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9BE0" w14:textId="685BD38F" w:rsidR="00751A23" w:rsidRPr="006249DC" w:rsidRDefault="002906C3" w:rsidP="008A697C">
      <w:pPr>
        <w:pStyle w:val="Title"/>
        <w:sectPr w:rsidR="00751A23" w:rsidRPr="006249DC" w:rsidSect="00482F36">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sidRPr="008A697C">
        <w:rPr>
          <w:sz w:val="66"/>
          <w:szCs w:val="66"/>
        </w:rPr>
        <w:t>2023</w:t>
      </w:r>
      <w:r>
        <w:t xml:space="preserve"> </w:t>
      </w:r>
      <w:r w:rsidR="008A697C" w:rsidRPr="62F08EAC">
        <w:rPr>
          <w:sz w:val="66"/>
          <w:szCs w:val="66"/>
        </w:rPr>
        <w:t>Commonwealth Home Support Programme (CHSP) Wellness and Reablement Report Outcomes</w:t>
      </w:r>
    </w:p>
    <w:p w14:paraId="66E1A827"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58240" behindDoc="1" locked="0" layoutInCell="1" allowOverlap="1" wp14:anchorId="46C5BD00" wp14:editId="2AF08EFB">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7B2E7C" w14:textId="50E4752C" w:rsidR="00FD6031" w:rsidRDefault="00FD6031" w:rsidP="00FD6031">
      <w:pPr>
        <w:pStyle w:val="Heading2"/>
        <w:rPr>
          <w:noProof/>
        </w:rPr>
      </w:pPr>
      <w:bookmarkStart w:id="0" w:name="_Toc157415945"/>
      <w:bookmarkStart w:id="1" w:name="_Toc159001559"/>
      <w:bookmarkStart w:id="2" w:name="_Toc149205415"/>
      <w:bookmarkStart w:id="3" w:name="_Toc150791561"/>
      <w:bookmarkStart w:id="4" w:name="_Toc150791641"/>
      <w:bookmarkStart w:id="5" w:name="_Toc150791878"/>
      <w:bookmarkStart w:id="6" w:name="_Toc154067751"/>
      <w:bookmarkStart w:id="7" w:name="_Toc157098402"/>
      <w:bookmarkStart w:id="8" w:name="_Toc157415784"/>
      <w:r>
        <w:rPr>
          <w:noProof/>
        </w:rPr>
        <w:lastRenderedPageBreak/>
        <w:t>Contents</w:t>
      </w:r>
      <w:bookmarkEnd w:id="0"/>
      <w:bookmarkEnd w:id="1"/>
    </w:p>
    <w:sdt>
      <w:sdtPr>
        <w:rPr>
          <w:rFonts w:cs="Arial"/>
          <w:noProof w:val="0"/>
          <w:szCs w:val="24"/>
        </w:rPr>
        <w:id w:val="638838565"/>
        <w:docPartObj>
          <w:docPartGallery w:val="Table of Contents"/>
          <w:docPartUnique/>
        </w:docPartObj>
      </w:sdtPr>
      <w:sdtEndPr>
        <w:rPr>
          <w:b/>
          <w:bCs/>
        </w:rPr>
      </w:sdtEndPr>
      <w:sdtContent>
        <w:p w14:paraId="192856C0" w14:textId="5E1AF6A0" w:rsidR="001E072C" w:rsidRPr="00A52748" w:rsidRDefault="00FD6031" w:rsidP="007C2FB4">
          <w:pPr>
            <w:pStyle w:val="TOC2"/>
            <w:tabs>
              <w:tab w:val="left" w:pos="720"/>
            </w:tabs>
            <w:rPr>
              <w:rFonts w:asciiTheme="minorHAnsi" w:eastAsiaTheme="minorEastAsia" w:hAnsiTheme="minorHAnsi" w:cstheme="minorBidi"/>
              <w:b/>
              <w:bCs/>
              <w:kern w:val="2"/>
              <w:sz w:val="22"/>
              <w:szCs w:val="22"/>
              <w:lang w:eastAsia="en-AU"/>
              <w14:ligatures w14:val="standardContextual"/>
            </w:rPr>
          </w:pPr>
          <w:r w:rsidRPr="00FD6031">
            <w:rPr>
              <w:rFonts w:cs="Arial"/>
              <w:szCs w:val="24"/>
            </w:rPr>
            <w:fldChar w:fldCharType="begin"/>
          </w:r>
          <w:r w:rsidRPr="00EC4B35">
            <w:rPr>
              <w:rFonts w:cs="Arial"/>
              <w:szCs w:val="24"/>
            </w:rPr>
            <w:instrText xml:space="preserve"> TOC \o "1-3" \h \z \u </w:instrText>
          </w:r>
          <w:r w:rsidRPr="00FD6031">
            <w:rPr>
              <w:rFonts w:cs="Arial"/>
              <w:szCs w:val="24"/>
            </w:rPr>
            <w:fldChar w:fldCharType="separate"/>
          </w:r>
          <w:hyperlink w:anchor="_Executive_summary" w:history="1">
            <w:r w:rsidR="001E072C" w:rsidRPr="00A52748">
              <w:rPr>
                <w:rStyle w:val="Hyperlink"/>
                <w:b/>
                <w:bCs/>
                <w:color w:val="1E1545" w:themeColor="text1"/>
              </w:rPr>
              <w:t>1.</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 xml:space="preserve">Executive </w:t>
            </w:r>
            <w:r w:rsidR="001E072C" w:rsidRPr="00A52748">
              <w:rPr>
                <w:rStyle w:val="Hyperlink"/>
                <w:b/>
                <w:bCs/>
                <w:color w:val="1E1545" w:themeColor="text1"/>
              </w:rPr>
              <w:t>s</w:t>
            </w:r>
            <w:r w:rsidR="001E072C" w:rsidRPr="00A52748">
              <w:rPr>
                <w:rStyle w:val="Hyperlink"/>
                <w:b/>
                <w:bCs/>
                <w:color w:val="1E1545" w:themeColor="text1"/>
              </w:rPr>
              <w:t>u</w:t>
            </w:r>
            <w:r w:rsidR="001E072C" w:rsidRPr="00A52748">
              <w:rPr>
                <w:rStyle w:val="Hyperlink"/>
                <w:b/>
                <w:bCs/>
                <w:color w:val="1E1545" w:themeColor="text1"/>
              </w:rPr>
              <w:t xml:space="preserve">mmary </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_Toc159001560 \h </w:instrText>
            </w:r>
            <w:r w:rsidR="001E072C" w:rsidRPr="00A52748">
              <w:rPr>
                <w:b/>
                <w:bCs/>
                <w:webHidden/>
              </w:rPr>
            </w:r>
            <w:r w:rsidR="001E072C" w:rsidRPr="00A52748">
              <w:rPr>
                <w:b/>
                <w:bCs/>
                <w:webHidden/>
              </w:rPr>
              <w:fldChar w:fldCharType="separate"/>
            </w:r>
            <w:r w:rsidR="00AF430D">
              <w:rPr>
                <w:b/>
                <w:bCs/>
                <w:webHidden/>
              </w:rPr>
              <w:t>4</w:t>
            </w:r>
            <w:r w:rsidR="001E072C" w:rsidRPr="00A52748">
              <w:rPr>
                <w:b/>
                <w:bCs/>
                <w:webHidden/>
              </w:rPr>
              <w:fldChar w:fldCharType="end"/>
            </w:r>
          </w:hyperlink>
        </w:p>
        <w:p w14:paraId="3B94B98D" w14:textId="6C2FECE0"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61" w:history="1">
            <w:r w:rsidR="001E072C" w:rsidRPr="00A52748">
              <w:rPr>
                <w:rStyle w:val="Hyperlink"/>
                <w:b/>
                <w:bCs/>
                <w:color w:val="1E1545" w:themeColor="text1"/>
              </w:rPr>
              <w:t>2.</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Acknowle</w:t>
            </w:r>
            <w:r w:rsidR="001E072C" w:rsidRPr="00A52748">
              <w:rPr>
                <w:rStyle w:val="Hyperlink"/>
                <w:b/>
                <w:bCs/>
                <w:color w:val="1E1545" w:themeColor="text1"/>
              </w:rPr>
              <w:t>d</w:t>
            </w:r>
            <w:r w:rsidR="001E072C" w:rsidRPr="00A52748">
              <w:rPr>
                <w:rStyle w:val="Hyperlink"/>
                <w:b/>
                <w:bCs/>
                <w:color w:val="1E1545" w:themeColor="text1"/>
              </w:rPr>
              <w:t>gements</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_Toc159001561 \h </w:instrText>
            </w:r>
            <w:r w:rsidR="001E072C" w:rsidRPr="00A52748">
              <w:rPr>
                <w:b/>
                <w:bCs/>
                <w:webHidden/>
              </w:rPr>
            </w:r>
            <w:r w:rsidR="001E072C" w:rsidRPr="00A52748">
              <w:rPr>
                <w:b/>
                <w:bCs/>
                <w:webHidden/>
              </w:rPr>
              <w:fldChar w:fldCharType="separate"/>
            </w:r>
            <w:r w:rsidR="00AF430D">
              <w:rPr>
                <w:b/>
                <w:bCs/>
                <w:webHidden/>
              </w:rPr>
              <w:t>6</w:t>
            </w:r>
            <w:r w:rsidR="001E072C" w:rsidRPr="00A52748">
              <w:rPr>
                <w:b/>
                <w:bCs/>
                <w:webHidden/>
              </w:rPr>
              <w:fldChar w:fldCharType="end"/>
            </w:r>
          </w:hyperlink>
        </w:p>
        <w:p w14:paraId="539F19BB" w14:textId="49CC4B65"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62" w:history="1">
            <w:r w:rsidR="001E072C" w:rsidRPr="00A52748">
              <w:rPr>
                <w:rStyle w:val="Hyperlink"/>
                <w:b/>
                <w:bCs/>
                <w:color w:val="1E1545" w:themeColor="text1"/>
              </w:rPr>
              <w:t>3.</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Background and c</w:t>
            </w:r>
            <w:r w:rsidR="001E072C" w:rsidRPr="00A52748">
              <w:rPr>
                <w:rStyle w:val="Hyperlink"/>
                <w:b/>
                <w:bCs/>
                <w:color w:val="1E1545" w:themeColor="text1"/>
              </w:rPr>
              <w:t>o</w:t>
            </w:r>
            <w:r w:rsidR="001E072C" w:rsidRPr="00A52748">
              <w:rPr>
                <w:rStyle w:val="Hyperlink"/>
                <w:b/>
                <w:bCs/>
                <w:color w:val="1E1545" w:themeColor="text1"/>
              </w:rPr>
              <w:t xml:space="preserve">ntext </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_Toc159001562 \h </w:instrText>
            </w:r>
            <w:r w:rsidR="001E072C" w:rsidRPr="00A52748">
              <w:rPr>
                <w:b/>
                <w:bCs/>
                <w:webHidden/>
              </w:rPr>
            </w:r>
            <w:r w:rsidR="001E072C" w:rsidRPr="00A52748">
              <w:rPr>
                <w:b/>
                <w:bCs/>
                <w:webHidden/>
              </w:rPr>
              <w:fldChar w:fldCharType="separate"/>
            </w:r>
            <w:r w:rsidR="00AF430D">
              <w:rPr>
                <w:b/>
                <w:bCs/>
                <w:webHidden/>
              </w:rPr>
              <w:t>6</w:t>
            </w:r>
            <w:r w:rsidR="001E072C" w:rsidRPr="00A52748">
              <w:rPr>
                <w:b/>
                <w:bCs/>
                <w:webHidden/>
              </w:rPr>
              <w:fldChar w:fldCharType="end"/>
            </w:r>
          </w:hyperlink>
        </w:p>
        <w:p w14:paraId="19AB0E07" w14:textId="54A20BC7"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63" w:history="1">
            <w:r w:rsidR="001E072C" w:rsidRPr="00A52748">
              <w:rPr>
                <w:rStyle w:val="Hyperlink"/>
                <w:color w:val="1E1545" w:themeColor="text1"/>
              </w:rPr>
              <w:t>Defining wellness a</w:t>
            </w:r>
            <w:r w:rsidR="001E072C" w:rsidRPr="00A52748">
              <w:rPr>
                <w:rStyle w:val="Hyperlink"/>
                <w:color w:val="1E1545" w:themeColor="text1"/>
              </w:rPr>
              <w:t>n</w:t>
            </w:r>
            <w:r w:rsidR="001E072C" w:rsidRPr="00A52748">
              <w:rPr>
                <w:rStyle w:val="Hyperlink"/>
                <w:color w:val="1E1545" w:themeColor="text1"/>
              </w:rPr>
              <w:t>d</w:t>
            </w:r>
            <w:r w:rsidR="001E072C" w:rsidRPr="00A52748">
              <w:rPr>
                <w:rStyle w:val="Hyperlink"/>
                <w:color w:val="1E1545" w:themeColor="text1"/>
              </w:rPr>
              <w:t xml:space="preserve"> </w:t>
            </w:r>
            <w:r w:rsidR="001E072C" w:rsidRPr="00A52748">
              <w:rPr>
                <w:rStyle w:val="Hyperlink"/>
                <w:color w:val="1E1545" w:themeColor="text1"/>
              </w:rPr>
              <w:t>reablement</w:t>
            </w:r>
            <w:r w:rsidR="001E072C" w:rsidRPr="00A52748">
              <w:rPr>
                <w:webHidden/>
              </w:rPr>
              <w:tab/>
            </w:r>
            <w:r w:rsidR="001E072C" w:rsidRPr="00A52748">
              <w:rPr>
                <w:webHidden/>
              </w:rPr>
              <w:fldChar w:fldCharType="begin"/>
            </w:r>
            <w:r w:rsidR="001E072C" w:rsidRPr="00A52748">
              <w:rPr>
                <w:webHidden/>
              </w:rPr>
              <w:instrText xml:space="preserve"> PAGEREF _Toc159001563 \h </w:instrText>
            </w:r>
            <w:r w:rsidR="001E072C" w:rsidRPr="00A52748">
              <w:rPr>
                <w:webHidden/>
              </w:rPr>
            </w:r>
            <w:r w:rsidR="001E072C" w:rsidRPr="00A52748">
              <w:rPr>
                <w:webHidden/>
              </w:rPr>
              <w:fldChar w:fldCharType="separate"/>
            </w:r>
            <w:r w:rsidR="00AF430D">
              <w:rPr>
                <w:webHidden/>
              </w:rPr>
              <w:t>7</w:t>
            </w:r>
            <w:r w:rsidR="001E072C" w:rsidRPr="00A52748">
              <w:rPr>
                <w:webHidden/>
              </w:rPr>
              <w:fldChar w:fldCharType="end"/>
            </w:r>
          </w:hyperlink>
        </w:p>
        <w:p w14:paraId="5245D605" w14:textId="19B6260D"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64" w:history="1">
            <w:r w:rsidR="001E072C" w:rsidRPr="00A52748">
              <w:rPr>
                <w:rStyle w:val="Hyperlink"/>
                <w:b/>
                <w:bCs/>
                <w:color w:val="1E1545" w:themeColor="text1"/>
              </w:rPr>
              <w:t>4.</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Method</w:t>
            </w:r>
            <w:r w:rsidR="001E072C" w:rsidRPr="00A52748">
              <w:rPr>
                <w:rStyle w:val="Hyperlink"/>
                <w:b/>
                <w:bCs/>
                <w:color w:val="1E1545" w:themeColor="text1"/>
              </w:rPr>
              <w:t>o</w:t>
            </w:r>
            <w:r w:rsidR="001E072C" w:rsidRPr="00A52748">
              <w:rPr>
                <w:rStyle w:val="Hyperlink"/>
                <w:b/>
                <w:bCs/>
                <w:color w:val="1E1545" w:themeColor="text1"/>
              </w:rPr>
              <w:t xml:space="preserve">logy </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_Toc159001564 \h </w:instrText>
            </w:r>
            <w:r w:rsidR="001E072C" w:rsidRPr="00A52748">
              <w:rPr>
                <w:b/>
                <w:bCs/>
                <w:webHidden/>
              </w:rPr>
            </w:r>
            <w:r w:rsidR="001E072C" w:rsidRPr="00A52748">
              <w:rPr>
                <w:b/>
                <w:bCs/>
                <w:webHidden/>
              </w:rPr>
              <w:fldChar w:fldCharType="separate"/>
            </w:r>
            <w:r w:rsidR="00AF430D">
              <w:rPr>
                <w:b/>
                <w:bCs/>
                <w:webHidden/>
              </w:rPr>
              <w:t>8</w:t>
            </w:r>
            <w:r w:rsidR="001E072C" w:rsidRPr="00A52748">
              <w:rPr>
                <w:b/>
                <w:bCs/>
                <w:webHidden/>
              </w:rPr>
              <w:fldChar w:fldCharType="end"/>
            </w:r>
          </w:hyperlink>
        </w:p>
        <w:p w14:paraId="5C304F7D" w14:textId="231657EE"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65" w:history="1">
            <w:r w:rsidR="001E072C" w:rsidRPr="00A52748">
              <w:rPr>
                <w:rStyle w:val="Hyperlink"/>
                <w:b/>
                <w:bCs/>
                <w:color w:val="1E1545" w:themeColor="text1"/>
              </w:rPr>
              <w:t>5.</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Wellness and reablement findings</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_Toc159001565 \h </w:instrText>
            </w:r>
            <w:r w:rsidR="001E072C" w:rsidRPr="00A52748">
              <w:rPr>
                <w:b/>
                <w:bCs/>
                <w:webHidden/>
              </w:rPr>
            </w:r>
            <w:r w:rsidR="001E072C" w:rsidRPr="00A52748">
              <w:rPr>
                <w:b/>
                <w:bCs/>
                <w:webHidden/>
              </w:rPr>
              <w:fldChar w:fldCharType="separate"/>
            </w:r>
            <w:r w:rsidR="00AF430D">
              <w:rPr>
                <w:b/>
                <w:bCs/>
                <w:webHidden/>
              </w:rPr>
              <w:t>10</w:t>
            </w:r>
            <w:r w:rsidR="001E072C" w:rsidRPr="00A52748">
              <w:rPr>
                <w:b/>
                <w:bCs/>
                <w:webHidden/>
              </w:rPr>
              <w:fldChar w:fldCharType="end"/>
            </w:r>
          </w:hyperlink>
        </w:p>
        <w:p w14:paraId="446647CD" w14:textId="20583E34"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66" w:history="1">
            <w:r w:rsidR="001E072C" w:rsidRPr="00A52748">
              <w:rPr>
                <w:rStyle w:val="Hyperlink"/>
                <w:color w:val="1E1545" w:themeColor="text1"/>
              </w:rPr>
              <w:t>5.1</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Client care (service) plans</w:t>
            </w:r>
            <w:r w:rsidR="001E072C" w:rsidRPr="00A52748">
              <w:rPr>
                <w:webHidden/>
              </w:rPr>
              <w:tab/>
            </w:r>
            <w:r w:rsidR="001E072C" w:rsidRPr="00A52748">
              <w:rPr>
                <w:webHidden/>
              </w:rPr>
              <w:fldChar w:fldCharType="begin"/>
            </w:r>
            <w:r w:rsidR="001E072C" w:rsidRPr="00A52748">
              <w:rPr>
                <w:webHidden/>
              </w:rPr>
              <w:instrText xml:space="preserve"> PAGEREF _Toc159001566 \h </w:instrText>
            </w:r>
            <w:r w:rsidR="001E072C" w:rsidRPr="00A52748">
              <w:rPr>
                <w:webHidden/>
              </w:rPr>
            </w:r>
            <w:r w:rsidR="001E072C" w:rsidRPr="00A52748">
              <w:rPr>
                <w:webHidden/>
              </w:rPr>
              <w:fldChar w:fldCharType="separate"/>
            </w:r>
            <w:r w:rsidR="00AF430D">
              <w:rPr>
                <w:webHidden/>
              </w:rPr>
              <w:t>10</w:t>
            </w:r>
            <w:r w:rsidR="001E072C" w:rsidRPr="00A52748">
              <w:rPr>
                <w:webHidden/>
              </w:rPr>
              <w:fldChar w:fldCharType="end"/>
            </w:r>
          </w:hyperlink>
        </w:p>
        <w:p w14:paraId="22DD51B3" w14:textId="4A748EA1"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67" w:history="1">
            <w:r w:rsidR="001E072C" w:rsidRPr="00A52748">
              <w:rPr>
                <w:rStyle w:val="Hyperlink"/>
                <w:color w:val="1E1545" w:themeColor="text1"/>
              </w:rPr>
              <w:t>5.2</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Acceptance of referrals</w:t>
            </w:r>
            <w:r w:rsidR="001E072C" w:rsidRPr="00A52748">
              <w:rPr>
                <w:webHidden/>
              </w:rPr>
              <w:tab/>
            </w:r>
            <w:r w:rsidR="001E072C" w:rsidRPr="00A52748">
              <w:rPr>
                <w:webHidden/>
              </w:rPr>
              <w:fldChar w:fldCharType="begin"/>
            </w:r>
            <w:r w:rsidR="001E072C" w:rsidRPr="00A52748">
              <w:rPr>
                <w:webHidden/>
              </w:rPr>
              <w:instrText xml:space="preserve"> PAGEREF _Toc159001567 \h </w:instrText>
            </w:r>
            <w:r w:rsidR="001E072C" w:rsidRPr="00A52748">
              <w:rPr>
                <w:webHidden/>
              </w:rPr>
            </w:r>
            <w:r w:rsidR="001E072C" w:rsidRPr="00A52748">
              <w:rPr>
                <w:webHidden/>
              </w:rPr>
              <w:fldChar w:fldCharType="separate"/>
            </w:r>
            <w:r w:rsidR="00AF430D">
              <w:rPr>
                <w:webHidden/>
              </w:rPr>
              <w:t>13</w:t>
            </w:r>
            <w:r w:rsidR="001E072C" w:rsidRPr="00A52748">
              <w:rPr>
                <w:webHidden/>
              </w:rPr>
              <w:fldChar w:fldCharType="end"/>
            </w:r>
          </w:hyperlink>
        </w:p>
        <w:p w14:paraId="1F940BC8" w14:textId="692BB61E"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68" w:history="1">
            <w:r w:rsidR="001E072C" w:rsidRPr="00A52748">
              <w:rPr>
                <w:rStyle w:val="Hyperlink"/>
                <w:color w:val="1E1545" w:themeColor="text1"/>
              </w:rPr>
              <w:t>5.3</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Frequency of short-term CHSP services delivered.</w:t>
            </w:r>
            <w:r w:rsidR="001E072C" w:rsidRPr="00A52748">
              <w:rPr>
                <w:webHidden/>
              </w:rPr>
              <w:tab/>
            </w:r>
            <w:r w:rsidR="001E072C" w:rsidRPr="00A52748">
              <w:rPr>
                <w:webHidden/>
              </w:rPr>
              <w:fldChar w:fldCharType="begin"/>
            </w:r>
            <w:r w:rsidR="001E072C" w:rsidRPr="00A52748">
              <w:rPr>
                <w:webHidden/>
              </w:rPr>
              <w:instrText xml:space="preserve"> PAGEREF _Toc159001568 \h </w:instrText>
            </w:r>
            <w:r w:rsidR="001E072C" w:rsidRPr="00A52748">
              <w:rPr>
                <w:webHidden/>
              </w:rPr>
            </w:r>
            <w:r w:rsidR="001E072C" w:rsidRPr="00A52748">
              <w:rPr>
                <w:webHidden/>
              </w:rPr>
              <w:fldChar w:fldCharType="separate"/>
            </w:r>
            <w:r w:rsidR="00AF430D">
              <w:rPr>
                <w:webHidden/>
              </w:rPr>
              <w:t>16</w:t>
            </w:r>
            <w:r w:rsidR="001E072C" w:rsidRPr="00A52748">
              <w:rPr>
                <w:webHidden/>
              </w:rPr>
              <w:fldChar w:fldCharType="end"/>
            </w:r>
          </w:hyperlink>
        </w:p>
        <w:p w14:paraId="0D94C3A3" w14:textId="27C8703A"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69" w:history="1">
            <w:r w:rsidR="001E072C" w:rsidRPr="00A52748">
              <w:rPr>
                <w:rStyle w:val="Hyperlink"/>
                <w:color w:val="1E1545" w:themeColor="text1"/>
              </w:rPr>
              <w:t>5.4</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services delivered on a short-term basis</w:t>
            </w:r>
            <w:r w:rsidR="001E072C" w:rsidRPr="00A52748">
              <w:rPr>
                <w:webHidden/>
              </w:rPr>
              <w:tab/>
            </w:r>
            <w:r w:rsidR="001E072C" w:rsidRPr="00A52748">
              <w:rPr>
                <w:webHidden/>
              </w:rPr>
              <w:fldChar w:fldCharType="begin"/>
            </w:r>
            <w:r w:rsidR="001E072C" w:rsidRPr="00A52748">
              <w:rPr>
                <w:webHidden/>
              </w:rPr>
              <w:instrText xml:space="preserve"> PAGEREF _Toc159001569 \h </w:instrText>
            </w:r>
            <w:r w:rsidR="001E072C" w:rsidRPr="00A52748">
              <w:rPr>
                <w:webHidden/>
              </w:rPr>
            </w:r>
            <w:r w:rsidR="001E072C" w:rsidRPr="00A52748">
              <w:rPr>
                <w:webHidden/>
              </w:rPr>
              <w:fldChar w:fldCharType="separate"/>
            </w:r>
            <w:r w:rsidR="00AF430D">
              <w:rPr>
                <w:webHidden/>
              </w:rPr>
              <w:t>18</w:t>
            </w:r>
            <w:r w:rsidR="001E072C" w:rsidRPr="00A52748">
              <w:rPr>
                <w:webHidden/>
              </w:rPr>
              <w:fldChar w:fldCharType="end"/>
            </w:r>
          </w:hyperlink>
        </w:p>
        <w:p w14:paraId="1F21FEBC" w14:textId="6B4411AD"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0" w:history="1">
            <w:r w:rsidR="001E072C" w:rsidRPr="00A52748">
              <w:rPr>
                <w:rStyle w:val="Hyperlink"/>
                <w:color w:val="1E1545" w:themeColor="text1"/>
              </w:rPr>
              <w:t>5.5</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Allied Health and Therapy Services delivered on a short-term basis</w:t>
            </w:r>
            <w:r w:rsidR="001E072C" w:rsidRPr="00A52748">
              <w:rPr>
                <w:webHidden/>
              </w:rPr>
              <w:tab/>
            </w:r>
            <w:r w:rsidR="001E072C" w:rsidRPr="00A52748">
              <w:rPr>
                <w:webHidden/>
              </w:rPr>
              <w:fldChar w:fldCharType="begin"/>
            </w:r>
            <w:r w:rsidR="001E072C" w:rsidRPr="00A52748">
              <w:rPr>
                <w:webHidden/>
              </w:rPr>
              <w:instrText xml:space="preserve"> PAGEREF _Toc159001570 \h </w:instrText>
            </w:r>
            <w:r w:rsidR="001E072C" w:rsidRPr="00A52748">
              <w:rPr>
                <w:webHidden/>
              </w:rPr>
            </w:r>
            <w:r w:rsidR="001E072C" w:rsidRPr="00A52748">
              <w:rPr>
                <w:webHidden/>
              </w:rPr>
              <w:fldChar w:fldCharType="separate"/>
            </w:r>
            <w:r w:rsidR="00AF430D">
              <w:rPr>
                <w:webHidden/>
              </w:rPr>
              <w:t>21</w:t>
            </w:r>
            <w:r w:rsidR="001E072C" w:rsidRPr="00A52748">
              <w:rPr>
                <w:webHidden/>
              </w:rPr>
              <w:fldChar w:fldCharType="end"/>
            </w:r>
          </w:hyperlink>
        </w:p>
        <w:p w14:paraId="763646D0" w14:textId="661D44F4"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71" w:history="1">
            <w:r w:rsidR="001E072C" w:rsidRPr="00A52748">
              <w:rPr>
                <w:rStyle w:val="Hyperlink"/>
                <w:b/>
                <w:bCs/>
                <w:color w:val="1E1545" w:themeColor="text1"/>
              </w:rPr>
              <w:t>6.</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Client wellness and reablement</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_Toc159001571 \h </w:instrText>
            </w:r>
            <w:r w:rsidR="001E072C" w:rsidRPr="00A52748">
              <w:rPr>
                <w:b/>
                <w:bCs/>
                <w:webHidden/>
              </w:rPr>
            </w:r>
            <w:r w:rsidR="001E072C" w:rsidRPr="00A52748">
              <w:rPr>
                <w:b/>
                <w:bCs/>
                <w:webHidden/>
              </w:rPr>
              <w:fldChar w:fldCharType="separate"/>
            </w:r>
            <w:r w:rsidR="00AF430D">
              <w:rPr>
                <w:b/>
                <w:bCs/>
                <w:webHidden/>
              </w:rPr>
              <w:t>25</w:t>
            </w:r>
            <w:r w:rsidR="001E072C" w:rsidRPr="00A52748">
              <w:rPr>
                <w:b/>
                <w:bCs/>
                <w:webHidden/>
              </w:rPr>
              <w:fldChar w:fldCharType="end"/>
            </w:r>
          </w:hyperlink>
        </w:p>
        <w:p w14:paraId="1B479592" w14:textId="57253909"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2" w:history="1">
            <w:r w:rsidR="001E072C" w:rsidRPr="00A52748">
              <w:rPr>
                <w:rStyle w:val="Hyperlink"/>
                <w:color w:val="1E1545" w:themeColor="text1"/>
              </w:rPr>
              <w:t>6.1</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 xml:space="preserve">Ongoing services and reassessments of CHSP reablement clients </w:t>
            </w:r>
            <w:r w:rsidR="001E072C" w:rsidRPr="00A52748">
              <w:rPr>
                <w:webHidden/>
              </w:rPr>
              <w:tab/>
            </w:r>
            <w:r w:rsidR="001E072C" w:rsidRPr="00A52748">
              <w:rPr>
                <w:webHidden/>
              </w:rPr>
              <w:fldChar w:fldCharType="begin"/>
            </w:r>
            <w:r w:rsidR="001E072C" w:rsidRPr="00A52748">
              <w:rPr>
                <w:webHidden/>
              </w:rPr>
              <w:instrText xml:space="preserve"> PAGEREF _Toc159001572 \h </w:instrText>
            </w:r>
            <w:r w:rsidR="001E072C" w:rsidRPr="00A52748">
              <w:rPr>
                <w:webHidden/>
              </w:rPr>
            </w:r>
            <w:r w:rsidR="001E072C" w:rsidRPr="00A52748">
              <w:rPr>
                <w:webHidden/>
              </w:rPr>
              <w:fldChar w:fldCharType="separate"/>
            </w:r>
            <w:r w:rsidR="00AF430D">
              <w:rPr>
                <w:webHidden/>
              </w:rPr>
              <w:t>26</w:t>
            </w:r>
            <w:r w:rsidR="001E072C" w:rsidRPr="00A52748">
              <w:rPr>
                <w:webHidden/>
              </w:rPr>
              <w:fldChar w:fldCharType="end"/>
            </w:r>
          </w:hyperlink>
        </w:p>
        <w:p w14:paraId="2441CD32" w14:textId="78AA30E2"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3" w:history="1">
            <w:r w:rsidR="001E072C" w:rsidRPr="00A52748">
              <w:rPr>
                <w:rStyle w:val="Hyperlink"/>
                <w:color w:val="1E1545" w:themeColor="text1"/>
              </w:rPr>
              <w:t>6.2</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clients able to reduce service intensity.</w:t>
            </w:r>
            <w:r w:rsidR="001E072C" w:rsidRPr="00A52748">
              <w:rPr>
                <w:webHidden/>
              </w:rPr>
              <w:tab/>
            </w:r>
            <w:r w:rsidR="001E072C" w:rsidRPr="00A52748">
              <w:rPr>
                <w:webHidden/>
              </w:rPr>
              <w:fldChar w:fldCharType="begin"/>
            </w:r>
            <w:r w:rsidR="001E072C" w:rsidRPr="00A52748">
              <w:rPr>
                <w:webHidden/>
              </w:rPr>
              <w:instrText xml:space="preserve"> PAGEREF _Toc159001573 \h </w:instrText>
            </w:r>
            <w:r w:rsidR="001E072C" w:rsidRPr="00A52748">
              <w:rPr>
                <w:webHidden/>
              </w:rPr>
            </w:r>
            <w:r w:rsidR="001E072C" w:rsidRPr="00A52748">
              <w:rPr>
                <w:webHidden/>
              </w:rPr>
              <w:fldChar w:fldCharType="separate"/>
            </w:r>
            <w:r w:rsidR="00AF430D">
              <w:rPr>
                <w:webHidden/>
              </w:rPr>
              <w:t>28</w:t>
            </w:r>
            <w:r w:rsidR="001E072C" w:rsidRPr="00A52748">
              <w:rPr>
                <w:webHidden/>
              </w:rPr>
              <w:fldChar w:fldCharType="end"/>
            </w:r>
          </w:hyperlink>
        </w:p>
        <w:p w14:paraId="0B69B1C3" w14:textId="24286C64"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4" w:history="1">
            <w:r w:rsidR="001E072C" w:rsidRPr="00A52748">
              <w:rPr>
                <w:rStyle w:val="Hyperlink"/>
                <w:color w:val="1E1545" w:themeColor="text1"/>
              </w:rPr>
              <w:t>6.3</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clients who participated in tasks alongside staff.</w:t>
            </w:r>
            <w:r w:rsidR="001E072C" w:rsidRPr="00A52748">
              <w:rPr>
                <w:webHidden/>
              </w:rPr>
              <w:tab/>
            </w:r>
            <w:r w:rsidR="001E072C" w:rsidRPr="00A52748">
              <w:rPr>
                <w:webHidden/>
              </w:rPr>
              <w:fldChar w:fldCharType="begin"/>
            </w:r>
            <w:r w:rsidR="001E072C" w:rsidRPr="00A52748">
              <w:rPr>
                <w:webHidden/>
              </w:rPr>
              <w:instrText xml:space="preserve"> PAGEREF _Toc159001574 \h </w:instrText>
            </w:r>
            <w:r w:rsidR="001E072C" w:rsidRPr="00A52748">
              <w:rPr>
                <w:webHidden/>
              </w:rPr>
            </w:r>
            <w:r w:rsidR="001E072C" w:rsidRPr="00A52748">
              <w:rPr>
                <w:webHidden/>
              </w:rPr>
              <w:fldChar w:fldCharType="separate"/>
            </w:r>
            <w:r w:rsidR="00AF430D">
              <w:rPr>
                <w:webHidden/>
              </w:rPr>
              <w:t>31</w:t>
            </w:r>
            <w:r w:rsidR="001E072C" w:rsidRPr="00A52748">
              <w:rPr>
                <w:webHidden/>
              </w:rPr>
              <w:fldChar w:fldCharType="end"/>
            </w:r>
          </w:hyperlink>
        </w:p>
        <w:p w14:paraId="70D53AF6" w14:textId="62FD095B"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5" w:history="1">
            <w:r w:rsidR="001E072C" w:rsidRPr="00A52748">
              <w:rPr>
                <w:rStyle w:val="Hyperlink"/>
                <w:color w:val="1E1545" w:themeColor="text1"/>
              </w:rPr>
              <w:t>6.4</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clients who developed new skills/capabilities and increased social connection/participation in society</w:t>
            </w:r>
            <w:r w:rsidR="001E072C" w:rsidRPr="00A52748">
              <w:rPr>
                <w:webHidden/>
              </w:rPr>
              <w:tab/>
            </w:r>
            <w:r w:rsidR="001E072C" w:rsidRPr="00A52748">
              <w:rPr>
                <w:webHidden/>
              </w:rPr>
              <w:fldChar w:fldCharType="begin"/>
            </w:r>
            <w:r w:rsidR="001E072C" w:rsidRPr="00A52748">
              <w:rPr>
                <w:webHidden/>
              </w:rPr>
              <w:instrText xml:space="preserve"> PAGEREF _Toc159001575 \h </w:instrText>
            </w:r>
            <w:r w:rsidR="001E072C" w:rsidRPr="00A52748">
              <w:rPr>
                <w:webHidden/>
              </w:rPr>
            </w:r>
            <w:r w:rsidR="001E072C" w:rsidRPr="00A52748">
              <w:rPr>
                <w:webHidden/>
              </w:rPr>
              <w:fldChar w:fldCharType="separate"/>
            </w:r>
            <w:r w:rsidR="00AF430D">
              <w:rPr>
                <w:webHidden/>
              </w:rPr>
              <w:t>34</w:t>
            </w:r>
            <w:r w:rsidR="001E072C" w:rsidRPr="00A52748">
              <w:rPr>
                <w:webHidden/>
              </w:rPr>
              <w:fldChar w:fldCharType="end"/>
            </w:r>
          </w:hyperlink>
        </w:p>
        <w:p w14:paraId="3F43E741" w14:textId="233F3271"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6" w:history="1">
            <w:r w:rsidR="001E072C" w:rsidRPr="00A52748">
              <w:rPr>
                <w:rStyle w:val="Hyperlink"/>
                <w:color w:val="1E1545" w:themeColor="text1"/>
              </w:rPr>
              <w:t>6.5</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clients who regained physical and cognitive abilities.</w:t>
            </w:r>
            <w:r w:rsidR="001E072C" w:rsidRPr="00A52748">
              <w:rPr>
                <w:webHidden/>
              </w:rPr>
              <w:tab/>
            </w:r>
            <w:r w:rsidR="001E072C" w:rsidRPr="00A52748">
              <w:rPr>
                <w:webHidden/>
              </w:rPr>
              <w:fldChar w:fldCharType="begin"/>
            </w:r>
            <w:r w:rsidR="001E072C" w:rsidRPr="00A52748">
              <w:rPr>
                <w:webHidden/>
              </w:rPr>
              <w:instrText xml:space="preserve"> PAGEREF _Toc159001576 \h </w:instrText>
            </w:r>
            <w:r w:rsidR="001E072C" w:rsidRPr="00A52748">
              <w:rPr>
                <w:webHidden/>
              </w:rPr>
            </w:r>
            <w:r w:rsidR="001E072C" w:rsidRPr="00A52748">
              <w:rPr>
                <w:webHidden/>
              </w:rPr>
              <w:fldChar w:fldCharType="separate"/>
            </w:r>
            <w:r w:rsidR="00AF430D">
              <w:rPr>
                <w:webHidden/>
              </w:rPr>
              <w:t>40</w:t>
            </w:r>
            <w:r w:rsidR="001E072C" w:rsidRPr="00A52748">
              <w:rPr>
                <w:webHidden/>
              </w:rPr>
              <w:fldChar w:fldCharType="end"/>
            </w:r>
          </w:hyperlink>
        </w:p>
        <w:p w14:paraId="2B0B7411" w14:textId="00A6A41F"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7" w:history="1">
            <w:r w:rsidR="001E072C" w:rsidRPr="00A52748">
              <w:rPr>
                <w:rStyle w:val="Hyperlink"/>
                <w:color w:val="1E1545" w:themeColor="text1"/>
              </w:rPr>
              <w:t>6.6</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Proportion of clients who adapted to a functional limitation.</w:t>
            </w:r>
            <w:r w:rsidR="001E072C" w:rsidRPr="00A52748">
              <w:rPr>
                <w:webHidden/>
              </w:rPr>
              <w:tab/>
            </w:r>
            <w:r w:rsidR="001E072C" w:rsidRPr="00A52748">
              <w:rPr>
                <w:webHidden/>
              </w:rPr>
              <w:fldChar w:fldCharType="begin"/>
            </w:r>
            <w:r w:rsidR="001E072C" w:rsidRPr="00A52748">
              <w:rPr>
                <w:webHidden/>
              </w:rPr>
              <w:instrText xml:space="preserve"> PAGEREF _Toc159001577 \h </w:instrText>
            </w:r>
            <w:r w:rsidR="001E072C" w:rsidRPr="00A52748">
              <w:rPr>
                <w:webHidden/>
              </w:rPr>
            </w:r>
            <w:r w:rsidR="001E072C" w:rsidRPr="00A52748">
              <w:rPr>
                <w:webHidden/>
              </w:rPr>
              <w:fldChar w:fldCharType="separate"/>
            </w:r>
            <w:r w:rsidR="00AF430D">
              <w:rPr>
                <w:webHidden/>
              </w:rPr>
              <w:t>43</w:t>
            </w:r>
            <w:r w:rsidR="001E072C" w:rsidRPr="00A52748">
              <w:rPr>
                <w:webHidden/>
              </w:rPr>
              <w:fldChar w:fldCharType="end"/>
            </w:r>
          </w:hyperlink>
        </w:p>
        <w:p w14:paraId="717086A4" w14:textId="67125B9E"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78" w:history="1">
            <w:r w:rsidR="001E072C" w:rsidRPr="00A52748">
              <w:rPr>
                <w:rStyle w:val="Hyperlink"/>
                <w:b/>
                <w:bCs/>
                <w:color w:val="1E1545" w:themeColor="text1"/>
              </w:rPr>
              <w:t>7.</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Successes and challenges in service delivery</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_Toc159001578 \h </w:instrText>
            </w:r>
            <w:r w:rsidR="001E072C" w:rsidRPr="00A52748">
              <w:rPr>
                <w:b/>
                <w:bCs/>
                <w:webHidden/>
              </w:rPr>
            </w:r>
            <w:r w:rsidR="001E072C" w:rsidRPr="00A52748">
              <w:rPr>
                <w:b/>
                <w:bCs/>
                <w:webHidden/>
              </w:rPr>
              <w:fldChar w:fldCharType="separate"/>
            </w:r>
            <w:r w:rsidR="00AF430D">
              <w:rPr>
                <w:b/>
                <w:bCs/>
                <w:webHidden/>
              </w:rPr>
              <w:t>47</w:t>
            </w:r>
            <w:r w:rsidR="001E072C" w:rsidRPr="00A52748">
              <w:rPr>
                <w:b/>
                <w:bCs/>
                <w:webHidden/>
              </w:rPr>
              <w:fldChar w:fldCharType="end"/>
            </w:r>
          </w:hyperlink>
        </w:p>
        <w:p w14:paraId="04EA32F3" w14:textId="4879A49E"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79" w:history="1">
            <w:r w:rsidR="001E072C" w:rsidRPr="00A52748">
              <w:rPr>
                <w:rStyle w:val="Hyperlink"/>
                <w:color w:val="1E1545" w:themeColor="text1"/>
              </w:rPr>
              <w:t>7.1</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Perceived benefits of wellness and reablement</w:t>
            </w:r>
            <w:r w:rsidR="001E072C" w:rsidRPr="00A52748">
              <w:rPr>
                <w:webHidden/>
              </w:rPr>
              <w:tab/>
            </w:r>
            <w:r w:rsidR="001E072C" w:rsidRPr="00A52748">
              <w:rPr>
                <w:webHidden/>
              </w:rPr>
              <w:fldChar w:fldCharType="begin"/>
            </w:r>
            <w:r w:rsidR="001E072C" w:rsidRPr="00A52748">
              <w:rPr>
                <w:webHidden/>
              </w:rPr>
              <w:instrText xml:space="preserve"> PAGEREF _Toc159001579 \h </w:instrText>
            </w:r>
            <w:r w:rsidR="001E072C" w:rsidRPr="00A52748">
              <w:rPr>
                <w:webHidden/>
              </w:rPr>
            </w:r>
            <w:r w:rsidR="001E072C" w:rsidRPr="00A52748">
              <w:rPr>
                <w:webHidden/>
              </w:rPr>
              <w:fldChar w:fldCharType="separate"/>
            </w:r>
            <w:r w:rsidR="00AF430D">
              <w:rPr>
                <w:webHidden/>
              </w:rPr>
              <w:t>47</w:t>
            </w:r>
            <w:r w:rsidR="001E072C" w:rsidRPr="00A52748">
              <w:rPr>
                <w:webHidden/>
              </w:rPr>
              <w:fldChar w:fldCharType="end"/>
            </w:r>
          </w:hyperlink>
        </w:p>
        <w:p w14:paraId="27B14103" w14:textId="7767A8E5"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80" w:history="1">
            <w:r w:rsidR="001E072C" w:rsidRPr="00A52748">
              <w:rPr>
                <w:rStyle w:val="Hyperlink"/>
                <w:color w:val="1E1545" w:themeColor="text1"/>
              </w:rPr>
              <w:t>7.2</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Challenges delivering wellness and reablement</w:t>
            </w:r>
            <w:r w:rsidR="001E072C" w:rsidRPr="00A52748">
              <w:rPr>
                <w:webHidden/>
              </w:rPr>
              <w:tab/>
            </w:r>
            <w:r w:rsidR="001E072C" w:rsidRPr="00A52748">
              <w:rPr>
                <w:webHidden/>
              </w:rPr>
              <w:fldChar w:fldCharType="begin"/>
            </w:r>
            <w:r w:rsidR="001E072C" w:rsidRPr="00A52748">
              <w:rPr>
                <w:webHidden/>
              </w:rPr>
              <w:instrText xml:space="preserve"> PAGEREF _Toc159001580 \h </w:instrText>
            </w:r>
            <w:r w:rsidR="001E072C" w:rsidRPr="00A52748">
              <w:rPr>
                <w:webHidden/>
              </w:rPr>
            </w:r>
            <w:r w:rsidR="001E072C" w:rsidRPr="00A52748">
              <w:rPr>
                <w:webHidden/>
              </w:rPr>
              <w:fldChar w:fldCharType="separate"/>
            </w:r>
            <w:r w:rsidR="00AF430D">
              <w:rPr>
                <w:webHidden/>
              </w:rPr>
              <w:t>54</w:t>
            </w:r>
            <w:r w:rsidR="001E072C" w:rsidRPr="00A52748">
              <w:rPr>
                <w:webHidden/>
              </w:rPr>
              <w:fldChar w:fldCharType="end"/>
            </w:r>
          </w:hyperlink>
        </w:p>
        <w:p w14:paraId="5617D46C" w14:textId="1F86D768"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81" w:history="1">
            <w:r w:rsidR="001E072C" w:rsidRPr="00A52748">
              <w:rPr>
                <w:rStyle w:val="Hyperlink"/>
                <w:color w:val="1E1545" w:themeColor="text1"/>
              </w:rPr>
              <w:t>7.3</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Ability of reablement approaches to meet client needs</w:t>
            </w:r>
            <w:r w:rsidR="001E072C" w:rsidRPr="00A52748">
              <w:rPr>
                <w:webHidden/>
              </w:rPr>
              <w:tab/>
            </w:r>
            <w:r w:rsidR="001E072C" w:rsidRPr="00A52748">
              <w:rPr>
                <w:webHidden/>
              </w:rPr>
              <w:fldChar w:fldCharType="begin"/>
            </w:r>
            <w:r w:rsidR="001E072C" w:rsidRPr="00A52748">
              <w:rPr>
                <w:webHidden/>
              </w:rPr>
              <w:instrText xml:space="preserve"> PAGEREF _Toc159001581 \h </w:instrText>
            </w:r>
            <w:r w:rsidR="001E072C" w:rsidRPr="00A52748">
              <w:rPr>
                <w:webHidden/>
              </w:rPr>
            </w:r>
            <w:r w:rsidR="001E072C" w:rsidRPr="00A52748">
              <w:rPr>
                <w:webHidden/>
              </w:rPr>
              <w:fldChar w:fldCharType="separate"/>
            </w:r>
            <w:r w:rsidR="00AF430D">
              <w:rPr>
                <w:webHidden/>
              </w:rPr>
              <w:t>59</w:t>
            </w:r>
            <w:r w:rsidR="001E072C" w:rsidRPr="00A52748">
              <w:rPr>
                <w:webHidden/>
              </w:rPr>
              <w:fldChar w:fldCharType="end"/>
            </w:r>
          </w:hyperlink>
        </w:p>
        <w:p w14:paraId="6B3D263F" w14:textId="623C7690" w:rsidR="001E072C" w:rsidRPr="00A52748" w:rsidRDefault="00000000" w:rsidP="000062CF">
          <w:pPr>
            <w:pStyle w:val="TOC3"/>
            <w:rPr>
              <w:rFonts w:asciiTheme="minorHAnsi" w:eastAsiaTheme="minorEastAsia" w:hAnsiTheme="minorHAnsi" w:cstheme="minorBidi"/>
              <w:kern w:val="2"/>
              <w:sz w:val="22"/>
              <w:szCs w:val="22"/>
              <w:lang w:eastAsia="en-AU"/>
              <w14:ligatures w14:val="standardContextual"/>
            </w:rPr>
          </w:pPr>
          <w:hyperlink w:anchor="_Toc159001582" w:history="1">
            <w:r w:rsidR="001E072C" w:rsidRPr="00A52748">
              <w:rPr>
                <w:rStyle w:val="Hyperlink"/>
                <w:color w:val="1E1545" w:themeColor="text1"/>
              </w:rPr>
              <w:t>7.4</w:t>
            </w:r>
            <w:r w:rsidR="001E072C" w:rsidRPr="00A52748">
              <w:rPr>
                <w:rFonts w:asciiTheme="minorHAnsi" w:eastAsiaTheme="minorEastAsia" w:hAnsiTheme="minorHAnsi" w:cstheme="minorBidi"/>
                <w:kern w:val="2"/>
                <w:sz w:val="22"/>
                <w:szCs w:val="22"/>
                <w:lang w:eastAsia="en-AU"/>
                <w14:ligatures w14:val="standardContextual"/>
              </w:rPr>
              <w:tab/>
            </w:r>
            <w:r w:rsidR="001E072C" w:rsidRPr="00A52748">
              <w:rPr>
                <w:rStyle w:val="Hyperlink"/>
                <w:color w:val="1E1545" w:themeColor="text1"/>
              </w:rPr>
              <w:t>Support needs of service providers</w:t>
            </w:r>
            <w:r w:rsidR="001E072C" w:rsidRPr="00A52748">
              <w:rPr>
                <w:webHidden/>
              </w:rPr>
              <w:tab/>
            </w:r>
            <w:r w:rsidR="001E072C" w:rsidRPr="00A52748">
              <w:rPr>
                <w:webHidden/>
              </w:rPr>
              <w:fldChar w:fldCharType="begin"/>
            </w:r>
            <w:r w:rsidR="001E072C" w:rsidRPr="00A52748">
              <w:rPr>
                <w:webHidden/>
              </w:rPr>
              <w:instrText xml:space="preserve"> PAGEREF _Toc159001582 \h </w:instrText>
            </w:r>
            <w:r w:rsidR="001E072C" w:rsidRPr="00A52748">
              <w:rPr>
                <w:webHidden/>
              </w:rPr>
            </w:r>
            <w:r w:rsidR="001E072C" w:rsidRPr="00A52748">
              <w:rPr>
                <w:webHidden/>
              </w:rPr>
              <w:fldChar w:fldCharType="separate"/>
            </w:r>
            <w:r w:rsidR="00AF430D">
              <w:rPr>
                <w:webHidden/>
              </w:rPr>
              <w:t>61</w:t>
            </w:r>
            <w:r w:rsidR="001E072C" w:rsidRPr="00A52748">
              <w:rPr>
                <w:webHidden/>
              </w:rPr>
              <w:fldChar w:fldCharType="end"/>
            </w:r>
          </w:hyperlink>
        </w:p>
        <w:p w14:paraId="23F1381F" w14:textId="64B280FB" w:rsidR="001E072C" w:rsidRPr="00A52748" w:rsidRDefault="00000000">
          <w:pPr>
            <w:pStyle w:val="TOC2"/>
            <w:tabs>
              <w:tab w:val="left" w:pos="720"/>
            </w:tabs>
            <w:rPr>
              <w:rFonts w:asciiTheme="minorHAnsi" w:eastAsiaTheme="minorEastAsia" w:hAnsiTheme="minorHAnsi" w:cstheme="minorBidi"/>
              <w:b/>
              <w:bCs/>
              <w:kern w:val="2"/>
              <w:sz w:val="22"/>
              <w:szCs w:val="22"/>
              <w:lang w:eastAsia="en-AU"/>
              <w14:ligatures w14:val="standardContextual"/>
            </w:rPr>
          </w:pPr>
          <w:hyperlink w:anchor="_Toc159001583" w:history="1">
            <w:r w:rsidR="001E072C" w:rsidRPr="00A52748">
              <w:rPr>
                <w:rStyle w:val="Hyperlink"/>
                <w:b/>
                <w:bCs/>
                <w:color w:val="1E1545" w:themeColor="text1"/>
              </w:rPr>
              <w:t>8.</w:t>
            </w:r>
            <w:r w:rsidR="001E072C" w:rsidRPr="00A52748">
              <w:rPr>
                <w:rFonts w:asciiTheme="minorHAnsi" w:eastAsiaTheme="minorEastAsia" w:hAnsiTheme="minorHAnsi" w:cstheme="minorBidi"/>
                <w:b/>
                <w:bCs/>
                <w:kern w:val="2"/>
                <w:sz w:val="22"/>
                <w:szCs w:val="22"/>
                <w:lang w:eastAsia="en-AU"/>
                <w14:ligatures w14:val="standardContextual"/>
              </w:rPr>
              <w:tab/>
            </w:r>
            <w:r w:rsidR="001E072C" w:rsidRPr="00A52748">
              <w:rPr>
                <w:rStyle w:val="Hyperlink"/>
                <w:b/>
                <w:bCs/>
                <w:color w:val="1E1545" w:themeColor="text1"/>
              </w:rPr>
              <w:t>Next steps</w:t>
            </w:r>
            <w:r w:rsidR="001E072C" w:rsidRPr="00A52748">
              <w:rPr>
                <w:b/>
                <w:bCs/>
                <w:webHidden/>
              </w:rPr>
              <w:tab/>
            </w:r>
            <w:r w:rsidR="001E072C" w:rsidRPr="00A52748">
              <w:rPr>
                <w:b/>
                <w:bCs/>
                <w:webHidden/>
              </w:rPr>
              <w:fldChar w:fldCharType="begin"/>
            </w:r>
            <w:r w:rsidR="001E072C" w:rsidRPr="00A52748">
              <w:rPr>
                <w:b/>
                <w:bCs/>
                <w:webHidden/>
              </w:rPr>
              <w:instrText xml:space="preserve"> PAGEREF _Toc159001583 \h </w:instrText>
            </w:r>
            <w:r w:rsidR="001E072C" w:rsidRPr="00A52748">
              <w:rPr>
                <w:b/>
                <w:bCs/>
                <w:webHidden/>
              </w:rPr>
            </w:r>
            <w:r w:rsidR="001E072C" w:rsidRPr="00A52748">
              <w:rPr>
                <w:b/>
                <w:bCs/>
                <w:webHidden/>
              </w:rPr>
              <w:fldChar w:fldCharType="separate"/>
            </w:r>
            <w:r w:rsidR="00AF430D">
              <w:rPr>
                <w:b/>
                <w:bCs/>
                <w:webHidden/>
              </w:rPr>
              <w:t>61</w:t>
            </w:r>
            <w:r w:rsidR="001E072C" w:rsidRPr="00A52748">
              <w:rPr>
                <w:b/>
                <w:bCs/>
                <w:webHidden/>
              </w:rPr>
              <w:fldChar w:fldCharType="end"/>
            </w:r>
          </w:hyperlink>
        </w:p>
        <w:p w14:paraId="7802D334" w14:textId="54D87A26" w:rsidR="001E072C" w:rsidRPr="00A52748" w:rsidRDefault="00000000">
          <w:pPr>
            <w:pStyle w:val="TOC1"/>
            <w:rPr>
              <w:rFonts w:asciiTheme="minorHAnsi" w:eastAsiaTheme="minorEastAsia" w:hAnsiTheme="minorHAnsi" w:cstheme="minorBidi"/>
              <w:b w:val="0"/>
              <w:bCs w:val="0"/>
              <w:noProof/>
              <w:kern w:val="2"/>
              <w:sz w:val="22"/>
              <w:szCs w:val="22"/>
              <w:lang w:eastAsia="en-AU"/>
              <w14:ligatures w14:val="standardContextual"/>
            </w:rPr>
          </w:pPr>
          <w:hyperlink w:anchor="_Toc159001584" w:history="1">
            <w:r w:rsidR="001E072C" w:rsidRPr="00A52748">
              <w:rPr>
                <w:rStyle w:val="Hyperlink"/>
                <w:noProof/>
                <w:color w:val="1E1545" w:themeColor="text1"/>
              </w:rPr>
              <w:t>Appendix – 2023 Report: Question &amp; Data Summary</w:t>
            </w:r>
            <w:r w:rsidR="001E072C" w:rsidRPr="00A52748">
              <w:rPr>
                <w:noProof/>
                <w:webHidden/>
              </w:rPr>
              <w:tab/>
            </w:r>
            <w:r w:rsidR="001E072C" w:rsidRPr="00A52748">
              <w:rPr>
                <w:noProof/>
                <w:webHidden/>
              </w:rPr>
              <w:fldChar w:fldCharType="begin"/>
            </w:r>
            <w:r w:rsidR="001E072C" w:rsidRPr="00A52748">
              <w:rPr>
                <w:noProof/>
                <w:webHidden/>
              </w:rPr>
              <w:instrText xml:space="preserve"> PAGEREF _Toc159001584 \h </w:instrText>
            </w:r>
            <w:r w:rsidR="001E072C" w:rsidRPr="00A52748">
              <w:rPr>
                <w:noProof/>
                <w:webHidden/>
              </w:rPr>
            </w:r>
            <w:r w:rsidR="001E072C" w:rsidRPr="00A52748">
              <w:rPr>
                <w:noProof/>
                <w:webHidden/>
              </w:rPr>
              <w:fldChar w:fldCharType="separate"/>
            </w:r>
            <w:r w:rsidR="00AF430D">
              <w:rPr>
                <w:noProof/>
                <w:webHidden/>
              </w:rPr>
              <w:t>63</w:t>
            </w:r>
            <w:r w:rsidR="001E072C" w:rsidRPr="00A52748">
              <w:rPr>
                <w:noProof/>
                <w:webHidden/>
              </w:rPr>
              <w:fldChar w:fldCharType="end"/>
            </w:r>
          </w:hyperlink>
        </w:p>
        <w:p w14:paraId="7257A7F7" w14:textId="1F6D58D8" w:rsidR="00FD6031" w:rsidRDefault="00FD6031">
          <w:r w:rsidRPr="00FD6031">
            <w:rPr>
              <w:rFonts w:cs="Arial"/>
              <w:b/>
              <w:bCs/>
              <w:noProof/>
            </w:rPr>
            <w:fldChar w:fldCharType="end"/>
          </w:r>
        </w:p>
      </w:sdtContent>
    </w:sdt>
    <w:p w14:paraId="63683FC3" w14:textId="77777777" w:rsidR="00F21F06" w:rsidRPr="00AF430D" w:rsidRDefault="00F21F06" w:rsidP="00AF430D">
      <w:pPr>
        <w:pStyle w:val="Paragraphtext"/>
      </w:pPr>
      <w:bookmarkStart w:id="9" w:name="_Toc157415946"/>
      <w:bookmarkStart w:id="10" w:name="_Toc159001560"/>
      <w:r w:rsidRPr="00AF430D">
        <w:br w:type="page"/>
      </w:r>
    </w:p>
    <w:p w14:paraId="314BE3EB" w14:textId="1748EAE6" w:rsidR="00CA4BE3" w:rsidRPr="00FD6031" w:rsidRDefault="00FD6031" w:rsidP="00FD6031">
      <w:pPr>
        <w:pStyle w:val="Heading2"/>
        <w:numPr>
          <w:ilvl w:val="0"/>
          <w:numId w:val="11"/>
        </w:numPr>
      </w:pPr>
      <w:bookmarkStart w:id="11" w:name="_Executive_summary"/>
      <w:bookmarkEnd w:id="11"/>
      <w:r w:rsidRPr="00FD6031">
        <w:lastRenderedPageBreak/>
        <w:t>E</w:t>
      </w:r>
      <w:bookmarkStart w:id="12" w:name="_Toc157415785"/>
      <w:bookmarkEnd w:id="2"/>
      <w:bookmarkEnd w:id="3"/>
      <w:bookmarkEnd w:id="4"/>
      <w:bookmarkEnd w:id="5"/>
      <w:bookmarkEnd w:id="6"/>
      <w:bookmarkEnd w:id="7"/>
      <w:bookmarkEnd w:id="8"/>
      <w:bookmarkEnd w:id="9"/>
      <w:r w:rsidR="002906C3" w:rsidRPr="00FD6031">
        <w:t xml:space="preserve">xecutive </w:t>
      </w:r>
      <w:bookmarkEnd w:id="12"/>
      <w:r w:rsidR="00EF039B">
        <w:t>s</w:t>
      </w:r>
      <w:r w:rsidR="002906C3" w:rsidRPr="00FD6031">
        <w:t xml:space="preserve">ummary </w:t>
      </w:r>
      <w:bookmarkEnd w:id="10"/>
    </w:p>
    <w:p w14:paraId="3D035715" w14:textId="104FD03B" w:rsidR="003173F6" w:rsidRPr="00796A81" w:rsidRDefault="003173F6" w:rsidP="009B0A1A">
      <w:pPr>
        <w:rPr>
          <w:rFonts w:eastAsiaTheme="majorEastAsia"/>
          <w:b/>
          <w:bCs/>
        </w:rPr>
      </w:pPr>
      <w:r>
        <w:rPr>
          <w:rFonts w:eastAsiaTheme="majorEastAsia"/>
          <w:b/>
          <w:bCs/>
        </w:rPr>
        <w:t xml:space="preserve">Wellness and </w:t>
      </w:r>
      <w:r w:rsidR="003171AB">
        <w:rPr>
          <w:rFonts w:eastAsiaTheme="majorEastAsia"/>
          <w:b/>
          <w:bCs/>
        </w:rPr>
        <w:t>R</w:t>
      </w:r>
      <w:r>
        <w:rPr>
          <w:rFonts w:eastAsiaTheme="majorEastAsia"/>
          <w:b/>
          <w:bCs/>
        </w:rPr>
        <w:t>eablement</w:t>
      </w:r>
    </w:p>
    <w:p w14:paraId="30FCEAF8" w14:textId="735590E2" w:rsidR="005A5734" w:rsidRDefault="009B0A1A" w:rsidP="009B0A1A">
      <w:pPr>
        <w:rPr>
          <w:rFonts w:eastAsiaTheme="majorEastAsia"/>
        </w:rPr>
      </w:pPr>
      <w:r w:rsidRPr="008F51B5">
        <w:rPr>
          <w:rFonts w:eastAsiaTheme="majorEastAsia"/>
        </w:rPr>
        <w:t>Commonwealth Home Support Programme (CHSP)</w:t>
      </w:r>
      <w:r w:rsidR="00197B24">
        <w:rPr>
          <w:rFonts w:eastAsiaTheme="majorEastAsia"/>
        </w:rPr>
        <w:t xml:space="preserve"> service pr</w:t>
      </w:r>
      <w:r w:rsidR="004447AF">
        <w:rPr>
          <w:rFonts w:eastAsiaTheme="majorEastAsia"/>
        </w:rPr>
        <w:t>oviders are required to embed wellness and reablement approaches into their organisational practices and service delivery.</w:t>
      </w:r>
      <w:r w:rsidRPr="008F51B5" w:rsidDel="004447AF">
        <w:rPr>
          <w:rFonts w:eastAsiaTheme="majorEastAsia"/>
        </w:rPr>
        <w:t xml:space="preserve"> </w:t>
      </w:r>
      <w:r w:rsidR="0032022A">
        <w:rPr>
          <w:rFonts w:eastAsiaTheme="majorEastAsia"/>
        </w:rPr>
        <w:t xml:space="preserve">Wellness and reablement approaches build </w:t>
      </w:r>
      <w:r>
        <w:rPr>
          <w:rFonts w:eastAsiaTheme="majorEastAsia"/>
        </w:rPr>
        <w:t>on people’s strengths and goals to support</w:t>
      </w:r>
      <w:r w:rsidRPr="008F51B5">
        <w:rPr>
          <w:rFonts w:eastAsiaTheme="majorEastAsia"/>
        </w:rPr>
        <w:t xml:space="preserve"> </w:t>
      </w:r>
      <w:r w:rsidR="001B23CE">
        <w:rPr>
          <w:rFonts w:eastAsiaTheme="majorEastAsia"/>
        </w:rPr>
        <w:t>their</w:t>
      </w:r>
      <w:r w:rsidR="001B23CE" w:rsidRPr="008F51B5">
        <w:rPr>
          <w:rFonts w:eastAsiaTheme="majorEastAsia"/>
        </w:rPr>
        <w:t xml:space="preserve"> </w:t>
      </w:r>
      <w:r w:rsidRPr="008F51B5">
        <w:rPr>
          <w:rFonts w:eastAsiaTheme="majorEastAsia"/>
        </w:rPr>
        <w:t>independence</w:t>
      </w:r>
      <w:r>
        <w:rPr>
          <w:rFonts w:eastAsiaTheme="majorEastAsia"/>
        </w:rPr>
        <w:t xml:space="preserve"> and</w:t>
      </w:r>
      <w:r w:rsidRPr="008F51B5">
        <w:rPr>
          <w:rFonts w:eastAsiaTheme="majorEastAsia"/>
        </w:rPr>
        <w:t xml:space="preserve"> autonomy.</w:t>
      </w:r>
      <w:r w:rsidRPr="008F51B5" w:rsidDel="001B23CE">
        <w:rPr>
          <w:rFonts w:eastAsiaTheme="majorEastAsia"/>
        </w:rPr>
        <w:t xml:space="preserve"> </w:t>
      </w:r>
      <w:r w:rsidR="004363AD">
        <w:rPr>
          <w:rFonts w:eastAsiaTheme="majorEastAsia"/>
        </w:rPr>
        <w:t xml:space="preserve">They also </w:t>
      </w:r>
      <w:r>
        <w:rPr>
          <w:rFonts w:eastAsiaTheme="majorEastAsia"/>
        </w:rPr>
        <w:t xml:space="preserve">increase client wellbeing, independence, function, and management of daily tasks and living. Successful application of </w:t>
      </w:r>
      <w:r w:rsidR="00C71FBD">
        <w:rPr>
          <w:rFonts w:eastAsiaTheme="majorEastAsia"/>
        </w:rPr>
        <w:t xml:space="preserve">wellness </w:t>
      </w:r>
      <w:r w:rsidR="004363AD">
        <w:rPr>
          <w:rFonts w:eastAsiaTheme="majorEastAsia"/>
        </w:rPr>
        <w:t xml:space="preserve">and reablement </w:t>
      </w:r>
      <w:r>
        <w:rPr>
          <w:rFonts w:eastAsiaTheme="majorEastAsia"/>
        </w:rPr>
        <w:t xml:space="preserve">approaches can help </w:t>
      </w:r>
      <w:r w:rsidR="00A13887">
        <w:rPr>
          <w:rFonts w:eastAsiaTheme="majorEastAsia"/>
        </w:rPr>
        <w:t xml:space="preserve">clients to </w:t>
      </w:r>
      <w:r>
        <w:rPr>
          <w:rFonts w:eastAsiaTheme="majorEastAsia"/>
        </w:rPr>
        <w:t>maintain functional independence</w:t>
      </w:r>
      <w:r w:rsidR="00F05D31">
        <w:rPr>
          <w:rFonts w:eastAsiaTheme="majorEastAsia"/>
        </w:rPr>
        <w:t>, improve quality of life,</w:t>
      </w:r>
      <w:r>
        <w:rPr>
          <w:rFonts w:eastAsiaTheme="majorEastAsia"/>
        </w:rPr>
        <w:t xml:space="preserve"> and</w:t>
      </w:r>
      <w:r w:rsidR="002479CF">
        <w:rPr>
          <w:rFonts w:eastAsiaTheme="majorEastAsia"/>
        </w:rPr>
        <w:t xml:space="preserve"> potentially</w:t>
      </w:r>
      <w:r>
        <w:rPr>
          <w:rFonts w:eastAsiaTheme="majorEastAsia"/>
        </w:rPr>
        <w:t xml:space="preserve"> reduce both the frequency and intensity </w:t>
      </w:r>
      <w:r w:rsidR="004363AD">
        <w:rPr>
          <w:rFonts w:eastAsiaTheme="majorEastAsia"/>
        </w:rPr>
        <w:t>of service delivery</w:t>
      </w:r>
      <w:r>
        <w:rPr>
          <w:rFonts w:eastAsiaTheme="majorEastAsia"/>
        </w:rPr>
        <w:t xml:space="preserve">. </w:t>
      </w:r>
      <w:r w:rsidRPr="008F51B5">
        <w:rPr>
          <w:rFonts w:eastAsiaTheme="majorEastAsia"/>
        </w:rPr>
        <w:t xml:space="preserve">It is therefore </w:t>
      </w:r>
      <w:r w:rsidR="00B444D2">
        <w:rPr>
          <w:rFonts w:eastAsiaTheme="majorEastAsia"/>
        </w:rPr>
        <w:t>essential</w:t>
      </w:r>
      <w:r w:rsidR="00B444D2" w:rsidRPr="008F51B5">
        <w:rPr>
          <w:rFonts w:eastAsiaTheme="majorEastAsia"/>
        </w:rPr>
        <w:t xml:space="preserve"> </w:t>
      </w:r>
      <w:r w:rsidRPr="008F51B5">
        <w:rPr>
          <w:rFonts w:eastAsiaTheme="majorEastAsia"/>
        </w:rPr>
        <w:t xml:space="preserve">that service providers </w:t>
      </w:r>
      <w:r w:rsidR="0055788D">
        <w:rPr>
          <w:rFonts w:eastAsiaTheme="majorEastAsia"/>
        </w:rPr>
        <w:t xml:space="preserve">continue to </w:t>
      </w:r>
      <w:r w:rsidRPr="008F51B5">
        <w:rPr>
          <w:rFonts w:eastAsiaTheme="majorEastAsia"/>
        </w:rPr>
        <w:t xml:space="preserve">engage with and practice wellness and reablement </w:t>
      </w:r>
      <w:r w:rsidR="002038DB">
        <w:rPr>
          <w:rFonts w:eastAsiaTheme="majorEastAsia"/>
        </w:rPr>
        <w:t>approaches</w:t>
      </w:r>
      <w:r w:rsidRPr="008F51B5">
        <w:rPr>
          <w:rFonts w:eastAsiaTheme="majorEastAsia"/>
        </w:rPr>
        <w:t xml:space="preserve">. </w:t>
      </w:r>
    </w:p>
    <w:p w14:paraId="15F44D89" w14:textId="2FF0518E" w:rsidR="003173F6" w:rsidRPr="00796A81" w:rsidRDefault="003173F6" w:rsidP="009B0A1A">
      <w:pPr>
        <w:rPr>
          <w:rFonts w:eastAsiaTheme="majorEastAsia"/>
          <w:b/>
          <w:bCs/>
        </w:rPr>
      </w:pPr>
      <w:r>
        <w:rPr>
          <w:rFonts w:eastAsiaTheme="majorEastAsia"/>
          <w:b/>
          <w:bCs/>
        </w:rPr>
        <w:t>About this report</w:t>
      </w:r>
    </w:p>
    <w:p w14:paraId="445C7286" w14:textId="6E19C27B" w:rsidR="009B0A1A" w:rsidRPr="008B1BA5" w:rsidRDefault="009B0A1A" w:rsidP="009B0A1A">
      <w:pPr>
        <w:rPr>
          <w:rFonts w:eastAsiaTheme="majorEastAsia"/>
        </w:rPr>
      </w:pPr>
      <w:r w:rsidRPr="008F51B5">
        <w:rPr>
          <w:rFonts w:eastAsiaTheme="majorEastAsia"/>
        </w:rPr>
        <w:t>In 202</w:t>
      </w:r>
      <w:r w:rsidR="00911570">
        <w:rPr>
          <w:rFonts w:eastAsiaTheme="majorEastAsia"/>
        </w:rPr>
        <w:t>3</w:t>
      </w:r>
      <w:r w:rsidRPr="008F51B5">
        <w:rPr>
          <w:rFonts w:eastAsiaTheme="majorEastAsia"/>
        </w:rPr>
        <w:t>, the</w:t>
      </w:r>
      <w:r>
        <w:rPr>
          <w:rFonts w:eastAsiaTheme="majorEastAsia"/>
        </w:rPr>
        <w:t xml:space="preserve"> </w:t>
      </w:r>
      <w:r w:rsidRPr="008F51B5">
        <w:rPr>
          <w:rFonts w:eastAsiaTheme="majorEastAsia"/>
        </w:rPr>
        <w:t xml:space="preserve">Department of Health (the Department) conducted its </w:t>
      </w:r>
      <w:r w:rsidR="00911570">
        <w:rPr>
          <w:rFonts w:eastAsiaTheme="majorEastAsia"/>
        </w:rPr>
        <w:t>sixth</w:t>
      </w:r>
      <w:r w:rsidRPr="008F51B5">
        <w:rPr>
          <w:rFonts w:eastAsiaTheme="majorEastAsia"/>
        </w:rPr>
        <w:t xml:space="preserve"> annual wellness and reablement report through</w:t>
      </w:r>
      <w:r w:rsidR="00911570">
        <w:rPr>
          <w:rFonts w:eastAsiaTheme="majorEastAsia"/>
        </w:rPr>
        <w:t xml:space="preserve"> an</w:t>
      </w:r>
      <w:r w:rsidRPr="008F51B5">
        <w:rPr>
          <w:rFonts w:eastAsiaTheme="majorEastAsia"/>
        </w:rPr>
        <w:t xml:space="preserve"> online survey to CHSP service providers nationwide</w:t>
      </w:r>
      <w:r w:rsidR="008739F4">
        <w:rPr>
          <w:rFonts w:eastAsiaTheme="majorEastAsia"/>
        </w:rPr>
        <w:t xml:space="preserve"> covering the 2022-23 financial year</w:t>
      </w:r>
      <w:r w:rsidRPr="008F51B5">
        <w:rPr>
          <w:rFonts w:eastAsiaTheme="majorEastAsia"/>
        </w:rPr>
        <w:t>. The purpose of the</w:t>
      </w:r>
      <w:r w:rsidRPr="008F51B5" w:rsidDel="003831EE">
        <w:rPr>
          <w:rFonts w:eastAsiaTheme="majorEastAsia"/>
        </w:rPr>
        <w:t xml:space="preserve"> </w:t>
      </w:r>
      <w:r w:rsidR="00911570">
        <w:rPr>
          <w:rFonts w:eastAsiaTheme="majorEastAsia"/>
        </w:rPr>
        <w:t>r</w:t>
      </w:r>
      <w:r w:rsidRPr="008F51B5">
        <w:rPr>
          <w:rFonts w:eastAsiaTheme="majorEastAsia"/>
        </w:rPr>
        <w:t xml:space="preserve">eport </w:t>
      </w:r>
      <w:r w:rsidR="0074449A">
        <w:rPr>
          <w:rFonts w:eastAsiaTheme="majorEastAsia"/>
        </w:rPr>
        <w:t>was</w:t>
      </w:r>
      <w:r w:rsidR="0074449A" w:rsidRPr="008F51B5">
        <w:rPr>
          <w:rFonts w:eastAsiaTheme="majorEastAsia"/>
        </w:rPr>
        <w:t xml:space="preserve"> </w:t>
      </w:r>
      <w:r w:rsidRPr="008F51B5">
        <w:rPr>
          <w:rFonts w:eastAsiaTheme="majorEastAsia"/>
        </w:rPr>
        <w:t xml:space="preserve">to measure </w:t>
      </w:r>
      <w:r w:rsidR="003831EE">
        <w:rPr>
          <w:rFonts w:eastAsiaTheme="majorEastAsia"/>
        </w:rPr>
        <w:t>service</w:t>
      </w:r>
      <w:r w:rsidR="003831EE" w:rsidRPr="008F51B5">
        <w:rPr>
          <w:rFonts w:eastAsiaTheme="majorEastAsia"/>
        </w:rPr>
        <w:t xml:space="preserve"> </w:t>
      </w:r>
      <w:r w:rsidRPr="008F51B5">
        <w:rPr>
          <w:rFonts w:eastAsiaTheme="majorEastAsia"/>
        </w:rPr>
        <w:t xml:space="preserve">providers’ </w:t>
      </w:r>
      <w:bookmarkStart w:id="13" w:name="_Hlk160805753"/>
      <w:r w:rsidRPr="008F51B5">
        <w:rPr>
          <w:rFonts w:eastAsiaTheme="majorEastAsia"/>
        </w:rPr>
        <w:t xml:space="preserve">progress </w:t>
      </w:r>
      <w:r>
        <w:rPr>
          <w:rFonts w:eastAsiaTheme="majorEastAsia"/>
        </w:rPr>
        <w:t>towards embedding</w:t>
      </w:r>
      <w:r w:rsidRPr="008F51B5">
        <w:rPr>
          <w:rFonts w:eastAsiaTheme="majorEastAsia"/>
        </w:rPr>
        <w:t xml:space="preserve"> wellness and reablement approaches</w:t>
      </w:r>
      <w:r w:rsidRPr="008F51B5" w:rsidDel="003E75D6">
        <w:rPr>
          <w:rFonts w:eastAsiaTheme="majorEastAsia"/>
        </w:rPr>
        <w:t xml:space="preserve"> </w:t>
      </w:r>
      <w:r>
        <w:rPr>
          <w:rFonts w:eastAsiaTheme="majorEastAsia"/>
        </w:rPr>
        <w:t>and gain a more in-depth understanding of how wellness and reablement is delivered in practice</w:t>
      </w:r>
      <w:r w:rsidRPr="008F51B5">
        <w:rPr>
          <w:rFonts w:eastAsiaTheme="majorEastAsia"/>
        </w:rPr>
        <w:t xml:space="preserve">. </w:t>
      </w:r>
      <w:bookmarkEnd w:id="13"/>
      <w:r w:rsidR="0049418B" w:rsidRPr="00364027">
        <w:rPr>
          <w:rFonts w:eastAsiaTheme="majorEastAsia"/>
        </w:rPr>
        <w:t>Th</w:t>
      </w:r>
      <w:r w:rsidR="001B5636">
        <w:rPr>
          <w:rFonts w:eastAsiaTheme="majorEastAsia"/>
        </w:rPr>
        <w:t>is</w:t>
      </w:r>
      <w:r w:rsidR="0049418B" w:rsidRPr="00364027">
        <w:rPr>
          <w:rFonts w:eastAsiaTheme="majorEastAsia"/>
        </w:rPr>
        <w:t xml:space="preserve"> </w:t>
      </w:r>
      <w:r w:rsidR="007E4708">
        <w:rPr>
          <w:rFonts w:eastAsiaTheme="majorEastAsia"/>
        </w:rPr>
        <w:t>o</w:t>
      </w:r>
      <w:r w:rsidR="00D073B9">
        <w:rPr>
          <w:rFonts w:eastAsiaTheme="majorEastAsia"/>
        </w:rPr>
        <w:t xml:space="preserve">utcomes </w:t>
      </w:r>
      <w:r w:rsidR="007E4708">
        <w:rPr>
          <w:rFonts w:eastAsiaTheme="majorEastAsia"/>
        </w:rPr>
        <w:t>r</w:t>
      </w:r>
      <w:r w:rsidR="00D073B9">
        <w:rPr>
          <w:rFonts w:eastAsiaTheme="majorEastAsia"/>
        </w:rPr>
        <w:t>eport</w:t>
      </w:r>
      <w:r w:rsidR="0049418B" w:rsidRPr="00364027">
        <w:rPr>
          <w:rFonts w:eastAsiaTheme="majorEastAsia"/>
        </w:rPr>
        <w:t xml:space="preserve"> </w:t>
      </w:r>
      <w:r w:rsidR="00040977">
        <w:rPr>
          <w:rFonts w:eastAsiaTheme="majorEastAsia"/>
        </w:rPr>
        <w:t>presents</w:t>
      </w:r>
      <w:r w:rsidR="00C7548C">
        <w:rPr>
          <w:rFonts w:eastAsiaTheme="majorEastAsia"/>
        </w:rPr>
        <w:t xml:space="preserve"> </w:t>
      </w:r>
      <w:r w:rsidR="0049418B" w:rsidRPr="00364027">
        <w:rPr>
          <w:rFonts w:eastAsiaTheme="majorEastAsia"/>
        </w:rPr>
        <w:t xml:space="preserve">data </w:t>
      </w:r>
      <w:r w:rsidR="0049758A">
        <w:rPr>
          <w:rFonts w:eastAsiaTheme="majorEastAsia"/>
        </w:rPr>
        <w:t>self-</w:t>
      </w:r>
      <w:r w:rsidR="0049418B" w:rsidRPr="00364027">
        <w:rPr>
          <w:rFonts w:eastAsiaTheme="majorEastAsia"/>
        </w:rPr>
        <w:t>reported by CHSP service providers and</w:t>
      </w:r>
      <w:r w:rsidR="00057682">
        <w:rPr>
          <w:rFonts w:eastAsiaTheme="majorEastAsia"/>
        </w:rPr>
        <w:t xml:space="preserve"> also</w:t>
      </w:r>
      <w:r w:rsidR="0049418B" w:rsidRPr="00364027">
        <w:rPr>
          <w:rFonts w:eastAsiaTheme="majorEastAsia"/>
        </w:rPr>
        <w:t xml:space="preserve"> identifies success, challenges and support required for service improvement.</w:t>
      </w:r>
      <w:r w:rsidR="0049418B" w:rsidDel="0049418B">
        <w:rPr>
          <w:rFonts w:eastAsiaTheme="majorEastAsia"/>
        </w:rPr>
        <w:t xml:space="preserve"> </w:t>
      </w:r>
      <w:r w:rsidRPr="008F51B5">
        <w:rPr>
          <w:rFonts w:eastAsiaTheme="majorEastAsia"/>
        </w:rPr>
        <w:t xml:space="preserve">The </w:t>
      </w:r>
      <w:r w:rsidRPr="008B1BA5">
        <w:rPr>
          <w:rFonts w:eastAsiaTheme="majorEastAsia"/>
        </w:rPr>
        <w:t>findings are</w:t>
      </w:r>
      <w:r w:rsidRPr="008F51B5">
        <w:rPr>
          <w:rFonts w:eastAsiaTheme="majorEastAsia"/>
        </w:rPr>
        <w:t xml:space="preserve"> published </w:t>
      </w:r>
      <w:r w:rsidR="00D85398">
        <w:rPr>
          <w:rFonts w:eastAsiaTheme="majorEastAsia"/>
        </w:rPr>
        <w:t>here</w:t>
      </w:r>
      <w:r w:rsidR="00643724">
        <w:rPr>
          <w:rFonts w:eastAsiaTheme="majorEastAsia"/>
        </w:rPr>
        <w:t xml:space="preserve"> </w:t>
      </w:r>
      <w:r w:rsidRPr="008B1BA5">
        <w:rPr>
          <w:rFonts w:eastAsiaTheme="majorEastAsia"/>
        </w:rPr>
        <w:t xml:space="preserve">to </w:t>
      </w:r>
      <w:r w:rsidR="00954A75">
        <w:rPr>
          <w:rFonts w:eastAsiaTheme="majorEastAsia"/>
        </w:rPr>
        <w:t>inform</w:t>
      </w:r>
      <w:r w:rsidR="00296546">
        <w:rPr>
          <w:rFonts w:eastAsiaTheme="majorEastAsia"/>
        </w:rPr>
        <w:t xml:space="preserve"> </w:t>
      </w:r>
      <w:r w:rsidRPr="008B1BA5">
        <w:rPr>
          <w:rFonts w:eastAsiaTheme="majorEastAsia"/>
        </w:rPr>
        <w:t xml:space="preserve">CHSP service providers and </w:t>
      </w:r>
      <w:r w:rsidR="00954A75">
        <w:rPr>
          <w:rFonts w:eastAsiaTheme="majorEastAsia"/>
        </w:rPr>
        <w:t xml:space="preserve">other </w:t>
      </w:r>
      <w:r w:rsidRPr="008B1BA5">
        <w:rPr>
          <w:rFonts w:eastAsiaTheme="majorEastAsia"/>
        </w:rPr>
        <w:t>aged care s</w:t>
      </w:r>
      <w:r w:rsidR="00E02A4E">
        <w:rPr>
          <w:rFonts w:eastAsiaTheme="majorEastAsia"/>
        </w:rPr>
        <w:t>takeholders</w:t>
      </w:r>
      <w:r w:rsidRPr="008B1BA5">
        <w:rPr>
          <w:rFonts w:eastAsiaTheme="majorEastAsia"/>
        </w:rPr>
        <w:t>.</w:t>
      </w:r>
    </w:p>
    <w:p w14:paraId="076ACB0C" w14:textId="15C24AC2" w:rsidR="009B0A1A" w:rsidRDefault="009B0A1A" w:rsidP="009B0A1A">
      <w:r w:rsidRPr="008B1BA5">
        <w:rPr>
          <w:rFonts w:eastAsiaTheme="majorEastAsia"/>
        </w:rPr>
        <w:t>The Department received 1,2</w:t>
      </w:r>
      <w:r w:rsidR="002F1132" w:rsidRPr="008B1BA5">
        <w:rPr>
          <w:rFonts w:eastAsiaTheme="majorEastAsia"/>
        </w:rPr>
        <w:t>20</w:t>
      </w:r>
      <w:r w:rsidRPr="008B1BA5">
        <w:rPr>
          <w:rFonts w:eastAsiaTheme="majorEastAsia"/>
        </w:rPr>
        <w:t xml:space="preserve"> </w:t>
      </w:r>
      <w:r w:rsidR="009B4022" w:rsidRPr="008B1BA5">
        <w:rPr>
          <w:rFonts w:eastAsiaTheme="majorEastAsia"/>
        </w:rPr>
        <w:t xml:space="preserve">online </w:t>
      </w:r>
      <w:r w:rsidRPr="008B1BA5">
        <w:rPr>
          <w:rFonts w:eastAsiaTheme="majorEastAsia"/>
        </w:rPr>
        <w:t>responses in 202</w:t>
      </w:r>
      <w:r w:rsidR="00B040D7" w:rsidRPr="008B1BA5">
        <w:rPr>
          <w:rFonts w:eastAsiaTheme="majorEastAsia"/>
        </w:rPr>
        <w:t>3.</w:t>
      </w:r>
      <w:r w:rsidR="005B51D8">
        <w:rPr>
          <w:rFonts w:eastAsiaTheme="majorEastAsia"/>
        </w:rPr>
        <w:t xml:space="preserve"> </w:t>
      </w:r>
      <w:r w:rsidRPr="008F51B5">
        <w:t>This</w:t>
      </w:r>
      <w:r w:rsidRPr="008F51B5">
        <w:rPr>
          <w:rFonts w:eastAsiaTheme="majorEastAsia"/>
        </w:rPr>
        <w:t xml:space="preserve"> report </w:t>
      </w:r>
      <w:r w:rsidR="00A247DF">
        <w:rPr>
          <w:rFonts w:eastAsiaTheme="majorEastAsia"/>
        </w:rPr>
        <w:t>interpret</w:t>
      </w:r>
      <w:r w:rsidR="00D5247E">
        <w:rPr>
          <w:rFonts w:eastAsiaTheme="majorEastAsia"/>
        </w:rPr>
        <w:t>ed</w:t>
      </w:r>
      <w:r w:rsidR="00A247DF">
        <w:rPr>
          <w:rFonts w:eastAsiaTheme="majorEastAsia"/>
        </w:rPr>
        <w:t xml:space="preserve"> </w:t>
      </w:r>
      <w:r w:rsidRPr="008F51B5">
        <w:rPr>
          <w:rFonts w:eastAsiaTheme="majorEastAsia"/>
        </w:rPr>
        <w:t>data and trends across the 202</w:t>
      </w:r>
      <w:r w:rsidR="00A247DF">
        <w:rPr>
          <w:rFonts w:eastAsiaTheme="majorEastAsia"/>
        </w:rPr>
        <w:t>3</w:t>
      </w:r>
      <w:r w:rsidRPr="008F51B5">
        <w:rPr>
          <w:rFonts w:eastAsiaTheme="majorEastAsia"/>
        </w:rPr>
        <w:t xml:space="preserve"> reporting period, </w:t>
      </w:r>
      <w:r>
        <w:rPr>
          <w:rFonts w:eastAsiaTheme="majorEastAsia"/>
        </w:rPr>
        <w:t>looking at</w:t>
      </w:r>
      <w:r w:rsidRPr="008F51B5">
        <w:rPr>
          <w:rFonts w:eastAsiaTheme="majorEastAsia"/>
        </w:rPr>
        <w:t xml:space="preserve"> providers’ application of wellness and reablement </w:t>
      </w:r>
      <w:r>
        <w:rPr>
          <w:rFonts w:eastAsiaTheme="majorEastAsia"/>
        </w:rPr>
        <w:t>strategies</w:t>
      </w:r>
      <w:r w:rsidRPr="008F51B5">
        <w:rPr>
          <w:rFonts w:eastAsiaTheme="majorEastAsia"/>
        </w:rPr>
        <w:t>. </w:t>
      </w:r>
      <w:r w:rsidRPr="008F51B5">
        <w:t xml:space="preserve">Analysis of the results highlights </w:t>
      </w:r>
      <w:r>
        <w:t xml:space="preserve">successes and </w:t>
      </w:r>
      <w:r w:rsidRPr="008F51B5">
        <w:t>some key areas for improvement.</w:t>
      </w:r>
    </w:p>
    <w:p w14:paraId="1D816732" w14:textId="585C1261" w:rsidR="004C33B8" w:rsidRPr="00796A81" w:rsidRDefault="004C33B8" w:rsidP="009B0A1A">
      <w:pPr>
        <w:rPr>
          <w:b/>
          <w:bCs/>
        </w:rPr>
      </w:pPr>
      <w:r>
        <w:rPr>
          <w:b/>
          <w:bCs/>
        </w:rPr>
        <w:t>Key findings</w:t>
      </w:r>
    </w:p>
    <w:p w14:paraId="473AF60C" w14:textId="0EE12A60" w:rsidR="0048068B" w:rsidRDefault="0048068B" w:rsidP="0048068B">
      <w:pPr>
        <w:rPr>
          <w:rFonts w:eastAsiaTheme="majorEastAsia"/>
        </w:rPr>
      </w:pPr>
      <w:r w:rsidRPr="008B1BA5">
        <w:rPr>
          <w:rFonts w:eastAsiaTheme="majorEastAsia"/>
        </w:rPr>
        <w:t xml:space="preserve">Analysis of 2023 report data and written responses suggests that </w:t>
      </w:r>
      <w:r>
        <w:rPr>
          <w:rFonts w:eastAsiaTheme="majorEastAsia"/>
        </w:rPr>
        <w:t>CHSP service providers</w:t>
      </w:r>
      <w:r w:rsidRPr="008B1BA5">
        <w:rPr>
          <w:rFonts w:eastAsiaTheme="majorEastAsia"/>
        </w:rPr>
        <w:t xml:space="preserve"> see the benefit in </w:t>
      </w:r>
      <w:r w:rsidR="00C501FB">
        <w:rPr>
          <w:rFonts w:eastAsiaTheme="majorEastAsia"/>
        </w:rPr>
        <w:t>embedding</w:t>
      </w:r>
      <w:r w:rsidR="00C501FB" w:rsidRPr="008B1BA5">
        <w:rPr>
          <w:rFonts w:eastAsiaTheme="majorEastAsia"/>
        </w:rPr>
        <w:t xml:space="preserve"> </w:t>
      </w:r>
      <w:r w:rsidRPr="008B1BA5">
        <w:rPr>
          <w:rFonts w:eastAsiaTheme="majorEastAsia"/>
        </w:rPr>
        <w:t xml:space="preserve">wellness and reablement approaches, but </w:t>
      </w:r>
      <w:r w:rsidR="003B49AC">
        <w:rPr>
          <w:rFonts w:eastAsiaTheme="majorEastAsia"/>
        </w:rPr>
        <w:t>ma</w:t>
      </w:r>
      <w:r w:rsidR="00FC2258">
        <w:rPr>
          <w:rFonts w:eastAsiaTheme="majorEastAsia"/>
        </w:rPr>
        <w:t>n</w:t>
      </w:r>
      <w:r w:rsidR="003B49AC">
        <w:rPr>
          <w:rFonts w:eastAsiaTheme="majorEastAsia"/>
        </w:rPr>
        <w:t>y</w:t>
      </w:r>
      <w:r w:rsidR="003B49AC" w:rsidRPr="008B1BA5">
        <w:rPr>
          <w:rFonts w:eastAsiaTheme="majorEastAsia"/>
        </w:rPr>
        <w:t xml:space="preserve"> </w:t>
      </w:r>
      <w:r w:rsidRPr="008B1BA5">
        <w:rPr>
          <w:rFonts w:eastAsiaTheme="majorEastAsia"/>
        </w:rPr>
        <w:t xml:space="preserve">find </w:t>
      </w:r>
      <w:r>
        <w:rPr>
          <w:rFonts w:eastAsiaTheme="majorEastAsia"/>
        </w:rPr>
        <w:t>it</w:t>
      </w:r>
      <w:r w:rsidRPr="008B1BA5">
        <w:rPr>
          <w:rFonts w:eastAsiaTheme="majorEastAsia"/>
        </w:rPr>
        <w:t xml:space="preserve"> </w:t>
      </w:r>
      <w:r w:rsidR="00F54043">
        <w:rPr>
          <w:rFonts w:eastAsiaTheme="majorEastAsia"/>
        </w:rPr>
        <w:t>challenging</w:t>
      </w:r>
      <w:r w:rsidR="00F54043" w:rsidRPr="008B1BA5">
        <w:rPr>
          <w:rFonts w:eastAsiaTheme="majorEastAsia"/>
        </w:rPr>
        <w:t xml:space="preserve"> </w:t>
      </w:r>
      <w:r w:rsidRPr="008B1BA5">
        <w:rPr>
          <w:rFonts w:eastAsiaTheme="majorEastAsia"/>
        </w:rPr>
        <w:t>to implement and maintain.</w:t>
      </w:r>
    </w:p>
    <w:p w14:paraId="62299FAE" w14:textId="56BB4BFD" w:rsidR="00D5247E" w:rsidRDefault="00D5247E" w:rsidP="005B51D8">
      <w:pPr>
        <w:rPr>
          <w:rStyle w:val="normaltextrun"/>
          <w:rFonts w:eastAsia="Arial" w:cs="Arial"/>
          <w:color w:val="1E1545" w:themeColor="text2"/>
        </w:rPr>
      </w:pPr>
      <w:r w:rsidRPr="005B51D8">
        <w:rPr>
          <w:rFonts w:eastAsiaTheme="majorEastAsia"/>
        </w:rPr>
        <w:t>Data from the 2023 report reveals reporting levels consistent with the 2022 reporting on the frequency that providers:</w:t>
      </w:r>
    </w:p>
    <w:p w14:paraId="71DFB4D8" w14:textId="60A1DAC3" w:rsidR="00D5247E" w:rsidRDefault="002D5100" w:rsidP="008400D1">
      <w:pPr>
        <w:pStyle w:val="paragraph"/>
        <w:numPr>
          <w:ilvl w:val="0"/>
          <w:numId w:val="51"/>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d</w:t>
      </w:r>
      <w:r w:rsidR="00D5247E">
        <w:rPr>
          <w:rStyle w:val="normaltextrun"/>
          <w:rFonts w:ascii="Arial" w:eastAsia="Arial" w:hAnsi="Arial" w:cs="Arial"/>
          <w:color w:val="1E1545" w:themeColor="text2"/>
        </w:rPr>
        <w:t>evelop care plans</w:t>
      </w:r>
    </w:p>
    <w:p w14:paraId="2E29AC1E" w14:textId="037E6C37" w:rsidR="00D5247E" w:rsidRDefault="002D5100" w:rsidP="008400D1">
      <w:pPr>
        <w:pStyle w:val="paragraph"/>
        <w:numPr>
          <w:ilvl w:val="0"/>
          <w:numId w:val="51"/>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a</w:t>
      </w:r>
      <w:r w:rsidR="00D5247E">
        <w:rPr>
          <w:rStyle w:val="normaltextrun"/>
          <w:rFonts w:ascii="Arial" w:eastAsia="Arial" w:hAnsi="Arial" w:cs="Arial"/>
          <w:color w:val="1E1545" w:themeColor="text2"/>
        </w:rPr>
        <w:t>ccept referrals</w:t>
      </w:r>
    </w:p>
    <w:p w14:paraId="0FBCD93D" w14:textId="35A131A0" w:rsidR="00D5247E" w:rsidRDefault="002D5100" w:rsidP="008400D1">
      <w:pPr>
        <w:pStyle w:val="paragraph"/>
        <w:numPr>
          <w:ilvl w:val="0"/>
          <w:numId w:val="51"/>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d</w:t>
      </w:r>
      <w:r w:rsidR="00D5247E">
        <w:rPr>
          <w:rStyle w:val="normaltextrun"/>
          <w:rFonts w:ascii="Arial" w:eastAsia="Arial" w:hAnsi="Arial" w:cs="Arial"/>
          <w:color w:val="1E1545" w:themeColor="text2"/>
        </w:rPr>
        <w:t>eliver short-term CHSP services.</w:t>
      </w:r>
    </w:p>
    <w:p w14:paraId="5CAAEFB5" w14:textId="77777777" w:rsidR="00D5247E" w:rsidRDefault="00D5247E" w:rsidP="005B51D8">
      <w:pPr>
        <w:rPr>
          <w:rStyle w:val="normaltextrun"/>
          <w:rFonts w:eastAsia="Arial" w:cs="Arial"/>
          <w:color w:val="1E1545" w:themeColor="text2"/>
        </w:rPr>
      </w:pPr>
      <w:r w:rsidRPr="005B51D8">
        <w:rPr>
          <w:rFonts w:eastAsiaTheme="majorEastAsia"/>
        </w:rPr>
        <w:t>The proportion of the following also did not vary greatly from data provided in 2022:</w:t>
      </w:r>
    </w:p>
    <w:p w14:paraId="24BAD776" w14:textId="060D88BA"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 xml:space="preserve">Services delivered on a short-term basis. </w:t>
      </w:r>
    </w:p>
    <w:p w14:paraId="2EE88224"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 xml:space="preserve">Clients who received a reassessment after their reablement period. </w:t>
      </w:r>
    </w:p>
    <w:p w14:paraId="28D5625E"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lastRenderedPageBreak/>
        <w:t>Clients who were able to reduce service intensity.</w:t>
      </w:r>
    </w:p>
    <w:p w14:paraId="1D2B67F9"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Client participation in tasks with or alongside the service provider.</w:t>
      </w:r>
    </w:p>
    <w:p w14:paraId="25407B4C"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Clients developing new skills or capabilities.</w:t>
      </w:r>
    </w:p>
    <w:p w14:paraId="35C6E329"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Clients increasing social connection/participation in society.</w:t>
      </w:r>
    </w:p>
    <w:p w14:paraId="2A05597D" w14:textId="26176B1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Clients regaining physical or cognitive abilities.</w:t>
      </w:r>
    </w:p>
    <w:p w14:paraId="2A46CFBA" w14:textId="77777777" w:rsidR="00D5247E" w:rsidRDefault="00D5247E" w:rsidP="008400D1">
      <w:pPr>
        <w:pStyle w:val="paragraph"/>
        <w:numPr>
          <w:ilvl w:val="0"/>
          <w:numId w:val="52"/>
        </w:numPr>
        <w:spacing w:before="0" w:beforeAutospacing="0" w:after="0" w:afterAutospacing="0" w:line="276" w:lineRule="auto"/>
        <w:textAlignment w:val="baseline"/>
        <w:rPr>
          <w:rStyle w:val="normaltextrun"/>
          <w:rFonts w:ascii="Arial" w:eastAsia="Arial" w:hAnsi="Arial" w:cs="Arial"/>
          <w:color w:val="1E1545" w:themeColor="text2"/>
        </w:rPr>
      </w:pPr>
      <w:r>
        <w:rPr>
          <w:rStyle w:val="normaltextrun"/>
          <w:rFonts w:ascii="Arial" w:eastAsia="Arial" w:hAnsi="Arial" w:cs="Arial"/>
          <w:color w:val="1E1545" w:themeColor="text2"/>
        </w:rPr>
        <w:t>Clients adapting to a functional limitation.</w:t>
      </w:r>
    </w:p>
    <w:p w14:paraId="52D2601A" w14:textId="13C1440C" w:rsidR="00F2580B" w:rsidRDefault="00452182" w:rsidP="007B3EAF">
      <w:pPr>
        <w:rPr>
          <w:rStyle w:val="normaltextrun"/>
          <w:rFonts w:eastAsiaTheme="majorEastAsia" w:cs="Arial"/>
          <w:color w:val="1E1545" w:themeColor="text2"/>
        </w:rPr>
      </w:pPr>
      <w:r w:rsidRPr="007B3EAF">
        <w:rPr>
          <w:rFonts w:eastAsiaTheme="majorEastAsia"/>
        </w:rPr>
        <w:t xml:space="preserve">Analysis of the </w:t>
      </w:r>
      <w:r w:rsidR="00B17E35" w:rsidRPr="007B3EAF">
        <w:rPr>
          <w:rFonts w:eastAsiaTheme="majorEastAsia"/>
        </w:rPr>
        <w:t>reported</w:t>
      </w:r>
      <w:r w:rsidRPr="007B3EAF">
        <w:rPr>
          <w:rFonts w:eastAsiaTheme="majorEastAsia"/>
        </w:rPr>
        <w:t xml:space="preserve"> benefits and successes of wellness and reablement identified the following themes:</w:t>
      </w:r>
    </w:p>
    <w:p w14:paraId="373A7FC7" w14:textId="0A9F5275" w:rsidR="00452182" w:rsidRDefault="00452182" w:rsidP="008400D1">
      <w:pPr>
        <w:pStyle w:val="paragraph"/>
        <w:numPr>
          <w:ilvl w:val="0"/>
          <w:numId w:val="37"/>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Active involvement and engagement of clients</w:t>
      </w:r>
      <w:r w:rsidR="004174A2">
        <w:rPr>
          <w:rStyle w:val="normaltextrun"/>
          <w:rFonts w:ascii="Arial" w:eastAsiaTheme="majorEastAsia" w:hAnsi="Arial" w:cs="Arial"/>
          <w:color w:val="1E1545" w:themeColor="text2"/>
        </w:rPr>
        <w:t xml:space="preserve"> in planning their assessments, care plans, goal setting and tailoring approaches to their needs resulted in empowered clients, </w:t>
      </w:r>
      <w:r w:rsidR="00412CBA">
        <w:rPr>
          <w:rStyle w:val="normaltextrun"/>
          <w:rFonts w:ascii="Arial" w:eastAsiaTheme="majorEastAsia" w:hAnsi="Arial" w:cs="Arial"/>
          <w:color w:val="1E1545" w:themeColor="text2"/>
        </w:rPr>
        <w:t>informed service delivery and increased client satisfaction.</w:t>
      </w:r>
    </w:p>
    <w:p w14:paraId="451F25D3" w14:textId="5B5B814D" w:rsidR="00452182" w:rsidRDefault="00452182" w:rsidP="008400D1">
      <w:pPr>
        <w:pStyle w:val="paragraph"/>
        <w:numPr>
          <w:ilvl w:val="0"/>
          <w:numId w:val="37"/>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Communication</w:t>
      </w:r>
      <w:r w:rsidR="00412CBA">
        <w:rPr>
          <w:rStyle w:val="normaltextrun"/>
          <w:rFonts w:ascii="Arial" w:eastAsiaTheme="majorEastAsia" w:hAnsi="Arial" w:cs="Arial"/>
          <w:color w:val="1E1545" w:themeColor="text2"/>
        </w:rPr>
        <w:t xml:space="preserve"> with the client including active listening, building relationships</w:t>
      </w:r>
      <w:r w:rsidR="00276517">
        <w:rPr>
          <w:rStyle w:val="normaltextrun"/>
          <w:rFonts w:ascii="Arial" w:eastAsiaTheme="majorEastAsia" w:hAnsi="Arial" w:cs="Arial"/>
          <w:color w:val="1E1545" w:themeColor="text2"/>
        </w:rPr>
        <w:t xml:space="preserve"> with them, ensuring they were comfortable with services provided</w:t>
      </w:r>
      <w:r w:rsidR="003C069D">
        <w:rPr>
          <w:rStyle w:val="normaltextrun"/>
          <w:rFonts w:ascii="Arial" w:eastAsiaTheme="majorEastAsia" w:hAnsi="Arial" w:cs="Arial"/>
          <w:color w:val="1E1545" w:themeColor="text2"/>
        </w:rPr>
        <w:t>,</w:t>
      </w:r>
      <w:r w:rsidR="00276517">
        <w:rPr>
          <w:rStyle w:val="normaltextrun"/>
          <w:rFonts w:ascii="Arial" w:eastAsiaTheme="majorEastAsia" w:hAnsi="Arial" w:cs="Arial"/>
          <w:color w:val="1E1545" w:themeColor="text2"/>
        </w:rPr>
        <w:t xml:space="preserve"> and </w:t>
      </w:r>
      <w:r w:rsidR="00FC1E3E">
        <w:rPr>
          <w:rStyle w:val="normaltextrun"/>
          <w:rFonts w:ascii="Arial" w:eastAsiaTheme="majorEastAsia" w:hAnsi="Arial" w:cs="Arial"/>
          <w:color w:val="1E1545" w:themeColor="text2"/>
        </w:rPr>
        <w:t>asking for</w:t>
      </w:r>
      <w:r w:rsidR="00276517">
        <w:rPr>
          <w:rStyle w:val="normaltextrun"/>
          <w:rFonts w:ascii="Arial" w:eastAsiaTheme="majorEastAsia" w:hAnsi="Arial" w:cs="Arial"/>
          <w:color w:val="1E1545" w:themeColor="text2"/>
        </w:rPr>
        <w:t xml:space="preserve"> feedback resulted in positive wellness and reablement outcomes.</w:t>
      </w:r>
    </w:p>
    <w:p w14:paraId="784DB085" w14:textId="7D897C29" w:rsidR="00452182" w:rsidRDefault="00452182" w:rsidP="008400D1">
      <w:pPr>
        <w:pStyle w:val="paragraph"/>
        <w:numPr>
          <w:ilvl w:val="0"/>
          <w:numId w:val="37"/>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Social wellbeing</w:t>
      </w:r>
      <w:r w:rsidR="001C25BA">
        <w:rPr>
          <w:rStyle w:val="normaltextrun"/>
          <w:rFonts w:ascii="Arial" w:eastAsiaTheme="majorEastAsia" w:hAnsi="Arial" w:cs="Arial"/>
          <w:color w:val="1E1545" w:themeColor="text2"/>
        </w:rPr>
        <w:t xml:space="preserve"> (including communication benefits) was enhanced through interactions between staff and clients, </w:t>
      </w:r>
      <w:r w:rsidR="00727CFC">
        <w:rPr>
          <w:rStyle w:val="normaltextrun"/>
          <w:rFonts w:ascii="Arial" w:eastAsiaTheme="majorEastAsia" w:hAnsi="Arial" w:cs="Arial"/>
          <w:color w:val="1E1545" w:themeColor="text2"/>
        </w:rPr>
        <w:t>improvements made to clients</w:t>
      </w:r>
      <w:r w:rsidR="00DE370E">
        <w:rPr>
          <w:rStyle w:val="normaltextrun"/>
          <w:rFonts w:ascii="Arial" w:eastAsiaTheme="majorEastAsia" w:hAnsi="Arial" w:cs="Arial"/>
          <w:color w:val="1E1545" w:themeColor="text2"/>
        </w:rPr>
        <w:t>’</w:t>
      </w:r>
      <w:r w:rsidR="00727CFC">
        <w:rPr>
          <w:rStyle w:val="normaltextrun"/>
          <w:rFonts w:ascii="Arial" w:eastAsiaTheme="majorEastAsia" w:hAnsi="Arial" w:cs="Arial"/>
          <w:color w:val="1E1545" w:themeColor="text2"/>
        </w:rPr>
        <w:t xml:space="preserve"> home</w:t>
      </w:r>
      <w:r w:rsidR="00DE370E">
        <w:rPr>
          <w:rStyle w:val="normaltextrun"/>
          <w:rFonts w:ascii="Arial" w:eastAsiaTheme="majorEastAsia" w:hAnsi="Arial" w:cs="Arial"/>
          <w:color w:val="1E1545" w:themeColor="text2"/>
        </w:rPr>
        <w:t>s</w:t>
      </w:r>
      <w:r w:rsidR="00727CFC">
        <w:rPr>
          <w:rStyle w:val="normaltextrun"/>
          <w:rFonts w:ascii="Arial" w:eastAsiaTheme="majorEastAsia" w:hAnsi="Arial" w:cs="Arial"/>
          <w:color w:val="1E1545" w:themeColor="text2"/>
        </w:rPr>
        <w:t xml:space="preserve">, and group activities, which reduced feelings of loneliness and isolation. </w:t>
      </w:r>
    </w:p>
    <w:p w14:paraId="2BEC3A3E" w14:textId="4C797A35" w:rsidR="00E73BE3" w:rsidRDefault="00452182" w:rsidP="008400D1">
      <w:pPr>
        <w:pStyle w:val="paragraph"/>
        <w:numPr>
          <w:ilvl w:val="0"/>
          <w:numId w:val="37"/>
        </w:numPr>
        <w:spacing w:before="0" w:beforeAutospacing="0" w:after="0" w:afterAutospacing="0" w:line="276" w:lineRule="auto"/>
        <w:textAlignment w:val="baseline"/>
        <w:rPr>
          <w:rStyle w:val="normaltextrun"/>
          <w:rFonts w:ascii="Arial" w:eastAsia="Arial" w:hAnsi="Arial" w:cs="Arial"/>
          <w:color w:val="1E1545" w:themeColor="text2"/>
        </w:rPr>
      </w:pPr>
      <w:r w:rsidRPr="00E73BE3">
        <w:rPr>
          <w:rStyle w:val="normaltextrun"/>
          <w:rFonts w:ascii="Arial" w:eastAsiaTheme="majorEastAsia" w:hAnsi="Arial" w:cs="Arial"/>
          <w:color w:val="1E1545" w:themeColor="text2"/>
        </w:rPr>
        <w:t>Education of staff and clients</w:t>
      </w:r>
      <w:r w:rsidR="00727CFC" w:rsidRPr="00E73BE3">
        <w:rPr>
          <w:rStyle w:val="normaltextrun"/>
          <w:rFonts w:ascii="Arial" w:eastAsiaTheme="majorEastAsia" w:hAnsi="Arial" w:cs="Arial"/>
          <w:color w:val="1E1545" w:themeColor="text2"/>
        </w:rPr>
        <w:t xml:space="preserve"> in the </w:t>
      </w:r>
      <w:r w:rsidR="00764B15" w:rsidRPr="00E73BE3">
        <w:rPr>
          <w:rStyle w:val="normaltextrun"/>
          <w:rFonts w:ascii="Arial" w:eastAsiaTheme="majorEastAsia" w:hAnsi="Arial" w:cs="Arial"/>
          <w:color w:val="1E1545" w:themeColor="text2"/>
        </w:rPr>
        <w:t>application</w:t>
      </w:r>
      <w:r w:rsidR="00727CFC" w:rsidRPr="00E73BE3">
        <w:rPr>
          <w:rStyle w:val="normaltextrun"/>
          <w:rFonts w:ascii="Arial" w:eastAsiaTheme="majorEastAsia" w:hAnsi="Arial" w:cs="Arial"/>
          <w:color w:val="1E1545" w:themeColor="text2"/>
        </w:rPr>
        <w:t xml:space="preserve"> of wellness and reablement </w:t>
      </w:r>
      <w:r w:rsidR="00764B15" w:rsidRPr="00E73BE3">
        <w:rPr>
          <w:rStyle w:val="normaltextrun"/>
          <w:rFonts w:ascii="Arial" w:eastAsiaTheme="majorEastAsia" w:hAnsi="Arial" w:cs="Arial"/>
          <w:color w:val="1E1545" w:themeColor="text2"/>
        </w:rPr>
        <w:t>enhanced client outcomes</w:t>
      </w:r>
      <w:r w:rsidR="00F66630" w:rsidRPr="00E73BE3">
        <w:rPr>
          <w:rStyle w:val="normaltextrun"/>
          <w:rFonts w:ascii="Arial" w:eastAsiaTheme="majorEastAsia" w:hAnsi="Arial" w:cs="Arial"/>
          <w:color w:val="1E1545" w:themeColor="text2"/>
        </w:rPr>
        <w:t xml:space="preserve"> as this addressed expectations</w:t>
      </w:r>
      <w:r w:rsidR="00EB318D" w:rsidRPr="00E73BE3">
        <w:rPr>
          <w:rStyle w:val="normaltextrun"/>
          <w:rFonts w:ascii="Arial" w:eastAsiaTheme="majorEastAsia" w:hAnsi="Arial" w:cs="Arial"/>
          <w:color w:val="1E1545" w:themeColor="text2"/>
        </w:rPr>
        <w:t xml:space="preserve"> and improved levels of engagement. </w:t>
      </w:r>
    </w:p>
    <w:p w14:paraId="7229EA69" w14:textId="7BAD0634" w:rsidR="008B1BA5" w:rsidRPr="008B1BA5" w:rsidRDefault="00D04EBF" w:rsidP="008B1BA5">
      <w:pPr>
        <w:rPr>
          <w:rFonts w:eastAsiaTheme="majorEastAsia"/>
        </w:rPr>
      </w:pPr>
      <w:r>
        <w:rPr>
          <w:rFonts w:eastAsiaTheme="majorEastAsia"/>
        </w:rPr>
        <w:t xml:space="preserve">CHSP service providers shed light on the challenges associated with embedding wellness and reablement approaches. </w:t>
      </w:r>
      <w:r w:rsidR="006D08DE">
        <w:rPr>
          <w:rFonts w:eastAsiaTheme="majorEastAsia"/>
        </w:rPr>
        <w:t>The most significant</w:t>
      </w:r>
      <w:r w:rsidR="009B0A1A" w:rsidRPr="008B1BA5">
        <w:rPr>
          <w:rFonts w:eastAsiaTheme="majorEastAsia"/>
        </w:rPr>
        <w:t xml:space="preserve"> challenges </w:t>
      </w:r>
      <w:r>
        <w:rPr>
          <w:rFonts w:eastAsiaTheme="majorEastAsia"/>
        </w:rPr>
        <w:t>for</w:t>
      </w:r>
      <w:r w:rsidR="00B33AC2">
        <w:rPr>
          <w:rFonts w:eastAsiaTheme="majorEastAsia"/>
        </w:rPr>
        <w:t xml:space="preserve"> </w:t>
      </w:r>
      <w:r w:rsidR="009B0A1A" w:rsidRPr="008B1BA5">
        <w:rPr>
          <w:rFonts w:eastAsiaTheme="majorEastAsia"/>
        </w:rPr>
        <w:t>wellness approaches</w:t>
      </w:r>
      <w:r w:rsidR="006D08DE">
        <w:rPr>
          <w:rFonts w:eastAsiaTheme="majorEastAsia"/>
        </w:rPr>
        <w:t xml:space="preserve"> were</w:t>
      </w:r>
      <w:r w:rsidR="009B0A1A" w:rsidRPr="008B1BA5">
        <w:rPr>
          <w:rFonts w:eastAsiaTheme="majorEastAsia"/>
        </w:rPr>
        <w:t xml:space="preserve"> </w:t>
      </w:r>
      <w:r w:rsidR="00F87327" w:rsidRPr="008B1BA5">
        <w:rPr>
          <w:rFonts w:eastAsiaTheme="majorEastAsia"/>
        </w:rPr>
        <w:t>capacity, client-related issues, cost, demand and staffing</w:t>
      </w:r>
      <w:r w:rsidR="00DA5247">
        <w:rPr>
          <w:rFonts w:eastAsiaTheme="majorEastAsia"/>
        </w:rPr>
        <w:t xml:space="preserve">. </w:t>
      </w:r>
      <w:r w:rsidR="003248E7">
        <w:rPr>
          <w:rFonts w:eastAsiaTheme="majorEastAsia"/>
        </w:rPr>
        <w:t xml:space="preserve">The </w:t>
      </w:r>
      <w:r w:rsidR="006D08DE">
        <w:rPr>
          <w:rFonts w:eastAsiaTheme="majorEastAsia"/>
        </w:rPr>
        <w:t>most significant challenges</w:t>
      </w:r>
      <w:r w:rsidR="003248E7">
        <w:rPr>
          <w:rFonts w:eastAsiaTheme="majorEastAsia"/>
        </w:rPr>
        <w:t xml:space="preserve"> for reablement were </w:t>
      </w:r>
      <w:r w:rsidR="00F87327" w:rsidRPr="008B1BA5">
        <w:rPr>
          <w:rFonts w:eastAsiaTheme="majorEastAsia"/>
        </w:rPr>
        <w:t>client-related issues, capacity, demand, staffing, process and cost.</w:t>
      </w:r>
      <w:r w:rsidR="00F87327" w:rsidRPr="008B1BA5" w:rsidDel="00B33AC2">
        <w:rPr>
          <w:rFonts w:eastAsiaTheme="majorEastAsia"/>
        </w:rPr>
        <w:t xml:space="preserve"> </w:t>
      </w:r>
    </w:p>
    <w:p w14:paraId="71E4B8B3" w14:textId="13C2D622" w:rsidR="00130D4B" w:rsidRPr="00DE089B" w:rsidRDefault="00130D4B" w:rsidP="00130D4B">
      <w:pPr>
        <w:rPr>
          <w:rFonts w:eastAsiaTheme="majorEastAsia"/>
        </w:rPr>
      </w:pPr>
      <w:bookmarkStart w:id="14" w:name="_Hlk163052739"/>
      <w:r w:rsidRPr="00DE089B">
        <w:rPr>
          <w:rFonts w:eastAsiaTheme="majorEastAsia"/>
        </w:rPr>
        <w:t xml:space="preserve">The report noted an increase in </w:t>
      </w:r>
      <w:r>
        <w:rPr>
          <w:rFonts w:eastAsiaTheme="majorEastAsia"/>
        </w:rPr>
        <w:t xml:space="preserve">the proportion of </w:t>
      </w:r>
      <w:r w:rsidRPr="00DE089B">
        <w:rPr>
          <w:rFonts w:eastAsiaTheme="majorEastAsia"/>
        </w:rPr>
        <w:t>Allied Health service</w:t>
      </w:r>
      <w:r>
        <w:rPr>
          <w:rFonts w:eastAsiaTheme="majorEastAsia"/>
        </w:rPr>
        <w:t xml:space="preserve"> sub-types</w:t>
      </w:r>
      <w:r w:rsidRPr="00DE089B">
        <w:rPr>
          <w:rFonts w:eastAsiaTheme="majorEastAsia"/>
        </w:rPr>
        <w:t xml:space="preserve"> reporting that ‘none’ of their services were delivered </w:t>
      </w:r>
      <w:r>
        <w:rPr>
          <w:rFonts w:eastAsiaTheme="majorEastAsia"/>
        </w:rPr>
        <w:t xml:space="preserve">on a short-term basis with a reablement </w:t>
      </w:r>
      <w:r w:rsidRPr="00DE089B">
        <w:rPr>
          <w:rFonts w:eastAsiaTheme="majorEastAsia"/>
        </w:rPr>
        <w:t>focus.</w:t>
      </w:r>
      <w:r w:rsidRPr="00C505AD">
        <w:rPr>
          <w:rFonts w:eastAsiaTheme="majorEastAsia"/>
        </w:rPr>
        <w:t xml:space="preserve"> </w:t>
      </w:r>
      <w:r w:rsidR="00C84503">
        <w:rPr>
          <w:rFonts w:eastAsiaTheme="majorEastAsia"/>
        </w:rPr>
        <w:t>While this is mostly</w:t>
      </w:r>
      <w:r w:rsidRPr="00C505AD">
        <w:rPr>
          <w:rFonts w:eastAsiaTheme="majorEastAsia"/>
        </w:rPr>
        <w:t xml:space="preserve"> due to changes</w:t>
      </w:r>
      <w:r>
        <w:rPr>
          <w:rFonts w:eastAsiaTheme="majorEastAsia"/>
        </w:rPr>
        <w:t xml:space="preserve"> </w:t>
      </w:r>
      <w:r w:rsidR="005B22C8">
        <w:rPr>
          <w:rFonts w:eastAsiaTheme="majorEastAsia"/>
        </w:rPr>
        <w:t>in the</w:t>
      </w:r>
      <w:r>
        <w:rPr>
          <w:rFonts w:eastAsiaTheme="majorEastAsia"/>
        </w:rPr>
        <w:t xml:space="preserve"> content and formatting of the related question</w:t>
      </w:r>
      <w:r w:rsidR="00C84503">
        <w:rPr>
          <w:rFonts w:eastAsiaTheme="majorEastAsia"/>
        </w:rPr>
        <w:t xml:space="preserve">, </w:t>
      </w:r>
      <w:r w:rsidR="00C628C8">
        <w:rPr>
          <w:rFonts w:eastAsiaTheme="majorEastAsia"/>
        </w:rPr>
        <w:t>c</w:t>
      </w:r>
      <w:r w:rsidRPr="00DE089B">
        <w:rPr>
          <w:rFonts w:eastAsiaTheme="majorEastAsia"/>
        </w:rPr>
        <w:t xml:space="preserve">hallenges </w:t>
      </w:r>
      <w:r w:rsidR="00C84503">
        <w:rPr>
          <w:rFonts w:eastAsiaTheme="majorEastAsia"/>
        </w:rPr>
        <w:t xml:space="preserve">were </w:t>
      </w:r>
      <w:r w:rsidRPr="00DE089B">
        <w:rPr>
          <w:rFonts w:eastAsiaTheme="majorEastAsia"/>
        </w:rPr>
        <w:t>reported</w:t>
      </w:r>
      <w:r w:rsidR="00D53F57">
        <w:rPr>
          <w:rFonts w:eastAsiaTheme="majorEastAsia"/>
        </w:rPr>
        <w:t>. These included</w:t>
      </w:r>
      <w:r w:rsidRPr="00DE089B">
        <w:rPr>
          <w:rFonts w:eastAsiaTheme="majorEastAsia"/>
        </w:rPr>
        <w:t xml:space="preserve"> shortages of Allied Health professionals, organisations not having funding for Allied Health staff, delays to clients accessing these services, and incorrect classification of clients on their referral. Client-related barriers were also identified as a challenge including declines in client capabilities and willingness to participate in services. </w:t>
      </w:r>
    </w:p>
    <w:bookmarkEnd w:id="14"/>
    <w:p w14:paraId="180D47EC" w14:textId="7D9326ED" w:rsidR="009B0A1A" w:rsidRPr="008B1BA5" w:rsidRDefault="009B0A1A" w:rsidP="009B0A1A">
      <w:pPr>
        <w:rPr>
          <w:rFonts w:eastAsiaTheme="majorEastAsia"/>
        </w:rPr>
      </w:pPr>
      <w:r w:rsidRPr="008B1BA5">
        <w:rPr>
          <w:rFonts w:eastAsiaTheme="majorEastAsia"/>
        </w:rPr>
        <w:t>Results for each question</w:t>
      </w:r>
      <w:r w:rsidR="00177653" w:rsidRPr="008B1BA5">
        <w:rPr>
          <w:rFonts w:eastAsiaTheme="majorEastAsia"/>
        </w:rPr>
        <w:t xml:space="preserve"> in</w:t>
      </w:r>
      <w:r w:rsidRPr="008B1BA5">
        <w:rPr>
          <w:rFonts w:eastAsiaTheme="majorEastAsia"/>
        </w:rPr>
        <w:t xml:space="preserve"> the </w:t>
      </w:r>
      <w:r w:rsidR="00177653" w:rsidRPr="008B1BA5">
        <w:rPr>
          <w:rFonts w:eastAsiaTheme="majorEastAsia"/>
        </w:rPr>
        <w:t xml:space="preserve">2023 report are located in </w:t>
      </w:r>
      <w:r w:rsidR="00CB258F">
        <w:rPr>
          <w:rFonts w:eastAsiaTheme="majorEastAsia"/>
          <w:b/>
          <w:bCs/>
        </w:rPr>
        <w:t>Appendix A</w:t>
      </w:r>
      <w:r w:rsidR="00177653" w:rsidRPr="008B1BA5">
        <w:rPr>
          <w:rFonts w:eastAsiaTheme="majorEastAsia"/>
        </w:rPr>
        <w:t>.</w:t>
      </w:r>
      <w:r w:rsidRPr="008F51B5">
        <w:rPr>
          <w:rFonts w:eastAsiaTheme="majorEastAsia"/>
        </w:rPr>
        <w:t> </w:t>
      </w:r>
      <w:r w:rsidR="00F5533F">
        <w:rPr>
          <w:rFonts w:eastAsiaTheme="majorEastAsia"/>
        </w:rPr>
        <w:t>D</w:t>
      </w:r>
      <w:r w:rsidRPr="008F51B5">
        <w:rPr>
          <w:rFonts w:eastAsiaTheme="majorEastAsia"/>
        </w:rPr>
        <w:t xml:space="preserve">etailed analysis can be found in the ‘Wellness and reablement findings’ and ‘Client </w:t>
      </w:r>
      <w:r>
        <w:rPr>
          <w:rFonts w:eastAsiaTheme="majorEastAsia"/>
        </w:rPr>
        <w:t xml:space="preserve">wellness and </w:t>
      </w:r>
      <w:r w:rsidRPr="008F51B5">
        <w:rPr>
          <w:rFonts w:eastAsiaTheme="majorEastAsia"/>
        </w:rPr>
        <w:t>reablement’ sections of th</w:t>
      </w:r>
      <w:r w:rsidRPr="008B1BA5">
        <w:rPr>
          <w:rFonts w:eastAsiaTheme="majorEastAsia"/>
        </w:rPr>
        <w:t>is</w:t>
      </w:r>
      <w:r w:rsidRPr="008F51B5">
        <w:rPr>
          <w:rFonts w:eastAsiaTheme="majorEastAsia"/>
        </w:rPr>
        <w:t xml:space="preserve"> report.</w:t>
      </w:r>
    </w:p>
    <w:p w14:paraId="0F0860B3" w14:textId="77777777" w:rsidR="00CA4BE3" w:rsidRPr="00CA4BE3" w:rsidRDefault="002906C3" w:rsidP="006F2D57">
      <w:pPr>
        <w:pStyle w:val="Heading2"/>
        <w:numPr>
          <w:ilvl w:val="0"/>
          <w:numId w:val="11"/>
        </w:numPr>
      </w:pPr>
      <w:bookmarkStart w:id="15" w:name="_Toc157415786"/>
      <w:bookmarkStart w:id="16" w:name="_Toc159001561"/>
      <w:r>
        <w:lastRenderedPageBreak/>
        <w:t>Acknowledgements</w:t>
      </w:r>
      <w:bookmarkEnd w:id="15"/>
      <w:bookmarkEnd w:id="16"/>
      <w:r>
        <w:t xml:space="preserve"> </w:t>
      </w:r>
    </w:p>
    <w:p w14:paraId="7C5BDDB8" w14:textId="07F3DB75" w:rsidR="002906C3" w:rsidRDefault="00467981" w:rsidP="002906C3">
      <w:bookmarkStart w:id="17" w:name="_Hlk85795649"/>
      <w:r>
        <w:t xml:space="preserve">The Department extends its gratitude to CHSP service providers for their detailed responses in the 2023 </w:t>
      </w:r>
      <w:r w:rsidR="00217187">
        <w:t>W</w:t>
      </w:r>
      <w:r>
        <w:t xml:space="preserve">ellness and </w:t>
      </w:r>
      <w:r w:rsidR="00217187">
        <w:t>R</w:t>
      </w:r>
      <w:r>
        <w:t xml:space="preserve">eablement </w:t>
      </w:r>
      <w:r w:rsidR="0000189F">
        <w:t>R</w:t>
      </w:r>
      <w:r>
        <w:t>eport</w:t>
      </w:r>
      <w:r w:rsidR="00D450E6">
        <w:t>. T</w:t>
      </w:r>
      <w:r w:rsidR="00603B24">
        <w:t>heir</w:t>
      </w:r>
      <w:r>
        <w:t xml:space="preserve"> ongoing efforts </w:t>
      </w:r>
      <w:r w:rsidR="00F90921">
        <w:t>to</w:t>
      </w:r>
      <w:r w:rsidR="004D099E">
        <w:t xml:space="preserve"> embed</w:t>
      </w:r>
      <w:r>
        <w:t xml:space="preserve"> wellness and reablement approaches in service delivery</w:t>
      </w:r>
      <w:r w:rsidR="00D450E6">
        <w:t xml:space="preserve"> are appreciated</w:t>
      </w:r>
      <w:r>
        <w:t xml:space="preserve">. The data and feedback provided </w:t>
      </w:r>
      <w:r w:rsidR="00D745D7">
        <w:t xml:space="preserve">in the report </w:t>
      </w:r>
      <w:r>
        <w:t xml:space="preserve">allows </w:t>
      </w:r>
      <w:r w:rsidR="00D52752">
        <w:t>the Department</w:t>
      </w:r>
      <w:r>
        <w:t xml:space="preserve"> to better understand the delivery of wellness and reablement </w:t>
      </w:r>
      <w:proofErr w:type="gramStart"/>
      <w:r>
        <w:t>approaches in practice and informs the development of policy</w:t>
      </w:r>
      <w:proofErr w:type="gramEnd"/>
      <w:r>
        <w:t xml:space="preserve"> and supports</w:t>
      </w:r>
      <w:r w:rsidR="009D1366">
        <w:t>.</w:t>
      </w:r>
    </w:p>
    <w:p w14:paraId="6B55C437" w14:textId="75758B07" w:rsidR="002906C3" w:rsidRDefault="002906C3" w:rsidP="006F2D57">
      <w:pPr>
        <w:pStyle w:val="Heading2"/>
        <w:numPr>
          <w:ilvl w:val="0"/>
          <w:numId w:val="11"/>
        </w:numPr>
      </w:pPr>
      <w:bookmarkStart w:id="18" w:name="_Toc157415787"/>
      <w:bookmarkStart w:id="19" w:name="_Toc159001562"/>
      <w:r>
        <w:t xml:space="preserve">Background and context </w:t>
      </w:r>
      <w:bookmarkEnd w:id="18"/>
      <w:bookmarkEnd w:id="19"/>
    </w:p>
    <w:p w14:paraId="2761D46F" w14:textId="1D68BB40" w:rsidR="004B5528" w:rsidRPr="004B5528" w:rsidRDefault="004B5528" w:rsidP="004B5528">
      <w:pPr>
        <w:rPr>
          <w:rFonts w:eastAsiaTheme="majorEastAsia"/>
        </w:rPr>
      </w:pPr>
      <w:r w:rsidRPr="004B5528">
        <w:rPr>
          <w:rFonts w:eastAsiaTheme="majorEastAsia"/>
        </w:rPr>
        <w:t xml:space="preserve">On 1 July 2018, it became a requirement for service providers funded under the CHSP to actively work towards embedding a wellness approach in their service delivery practices; provide a greater focus on activities that support independence and wellness; assist clients to achieve the agreed goals in their support plan; and accept referrals to deliver short-term services as well as ongoing services. </w:t>
      </w:r>
    </w:p>
    <w:p w14:paraId="6F1F79A4" w14:textId="09BC1347" w:rsidR="004B5528" w:rsidRPr="004B5528" w:rsidRDefault="004B5528" w:rsidP="004B5528">
      <w:pPr>
        <w:rPr>
          <w:rFonts w:asciiTheme="minorHAnsi" w:hAnsiTheme="minorHAnsi"/>
          <w:lang w:eastAsia="en-AU"/>
        </w:rPr>
      </w:pPr>
      <w:r w:rsidRPr="008F51B5">
        <w:t xml:space="preserve">The first </w:t>
      </w:r>
      <w:r w:rsidR="00304AE5">
        <w:t>W</w:t>
      </w:r>
      <w:r w:rsidRPr="008F51B5">
        <w:t xml:space="preserve">ellness </w:t>
      </w:r>
      <w:r w:rsidR="005315E5">
        <w:t xml:space="preserve">and </w:t>
      </w:r>
      <w:r w:rsidR="00304AE5">
        <w:t>R</w:t>
      </w:r>
      <w:r w:rsidR="005315E5">
        <w:t xml:space="preserve">eablement </w:t>
      </w:r>
      <w:r w:rsidR="00304AE5">
        <w:t>R</w:t>
      </w:r>
      <w:r w:rsidRPr="008F51B5">
        <w:t xml:space="preserve">eport was issued to service providers in late 2018 to understand how wellness approaches were being implemented in CHSP-funded organisations. </w:t>
      </w:r>
      <w:r w:rsidR="006661D6">
        <w:t>T</w:t>
      </w:r>
      <w:r>
        <w:t>he responses indicate</w:t>
      </w:r>
      <w:r w:rsidR="006661D6">
        <w:t>d</w:t>
      </w:r>
      <w:r>
        <w:t xml:space="preserve"> </w:t>
      </w:r>
      <w:r w:rsidRPr="007F02A7">
        <w:t xml:space="preserve">what support </w:t>
      </w:r>
      <w:r w:rsidR="006661D6">
        <w:t xml:space="preserve">service </w:t>
      </w:r>
      <w:r>
        <w:t xml:space="preserve">providers </w:t>
      </w:r>
      <w:r w:rsidRPr="007F02A7">
        <w:t>need</w:t>
      </w:r>
      <w:r w:rsidR="006661D6">
        <w:t>ed</w:t>
      </w:r>
      <w:r w:rsidRPr="007F02A7">
        <w:t xml:space="preserve"> to ensure continu</w:t>
      </w:r>
      <w:r w:rsidR="006661D6">
        <w:t>ous</w:t>
      </w:r>
      <w:r w:rsidRPr="007F02A7">
        <w:t xml:space="preserve"> improvement in delivering wellness and reablement approaches across the sector.</w:t>
      </w:r>
    </w:p>
    <w:p w14:paraId="73DF371B" w14:textId="3D043934" w:rsidR="006240BB" w:rsidRDefault="004B5528" w:rsidP="004B5528">
      <w:r w:rsidRPr="008F51B5">
        <w:t xml:space="preserve">The 2019 and 2020 </w:t>
      </w:r>
      <w:r w:rsidR="00304AE5">
        <w:t>W</w:t>
      </w:r>
      <w:r w:rsidRPr="008F51B5">
        <w:t xml:space="preserve">ellness and </w:t>
      </w:r>
      <w:r w:rsidR="00304AE5">
        <w:t>R</w:t>
      </w:r>
      <w:r w:rsidRPr="008F51B5">
        <w:t xml:space="preserve">eablement </w:t>
      </w:r>
      <w:r w:rsidR="00304AE5">
        <w:t>R</w:t>
      </w:r>
      <w:r w:rsidRPr="008F51B5">
        <w:t xml:space="preserve">eports had a specific focus on the reablement aspect of service delivery, aligned with the 2018-19 ‘Promoting Independent Living’ </w:t>
      </w:r>
      <w:r w:rsidR="00955F2C">
        <w:t>B</w:t>
      </w:r>
      <w:r w:rsidRPr="008F51B5">
        <w:t>udget measure.</w:t>
      </w:r>
    </w:p>
    <w:p w14:paraId="5455733B" w14:textId="07F0EA41" w:rsidR="002906C3" w:rsidRPr="00622920" w:rsidRDefault="00211223" w:rsidP="002906C3">
      <w:pPr>
        <w:rPr>
          <w:rFonts w:cs="Arial"/>
        </w:rPr>
      </w:pPr>
      <w:r>
        <w:rPr>
          <w:rFonts w:cs="Arial"/>
        </w:rPr>
        <w:t>Since 2021</w:t>
      </w:r>
      <w:r w:rsidR="004B5528" w:rsidRPr="00622920">
        <w:rPr>
          <w:rFonts w:cs="Arial"/>
        </w:rPr>
        <w:t xml:space="preserve">, </w:t>
      </w:r>
      <w:r>
        <w:rPr>
          <w:rFonts w:cs="Arial"/>
        </w:rPr>
        <w:t>annual</w:t>
      </w:r>
      <w:r w:rsidRPr="00622920">
        <w:rPr>
          <w:rFonts w:cs="Arial"/>
        </w:rPr>
        <w:t xml:space="preserve"> </w:t>
      </w:r>
      <w:r w:rsidR="0073525C">
        <w:rPr>
          <w:rFonts w:cs="Arial"/>
        </w:rPr>
        <w:t>w</w:t>
      </w:r>
      <w:r w:rsidR="0073525C" w:rsidRPr="00622920">
        <w:rPr>
          <w:rFonts w:cs="Arial"/>
        </w:rPr>
        <w:t xml:space="preserve">ellness </w:t>
      </w:r>
      <w:r w:rsidR="004B5528" w:rsidRPr="00622920">
        <w:rPr>
          <w:rFonts w:cs="Arial"/>
        </w:rPr>
        <w:t xml:space="preserve">and </w:t>
      </w:r>
      <w:r w:rsidR="0073525C">
        <w:rPr>
          <w:rFonts w:cs="Arial"/>
        </w:rPr>
        <w:t>r</w:t>
      </w:r>
      <w:r w:rsidR="0073525C" w:rsidRPr="00622920">
        <w:rPr>
          <w:rFonts w:cs="Arial"/>
        </w:rPr>
        <w:t xml:space="preserve">eablement </w:t>
      </w:r>
      <w:r w:rsidR="0073525C">
        <w:rPr>
          <w:rFonts w:cs="Arial"/>
        </w:rPr>
        <w:t>r</w:t>
      </w:r>
      <w:r w:rsidR="004B5528" w:rsidRPr="00622920">
        <w:rPr>
          <w:rFonts w:cs="Arial"/>
        </w:rPr>
        <w:t>eports have included</w:t>
      </w:r>
      <w:r w:rsidR="0073525C">
        <w:rPr>
          <w:rFonts w:cs="Arial"/>
        </w:rPr>
        <w:t xml:space="preserve"> additional</w:t>
      </w:r>
      <w:r w:rsidR="004B5528" w:rsidRPr="00622920">
        <w:rPr>
          <w:rFonts w:cs="Arial"/>
        </w:rPr>
        <w:t xml:space="preserve"> </w:t>
      </w:r>
      <w:r w:rsidR="005B7E42">
        <w:rPr>
          <w:rFonts w:cs="Arial"/>
        </w:rPr>
        <w:t>questions</w:t>
      </w:r>
      <w:r w:rsidR="005B7E42" w:rsidRPr="00622920">
        <w:rPr>
          <w:rFonts w:cs="Arial"/>
        </w:rPr>
        <w:t xml:space="preserve"> </w:t>
      </w:r>
      <w:r w:rsidR="004B5528" w:rsidRPr="00622920">
        <w:rPr>
          <w:rFonts w:cs="Arial"/>
        </w:rPr>
        <w:t>assessing client wellness and social health.</w:t>
      </w:r>
      <w:r w:rsidR="006240BB" w:rsidRPr="00622920">
        <w:rPr>
          <w:rFonts w:cs="Arial"/>
        </w:rPr>
        <w:t xml:space="preserve"> </w:t>
      </w:r>
      <w:r w:rsidR="00BD4CA3">
        <w:rPr>
          <w:rFonts w:cs="Arial"/>
        </w:rPr>
        <w:t>Both t</w:t>
      </w:r>
      <w:r w:rsidR="006240BB" w:rsidRPr="00622920">
        <w:rPr>
          <w:rFonts w:cs="Arial"/>
        </w:rPr>
        <w:t xml:space="preserve">he 2021 and 2022 wellness and reablement reports featured questions </w:t>
      </w:r>
      <w:r w:rsidR="008C1520">
        <w:rPr>
          <w:rFonts w:cs="Arial"/>
        </w:rPr>
        <w:t>about the benefits to clients of</w:t>
      </w:r>
      <w:r w:rsidR="00737F82" w:rsidRPr="00622920">
        <w:rPr>
          <w:rFonts w:cs="Arial"/>
        </w:rPr>
        <w:t xml:space="preserve"> wellness and reablement-centred service delivery. </w:t>
      </w:r>
      <w:r w:rsidR="00BE2C38" w:rsidRPr="00622920">
        <w:rPr>
          <w:rStyle w:val="normaltextrun"/>
          <w:rFonts w:cs="Arial"/>
          <w:color w:val="1E1545"/>
          <w:shd w:val="clear" w:color="auto" w:fill="FFFFFF"/>
        </w:rPr>
        <w:t>In 2021, two new questions were added</w:t>
      </w:r>
      <w:r w:rsidR="00887856">
        <w:rPr>
          <w:rStyle w:val="normaltextrun"/>
          <w:rFonts w:cs="Arial"/>
          <w:color w:val="1E1545"/>
          <w:shd w:val="clear" w:color="auto" w:fill="FFFFFF"/>
        </w:rPr>
        <w:t xml:space="preserve"> </w:t>
      </w:r>
      <w:r w:rsidR="00BE2C38" w:rsidRPr="00622920">
        <w:rPr>
          <w:rStyle w:val="normaltextrun"/>
          <w:rFonts w:cs="Arial"/>
          <w:color w:val="1E1545"/>
          <w:shd w:val="clear" w:color="auto" w:fill="FFFFFF"/>
        </w:rPr>
        <w:t xml:space="preserve">to the report to understand how reassessments and ongoing services </w:t>
      </w:r>
      <w:r w:rsidR="00D31E65">
        <w:rPr>
          <w:rStyle w:val="normaltextrun"/>
          <w:rFonts w:cs="Arial"/>
          <w:color w:val="1E1545"/>
          <w:shd w:val="clear" w:color="auto" w:fill="FFFFFF"/>
        </w:rPr>
        <w:t>we</w:t>
      </w:r>
      <w:r w:rsidR="00BE2C38" w:rsidRPr="00622920">
        <w:rPr>
          <w:rStyle w:val="normaltextrun"/>
          <w:rFonts w:cs="Arial"/>
          <w:color w:val="1E1545"/>
          <w:shd w:val="clear" w:color="auto" w:fill="FFFFFF"/>
        </w:rPr>
        <w:t>re being conducted within organisations. In 2022, three additional questions were included in the report</w:t>
      </w:r>
      <w:r w:rsidR="00887856">
        <w:rPr>
          <w:rStyle w:val="normaltextrun"/>
          <w:rFonts w:cs="Arial"/>
          <w:color w:val="1E1545"/>
          <w:shd w:val="clear" w:color="auto" w:fill="FFFFFF"/>
        </w:rPr>
        <w:t>, which</w:t>
      </w:r>
      <w:r w:rsidR="00BE2C38" w:rsidRPr="00622920">
        <w:rPr>
          <w:rStyle w:val="normaltextrun"/>
          <w:rFonts w:cs="Arial"/>
          <w:color w:val="1E1545"/>
          <w:shd w:val="clear" w:color="auto" w:fill="FFFFFF"/>
        </w:rPr>
        <w:t xml:space="preserve"> provided insight into the number of reablement clients in organisations; greater detail about Allied Health and Therapy Services delivered on a short-term basis with a reablement focus; and the percentage of clients who experienced increased social connection and participation in society. </w:t>
      </w:r>
    </w:p>
    <w:p w14:paraId="12ADE42B" w14:textId="4085FD7C" w:rsidR="00401C34" w:rsidRPr="00401C34" w:rsidRDefault="0043252D" w:rsidP="001B34C4">
      <w:pPr>
        <w:pStyle w:val="NormalWeb"/>
        <w:rPr>
          <w:rFonts w:eastAsiaTheme="majorEastAsia" w:cs="Arial"/>
        </w:rPr>
      </w:pPr>
      <w:r w:rsidRPr="00622920">
        <w:rPr>
          <w:rFonts w:ascii="Arial" w:hAnsi="Arial" w:cs="Arial"/>
        </w:rPr>
        <w:t>The</w:t>
      </w:r>
      <w:r w:rsidRPr="00622920" w:rsidDel="001515FD">
        <w:rPr>
          <w:rFonts w:ascii="Arial" w:hAnsi="Arial" w:cs="Arial"/>
        </w:rPr>
        <w:t xml:space="preserve"> </w:t>
      </w:r>
      <w:r w:rsidRPr="00622920">
        <w:rPr>
          <w:rFonts w:ascii="Arial" w:hAnsi="Arial" w:cs="Arial"/>
        </w:rPr>
        <w:t xml:space="preserve">2023 </w:t>
      </w:r>
      <w:r w:rsidR="005F5582">
        <w:rPr>
          <w:rFonts w:ascii="Arial" w:hAnsi="Arial" w:cs="Arial"/>
        </w:rPr>
        <w:t>W</w:t>
      </w:r>
      <w:r w:rsidR="005F5582" w:rsidRPr="00622920">
        <w:rPr>
          <w:rFonts w:ascii="Arial" w:hAnsi="Arial" w:cs="Arial"/>
        </w:rPr>
        <w:t xml:space="preserve">ellness </w:t>
      </w:r>
      <w:r w:rsidRPr="00622920">
        <w:rPr>
          <w:rFonts w:ascii="Arial" w:hAnsi="Arial" w:cs="Arial"/>
        </w:rPr>
        <w:t xml:space="preserve">and </w:t>
      </w:r>
      <w:r w:rsidR="005F5582">
        <w:rPr>
          <w:rFonts w:ascii="Arial" w:hAnsi="Arial" w:cs="Arial"/>
        </w:rPr>
        <w:t>R</w:t>
      </w:r>
      <w:r w:rsidRPr="00622920">
        <w:rPr>
          <w:rFonts w:ascii="Arial" w:hAnsi="Arial" w:cs="Arial"/>
        </w:rPr>
        <w:t xml:space="preserve">eablement </w:t>
      </w:r>
      <w:r w:rsidR="005F5582">
        <w:rPr>
          <w:rFonts w:ascii="Arial" w:hAnsi="Arial" w:cs="Arial"/>
        </w:rPr>
        <w:t>R</w:t>
      </w:r>
      <w:r w:rsidRPr="00622920">
        <w:rPr>
          <w:rFonts w:ascii="Arial" w:hAnsi="Arial" w:cs="Arial"/>
        </w:rPr>
        <w:t xml:space="preserve">eport </w:t>
      </w:r>
      <w:r w:rsidR="00127E02">
        <w:rPr>
          <w:rFonts w:ascii="Arial" w:hAnsi="Arial" w:cs="Arial"/>
        </w:rPr>
        <w:t>was</w:t>
      </w:r>
      <w:r w:rsidRPr="00622920">
        <w:rPr>
          <w:rFonts w:ascii="Arial" w:hAnsi="Arial" w:cs="Arial"/>
        </w:rPr>
        <w:t xml:space="preserve"> </w:t>
      </w:r>
      <w:r w:rsidR="001515FD">
        <w:rPr>
          <w:rFonts w:ascii="Arial" w:hAnsi="Arial" w:cs="Arial"/>
        </w:rPr>
        <w:t xml:space="preserve">further </w:t>
      </w:r>
      <w:r w:rsidRPr="00622920">
        <w:rPr>
          <w:rFonts w:ascii="Arial" w:hAnsi="Arial" w:cs="Arial"/>
        </w:rPr>
        <w:t xml:space="preserve">refined </w:t>
      </w:r>
      <w:r w:rsidR="00EA4BF8" w:rsidRPr="00622920">
        <w:rPr>
          <w:rFonts w:ascii="Arial" w:hAnsi="Arial" w:cs="Arial"/>
        </w:rPr>
        <w:t>to allow for</w:t>
      </w:r>
      <w:r w:rsidR="00644DBC" w:rsidRPr="00622920">
        <w:rPr>
          <w:rFonts w:ascii="Arial" w:hAnsi="Arial" w:cs="Arial"/>
        </w:rPr>
        <w:t xml:space="preserve"> targeted</w:t>
      </w:r>
      <w:r w:rsidR="00DA740A">
        <w:rPr>
          <w:rFonts w:ascii="Arial" w:hAnsi="Arial" w:cs="Arial"/>
        </w:rPr>
        <w:t xml:space="preserve"> and</w:t>
      </w:r>
      <w:r w:rsidR="00644DBC" w:rsidRPr="00622920">
        <w:rPr>
          <w:rFonts w:ascii="Arial" w:hAnsi="Arial" w:cs="Arial"/>
        </w:rPr>
        <w:t xml:space="preserve"> detailed</w:t>
      </w:r>
      <w:r w:rsidR="00644DBC" w:rsidRPr="00622920" w:rsidDel="00DA740A">
        <w:rPr>
          <w:rFonts w:ascii="Arial" w:hAnsi="Arial" w:cs="Arial"/>
        </w:rPr>
        <w:t xml:space="preserve"> </w:t>
      </w:r>
      <w:r w:rsidR="00644DBC" w:rsidRPr="00622920">
        <w:rPr>
          <w:rFonts w:ascii="Arial" w:hAnsi="Arial" w:cs="Arial"/>
        </w:rPr>
        <w:t xml:space="preserve">responses to </w:t>
      </w:r>
      <w:r w:rsidR="00DA740A">
        <w:rPr>
          <w:rFonts w:ascii="Arial" w:hAnsi="Arial" w:cs="Arial"/>
        </w:rPr>
        <w:t>assess progress over time</w:t>
      </w:r>
      <w:r w:rsidR="00644DBC" w:rsidRPr="00401C34">
        <w:rPr>
          <w:rFonts w:ascii="Arial" w:hAnsi="Arial" w:cs="Arial"/>
        </w:rPr>
        <w:t xml:space="preserve">. </w:t>
      </w:r>
      <w:r w:rsidR="00DA740A">
        <w:rPr>
          <w:rFonts w:ascii="Arial" w:hAnsi="Arial" w:cs="Arial"/>
        </w:rPr>
        <w:t>Most</w:t>
      </w:r>
      <w:r w:rsidR="000329B1" w:rsidRPr="00401C34">
        <w:rPr>
          <w:rFonts w:ascii="Arial" w:hAnsi="Arial" w:cs="Arial"/>
        </w:rPr>
        <w:t xml:space="preserve"> questions </w:t>
      </w:r>
      <w:r w:rsidR="00502ABF" w:rsidRPr="00401C34">
        <w:rPr>
          <w:rFonts w:ascii="Arial" w:hAnsi="Arial" w:cs="Arial"/>
        </w:rPr>
        <w:t xml:space="preserve">in the 2023 report </w:t>
      </w:r>
      <w:r w:rsidR="00DA740A">
        <w:rPr>
          <w:rFonts w:ascii="Arial" w:hAnsi="Arial" w:cs="Arial"/>
        </w:rPr>
        <w:t>were</w:t>
      </w:r>
      <w:r w:rsidR="00DA740A" w:rsidRPr="00401C34">
        <w:rPr>
          <w:rFonts w:ascii="Arial" w:hAnsi="Arial" w:cs="Arial"/>
        </w:rPr>
        <w:t xml:space="preserve"> </w:t>
      </w:r>
      <w:r w:rsidR="00502ABF" w:rsidRPr="00401C34">
        <w:rPr>
          <w:rFonts w:ascii="Arial" w:hAnsi="Arial" w:cs="Arial"/>
        </w:rPr>
        <w:t>the same as the 2022 report</w:t>
      </w:r>
      <w:r w:rsidR="009F316B" w:rsidRPr="00401C34">
        <w:rPr>
          <w:rFonts w:ascii="Arial" w:hAnsi="Arial" w:cs="Arial"/>
        </w:rPr>
        <w:t xml:space="preserve"> </w:t>
      </w:r>
      <w:r w:rsidR="00DA740A">
        <w:rPr>
          <w:rFonts w:ascii="Arial" w:hAnsi="Arial" w:cs="Arial"/>
        </w:rPr>
        <w:t>with</w:t>
      </w:r>
      <w:r w:rsidR="00DA740A" w:rsidRPr="00401C34">
        <w:rPr>
          <w:rFonts w:ascii="Arial" w:hAnsi="Arial" w:cs="Arial"/>
        </w:rPr>
        <w:t xml:space="preserve"> </w:t>
      </w:r>
      <w:r w:rsidR="00FA1CC3">
        <w:rPr>
          <w:rFonts w:ascii="Arial" w:hAnsi="Arial" w:cs="Arial"/>
        </w:rPr>
        <w:t xml:space="preserve">changes made </w:t>
      </w:r>
      <w:r w:rsidR="00EA4BF8" w:rsidRPr="00401C34">
        <w:rPr>
          <w:rFonts w:ascii="Arial" w:hAnsi="Arial" w:cs="Arial"/>
        </w:rPr>
        <w:t xml:space="preserve">for a more </w:t>
      </w:r>
      <w:r w:rsidR="00486BDA" w:rsidRPr="00401C34">
        <w:rPr>
          <w:rFonts w:ascii="Arial" w:hAnsi="Arial" w:cs="Arial"/>
        </w:rPr>
        <w:t>holistic</w:t>
      </w:r>
      <w:r w:rsidR="00EA4BF8" w:rsidRPr="00401C34">
        <w:rPr>
          <w:rFonts w:ascii="Arial" w:hAnsi="Arial" w:cs="Arial"/>
        </w:rPr>
        <w:t xml:space="preserve"> assessment of factors involved in delivery of wellness and reablement approache</w:t>
      </w:r>
      <w:r w:rsidR="006A5332">
        <w:rPr>
          <w:rFonts w:ascii="Arial" w:hAnsi="Arial" w:cs="Arial"/>
        </w:rPr>
        <w:t>s</w:t>
      </w:r>
      <w:r w:rsidR="00C03BD4">
        <w:rPr>
          <w:rFonts w:ascii="Arial" w:hAnsi="Arial" w:cs="Arial"/>
        </w:rPr>
        <w:t xml:space="preserve">. </w:t>
      </w:r>
      <w:r w:rsidR="002E5208">
        <w:rPr>
          <w:rFonts w:ascii="Arial" w:hAnsi="Arial" w:cs="Arial"/>
        </w:rPr>
        <w:t xml:space="preserve">The </w:t>
      </w:r>
      <w:r w:rsidR="000F7A03">
        <w:rPr>
          <w:rFonts w:ascii="Arial" w:hAnsi="Arial" w:cs="Arial"/>
        </w:rPr>
        <w:t>Department also wanted</w:t>
      </w:r>
      <w:r w:rsidR="00412896">
        <w:rPr>
          <w:rFonts w:ascii="Arial" w:hAnsi="Arial" w:cs="Arial"/>
        </w:rPr>
        <w:t xml:space="preserve"> </w:t>
      </w:r>
      <w:r w:rsidR="000F7A03">
        <w:rPr>
          <w:rFonts w:ascii="Arial" w:hAnsi="Arial" w:cs="Arial"/>
        </w:rPr>
        <w:t>to understand</w:t>
      </w:r>
      <w:r w:rsidR="0077066A">
        <w:rPr>
          <w:rFonts w:ascii="Arial" w:hAnsi="Arial" w:cs="Arial"/>
        </w:rPr>
        <w:t xml:space="preserve"> how organisations could be better supported in </w:t>
      </w:r>
      <w:r w:rsidR="0076480C">
        <w:rPr>
          <w:rFonts w:ascii="Arial" w:hAnsi="Arial" w:cs="Arial"/>
        </w:rPr>
        <w:t>embedding</w:t>
      </w:r>
      <w:r w:rsidR="0077066A">
        <w:rPr>
          <w:rFonts w:ascii="Arial" w:hAnsi="Arial" w:cs="Arial"/>
        </w:rPr>
        <w:t xml:space="preserve"> welln</w:t>
      </w:r>
      <w:r w:rsidR="00CF313A">
        <w:rPr>
          <w:rFonts w:ascii="Arial" w:hAnsi="Arial" w:cs="Arial"/>
        </w:rPr>
        <w:t>e</w:t>
      </w:r>
      <w:r w:rsidR="0077066A">
        <w:rPr>
          <w:rFonts w:ascii="Arial" w:hAnsi="Arial" w:cs="Arial"/>
        </w:rPr>
        <w:t xml:space="preserve">ss and </w:t>
      </w:r>
      <w:r w:rsidR="00CF313A">
        <w:rPr>
          <w:rFonts w:ascii="Arial" w:hAnsi="Arial" w:cs="Arial"/>
        </w:rPr>
        <w:t>reablement</w:t>
      </w:r>
      <w:r w:rsidR="0077066A">
        <w:rPr>
          <w:rFonts w:ascii="Arial" w:hAnsi="Arial" w:cs="Arial"/>
        </w:rPr>
        <w:t xml:space="preserve"> strategies</w:t>
      </w:r>
      <w:r w:rsidR="008D3DD1">
        <w:rPr>
          <w:rFonts w:ascii="Arial" w:hAnsi="Arial" w:cs="Arial"/>
        </w:rPr>
        <w:t xml:space="preserve"> and inform continuous improvement</w:t>
      </w:r>
      <w:r w:rsidR="0077066A">
        <w:rPr>
          <w:rFonts w:ascii="Arial" w:hAnsi="Arial" w:cs="Arial"/>
        </w:rPr>
        <w:t>.</w:t>
      </w:r>
      <w:r w:rsidR="00E31BA1">
        <w:rPr>
          <w:rFonts w:ascii="Arial" w:hAnsi="Arial" w:cs="Arial"/>
        </w:rPr>
        <w:t xml:space="preserve"> In addition, </w:t>
      </w:r>
      <w:r w:rsidR="001C47B0">
        <w:rPr>
          <w:rFonts w:ascii="Arial" w:hAnsi="Arial" w:cs="Arial"/>
        </w:rPr>
        <w:t>setting out the overall results</w:t>
      </w:r>
      <w:r w:rsidR="007845C4">
        <w:rPr>
          <w:rFonts w:ascii="Arial" w:hAnsi="Arial" w:cs="Arial"/>
        </w:rPr>
        <w:t xml:space="preserve"> and examples of best </w:t>
      </w:r>
      <w:r w:rsidR="007845C4">
        <w:rPr>
          <w:rFonts w:ascii="Arial" w:hAnsi="Arial" w:cs="Arial"/>
        </w:rPr>
        <w:lastRenderedPageBreak/>
        <w:t>practice</w:t>
      </w:r>
      <w:r w:rsidR="00C15EDF">
        <w:rPr>
          <w:rFonts w:ascii="Arial" w:hAnsi="Arial" w:cs="Arial"/>
        </w:rPr>
        <w:t xml:space="preserve"> in this report </w:t>
      </w:r>
      <w:r w:rsidR="00C034CE">
        <w:rPr>
          <w:rFonts w:ascii="Arial" w:hAnsi="Arial" w:cs="Arial"/>
        </w:rPr>
        <w:t>will help to</w:t>
      </w:r>
      <w:r w:rsidR="004A316C">
        <w:rPr>
          <w:rFonts w:ascii="Arial" w:hAnsi="Arial" w:cs="Arial"/>
        </w:rPr>
        <w:t xml:space="preserve"> give</w:t>
      </w:r>
      <w:r w:rsidR="000F4479">
        <w:rPr>
          <w:rFonts w:ascii="Arial" w:hAnsi="Arial" w:cs="Arial"/>
        </w:rPr>
        <w:t xml:space="preserve"> service</w:t>
      </w:r>
      <w:r w:rsidR="00C15EDF">
        <w:rPr>
          <w:rFonts w:ascii="Arial" w:hAnsi="Arial" w:cs="Arial"/>
        </w:rPr>
        <w:t xml:space="preserve"> </w:t>
      </w:r>
      <w:r w:rsidR="00E31BA1" w:rsidRPr="001262E3">
        <w:rPr>
          <w:rFonts w:ascii="Arial" w:hAnsi="Arial" w:cs="Arial"/>
        </w:rPr>
        <w:t>providers</w:t>
      </w:r>
      <w:r w:rsidR="004A316C">
        <w:rPr>
          <w:rFonts w:ascii="Arial" w:hAnsi="Arial" w:cs="Arial"/>
        </w:rPr>
        <w:t xml:space="preserve"> a</w:t>
      </w:r>
      <w:r w:rsidR="00F224EF">
        <w:rPr>
          <w:rFonts w:ascii="Arial" w:hAnsi="Arial" w:cs="Arial"/>
        </w:rPr>
        <w:t xml:space="preserve"> good</w:t>
      </w:r>
      <w:r w:rsidR="004A316C">
        <w:rPr>
          <w:rFonts w:ascii="Arial" w:hAnsi="Arial" w:cs="Arial"/>
        </w:rPr>
        <w:t xml:space="preserve"> indication of ho</w:t>
      </w:r>
      <w:r w:rsidR="00E31BA1" w:rsidRPr="001262E3">
        <w:rPr>
          <w:rFonts w:ascii="Arial" w:hAnsi="Arial" w:cs="Arial"/>
        </w:rPr>
        <w:t>w they are doing in relation to others</w:t>
      </w:r>
      <w:r w:rsidR="00BD0EB2">
        <w:rPr>
          <w:rFonts w:ascii="Arial" w:hAnsi="Arial" w:cs="Arial"/>
        </w:rPr>
        <w:t xml:space="preserve"> and of where and how they might target </w:t>
      </w:r>
      <w:r w:rsidR="003D0743">
        <w:rPr>
          <w:rFonts w:ascii="Arial" w:hAnsi="Arial" w:cs="Arial"/>
        </w:rPr>
        <w:t>improvements</w:t>
      </w:r>
      <w:r w:rsidR="00E31BA1" w:rsidRPr="001262E3">
        <w:rPr>
          <w:rFonts w:ascii="Arial" w:hAnsi="Arial" w:cs="Arial"/>
        </w:rPr>
        <w:t xml:space="preserve">. </w:t>
      </w:r>
    </w:p>
    <w:p w14:paraId="0415B683" w14:textId="43F8FB2D" w:rsidR="00E73AE9" w:rsidRDefault="00C4693A" w:rsidP="00CF23DF">
      <w:pPr>
        <w:pStyle w:val="NormalWeb"/>
        <w:rPr>
          <w:rFonts w:ascii="Arial" w:hAnsi="Arial" w:cs="Arial"/>
        </w:rPr>
      </w:pPr>
      <w:r w:rsidRPr="00052986">
        <w:rPr>
          <w:rFonts w:ascii="Arial" w:hAnsi="Arial" w:cs="Arial"/>
        </w:rPr>
        <w:t>In 2023, r</w:t>
      </w:r>
      <w:r w:rsidR="00EA4BF8" w:rsidRPr="00EA4BF8">
        <w:rPr>
          <w:rFonts w:ascii="Arial" w:hAnsi="Arial" w:cs="Arial"/>
        </w:rPr>
        <w:t xml:space="preserve">espondents </w:t>
      </w:r>
      <w:r w:rsidRPr="00052986">
        <w:rPr>
          <w:rFonts w:ascii="Arial" w:hAnsi="Arial" w:cs="Arial"/>
        </w:rPr>
        <w:t>were</w:t>
      </w:r>
      <w:r w:rsidR="00EA4BF8" w:rsidRPr="00EA4BF8">
        <w:rPr>
          <w:rFonts w:ascii="Arial" w:hAnsi="Arial" w:cs="Arial"/>
        </w:rPr>
        <w:t xml:space="preserve"> no</w:t>
      </w:r>
      <w:r w:rsidRPr="00052986">
        <w:rPr>
          <w:rFonts w:ascii="Arial" w:hAnsi="Arial" w:cs="Arial"/>
        </w:rPr>
        <w:t xml:space="preserve">t </w:t>
      </w:r>
      <w:r w:rsidR="00EA4BF8" w:rsidRPr="00EA4BF8">
        <w:rPr>
          <w:rFonts w:ascii="Arial" w:hAnsi="Arial" w:cs="Arial"/>
        </w:rPr>
        <w:t>asked to provide case study examples for each service they deliver</w:t>
      </w:r>
      <w:r w:rsidRPr="00052986">
        <w:rPr>
          <w:rFonts w:ascii="Arial" w:hAnsi="Arial" w:cs="Arial"/>
        </w:rPr>
        <w:t>ed</w:t>
      </w:r>
      <w:r w:rsidR="00EA4BF8" w:rsidRPr="00EA4BF8">
        <w:rPr>
          <w:rFonts w:ascii="Arial" w:hAnsi="Arial" w:cs="Arial"/>
        </w:rPr>
        <w:t xml:space="preserve">. Instead, space </w:t>
      </w:r>
      <w:r w:rsidRPr="00052986">
        <w:rPr>
          <w:rFonts w:ascii="Arial" w:hAnsi="Arial" w:cs="Arial"/>
        </w:rPr>
        <w:t>was</w:t>
      </w:r>
      <w:r w:rsidR="00EA4BF8" w:rsidRPr="00EA4BF8">
        <w:rPr>
          <w:rFonts w:ascii="Arial" w:hAnsi="Arial" w:cs="Arial"/>
        </w:rPr>
        <w:t xml:space="preserve"> allocated for respondents to indicate successes, challenges, and suggested improvements in embedding wellness and reablement into service delivery. Further, respondents </w:t>
      </w:r>
      <w:r w:rsidRPr="00052986">
        <w:rPr>
          <w:rFonts w:ascii="Arial" w:hAnsi="Arial" w:cs="Arial"/>
        </w:rPr>
        <w:t>were</w:t>
      </w:r>
      <w:r w:rsidR="00EA4BF8" w:rsidRPr="00EA4BF8">
        <w:rPr>
          <w:rFonts w:ascii="Arial" w:hAnsi="Arial" w:cs="Arial"/>
        </w:rPr>
        <w:t xml:space="preserve"> asked to suggest support strategies for wellness and reablement implementation</w:t>
      </w:r>
      <w:r w:rsidR="00ED1FA2">
        <w:rPr>
          <w:rFonts w:ascii="Arial" w:hAnsi="Arial" w:cs="Arial"/>
        </w:rPr>
        <w:t>;</w:t>
      </w:r>
      <w:r w:rsidR="00ED1FA2" w:rsidRPr="00052986">
        <w:rPr>
          <w:rFonts w:ascii="Arial" w:hAnsi="Arial" w:cs="Arial"/>
        </w:rPr>
        <w:t xml:space="preserve"> </w:t>
      </w:r>
      <w:r w:rsidR="00622920" w:rsidRPr="00052986">
        <w:rPr>
          <w:rFonts w:ascii="Arial" w:hAnsi="Arial" w:cs="Arial"/>
        </w:rPr>
        <w:t>and were</w:t>
      </w:r>
      <w:r w:rsidR="00EA4BF8" w:rsidRPr="00EA4BF8">
        <w:rPr>
          <w:rFonts w:ascii="Arial" w:hAnsi="Arial" w:cs="Arial"/>
        </w:rPr>
        <w:t xml:space="preserve"> able to provide feedback </w:t>
      </w:r>
      <w:r w:rsidR="00510604">
        <w:rPr>
          <w:rFonts w:ascii="Arial" w:hAnsi="Arial" w:cs="Arial"/>
        </w:rPr>
        <w:t xml:space="preserve">against the </w:t>
      </w:r>
      <w:r w:rsidR="0096732E">
        <w:rPr>
          <w:rFonts w:ascii="Arial" w:hAnsi="Arial" w:cs="Arial"/>
        </w:rPr>
        <w:t>wellness and reablement</w:t>
      </w:r>
      <w:r w:rsidR="00510604">
        <w:rPr>
          <w:rFonts w:ascii="Arial" w:hAnsi="Arial" w:cs="Arial"/>
        </w:rPr>
        <w:t xml:space="preserve"> report questions </w:t>
      </w:r>
      <w:r w:rsidR="00E13539">
        <w:rPr>
          <w:rFonts w:ascii="Arial" w:hAnsi="Arial" w:cs="Arial"/>
        </w:rPr>
        <w:t xml:space="preserve">which will </w:t>
      </w:r>
      <w:r w:rsidR="007E226E">
        <w:rPr>
          <w:rFonts w:ascii="Arial" w:hAnsi="Arial" w:cs="Arial"/>
        </w:rPr>
        <w:t xml:space="preserve">inform </w:t>
      </w:r>
      <w:r w:rsidR="00606C45">
        <w:rPr>
          <w:rFonts w:ascii="Arial" w:hAnsi="Arial" w:cs="Arial"/>
        </w:rPr>
        <w:t xml:space="preserve">ongoing Departmental focus in this space. </w:t>
      </w:r>
    </w:p>
    <w:p w14:paraId="0CB6967C" w14:textId="545DE94A" w:rsidR="00F756FF" w:rsidRPr="00213D02" w:rsidRDefault="00F756FF" w:rsidP="00074527">
      <w:pPr>
        <w:pStyle w:val="Heading3"/>
      </w:pPr>
      <w:bookmarkStart w:id="20" w:name="_Toc157415788"/>
      <w:bookmarkStart w:id="21" w:name="_Toc159001563"/>
      <w:r>
        <w:t>Defining wellness and reablement</w:t>
      </w:r>
      <w:bookmarkEnd w:id="20"/>
      <w:bookmarkEnd w:id="21"/>
      <w:r>
        <w:t xml:space="preserve"> </w:t>
      </w:r>
    </w:p>
    <w:p w14:paraId="53B7BC68" w14:textId="60AD161D" w:rsidR="00F756FF" w:rsidRDefault="00F756FF" w:rsidP="00F756FF">
      <w:pPr>
        <w:pStyle w:val="NormalWeb"/>
        <w:rPr>
          <w:rFonts w:ascii="Arial" w:hAnsi="Arial" w:cs="Arial"/>
        </w:rPr>
      </w:pPr>
      <w:r>
        <w:rPr>
          <w:rFonts w:ascii="Arial" w:hAnsi="Arial" w:cs="Arial"/>
        </w:rPr>
        <w:t>Previous report</w:t>
      </w:r>
      <w:r w:rsidR="00B2112A">
        <w:rPr>
          <w:rFonts w:ascii="Arial" w:hAnsi="Arial" w:cs="Arial"/>
        </w:rPr>
        <w:t>s</w:t>
      </w:r>
      <w:r>
        <w:rPr>
          <w:rFonts w:ascii="Arial" w:hAnsi="Arial" w:cs="Arial"/>
        </w:rPr>
        <w:t xml:space="preserve"> indicated differing interpretations of </w:t>
      </w:r>
      <w:r w:rsidR="00B2112A">
        <w:rPr>
          <w:rFonts w:ascii="Arial" w:hAnsi="Arial" w:cs="Arial"/>
        </w:rPr>
        <w:t>‘</w:t>
      </w:r>
      <w:r>
        <w:rPr>
          <w:rFonts w:ascii="Arial" w:hAnsi="Arial" w:cs="Arial"/>
        </w:rPr>
        <w:t>wellness and reablement</w:t>
      </w:r>
      <w:r w:rsidR="00B2112A">
        <w:rPr>
          <w:rFonts w:ascii="Arial" w:hAnsi="Arial" w:cs="Arial"/>
        </w:rPr>
        <w:t>’</w:t>
      </w:r>
      <w:r>
        <w:rPr>
          <w:rFonts w:ascii="Arial" w:hAnsi="Arial" w:cs="Arial"/>
        </w:rPr>
        <w:t xml:space="preserve"> amongst service providers. To address this, the 2023 report defined wellness and reablement in a simple, consistent manner</w:t>
      </w:r>
      <w:r w:rsidR="00B2112A">
        <w:rPr>
          <w:rFonts w:ascii="Arial" w:hAnsi="Arial" w:cs="Arial"/>
        </w:rPr>
        <w:t xml:space="preserve"> as follows:</w:t>
      </w:r>
      <w:r>
        <w:rPr>
          <w:rFonts w:ascii="Arial" w:hAnsi="Arial" w:cs="Arial"/>
        </w:rPr>
        <w:t xml:space="preserve"> </w:t>
      </w:r>
    </w:p>
    <w:p w14:paraId="3C1058FB" w14:textId="2FD9919B" w:rsidR="00C714AA" w:rsidRDefault="00C714AA" w:rsidP="00074527">
      <w:pPr>
        <w:pStyle w:val="Heading4"/>
      </w:pPr>
      <w:r>
        <w:t xml:space="preserve">Wellness approach </w:t>
      </w:r>
    </w:p>
    <w:p w14:paraId="7F182DFC" w14:textId="41C8D62C" w:rsidR="00381FFE" w:rsidRPr="00381FFE" w:rsidRDefault="00381FFE" w:rsidP="00381FFE">
      <w:r w:rsidRPr="00381FFE">
        <w:t xml:space="preserve">A wellness approach involves assessment, planning and delivery of support that builds on individuals' strengths, </w:t>
      </w:r>
      <w:r w:rsidR="00647FB0">
        <w:t>capability</w:t>
      </w:r>
      <w:r w:rsidRPr="00381FFE">
        <w:t>, and goals</w:t>
      </w:r>
      <w:r w:rsidR="00936A21">
        <w:t>. The approach</w:t>
      </w:r>
      <w:r w:rsidRPr="00381FFE">
        <w:t xml:space="preserve"> encourages actions that promote independence in daily living tasks, as well as reducing risks to living safely at home.</w:t>
      </w:r>
      <w:r w:rsidR="00936A21">
        <w:t xml:space="preserve"> A wellness approach </w:t>
      </w:r>
      <w:r w:rsidRPr="00381FFE">
        <w:t>a</w:t>
      </w:r>
      <w:r w:rsidR="00664C5D">
        <w:t>dvises against</w:t>
      </w:r>
      <w:r w:rsidRPr="00381FFE">
        <w:t xml:space="preserve"> 'doing for' </w:t>
      </w:r>
      <w:r w:rsidR="00664C5D">
        <w:t xml:space="preserve">clients, and that </w:t>
      </w:r>
      <w:r w:rsidR="004B6F44">
        <w:t>suggests that a</w:t>
      </w:r>
      <w:r w:rsidRPr="00381FFE">
        <w:t xml:space="preserve"> 'doing with' approach can assist the client in undertaking a task or activity themselves or with less assistance. This acknowledges what the client can do and builds on their strengths</w:t>
      </w:r>
      <w:r w:rsidR="004B6F44">
        <w:t xml:space="preserve">, </w:t>
      </w:r>
      <w:r w:rsidRPr="00381FFE">
        <w:t>skills</w:t>
      </w:r>
      <w:r w:rsidR="004B6F44">
        <w:t>, and confidence</w:t>
      </w:r>
      <w:r w:rsidRPr="00381FFE">
        <w:t>.</w:t>
      </w:r>
    </w:p>
    <w:p w14:paraId="6CAD39AA" w14:textId="42F74BE8" w:rsidR="00615531" w:rsidRDefault="001F7157" w:rsidP="00381FFE">
      <w:r>
        <w:t>A wellness approach</w:t>
      </w:r>
      <w:r w:rsidR="00381FFE" w:rsidRPr="00381FFE">
        <w:t xml:space="preserve"> aims to empower individuals to take charge of, and participate in, informed decision-making about the care and services they receive.</w:t>
      </w:r>
      <w:r>
        <w:t xml:space="preserve"> L</w:t>
      </w:r>
      <w:r w:rsidR="00381FFE" w:rsidRPr="00381FFE">
        <w:t xml:space="preserve">istening to </w:t>
      </w:r>
      <w:r w:rsidR="000146FF">
        <w:t>what the client wants</w:t>
      </w:r>
      <w:r w:rsidR="00381FFE" w:rsidRPr="00381FFE">
        <w:t>, looking at what they can do (their abilities)</w:t>
      </w:r>
      <w:r w:rsidR="000146FF">
        <w:t>,</w:t>
      </w:r>
      <w:r w:rsidR="00381FFE" w:rsidRPr="00381FFE">
        <w:t xml:space="preserve"> and focusing on regaining or retaining their level of function </w:t>
      </w:r>
      <w:r w:rsidR="000230C0">
        <w:t>is encouraged within the approach. M</w:t>
      </w:r>
      <w:r w:rsidR="00381FFE" w:rsidRPr="00381FFE">
        <w:t xml:space="preserve">inimising the impact of any functional loss so that </w:t>
      </w:r>
      <w:r w:rsidR="000230C0">
        <w:t>clients</w:t>
      </w:r>
      <w:r w:rsidR="00381FFE" w:rsidRPr="00381FFE">
        <w:t xml:space="preserve"> can continue to manage their day-to-day li</w:t>
      </w:r>
      <w:r w:rsidR="000230C0">
        <w:t xml:space="preserve">ves is essential </w:t>
      </w:r>
      <w:r w:rsidR="00060D25">
        <w:t>for overall wellbeing. A wellness</w:t>
      </w:r>
      <w:r w:rsidR="00381FFE" w:rsidRPr="00381FFE">
        <w:t xml:space="preserve"> approach is applicable to all service types, even where services provided are limited. For example, service providers delivering </w:t>
      </w:r>
      <w:r w:rsidR="00060D25">
        <w:t xml:space="preserve">meals may increase a client’s level of independence and social interaction. </w:t>
      </w:r>
    </w:p>
    <w:p w14:paraId="13B39DD9" w14:textId="7B2917F8" w:rsidR="00615531" w:rsidRDefault="00615531" w:rsidP="00074527">
      <w:pPr>
        <w:pStyle w:val="Heading4"/>
      </w:pPr>
      <w:r>
        <w:t xml:space="preserve">Reablement approach </w:t>
      </w:r>
    </w:p>
    <w:p w14:paraId="615D515F" w14:textId="01BB7211" w:rsidR="00443A7B" w:rsidRPr="0085159B" w:rsidRDefault="00BF7A1C" w:rsidP="0085159B">
      <w:r w:rsidRPr="0085159B">
        <w:t xml:space="preserve">Reablement services </w:t>
      </w:r>
      <w:r w:rsidR="00CA329E" w:rsidRPr="0085159B">
        <w:t>are</w:t>
      </w:r>
      <w:r w:rsidRPr="0085159B">
        <w:t xml:space="preserve"> short-term or time-limited interventions that target a person's specific goal or desired outcome. A reablement-centred approach </w:t>
      </w:r>
      <w:r w:rsidR="00F7217F" w:rsidRPr="0085159B">
        <w:t>allows clients to</w:t>
      </w:r>
      <w:r w:rsidRPr="0085159B">
        <w:t xml:space="preserve"> </w:t>
      </w:r>
      <w:r w:rsidR="00DD59D2" w:rsidRPr="00717E08">
        <w:t>address a specific barrier to independence</w:t>
      </w:r>
      <w:r w:rsidR="00DD59D2">
        <w:t xml:space="preserve">, </w:t>
      </w:r>
      <w:r w:rsidRPr="0085159B">
        <w:t>adapt to functional loss</w:t>
      </w:r>
      <w:r w:rsidR="00F7217F" w:rsidRPr="0085159B">
        <w:t>/es,</w:t>
      </w:r>
      <w:r w:rsidRPr="0085159B">
        <w:t xml:space="preserve"> regain confidence</w:t>
      </w:r>
      <w:r w:rsidR="00D517D7" w:rsidRPr="0085159B">
        <w:t>,</w:t>
      </w:r>
      <w:r w:rsidRPr="0085159B">
        <w:t xml:space="preserve"> and </w:t>
      </w:r>
      <w:r w:rsidR="00D517D7" w:rsidRPr="0085159B">
        <w:t xml:space="preserve">increase their </w:t>
      </w:r>
      <w:r w:rsidR="00423F5C">
        <w:t>capability</w:t>
      </w:r>
      <w:r w:rsidR="00423F5C" w:rsidRPr="0085159B">
        <w:t xml:space="preserve"> </w:t>
      </w:r>
      <w:r w:rsidRPr="0085159B">
        <w:t>to resume activities.</w:t>
      </w:r>
    </w:p>
    <w:p w14:paraId="47DE878E" w14:textId="685D56C2" w:rsidR="00BF7A1C" w:rsidRPr="0085159B" w:rsidRDefault="00443A7B" w:rsidP="0085159B">
      <w:r w:rsidRPr="0085159B">
        <w:lastRenderedPageBreak/>
        <w:t>A reablement approach</w:t>
      </w:r>
      <w:r w:rsidR="00BF7A1C" w:rsidRPr="0085159B">
        <w:t xml:space="preserve"> aims </w:t>
      </w:r>
      <w:r w:rsidRPr="0085159B">
        <w:t>to</w:t>
      </w:r>
      <w:r w:rsidR="00BF7A1C" w:rsidRPr="0085159B">
        <w:t xml:space="preserve"> </w:t>
      </w:r>
      <w:r w:rsidRPr="0085159B">
        <w:t>get clients</w:t>
      </w:r>
      <w:r w:rsidR="00BF7A1C" w:rsidRPr="0085159B">
        <w:t xml:space="preserve"> ‘back on their feet’ </w:t>
      </w:r>
      <w:r w:rsidR="006A43EA" w:rsidRPr="0085159B">
        <w:t>so they can continue living independently</w:t>
      </w:r>
      <w:r w:rsidR="008714C1" w:rsidRPr="0085159B">
        <w:t xml:space="preserve"> or with a reduction in service intensity</w:t>
      </w:r>
      <w:r w:rsidR="00BF7A1C" w:rsidRPr="0085159B">
        <w:t xml:space="preserve"> </w:t>
      </w:r>
      <w:r w:rsidR="00D14C09">
        <w:t xml:space="preserve">and less need </w:t>
      </w:r>
      <w:r w:rsidR="00156551">
        <w:t>for</w:t>
      </w:r>
      <w:r w:rsidR="008714C1" w:rsidRPr="0085159B">
        <w:t xml:space="preserve"> </w:t>
      </w:r>
      <w:r w:rsidR="00BF7A1C" w:rsidRPr="0085159B">
        <w:t>ongoing service</w:t>
      </w:r>
      <w:r w:rsidR="00AE54CE">
        <w:t>s</w:t>
      </w:r>
      <w:r w:rsidR="008714C1" w:rsidRPr="0085159B">
        <w:t>.</w:t>
      </w:r>
    </w:p>
    <w:p w14:paraId="3F03369E" w14:textId="79E2EB45" w:rsidR="00BF7A1C" w:rsidRPr="00BF7A1C" w:rsidRDefault="00BF7A1C" w:rsidP="4B396D10">
      <w:pPr>
        <w:spacing w:before="100" w:beforeAutospacing="1" w:after="100" w:afterAutospacing="1" w:line="240" w:lineRule="auto"/>
        <w:rPr>
          <w:rFonts w:cs="Arial"/>
          <w:lang w:eastAsia="en-AU"/>
        </w:rPr>
      </w:pPr>
      <w:r w:rsidRPr="4B396D10">
        <w:rPr>
          <w:rFonts w:cs="Arial"/>
          <w:lang w:eastAsia="en-AU"/>
        </w:rPr>
        <w:t xml:space="preserve">Further information about wellness and reablement approaches and CHSP funded service provider responsibilities can be found in Chapter 2 of the </w:t>
      </w:r>
      <w:hyperlink r:id="rId16">
        <w:r w:rsidRPr="4B396D10">
          <w:rPr>
            <w:rStyle w:val="Hyperlink"/>
            <w:rFonts w:cs="Arial"/>
            <w:lang w:eastAsia="en-AU"/>
          </w:rPr>
          <w:t>2023-2024 CHSP Program Manual</w:t>
        </w:r>
      </w:hyperlink>
      <w:r w:rsidRPr="4B396D10">
        <w:rPr>
          <w:rFonts w:cs="Arial"/>
          <w:lang w:eastAsia="en-AU"/>
        </w:rPr>
        <w:t xml:space="preserve"> and the </w:t>
      </w:r>
      <w:hyperlink r:id="rId17">
        <w:r w:rsidRPr="4B396D10">
          <w:rPr>
            <w:rStyle w:val="Hyperlink"/>
            <w:rFonts w:cs="Arial"/>
            <w:lang w:eastAsia="en-AU"/>
          </w:rPr>
          <w:t>Wellness and Reablement Resources</w:t>
        </w:r>
      </w:hyperlink>
      <w:r w:rsidR="00B42835" w:rsidRPr="4B396D10">
        <w:rPr>
          <w:rFonts w:cs="Arial"/>
          <w:lang w:eastAsia="en-AU"/>
        </w:rPr>
        <w:t xml:space="preserve">. </w:t>
      </w:r>
    </w:p>
    <w:p w14:paraId="4625911E" w14:textId="2E8537D4" w:rsidR="002906C3" w:rsidRPr="002906C3" w:rsidRDefault="002906C3" w:rsidP="006F2D57">
      <w:pPr>
        <w:pStyle w:val="Heading2"/>
        <w:numPr>
          <w:ilvl w:val="0"/>
          <w:numId w:val="11"/>
        </w:numPr>
      </w:pPr>
      <w:bookmarkStart w:id="22" w:name="_Toc157415789"/>
      <w:bookmarkStart w:id="23" w:name="_Toc159001564"/>
      <w:r>
        <w:t xml:space="preserve">Methodology </w:t>
      </w:r>
      <w:bookmarkEnd w:id="22"/>
      <w:bookmarkEnd w:id="23"/>
    </w:p>
    <w:p w14:paraId="78FC19C2" w14:textId="749B3B87" w:rsidR="007E51A1" w:rsidRDefault="007E51A1" w:rsidP="007E51A1">
      <w:bookmarkStart w:id="24" w:name="_Toc120543883"/>
      <w:bookmarkStart w:id="25" w:name="_Toc120544946"/>
      <w:bookmarkStart w:id="26" w:name="_Toc149205418"/>
      <w:bookmarkEnd w:id="17"/>
      <w:r w:rsidRPr="008F51B5">
        <w:t>In 202</w:t>
      </w:r>
      <w:r w:rsidR="004F6614">
        <w:t>3</w:t>
      </w:r>
      <w:r w:rsidRPr="008F51B5">
        <w:t xml:space="preserve">, service providers funded under </w:t>
      </w:r>
      <w:r w:rsidR="006A01C7">
        <w:t>any</w:t>
      </w:r>
      <w:r w:rsidR="006A01C7" w:rsidRPr="008F51B5">
        <w:t xml:space="preserve"> </w:t>
      </w:r>
      <w:r>
        <w:t xml:space="preserve">CHSP </w:t>
      </w:r>
      <w:r w:rsidRPr="008F51B5">
        <w:t xml:space="preserve">service type were required to </w:t>
      </w:r>
      <w:r w:rsidR="00EB0E80">
        <w:t>self-</w:t>
      </w:r>
      <w:r w:rsidRPr="008F51B5">
        <w:t xml:space="preserve">report on wellness and reablement </w:t>
      </w:r>
      <w:r w:rsidR="00ED1FA2">
        <w:t xml:space="preserve">approaches </w:t>
      </w:r>
      <w:r w:rsidRPr="008F51B5">
        <w:t xml:space="preserve">in their organisations. This excluded service providers who receive funding only for Sector Support and Development (SSD). </w:t>
      </w:r>
      <w:r w:rsidR="0000772D">
        <w:t xml:space="preserve">The time period for this data was the </w:t>
      </w:r>
      <w:r w:rsidR="006A01C7">
        <w:t>2022-23</w:t>
      </w:r>
      <w:r w:rsidR="0000772D">
        <w:t xml:space="preserve"> financial year (1</w:t>
      </w:r>
      <w:r w:rsidR="00817DE6">
        <w:t> </w:t>
      </w:r>
      <w:r w:rsidR="0000772D">
        <w:t xml:space="preserve">July 2022 to 30 June 2023). </w:t>
      </w:r>
    </w:p>
    <w:p w14:paraId="7A751698" w14:textId="5E1BD167" w:rsidR="007E51A1" w:rsidRPr="008F51B5" w:rsidRDefault="007E51A1" w:rsidP="007E51A1">
      <w:r w:rsidRPr="008F51B5">
        <w:rPr>
          <w:rFonts w:eastAsiaTheme="majorEastAsia"/>
        </w:rPr>
        <w:t xml:space="preserve">Providers were asked </w:t>
      </w:r>
      <w:r w:rsidR="002F0742">
        <w:rPr>
          <w:rFonts w:eastAsiaTheme="majorEastAsia"/>
        </w:rPr>
        <w:t xml:space="preserve">a combination of </w:t>
      </w:r>
      <w:r w:rsidR="008E3ECF">
        <w:rPr>
          <w:rFonts w:eastAsiaTheme="majorEastAsia"/>
        </w:rPr>
        <w:t xml:space="preserve">29 </w:t>
      </w:r>
      <w:r w:rsidRPr="008F51B5">
        <w:rPr>
          <w:rFonts w:eastAsiaTheme="majorEastAsia"/>
        </w:rPr>
        <w:t>qualitative and quantitative questions</w:t>
      </w:r>
      <w:r w:rsidR="002F0742">
        <w:rPr>
          <w:rFonts w:eastAsiaTheme="majorEastAsia"/>
        </w:rPr>
        <w:t>.</w:t>
      </w:r>
      <w:r w:rsidRPr="008F51B5" w:rsidDel="00EF0E56">
        <w:rPr>
          <w:rFonts w:eastAsiaTheme="majorEastAsia"/>
        </w:rPr>
        <w:t xml:space="preserve"> </w:t>
      </w:r>
      <w:r w:rsidRPr="008F51B5">
        <w:rPr>
          <w:rFonts w:eastAsiaTheme="majorEastAsia"/>
        </w:rPr>
        <w:t xml:space="preserve">Items were grouped into the </w:t>
      </w:r>
      <w:r w:rsidR="00692ECB">
        <w:rPr>
          <w:rFonts w:eastAsiaTheme="majorEastAsia"/>
        </w:rPr>
        <w:t xml:space="preserve">themes listed below. </w:t>
      </w:r>
    </w:p>
    <w:p w14:paraId="642E0B69" w14:textId="77777777" w:rsidR="00A66F3B" w:rsidRDefault="007E51A1" w:rsidP="006F2D57">
      <w:pPr>
        <w:pStyle w:val="paragraph"/>
        <w:numPr>
          <w:ilvl w:val="0"/>
          <w:numId w:val="12"/>
        </w:numPr>
        <w:spacing w:before="0" w:beforeAutospacing="0" w:after="0" w:afterAutospacing="0" w:line="276" w:lineRule="auto"/>
        <w:textAlignment w:val="baseline"/>
        <w:rPr>
          <w:rFonts w:ascii="Arial" w:hAnsi="Arial" w:cs="Arial"/>
          <w:color w:val="1E1545" w:themeColor="text1"/>
        </w:rPr>
      </w:pPr>
      <w:r w:rsidRPr="00EF06C0">
        <w:rPr>
          <w:rStyle w:val="normaltextrun"/>
          <w:rFonts w:ascii="Arial" w:eastAsiaTheme="majorEastAsia" w:hAnsi="Arial" w:cs="Arial"/>
          <w:color w:val="1E1545" w:themeColor="text2"/>
        </w:rPr>
        <w:t>Organisation details.</w:t>
      </w:r>
    </w:p>
    <w:p w14:paraId="443ABB5E" w14:textId="40F077BB" w:rsidR="007E51A1" w:rsidRPr="00A66F3B" w:rsidRDefault="007E51A1" w:rsidP="006F2D57">
      <w:pPr>
        <w:pStyle w:val="paragraph"/>
        <w:numPr>
          <w:ilvl w:val="1"/>
          <w:numId w:val="12"/>
        </w:numPr>
        <w:spacing w:before="0" w:beforeAutospacing="0" w:after="0" w:afterAutospacing="0" w:line="276" w:lineRule="auto"/>
        <w:textAlignment w:val="baseline"/>
        <w:rPr>
          <w:rStyle w:val="normaltextrun"/>
          <w:rFonts w:ascii="Arial" w:hAnsi="Arial" w:cs="Arial"/>
          <w:color w:val="1E1545" w:themeColor="text1"/>
        </w:rPr>
      </w:pPr>
      <w:r w:rsidRPr="00A66F3B">
        <w:rPr>
          <w:rStyle w:val="normaltextrun"/>
          <w:rFonts w:ascii="Arial" w:eastAsiaTheme="majorEastAsia" w:hAnsi="Arial" w:cs="Arial"/>
          <w:color w:val="1E1545" w:themeColor="text2"/>
        </w:rPr>
        <w:t xml:space="preserve">Client characteristics. </w:t>
      </w:r>
    </w:p>
    <w:p w14:paraId="1C32CD9B" w14:textId="77777777" w:rsidR="007E51A1" w:rsidRPr="00EF06C0" w:rsidRDefault="007E51A1" w:rsidP="006F2D57">
      <w:pPr>
        <w:pStyle w:val="paragraph"/>
        <w:numPr>
          <w:ilvl w:val="1"/>
          <w:numId w:val="12"/>
        </w:numPr>
        <w:spacing w:before="0" w:beforeAutospacing="0" w:after="0" w:afterAutospacing="0" w:line="276" w:lineRule="auto"/>
        <w:textAlignment w:val="baseline"/>
        <w:rPr>
          <w:rStyle w:val="eop"/>
          <w:rFonts w:ascii="Arial" w:hAnsi="Arial" w:cs="Arial"/>
          <w:color w:val="1E1545" w:themeColor="text1"/>
        </w:rPr>
      </w:pPr>
      <w:r w:rsidRPr="00EF06C0">
        <w:rPr>
          <w:rStyle w:val="normaltextrun"/>
          <w:rFonts w:ascii="Arial" w:eastAsiaTheme="majorEastAsia" w:hAnsi="Arial" w:cs="Arial"/>
          <w:color w:val="1E1545" w:themeColor="text2"/>
        </w:rPr>
        <w:t>Age range of reablement clients.</w:t>
      </w:r>
      <w:r w:rsidRPr="00EF06C0">
        <w:rPr>
          <w:rStyle w:val="eop"/>
          <w:rFonts w:ascii="Arial" w:hAnsi="Arial" w:cs="Arial"/>
          <w:color w:val="1E1545" w:themeColor="text2"/>
        </w:rPr>
        <w:t> </w:t>
      </w:r>
    </w:p>
    <w:p w14:paraId="752B43C8" w14:textId="3573A900" w:rsidR="00EC10E1" w:rsidRPr="00EF06C0" w:rsidRDefault="00EC10E1" w:rsidP="006F2D57">
      <w:pPr>
        <w:pStyle w:val="paragraph"/>
        <w:numPr>
          <w:ilvl w:val="1"/>
          <w:numId w:val="12"/>
        </w:numPr>
        <w:spacing w:before="0" w:beforeAutospacing="0" w:after="0" w:afterAutospacing="0" w:line="276" w:lineRule="auto"/>
        <w:textAlignment w:val="baseline"/>
        <w:rPr>
          <w:rFonts w:ascii="Arial" w:hAnsi="Arial" w:cs="Arial"/>
          <w:color w:val="1E1545" w:themeColor="text1"/>
        </w:rPr>
      </w:pPr>
      <w:r w:rsidRPr="00EF06C0">
        <w:rPr>
          <w:rStyle w:val="eop"/>
          <w:rFonts w:ascii="Arial" w:hAnsi="Arial" w:cs="Arial"/>
          <w:color w:val="1E1545" w:themeColor="text2"/>
        </w:rPr>
        <w:t>Per</w:t>
      </w:r>
      <w:r w:rsidR="00EF06C0" w:rsidRPr="00EF06C0">
        <w:rPr>
          <w:rStyle w:val="eop"/>
          <w:rFonts w:ascii="Arial" w:hAnsi="Arial" w:cs="Arial"/>
          <w:color w:val="1E1545" w:themeColor="text2"/>
        </w:rPr>
        <w:t>centage of reablement clients</w:t>
      </w:r>
      <w:r w:rsidR="00DE6038">
        <w:rPr>
          <w:rStyle w:val="eop"/>
          <w:rFonts w:ascii="Arial" w:hAnsi="Arial" w:cs="Arial"/>
          <w:color w:val="1E1545" w:themeColor="text2"/>
        </w:rPr>
        <w:t>.</w:t>
      </w:r>
    </w:p>
    <w:p w14:paraId="64067F95" w14:textId="6B201C2D" w:rsidR="007E51A1" w:rsidRPr="000D67F3" w:rsidRDefault="00E70121" w:rsidP="006F2D57">
      <w:pPr>
        <w:pStyle w:val="paragraph"/>
        <w:numPr>
          <w:ilvl w:val="1"/>
          <w:numId w:val="12"/>
        </w:numPr>
        <w:spacing w:before="0" w:beforeAutospacing="0" w:after="0" w:afterAutospacing="0" w:line="276" w:lineRule="auto"/>
        <w:textAlignment w:val="baseline"/>
        <w:rPr>
          <w:rStyle w:val="eop"/>
          <w:rFonts w:ascii="Arial" w:hAnsi="Arial" w:cs="Arial"/>
          <w:color w:val="1E1545" w:themeColor="text1"/>
        </w:rPr>
      </w:pPr>
      <w:r>
        <w:rPr>
          <w:rStyle w:val="normaltextrun"/>
          <w:rFonts w:ascii="Arial" w:eastAsiaTheme="majorEastAsia" w:hAnsi="Arial" w:cs="Arial"/>
          <w:color w:val="1E1545" w:themeColor="text2"/>
        </w:rPr>
        <w:t>Prevalence of d</w:t>
      </w:r>
      <w:r w:rsidR="007E51A1" w:rsidRPr="000D67F3">
        <w:rPr>
          <w:rStyle w:val="normaltextrun"/>
          <w:rFonts w:ascii="Arial" w:eastAsiaTheme="majorEastAsia" w:hAnsi="Arial" w:cs="Arial"/>
          <w:color w:val="1E1545" w:themeColor="text2"/>
        </w:rPr>
        <w:t>ementia and cognitive impairment</w:t>
      </w:r>
      <w:r>
        <w:rPr>
          <w:rStyle w:val="normaltextrun"/>
          <w:rFonts w:ascii="Arial" w:eastAsiaTheme="majorEastAsia" w:hAnsi="Arial" w:cs="Arial"/>
          <w:color w:val="1E1545" w:themeColor="text2"/>
        </w:rPr>
        <w:t xml:space="preserve"> in reablement clients</w:t>
      </w:r>
      <w:r w:rsidR="007E51A1" w:rsidRPr="000D67F3">
        <w:rPr>
          <w:rStyle w:val="normaltextrun"/>
          <w:rFonts w:ascii="Arial" w:eastAsiaTheme="majorEastAsia" w:hAnsi="Arial" w:cs="Arial"/>
          <w:color w:val="1E1545" w:themeColor="text2"/>
        </w:rPr>
        <w:t>.</w:t>
      </w:r>
      <w:r w:rsidR="007E51A1" w:rsidRPr="000D67F3">
        <w:rPr>
          <w:rStyle w:val="eop"/>
          <w:rFonts w:ascii="Arial" w:hAnsi="Arial" w:cs="Arial"/>
          <w:color w:val="1E1545" w:themeColor="text2"/>
        </w:rPr>
        <w:t> </w:t>
      </w:r>
    </w:p>
    <w:p w14:paraId="685973E2" w14:textId="77777777" w:rsidR="007E51A1" w:rsidRPr="000D67F3" w:rsidRDefault="007E51A1" w:rsidP="006F2D57">
      <w:pPr>
        <w:pStyle w:val="paragraph"/>
        <w:numPr>
          <w:ilvl w:val="0"/>
          <w:numId w:val="12"/>
        </w:numPr>
        <w:spacing w:before="0" w:beforeAutospacing="0" w:after="0" w:afterAutospacing="0" w:line="276" w:lineRule="auto"/>
        <w:textAlignment w:val="baseline"/>
        <w:rPr>
          <w:rStyle w:val="normaltextrun"/>
          <w:rFonts w:eastAsiaTheme="majorEastAsia"/>
          <w:color w:val="1E1545" w:themeColor="text2"/>
        </w:rPr>
      </w:pPr>
      <w:r w:rsidRPr="000D67F3">
        <w:rPr>
          <w:rStyle w:val="normaltextrun"/>
          <w:rFonts w:ascii="Arial" w:eastAsiaTheme="majorEastAsia" w:hAnsi="Arial" w:cs="Arial"/>
          <w:color w:val="1E1545" w:themeColor="text2"/>
        </w:rPr>
        <w:t>Client care (service) plans.</w:t>
      </w:r>
    </w:p>
    <w:p w14:paraId="4ABF8F80" w14:textId="312734E0" w:rsidR="007E51A1" w:rsidRPr="000D67F3" w:rsidRDefault="00AE3E9E" w:rsidP="006F2D57">
      <w:pPr>
        <w:pStyle w:val="paragraph"/>
        <w:numPr>
          <w:ilvl w:val="0"/>
          <w:numId w:val="12"/>
        </w:numPr>
        <w:spacing w:before="0" w:beforeAutospacing="0" w:after="0" w:afterAutospacing="0" w:line="276" w:lineRule="auto"/>
        <w:textAlignment w:val="baseline"/>
        <w:rPr>
          <w:rStyle w:val="normaltextrun"/>
          <w:rFonts w:eastAsiaTheme="majorEastAsia"/>
          <w:color w:val="1E1545" w:themeColor="text2"/>
        </w:rPr>
      </w:pPr>
      <w:r w:rsidRPr="000D67F3">
        <w:rPr>
          <w:rStyle w:val="normaltextrun"/>
          <w:rFonts w:ascii="Arial" w:eastAsiaTheme="majorEastAsia" w:hAnsi="Arial" w:cs="Arial"/>
          <w:color w:val="1E1545" w:themeColor="text2"/>
        </w:rPr>
        <w:t>Referrals to deliver short-term CHSP services</w:t>
      </w:r>
      <w:r w:rsidR="00DE6038" w:rsidRPr="000D67F3">
        <w:rPr>
          <w:rStyle w:val="normaltextrun"/>
          <w:rFonts w:ascii="Arial" w:eastAsiaTheme="majorEastAsia" w:hAnsi="Arial" w:cs="Arial"/>
          <w:color w:val="1E1545" w:themeColor="text2"/>
        </w:rPr>
        <w:t>.</w:t>
      </w:r>
    </w:p>
    <w:p w14:paraId="31F0F8A5" w14:textId="482440FA" w:rsidR="007E51A1" w:rsidRPr="000D67F3" w:rsidRDefault="00AE3E9E" w:rsidP="006F2D57">
      <w:pPr>
        <w:pStyle w:val="paragraph"/>
        <w:numPr>
          <w:ilvl w:val="1"/>
          <w:numId w:val="12"/>
        </w:numPr>
        <w:spacing w:before="0" w:beforeAutospacing="0" w:after="0" w:afterAutospacing="0" w:line="276" w:lineRule="auto"/>
        <w:textAlignment w:val="baseline"/>
        <w:rPr>
          <w:rStyle w:val="normaltextrun"/>
          <w:rFonts w:ascii="Arial" w:eastAsiaTheme="majorEastAsia" w:hAnsi="Arial" w:cs="Arial"/>
          <w:color w:val="1E1545" w:themeColor="text2"/>
        </w:rPr>
      </w:pPr>
      <w:r w:rsidRPr="000D67F3">
        <w:rPr>
          <w:rStyle w:val="normaltextrun"/>
          <w:rFonts w:ascii="Arial" w:eastAsiaTheme="majorEastAsia" w:hAnsi="Arial" w:cs="Arial"/>
          <w:color w:val="1E1545" w:themeColor="text2"/>
        </w:rPr>
        <w:t>Acceptance of referrals through My Aged Care (MAC</w:t>
      </w:r>
      <w:r w:rsidR="009A3D27" w:rsidRPr="000D67F3">
        <w:rPr>
          <w:rStyle w:val="normaltextrun"/>
          <w:rFonts w:ascii="Arial" w:eastAsiaTheme="majorEastAsia" w:hAnsi="Arial" w:cs="Arial"/>
          <w:color w:val="1E1545" w:themeColor="text2"/>
        </w:rPr>
        <w:t>)</w:t>
      </w:r>
      <w:r w:rsidR="00DE6038" w:rsidRPr="000D67F3">
        <w:rPr>
          <w:rStyle w:val="normaltextrun"/>
          <w:rFonts w:ascii="Arial" w:eastAsiaTheme="majorEastAsia" w:hAnsi="Arial" w:cs="Arial"/>
          <w:color w:val="1E1545" w:themeColor="text2"/>
        </w:rPr>
        <w:t>.</w:t>
      </w:r>
    </w:p>
    <w:p w14:paraId="047F8EF0" w14:textId="085EFE5B" w:rsidR="007E51A1" w:rsidRPr="000D67F3" w:rsidRDefault="009A3D27" w:rsidP="006F2D57">
      <w:pPr>
        <w:pStyle w:val="paragraph"/>
        <w:numPr>
          <w:ilvl w:val="1"/>
          <w:numId w:val="12"/>
        </w:numPr>
        <w:spacing w:before="0" w:beforeAutospacing="0" w:after="0" w:afterAutospacing="0" w:line="276" w:lineRule="auto"/>
        <w:textAlignment w:val="baseline"/>
        <w:rPr>
          <w:rStyle w:val="normaltextrun"/>
          <w:rFonts w:ascii="Arial" w:eastAsiaTheme="majorEastAsia" w:hAnsi="Arial" w:cs="Arial"/>
          <w:color w:val="1E1545" w:themeColor="text2"/>
        </w:rPr>
      </w:pPr>
      <w:r w:rsidRPr="000D67F3">
        <w:rPr>
          <w:rStyle w:val="normaltextrun"/>
          <w:rFonts w:ascii="Arial" w:eastAsiaTheme="majorEastAsia" w:hAnsi="Arial" w:cs="Arial"/>
          <w:color w:val="1E1545" w:themeColor="text2"/>
        </w:rPr>
        <w:t xml:space="preserve">Delivery of recommended </w:t>
      </w:r>
      <w:r w:rsidR="00F56B3F">
        <w:rPr>
          <w:rStyle w:val="normaltextrun"/>
          <w:rFonts w:ascii="Arial" w:eastAsiaTheme="majorEastAsia" w:hAnsi="Arial" w:cs="Arial"/>
          <w:color w:val="1E1545" w:themeColor="text2"/>
        </w:rPr>
        <w:t>Regional Assessment Services (</w:t>
      </w:r>
      <w:r w:rsidRPr="000D67F3">
        <w:rPr>
          <w:rStyle w:val="normaltextrun"/>
          <w:rFonts w:ascii="Arial" w:eastAsiaTheme="majorEastAsia" w:hAnsi="Arial" w:cs="Arial"/>
          <w:color w:val="1E1545" w:themeColor="text2"/>
        </w:rPr>
        <w:t>RAS</w:t>
      </w:r>
      <w:r w:rsidR="00F56B3F">
        <w:rPr>
          <w:rStyle w:val="normaltextrun"/>
          <w:rFonts w:ascii="Arial" w:eastAsiaTheme="majorEastAsia" w:hAnsi="Arial" w:cs="Arial"/>
          <w:color w:val="1E1545" w:themeColor="text2"/>
        </w:rPr>
        <w:t>)</w:t>
      </w:r>
      <w:r w:rsidRPr="000D67F3">
        <w:rPr>
          <w:rStyle w:val="normaltextrun"/>
          <w:rFonts w:ascii="Arial" w:eastAsiaTheme="majorEastAsia" w:hAnsi="Arial" w:cs="Arial"/>
          <w:color w:val="1E1545" w:themeColor="text2"/>
        </w:rPr>
        <w:t>/</w:t>
      </w:r>
      <w:r w:rsidR="00F56B3F">
        <w:rPr>
          <w:rStyle w:val="normaltextrun"/>
          <w:rFonts w:ascii="Arial" w:eastAsiaTheme="majorEastAsia" w:hAnsi="Arial" w:cs="Arial"/>
          <w:color w:val="1E1545" w:themeColor="text2"/>
        </w:rPr>
        <w:t>Aged Care Assessment Team (</w:t>
      </w:r>
      <w:r w:rsidRPr="000D67F3">
        <w:rPr>
          <w:rStyle w:val="normaltextrun"/>
          <w:rFonts w:ascii="Arial" w:eastAsiaTheme="majorEastAsia" w:hAnsi="Arial" w:cs="Arial"/>
          <w:color w:val="1E1545" w:themeColor="text2"/>
        </w:rPr>
        <w:t>ACAT</w:t>
      </w:r>
      <w:r w:rsidR="00F56B3F">
        <w:rPr>
          <w:rStyle w:val="normaltextrun"/>
          <w:rFonts w:ascii="Arial" w:eastAsiaTheme="majorEastAsia" w:hAnsi="Arial" w:cs="Arial"/>
          <w:color w:val="1E1545" w:themeColor="text2"/>
        </w:rPr>
        <w:t>)</w:t>
      </w:r>
      <w:r w:rsidRPr="000D67F3">
        <w:rPr>
          <w:rStyle w:val="normaltextrun"/>
          <w:rFonts w:ascii="Arial" w:eastAsiaTheme="majorEastAsia" w:hAnsi="Arial" w:cs="Arial"/>
          <w:color w:val="1E1545" w:themeColor="text2"/>
        </w:rPr>
        <w:t xml:space="preserve"> </w:t>
      </w:r>
      <w:r w:rsidR="00566940" w:rsidRPr="000D67F3">
        <w:rPr>
          <w:rStyle w:val="normaltextrun"/>
          <w:rFonts w:ascii="Arial" w:eastAsiaTheme="majorEastAsia" w:hAnsi="Arial" w:cs="Arial"/>
          <w:color w:val="1E1545" w:themeColor="text2"/>
        </w:rPr>
        <w:t>short-term services</w:t>
      </w:r>
      <w:r w:rsidR="00DE6038" w:rsidRPr="000D67F3">
        <w:rPr>
          <w:rStyle w:val="normaltextrun"/>
          <w:rFonts w:ascii="Arial" w:eastAsiaTheme="majorEastAsia" w:hAnsi="Arial" w:cs="Arial"/>
          <w:color w:val="1E1545" w:themeColor="text2"/>
        </w:rPr>
        <w:t>.</w:t>
      </w:r>
    </w:p>
    <w:p w14:paraId="2C9B3B1F" w14:textId="1F153CF3" w:rsidR="007E51A1" w:rsidRPr="000D67F3" w:rsidRDefault="007E51A1"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sidRPr="000D67F3">
        <w:rPr>
          <w:rStyle w:val="normaltextrun"/>
          <w:rFonts w:ascii="Arial" w:eastAsiaTheme="majorEastAsia" w:hAnsi="Arial" w:cs="Arial"/>
          <w:color w:val="1E1545" w:themeColor="text2"/>
        </w:rPr>
        <w:t>Proportion of services delivered on a short-term basis</w:t>
      </w:r>
      <w:r w:rsidR="00DE6038" w:rsidRPr="000D67F3">
        <w:rPr>
          <w:rStyle w:val="normaltextrun"/>
          <w:rFonts w:ascii="Arial" w:eastAsiaTheme="majorEastAsia" w:hAnsi="Arial" w:cs="Arial"/>
          <w:color w:val="1E1545" w:themeColor="text2"/>
        </w:rPr>
        <w:t>.</w:t>
      </w:r>
    </w:p>
    <w:p w14:paraId="19D50BFD" w14:textId="3858EDE4" w:rsidR="00D9167A" w:rsidRDefault="00D9167A"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Frequency of </w:t>
      </w:r>
      <w:r w:rsidR="00674F76">
        <w:rPr>
          <w:rStyle w:val="normaltextrun"/>
          <w:rFonts w:ascii="Arial" w:eastAsiaTheme="majorEastAsia" w:hAnsi="Arial" w:cs="Arial"/>
          <w:color w:val="1E1545" w:themeColor="text2"/>
        </w:rPr>
        <w:t xml:space="preserve">short-term, reablement-focussed services delivered. </w:t>
      </w:r>
    </w:p>
    <w:p w14:paraId="175510D6" w14:textId="712E5739" w:rsidR="00DE6038" w:rsidRPr="000D67F3" w:rsidRDefault="00114990"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Frequency</w:t>
      </w:r>
      <w:r w:rsidR="00354717" w:rsidRPr="000D67F3">
        <w:rPr>
          <w:rStyle w:val="normaltextrun"/>
          <w:rFonts w:ascii="Arial" w:eastAsiaTheme="majorEastAsia" w:hAnsi="Arial" w:cs="Arial"/>
          <w:color w:val="1E1545" w:themeColor="text2"/>
        </w:rPr>
        <w:t xml:space="preserve"> of short-term, reablement-focused Allied Health and Therapy services</w:t>
      </w:r>
      <w:r>
        <w:rPr>
          <w:rStyle w:val="normaltextrun"/>
          <w:rFonts w:ascii="Arial" w:eastAsiaTheme="majorEastAsia" w:hAnsi="Arial" w:cs="Arial"/>
          <w:color w:val="1E1545" w:themeColor="text2"/>
        </w:rPr>
        <w:t xml:space="preserve"> delivered.</w:t>
      </w:r>
    </w:p>
    <w:p w14:paraId="32E21C20" w14:textId="6CE7576B" w:rsidR="00354717" w:rsidRDefault="00266229"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Proportion of c</w:t>
      </w:r>
      <w:r w:rsidR="005D16B2" w:rsidRPr="000D67F3">
        <w:rPr>
          <w:rStyle w:val="normaltextrun"/>
          <w:rFonts w:ascii="Arial" w:eastAsiaTheme="majorEastAsia" w:hAnsi="Arial" w:cs="Arial"/>
          <w:color w:val="1E1545" w:themeColor="text2"/>
        </w:rPr>
        <w:t>lient</w:t>
      </w:r>
      <w:r w:rsidR="00B51E08">
        <w:rPr>
          <w:rStyle w:val="normaltextrun"/>
          <w:rFonts w:ascii="Arial" w:eastAsiaTheme="majorEastAsia" w:hAnsi="Arial" w:cs="Arial"/>
          <w:color w:val="1E1545" w:themeColor="text2"/>
        </w:rPr>
        <w:t>s</w:t>
      </w:r>
      <w:r w:rsidR="00262409">
        <w:rPr>
          <w:rStyle w:val="normaltextrun"/>
          <w:rFonts w:ascii="Arial" w:eastAsiaTheme="majorEastAsia" w:hAnsi="Arial" w:cs="Arial"/>
          <w:color w:val="1E1545" w:themeColor="text2"/>
        </w:rPr>
        <w:t xml:space="preserve"> who received a</w:t>
      </w:r>
      <w:r w:rsidR="005D16B2" w:rsidRPr="000D67F3">
        <w:rPr>
          <w:rStyle w:val="normaltextrun"/>
          <w:rFonts w:ascii="Arial" w:eastAsiaTheme="majorEastAsia" w:hAnsi="Arial" w:cs="Arial"/>
          <w:color w:val="1E1545" w:themeColor="text2"/>
        </w:rPr>
        <w:t xml:space="preserve"> reassessment</w:t>
      </w:r>
      <w:r w:rsidR="004D3463">
        <w:rPr>
          <w:rStyle w:val="normaltextrun"/>
          <w:rFonts w:ascii="Arial" w:eastAsiaTheme="majorEastAsia" w:hAnsi="Arial" w:cs="Arial"/>
          <w:color w:val="1E1545" w:themeColor="text2"/>
        </w:rPr>
        <w:t xml:space="preserve"> following their reablement period. </w:t>
      </w:r>
    </w:p>
    <w:p w14:paraId="5A37D500" w14:textId="18C9BE08" w:rsidR="007E51A1" w:rsidRDefault="00262409"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Proportion of clients requiring ongoing services </w:t>
      </w:r>
      <w:r w:rsidR="001255E6">
        <w:rPr>
          <w:rStyle w:val="normaltextrun"/>
          <w:rFonts w:ascii="Arial" w:eastAsiaTheme="majorEastAsia" w:hAnsi="Arial" w:cs="Arial"/>
          <w:color w:val="1E1545" w:themeColor="text2"/>
        </w:rPr>
        <w:t xml:space="preserve">following their reablement period. </w:t>
      </w:r>
    </w:p>
    <w:p w14:paraId="2806C823" w14:textId="0C304CBC" w:rsidR="007F0F15" w:rsidRDefault="007F0F15"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Intensity of CHSP services over time. </w:t>
      </w:r>
    </w:p>
    <w:p w14:paraId="10A8A867" w14:textId="7B5C4829" w:rsidR="007F0F15" w:rsidRDefault="007F0F15"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Client </w:t>
      </w:r>
      <w:r w:rsidR="00453553">
        <w:rPr>
          <w:rStyle w:val="normaltextrun"/>
          <w:rFonts w:ascii="Arial" w:eastAsiaTheme="majorEastAsia" w:hAnsi="Arial" w:cs="Arial"/>
          <w:color w:val="1E1545" w:themeColor="text2"/>
        </w:rPr>
        <w:t xml:space="preserve">wellness and reablement </w:t>
      </w:r>
      <w:r>
        <w:rPr>
          <w:rStyle w:val="normaltextrun"/>
          <w:rFonts w:ascii="Arial" w:eastAsiaTheme="majorEastAsia" w:hAnsi="Arial" w:cs="Arial"/>
          <w:color w:val="1E1545" w:themeColor="text2"/>
        </w:rPr>
        <w:t xml:space="preserve">outcomes </w:t>
      </w:r>
    </w:p>
    <w:p w14:paraId="1104D33F" w14:textId="2756C655" w:rsidR="007F0F15" w:rsidRDefault="007F0F15"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Proportion of clients </w:t>
      </w:r>
      <w:r w:rsidR="00B74AA0">
        <w:rPr>
          <w:rStyle w:val="normaltextrun"/>
          <w:rFonts w:ascii="Arial" w:eastAsiaTheme="majorEastAsia" w:hAnsi="Arial" w:cs="Arial"/>
          <w:color w:val="1E1545" w:themeColor="text2"/>
        </w:rPr>
        <w:t>that</w:t>
      </w:r>
      <w:r w:rsidR="00A63FE8">
        <w:rPr>
          <w:rStyle w:val="normaltextrun"/>
          <w:rFonts w:ascii="Arial" w:eastAsiaTheme="majorEastAsia" w:hAnsi="Arial" w:cs="Arial"/>
          <w:color w:val="1E1545" w:themeColor="text2"/>
        </w:rPr>
        <w:t xml:space="preserve"> participated in tasks with the service provider</w:t>
      </w:r>
      <w:r w:rsidR="00E8161F">
        <w:rPr>
          <w:rStyle w:val="normaltextrun"/>
          <w:rFonts w:ascii="Arial" w:eastAsiaTheme="majorEastAsia" w:hAnsi="Arial" w:cs="Arial"/>
          <w:color w:val="1E1545" w:themeColor="text2"/>
        </w:rPr>
        <w:t xml:space="preserve">. </w:t>
      </w:r>
    </w:p>
    <w:p w14:paraId="649FD113" w14:textId="5BDDEF93" w:rsidR="00A63FE8" w:rsidRDefault="00A63FE8"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Proportion of clients </w:t>
      </w:r>
      <w:r w:rsidR="00B74AA0">
        <w:rPr>
          <w:rStyle w:val="normaltextrun"/>
          <w:rFonts w:ascii="Arial" w:eastAsiaTheme="majorEastAsia" w:hAnsi="Arial" w:cs="Arial"/>
          <w:color w:val="1E1545" w:themeColor="text2"/>
        </w:rPr>
        <w:t>that</w:t>
      </w:r>
      <w:r>
        <w:rPr>
          <w:rStyle w:val="normaltextrun"/>
          <w:rFonts w:ascii="Arial" w:eastAsiaTheme="majorEastAsia" w:hAnsi="Arial" w:cs="Arial"/>
          <w:color w:val="1E1545" w:themeColor="text2"/>
        </w:rPr>
        <w:t xml:space="preserve"> developed new skills/capabilities</w:t>
      </w:r>
      <w:r w:rsidR="00E8161F">
        <w:rPr>
          <w:rStyle w:val="normaltextrun"/>
          <w:rFonts w:ascii="Arial" w:eastAsiaTheme="majorEastAsia" w:hAnsi="Arial" w:cs="Arial"/>
          <w:color w:val="1E1545" w:themeColor="text2"/>
        </w:rPr>
        <w:t>.</w:t>
      </w:r>
    </w:p>
    <w:p w14:paraId="47A2F5A8" w14:textId="49FA5EAF" w:rsidR="00E8161F" w:rsidRDefault="00E8161F"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Proportion of clients </w:t>
      </w:r>
      <w:r w:rsidR="00B74AA0">
        <w:rPr>
          <w:rStyle w:val="normaltextrun"/>
          <w:rFonts w:ascii="Arial" w:eastAsiaTheme="majorEastAsia" w:hAnsi="Arial" w:cs="Arial"/>
          <w:color w:val="1E1545" w:themeColor="text2"/>
        </w:rPr>
        <w:t>that</w:t>
      </w:r>
      <w:r>
        <w:rPr>
          <w:rStyle w:val="normaltextrun"/>
          <w:rFonts w:ascii="Arial" w:eastAsiaTheme="majorEastAsia" w:hAnsi="Arial" w:cs="Arial"/>
          <w:color w:val="1E1545" w:themeColor="text2"/>
        </w:rPr>
        <w:t xml:space="preserve"> regained physical or cognitive abilities</w:t>
      </w:r>
      <w:r w:rsidR="0090005D">
        <w:rPr>
          <w:rStyle w:val="normaltextrun"/>
          <w:rFonts w:ascii="Arial" w:eastAsiaTheme="majorEastAsia" w:hAnsi="Arial" w:cs="Arial"/>
          <w:color w:val="1E1545" w:themeColor="text2"/>
        </w:rPr>
        <w:t xml:space="preserve">. </w:t>
      </w:r>
    </w:p>
    <w:p w14:paraId="2FFB8067" w14:textId="7F520CD8" w:rsidR="008439F3" w:rsidRDefault="00B74AA0"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Proportion of clients </w:t>
      </w:r>
      <w:r w:rsidR="008439F3">
        <w:rPr>
          <w:rStyle w:val="normaltextrun"/>
          <w:rFonts w:ascii="Arial" w:eastAsiaTheme="majorEastAsia" w:hAnsi="Arial" w:cs="Arial"/>
          <w:color w:val="1E1545" w:themeColor="text2"/>
        </w:rPr>
        <w:t xml:space="preserve">that learned to adapt to a functional limitation. </w:t>
      </w:r>
    </w:p>
    <w:p w14:paraId="35DCFEA6" w14:textId="797A6263" w:rsidR="008439F3" w:rsidRDefault="000B55F4"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lastRenderedPageBreak/>
        <w:t xml:space="preserve">Proportion of clients that increased their wellness and social connection/participation in society. </w:t>
      </w:r>
    </w:p>
    <w:p w14:paraId="7DFDD64B" w14:textId="646824D6" w:rsidR="000B55F4" w:rsidRDefault="007D4D0B"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Successes and perceived benefits of delivering a wellness</w:t>
      </w:r>
      <w:r w:rsidR="00D12A94">
        <w:rPr>
          <w:rStyle w:val="normaltextrun"/>
          <w:rFonts w:ascii="Arial" w:eastAsiaTheme="majorEastAsia" w:hAnsi="Arial" w:cs="Arial"/>
          <w:color w:val="1E1545" w:themeColor="text2"/>
        </w:rPr>
        <w:t xml:space="preserve"> and reablement</w:t>
      </w:r>
      <w:r>
        <w:rPr>
          <w:rStyle w:val="normaltextrun"/>
          <w:rFonts w:ascii="Arial" w:eastAsiaTheme="majorEastAsia" w:hAnsi="Arial" w:cs="Arial"/>
          <w:color w:val="1E1545" w:themeColor="text2"/>
        </w:rPr>
        <w:t xml:space="preserve"> approach</w:t>
      </w:r>
      <w:r w:rsidR="00E9211E">
        <w:rPr>
          <w:rStyle w:val="normaltextrun"/>
          <w:rFonts w:ascii="Arial" w:eastAsiaTheme="majorEastAsia" w:hAnsi="Arial" w:cs="Arial"/>
          <w:color w:val="1E1545" w:themeColor="text2"/>
        </w:rPr>
        <w:t>.</w:t>
      </w:r>
      <w:r>
        <w:rPr>
          <w:rStyle w:val="normaltextrun"/>
          <w:rFonts w:ascii="Arial" w:eastAsiaTheme="majorEastAsia" w:hAnsi="Arial" w:cs="Arial"/>
          <w:color w:val="1E1545" w:themeColor="text2"/>
        </w:rPr>
        <w:t xml:space="preserve"> </w:t>
      </w:r>
    </w:p>
    <w:p w14:paraId="18C8E906" w14:textId="242B1C30" w:rsidR="00D12A94" w:rsidRDefault="00D12A94"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Challenges </w:t>
      </w:r>
      <w:r w:rsidR="00E9211E">
        <w:rPr>
          <w:rStyle w:val="normaltextrun"/>
          <w:rFonts w:ascii="Arial" w:eastAsiaTheme="majorEastAsia" w:hAnsi="Arial" w:cs="Arial"/>
          <w:color w:val="1E1545" w:themeColor="text2"/>
        </w:rPr>
        <w:t>in</w:t>
      </w:r>
      <w:r>
        <w:rPr>
          <w:rStyle w:val="normaltextrun"/>
          <w:rFonts w:ascii="Arial" w:eastAsiaTheme="majorEastAsia" w:hAnsi="Arial" w:cs="Arial"/>
          <w:color w:val="1E1545" w:themeColor="text2"/>
        </w:rPr>
        <w:t xml:space="preserve"> delivering a wellness and reablement approach.</w:t>
      </w:r>
    </w:p>
    <w:p w14:paraId="13926C96" w14:textId="68CBFDAC" w:rsidR="00D12A94" w:rsidRDefault="005C0F57"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Identification of</w:t>
      </w:r>
      <w:r w:rsidR="00F5660B">
        <w:rPr>
          <w:rStyle w:val="normaltextrun"/>
          <w:rFonts w:ascii="Arial" w:eastAsiaTheme="majorEastAsia" w:hAnsi="Arial" w:cs="Arial"/>
          <w:color w:val="1E1545" w:themeColor="text2"/>
        </w:rPr>
        <w:t xml:space="preserve"> </w:t>
      </w:r>
      <w:r w:rsidR="007A554C">
        <w:rPr>
          <w:rStyle w:val="normaltextrun"/>
          <w:rFonts w:ascii="Arial" w:eastAsiaTheme="majorEastAsia" w:hAnsi="Arial" w:cs="Arial"/>
          <w:color w:val="1E1545" w:themeColor="text2"/>
        </w:rPr>
        <w:t xml:space="preserve">where reablement services were unable to meet client needs. </w:t>
      </w:r>
    </w:p>
    <w:p w14:paraId="7F6C0012" w14:textId="5E015D41" w:rsidR="007A554C" w:rsidRDefault="007A554C" w:rsidP="006F2D57">
      <w:pPr>
        <w:pStyle w:val="paragraph"/>
        <w:numPr>
          <w:ilvl w:val="1"/>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Further support</w:t>
      </w:r>
      <w:r w:rsidR="00AF0134">
        <w:rPr>
          <w:rStyle w:val="normaltextrun"/>
          <w:rFonts w:ascii="Arial" w:eastAsiaTheme="majorEastAsia" w:hAnsi="Arial" w:cs="Arial"/>
          <w:color w:val="1E1545" w:themeColor="text2"/>
        </w:rPr>
        <w:t xml:space="preserve"> required by organisations in implementing wellness and reablement strategies. </w:t>
      </w:r>
    </w:p>
    <w:p w14:paraId="7D71A038" w14:textId="48A5BED7" w:rsidR="00D12A94" w:rsidRPr="0048092B" w:rsidRDefault="00AF0134" w:rsidP="006F2D57">
      <w:pPr>
        <w:pStyle w:val="paragraph"/>
        <w:numPr>
          <w:ilvl w:val="0"/>
          <w:numId w:val="13"/>
        </w:numPr>
        <w:spacing w:before="0" w:beforeAutospacing="0" w:after="0" w:afterAutospacing="0" w:line="276" w:lineRule="auto"/>
        <w:textAlignment w:val="baseline"/>
        <w:rPr>
          <w:rStyle w:val="normaltextrun"/>
          <w:rFonts w:ascii="Arial" w:eastAsiaTheme="majorEastAsia" w:hAnsi="Arial" w:cs="Arial"/>
          <w:color w:val="1E1545" w:themeColor="text2"/>
        </w:rPr>
      </w:pPr>
      <w:r>
        <w:rPr>
          <w:rStyle w:val="normaltextrun"/>
          <w:rFonts w:ascii="Arial" w:eastAsiaTheme="majorEastAsia" w:hAnsi="Arial" w:cs="Arial"/>
          <w:color w:val="1E1545" w:themeColor="text2"/>
        </w:rPr>
        <w:t xml:space="preserve">Additional comments and feedback. </w:t>
      </w:r>
    </w:p>
    <w:p w14:paraId="0F0550DA" w14:textId="5595DA0B" w:rsidR="0000772D" w:rsidRDefault="005C0F57" w:rsidP="003400ED">
      <w:pPr>
        <w:rPr>
          <w:rStyle w:val="normaltextrun"/>
          <w:rFonts w:eastAsiaTheme="majorEastAsia" w:cs="Arial"/>
          <w:color w:val="1E1545" w:themeColor="text2"/>
        </w:rPr>
      </w:pPr>
      <w:r w:rsidRPr="003400ED">
        <w:rPr>
          <w:rFonts w:eastAsiaTheme="majorEastAsia"/>
        </w:rPr>
        <w:t>Service p</w:t>
      </w:r>
      <w:r w:rsidR="00F54F3F">
        <w:rPr>
          <w:rStyle w:val="normaltextrun"/>
          <w:rFonts w:eastAsiaTheme="majorEastAsia" w:cs="Arial"/>
          <w:color w:val="1E1545" w:themeColor="text2"/>
        </w:rPr>
        <w:t>roviders were</w:t>
      </w:r>
      <w:r w:rsidR="00F54F3F" w:rsidDel="005C0F57">
        <w:rPr>
          <w:rStyle w:val="normaltextrun"/>
          <w:rFonts w:eastAsiaTheme="majorEastAsia" w:cs="Arial"/>
          <w:color w:val="1E1545" w:themeColor="text2"/>
        </w:rPr>
        <w:t xml:space="preserve"> </w:t>
      </w:r>
      <w:r w:rsidR="00F54F3F">
        <w:rPr>
          <w:rStyle w:val="normaltextrun"/>
          <w:rFonts w:eastAsiaTheme="majorEastAsia" w:cs="Arial"/>
          <w:color w:val="1E1545" w:themeColor="text2"/>
        </w:rPr>
        <w:t xml:space="preserve">given the option </w:t>
      </w:r>
      <w:r w:rsidR="009B4B71">
        <w:rPr>
          <w:rStyle w:val="normaltextrun"/>
          <w:rFonts w:eastAsiaTheme="majorEastAsia" w:cs="Arial"/>
          <w:color w:val="1E1545" w:themeColor="text2"/>
        </w:rPr>
        <w:t>on all service type questions to note if they were not funded to deliver a service. On questions relating to referrals</w:t>
      </w:r>
      <w:r w:rsidR="00FC7964">
        <w:rPr>
          <w:rStyle w:val="normaltextrun"/>
          <w:rFonts w:eastAsiaTheme="majorEastAsia" w:cs="Arial"/>
          <w:color w:val="1E1545" w:themeColor="text2"/>
        </w:rPr>
        <w:t>,</w:t>
      </w:r>
      <w:r w:rsidR="009B4B71">
        <w:rPr>
          <w:rStyle w:val="normaltextrun"/>
          <w:rFonts w:eastAsiaTheme="majorEastAsia" w:cs="Arial"/>
          <w:color w:val="1E1545" w:themeColor="text2"/>
        </w:rPr>
        <w:t xml:space="preserve"> there was the option to note </w:t>
      </w:r>
      <w:r w:rsidR="00FC7964">
        <w:rPr>
          <w:rStyle w:val="normaltextrun"/>
          <w:rFonts w:eastAsiaTheme="majorEastAsia" w:cs="Arial"/>
          <w:color w:val="1E1545" w:themeColor="text2"/>
        </w:rPr>
        <w:t xml:space="preserve">that </w:t>
      </w:r>
      <w:r w:rsidR="009B4B71">
        <w:rPr>
          <w:rStyle w:val="normaltextrun"/>
          <w:rFonts w:eastAsiaTheme="majorEastAsia" w:cs="Arial"/>
          <w:color w:val="1E1545" w:themeColor="text2"/>
        </w:rPr>
        <w:t>a referral for reablement was not received. These results were excluded from analysis</w:t>
      </w:r>
      <w:r w:rsidR="00594AC2">
        <w:rPr>
          <w:rStyle w:val="normaltextrun"/>
          <w:rFonts w:eastAsiaTheme="majorEastAsia" w:cs="Arial"/>
          <w:color w:val="1E1545" w:themeColor="text2"/>
        </w:rPr>
        <w:t xml:space="preserve">. </w:t>
      </w:r>
    </w:p>
    <w:p w14:paraId="4ED5D892" w14:textId="0B342B93" w:rsidR="00594AC2" w:rsidRDefault="0000772D" w:rsidP="003400ED">
      <w:pPr>
        <w:rPr>
          <w:rStyle w:val="normaltextrun"/>
          <w:rFonts w:eastAsiaTheme="majorEastAsia" w:cs="Arial"/>
          <w:color w:val="1E1545" w:themeColor="text2"/>
        </w:rPr>
      </w:pPr>
      <w:r w:rsidRPr="003400ED">
        <w:rPr>
          <w:rFonts w:eastAsiaTheme="majorEastAsia"/>
        </w:rPr>
        <w:t>A</w:t>
      </w:r>
      <w:r w:rsidR="00594AC2">
        <w:rPr>
          <w:rStyle w:val="normaltextrun"/>
          <w:rFonts w:eastAsiaTheme="majorEastAsia" w:cs="Arial"/>
          <w:color w:val="1E1545" w:themeColor="text2"/>
        </w:rPr>
        <w:t xml:space="preserve">ll statistics were rounded to </w:t>
      </w:r>
      <w:r w:rsidR="0099631E">
        <w:rPr>
          <w:rStyle w:val="normaltextrun"/>
          <w:rFonts w:eastAsiaTheme="majorEastAsia" w:cs="Arial"/>
          <w:color w:val="1E1545" w:themeColor="text2"/>
        </w:rPr>
        <w:t xml:space="preserve">the nearest </w:t>
      </w:r>
      <w:r w:rsidR="00594AC2">
        <w:rPr>
          <w:rStyle w:val="normaltextrun"/>
          <w:rFonts w:eastAsiaTheme="majorEastAsia" w:cs="Arial"/>
          <w:color w:val="1E1545" w:themeColor="text2"/>
        </w:rPr>
        <w:t>whole number</w:t>
      </w:r>
      <w:r>
        <w:rPr>
          <w:rStyle w:val="normaltextrun"/>
          <w:rFonts w:eastAsiaTheme="majorEastAsia" w:cs="Arial"/>
          <w:color w:val="1E1545" w:themeColor="text2"/>
        </w:rPr>
        <w:t xml:space="preserve">. </w:t>
      </w:r>
      <w:r w:rsidR="009D016B">
        <w:rPr>
          <w:rStyle w:val="normaltextrun"/>
          <w:rFonts w:eastAsiaTheme="majorEastAsia" w:cs="Arial"/>
          <w:color w:val="1E1545" w:themeColor="text2"/>
        </w:rPr>
        <w:t>Qualitative feedback provided in written responses</w:t>
      </w:r>
      <w:r w:rsidR="0054349D">
        <w:rPr>
          <w:rStyle w:val="normaltextrun"/>
          <w:rFonts w:eastAsiaTheme="majorEastAsia" w:cs="Arial"/>
          <w:color w:val="1E1545" w:themeColor="text2"/>
        </w:rPr>
        <w:t xml:space="preserve"> (including the new questions for what is working well and challenges)</w:t>
      </w:r>
      <w:r w:rsidR="009941E5" w:rsidDel="00B33AC2">
        <w:rPr>
          <w:rStyle w:val="normaltextrun"/>
          <w:rFonts w:eastAsiaTheme="majorEastAsia" w:cs="Arial"/>
          <w:color w:val="1E1545" w:themeColor="text2"/>
        </w:rPr>
        <w:t xml:space="preserve"> </w:t>
      </w:r>
      <w:r w:rsidR="009D016B">
        <w:rPr>
          <w:rStyle w:val="normaltextrun"/>
          <w:rFonts w:eastAsiaTheme="majorEastAsia" w:cs="Arial"/>
          <w:color w:val="1E1545" w:themeColor="text2"/>
        </w:rPr>
        <w:t>was also examined for any data that would explain</w:t>
      </w:r>
      <w:r w:rsidR="00FD7BB2">
        <w:rPr>
          <w:rStyle w:val="normaltextrun"/>
          <w:rFonts w:eastAsiaTheme="majorEastAsia" w:cs="Arial"/>
          <w:color w:val="1E1545" w:themeColor="text2"/>
        </w:rPr>
        <w:t xml:space="preserve"> data trends</w:t>
      </w:r>
      <w:r w:rsidR="00737FE3">
        <w:rPr>
          <w:rStyle w:val="normaltextrun"/>
          <w:rFonts w:eastAsiaTheme="majorEastAsia" w:cs="Arial"/>
          <w:color w:val="1E1545" w:themeColor="text2"/>
        </w:rPr>
        <w:t xml:space="preserve"> across</w:t>
      </w:r>
      <w:r w:rsidR="00616AA5">
        <w:rPr>
          <w:rStyle w:val="normaltextrun"/>
          <w:rFonts w:eastAsiaTheme="majorEastAsia" w:cs="Arial"/>
          <w:color w:val="1E1545" w:themeColor="text2"/>
        </w:rPr>
        <w:t xml:space="preserve"> all areas of the report</w:t>
      </w:r>
      <w:r w:rsidR="009941E5">
        <w:rPr>
          <w:rStyle w:val="normaltextrun"/>
          <w:rFonts w:eastAsiaTheme="majorEastAsia" w:cs="Arial"/>
          <w:color w:val="1E1545" w:themeColor="text2"/>
        </w:rPr>
        <w:t>, which has been included in the sections for each topic</w:t>
      </w:r>
      <w:r w:rsidR="00FD7BB2" w:rsidDel="009941E5">
        <w:rPr>
          <w:rStyle w:val="normaltextrun"/>
          <w:rFonts w:eastAsiaTheme="majorEastAsia" w:cs="Arial"/>
          <w:color w:val="1E1545" w:themeColor="text2"/>
        </w:rPr>
        <w:t>.</w:t>
      </w:r>
    </w:p>
    <w:p w14:paraId="43ABA211" w14:textId="0B6EC959" w:rsidR="00A95D1F" w:rsidRDefault="007E51A1" w:rsidP="003400ED">
      <w:pPr>
        <w:rPr>
          <w:rFonts w:eastAsiaTheme="majorEastAsia" w:cs="Arial"/>
        </w:rPr>
      </w:pPr>
      <w:r w:rsidRPr="00807CA5">
        <w:rPr>
          <w:rFonts w:eastAsiaTheme="majorEastAsia"/>
        </w:rPr>
        <w:t>Service providers were asked to complete the</w:t>
      </w:r>
      <w:r w:rsidRPr="00073A58" w:rsidDel="00801E1D">
        <w:rPr>
          <w:rFonts w:eastAsiaTheme="majorEastAsia" w:cs="Arial"/>
        </w:rPr>
        <w:t xml:space="preserve"> </w:t>
      </w:r>
      <w:r w:rsidRPr="00073A58">
        <w:rPr>
          <w:rFonts w:eastAsiaTheme="majorEastAsia" w:cs="Arial"/>
        </w:rPr>
        <w:t xml:space="preserve">annual </w:t>
      </w:r>
      <w:r w:rsidR="0067033C" w:rsidRPr="00073A58">
        <w:rPr>
          <w:rFonts w:eastAsiaTheme="majorEastAsia" w:cs="Arial"/>
        </w:rPr>
        <w:t>w</w:t>
      </w:r>
      <w:r w:rsidRPr="00073A58">
        <w:rPr>
          <w:rFonts w:eastAsiaTheme="majorEastAsia" w:cs="Arial"/>
        </w:rPr>
        <w:t xml:space="preserve">ellness and </w:t>
      </w:r>
      <w:r w:rsidR="0067033C" w:rsidRPr="00073A58">
        <w:rPr>
          <w:rFonts w:eastAsiaTheme="majorEastAsia" w:cs="Arial"/>
        </w:rPr>
        <w:t>r</w:t>
      </w:r>
      <w:r w:rsidRPr="00073A58">
        <w:rPr>
          <w:rFonts w:eastAsiaTheme="majorEastAsia" w:cs="Arial"/>
        </w:rPr>
        <w:t xml:space="preserve">eablement </w:t>
      </w:r>
      <w:r w:rsidR="0067033C" w:rsidRPr="00073A58">
        <w:rPr>
          <w:rFonts w:eastAsiaTheme="majorEastAsia" w:cs="Arial"/>
        </w:rPr>
        <w:t>r</w:t>
      </w:r>
      <w:r w:rsidRPr="00073A58">
        <w:rPr>
          <w:rFonts w:eastAsiaTheme="majorEastAsia" w:cs="Arial"/>
        </w:rPr>
        <w:t xml:space="preserve">eport through the online ‘Citizen Space’ portal. This platform has analytical and reporting features, which enhances data quality for analysis. Reporting </w:t>
      </w:r>
      <w:r w:rsidR="0067033C" w:rsidRPr="00073A58">
        <w:rPr>
          <w:rFonts w:eastAsiaTheme="majorEastAsia" w:cs="Arial"/>
        </w:rPr>
        <w:t>was open between</w:t>
      </w:r>
      <w:r w:rsidR="001C5797" w:rsidRPr="00073A58">
        <w:rPr>
          <w:rFonts w:eastAsiaTheme="majorEastAsia" w:cs="Arial"/>
        </w:rPr>
        <w:t xml:space="preserve"> 3</w:t>
      </w:r>
      <w:r w:rsidR="00C91AC0">
        <w:rPr>
          <w:rFonts w:eastAsiaTheme="majorEastAsia" w:cs="Arial"/>
        </w:rPr>
        <w:t> </w:t>
      </w:r>
      <w:r w:rsidR="001C5797" w:rsidRPr="00073A58">
        <w:rPr>
          <w:rFonts w:eastAsiaTheme="majorEastAsia" w:cs="Arial"/>
        </w:rPr>
        <w:t xml:space="preserve">July 2023 </w:t>
      </w:r>
      <w:r w:rsidR="00A95D1F" w:rsidRPr="00073A58">
        <w:rPr>
          <w:rFonts w:eastAsiaTheme="majorEastAsia" w:cs="Arial"/>
        </w:rPr>
        <w:t>and</w:t>
      </w:r>
      <w:r w:rsidR="001E280D" w:rsidRPr="00073A58">
        <w:rPr>
          <w:rFonts w:eastAsiaTheme="majorEastAsia" w:cs="Arial"/>
        </w:rPr>
        <w:t xml:space="preserve"> </w:t>
      </w:r>
      <w:r w:rsidR="001C5797" w:rsidRPr="00073A58">
        <w:rPr>
          <w:rFonts w:eastAsiaTheme="majorEastAsia" w:cs="Arial"/>
        </w:rPr>
        <w:t>31 July 2023</w:t>
      </w:r>
      <w:r w:rsidR="007C4F97">
        <w:rPr>
          <w:rFonts w:eastAsiaTheme="majorEastAsia" w:cs="Arial"/>
        </w:rPr>
        <w:t xml:space="preserve"> and extended until 31 August 2023.</w:t>
      </w:r>
      <w:r w:rsidR="00073A58" w:rsidRPr="00073A58">
        <w:rPr>
          <w:rFonts w:eastAsiaTheme="majorEastAsia" w:cs="Arial"/>
        </w:rPr>
        <w:t xml:space="preserve"> </w:t>
      </w:r>
    </w:p>
    <w:p w14:paraId="3684C406" w14:textId="77777777" w:rsidR="00A80784" w:rsidRDefault="00A80784">
      <w:pPr>
        <w:spacing w:before="0" w:after="0" w:line="240" w:lineRule="auto"/>
        <w:rPr>
          <w:rFonts w:cs="Arial"/>
          <w:b/>
          <w:bCs/>
          <w:iCs/>
          <w:sz w:val="36"/>
          <w:szCs w:val="28"/>
        </w:rPr>
      </w:pPr>
      <w:r w:rsidDel="009941E5">
        <w:br w:type="page"/>
      </w:r>
    </w:p>
    <w:p w14:paraId="0622AFFA" w14:textId="2731A49C" w:rsidR="00A95D1F" w:rsidRDefault="005E3725" w:rsidP="006F2D57">
      <w:pPr>
        <w:pStyle w:val="Heading2"/>
        <w:numPr>
          <w:ilvl w:val="0"/>
          <w:numId w:val="11"/>
        </w:numPr>
      </w:pPr>
      <w:bookmarkStart w:id="27" w:name="_Toc157415790"/>
      <w:bookmarkStart w:id="28" w:name="_Toc159001565"/>
      <w:r>
        <w:lastRenderedPageBreak/>
        <w:t>Wellness and reablement findings</w:t>
      </w:r>
      <w:bookmarkEnd w:id="27"/>
      <w:bookmarkEnd w:id="28"/>
      <w:r>
        <w:t xml:space="preserve"> </w:t>
      </w:r>
    </w:p>
    <w:p w14:paraId="3FABF3E7" w14:textId="2F098722" w:rsidR="00304E1F" w:rsidRDefault="00304E1F" w:rsidP="00304E1F">
      <w:bookmarkStart w:id="29" w:name="_Toc157415791"/>
      <w:r>
        <w:t xml:space="preserve">This chapter </w:t>
      </w:r>
      <w:r w:rsidR="00BB3ACF">
        <w:t>summarises the key findings of the 2023 Report</w:t>
      </w:r>
      <w:r w:rsidR="00534C20">
        <w:t>, with a focus on the services and service sub-types delivered by CHSP service providers</w:t>
      </w:r>
      <w:r w:rsidR="00BB3ACF">
        <w:t>.</w:t>
      </w:r>
    </w:p>
    <w:p w14:paraId="10E65EC3" w14:textId="063BD01F" w:rsidR="005E3725" w:rsidRDefault="005E3725" w:rsidP="006F2D57">
      <w:pPr>
        <w:pStyle w:val="Heading3"/>
        <w:numPr>
          <w:ilvl w:val="1"/>
          <w:numId w:val="11"/>
        </w:numPr>
      </w:pPr>
      <w:bookmarkStart w:id="30" w:name="_Toc159001566"/>
      <w:r>
        <w:t>Client care (service) plans</w:t>
      </w:r>
      <w:bookmarkEnd w:id="29"/>
      <w:bookmarkEnd w:id="30"/>
      <w:r>
        <w:t xml:space="preserve"> </w:t>
      </w:r>
    </w:p>
    <w:p w14:paraId="159D7DBA" w14:textId="737C197F" w:rsidR="00D34532" w:rsidRDefault="00DA2FB0" w:rsidP="00447266">
      <w:r>
        <w:t>C</w:t>
      </w:r>
      <w:r w:rsidR="001235B1">
        <w:t>lient c</w:t>
      </w:r>
      <w:r>
        <w:t>are</w:t>
      </w:r>
      <w:r w:rsidR="001235B1">
        <w:t xml:space="preserve"> (service)</w:t>
      </w:r>
      <w:r>
        <w:t xml:space="preserve"> planning </w:t>
      </w:r>
      <w:r w:rsidR="004D1FE6">
        <w:t>includes working with</w:t>
      </w:r>
      <w:r w:rsidR="00AA63A8">
        <w:t xml:space="preserve"> all</w:t>
      </w:r>
      <w:r w:rsidR="004D1FE6">
        <w:t xml:space="preserve"> clients</w:t>
      </w:r>
      <w:r w:rsidR="00AA63A8">
        <w:t xml:space="preserve"> </w:t>
      </w:r>
      <w:r w:rsidR="004D1FE6">
        <w:t>to develop and document how they will be supported over a period of time to achieve their goals</w:t>
      </w:r>
      <w:r w:rsidR="00F57502">
        <w:t xml:space="preserve"> (including wellness and reablement goals)</w:t>
      </w:r>
      <w:r w:rsidR="001235B1">
        <w:t>. This includes</w:t>
      </w:r>
      <w:r w:rsidR="004D1FE6">
        <w:t xml:space="preserve"> the wellness and reablement </w:t>
      </w:r>
      <w:r w:rsidR="00447266">
        <w:t>strategies</w:t>
      </w:r>
      <w:r w:rsidR="004D1FE6">
        <w:t xml:space="preserve"> </w:t>
      </w:r>
      <w:r w:rsidR="001235B1">
        <w:t xml:space="preserve">that </w:t>
      </w:r>
      <w:r w:rsidR="00CB3D62">
        <w:t xml:space="preserve">providers </w:t>
      </w:r>
      <w:r w:rsidR="004D1FE6">
        <w:t>will use to support the client, achieve outcomes to improve their overall wellbeing and maintain</w:t>
      </w:r>
      <w:r w:rsidR="001235B1">
        <w:t xml:space="preserve"> or </w:t>
      </w:r>
      <w:r w:rsidR="004D1FE6">
        <w:t>regain their independence. Care plans</w:t>
      </w:r>
      <w:r w:rsidR="004D1FE6" w:rsidDel="001235B1">
        <w:t xml:space="preserve"> </w:t>
      </w:r>
      <w:r w:rsidR="00447266">
        <w:t>identify what is important to the client, w</w:t>
      </w:r>
      <w:r w:rsidR="00E56D06">
        <w:t>hat gives their life meaning</w:t>
      </w:r>
      <w:r w:rsidR="00447266">
        <w:t xml:space="preserve">, </w:t>
      </w:r>
      <w:r w:rsidR="00E56D06">
        <w:t xml:space="preserve">and </w:t>
      </w:r>
      <w:r w:rsidR="00447266">
        <w:t>can</w:t>
      </w:r>
      <w:r w:rsidR="00E56D06">
        <w:t xml:space="preserve"> help motivate</w:t>
      </w:r>
      <w:r w:rsidR="00447266">
        <w:t xml:space="preserve"> </w:t>
      </w:r>
      <w:r w:rsidR="00E56D06">
        <w:t xml:space="preserve">them to participate in their care and achieve their goals. </w:t>
      </w:r>
    </w:p>
    <w:p w14:paraId="506C31A1" w14:textId="6221A1C7" w:rsidR="003C14A4" w:rsidRDefault="001A0401" w:rsidP="00BC3506">
      <w:pPr>
        <w:rPr>
          <w:rStyle w:val="normaltextrun"/>
          <w:rFonts w:cs="Arial"/>
          <w:color w:val="1E1545"/>
          <w:shd w:val="clear" w:color="auto" w:fill="FFFFFF"/>
        </w:rPr>
      </w:pPr>
      <w:r>
        <w:t xml:space="preserve">Service providers were asked to report on how often their organisation develops a care plan for each client it supports on a </w:t>
      </w:r>
      <w:r w:rsidR="00297797">
        <w:t>four</w:t>
      </w:r>
      <w:r w:rsidR="00167CC0">
        <w:t xml:space="preserve">-point </w:t>
      </w:r>
      <w:r w:rsidR="009552D1">
        <w:t xml:space="preserve">frequency </w:t>
      </w:r>
      <w:r w:rsidR="00167CC0">
        <w:t>scale</w:t>
      </w:r>
      <w:r w:rsidR="00C54637">
        <w:t>,</w:t>
      </w:r>
      <w:r w:rsidR="00167CC0">
        <w:t xml:space="preserve"> from ‘never</w:t>
      </w:r>
      <w:r w:rsidR="0021793B">
        <w:t>’ to ‘always’</w:t>
      </w:r>
      <w:r w:rsidR="00AC5DE6">
        <w:t>.</w:t>
      </w:r>
      <w:r w:rsidR="003C14A4" w:rsidRPr="003C14A4">
        <w:rPr>
          <w:rStyle w:val="normaltextrun"/>
          <w:rFonts w:cs="Arial"/>
          <w:color w:val="1E1545"/>
          <w:shd w:val="clear" w:color="auto" w:fill="FFFFFF"/>
        </w:rPr>
        <w:t xml:space="preserve"> </w:t>
      </w:r>
      <w:r w:rsidR="003C14A4" w:rsidRPr="00B82B0C">
        <w:rPr>
          <w:rStyle w:val="normaltextrun"/>
          <w:rFonts w:cs="Arial"/>
          <w:color w:val="1E1545"/>
          <w:shd w:val="clear" w:color="auto" w:fill="FFFFFF"/>
        </w:rPr>
        <w:t xml:space="preserve">Figure </w:t>
      </w:r>
      <w:r w:rsidR="003C14A4">
        <w:rPr>
          <w:rStyle w:val="normaltextrun"/>
          <w:rFonts w:cs="Arial"/>
          <w:color w:val="1E1545"/>
          <w:shd w:val="clear" w:color="auto" w:fill="FFFFFF"/>
        </w:rPr>
        <w:t>1</w:t>
      </w:r>
      <w:r w:rsidR="003C14A4" w:rsidRPr="00B82B0C">
        <w:rPr>
          <w:rStyle w:val="normaltextrun"/>
          <w:rFonts w:cs="Arial"/>
          <w:color w:val="1E1545"/>
          <w:shd w:val="clear" w:color="auto" w:fill="FFFFFF"/>
        </w:rPr>
        <w:t xml:space="preserve"> provides an overall breakdown of responses to this question.</w:t>
      </w:r>
    </w:p>
    <w:p w14:paraId="1CD27187" w14:textId="77777777" w:rsidR="003C14A4" w:rsidRPr="00D06697" w:rsidRDefault="003C14A4" w:rsidP="003C14A4">
      <w:pPr>
        <w:spacing w:before="0" w:after="0" w:line="240" w:lineRule="auto"/>
        <w:rPr>
          <w:rFonts w:cs="Arial"/>
          <w:b/>
          <w:bCs/>
          <w:color w:val="1E1545"/>
          <w:sz w:val="20"/>
          <w:szCs w:val="20"/>
          <w:shd w:val="clear" w:color="auto" w:fill="FFFFFF"/>
        </w:rPr>
      </w:pPr>
      <w:r>
        <w:rPr>
          <w:rStyle w:val="normaltextrun"/>
          <w:rFonts w:cs="Arial"/>
          <w:b/>
          <w:bCs/>
          <w:color w:val="1E1545"/>
          <w:sz w:val="20"/>
          <w:szCs w:val="20"/>
          <w:shd w:val="clear" w:color="auto" w:fill="FFFFFF"/>
        </w:rPr>
        <w:t>Figure 1: Overall Frequency of Providers Developing Care Plans in 2023.</w:t>
      </w:r>
    </w:p>
    <w:p w14:paraId="505A0509" w14:textId="77777777" w:rsidR="003C14A4" w:rsidRDefault="003C14A4" w:rsidP="003C14A4">
      <w:pPr>
        <w:jc w:val="center"/>
      </w:pPr>
      <w:r>
        <w:rPr>
          <w:noProof/>
        </w:rPr>
        <w:drawing>
          <wp:inline distT="0" distB="0" distL="0" distR="0" wp14:anchorId="5155C16A" wp14:editId="1B3E02AE">
            <wp:extent cx="4628589" cy="2869079"/>
            <wp:effectExtent l="0" t="0" r="0" b="0"/>
            <wp:docPr id="34" name="Chart 34" descr="Figure 1: Graph showing the frequency providers developed a care plan for each client they supported.">
              <a:extLst xmlns:a="http://schemas.openxmlformats.org/drawingml/2006/main">
                <a:ext uri="{FF2B5EF4-FFF2-40B4-BE49-F238E27FC236}">
                  <a16:creationId xmlns:a16="http://schemas.microsoft.com/office/drawing/2014/main" id="{164EC0EF-B3D6-43F8-5BD6-5173B593D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8D7BF" w14:textId="7FD2C6A1" w:rsidR="003C14A4" w:rsidRPr="00A90B42" w:rsidRDefault="003C14A4" w:rsidP="00A90B42">
      <w:pPr>
        <w:jc w:val="center"/>
        <w:rPr>
          <w:rStyle w:val="normaltextrun"/>
          <w:rFonts w:cs="Arial"/>
          <w:b/>
          <w:bCs/>
        </w:rPr>
      </w:pPr>
      <w:r>
        <w:rPr>
          <w:rFonts w:cs="Arial"/>
          <w:b/>
          <w:bCs/>
          <w:color w:val="4472C4"/>
          <w:sz w:val="18"/>
          <w:szCs w:val="18"/>
          <w:lang w:eastAsia="en-AU"/>
        </w:rPr>
        <w:t>NB: Percentages rounded to the nearest whole number.</w:t>
      </w:r>
    </w:p>
    <w:p w14:paraId="588770FE" w14:textId="7792B252" w:rsidR="00321794" w:rsidRDefault="008859F8" w:rsidP="00BC3506">
      <w:r>
        <w:t xml:space="preserve">The results </w:t>
      </w:r>
      <w:r w:rsidR="006A37F1">
        <w:t>demonstrate that the majority of providers (77%) develop care plans</w:t>
      </w:r>
      <w:r w:rsidR="00270870">
        <w:t xml:space="preserve">, with a small portion (8%) never doing so. </w:t>
      </w:r>
      <w:r w:rsidR="00D520CC">
        <w:t>Overall,</w:t>
      </w:r>
      <w:r w:rsidR="00321794">
        <w:t xml:space="preserve"> this shows </w:t>
      </w:r>
      <w:r w:rsidR="00DB1D34">
        <w:t>that most providers</w:t>
      </w:r>
      <w:r w:rsidR="00321794">
        <w:t xml:space="preserve"> embedded this practice</w:t>
      </w:r>
      <w:r w:rsidR="00A90B42">
        <w:t xml:space="preserve"> in 2023</w:t>
      </w:r>
      <w:r w:rsidR="00321794">
        <w:t xml:space="preserve">. </w:t>
      </w:r>
    </w:p>
    <w:p w14:paraId="2CC85DAE" w14:textId="182EA413" w:rsidR="00CD5B5D" w:rsidRDefault="00BA3F6F" w:rsidP="00BC3506">
      <w:r>
        <w:t>This data indicates a</w:t>
      </w:r>
      <w:r w:rsidR="00B1657D">
        <w:t xml:space="preserve">n increase </w:t>
      </w:r>
      <w:r w:rsidR="004A0968">
        <w:t xml:space="preserve">of </w:t>
      </w:r>
      <w:r w:rsidR="00AD4D5A">
        <w:t>3</w:t>
      </w:r>
      <w:r w:rsidR="0076740B">
        <w:t xml:space="preserve"> percent</w:t>
      </w:r>
      <w:r w:rsidR="0008165C">
        <w:t>age points with</w:t>
      </w:r>
      <w:r w:rsidR="00233CF9">
        <w:t xml:space="preserve"> providers </w:t>
      </w:r>
      <w:r w:rsidR="00AD4D5A">
        <w:t>‘always’</w:t>
      </w:r>
      <w:r w:rsidR="00257D5E">
        <w:t xml:space="preserve"> developing care plans </w:t>
      </w:r>
      <w:r w:rsidR="0017717E">
        <w:t>since 2022</w:t>
      </w:r>
      <w:r w:rsidR="00AD4D5A">
        <w:t xml:space="preserve">. Providers reporting they ‘mostly’ develop care plans has decreased </w:t>
      </w:r>
      <w:r w:rsidR="004E3B12">
        <w:t>by 1 percent</w:t>
      </w:r>
      <w:r w:rsidR="0008165C">
        <w:t>age point</w:t>
      </w:r>
      <w:r w:rsidR="004E3B12">
        <w:t>, and those reporting they ‘rarely’ do this decreas</w:t>
      </w:r>
      <w:r w:rsidR="0025521A">
        <w:t>ed</w:t>
      </w:r>
      <w:r w:rsidR="004E3B12">
        <w:t xml:space="preserve"> 2 percent</w:t>
      </w:r>
      <w:r w:rsidR="0008165C">
        <w:t>age points</w:t>
      </w:r>
      <w:r w:rsidR="004E3B12">
        <w:t xml:space="preserve">. Providers reporting they ‘never’ </w:t>
      </w:r>
      <w:r w:rsidR="0008165C">
        <w:t xml:space="preserve">develop care plans </w:t>
      </w:r>
      <w:r w:rsidR="004E3B12">
        <w:t>decreased</w:t>
      </w:r>
      <w:r w:rsidR="00141F30">
        <w:t xml:space="preserve"> by</w:t>
      </w:r>
      <w:r w:rsidR="004E3B12">
        <w:t xml:space="preserve"> 2 percent</w:t>
      </w:r>
      <w:r w:rsidR="0008165C">
        <w:t>age points</w:t>
      </w:r>
      <w:r w:rsidR="004E3B12">
        <w:t>.</w:t>
      </w:r>
      <w:r w:rsidR="00B33AC2">
        <w:t xml:space="preserve"> </w:t>
      </w:r>
      <w:r w:rsidR="00407EC3">
        <w:t>T</w:t>
      </w:r>
      <w:r w:rsidR="009A5287">
        <w:t xml:space="preserve">he data supports that </w:t>
      </w:r>
      <w:r w:rsidR="00CF48F5">
        <w:t xml:space="preserve">a </w:t>
      </w:r>
      <w:r w:rsidR="005E6EB4">
        <w:t xml:space="preserve">large portion of providers </w:t>
      </w:r>
      <w:r w:rsidR="0037397D">
        <w:t xml:space="preserve">have embedded </w:t>
      </w:r>
      <w:r w:rsidR="00CD5B5D">
        <w:t>the development of care plans into their service delivery.</w:t>
      </w:r>
    </w:p>
    <w:p w14:paraId="6F720473" w14:textId="282F9F71" w:rsidR="00CC433A" w:rsidRDefault="002F7657" w:rsidP="00CC433A">
      <w:r>
        <w:lastRenderedPageBreak/>
        <w:t>In 2023, care plans were most frequently developed for</w:t>
      </w:r>
      <w:r w:rsidR="003726B9">
        <w:t xml:space="preserve"> the following services (no change from 2022)</w:t>
      </w:r>
      <w:r w:rsidR="00CC433A">
        <w:t>:</w:t>
      </w:r>
    </w:p>
    <w:p w14:paraId="0421AA84" w14:textId="4DEA0AED" w:rsidR="00CC433A" w:rsidRDefault="00A118B8" w:rsidP="008400D1">
      <w:pPr>
        <w:pStyle w:val="ListParagraph"/>
        <w:numPr>
          <w:ilvl w:val="0"/>
          <w:numId w:val="17"/>
        </w:numPr>
      </w:pPr>
      <w:r>
        <w:t>Domestic Assistance (88</w:t>
      </w:r>
      <w:r w:rsidR="00BB305F">
        <w:t>%</w:t>
      </w:r>
      <w:r>
        <w:t>)</w:t>
      </w:r>
      <w:r w:rsidR="00A80784">
        <w:t>.</w:t>
      </w:r>
    </w:p>
    <w:p w14:paraId="3F62A22B" w14:textId="26B204A9" w:rsidR="00A118B8" w:rsidRDefault="00A118B8" w:rsidP="008400D1">
      <w:pPr>
        <w:pStyle w:val="ListParagraph"/>
        <w:numPr>
          <w:ilvl w:val="0"/>
          <w:numId w:val="17"/>
        </w:numPr>
      </w:pPr>
      <w:r>
        <w:t>Personal Care (88</w:t>
      </w:r>
      <w:r w:rsidR="00BB305F">
        <w:t>%</w:t>
      </w:r>
      <w:r>
        <w:t>)</w:t>
      </w:r>
      <w:r w:rsidR="00A80784">
        <w:t>.</w:t>
      </w:r>
    </w:p>
    <w:p w14:paraId="7B78C0CB" w14:textId="166983B7" w:rsidR="00DB601C" w:rsidRDefault="00DB601C" w:rsidP="008400D1">
      <w:pPr>
        <w:pStyle w:val="ListParagraph"/>
        <w:numPr>
          <w:ilvl w:val="0"/>
          <w:numId w:val="17"/>
        </w:numPr>
      </w:pPr>
      <w:r>
        <w:t>Flexible Respite (84</w:t>
      </w:r>
      <w:r w:rsidR="00BB305F">
        <w:t>%</w:t>
      </w:r>
      <w:r>
        <w:t>)</w:t>
      </w:r>
      <w:r w:rsidR="00A80784">
        <w:t>.</w:t>
      </w:r>
    </w:p>
    <w:p w14:paraId="1A972B73" w14:textId="68EEBF6C" w:rsidR="00CC433A" w:rsidRDefault="000E717D" w:rsidP="008400D1">
      <w:pPr>
        <w:pStyle w:val="ListParagraph"/>
        <w:numPr>
          <w:ilvl w:val="0"/>
          <w:numId w:val="17"/>
        </w:numPr>
      </w:pPr>
      <w:r>
        <w:t>Social Support – Group (84</w:t>
      </w:r>
      <w:r w:rsidR="00BB305F">
        <w:t>%</w:t>
      </w:r>
      <w:r>
        <w:t>)</w:t>
      </w:r>
      <w:r w:rsidR="00A80784">
        <w:t>.</w:t>
      </w:r>
    </w:p>
    <w:p w14:paraId="2986AEBC" w14:textId="2A327810" w:rsidR="000E717D" w:rsidRDefault="000E717D" w:rsidP="008400D1">
      <w:pPr>
        <w:pStyle w:val="ListParagraph"/>
        <w:numPr>
          <w:ilvl w:val="0"/>
          <w:numId w:val="17"/>
        </w:numPr>
      </w:pPr>
      <w:r>
        <w:t>Social Support – Individual (84</w:t>
      </w:r>
      <w:r w:rsidR="00BB305F">
        <w:t>%</w:t>
      </w:r>
      <w:r>
        <w:t>)</w:t>
      </w:r>
      <w:r w:rsidR="00A80784">
        <w:t>.</w:t>
      </w:r>
    </w:p>
    <w:p w14:paraId="214B0CCF" w14:textId="0DF82A91" w:rsidR="00C10B98" w:rsidRDefault="003726B9" w:rsidP="00C10B98">
      <w:r>
        <w:t>Care plans were developed least frequently for</w:t>
      </w:r>
      <w:r w:rsidR="00C10B98">
        <w:t>:</w:t>
      </w:r>
    </w:p>
    <w:p w14:paraId="4985B705" w14:textId="6D34D1E1" w:rsidR="00C10B98" w:rsidRDefault="00576A55" w:rsidP="008400D1">
      <w:pPr>
        <w:pStyle w:val="ListParagraph"/>
        <w:numPr>
          <w:ilvl w:val="0"/>
          <w:numId w:val="17"/>
        </w:numPr>
      </w:pPr>
      <w:r>
        <w:t>Assistance with Care and Housing</w:t>
      </w:r>
      <w:r w:rsidR="00A80784">
        <w:t xml:space="preserve"> (24</w:t>
      </w:r>
      <w:r w:rsidR="00BB305F">
        <w:t>%</w:t>
      </w:r>
      <w:r w:rsidR="00A80784">
        <w:t>).</w:t>
      </w:r>
    </w:p>
    <w:p w14:paraId="2C2E876A" w14:textId="1E649D4D" w:rsidR="00A80784" w:rsidRDefault="00A80784" w:rsidP="008400D1">
      <w:pPr>
        <w:pStyle w:val="ListParagraph"/>
        <w:numPr>
          <w:ilvl w:val="0"/>
          <w:numId w:val="17"/>
        </w:numPr>
      </w:pPr>
      <w:r>
        <w:t>Goods, Equipment and Assistive Technology (24</w:t>
      </w:r>
      <w:r w:rsidR="00BB305F">
        <w:t>%</w:t>
      </w:r>
      <w:r>
        <w:t>).</w:t>
      </w:r>
    </w:p>
    <w:p w14:paraId="4414DE79" w14:textId="14F3507E" w:rsidR="00576A55" w:rsidRDefault="00576A55" w:rsidP="008400D1">
      <w:pPr>
        <w:pStyle w:val="ListParagraph"/>
        <w:numPr>
          <w:ilvl w:val="0"/>
          <w:numId w:val="17"/>
        </w:numPr>
      </w:pPr>
      <w:r>
        <w:t>Cottage Respite</w:t>
      </w:r>
      <w:r w:rsidR="00A80784">
        <w:t xml:space="preserve"> (24</w:t>
      </w:r>
      <w:r w:rsidR="00BB305F">
        <w:t>%</w:t>
      </w:r>
      <w:r w:rsidR="00A80784">
        <w:t>).</w:t>
      </w:r>
    </w:p>
    <w:p w14:paraId="5B208CA3" w14:textId="1C0CE372" w:rsidR="00D73150" w:rsidRDefault="008212CA" w:rsidP="00D73150">
      <w:r>
        <w:t>This</w:t>
      </w:r>
      <w:r w:rsidR="00F57502">
        <w:t xml:space="preserve"> is</w:t>
      </w:r>
      <w:r>
        <w:t xml:space="preserve"> </w:t>
      </w:r>
      <w:r w:rsidR="004D45E5">
        <w:t>similar to</w:t>
      </w:r>
      <w:r>
        <w:t xml:space="preserve"> 2022</w:t>
      </w:r>
      <w:r w:rsidR="00D94D00">
        <w:t xml:space="preserve">, with </w:t>
      </w:r>
      <w:r w:rsidR="00E31414">
        <w:t xml:space="preserve">Cottage Respite </w:t>
      </w:r>
      <w:r w:rsidR="00D94D00">
        <w:t xml:space="preserve">and </w:t>
      </w:r>
      <w:r w:rsidR="00830D48">
        <w:t>Assistance with Care and Housing</w:t>
      </w:r>
      <w:r w:rsidR="007D3018">
        <w:t xml:space="preserve"> </w:t>
      </w:r>
      <w:r w:rsidR="00830D48">
        <w:t xml:space="preserve">being </w:t>
      </w:r>
      <w:r w:rsidR="00B3002E">
        <w:t xml:space="preserve">among </w:t>
      </w:r>
      <w:r w:rsidR="00160964">
        <w:t xml:space="preserve">the most </w:t>
      </w:r>
      <w:r w:rsidR="00EE0D24">
        <w:t xml:space="preserve">common service types to respond </w:t>
      </w:r>
      <w:r w:rsidR="00B3002E">
        <w:t xml:space="preserve">to </w:t>
      </w:r>
      <w:r w:rsidR="00974634">
        <w:t>‘</w:t>
      </w:r>
      <w:r w:rsidR="00B3002E">
        <w:t>never</w:t>
      </w:r>
      <w:r w:rsidR="00974634">
        <w:t>’</w:t>
      </w:r>
      <w:r w:rsidR="00B3002E">
        <w:t xml:space="preserve"> that year.</w:t>
      </w:r>
      <w:r w:rsidR="001938EE">
        <w:t xml:space="preserve"> </w:t>
      </w:r>
    </w:p>
    <w:p w14:paraId="26828602" w14:textId="4587B9C0" w:rsidR="00734B20" w:rsidRPr="0021591F" w:rsidRDefault="00C10B98" w:rsidP="0021591F">
      <w:pPr>
        <w:rPr>
          <w:rStyle w:val="normaltextrun"/>
        </w:rPr>
      </w:pPr>
      <w:r>
        <w:t>The chart at Figure 2 provides a breakdown of responses by service type for this question.</w:t>
      </w:r>
    </w:p>
    <w:p w14:paraId="5AB0B57A" w14:textId="1E165A10" w:rsidR="00E116E1" w:rsidRDefault="00362BF9" w:rsidP="00FC28D7">
      <w:pPr>
        <w:spacing w:before="0" w:after="0" w:line="240" w:lineRule="auto"/>
        <w:rPr>
          <w:rStyle w:val="normaltextrun"/>
          <w:rFonts w:cs="Arial"/>
          <w:b/>
          <w:bCs/>
          <w:color w:val="1E1545"/>
          <w:sz w:val="20"/>
          <w:szCs w:val="20"/>
          <w:shd w:val="clear" w:color="auto" w:fill="FFFFFF"/>
        </w:rPr>
      </w:pPr>
      <w:r>
        <w:rPr>
          <w:rStyle w:val="normaltextrun"/>
          <w:rFonts w:cs="Arial"/>
          <w:b/>
          <w:bCs/>
          <w:color w:val="1E1545"/>
          <w:sz w:val="20"/>
          <w:szCs w:val="20"/>
          <w:shd w:val="clear" w:color="auto" w:fill="FFFFFF"/>
        </w:rPr>
        <w:t xml:space="preserve">Figure </w:t>
      </w:r>
      <w:r w:rsidR="00D06697">
        <w:rPr>
          <w:rStyle w:val="normaltextrun"/>
          <w:rFonts w:cs="Arial"/>
          <w:b/>
          <w:bCs/>
          <w:color w:val="1E1545"/>
          <w:sz w:val="20"/>
          <w:szCs w:val="20"/>
          <w:shd w:val="clear" w:color="auto" w:fill="FFFFFF"/>
        </w:rPr>
        <w:t>2</w:t>
      </w:r>
      <w:r>
        <w:rPr>
          <w:rStyle w:val="normaltextrun"/>
          <w:rFonts w:cs="Arial"/>
          <w:b/>
          <w:bCs/>
          <w:color w:val="1E1545"/>
          <w:sz w:val="20"/>
          <w:szCs w:val="20"/>
          <w:shd w:val="clear" w:color="auto" w:fill="FFFFFF"/>
        </w:rPr>
        <w:t xml:space="preserve">: Frequency of </w:t>
      </w:r>
      <w:r w:rsidR="005F640C">
        <w:rPr>
          <w:rStyle w:val="normaltextrun"/>
          <w:rFonts w:cs="Arial"/>
          <w:b/>
          <w:bCs/>
          <w:color w:val="1E1545"/>
          <w:sz w:val="20"/>
          <w:szCs w:val="20"/>
          <w:shd w:val="clear" w:color="auto" w:fill="FFFFFF"/>
        </w:rPr>
        <w:t>P</w:t>
      </w:r>
      <w:r>
        <w:rPr>
          <w:rStyle w:val="normaltextrun"/>
          <w:rFonts w:cs="Arial"/>
          <w:b/>
          <w:bCs/>
          <w:color w:val="1E1545"/>
          <w:sz w:val="20"/>
          <w:szCs w:val="20"/>
          <w:shd w:val="clear" w:color="auto" w:fill="FFFFFF"/>
        </w:rPr>
        <w:t xml:space="preserve">roviders </w:t>
      </w:r>
      <w:r w:rsidR="005F640C">
        <w:rPr>
          <w:rStyle w:val="normaltextrun"/>
          <w:rFonts w:cs="Arial"/>
          <w:b/>
          <w:bCs/>
          <w:color w:val="1E1545"/>
          <w:sz w:val="20"/>
          <w:szCs w:val="20"/>
          <w:shd w:val="clear" w:color="auto" w:fill="FFFFFF"/>
        </w:rPr>
        <w:t>W</w:t>
      </w:r>
      <w:r>
        <w:rPr>
          <w:rStyle w:val="normaltextrun"/>
          <w:rFonts w:cs="Arial"/>
          <w:b/>
          <w:bCs/>
          <w:color w:val="1E1545"/>
          <w:sz w:val="20"/>
          <w:szCs w:val="20"/>
          <w:shd w:val="clear" w:color="auto" w:fill="FFFFFF"/>
        </w:rPr>
        <w:t xml:space="preserve">ho </w:t>
      </w:r>
      <w:r w:rsidR="005F640C">
        <w:rPr>
          <w:rStyle w:val="normaltextrun"/>
          <w:rFonts w:cs="Arial"/>
          <w:b/>
          <w:bCs/>
          <w:color w:val="1E1545"/>
          <w:sz w:val="20"/>
          <w:szCs w:val="20"/>
          <w:shd w:val="clear" w:color="auto" w:fill="FFFFFF"/>
        </w:rPr>
        <w:t>D</w:t>
      </w:r>
      <w:r>
        <w:rPr>
          <w:rStyle w:val="normaltextrun"/>
          <w:rFonts w:cs="Arial"/>
          <w:b/>
          <w:bCs/>
          <w:color w:val="1E1545"/>
          <w:sz w:val="20"/>
          <w:szCs w:val="20"/>
          <w:shd w:val="clear" w:color="auto" w:fill="FFFFFF"/>
        </w:rPr>
        <w:t xml:space="preserve">eveloped a </w:t>
      </w:r>
      <w:r w:rsidR="005F640C">
        <w:rPr>
          <w:rStyle w:val="normaltextrun"/>
          <w:rFonts w:cs="Arial"/>
          <w:b/>
          <w:bCs/>
          <w:color w:val="1E1545"/>
          <w:sz w:val="20"/>
          <w:szCs w:val="20"/>
          <w:shd w:val="clear" w:color="auto" w:fill="FFFFFF"/>
        </w:rPr>
        <w:t>C</w:t>
      </w:r>
      <w:r>
        <w:rPr>
          <w:rStyle w:val="normaltextrun"/>
          <w:rFonts w:cs="Arial"/>
          <w:b/>
          <w:bCs/>
          <w:color w:val="1E1545"/>
          <w:sz w:val="20"/>
          <w:szCs w:val="20"/>
          <w:shd w:val="clear" w:color="auto" w:fill="FFFFFF"/>
        </w:rPr>
        <w:t xml:space="preserve">are </w:t>
      </w:r>
      <w:r w:rsidR="005F640C">
        <w:rPr>
          <w:rStyle w:val="normaltextrun"/>
          <w:rFonts w:cs="Arial"/>
          <w:b/>
          <w:bCs/>
          <w:color w:val="1E1545"/>
          <w:sz w:val="20"/>
          <w:szCs w:val="20"/>
          <w:shd w:val="clear" w:color="auto" w:fill="FFFFFF"/>
        </w:rPr>
        <w:t>P</w:t>
      </w:r>
      <w:r>
        <w:rPr>
          <w:rStyle w:val="normaltextrun"/>
          <w:rFonts w:cs="Arial"/>
          <w:b/>
          <w:bCs/>
          <w:color w:val="1E1545"/>
          <w:sz w:val="20"/>
          <w:szCs w:val="20"/>
          <w:shd w:val="clear" w:color="auto" w:fill="FFFFFF"/>
        </w:rPr>
        <w:t xml:space="preserve">lan for </w:t>
      </w:r>
      <w:r w:rsidR="005F640C">
        <w:rPr>
          <w:rStyle w:val="normaltextrun"/>
          <w:rFonts w:cs="Arial"/>
          <w:b/>
          <w:bCs/>
          <w:color w:val="1E1545"/>
          <w:sz w:val="20"/>
          <w:szCs w:val="20"/>
          <w:shd w:val="clear" w:color="auto" w:fill="FFFFFF"/>
        </w:rPr>
        <w:t>E</w:t>
      </w:r>
      <w:r>
        <w:rPr>
          <w:rStyle w:val="normaltextrun"/>
          <w:rFonts w:cs="Arial"/>
          <w:b/>
          <w:bCs/>
          <w:color w:val="1E1545"/>
          <w:sz w:val="20"/>
          <w:szCs w:val="20"/>
          <w:shd w:val="clear" w:color="auto" w:fill="FFFFFF"/>
        </w:rPr>
        <w:t xml:space="preserve">ach </w:t>
      </w:r>
      <w:r w:rsidR="005F640C">
        <w:rPr>
          <w:rStyle w:val="normaltextrun"/>
          <w:rFonts w:cs="Arial"/>
          <w:b/>
          <w:bCs/>
          <w:color w:val="1E1545"/>
          <w:sz w:val="20"/>
          <w:szCs w:val="20"/>
          <w:shd w:val="clear" w:color="auto" w:fill="FFFFFF"/>
        </w:rPr>
        <w:t>C</w:t>
      </w:r>
      <w:r>
        <w:rPr>
          <w:rStyle w:val="normaltextrun"/>
          <w:rFonts w:cs="Arial"/>
          <w:b/>
          <w:bCs/>
          <w:color w:val="1E1545"/>
          <w:sz w:val="20"/>
          <w:szCs w:val="20"/>
          <w:shd w:val="clear" w:color="auto" w:fill="FFFFFF"/>
        </w:rPr>
        <w:t xml:space="preserve">lient </w:t>
      </w:r>
      <w:r w:rsidR="005F640C">
        <w:rPr>
          <w:rStyle w:val="normaltextrun"/>
          <w:rFonts w:cs="Arial"/>
          <w:b/>
          <w:bCs/>
          <w:color w:val="1E1545"/>
          <w:sz w:val="20"/>
          <w:szCs w:val="20"/>
          <w:shd w:val="clear" w:color="auto" w:fill="FFFFFF"/>
        </w:rPr>
        <w:t>T</w:t>
      </w:r>
      <w:r>
        <w:rPr>
          <w:rStyle w:val="normaltextrun"/>
          <w:rFonts w:cs="Arial"/>
          <w:b/>
          <w:bCs/>
          <w:color w:val="1E1545"/>
          <w:sz w:val="20"/>
          <w:szCs w:val="20"/>
          <w:shd w:val="clear" w:color="auto" w:fill="FFFFFF"/>
        </w:rPr>
        <w:t xml:space="preserve">hey </w:t>
      </w:r>
      <w:r w:rsidR="005F640C">
        <w:rPr>
          <w:rStyle w:val="normaltextrun"/>
          <w:rFonts w:cs="Arial"/>
          <w:b/>
          <w:bCs/>
          <w:color w:val="1E1545"/>
          <w:sz w:val="20"/>
          <w:szCs w:val="20"/>
          <w:shd w:val="clear" w:color="auto" w:fill="FFFFFF"/>
        </w:rPr>
        <w:t>S</w:t>
      </w:r>
      <w:r>
        <w:rPr>
          <w:rStyle w:val="normaltextrun"/>
          <w:rFonts w:cs="Arial"/>
          <w:b/>
          <w:bCs/>
          <w:color w:val="1E1545"/>
          <w:sz w:val="20"/>
          <w:szCs w:val="20"/>
          <w:shd w:val="clear" w:color="auto" w:fill="FFFFFF"/>
        </w:rPr>
        <w:t xml:space="preserve">upported by </w:t>
      </w:r>
      <w:r w:rsidR="005F640C">
        <w:rPr>
          <w:rStyle w:val="normaltextrun"/>
          <w:rFonts w:cs="Arial"/>
          <w:b/>
          <w:bCs/>
          <w:color w:val="1E1545"/>
          <w:sz w:val="20"/>
          <w:szCs w:val="20"/>
          <w:shd w:val="clear" w:color="auto" w:fill="FFFFFF"/>
        </w:rPr>
        <w:t>S</w:t>
      </w:r>
      <w:r>
        <w:rPr>
          <w:rStyle w:val="normaltextrun"/>
          <w:rFonts w:cs="Arial"/>
          <w:b/>
          <w:bCs/>
          <w:color w:val="1E1545"/>
          <w:sz w:val="20"/>
          <w:szCs w:val="20"/>
          <w:shd w:val="clear" w:color="auto" w:fill="FFFFFF"/>
        </w:rPr>
        <w:t>ervice</w:t>
      </w:r>
      <w:r w:rsidR="00E116E1">
        <w:rPr>
          <w:rStyle w:val="normaltextrun"/>
          <w:rFonts w:cs="Arial"/>
          <w:b/>
          <w:bCs/>
          <w:color w:val="1E1545"/>
          <w:sz w:val="20"/>
          <w:szCs w:val="20"/>
          <w:shd w:val="clear" w:color="auto" w:fill="FFFFFF"/>
        </w:rPr>
        <w:t xml:space="preserve"> </w:t>
      </w:r>
      <w:r w:rsidR="005F640C">
        <w:rPr>
          <w:rStyle w:val="normaltextrun"/>
          <w:rFonts w:cs="Arial"/>
          <w:b/>
          <w:bCs/>
          <w:color w:val="1E1545"/>
          <w:sz w:val="20"/>
          <w:szCs w:val="20"/>
          <w:shd w:val="clear" w:color="auto" w:fill="FFFFFF"/>
        </w:rPr>
        <w:t>T</w:t>
      </w:r>
      <w:r>
        <w:rPr>
          <w:rStyle w:val="normaltextrun"/>
          <w:rFonts w:cs="Arial"/>
          <w:b/>
          <w:bCs/>
          <w:color w:val="1E1545"/>
          <w:sz w:val="20"/>
          <w:szCs w:val="20"/>
          <w:shd w:val="clear" w:color="auto" w:fill="FFFFFF"/>
        </w:rPr>
        <w:t>ype</w:t>
      </w:r>
      <w:r w:rsidR="00A90B42">
        <w:rPr>
          <w:rStyle w:val="normaltextrun"/>
          <w:rFonts w:cs="Arial"/>
          <w:b/>
          <w:bCs/>
          <w:color w:val="1E1545"/>
          <w:sz w:val="20"/>
          <w:szCs w:val="20"/>
          <w:shd w:val="clear" w:color="auto" w:fill="FFFFFF"/>
        </w:rPr>
        <w:t xml:space="preserve"> in 2023</w:t>
      </w:r>
      <w:r>
        <w:rPr>
          <w:rStyle w:val="normaltextrun"/>
          <w:rFonts w:cs="Arial"/>
          <w:b/>
          <w:bCs/>
          <w:color w:val="1E1545"/>
          <w:sz w:val="20"/>
          <w:szCs w:val="20"/>
          <w:shd w:val="clear" w:color="auto" w:fill="FFFFFF"/>
        </w:rPr>
        <w:t>.</w:t>
      </w:r>
    </w:p>
    <w:p w14:paraId="6ABFF66F" w14:textId="364DBED7" w:rsidR="00FC42D7" w:rsidRPr="00115B2F" w:rsidRDefault="001E3C5F" w:rsidP="0021591F">
      <w:pPr>
        <w:jc w:val="center"/>
        <w:rPr>
          <w:rFonts w:cs="Arial"/>
          <w:b/>
          <w:bCs/>
          <w:color w:val="1E1545"/>
          <w:sz w:val="20"/>
          <w:szCs w:val="20"/>
          <w:shd w:val="clear" w:color="auto" w:fill="FFFFFF"/>
        </w:rPr>
      </w:pPr>
      <w:r>
        <w:rPr>
          <w:noProof/>
        </w:rPr>
        <w:drawing>
          <wp:inline distT="0" distB="0" distL="0" distR="0" wp14:anchorId="5F9F08A8" wp14:editId="2F05ACD0">
            <wp:extent cx="5033175" cy="3212327"/>
            <wp:effectExtent l="0" t="0" r="0" b="0"/>
            <wp:docPr id="1" name="Chart 1" descr="Figure 2: Graph showing the frequency providers developed a care plan for each client they supported, in 2023, by service type.">
              <a:extLst xmlns:a="http://schemas.openxmlformats.org/drawingml/2006/main">
                <a:ext uri="{FF2B5EF4-FFF2-40B4-BE49-F238E27FC236}">
                  <a16:creationId xmlns:a16="http://schemas.microsoft.com/office/drawing/2014/main" id="{4F496295-FC3E-40F4-A22B-FCA28EB24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7C0394" w14:textId="2FC8AEF3" w:rsidR="009A089A" w:rsidRDefault="009A089A" w:rsidP="009A089A">
      <w:pPr>
        <w:jc w:val="center"/>
        <w:rPr>
          <w:rFonts w:cs="Arial"/>
          <w:b/>
          <w:bCs/>
        </w:rPr>
      </w:pPr>
      <w:r>
        <w:rPr>
          <w:rFonts w:cs="Arial"/>
          <w:b/>
          <w:bCs/>
          <w:color w:val="4472C4"/>
          <w:sz w:val="18"/>
          <w:szCs w:val="18"/>
          <w:lang w:eastAsia="en-AU"/>
        </w:rPr>
        <w:t>NB: Percentages rounded to the nearest whole number.</w:t>
      </w:r>
    </w:p>
    <w:p w14:paraId="732E5178" w14:textId="7BB7E451" w:rsidR="00FC42D7" w:rsidRDefault="007439F1" w:rsidP="00FC42D7">
      <w:pPr>
        <w:rPr>
          <w:rFonts w:eastAsiaTheme="majorEastAsia" w:cs="Arial"/>
        </w:rPr>
      </w:pPr>
      <w:r>
        <w:rPr>
          <w:rFonts w:eastAsiaTheme="majorEastAsia" w:cs="Arial"/>
        </w:rPr>
        <w:t>S</w:t>
      </w:r>
      <w:r w:rsidR="001A2976">
        <w:rPr>
          <w:rFonts w:eastAsiaTheme="majorEastAsia" w:cs="Arial"/>
        </w:rPr>
        <w:t xml:space="preserve">ervice providers were </w:t>
      </w:r>
      <w:r>
        <w:rPr>
          <w:rFonts w:eastAsiaTheme="majorEastAsia" w:cs="Arial"/>
        </w:rPr>
        <w:t xml:space="preserve">also </w:t>
      </w:r>
      <w:r w:rsidR="001A2976">
        <w:rPr>
          <w:rFonts w:eastAsiaTheme="majorEastAsia" w:cs="Arial"/>
        </w:rPr>
        <w:t xml:space="preserve">asked </w:t>
      </w:r>
      <w:r>
        <w:rPr>
          <w:rFonts w:eastAsiaTheme="majorEastAsia" w:cs="Arial"/>
        </w:rPr>
        <w:t>about</w:t>
      </w:r>
      <w:r w:rsidR="00AB5EFD">
        <w:rPr>
          <w:rFonts w:eastAsiaTheme="majorEastAsia" w:cs="Arial"/>
        </w:rPr>
        <w:t xml:space="preserve"> the content and detail included in </w:t>
      </w:r>
      <w:r w:rsidR="00C5131D">
        <w:rPr>
          <w:rFonts w:eastAsiaTheme="majorEastAsia" w:cs="Arial"/>
        </w:rPr>
        <w:t>care plans</w:t>
      </w:r>
      <w:r w:rsidR="00976849">
        <w:rPr>
          <w:rFonts w:eastAsiaTheme="majorEastAsia" w:cs="Arial"/>
        </w:rPr>
        <w:t xml:space="preserve"> on a </w:t>
      </w:r>
      <w:r>
        <w:rPr>
          <w:rFonts w:eastAsiaTheme="majorEastAsia" w:cs="Arial"/>
        </w:rPr>
        <w:t>four</w:t>
      </w:r>
      <w:r w:rsidR="00976849">
        <w:rPr>
          <w:rFonts w:eastAsiaTheme="majorEastAsia" w:cs="Arial"/>
        </w:rPr>
        <w:t xml:space="preserve">-point </w:t>
      </w:r>
      <w:r w:rsidR="00C03318">
        <w:rPr>
          <w:rFonts w:eastAsiaTheme="majorEastAsia" w:cs="Arial"/>
        </w:rPr>
        <w:t xml:space="preserve">frequency </w:t>
      </w:r>
      <w:r w:rsidR="00976849">
        <w:rPr>
          <w:rFonts w:eastAsiaTheme="majorEastAsia" w:cs="Arial"/>
        </w:rPr>
        <w:t>scale from ‘never’ to ‘always’</w:t>
      </w:r>
      <w:r w:rsidR="00C5131D">
        <w:rPr>
          <w:rFonts w:eastAsiaTheme="majorEastAsia" w:cs="Arial"/>
        </w:rPr>
        <w:t xml:space="preserve">. </w:t>
      </w:r>
      <w:r w:rsidR="0015469C">
        <w:rPr>
          <w:rFonts w:eastAsiaTheme="majorEastAsia" w:cs="Arial"/>
        </w:rPr>
        <w:t>Responses are reflected in Table 1</w:t>
      </w:r>
      <w:r w:rsidR="00974634">
        <w:rPr>
          <w:rFonts w:eastAsiaTheme="majorEastAsia" w:cs="Arial"/>
        </w:rPr>
        <w:t>.</w:t>
      </w:r>
    </w:p>
    <w:p w14:paraId="1D2CDF34" w14:textId="6BDBE321" w:rsidR="00FC42D7" w:rsidRPr="00E116E1" w:rsidRDefault="00A742CD" w:rsidP="00FC42D7">
      <w:pPr>
        <w:rPr>
          <w:rFonts w:eastAsiaTheme="majorEastAsia" w:cs="Arial"/>
        </w:rPr>
      </w:pPr>
      <w:r>
        <w:rPr>
          <w:rStyle w:val="normaltextrun"/>
          <w:rFonts w:cs="Arial"/>
          <w:b/>
          <w:bCs/>
          <w:color w:val="1E1545"/>
          <w:sz w:val="20"/>
          <w:szCs w:val="20"/>
          <w:shd w:val="clear" w:color="auto" w:fill="FFFFFF"/>
        </w:rPr>
        <w:t>Table 1: Provider Responses</w:t>
      </w:r>
      <w:r w:rsidR="00F57D08">
        <w:rPr>
          <w:rStyle w:val="normaltextrun"/>
          <w:rFonts w:cs="Arial"/>
          <w:b/>
          <w:bCs/>
          <w:color w:val="1E1545"/>
          <w:sz w:val="20"/>
          <w:szCs w:val="20"/>
          <w:shd w:val="clear" w:color="auto" w:fill="FFFFFF"/>
        </w:rPr>
        <w:t xml:space="preserve"> </w:t>
      </w:r>
      <w:r w:rsidR="00286A73">
        <w:rPr>
          <w:rStyle w:val="normaltextrun"/>
          <w:rFonts w:cs="Arial"/>
          <w:b/>
          <w:bCs/>
          <w:color w:val="1E1545"/>
          <w:sz w:val="20"/>
          <w:szCs w:val="20"/>
          <w:shd w:val="clear" w:color="auto" w:fill="FFFFFF"/>
        </w:rPr>
        <w:t>in 2023 for</w:t>
      </w:r>
      <w:r>
        <w:rPr>
          <w:rStyle w:val="normaltextrun"/>
          <w:rFonts w:cs="Arial"/>
          <w:b/>
          <w:bCs/>
          <w:color w:val="1E1545"/>
          <w:sz w:val="20"/>
          <w:szCs w:val="20"/>
          <w:shd w:val="clear" w:color="auto" w:fill="FFFFFF"/>
        </w:rPr>
        <w:t xml:space="preserve"> the </w:t>
      </w:r>
      <w:r w:rsidR="005F640C">
        <w:rPr>
          <w:rStyle w:val="normaltextrun"/>
          <w:rFonts w:cs="Arial"/>
          <w:b/>
          <w:bCs/>
          <w:color w:val="1E1545"/>
          <w:sz w:val="20"/>
          <w:szCs w:val="20"/>
          <w:shd w:val="clear" w:color="auto" w:fill="FFFFFF"/>
        </w:rPr>
        <w:t>Q</w:t>
      </w:r>
      <w:r>
        <w:rPr>
          <w:rStyle w:val="normaltextrun"/>
          <w:rFonts w:cs="Arial"/>
          <w:b/>
          <w:bCs/>
          <w:color w:val="1E1545"/>
          <w:sz w:val="20"/>
          <w:szCs w:val="20"/>
          <w:shd w:val="clear" w:color="auto" w:fill="FFFFFF"/>
        </w:rPr>
        <w:t>uestion “does your organisation’s care plans identify the following?”</w:t>
      </w:r>
    </w:p>
    <w:tbl>
      <w:tblPr>
        <w:tblStyle w:val="PlainTable5"/>
        <w:tblW w:w="0" w:type="auto"/>
        <w:jc w:val="center"/>
        <w:tblBorders>
          <w:top w:val="single" w:sz="4" w:space="0" w:color="auto"/>
          <w:bottom w:val="single" w:sz="4" w:space="0" w:color="auto"/>
        </w:tblBorders>
        <w:tblLook w:val="04A0" w:firstRow="1" w:lastRow="0" w:firstColumn="1" w:lastColumn="0" w:noHBand="0" w:noVBand="1"/>
      </w:tblPr>
      <w:tblGrid>
        <w:gridCol w:w="3870"/>
        <w:gridCol w:w="1142"/>
        <w:gridCol w:w="1143"/>
        <w:gridCol w:w="1142"/>
        <w:gridCol w:w="1143"/>
      </w:tblGrid>
      <w:tr w:rsidR="006A33BA" w14:paraId="53B8F2C1" w14:textId="77777777" w:rsidTr="00EE51F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870" w:type="dxa"/>
            <w:tcBorders>
              <w:bottom w:val="single" w:sz="4" w:space="0" w:color="auto"/>
            </w:tcBorders>
            <w:shd w:val="clear" w:color="auto" w:fill="B2B7B7"/>
            <w:vAlign w:val="center"/>
          </w:tcPr>
          <w:p w14:paraId="7366C89F" w14:textId="2F991424" w:rsidR="00035BA1" w:rsidRPr="006A21AA" w:rsidRDefault="00F81F83" w:rsidP="006A21AA">
            <w:pPr>
              <w:jc w:val="left"/>
              <w:rPr>
                <w:rFonts w:cs="Arial"/>
                <w:b/>
                <w:bCs/>
                <w:i w:val="0"/>
                <w:iCs w:val="0"/>
                <w:color w:val="auto"/>
                <w:sz w:val="20"/>
                <w:szCs w:val="20"/>
              </w:rPr>
            </w:pPr>
            <w:r w:rsidRPr="00E81748">
              <w:rPr>
                <w:rFonts w:eastAsia="Times New Roman" w:cs="Arial"/>
                <w:b/>
                <w:i w:val="0"/>
                <w:iCs w:val="0"/>
                <w:sz w:val="20"/>
                <w:szCs w:val="20"/>
              </w:rPr>
              <w:lastRenderedPageBreak/>
              <w:t>Do</w:t>
            </w:r>
            <w:r w:rsidR="00E81748">
              <w:rPr>
                <w:rFonts w:eastAsia="Times New Roman" w:cs="Arial"/>
                <w:b/>
                <w:i w:val="0"/>
                <w:iCs w:val="0"/>
                <w:sz w:val="20"/>
                <w:szCs w:val="20"/>
              </w:rPr>
              <w:t>es</w:t>
            </w:r>
            <w:r w:rsidRPr="00E81748">
              <w:rPr>
                <w:rFonts w:eastAsia="Times New Roman" w:cs="Arial"/>
                <w:b/>
                <w:i w:val="0"/>
                <w:iCs w:val="0"/>
                <w:sz w:val="20"/>
                <w:szCs w:val="20"/>
              </w:rPr>
              <w:t xml:space="preserve"> your organisation’s client care plans identify the following?</w:t>
            </w:r>
          </w:p>
        </w:tc>
        <w:tc>
          <w:tcPr>
            <w:tcW w:w="1142" w:type="dxa"/>
            <w:tcBorders>
              <w:bottom w:val="single" w:sz="4" w:space="0" w:color="auto"/>
            </w:tcBorders>
            <w:shd w:val="clear" w:color="auto" w:fill="B2B7B7"/>
          </w:tcPr>
          <w:p w14:paraId="492B6CFA" w14:textId="37BC27EA" w:rsidR="00035BA1" w:rsidRPr="006A21AA" w:rsidRDefault="00610F64" w:rsidP="00E37441">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0"/>
                <w:szCs w:val="20"/>
              </w:rPr>
            </w:pPr>
            <w:r w:rsidRPr="006A21AA">
              <w:rPr>
                <w:rFonts w:cs="Arial"/>
                <w:b/>
                <w:bCs/>
                <w:i w:val="0"/>
                <w:iCs w:val="0"/>
                <w:color w:val="auto"/>
                <w:sz w:val="20"/>
                <w:szCs w:val="20"/>
              </w:rPr>
              <w:t>Never</w:t>
            </w:r>
          </w:p>
        </w:tc>
        <w:tc>
          <w:tcPr>
            <w:tcW w:w="1143" w:type="dxa"/>
            <w:tcBorders>
              <w:bottom w:val="single" w:sz="4" w:space="0" w:color="auto"/>
            </w:tcBorders>
            <w:shd w:val="clear" w:color="auto" w:fill="B2B7B7"/>
          </w:tcPr>
          <w:p w14:paraId="22009E58" w14:textId="2E76A7B1" w:rsidR="00035BA1" w:rsidRPr="006A21AA" w:rsidRDefault="00610F64" w:rsidP="00E37441">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0"/>
                <w:szCs w:val="20"/>
              </w:rPr>
            </w:pPr>
            <w:r w:rsidRPr="006A21AA">
              <w:rPr>
                <w:rFonts w:cs="Arial"/>
                <w:b/>
                <w:bCs/>
                <w:i w:val="0"/>
                <w:iCs w:val="0"/>
                <w:color w:val="auto"/>
                <w:sz w:val="20"/>
                <w:szCs w:val="20"/>
              </w:rPr>
              <w:t>Rarely</w:t>
            </w:r>
          </w:p>
        </w:tc>
        <w:tc>
          <w:tcPr>
            <w:tcW w:w="1142" w:type="dxa"/>
            <w:tcBorders>
              <w:bottom w:val="single" w:sz="4" w:space="0" w:color="auto"/>
            </w:tcBorders>
            <w:shd w:val="clear" w:color="auto" w:fill="B2B7B7"/>
          </w:tcPr>
          <w:p w14:paraId="0CC7628D" w14:textId="714DB5D9" w:rsidR="00035BA1" w:rsidRPr="006A21AA" w:rsidRDefault="00610F64" w:rsidP="00E37441">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0"/>
                <w:szCs w:val="20"/>
              </w:rPr>
            </w:pPr>
            <w:r w:rsidRPr="006A21AA">
              <w:rPr>
                <w:rFonts w:cs="Arial"/>
                <w:b/>
                <w:bCs/>
                <w:i w:val="0"/>
                <w:iCs w:val="0"/>
                <w:color w:val="auto"/>
                <w:sz w:val="20"/>
                <w:szCs w:val="20"/>
              </w:rPr>
              <w:t>Mostly</w:t>
            </w:r>
          </w:p>
        </w:tc>
        <w:tc>
          <w:tcPr>
            <w:tcW w:w="1143" w:type="dxa"/>
            <w:tcBorders>
              <w:bottom w:val="single" w:sz="4" w:space="0" w:color="auto"/>
            </w:tcBorders>
            <w:shd w:val="clear" w:color="auto" w:fill="B2B7B7"/>
          </w:tcPr>
          <w:p w14:paraId="581C60C3" w14:textId="149858B5" w:rsidR="00035BA1" w:rsidRPr="006A21AA" w:rsidRDefault="00610F64" w:rsidP="00E37441">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0"/>
                <w:szCs w:val="20"/>
              </w:rPr>
            </w:pPr>
            <w:r w:rsidRPr="006A21AA">
              <w:rPr>
                <w:rFonts w:cs="Arial"/>
                <w:b/>
                <w:bCs/>
                <w:i w:val="0"/>
                <w:iCs w:val="0"/>
                <w:color w:val="auto"/>
                <w:sz w:val="20"/>
                <w:szCs w:val="20"/>
              </w:rPr>
              <w:t>Always</w:t>
            </w:r>
          </w:p>
        </w:tc>
      </w:tr>
      <w:tr w:rsidR="00E74D54" w14:paraId="21224E9A" w14:textId="77777777" w:rsidTr="00E74D5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61ACD8DE" w14:textId="3C82DB03" w:rsidR="00E74D54" w:rsidRPr="00B00AD5" w:rsidRDefault="00E74D54" w:rsidP="00796A81">
            <w:pPr>
              <w:rPr>
                <w:rFonts w:cs="Arial"/>
                <w:sz w:val="18"/>
                <w:szCs w:val="18"/>
              </w:rPr>
            </w:pPr>
            <w:r w:rsidRPr="00B00AD5">
              <w:rPr>
                <w:rFonts w:cs="Arial"/>
                <w:i w:val="0"/>
                <w:iCs w:val="0"/>
                <w:sz w:val="18"/>
                <w:szCs w:val="18"/>
              </w:rPr>
              <w:t>The client’s goals to maintain or regain functional capacity and social connectedness?</w:t>
            </w:r>
          </w:p>
        </w:tc>
        <w:tc>
          <w:tcPr>
            <w:tcW w:w="1142" w:type="dxa"/>
            <w:tcBorders>
              <w:top w:val="single" w:sz="4" w:space="0" w:color="auto"/>
              <w:left w:val="nil"/>
              <w:bottom w:val="single" w:sz="4" w:space="0" w:color="auto"/>
            </w:tcBorders>
            <w:shd w:val="clear" w:color="auto" w:fill="D1F2F4"/>
          </w:tcPr>
          <w:p w14:paraId="3F08B2E3" w14:textId="0318DF9B"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8%</w:t>
            </w:r>
          </w:p>
        </w:tc>
        <w:tc>
          <w:tcPr>
            <w:tcW w:w="1143" w:type="dxa"/>
            <w:tcBorders>
              <w:top w:val="single" w:sz="4" w:space="0" w:color="auto"/>
              <w:bottom w:val="single" w:sz="4" w:space="0" w:color="auto"/>
            </w:tcBorders>
            <w:shd w:val="clear" w:color="auto" w:fill="auto"/>
          </w:tcPr>
          <w:p w14:paraId="4BC37A11" w14:textId="6C46E4CB"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5%</w:t>
            </w:r>
          </w:p>
        </w:tc>
        <w:tc>
          <w:tcPr>
            <w:tcW w:w="1142" w:type="dxa"/>
            <w:tcBorders>
              <w:top w:val="single" w:sz="4" w:space="0" w:color="auto"/>
              <w:bottom w:val="single" w:sz="4" w:space="0" w:color="auto"/>
            </w:tcBorders>
            <w:shd w:val="clear" w:color="auto" w:fill="D1F2F4"/>
          </w:tcPr>
          <w:p w14:paraId="252EC295" w14:textId="76C43562"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23%</w:t>
            </w:r>
          </w:p>
        </w:tc>
        <w:tc>
          <w:tcPr>
            <w:tcW w:w="1143" w:type="dxa"/>
            <w:tcBorders>
              <w:top w:val="single" w:sz="4" w:space="0" w:color="auto"/>
              <w:bottom w:val="single" w:sz="4" w:space="0" w:color="auto"/>
            </w:tcBorders>
            <w:shd w:val="clear" w:color="auto" w:fill="auto"/>
          </w:tcPr>
          <w:p w14:paraId="0DEB90E5" w14:textId="6040E843"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64%</w:t>
            </w:r>
          </w:p>
        </w:tc>
      </w:tr>
      <w:tr w:rsidR="00E74D54" w14:paraId="313D9D6D" w14:textId="77777777" w:rsidTr="00E74D54">
        <w:trPr>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59C93BF3" w14:textId="20E5C732" w:rsidR="00E74D54" w:rsidRPr="00B00AD5" w:rsidRDefault="00E74D54" w:rsidP="00796A81">
            <w:pPr>
              <w:rPr>
                <w:rFonts w:cs="Arial"/>
                <w:sz w:val="18"/>
                <w:szCs w:val="18"/>
              </w:rPr>
            </w:pPr>
            <w:r w:rsidRPr="00B00AD5">
              <w:rPr>
                <w:rFonts w:cs="Arial"/>
                <w:i w:val="0"/>
                <w:iCs w:val="0"/>
                <w:sz w:val="18"/>
                <w:szCs w:val="18"/>
              </w:rPr>
              <w:t>Review date</w:t>
            </w:r>
          </w:p>
        </w:tc>
        <w:tc>
          <w:tcPr>
            <w:tcW w:w="1142" w:type="dxa"/>
            <w:tcBorders>
              <w:top w:val="single" w:sz="4" w:space="0" w:color="auto"/>
              <w:left w:val="nil"/>
              <w:bottom w:val="single" w:sz="4" w:space="0" w:color="auto"/>
            </w:tcBorders>
            <w:shd w:val="clear" w:color="auto" w:fill="D1F2F4"/>
          </w:tcPr>
          <w:p w14:paraId="180DCAB9" w14:textId="2A17882E"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9%</w:t>
            </w:r>
          </w:p>
        </w:tc>
        <w:tc>
          <w:tcPr>
            <w:tcW w:w="1143" w:type="dxa"/>
            <w:tcBorders>
              <w:top w:val="single" w:sz="4" w:space="0" w:color="auto"/>
              <w:bottom w:val="single" w:sz="4" w:space="0" w:color="auto"/>
            </w:tcBorders>
            <w:shd w:val="clear" w:color="auto" w:fill="auto"/>
          </w:tcPr>
          <w:p w14:paraId="6426CED5" w14:textId="63D01D55"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5%</w:t>
            </w:r>
          </w:p>
        </w:tc>
        <w:tc>
          <w:tcPr>
            <w:tcW w:w="1142" w:type="dxa"/>
            <w:tcBorders>
              <w:top w:val="single" w:sz="4" w:space="0" w:color="auto"/>
              <w:bottom w:val="single" w:sz="4" w:space="0" w:color="auto"/>
            </w:tcBorders>
            <w:shd w:val="clear" w:color="auto" w:fill="D1F2F4"/>
          </w:tcPr>
          <w:p w14:paraId="3FD9A0FD" w14:textId="420230CD"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19%</w:t>
            </w:r>
          </w:p>
        </w:tc>
        <w:tc>
          <w:tcPr>
            <w:tcW w:w="1143" w:type="dxa"/>
            <w:tcBorders>
              <w:top w:val="single" w:sz="4" w:space="0" w:color="auto"/>
              <w:bottom w:val="single" w:sz="4" w:space="0" w:color="auto"/>
            </w:tcBorders>
            <w:shd w:val="clear" w:color="auto" w:fill="auto"/>
          </w:tcPr>
          <w:p w14:paraId="1B01DB0F" w14:textId="69170A07"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67%</w:t>
            </w:r>
          </w:p>
        </w:tc>
      </w:tr>
      <w:tr w:rsidR="00E74D54" w14:paraId="209F5ACF" w14:textId="77777777" w:rsidTr="00E74D5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57D8C150" w14:textId="4BDF40F1" w:rsidR="00E74D54" w:rsidRPr="00B00AD5" w:rsidRDefault="00E74D54" w:rsidP="00796A81">
            <w:pPr>
              <w:rPr>
                <w:rFonts w:cs="Arial"/>
                <w:sz w:val="18"/>
                <w:szCs w:val="18"/>
              </w:rPr>
            </w:pPr>
            <w:r w:rsidRPr="00B00AD5">
              <w:rPr>
                <w:rFonts w:cs="Arial"/>
                <w:i w:val="0"/>
                <w:iCs w:val="0"/>
                <w:sz w:val="18"/>
                <w:szCs w:val="18"/>
              </w:rPr>
              <w:t>If the client is a Reablement client</w:t>
            </w:r>
          </w:p>
        </w:tc>
        <w:tc>
          <w:tcPr>
            <w:tcW w:w="1142" w:type="dxa"/>
            <w:tcBorders>
              <w:top w:val="single" w:sz="4" w:space="0" w:color="auto"/>
              <w:left w:val="nil"/>
              <w:bottom w:val="single" w:sz="4" w:space="0" w:color="auto"/>
            </w:tcBorders>
            <w:shd w:val="clear" w:color="auto" w:fill="D1F2F4"/>
          </w:tcPr>
          <w:p w14:paraId="317CEBE3" w14:textId="4ECB403B"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24</w:t>
            </w:r>
            <w:r w:rsidRPr="00B00AD5">
              <w:rPr>
                <w:rFonts w:eastAsiaTheme="majorEastAsia" w:cs="Arial"/>
                <w:color w:val="1E1545"/>
                <w:sz w:val="18"/>
                <w:szCs w:val="18"/>
              </w:rPr>
              <w:t>%</w:t>
            </w:r>
          </w:p>
        </w:tc>
        <w:tc>
          <w:tcPr>
            <w:tcW w:w="1143" w:type="dxa"/>
            <w:tcBorders>
              <w:top w:val="single" w:sz="4" w:space="0" w:color="auto"/>
              <w:bottom w:val="single" w:sz="4" w:space="0" w:color="auto"/>
            </w:tcBorders>
            <w:shd w:val="clear" w:color="auto" w:fill="auto"/>
          </w:tcPr>
          <w:p w14:paraId="2072246E" w14:textId="666BF9BD"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17</w:t>
            </w:r>
            <w:r w:rsidRPr="00B00AD5">
              <w:rPr>
                <w:rFonts w:eastAsiaTheme="majorEastAsia" w:cs="Arial"/>
                <w:color w:val="1E1545"/>
                <w:sz w:val="18"/>
                <w:szCs w:val="18"/>
              </w:rPr>
              <w:t>%</w:t>
            </w:r>
          </w:p>
        </w:tc>
        <w:tc>
          <w:tcPr>
            <w:tcW w:w="1142" w:type="dxa"/>
            <w:tcBorders>
              <w:top w:val="single" w:sz="4" w:space="0" w:color="auto"/>
              <w:bottom w:val="single" w:sz="4" w:space="0" w:color="auto"/>
            </w:tcBorders>
            <w:shd w:val="clear" w:color="auto" w:fill="D1F2F4"/>
          </w:tcPr>
          <w:p w14:paraId="55EC55F1" w14:textId="5758AD7D"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27</w:t>
            </w:r>
            <w:r w:rsidRPr="00B00AD5">
              <w:rPr>
                <w:rFonts w:eastAsiaTheme="majorEastAsia" w:cs="Arial"/>
                <w:color w:val="1E1545"/>
                <w:sz w:val="18"/>
                <w:szCs w:val="18"/>
              </w:rPr>
              <w:t>%</w:t>
            </w:r>
          </w:p>
        </w:tc>
        <w:tc>
          <w:tcPr>
            <w:tcW w:w="1143" w:type="dxa"/>
            <w:tcBorders>
              <w:top w:val="single" w:sz="4" w:space="0" w:color="auto"/>
              <w:bottom w:val="single" w:sz="4" w:space="0" w:color="auto"/>
            </w:tcBorders>
            <w:shd w:val="clear" w:color="auto" w:fill="auto"/>
          </w:tcPr>
          <w:p w14:paraId="66A9F16A" w14:textId="0004687C"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32</w:t>
            </w:r>
            <w:r w:rsidRPr="00B00AD5">
              <w:rPr>
                <w:rFonts w:eastAsiaTheme="majorEastAsia" w:cs="Arial"/>
                <w:color w:val="1E1545"/>
                <w:sz w:val="18"/>
                <w:szCs w:val="18"/>
              </w:rPr>
              <w:t>%</w:t>
            </w:r>
          </w:p>
        </w:tc>
      </w:tr>
      <w:tr w:rsidR="00E74D54" w14:paraId="18499CFF" w14:textId="77777777" w:rsidTr="00E74D54">
        <w:trPr>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064C61B1" w14:textId="097DD8DB" w:rsidR="00E74D54" w:rsidRPr="00B00AD5" w:rsidRDefault="00E74D54" w:rsidP="00796A81">
            <w:pPr>
              <w:rPr>
                <w:rFonts w:cs="Arial"/>
                <w:sz w:val="18"/>
                <w:szCs w:val="18"/>
              </w:rPr>
            </w:pPr>
            <w:r w:rsidRPr="00B00AD5">
              <w:rPr>
                <w:rFonts w:cs="Arial"/>
                <w:i w:val="0"/>
                <w:iCs w:val="0"/>
                <w:sz w:val="18"/>
                <w:szCs w:val="18"/>
              </w:rPr>
              <w:t>If the client has cognitive impairment or dementia?</w:t>
            </w:r>
          </w:p>
        </w:tc>
        <w:tc>
          <w:tcPr>
            <w:tcW w:w="1142" w:type="dxa"/>
            <w:tcBorders>
              <w:top w:val="single" w:sz="4" w:space="0" w:color="auto"/>
              <w:left w:val="nil"/>
              <w:bottom w:val="single" w:sz="4" w:space="0" w:color="auto"/>
            </w:tcBorders>
            <w:shd w:val="clear" w:color="auto" w:fill="D1F2F4"/>
          </w:tcPr>
          <w:p w14:paraId="3B4C7F2B" w14:textId="3BF51217"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9%</w:t>
            </w:r>
          </w:p>
        </w:tc>
        <w:tc>
          <w:tcPr>
            <w:tcW w:w="1143" w:type="dxa"/>
            <w:tcBorders>
              <w:top w:val="single" w:sz="4" w:space="0" w:color="auto"/>
              <w:bottom w:val="single" w:sz="4" w:space="0" w:color="auto"/>
            </w:tcBorders>
            <w:shd w:val="clear" w:color="auto" w:fill="auto"/>
          </w:tcPr>
          <w:p w14:paraId="00B7737C" w14:textId="43C3CF9A"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7%</w:t>
            </w:r>
          </w:p>
        </w:tc>
        <w:tc>
          <w:tcPr>
            <w:tcW w:w="1142" w:type="dxa"/>
            <w:tcBorders>
              <w:top w:val="single" w:sz="4" w:space="0" w:color="auto"/>
              <w:bottom w:val="single" w:sz="4" w:space="0" w:color="auto"/>
            </w:tcBorders>
            <w:shd w:val="clear" w:color="auto" w:fill="D1F2F4"/>
          </w:tcPr>
          <w:p w14:paraId="18D60DE0" w14:textId="4A001937"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25%</w:t>
            </w:r>
          </w:p>
        </w:tc>
        <w:tc>
          <w:tcPr>
            <w:tcW w:w="1143" w:type="dxa"/>
            <w:tcBorders>
              <w:top w:val="single" w:sz="4" w:space="0" w:color="auto"/>
              <w:bottom w:val="single" w:sz="4" w:space="0" w:color="auto"/>
            </w:tcBorders>
            <w:shd w:val="clear" w:color="auto" w:fill="auto"/>
          </w:tcPr>
          <w:p w14:paraId="66DF1C32" w14:textId="00D43DC2"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59%</w:t>
            </w:r>
          </w:p>
        </w:tc>
      </w:tr>
      <w:tr w:rsidR="00E74D54" w14:paraId="1CC916CC" w14:textId="77777777" w:rsidTr="00E74D5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3D1C11BC" w14:textId="1C4A02D3" w:rsidR="00E74D54" w:rsidRPr="00B00AD5" w:rsidRDefault="00E74D54" w:rsidP="00796A81">
            <w:pPr>
              <w:rPr>
                <w:rFonts w:cs="Arial"/>
                <w:sz w:val="18"/>
                <w:szCs w:val="18"/>
              </w:rPr>
            </w:pPr>
            <w:r w:rsidRPr="00B00AD5">
              <w:rPr>
                <w:rFonts w:cs="Arial"/>
                <w:i w:val="0"/>
                <w:iCs w:val="0"/>
                <w:sz w:val="18"/>
                <w:szCs w:val="18"/>
              </w:rPr>
              <w:t>How the provider/staff can encourage self-sufficiency (or references self-sufficiency in the RAS/ACAT Support Plan)?</w:t>
            </w:r>
          </w:p>
        </w:tc>
        <w:tc>
          <w:tcPr>
            <w:tcW w:w="1142" w:type="dxa"/>
            <w:tcBorders>
              <w:top w:val="single" w:sz="4" w:space="0" w:color="auto"/>
              <w:left w:val="nil"/>
              <w:bottom w:val="single" w:sz="4" w:space="0" w:color="auto"/>
            </w:tcBorders>
            <w:shd w:val="clear" w:color="auto" w:fill="D1F2F4"/>
          </w:tcPr>
          <w:p w14:paraId="78E121D3" w14:textId="5E5B1857"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11%</w:t>
            </w:r>
          </w:p>
        </w:tc>
        <w:tc>
          <w:tcPr>
            <w:tcW w:w="1143" w:type="dxa"/>
            <w:tcBorders>
              <w:top w:val="single" w:sz="4" w:space="0" w:color="auto"/>
              <w:bottom w:val="single" w:sz="4" w:space="0" w:color="auto"/>
            </w:tcBorders>
            <w:shd w:val="clear" w:color="auto" w:fill="auto"/>
          </w:tcPr>
          <w:p w14:paraId="6FDB9542" w14:textId="67C1AA94"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12%</w:t>
            </w:r>
          </w:p>
        </w:tc>
        <w:tc>
          <w:tcPr>
            <w:tcW w:w="1142" w:type="dxa"/>
            <w:tcBorders>
              <w:top w:val="single" w:sz="4" w:space="0" w:color="auto"/>
              <w:bottom w:val="single" w:sz="4" w:space="0" w:color="auto"/>
            </w:tcBorders>
            <w:shd w:val="clear" w:color="auto" w:fill="D1F2F4"/>
          </w:tcPr>
          <w:p w14:paraId="55F9FDAF" w14:textId="0BB9DBF7"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36%</w:t>
            </w:r>
          </w:p>
        </w:tc>
        <w:tc>
          <w:tcPr>
            <w:tcW w:w="1143" w:type="dxa"/>
            <w:tcBorders>
              <w:top w:val="single" w:sz="4" w:space="0" w:color="auto"/>
              <w:bottom w:val="single" w:sz="4" w:space="0" w:color="auto"/>
            </w:tcBorders>
            <w:shd w:val="clear" w:color="auto" w:fill="auto"/>
          </w:tcPr>
          <w:p w14:paraId="72861463" w14:textId="7438514B"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41%</w:t>
            </w:r>
          </w:p>
        </w:tc>
      </w:tr>
      <w:tr w:rsidR="00E74D54" w14:paraId="5DB2BD0F" w14:textId="77777777" w:rsidTr="00E74D54">
        <w:trPr>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63B64F6A" w14:textId="1D82003B" w:rsidR="00E74D54" w:rsidRPr="00B00AD5" w:rsidRDefault="00E74D54" w:rsidP="00796A81">
            <w:pPr>
              <w:rPr>
                <w:rFonts w:cs="Arial"/>
                <w:sz w:val="18"/>
                <w:szCs w:val="18"/>
              </w:rPr>
            </w:pPr>
            <w:r w:rsidRPr="00B00AD5">
              <w:rPr>
                <w:rFonts w:cs="Arial"/>
                <w:i w:val="0"/>
                <w:iCs w:val="0"/>
                <w:sz w:val="18"/>
                <w:szCs w:val="18"/>
              </w:rPr>
              <w:t>How the provider/staff can deliver upon the client’s preferences</w:t>
            </w:r>
          </w:p>
        </w:tc>
        <w:tc>
          <w:tcPr>
            <w:tcW w:w="1142" w:type="dxa"/>
            <w:tcBorders>
              <w:top w:val="single" w:sz="4" w:space="0" w:color="auto"/>
              <w:left w:val="nil"/>
              <w:bottom w:val="single" w:sz="4" w:space="0" w:color="auto"/>
            </w:tcBorders>
            <w:shd w:val="clear" w:color="auto" w:fill="D1F2F4"/>
          </w:tcPr>
          <w:p w14:paraId="64117F88" w14:textId="1F4FA4D6"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6%</w:t>
            </w:r>
          </w:p>
        </w:tc>
        <w:tc>
          <w:tcPr>
            <w:tcW w:w="1143" w:type="dxa"/>
            <w:tcBorders>
              <w:top w:val="single" w:sz="4" w:space="0" w:color="auto"/>
              <w:bottom w:val="single" w:sz="4" w:space="0" w:color="auto"/>
            </w:tcBorders>
            <w:shd w:val="clear" w:color="auto" w:fill="auto"/>
          </w:tcPr>
          <w:p w14:paraId="0E565F13" w14:textId="4D737192"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4%</w:t>
            </w:r>
          </w:p>
        </w:tc>
        <w:tc>
          <w:tcPr>
            <w:tcW w:w="1142" w:type="dxa"/>
            <w:tcBorders>
              <w:top w:val="single" w:sz="4" w:space="0" w:color="auto"/>
              <w:bottom w:val="single" w:sz="4" w:space="0" w:color="auto"/>
            </w:tcBorders>
            <w:shd w:val="clear" w:color="auto" w:fill="D1F2F4"/>
          </w:tcPr>
          <w:p w14:paraId="228A0723" w14:textId="60D8C0FC"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25%</w:t>
            </w:r>
          </w:p>
        </w:tc>
        <w:tc>
          <w:tcPr>
            <w:tcW w:w="1143" w:type="dxa"/>
            <w:tcBorders>
              <w:top w:val="single" w:sz="4" w:space="0" w:color="auto"/>
              <w:bottom w:val="single" w:sz="4" w:space="0" w:color="auto"/>
            </w:tcBorders>
            <w:shd w:val="clear" w:color="auto" w:fill="auto"/>
          </w:tcPr>
          <w:p w14:paraId="24409C23" w14:textId="7670604E"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65%</w:t>
            </w:r>
          </w:p>
        </w:tc>
      </w:tr>
      <w:tr w:rsidR="00E74D54" w14:paraId="3736C4D9" w14:textId="77777777" w:rsidTr="00E74D5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778438A2" w14:textId="5F6BF6EB" w:rsidR="00E74D54" w:rsidRPr="00B00AD5" w:rsidRDefault="00E74D54" w:rsidP="00796A81">
            <w:pPr>
              <w:rPr>
                <w:rFonts w:cs="Arial"/>
                <w:sz w:val="18"/>
                <w:szCs w:val="18"/>
              </w:rPr>
            </w:pPr>
            <w:r w:rsidRPr="00B00AD5">
              <w:rPr>
                <w:rFonts w:cs="Arial"/>
                <w:i w:val="0"/>
                <w:iCs w:val="0"/>
                <w:sz w:val="18"/>
                <w:szCs w:val="18"/>
              </w:rPr>
              <w:t>How the provider/staff can build on a client’s capacity/strengths (or references capacity/strengths in the RAS/ACAT support plan)?</w:t>
            </w:r>
          </w:p>
        </w:tc>
        <w:tc>
          <w:tcPr>
            <w:tcW w:w="1142" w:type="dxa"/>
            <w:tcBorders>
              <w:top w:val="single" w:sz="4" w:space="0" w:color="auto"/>
              <w:left w:val="nil"/>
              <w:bottom w:val="single" w:sz="4" w:space="0" w:color="auto"/>
            </w:tcBorders>
            <w:shd w:val="clear" w:color="auto" w:fill="D1F2F4"/>
          </w:tcPr>
          <w:p w14:paraId="267D8907" w14:textId="4BEC847D"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10%</w:t>
            </w:r>
          </w:p>
        </w:tc>
        <w:tc>
          <w:tcPr>
            <w:tcW w:w="1143" w:type="dxa"/>
            <w:tcBorders>
              <w:top w:val="single" w:sz="4" w:space="0" w:color="auto"/>
              <w:bottom w:val="single" w:sz="4" w:space="0" w:color="auto"/>
            </w:tcBorders>
            <w:shd w:val="clear" w:color="auto" w:fill="auto"/>
          </w:tcPr>
          <w:p w14:paraId="38FE93DB" w14:textId="4BA3978F"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10%</w:t>
            </w:r>
          </w:p>
        </w:tc>
        <w:tc>
          <w:tcPr>
            <w:tcW w:w="1142" w:type="dxa"/>
            <w:tcBorders>
              <w:top w:val="single" w:sz="4" w:space="0" w:color="auto"/>
              <w:bottom w:val="single" w:sz="4" w:space="0" w:color="auto"/>
            </w:tcBorders>
            <w:shd w:val="clear" w:color="auto" w:fill="D1F2F4"/>
          </w:tcPr>
          <w:p w14:paraId="197B08E2" w14:textId="5DFA3538"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35%</w:t>
            </w:r>
          </w:p>
        </w:tc>
        <w:tc>
          <w:tcPr>
            <w:tcW w:w="1143" w:type="dxa"/>
            <w:tcBorders>
              <w:top w:val="single" w:sz="4" w:space="0" w:color="auto"/>
              <w:bottom w:val="single" w:sz="4" w:space="0" w:color="auto"/>
            </w:tcBorders>
            <w:shd w:val="clear" w:color="auto" w:fill="auto"/>
          </w:tcPr>
          <w:p w14:paraId="20109527" w14:textId="62D8913D"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45%</w:t>
            </w:r>
          </w:p>
        </w:tc>
      </w:tr>
      <w:tr w:rsidR="00E74D54" w14:paraId="2A5C0D60" w14:textId="77777777" w:rsidTr="00E74D54">
        <w:trPr>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077B8E47" w14:textId="011C9E47" w:rsidR="00E74D54" w:rsidRPr="00B00AD5" w:rsidRDefault="00E74D54" w:rsidP="00796A81">
            <w:pPr>
              <w:rPr>
                <w:rFonts w:cs="Arial"/>
                <w:sz w:val="18"/>
                <w:szCs w:val="18"/>
              </w:rPr>
            </w:pPr>
            <w:r w:rsidRPr="00B00AD5">
              <w:rPr>
                <w:rFonts w:cs="Arial"/>
                <w:i w:val="0"/>
                <w:iCs w:val="0"/>
                <w:sz w:val="18"/>
                <w:szCs w:val="18"/>
              </w:rPr>
              <w:t>End date (or references RAS/ACAT support plan end date)</w:t>
            </w:r>
          </w:p>
        </w:tc>
        <w:tc>
          <w:tcPr>
            <w:tcW w:w="1142" w:type="dxa"/>
            <w:tcBorders>
              <w:top w:val="single" w:sz="4" w:space="0" w:color="auto"/>
              <w:left w:val="nil"/>
              <w:bottom w:val="single" w:sz="4" w:space="0" w:color="auto"/>
            </w:tcBorders>
            <w:shd w:val="clear" w:color="auto" w:fill="D1F2F4"/>
          </w:tcPr>
          <w:p w14:paraId="2A0DF6F0" w14:textId="41F0AE5C"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27</w:t>
            </w:r>
            <w:r w:rsidRPr="00B00AD5">
              <w:rPr>
                <w:rFonts w:eastAsiaTheme="majorEastAsia" w:cs="Arial"/>
                <w:color w:val="1E1545"/>
                <w:sz w:val="18"/>
                <w:szCs w:val="18"/>
              </w:rPr>
              <w:t>%</w:t>
            </w:r>
          </w:p>
        </w:tc>
        <w:tc>
          <w:tcPr>
            <w:tcW w:w="1143" w:type="dxa"/>
            <w:tcBorders>
              <w:top w:val="single" w:sz="4" w:space="0" w:color="auto"/>
              <w:bottom w:val="single" w:sz="4" w:space="0" w:color="auto"/>
            </w:tcBorders>
            <w:shd w:val="clear" w:color="auto" w:fill="auto"/>
          </w:tcPr>
          <w:p w14:paraId="74C7110D" w14:textId="495DCB7A"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20</w:t>
            </w:r>
            <w:r w:rsidRPr="00B00AD5">
              <w:rPr>
                <w:rFonts w:eastAsiaTheme="majorEastAsia" w:cs="Arial"/>
                <w:color w:val="1E1545"/>
                <w:sz w:val="18"/>
                <w:szCs w:val="18"/>
              </w:rPr>
              <w:t>%</w:t>
            </w:r>
          </w:p>
        </w:tc>
        <w:tc>
          <w:tcPr>
            <w:tcW w:w="1142" w:type="dxa"/>
            <w:tcBorders>
              <w:top w:val="single" w:sz="4" w:space="0" w:color="auto"/>
              <w:bottom w:val="single" w:sz="4" w:space="0" w:color="auto"/>
            </w:tcBorders>
            <w:shd w:val="clear" w:color="auto" w:fill="D1F2F4"/>
          </w:tcPr>
          <w:p w14:paraId="13E624F3" w14:textId="2E53D446"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23</w:t>
            </w:r>
            <w:r w:rsidRPr="00B00AD5">
              <w:rPr>
                <w:rFonts w:eastAsiaTheme="majorEastAsia" w:cs="Arial"/>
                <w:color w:val="1E1545"/>
                <w:sz w:val="18"/>
                <w:szCs w:val="18"/>
              </w:rPr>
              <w:t>%</w:t>
            </w:r>
          </w:p>
        </w:tc>
        <w:tc>
          <w:tcPr>
            <w:tcW w:w="1143" w:type="dxa"/>
            <w:tcBorders>
              <w:top w:val="single" w:sz="4" w:space="0" w:color="auto"/>
              <w:bottom w:val="single" w:sz="4" w:space="0" w:color="auto"/>
            </w:tcBorders>
            <w:shd w:val="clear" w:color="auto" w:fill="auto"/>
          </w:tcPr>
          <w:p w14:paraId="7F243040" w14:textId="610349CF" w:rsidR="00E74D54" w:rsidRPr="00B00AD5" w:rsidRDefault="00E74D54" w:rsidP="00E74D5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eastAsiaTheme="majorEastAsia" w:cs="Arial"/>
                <w:color w:val="1E1545"/>
                <w:sz w:val="18"/>
                <w:szCs w:val="18"/>
              </w:rPr>
              <w:t>30</w:t>
            </w:r>
            <w:r w:rsidRPr="00B00AD5">
              <w:rPr>
                <w:rFonts w:eastAsiaTheme="majorEastAsia" w:cs="Arial"/>
                <w:color w:val="1E1545"/>
                <w:sz w:val="18"/>
                <w:szCs w:val="18"/>
              </w:rPr>
              <w:t>%</w:t>
            </w:r>
          </w:p>
        </w:tc>
      </w:tr>
      <w:tr w:rsidR="00E74D54" w14:paraId="6DE7FB89" w14:textId="77777777" w:rsidTr="00E74D5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right w:val="nil"/>
            </w:tcBorders>
            <w:shd w:val="clear" w:color="auto" w:fill="D8DBDB"/>
          </w:tcPr>
          <w:p w14:paraId="6F7D753E" w14:textId="576B7988" w:rsidR="00E74D54" w:rsidRPr="00B00AD5" w:rsidRDefault="00E74D54" w:rsidP="00796A81">
            <w:pPr>
              <w:rPr>
                <w:rFonts w:cs="Arial"/>
                <w:sz w:val="18"/>
                <w:szCs w:val="18"/>
              </w:rPr>
            </w:pPr>
            <w:r w:rsidRPr="00B00AD5">
              <w:rPr>
                <w:rFonts w:cs="Arial"/>
                <w:i w:val="0"/>
                <w:iCs w:val="0"/>
                <w:sz w:val="18"/>
                <w:szCs w:val="18"/>
              </w:rPr>
              <w:t>Client’s preferences (or those preferences documented in the RAS/ACAT support plan)?</w:t>
            </w:r>
          </w:p>
        </w:tc>
        <w:tc>
          <w:tcPr>
            <w:tcW w:w="1142" w:type="dxa"/>
            <w:tcBorders>
              <w:top w:val="single" w:sz="4" w:space="0" w:color="auto"/>
              <w:left w:val="nil"/>
            </w:tcBorders>
            <w:shd w:val="clear" w:color="auto" w:fill="D1F2F4"/>
          </w:tcPr>
          <w:p w14:paraId="3B07CC40" w14:textId="5122368A"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8%</w:t>
            </w:r>
          </w:p>
        </w:tc>
        <w:tc>
          <w:tcPr>
            <w:tcW w:w="1143" w:type="dxa"/>
            <w:tcBorders>
              <w:top w:val="single" w:sz="4" w:space="0" w:color="auto"/>
            </w:tcBorders>
            <w:shd w:val="clear" w:color="auto" w:fill="auto"/>
          </w:tcPr>
          <w:p w14:paraId="35338F7D" w14:textId="289327B2"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4%</w:t>
            </w:r>
          </w:p>
        </w:tc>
        <w:tc>
          <w:tcPr>
            <w:tcW w:w="1142" w:type="dxa"/>
            <w:tcBorders>
              <w:top w:val="single" w:sz="4" w:space="0" w:color="auto"/>
            </w:tcBorders>
            <w:shd w:val="clear" w:color="auto" w:fill="D1F2F4"/>
          </w:tcPr>
          <w:p w14:paraId="161478E4" w14:textId="3066B028"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24%</w:t>
            </w:r>
          </w:p>
        </w:tc>
        <w:tc>
          <w:tcPr>
            <w:tcW w:w="1143" w:type="dxa"/>
            <w:tcBorders>
              <w:top w:val="single" w:sz="4" w:space="0" w:color="auto"/>
            </w:tcBorders>
            <w:shd w:val="clear" w:color="auto" w:fill="auto"/>
          </w:tcPr>
          <w:p w14:paraId="2A6E8B6F" w14:textId="6E80B5DC" w:rsidR="00E74D54" w:rsidRPr="00B00AD5" w:rsidRDefault="00E74D54" w:rsidP="00E74D5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B00AD5">
              <w:rPr>
                <w:rFonts w:eastAsiaTheme="majorEastAsia" w:cs="Arial"/>
                <w:color w:val="1E1545"/>
                <w:sz w:val="18"/>
                <w:szCs w:val="18"/>
              </w:rPr>
              <w:t>65%</w:t>
            </w:r>
          </w:p>
        </w:tc>
      </w:tr>
    </w:tbl>
    <w:p w14:paraId="3EF28778" w14:textId="560518CD" w:rsidR="009A089A" w:rsidRDefault="009A089A" w:rsidP="009A089A">
      <w:pPr>
        <w:jc w:val="center"/>
        <w:rPr>
          <w:rFonts w:cs="Arial"/>
          <w:b/>
          <w:bCs/>
        </w:rPr>
      </w:pPr>
      <w:r>
        <w:rPr>
          <w:rFonts w:cs="Arial"/>
          <w:b/>
          <w:bCs/>
          <w:color w:val="4472C4"/>
          <w:sz w:val="18"/>
          <w:szCs w:val="18"/>
          <w:lang w:eastAsia="en-AU"/>
        </w:rPr>
        <w:t>NB: Percentages rounded to the nearest whole number.</w:t>
      </w:r>
    </w:p>
    <w:p w14:paraId="682CCD27" w14:textId="4C431259" w:rsidR="00FC42D7" w:rsidRPr="00CB4E77" w:rsidRDefault="00357502" w:rsidP="00FC42D7">
      <w:pPr>
        <w:rPr>
          <w:rFonts w:eastAsiaTheme="majorEastAsia" w:cs="Arial"/>
        </w:rPr>
      </w:pPr>
      <w:r w:rsidRPr="00CB4E77">
        <w:rPr>
          <w:rFonts w:eastAsiaTheme="majorEastAsia" w:cs="Arial"/>
        </w:rPr>
        <w:t xml:space="preserve">Results indicate the above </w:t>
      </w:r>
      <w:r w:rsidR="006714B2">
        <w:rPr>
          <w:rFonts w:eastAsiaTheme="majorEastAsia" w:cs="Arial"/>
        </w:rPr>
        <w:t>content and detail</w:t>
      </w:r>
      <w:r w:rsidRPr="00CB4E77">
        <w:rPr>
          <w:rFonts w:eastAsiaTheme="majorEastAsia" w:cs="Arial"/>
        </w:rPr>
        <w:t xml:space="preserve"> is </w:t>
      </w:r>
      <w:r w:rsidR="00CB4E77" w:rsidRPr="00CB4E77">
        <w:rPr>
          <w:rFonts w:eastAsiaTheme="majorEastAsia" w:cs="Arial"/>
        </w:rPr>
        <w:t>generally identified on client care plans, with recording whether the client is a reablement client and the end date</w:t>
      </w:r>
      <w:r w:rsidR="00CB4E77">
        <w:rPr>
          <w:rFonts w:eastAsiaTheme="majorEastAsia" w:cs="Arial"/>
        </w:rPr>
        <w:t xml:space="preserve"> being the most common item that is ‘never’ captured</w:t>
      </w:r>
      <w:r w:rsidR="00CB4E77" w:rsidRPr="00CB4E77">
        <w:rPr>
          <w:rFonts w:eastAsiaTheme="majorEastAsia" w:cs="Arial"/>
        </w:rPr>
        <w:t xml:space="preserve">. </w:t>
      </w:r>
    </w:p>
    <w:p w14:paraId="748E4ACE" w14:textId="23C4F46D" w:rsidR="00365BC1" w:rsidRDefault="00D03C45" w:rsidP="00365BC1">
      <w:pPr>
        <w:rPr>
          <w:rFonts w:eastAsiaTheme="majorEastAsia" w:cs="Arial"/>
        </w:rPr>
      </w:pPr>
      <w:r>
        <w:rPr>
          <w:rFonts w:eastAsiaTheme="majorEastAsia" w:cs="Arial"/>
        </w:rPr>
        <w:t>There were no significant differences in responses to this question between</w:t>
      </w:r>
      <w:r w:rsidR="00ED60B2" w:rsidRPr="008F4BA3">
        <w:rPr>
          <w:rFonts w:eastAsiaTheme="majorEastAsia" w:cs="Arial"/>
        </w:rPr>
        <w:t xml:space="preserve"> the 2022 and 2023 reporting periods. </w:t>
      </w:r>
      <w:r w:rsidR="002236FB" w:rsidRPr="008F4BA3">
        <w:rPr>
          <w:rFonts w:eastAsiaTheme="majorEastAsia" w:cs="Arial"/>
        </w:rPr>
        <w:t xml:space="preserve">The top </w:t>
      </w:r>
      <w:r w:rsidR="00654A1E">
        <w:rPr>
          <w:rFonts w:eastAsiaTheme="majorEastAsia" w:cs="Arial"/>
        </w:rPr>
        <w:t>three</w:t>
      </w:r>
      <w:r w:rsidR="002236FB" w:rsidRPr="008F4BA3">
        <w:rPr>
          <w:rFonts w:eastAsiaTheme="majorEastAsia" w:cs="Arial"/>
        </w:rPr>
        <w:t xml:space="preserve"> items</w:t>
      </w:r>
      <w:r w:rsidR="00ED7EF6">
        <w:rPr>
          <w:rFonts w:eastAsiaTheme="majorEastAsia" w:cs="Arial"/>
        </w:rPr>
        <w:t xml:space="preserve"> in 2023</w:t>
      </w:r>
      <w:r w:rsidR="002236FB" w:rsidRPr="008F4BA3">
        <w:rPr>
          <w:rFonts w:eastAsiaTheme="majorEastAsia" w:cs="Arial"/>
        </w:rPr>
        <w:t xml:space="preserve"> reported to have been ‘always’ included in client care plans were </w:t>
      </w:r>
      <w:r w:rsidR="005A4EA5" w:rsidRPr="008F4BA3">
        <w:rPr>
          <w:rFonts w:eastAsiaTheme="majorEastAsia" w:cs="Arial"/>
        </w:rPr>
        <w:t xml:space="preserve">‘review dates’, </w:t>
      </w:r>
      <w:r w:rsidR="0015704C" w:rsidRPr="008F4BA3">
        <w:rPr>
          <w:rFonts w:eastAsiaTheme="majorEastAsia" w:cs="Arial"/>
        </w:rPr>
        <w:t>‘delivering upon client preferences’,</w:t>
      </w:r>
      <w:r w:rsidR="00654A1E">
        <w:rPr>
          <w:rFonts w:eastAsiaTheme="majorEastAsia" w:cs="Arial"/>
        </w:rPr>
        <w:t xml:space="preserve"> and</w:t>
      </w:r>
      <w:r w:rsidR="0015704C" w:rsidRPr="008F4BA3">
        <w:rPr>
          <w:rFonts w:eastAsiaTheme="majorEastAsia" w:cs="Arial"/>
        </w:rPr>
        <w:t xml:space="preserve"> </w:t>
      </w:r>
      <w:r w:rsidR="00455029" w:rsidRPr="008F4BA3">
        <w:rPr>
          <w:rFonts w:eastAsiaTheme="majorEastAsia" w:cs="Arial"/>
        </w:rPr>
        <w:t xml:space="preserve">‘identifying client </w:t>
      </w:r>
      <w:r w:rsidR="00427D7B" w:rsidRPr="008F4BA3">
        <w:rPr>
          <w:rFonts w:eastAsiaTheme="majorEastAsia" w:cs="Arial"/>
        </w:rPr>
        <w:t>preferences</w:t>
      </w:r>
      <w:r w:rsidR="00654A1E">
        <w:rPr>
          <w:rFonts w:eastAsiaTheme="majorEastAsia" w:cs="Arial"/>
        </w:rPr>
        <w:t>.</w:t>
      </w:r>
      <w:r w:rsidR="008F4BA3">
        <w:rPr>
          <w:rFonts w:eastAsiaTheme="majorEastAsia" w:cs="Arial"/>
        </w:rPr>
        <w:t xml:space="preserve"> </w:t>
      </w:r>
      <w:r w:rsidR="00963F1A">
        <w:rPr>
          <w:rFonts w:eastAsiaTheme="majorEastAsia" w:cs="Arial"/>
        </w:rPr>
        <w:t>In contrast</w:t>
      </w:r>
      <w:r w:rsidR="008F4BA3">
        <w:rPr>
          <w:rFonts w:eastAsiaTheme="majorEastAsia" w:cs="Arial"/>
        </w:rPr>
        <w:t xml:space="preserve">, </w:t>
      </w:r>
      <w:r w:rsidR="006B7C5D">
        <w:rPr>
          <w:rFonts w:eastAsiaTheme="majorEastAsia" w:cs="Arial"/>
        </w:rPr>
        <w:t xml:space="preserve">‘end date’, ‘if the client is a reablement client’ and </w:t>
      </w:r>
      <w:r w:rsidR="008F4BA3">
        <w:rPr>
          <w:rFonts w:eastAsiaTheme="majorEastAsia" w:cs="Arial"/>
        </w:rPr>
        <w:t>‘encouraging self-sufficiency’</w:t>
      </w:r>
      <w:r w:rsidR="00E22301" w:rsidDel="00963F1A">
        <w:rPr>
          <w:rFonts w:eastAsiaTheme="majorEastAsia" w:cs="Arial"/>
        </w:rPr>
        <w:t xml:space="preserve"> </w:t>
      </w:r>
      <w:r w:rsidR="00BD5037" w:rsidDel="00963F1A">
        <w:rPr>
          <w:rFonts w:eastAsiaTheme="majorEastAsia" w:cs="Arial"/>
        </w:rPr>
        <w:t xml:space="preserve">were </w:t>
      </w:r>
      <w:r w:rsidR="00BD5037">
        <w:rPr>
          <w:rFonts w:eastAsiaTheme="majorEastAsia" w:cs="Arial"/>
        </w:rPr>
        <w:t xml:space="preserve">least likely to be ‘always’ included. </w:t>
      </w:r>
    </w:p>
    <w:p w14:paraId="00D106C7" w14:textId="30A77D16" w:rsidR="00CF56C9" w:rsidRDefault="00CF56C9" w:rsidP="00365BC1">
      <w:pPr>
        <w:rPr>
          <w:rFonts w:eastAsiaTheme="majorEastAsia" w:cs="Arial"/>
        </w:rPr>
      </w:pPr>
      <w:r>
        <w:rPr>
          <w:rFonts w:eastAsiaTheme="majorEastAsia" w:cs="Arial"/>
        </w:rPr>
        <w:t xml:space="preserve">Written responses in the 2023 report outlined areas that </w:t>
      </w:r>
      <w:r w:rsidR="00AE7F2D">
        <w:rPr>
          <w:rFonts w:eastAsiaTheme="majorEastAsia" w:cs="Arial"/>
        </w:rPr>
        <w:t xml:space="preserve">are </w:t>
      </w:r>
      <w:r>
        <w:rPr>
          <w:rFonts w:eastAsiaTheme="majorEastAsia" w:cs="Arial"/>
        </w:rPr>
        <w:t xml:space="preserve">working well </w:t>
      </w:r>
      <w:r w:rsidR="007F0B24">
        <w:rPr>
          <w:rFonts w:eastAsiaTheme="majorEastAsia" w:cs="Arial"/>
        </w:rPr>
        <w:t>in regard to</w:t>
      </w:r>
      <w:r>
        <w:rPr>
          <w:rFonts w:eastAsiaTheme="majorEastAsia" w:cs="Arial"/>
        </w:rPr>
        <w:t xml:space="preserve"> completion of care plans. These include:</w:t>
      </w:r>
    </w:p>
    <w:p w14:paraId="550A1092" w14:textId="4595B471" w:rsidR="00CF56C9" w:rsidRPr="00CF56C9" w:rsidRDefault="00CF56C9" w:rsidP="008400D1">
      <w:pPr>
        <w:pStyle w:val="ListParagraph"/>
        <w:numPr>
          <w:ilvl w:val="0"/>
          <w:numId w:val="56"/>
        </w:numPr>
        <w:rPr>
          <w:rFonts w:eastAsiaTheme="majorEastAsia" w:cs="Arial"/>
        </w:rPr>
      </w:pPr>
      <w:r>
        <w:rPr>
          <w:rFonts w:eastAsiaTheme="majorEastAsia" w:cs="Arial"/>
        </w:rPr>
        <w:t>Ensuring care plans are</w:t>
      </w:r>
      <w:r w:rsidR="007F0B24">
        <w:rPr>
          <w:rFonts w:eastAsiaTheme="majorEastAsia" w:cs="Arial"/>
        </w:rPr>
        <w:t xml:space="preserve"> (1)</w:t>
      </w:r>
      <w:r>
        <w:rPr>
          <w:rFonts w:eastAsiaTheme="majorEastAsia" w:cs="Arial"/>
        </w:rPr>
        <w:t xml:space="preserve"> comprehensive</w:t>
      </w:r>
      <w:r w:rsidR="007F0B24">
        <w:rPr>
          <w:rFonts w:eastAsiaTheme="majorEastAsia" w:cs="Arial"/>
        </w:rPr>
        <w:t>, (2)</w:t>
      </w:r>
      <w:r>
        <w:rPr>
          <w:rFonts w:eastAsiaTheme="majorEastAsia" w:cs="Arial"/>
        </w:rPr>
        <w:t xml:space="preserve"> easy to read</w:t>
      </w:r>
      <w:r w:rsidR="007F0B24">
        <w:rPr>
          <w:rFonts w:eastAsiaTheme="majorEastAsia" w:cs="Arial"/>
        </w:rPr>
        <w:t xml:space="preserve"> and (3) tailored to the client’s needs.</w:t>
      </w:r>
    </w:p>
    <w:p w14:paraId="7D892BD6" w14:textId="77777777" w:rsidR="00CF56C9" w:rsidRDefault="00CF56C9" w:rsidP="008400D1">
      <w:pPr>
        <w:pStyle w:val="ListParagraph"/>
        <w:numPr>
          <w:ilvl w:val="0"/>
          <w:numId w:val="56"/>
        </w:numPr>
        <w:rPr>
          <w:rFonts w:eastAsiaTheme="majorEastAsia" w:cs="Arial"/>
        </w:rPr>
      </w:pPr>
      <w:r>
        <w:rPr>
          <w:rFonts w:eastAsiaTheme="majorEastAsia" w:cs="Arial"/>
        </w:rPr>
        <w:t>The use of SMARTA in care planning (specific, measurable, achievable, relevant, time-limited and agreed).</w:t>
      </w:r>
    </w:p>
    <w:p w14:paraId="56452A51" w14:textId="48509A5F" w:rsidR="00CF56C9" w:rsidRDefault="00CF56C9" w:rsidP="008400D1">
      <w:pPr>
        <w:pStyle w:val="ListParagraph"/>
        <w:numPr>
          <w:ilvl w:val="0"/>
          <w:numId w:val="56"/>
        </w:numPr>
        <w:rPr>
          <w:rFonts w:eastAsiaTheme="majorEastAsia" w:cs="Arial"/>
        </w:rPr>
      </w:pPr>
      <w:r>
        <w:rPr>
          <w:rFonts w:eastAsiaTheme="majorEastAsia" w:cs="Arial"/>
        </w:rPr>
        <w:lastRenderedPageBreak/>
        <w:t xml:space="preserve">Collaborative goal setting through engaging clients and using strength-based language to identify their abilities, aspirations (including short-term goals), preferences and desired outcomes. This shapes care planning and service delivery. </w:t>
      </w:r>
    </w:p>
    <w:p w14:paraId="2783B153" w14:textId="33670BD9" w:rsidR="00CF56C9" w:rsidRDefault="007F0B24" w:rsidP="008400D1">
      <w:pPr>
        <w:pStyle w:val="ListParagraph"/>
        <w:numPr>
          <w:ilvl w:val="0"/>
          <w:numId w:val="56"/>
        </w:numPr>
        <w:rPr>
          <w:rFonts w:eastAsiaTheme="majorEastAsia" w:cs="Arial"/>
        </w:rPr>
      </w:pPr>
      <w:r>
        <w:rPr>
          <w:rFonts w:eastAsiaTheme="majorEastAsia" w:cs="Arial"/>
        </w:rPr>
        <w:t xml:space="preserve">For culturally and linguistically diverse (CALD) clients, including them and </w:t>
      </w:r>
      <w:r w:rsidR="00CF56C9">
        <w:rPr>
          <w:rFonts w:eastAsiaTheme="majorEastAsia" w:cs="Arial"/>
        </w:rPr>
        <w:t>their family in care planning makes it clearer, helps motivate the client and assist with their confidence in participating</w:t>
      </w:r>
      <w:r>
        <w:rPr>
          <w:rFonts w:eastAsiaTheme="majorEastAsia" w:cs="Arial"/>
        </w:rPr>
        <w:t>.</w:t>
      </w:r>
    </w:p>
    <w:p w14:paraId="61A7C987" w14:textId="185F3B56" w:rsidR="007F0B24" w:rsidRDefault="007F0B24" w:rsidP="008400D1">
      <w:pPr>
        <w:pStyle w:val="ListParagraph"/>
        <w:numPr>
          <w:ilvl w:val="0"/>
          <w:numId w:val="56"/>
        </w:numPr>
        <w:rPr>
          <w:rFonts w:eastAsiaTheme="majorEastAsia" w:cs="Arial"/>
        </w:rPr>
      </w:pPr>
      <w:r>
        <w:rPr>
          <w:rFonts w:eastAsiaTheme="majorEastAsia" w:cs="Arial"/>
        </w:rPr>
        <w:t>Building reablement strategies into care plans, including working collaboratively with other healthcare providers to ensure a multidisciplinary and coordinated approach to care.</w:t>
      </w:r>
    </w:p>
    <w:p w14:paraId="777D04EF" w14:textId="42AC67B0" w:rsidR="007F0B24" w:rsidRPr="007F0B24" w:rsidRDefault="007F0B24" w:rsidP="008400D1">
      <w:pPr>
        <w:pStyle w:val="ListParagraph"/>
        <w:numPr>
          <w:ilvl w:val="0"/>
          <w:numId w:val="56"/>
        </w:numPr>
        <w:rPr>
          <w:rFonts w:eastAsiaTheme="majorEastAsia" w:cs="Arial"/>
        </w:rPr>
      </w:pPr>
      <w:r>
        <w:rPr>
          <w:rFonts w:eastAsiaTheme="majorEastAsia" w:cs="Arial"/>
        </w:rPr>
        <w:t xml:space="preserve">Ensuring each party is aware of their tasks and responsibilities in the care </w:t>
      </w:r>
      <w:r w:rsidR="00417546">
        <w:rPr>
          <w:rFonts w:eastAsiaTheme="majorEastAsia" w:cs="Arial"/>
        </w:rPr>
        <w:t>plan and</w:t>
      </w:r>
      <w:r>
        <w:rPr>
          <w:rFonts w:eastAsiaTheme="majorEastAsia" w:cs="Arial"/>
        </w:rPr>
        <w:t xml:space="preserve"> adhere to these. </w:t>
      </w:r>
    </w:p>
    <w:p w14:paraId="1821A1F5" w14:textId="2A992EBE" w:rsidR="007F0B24" w:rsidRDefault="007F0B24" w:rsidP="008400D1">
      <w:pPr>
        <w:pStyle w:val="ListParagraph"/>
        <w:numPr>
          <w:ilvl w:val="0"/>
          <w:numId w:val="56"/>
        </w:numPr>
        <w:rPr>
          <w:rFonts w:eastAsiaTheme="majorEastAsia" w:cs="Arial"/>
        </w:rPr>
      </w:pPr>
      <w:r>
        <w:rPr>
          <w:rFonts w:eastAsiaTheme="majorEastAsia" w:cs="Arial"/>
        </w:rPr>
        <w:t xml:space="preserve">Regular check-ins, </w:t>
      </w:r>
      <w:r w:rsidR="00943829">
        <w:rPr>
          <w:rFonts w:eastAsiaTheme="majorEastAsia" w:cs="Arial"/>
        </w:rPr>
        <w:t>evaluation,</w:t>
      </w:r>
      <w:r>
        <w:rPr>
          <w:rFonts w:eastAsiaTheme="majorEastAsia" w:cs="Arial"/>
        </w:rPr>
        <w:t xml:space="preserve"> and adjustments to care plans to help clients stay motivated and on track. </w:t>
      </w:r>
    </w:p>
    <w:p w14:paraId="4C1B2C20" w14:textId="3B2B9CA6" w:rsidR="007F0B24" w:rsidRDefault="007F0B24" w:rsidP="008400D1">
      <w:pPr>
        <w:pStyle w:val="ListParagraph"/>
        <w:numPr>
          <w:ilvl w:val="0"/>
          <w:numId w:val="56"/>
        </w:numPr>
        <w:rPr>
          <w:rFonts w:eastAsiaTheme="majorEastAsia" w:cs="Arial"/>
        </w:rPr>
      </w:pPr>
      <w:r>
        <w:rPr>
          <w:rFonts w:eastAsiaTheme="majorEastAsia" w:cs="Arial"/>
        </w:rPr>
        <w:t xml:space="preserve">Regular review of care plans and current tasks to ensure these are meeting client needs. </w:t>
      </w:r>
    </w:p>
    <w:p w14:paraId="0BB5CF78" w14:textId="6A7384BB" w:rsidR="00CF56C9" w:rsidRDefault="007F0B24" w:rsidP="008400D1">
      <w:pPr>
        <w:pStyle w:val="ListParagraph"/>
        <w:numPr>
          <w:ilvl w:val="0"/>
          <w:numId w:val="56"/>
        </w:numPr>
        <w:rPr>
          <w:rFonts w:eastAsiaTheme="majorEastAsia" w:cs="Arial"/>
        </w:rPr>
      </w:pPr>
      <w:r>
        <w:rPr>
          <w:rFonts w:eastAsiaTheme="majorEastAsia" w:cs="Arial"/>
        </w:rPr>
        <w:t>Use of wellness principles</w:t>
      </w:r>
      <w:r w:rsidR="00DF1D2D">
        <w:rPr>
          <w:rFonts w:eastAsiaTheme="majorEastAsia" w:cs="Arial"/>
        </w:rPr>
        <w:t xml:space="preserve"> and </w:t>
      </w:r>
      <w:r>
        <w:rPr>
          <w:rFonts w:eastAsiaTheme="majorEastAsia" w:cs="Arial"/>
        </w:rPr>
        <w:t>embedding the wellness approach in the care plan. One example noted a client</w:t>
      </w:r>
      <w:r w:rsidR="00335113">
        <w:rPr>
          <w:rFonts w:eastAsiaTheme="majorEastAsia" w:cs="Arial"/>
        </w:rPr>
        <w:t xml:space="preserve"> was</w:t>
      </w:r>
      <w:r>
        <w:rPr>
          <w:rFonts w:eastAsiaTheme="majorEastAsia" w:cs="Arial"/>
        </w:rPr>
        <w:t xml:space="preserve"> avoiding social activities due to an existing medical condition (an open wound), enabling the provider to ensure the care plan included a clinical focus to address this. </w:t>
      </w:r>
    </w:p>
    <w:p w14:paraId="40B0DB1E" w14:textId="030ABB47" w:rsidR="00AF3C63" w:rsidRDefault="00AF3C63" w:rsidP="00AF3C63">
      <w:r>
        <w:t xml:space="preserve">Feedback from providers in the 2023 report </w:t>
      </w:r>
      <w:r w:rsidR="00DA5E01">
        <w:t xml:space="preserve">also </w:t>
      </w:r>
      <w:r>
        <w:t>outlined challenges</w:t>
      </w:r>
      <w:r w:rsidDel="00CE2CE0">
        <w:t xml:space="preserve"> </w:t>
      </w:r>
      <w:r w:rsidR="00CE2CE0">
        <w:t xml:space="preserve">with </w:t>
      </w:r>
      <w:r>
        <w:t>the completion of care plans:</w:t>
      </w:r>
    </w:p>
    <w:p w14:paraId="5BD2E41A" w14:textId="77777777" w:rsidR="00AF3C63" w:rsidRDefault="00AF3C63" w:rsidP="008400D1">
      <w:pPr>
        <w:pStyle w:val="ListParagraph"/>
        <w:numPr>
          <w:ilvl w:val="0"/>
          <w:numId w:val="31"/>
        </w:numPr>
      </w:pPr>
      <w:r>
        <w:t xml:space="preserve">Implementing individualised care plans can be time-consuming and resource intensive. </w:t>
      </w:r>
    </w:p>
    <w:p w14:paraId="4485A5A4" w14:textId="77777777" w:rsidR="00AF3C63" w:rsidRDefault="00AF3C63" w:rsidP="008400D1">
      <w:pPr>
        <w:pStyle w:val="ListParagraph"/>
        <w:numPr>
          <w:ilvl w:val="0"/>
          <w:numId w:val="31"/>
        </w:numPr>
      </w:pPr>
      <w:r>
        <w:t xml:space="preserve">Some carers are not actively communicating or participating in care planning due to challenges with their availability. </w:t>
      </w:r>
    </w:p>
    <w:p w14:paraId="56306981" w14:textId="270F35B9" w:rsidR="00AF3C63" w:rsidRDefault="00AF3C63" w:rsidP="008400D1">
      <w:pPr>
        <w:pStyle w:val="ListParagraph"/>
        <w:numPr>
          <w:ilvl w:val="0"/>
          <w:numId w:val="31"/>
        </w:numPr>
      </w:pPr>
      <w:r>
        <w:t>An increase in CHSP referrals for reablement</w:t>
      </w:r>
      <w:r w:rsidR="007B2C02">
        <w:t>,</w:t>
      </w:r>
      <w:r w:rsidR="00B22464">
        <w:t xml:space="preserve"> and </w:t>
      </w:r>
      <w:r w:rsidR="007B2C02">
        <w:t>services</w:t>
      </w:r>
      <w:r w:rsidR="00B22464">
        <w:t xml:space="preserve"> for those awaiting home care packages</w:t>
      </w:r>
      <w:r>
        <w:t xml:space="preserve">, </w:t>
      </w:r>
      <w:r w:rsidR="006C5962">
        <w:t>impacting on organisation capacity to respond to referrals</w:t>
      </w:r>
      <w:r w:rsidR="005849E4">
        <w:t>,</w:t>
      </w:r>
      <w:r w:rsidR="006C5962">
        <w:t xml:space="preserve"> and </w:t>
      </w:r>
      <w:r>
        <w:t xml:space="preserve">inhibiting the care planning and reablement process. </w:t>
      </w:r>
    </w:p>
    <w:p w14:paraId="1A4C6D68" w14:textId="77777777" w:rsidR="00AF3C63" w:rsidRDefault="00AF3C63" w:rsidP="008400D1">
      <w:pPr>
        <w:pStyle w:val="ListParagraph"/>
        <w:numPr>
          <w:ilvl w:val="0"/>
          <w:numId w:val="31"/>
        </w:numPr>
      </w:pPr>
      <w:r>
        <w:t xml:space="preserve">Challenges aligning the clients’ expectations with the scope of the service. </w:t>
      </w:r>
    </w:p>
    <w:p w14:paraId="010DE5B5" w14:textId="77777777" w:rsidR="00AF3C63" w:rsidRDefault="00AF3C63" w:rsidP="008400D1">
      <w:pPr>
        <w:pStyle w:val="ListParagraph"/>
        <w:numPr>
          <w:ilvl w:val="0"/>
          <w:numId w:val="31"/>
        </w:numPr>
      </w:pPr>
      <w:r>
        <w:t>Lack of client engagement and motivation to participate or work towards their goals and self-management.</w:t>
      </w:r>
    </w:p>
    <w:p w14:paraId="4E9C70D9" w14:textId="1259468B" w:rsidR="00AF3C63" w:rsidRPr="002E5471" w:rsidRDefault="00AF3C63" w:rsidP="008400D1">
      <w:pPr>
        <w:pStyle w:val="ListParagraph"/>
        <w:numPr>
          <w:ilvl w:val="0"/>
          <w:numId w:val="31"/>
        </w:numPr>
      </w:pPr>
      <w:r>
        <w:t xml:space="preserve">Duplication of care plans with each service type completing these, resulting in (1) confusion to clients and (2) reduced service efficiencies. </w:t>
      </w:r>
    </w:p>
    <w:p w14:paraId="72D47E39" w14:textId="6D3F2DC3" w:rsidR="00365BC1" w:rsidRDefault="0074139C" w:rsidP="0077251E">
      <w:pPr>
        <w:pStyle w:val="Heading3"/>
        <w:numPr>
          <w:ilvl w:val="1"/>
          <w:numId w:val="11"/>
        </w:numPr>
      </w:pPr>
      <w:bookmarkStart w:id="31" w:name="_Toc157415792"/>
      <w:bookmarkStart w:id="32" w:name="_Toc159001567"/>
      <w:r>
        <w:t>Acceptance of referrals</w:t>
      </w:r>
      <w:bookmarkEnd w:id="31"/>
      <w:bookmarkEnd w:id="32"/>
      <w:r>
        <w:t xml:space="preserve"> </w:t>
      </w:r>
      <w:r w:rsidR="00BA798D">
        <w:t>to deliver short-term services</w:t>
      </w:r>
    </w:p>
    <w:p w14:paraId="196908D5" w14:textId="2A7EAC58" w:rsidR="00B82B0C" w:rsidRDefault="001B3499" w:rsidP="00365BC1">
      <w:pPr>
        <w:rPr>
          <w:rStyle w:val="normaltextrun"/>
          <w:rFonts w:cs="Arial"/>
          <w:color w:val="1E1545"/>
          <w:shd w:val="clear" w:color="auto" w:fill="FFFFFF"/>
        </w:rPr>
      </w:pPr>
      <w:r>
        <w:rPr>
          <w:rStyle w:val="normaltextrun"/>
          <w:rFonts w:cs="Arial"/>
          <w:color w:val="1E1545"/>
          <w:shd w:val="clear" w:color="auto" w:fill="FFFFFF"/>
        </w:rPr>
        <w:t>Clients connect to suitable aged care providers to receive</w:t>
      </w:r>
      <w:r w:rsidR="00ED65D1">
        <w:rPr>
          <w:rStyle w:val="normaltextrun"/>
          <w:rFonts w:cs="Arial"/>
          <w:color w:val="1E1545"/>
          <w:shd w:val="clear" w:color="auto" w:fill="FFFFFF"/>
        </w:rPr>
        <w:t xml:space="preserve"> CHSP</w:t>
      </w:r>
      <w:r>
        <w:rPr>
          <w:rStyle w:val="normaltextrun"/>
          <w:rFonts w:cs="Arial"/>
          <w:color w:val="1E1545"/>
          <w:shd w:val="clear" w:color="auto" w:fill="FFFFFF"/>
        </w:rPr>
        <w:t xml:space="preserve"> services via </w:t>
      </w:r>
      <w:r w:rsidR="004849A4">
        <w:rPr>
          <w:rStyle w:val="normaltextrun"/>
          <w:rFonts w:cs="Arial"/>
          <w:color w:val="1E1545"/>
          <w:shd w:val="clear" w:color="auto" w:fill="FFFFFF"/>
        </w:rPr>
        <w:t xml:space="preserve">a </w:t>
      </w:r>
      <w:r>
        <w:rPr>
          <w:rStyle w:val="normaltextrun"/>
          <w:rFonts w:cs="Arial"/>
          <w:color w:val="1E1545"/>
          <w:shd w:val="clear" w:color="auto" w:fill="FFFFFF"/>
        </w:rPr>
        <w:t>referral process.</w:t>
      </w:r>
      <w:r w:rsidR="00BB5048">
        <w:rPr>
          <w:rStyle w:val="normaltextrun"/>
          <w:rFonts w:cs="Arial"/>
          <w:color w:val="1E1545"/>
          <w:shd w:val="clear" w:color="auto" w:fill="FFFFFF"/>
        </w:rPr>
        <w:t xml:space="preserve"> </w:t>
      </w:r>
      <w:r w:rsidR="00D60521">
        <w:rPr>
          <w:rStyle w:val="normaltextrun"/>
          <w:rFonts w:cs="Arial"/>
          <w:color w:val="1E1545"/>
          <w:shd w:val="clear" w:color="auto" w:fill="FFFFFF"/>
        </w:rPr>
        <w:t xml:space="preserve">To assess the frequency of </w:t>
      </w:r>
      <w:r w:rsidR="00115F75">
        <w:rPr>
          <w:rStyle w:val="normaltextrun"/>
          <w:rFonts w:cs="Arial"/>
          <w:color w:val="1E1545"/>
          <w:shd w:val="clear" w:color="auto" w:fill="FFFFFF"/>
        </w:rPr>
        <w:t>MAC</w:t>
      </w:r>
      <w:r w:rsidR="00CD572C">
        <w:rPr>
          <w:rStyle w:val="normaltextrun"/>
          <w:rFonts w:cs="Arial"/>
          <w:color w:val="1E1545"/>
          <w:shd w:val="clear" w:color="auto" w:fill="FFFFFF"/>
        </w:rPr>
        <w:t xml:space="preserve"> </w:t>
      </w:r>
      <w:r w:rsidR="00D60521">
        <w:rPr>
          <w:rStyle w:val="normaltextrun"/>
          <w:rFonts w:cs="Arial"/>
          <w:color w:val="1E1545"/>
          <w:shd w:val="clear" w:color="auto" w:fill="FFFFFF"/>
        </w:rPr>
        <w:t xml:space="preserve">referral acceptance in CHSP-funded organisations, providers were asked to indicate how often their organisation accepts referrals to deliver short-term CHSP services on a </w:t>
      </w:r>
      <w:r w:rsidR="004849A4">
        <w:rPr>
          <w:rStyle w:val="normaltextrun"/>
          <w:rFonts w:cs="Arial"/>
          <w:color w:val="1E1545"/>
          <w:shd w:val="clear" w:color="auto" w:fill="FFFFFF"/>
        </w:rPr>
        <w:t>four</w:t>
      </w:r>
      <w:r w:rsidR="00D60521">
        <w:rPr>
          <w:rStyle w:val="normaltextrun"/>
          <w:rFonts w:cs="Arial"/>
          <w:color w:val="1E1545"/>
          <w:shd w:val="clear" w:color="auto" w:fill="FFFFFF"/>
        </w:rPr>
        <w:t xml:space="preserve">-point </w:t>
      </w:r>
      <w:r w:rsidR="00C07671">
        <w:rPr>
          <w:rStyle w:val="normaltextrun"/>
          <w:rFonts w:cs="Arial"/>
          <w:color w:val="1E1545"/>
          <w:shd w:val="clear" w:color="auto" w:fill="FFFFFF"/>
        </w:rPr>
        <w:t>frequency</w:t>
      </w:r>
      <w:r w:rsidR="00D60521">
        <w:rPr>
          <w:rStyle w:val="normaltextrun"/>
          <w:rFonts w:cs="Arial"/>
          <w:color w:val="1E1545"/>
          <w:shd w:val="clear" w:color="auto" w:fill="FFFFFF"/>
        </w:rPr>
        <w:t xml:space="preserve"> scale </w:t>
      </w:r>
      <w:r w:rsidR="00D60521">
        <w:rPr>
          <w:rStyle w:val="normaltextrun"/>
          <w:rFonts w:cs="Arial"/>
          <w:color w:val="1E1545"/>
          <w:shd w:val="clear" w:color="auto" w:fill="FFFFFF"/>
        </w:rPr>
        <w:lastRenderedPageBreak/>
        <w:t>from ‘never’ to ‘always’.</w:t>
      </w:r>
      <w:r w:rsidR="00227E9B">
        <w:rPr>
          <w:rStyle w:val="normaltextrun"/>
          <w:rFonts w:cs="Arial"/>
          <w:color w:val="1E1545"/>
          <w:shd w:val="clear" w:color="auto" w:fill="FFFFFF"/>
        </w:rPr>
        <w:t xml:space="preserve"> </w:t>
      </w:r>
      <w:r w:rsidR="00B82B0C" w:rsidRPr="00B82B0C">
        <w:rPr>
          <w:rStyle w:val="normaltextrun"/>
          <w:rFonts w:cs="Arial"/>
          <w:color w:val="1E1545"/>
          <w:shd w:val="clear" w:color="auto" w:fill="FFFFFF"/>
        </w:rPr>
        <w:t xml:space="preserve">Figure </w:t>
      </w:r>
      <w:r w:rsidR="00B82B0C">
        <w:rPr>
          <w:rStyle w:val="normaltextrun"/>
          <w:rFonts w:cs="Arial"/>
          <w:color w:val="1E1545"/>
          <w:shd w:val="clear" w:color="auto" w:fill="FFFFFF"/>
        </w:rPr>
        <w:t>3</w:t>
      </w:r>
      <w:r w:rsidR="00B82B0C" w:rsidRPr="00B82B0C">
        <w:rPr>
          <w:rStyle w:val="normaltextrun"/>
          <w:rFonts w:cs="Arial"/>
          <w:color w:val="1E1545"/>
          <w:shd w:val="clear" w:color="auto" w:fill="FFFFFF"/>
        </w:rPr>
        <w:t xml:space="preserve"> </w:t>
      </w:r>
      <w:r w:rsidR="00227E9B" w:rsidRPr="00B82B0C">
        <w:rPr>
          <w:rStyle w:val="normaltextrun"/>
          <w:rFonts w:cs="Arial"/>
          <w:color w:val="1E1545"/>
          <w:shd w:val="clear" w:color="auto" w:fill="FFFFFF"/>
        </w:rPr>
        <w:t>provides</w:t>
      </w:r>
      <w:r w:rsidR="00B82B0C" w:rsidRPr="00B82B0C">
        <w:rPr>
          <w:rStyle w:val="normaltextrun"/>
          <w:rFonts w:cs="Arial"/>
          <w:color w:val="1E1545"/>
          <w:shd w:val="clear" w:color="auto" w:fill="FFFFFF"/>
        </w:rPr>
        <w:t xml:space="preserve"> an overall breakdown of responses to this question.</w:t>
      </w:r>
    </w:p>
    <w:p w14:paraId="439A9FC5" w14:textId="0326C677" w:rsidR="00503AD9" w:rsidRDefault="00503AD9" w:rsidP="00365BC1">
      <w:pPr>
        <w:rPr>
          <w:rStyle w:val="normaltextrun"/>
          <w:rFonts w:cs="Arial"/>
          <w:b/>
          <w:bCs/>
          <w:color w:val="1E1545"/>
          <w:sz w:val="20"/>
          <w:szCs w:val="20"/>
          <w:shd w:val="clear" w:color="auto" w:fill="FFFFFF"/>
        </w:rPr>
      </w:pPr>
      <w:r>
        <w:rPr>
          <w:rStyle w:val="normaltextrun"/>
          <w:rFonts w:cs="Arial"/>
          <w:b/>
          <w:bCs/>
          <w:color w:val="1E1545"/>
          <w:sz w:val="20"/>
          <w:szCs w:val="20"/>
          <w:shd w:val="clear" w:color="auto" w:fill="FFFFFF"/>
        </w:rPr>
        <w:t xml:space="preserve">Figure </w:t>
      </w:r>
      <w:r w:rsidR="00B82B0C">
        <w:rPr>
          <w:rStyle w:val="normaltextrun"/>
          <w:rFonts w:cs="Arial"/>
          <w:b/>
          <w:bCs/>
          <w:color w:val="1E1545"/>
          <w:sz w:val="20"/>
          <w:szCs w:val="20"/>
          <w:shd w:val="clear" w:color="auto" w:fill="FFFFFF"/>
        </w:rPr>
        <w:t>3</w:t>
      </w:r>
      <w:r>
        <w:rPr>
          <w:rStyle w:val="normaltextrun"/>
          <w:rFonts w:cs="Arial"/>
          <w:b/>
          <w:bCs/>
          <w:color w:val="1E1545"/>
          <w:sz w:val="20"/>
          <w:szCs w:val="20"/>
          <w:shd w:val="clear" w:color="auto" w:fill="FFFFFF"/>
        </w:rPr>
        <w:t xml:space="preserve">: Overall </w:t>
      </w:r>
      <w:r w:rsidR="003E76C4">
        <w:rPr>
          <w:rStyle w:val="normaltextrun"/>
          <w:rFonts w:cs="Arial"/>
          <w:b/>
          <w:bCs/>
          <w:color w:val="1E1545"/>
          <w:sz w:val="20"/>
          <w:szCs w:val="20"/>
          <w:shd w:val="clear" w:color="auto" w:fill="FFFFFF"/>
        </w:rPr>
        <w:t>F</w:t>
      </w:r>
      <w:r w:rsidR="00E53BD6">
        <w:rPr>
          <w:rStyle w:val="normaltextrun"/>
          <w:rFonts w:cs="Arial"/>
          <w:b/>
          <w:bCs/>
          <w:color w:val="1E1545"/>
          <w:sz w:val="20"/>
          <w:szCs w:val="20"/>
          <w:shd w:val="clear" w:color="auto" w:fill="FFFFFF"/>
        </w:rPr>
        <w:t xml:space="preserve">requency of </w:t>
      </w:r>
      <w:r w:rsidR="003E76C4">
        <w:rPr>
          <w:rStyle w:val="normaltextrun"/>
          <w:rFonts w:cs="Arial"/>
          <w:b/>
          <w:bCs/>
          <w:color w:val="1E1545"/>
          <w:sz w:val="20"/>
          <w:szCs w:val="20"/>
          <w:shd w:val="clear" w:color="auto" w:fill="FFFFFF"/>
        </w:rPr>
        <w:t>P</w:t>
      </w:r>
      <w:r w:rsidR="00E53BD6">
        <w:rPr>
          <w:rStyle w:val="normaltextrun"/>
          <w:rFonts w:cs="Arial"/>
          <w:b/>
          <w:bCs/>
          <w:color w:val="1E1545"/>
          <w:sz w:val="20"/>
          <w:szCs w:val="20"/>
          <w:shd w:val="clear" w:color="auto" w:fill="FFFFFF"/>
        </w:rPr>
        <w:t xml:space="preserve">roviders </w:t>
      </w:r>
      <w:r w:rsidR="003E76C4">
        <w:rPr>
          <w:rStyle w:val="normaltextrun"/>
          <w:rFonts w:cs="Arial"/>
          <w:b/>
          <w:bCs/>
          <w:color w:val="1E1545"/>
          <w:sz w:val="20"/>
          <w:szCs w:val="20"/>
          <w:shd w:val="clear" w:color="auto" w:fill="FFFFFF"/>
        </w:rPr>
        <w:t>A</w:t>
      </w:r>
      <w:r w:rsidR="00E53BD6">
        <w:rPr>
          <w:rStyle w:val="normaltextrun"/>
          <w:rFonts w:cs="Arial"/>
          <w:b/>
          <w:bCs/>
          <w:color w:val="1E1545"/>
          <w:sz w:val="20"/>
          <w:szCs w:val="20"/>
          <w:shd w:val="clear" w:color="auto" w:fill="FFFFFF"/>
        </w:rPr>
        <w:t xml:space="preserve">ccepting </w:t>
      </w:r>
      <w:r w:rsidR="003E76C4">
        <w:rPr>
          <w:rStyle w:val="normaltextrun"/>
          <w:rFonts w:cs="Arial"/>
          <w:b/>
          <w:bCs/>
          <w:color w:val="1E1545"/>
          <w:sz w:val="20"/>
          <w:szCs w:val="20"/>
          <w:shd w:val="clear" w:color="auto" w:fill="FFFFFF"/>
        </w:rPr>
        <w:t>R</w:t>
      </w:r>
      <w:r w:rsidR="00E53BD6">
        <w:rPr>
          <w:rStyle w:val="normaltextrun"/>
          <w:rFonts w:cs="Arial"/>
          <w:b/>
          <w:bCs/>
          <w:color w:val="1E1545"/>
          <w:sz w:val="20"/>
          <w:szCs w:val="20"/>
          <w:shd w:val="clear" w:color="auto" w:fill="FFFFFF"/>
        </w:rPr>
        <w:t>eferrals</w:t>
      </w:r>
      <w:r w:rsidR="0099056D">
        <w:rPr>
          <w:rStyle w:val="normaltextrun"/>
          <w:rFonts w:cs="Arial"/>
          <w:b/>
          <w:bCs/>
          <w:color w:val="1E1545"/>
          <w:sz w:val="20"/>
          <w:szCs w:val="20"/>
          <w:shd w:val="clear" w:color="auto" w:fill="FFFFFF"/>
        </w:rPr>
        <w:t xml:space="preserve"> in 2023</w:t>
      </w:r>
      <w:r w:rsidR="00E53BD6">
        <w:rPr>
          <w:rStyle w:val="normaltextrun"/>
          <w:rFonts w:cs="Arial"/>
          <w:b/>
          <w:bCs/>
          <w:color w:val="1E1545"/>
          <w:sz w:val="20"/>
          <w:szCs w:val="20"/>
          <w:shd w:val="clear" w:color="auto" w:fill="FFFFFF"/>
        </w:rPr>
        <w:t>.</w:t>
      </w:r>
    </w:p>
    <w:p w14:paraId="0B46D62D" w14:textId="6F5FD256" w:rsidR="00875811" w:rsidRPr="00E53BD6" w:rsidRDefault="00875811" w:rsidP="00875811">
      <w:pPr>
        <w:jc w:val="center"/>
        <w:rPr>
          <w:rStyle w:val="normaltextrun"/>
          <w:rFonts w:cs="Arial"/>
          <w:color w:val="1E1545"/>
          <w:shd w:val="clear" w:color="auto" w:fill="FFFFFF"/>
        </w:rPr>
      </w:pPr>
      <w:r w:rsidRPr="00875811">
        <w:rPr>
          <w:noProof/>
          <w:color w:val="080808"/>
        </w:rPr>
        <w:drawing>
          <wp:inline distT="0" distB="0" distL="0" distR="0" wp14:anchorId="4A151EE8" wp14:editId="6DB09DFF">
            <wp:extent cx="4559300" cy="2702378"/>
            <wp:effectExtent l="0" t="0" r="0" b="0"/>
            <wp:docPr id="40" name="Chart 40" descr="Figure 3. Graph showing the frequency providers accept My Aged Care referrals to deliver short-term CHSP services.">
              <a:extLst xmlns:a="http://schemas.openxmlformats.org/drawingml/2006/main">
                <a:ext uri="{FF2B5EF4-FFF2-40B4-BE49-F238E27FC236}">
                  <a16:creationId xmlns:a16="http://schemas.microsoft.com/office/drawing/2014/main" id="{4D4B054B-9A7D-12CF-3425-9E17C6058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36A7E9" w14:textId="3092C303" w:rsidR="009A089A" w:rsidRDefault="009A089A" w:rsidP="009A089A">
      <w:pPr>
        <w:jc w:val="center"/>
        <w:rPr>
          <w:rFonts w:cs="Arial"/>
          <w:b/>
          <w:bCs/>
        </w:rPr>
      </w:pPr>
      <w:r>
        <w:rPr>
          <w:rFonts w:cs="Arial"/>
          <w:b/>
          <w:bCs/>
          <w:color w:val="4472C4"/>
          <w:sz w:val="18"/>
          <w:szCs w:val="18"/>
          <w:lang w:eastAsia="en-AU"/>
        </w:rPr>
        <w:t>NB: Percentages rounded to the nearest whole number.</w:t>
      </w:r>
    </w:p>
    <w:p w14:paraId="798E17D6" w14:textId="0B61ADC3" w:rsidR="00227E9B" w:rsidRDefault="00227E9B" w:rsidP="00A953E3">
      <w:pPr>
        <w:rPr>
          <w:rStyle w:val="normaltextrun"/>
          <w:rFonts w:cs="Arial"/>
          <w:color w:val="1E1545"/>
          <w:shd w:val="clear" w:color="auto" w:fill="FFFFFF"/>
        </w:rPr>
      </w:pPr>
      <w:r>
        <w:rPr>
          <w:rStyle w:val="normaltextrun"/>
          <w:rFonts w:cs="Arial"/>
          <w:color w:val="1E1545"/>
          <w:shd w:val="clear" w:color="auto" w:fill="FFFFFF"/>
        </w:rPr>
        <w:t xml:space="preserve">The results demonstrate that over half (60%) of providers always </w:t>
      </w:r>
      <w:r w:rsidR="00C24C21">
        <w:rPr>
          <w:rStyle w:val="normaltextrun"/>
          <w:rFonts w:cs="Arial"/>
          <w:color w:val="1E1545"/>
          <w:shd w:val="clear" w:color="auto" w:fill="FFFFFF"/>
        </w:rPr>
        <w:t>accept referrals</w:t>
      </w:r>
      <w:r w:rsidR="00073DD1">
        <w:rPr>
          <w:rStyle w:val="normaltextrun"/>
          <w:rFonts w:cs="Arial"/>
          <w:color w:val="1E1545"/>
          <w:shd w:val="clear" w:color="auto" w:fill="FFFFFF"/>
        </w:rPr>
        <w:t>. There is an</w:t>
      </w:r>
      <w:r w:rsidR="005C31E7">
        <w:rPr>
          <w:rStyle w:val="normaltextrun"/>
          <w:rFonts w:cs="Arial"/>
          <w:color w:val="1E1545"/>
          <w:shd w:val="clear" w:color="auto" w:fill="FFFFFF"/>
        </w:rPr>
        <w:t xml:space="preserve"> even distribution across the other response categories, </w:t>
      </w:r>
      <w:r w:rsidR="00C06D66">
        <w:rPr>
          <w:rStyle w:val="normaltextrun"/>
          <w:rFonts w:cs="Arial"/>
          <w:color w:val="1E1545"/>
          <w:shd w:val="clear" w:color="auto" w:fill="FFFFFF"/>
        </w:rPr>
        <w:t>with only a small portion of providers</w:t>
      </w:r>
      <w:r w:rsidR="00C24C21">
        <w:rPr>
          <w:rStyle w:val="normaltextrun"/>
          <w:rFonts w:cs="Arial"/>
          <w:color w:val="1E1545"/>
          <w:shd w:val="clear" w:color="auto" w:fill="FFFFFF"/>
        </w:rPr>
        <w:t xml:space="preserve"> (15%)</w:t>
      </w:r>
      <w:r w:rsidR="00C06D66">
        <w:rPr>
          <w:rStyle w:val="normaltextrun"/>
          <w:rFonts w:cs="Arial"/>
          <w:color w:val="1E1545"/>
          <w:shd w:val="clear" w:color="auto" w:fill="FFFFFF"/>
        </w:rPr>
        <w:t xml:space="preserve"> ‘never’ </w:t>
      </w:r>
      <w:r w:rsidR="003A7B2A">
        <w:rPr>
          <w:rStyle w:val="normaltextrun"/>
          <w:rFonts w:cs="Arial"/>
          <w:color w:val="1E1545"/>
          <w:shd w:val="clear" w:color="auto" w:fill="FFFFFF"/>
        </w:rPr>
        <w:t>doing so.</w:t>
      </w:r>
    </w:p>
    <w:p w14:paraId="6C0AD5D0" w14:textId="4D99024A" w:rsidR="00A953E3" w:rsidRDefault="00A953E3" w:rsidP="00365BC1">
      <w:pPr>
        <w:rPr>
          <w:rStyle w:val="normaltextrun"/>
          <w:rFonts w:cs="Arial"/>
          <w:color w:val="1E1545"/>
          <w:shd w:val="clear" w:color="auto" w:fill="FFFFFF"/>
        </w:rPr>
      </w:pPr>
      <w:r>
        <w:rPr>
          <w:rStyle w:val="normaltextrun"/>
          <w:rFonts w:cs="Arial"/>
          <w:color w:val="1E1545"/>
          <w:shd w:val="clear" w:color="auto" w:fill="FFFFFF"/>
        </w:rPr>
        <w:t>These results are consistent with data reported in 2022, with a slight decrease (2</w:t>
      </w:r>
      <w:r w:rsidR="00C319A1">
        <w:rPr>
          <w:rStyle w:val="normaltextrun"/>
          <w:rFonts w:cs="Arial"/>
          <w:color w:val="1E1545"/>
          <w:shd w:val="clear" w:color="auto" w:fill="FFFFFF"/>
        </w:rPr>
        <w:t> </w:t>
      </w:r>
      <w:r>
        <w:rPr>
          <w:rStyle w:val="normaltextrun"/>
          <w:rFonts w:cs="Arial"/>
          <w:color w:val="1E1545"/>
          <w:shd w:val="clear" w:color="auto" w:fill="FFFFFF"/>
        </w:rPr>
        <w:t>percent</w:t>
      </w:r>
      <w:r w:rsidR="00716680">
        <w:rPr>
          <w:rStyle w:val="normaltextrun"/>
          <w:rFonts w:cs="Arial"/>
          <w:color w:val="1E1545"/>
          <w:shd w:val="clear" w:color="auto" w:fill="FFFFFF"/>
        </w:rPr>
        <w:t>age points</w:t>
      </w:r>
      <w:r>
        <w:rPr>
          <w:rStyle w:val="normaltextrun"/>
          <w:rFonts w:cs="Arial"/>
          <w:color w:val="1E1545"/>
          <w:shd w:val="clear" w:color="auto" w:fill="FFFFFF"/>
        </w:rPr>
        <w:t>) in funded providers ‘always’ accepting referrals, no change in providers ‘mostly’ accepting referrals, and a</w:t>
      </w:r>
      <w:r w:rsidR="00716680">
        <w:rPr>
          <w:rStyle w:val="normaltextrun"/>
          <w:rFonts w:cs="Arial"/>
          <w:color w:val="1E1545"/>
          <w:shd w:val="clear" w:color="auto" w:fill="FFFFFF"/>
        </w:rPr>
        <w:t xml:space="preserve"> small</w:t>
      </w:r>
      <w:r>
        <w:rPr>
          <w:rStyle w:val="normaltextrun"/>
          <w:rFonts w:cs="Arial"/>
          <w:color w:val="1E1545"/>
          <w:shd w:val="clear" w:color="auto" w:fill="FFFFFF"/>
        </w:rPr>
        <w:t xml:space="preserve"> increase (1 percent</w:t>
      </w:r>
      <w:r w:rsidR="00716680">
        <w:rPr>
          <w:rStyle w:val="normaltextrun"/>
          <w:rFonts w:cs="Arial"/>
          <w:color w:val="1E1545"/>
          <w:shd w:val="clear" w:color="auto" w:fill="FFFFFF"/>
        </w:rPr>
        <w:t>age point</w:t>
      </w:r>
      <w:r>
        <w:rPr>
          <w:rStyle w:val="normaltextrun"/>
          <w:rFonts w:cs="Arial"/>
          <w:color w:val="1E1545"/>
          <w:shd w:val="clear" w:color="auto" w:fill="FFFFFF"/>
        </w:rPr>
        <w:t xml:space="preserve">) in providers ‘rarely’ and ‘never’ accepting referrals. On review of results from 2021, there is a trend in the data which indicates decreased rates of MAC referral acceptance across the three-year reporting </w:t>
      </w:r>
      <w:r w:rsidRPr="00B82B0C">
        <w:rPr>
          <w:rStyle w:val="normaltextrun"/>
          <w:rFonts w:cs="Arial"/>
          <w:color w:val="1E1545"/>
          <w:shd w:val="clear" w:color="auto" w:fill="FFFFFF"/>
        </w:rPr>
        <w:t>period.</w:t>
      </w:r>
    </w:p>
    <w:p w14:paraId="50CE7D51" w14:textId="64AE4F08" w:rsidR="00EC49AC" w:rsidRDefault="00BC7A35" w:rsidP="00EC49AC">
      <w:r>
        <w:t>R</w:t>
      </w:r>
      <w:r w:rsidR="003D4F8C">
        <w:t>eferrals</w:t>
      </w:r>
      <w:r w:rsidR="00B60AFB">
        <w:t xml:space="preserve"> for short-term services</w:t>
      </w:r>
      <w:r w:rsidR="003D4F8C">
        <w:t xml:space="preserve"> were accepted most </w:t>
      </w:r>
      <w:r w:rsidR="001C77C9">
        <w:t xml:space="preserve">frequently </w:t>
      </w:r>
      <w:r w:rsidR="00B75CAE">
        <w:t>for</w:t>
      </w:r>
      <w:r w:rsidR="003478C0">
        <w:t xml:space="preserve"> the following service types</w:t>
      </w:r>
      <w:r w:rsidR="00FB4C48">
        <w:t>:</w:t>
      </w:r>
    </w:p>
    <w:p w14:paraId="180AEBA9" w14:textId="389A80E1" w:rsidR="00EC49AC" w:rsidRDefault="008501E4" w:rsidP="008400D1">
      <w:pPr>
        <w:pStyle w:val="ListParagraph"/>
        <w:numPr>
          <w:ilvl w:val="0"/>
          <w:numId w:val="38"/>
        </w:numPr>
      </w:pPr>
      <w:r>
        <w:t>Meals (71</w:t>
      </w:r>
      <w:r w:rsidR="00DB42B7">
        <w:t>%</w:t>
      </w:r>
      <w:r>
        <w:t>).</w:t>
      </w:r>
    </w:p>
    <w:p w14:paraId="53506C24" w14:textId="66456DBB" w:rsidR="008501E4" w:rsidRDefault="00C84870" w:rsidP="008400D1">
      <w:pPr>
        <w:pStyle w:val="ListParagraph"/>
        <w:numPr>
          <w:ilvl w:val="0"/>
          <w:numId w:val="38"/>
        </w:numPr>
      </w:pPr>
      <w:r>
        <w:t>Nursing (66</w:t>
      </w:r>
      <w:r w:rsidR="00DB42B7">
        <w:t>%</w:t>
      </w:r>
      <w:r>
        <w:t>)</w:t>
      </w:r>
      <w:r w:rsidR="00DB42B7">
        <w:t>.</w:t>
      </w:r>
    </w:p>
    <w:p w14:paraId="5A3C1894" w14:textId="108F7B2C" w:rsidR="00C84870" w:rsidRDefault="00C84870" w:rsidP="008400D1">
      <w:pPr>
        <w:pStyle w:val="ListParagraph"/>
        <w:numPr>
          <w:ilvl w:val="0"/>
          <w:numId w:val="38"/>
        </w:numPr>
      </w:pPr>
      <w:r>
        <w:t>Allied Health and Therapy Services (64</w:t>
      </w:r>
      <w:r w:rsidR="00DB42B7">
        <w:t>%</w:t>
      </w:r>
      <w:r>
        <w:t>).</w:t>
      </w:r>
    </w:p>
    <w:p w14:paraId="28AE243E" w14:textId="3553EB02" w:rsidR="00367A24" w:rsidRDefault="00367A24" w:rsidP="00367A24">
      <w:r>
        <w:t xml:space="preserve">These </w:t>
      </w:r>
      <w:r w:rsidR="00811188">
        <w:t>findings were consistent with the previous year’s figures, as these were</w:t>
      </w:r>
      <w:r>
        <w:t xml:space="preserve"> </w:t>
      </w:r>
      <w:r w:rsidR="00676C82">
        <w:t>also the</w:t>
      </w:r>
      <w:r>
        <w:t xml:space="preserve"> most </w:t>
      </w:r>
      <w:r w:rsidR="00676C82">
        <w:t>frequent</w:t>
      </w:r>
      <w:r>
        <w:t xml:space="preserve"> service types to answer ‘always to this question in 2022. </w:t>
      </w:r>
    </w:p>
    <w:p w14:paraId="08084F34" w14:textId="11C9D726" w:rsidR="00EC49AC" w:rsidRDefault="00FB4C48" w:rsidP="00EC49AC">
      <w:r>
        <w:t>Referrals</w:t>
      </w:r>
      <w:r w:rsidR="00B60AFB" w:rsidRPr="00B60AFB">
        <w:t xml:space="preserve"> </w:t>
      </w:r>
      <w:r w:rsidR="00B60AFB">
        <w:t>for short-term services</w:t>
      </w:r>
      <w:r>
        <w:t xml:space="preserve"> were accepted least frequently </w:t>
      </w:r>
      <w:r w:rsidR="00B75CAE">
        <w:t>for</w:t>
      </w:r>
      <w:r w:rsidR="003478C0">
        <w:t xml:space="preserve"> the following service types</w:t>
      </w:r>
      <w:r w:rsidR="00EC49AC">
        <w:t>:</w:t>
      </w:r>
    </w:p>
    <w:p w14:paraId="338208D8" w14:textId="2B4E18B1" w:rsidR="00EC49AC" w:rsidRDefault="00362BE9" w:rsidP="008400D1">
      <w:pPr>
        <w:pStyle w:val="ListParagraph"/>
        <w:numPr>
          <w:ilvl w:val="0"/>
          <w:numId w:val="39"/>
        </w:numPr>
      </w:pPr>
      <w:r>
        <w:t>Assistance with Care and Housing (43</w:t>
      </w:r>
      <w:r w:rsidR="00DB42B7">
        <w:t>%</w:t>
      </w:r>
      <w:r>
        <w:t>).</w:t>
      </w:r>
    </w:p>
    <w:p w14:paraId="1A68129E" w14:textId="6E160268" w:rsidR="00362BE9" w:rsidRDefault="00362BE9" w:rsidP="008400D1">
      <w:pPr>
        <w:pStyle w:val="ListParagraph"/>
        <w:numPr>
          <w:ilvl w:val="0"/>
          <w:numId w:val="39"/>
        </w:numPr>
      </w:pPr>
      <w:r>
        <w:t>Cottage Respite (40</w:t>
      </w:r>
      <w:r w:rsidR="00DB42B7">
        <w:t>%</w:t>
      </w:r>
      <w:r>
        <w:t>).</w:t>
      </w:r>
    </w:p>
    <w:p w14:paraId="1C38C5DF" w14:textId="5D675441" w:rsidR="00EC49AC" w:rsidRDefault="00362BE9" w:rsidP="008400D1">
      <w:pPr>
        <w:pStyle w:val="ListParagraph"/>
        <w:numPr>
          <w:ilvl w:val="0"/>
          <w:numId w:val="39"/>
        </w:numPr>
      </w:pPr>
      <w:r>
        <w:t>Goods, Equipment and Assistive Technology (35</w:t>
      </w:r>
      <w:r w:rsidR="00DB42B7">
        <w:t>%</w:t>
      </w:r>
      <w:r>
        <w:t xml:space="preserve">). </w:t>
      </w:r>
    </w:p>
    <w:p w14:paraId="4FF0844A" w14:textId="3503E300" w:rsidR="007C1B7B" w:rsidRDefault="00D73213" w:rsidP="007C1B7B">
      <w:r>
        <w:lastRenderedPageBreak/>
        <w:t>T</w:t>
      </w:r>
      <w:r w:rsidR="00811188">
        <w:t>hese results were also consistent with the previous year’s reporting, as these w</w:t>
      </w:r>
      <w:r w:rsidR="00A14BA9">
        <w:t>ere</w:t>
      </w:r>
      <w:r w:rsidR="00367A24">
        <w:t xml:space="preserve"> </w:t>
      </w:r>
      <w:r w:rsidR="00A14BA9">
        <w:t xml:space="preserve">the most </w:t>
      </w:r>
      <w:r w:rsidR="00676C82">
        <w:t>frequent</w:t>
      </w:r>
      <w:r w:rsidR="00A14BA9">
        <w:t xml:space="preserve"> service types to answer ‘never’ to this question</w:t>
      </w:r>
      <w:r w:rsidR="00367A24">
        <w:t xml:space="preserve"> in 2022</w:t>
      </w:r>
      <w:r w:rsidR="00A14BA9">
        <w:t xml:space="preserve">. </w:t>
      </w:r>
    </w:p>
    <w:p w14:paraId="71408AA1" w14:textId="005FB9B7" w:rsidR="006349AD" w:rsidRDefault="006349AD" w:rsidP="00365BC1">
      <w:pPr>
        <w:rPr>
          <w:rStyle w:val="normaltextrun"/>
          <w:rFonts w:cs="Arial"/>
          <w:b/>
          <w:bCs/>
          <w:color w:val="1E1545"/>
          <w:sz w:val="20"/>
          <w:szCs w:val="20"/>
          <w:shd w:val="clear" w:color="auto" w:fill="FFFFFF"/>
        </w:rPr>
      </w:pPr>
      <w:r>
        <w:rPr>
          <w:rStyle w:val="normaltextrun"/>
          <w:rFonts w:cs="Arial"/>
          <w:color w:val="1E1545"/>
          <w:shd w:val="clear" w:color="auto" w:fill="FFFFFF"/>
        </w:rPr>
        <w:t xml:space="preserve">Figure </w:t>
      </w:r>
      <w:r w:rsidR="00C05D48">
        <w:rPr>
          <w:rStyle w:val="normaltextrun"/>
          <w:rFonts w:cs="Arial"/>
          <w:color w:val="1E1545"/>
          <w:shd w:val="clear" w:color="auto" w:fill="FFFFFF"/>
        </w:rPr>
        <w:t>4</w:t>
      </w:r>
      <w:r>
        <w:rPr>
          <w:rStyle w:val="normaltextrun"/>
          <w:rFonts w:cs="Arial"/>
          <w:color w:val="1E1545"/>
          <w:shd w:val="clear" w:color="auto" w:fill="FFFFFF"/>
        </w:rPr>
        <w:t xml:space="preserve"> provides a breakdown of responses to this question</w:t>
      </w:r>
      <w:r w:rsidR="00811188">
        <w:rPr>
          <w:rStyle w:val="normaltextrun"/>
          <w:rFonts w:cs="Arial"/>
          <w:color w:val="1E1545"/>
          <w:shd w:val="clear" w:color="auto" w:fill="FFFFFF"/>
        </w:rPr>
        <w:t xml:space="preserve"> by each service type</w:t>
      </w:r>
      <w:r>
        <w:rPr>
          <w:rStyle w:val="normaltextrun"/>
          <w:rFonts w:cs="Arial"/>
          <w:color w:val="1E1545"/>
          <w:shd w:val="clear" w:color="auto" w:fill="FFFFFF"/>
        </w:rPr>
        <w:t>.</w:t>
      </w:r>
    </w:p>
    <w:p w14:paraId="786E7DAE" w14:textId="7364491D" w:rsidR="00365BC1" w:rsidRDefault="00C30226" w:rsidP="00365BC1">
      <w:r>
        <w:rPr>
          <w:rStyle w:val="normaltextrun"/>
          <w:rFonts w:cs="Arial"/>
          <w:b/>
          <w:bCs/>
          <w:color w:val="1E1545"/>
          <w:sz w:val="20"/>
          <w:szCs w:val="20"/>
          <w:shd w:val="clear" w:color="auto" w:fill="FFFFFF"/>
        </w:rPr>
        <w:t xml:space="preserve">Figure </w:t>
      </w:r>
      <w:r w:rsidR="00C05D48">
        <w:rPr>
          <w:rStyle w:val="normaltextrun"/>
          <w:rFonts w:cs="Arial"/>
          <w:b/>
          <w:bCs/>
          <w:color w:val="1E1545"/>
          <w:sz w:val="20"/>
          <w:szCs w:val="20"/>
          <w:shd w:val="clear" w:color="auto" w:fill="FFFFFF"/>
        </w:rPr>
        <w:t>4</w:t>
      </w:r>
      <w:r>
        <w:rPr>
          <w:rStyle w:val="normaltextrun"/>
          <w:rFonts w:cs="Arial"/>
          <w:b/>
          <w:bCs/>
          <w:color w:val="1E1545"/>
          <w:sz w:val="20"/>
          <w:szCs w:val="20"/>
          <w:shd w:val="clear" w:color="auto" w:fill="FFFFFF"/>
        </w:rPr>
        <w:t>: Breakdown of Responses by Service Type for the Frequency of Short-</w:t>
      </w:r>
      <w:r w:rsidR="00072BEB">
        <w:rPr>
          <w:rStyle w:val="normaltextrun"/>
          <w:rFonts w:cs="Arial"/>
          <w:b/>
          <w:bCs/>
          <w:color w:val="1E1545"/>
          <w:sz w:val="20"/>
          <w:szCs w:val="20"/>
          <w:shd w:val="clear" w:color="auto" w:fill="FFFFFF"/>
        </w:rPr>
        <w:t>t</w:t>
      </w:r>
      <w:r>
        <w:rPr>
          <w:rStyle w:val="normaltextrun"/>
          <w:rFonts w:cs="Arial"/>
          <w:b/>
          <w:bCs/>
          <w:color w:val="1E1545"/>
          <w:sz w:val="20"/>
          <w:szCs w:val="20"/>
          <w:shd w:val="clear" w:color="auto" w:fill="FFFFFF"/>
        </w:rPr>
        <w:t>erm CHSP Service Acceptance</w:t>
      </w:r>
      <w:r w:rsidR="009D3760">
        <w:rPr>
          <w:rStyle w:val="normaltextrun"/>
          <w:rFonts w:cs="Arial"/>
          <w:b/>
          <w:bCs/>
          <w:color w:val="1E1545"/>
          <w:sz w:val="20"/>
          <w:szCs w:val="20"/>
          <w:shd w:val="clear" w:color="auto" w:fill="FFFFFF"/>
        </w:rPr>
        <w:t xml:space="preserve"> in 2023</w:t>
      </w:r>
      <w:r w:rsidR="003E76C4">
        <w:rPr>
          <w:rStyle w:val="normaltextrun"/>
          <w:rFonts w:cs="Arial"/>
          <w:b/>
          <w:bCs/>
          <w:color w:val="1E1545"/>
          <w:sz w:val="20"/>
          <w:szCs w:val="20"/>
          <w:shd w:val="clear" w:color="auto" w:fill="FFFFFF"/>
        </w:rPr>
        <w:t>.</w:t>
      </w:r>
    </w:p>
    <w:p w14:paraId="264141AD" w14:textId="2BC47F90" w:rsidR="00365BC1" w:rsidRDefault="005D3A01" w:rsidP="00EE51F0">
      <w:pPr>
        <w:jc w:val="center"/>
      </w:pPr>
      <w:r w:rsidRPr="00D34688">
        <w:rPr>
          <w:b/>
          <w:bCs/>
          <w:noProof/>
        </w:rPr>
        <w:drawing>
          <wp:inline distT="0" distB="0" distL="0" distR="0" wp14:anchorId="2C5E8BE8" wp14:editId="7F02E08A">
            <wp:extent cx="5524500" cy="3829050"/>
            <wp:effectExtent l="0" t="0" r="0" b="0"/>
            <wp:docPr id="3" name="Chart 3" descr="Figure 4. Graph showing the frequency providers accept My Aged Care referrals to deliver short-term CHSP services, in 2023, by service type..">
              <a:extLst xmlns:a="http://schemas.openxmlformats.org/drawingml/2006/main">
                <a:ext uri="{FF2B5EF4-FFF2-40B4-BE49-F238E27FC236}">
                  <a16:creationId xmlns:a16="http://schemas.microsoft.com/office/drawing/2014/main" id="{6456448E-E873-4E20-BB86-FB7452A8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CE6E31" w14:textId="5D29F92F" w:rsidR="009A089A" w:rsidRDefault="009A089A" w:rsidP="009A089A">
      <w:pPr>
        <w:jc w:val="center"/>
        <w:rPr>
          <w:rFonts w:cs="Arial"/>
          <w:b/>
          <w:bCs/>
        </w:rPr>
      </w:pPr>
      <w:r>
        <w:rPr>
          <w:rFonts w:cs="Arial"/>
          <w:b/>
          <w:bCs/>
          <w:color w:val="4472C4"/>
          <w:sz w:val="18"/>
          <w:szCs w:val="18"/>
          <w:lang w:eastAsia="en-AU"/>
        </w:rPr>
        <w:t>NB: Percentages rounded to the nearest whole number.</w:t>
      </w:r>
    </w:p>
    <w:p w14:paraId="5EC8CBD8" w14:textId="3472F03C" w:rsidR="00DA5E01" w:rsidRPr="00DA5E01" w:rsidRDefault="00DA5E01" w:rsidP="00DA5E01">
      <w:pPr>
        <w:rPr>
          <w:rFonts w:eastAsiaTheme="majorEastAsia" w:cs="Arial"/>
        </w:rPr>
      </w:pPr>
      <w:r w:rsidRPr="00DA5E01">
        <w:rPr>
          <w:rFonts w:eastAsiaTheme="majorEastAsia" w:cs="Arial"/>
        </w:rPr>
        <w:t>Written responses in the 2023 report outlined areas that</w:t>
      </w:r>
      <w:r w:rsidR="00D73213">
        <w:rPr>
          <w:rFonts w:eastAsiaTheme="majorEastAsia" w:cs="Arial"/>
        </w:rPr>
        <w:t xml:space="preserve"> are</w:t>
      </w:r>
      <w:r w:rsidRPr="00DA5E01">
        <w:rPr>
          <w:rFonts w:eastAsiaTheme="majorEastAsia" w:cs="Arial"/>
        </w:rPr>
        <w:t xml:space="preserve"> working well in regard to acceptance of referrals. These include:</w:t>
      </w:r>
    </w:p>
    <w:p w14:paraId="32B76CC9" w14:textId="4D77AA8E" w:rsidR="00DA5E01" w:rsidRPr="00DA5E01" w:rsidRDefault="00DA5E01" w:rsidP="008400D1">
      <w:pPr>
        <w:pStyle w:val="ListParagraph"/>
        <w:numPr>
          <w:ilvl w:val="0"/>
          <w:numId w:val="32"/>
        </w:numPr>
      </w:pPr>
      <w:r>
        <w:t>Assisting</w:t>
      </w:r>
      <w:r w:rsidRPr="00DA5E01">
        <w:t xml:space="preserve"> clients with the referral process, including:</w:t>
      </w:r>
    </w:p>
    <w:p w14:paraId="41D52D24" w14:textId="3C77049F" w:rsidR="00DA5E01" w:rsidRPr="00DA5E01" w:rsidRDefault="00DA5E01" w:rsidP="008400D1">
      <w:pPr>
        <w:pStyle w:val="ListParagraph"/>
        <w:numPr>
          <w:ilvl w:val="1"/>
          <w:numId w:val="32"/>
        </w:numPr>
      </w:pPr>
      <w:r w:rsidRPr="00DA5E01">
        <w:t>Referring clients back to M</w:t>
      </w:r>
      <w:r w:rsidR="003357BE">
        <w:t>AC</w:t>
      </w:r>
      <w:r w:rsidRPr="00DA5E01">
        <w:t xml:space="preserve"> where required to access a support plan review or </w:t>
      </w:r>
      <w:r w:rsidR="00D506AF">
        <w:t>to obtain</w:t>
      </w:r>
      <w:r w:rsidRPr="00DA5E01">
        <w:t xml:space="preserve"> additional referral codes to meet other needs identified, or if </w:t>
      </w:r>
      <w:r w:rsidR="00D506AF">
        <w:t>the client’s</w:t>
      </w:r>
      <w:r w:rsidRPr="00DA5E01">
        <w:t xml:space="preserve"> needs have increased.</w:t>
      </w:r>
    </w:p>
    <w:p w14:paraId="2A319AEA" w14:textId="2446E164" w:rsidR="00DA5E01" w:rsidRPr="00DA5E01" w:rsidRDefault="00DA5E01" w:rsidP="008400D1">
      <w:pPr>
        <w:pStyle w:val="ListParagraph"/>
        <w:numPr>
          <w:ilvl w:val="1"/>
          <w:numId w:val="32"/>
        </w:numPr>
      </w:pPr>
      <w:r w:rsidRPr="00DA5E01">
        <w:t>Linking clients to other services. For example</w:t>
      </w:r>
      <w:r w:rsidR="00D73213">
        <w:t>,</w:t>
      </w:r>
      <w:r w:rsidRPr="00DA5E01">
        <w:t xml:space="preserve"> if the wellness approach </w:t>
      </w:r>
      <w:r w:rsidR="00EF08A4">
        <w:t xml:space="preserve">for the client requires other services (such as </w:t>
      </w:r>
      <w:r w:rsidRPr="00DA5E01">
        <w:t xml:space="preserve">mental health, </w:t>
      </w:r>
      <w:r w:rsidR="00EF08A4">
        <w:t>dietician</w:t>
      </w:r>
      <w:r w:rsidRPr="00DA5E01">
        <w:t xml:space="preserve">, hydrotherapy </w:t>
      </w:r>
      <w:r w:rsidR="00EF08A4">
        <w:t xml:space="preserve">or </w:t>
      </w:r>
      <w:r w:rsidRPr="00DA5E01">
        <w:t>programs for chronic disease management</w:t>
      </w:r>
      <w:r w:rsidR="00EF08A4">
        <w:t>)</w:t>
      </w:r>
      <w:r w:rsidR="001D2E7A">
        <w:t>,</w:t>
      </w:r>
      <w:r w:rsidR="005617F9">
        <w:t xml:space="preserve"> the provider </w:t>
      </w:r>
      <w:r w:rsidR="00D0404E">
        <w:t xml:space="preserve">will </w:t>
      </w:r>
      <w:r w:rsidR="00EF08A4">
        <w:t xml:space="preserve">help the client locate these services. </w:t>
      </w:r>
    </w:p>
    <w:p w14:paraId="4C10DEDF" w14:textId="47A7E8E7" w:rsidR="00DA5E01" w:rsidRPr="00DA5E01" w:rsidRDefault="00DA5E01" w:rsidP="008400D1">
      <w:pPr>
        <w:pStyle w:val="ListParagraph"/>
        <w:numPr>
          <w:ilvl w:val="0"/>
          <w:numId w:val="32"/>
        </w:numPr>
      </w:pPr>
      <w:r w:rsidRPr="00DA5E01">
        <w:t>Adopting a wellness and reablement approach regardless of what the referral is, always looking at improving the client’s ability.</w:t>
      </w:r>
    </w:p>
    <w:p w14:paraId="3E42DF03" w14:textId="0F9EB69E" w:rsidR="00DA5E01" w:rsidRPr="00DA5E01" w:rsidRDefault="00DA5E01" w:rsidP="008400D1">
      <w:pPr>
        <w:pStyle w:val="ListParagraph"/>
        <w:numPr>
          <w:ilvl w:val="0"/>
          <w:numId w:val="32"/>
        </w:numPr>
      </w:pPr>
      <w:r w:rsidRPr="00DA5E01">
        <w:t>When receiving referrals for CHSP, meeting the client in person</w:t>
      </w:r>
      <w:r w:rsidR="00D73213">
        <w:t xml:space="preserve"> (ideally at their home)</w:t>
      </w:r>
      <w:r w:rsidRPr="00DA5E01">
        <w:t xml:space="preserve"> to determine their support needs. </w:t>
      </w:r>
    </w:p>
    <w:p w14:paraId="2672534D" w14:textId="56D096ED" w:rsidR="00DA5E01" w:rsidRPr="00DA5E01" w:rsidRDefault="00DA5E01" w:rsidP="008400D1">
      <w:pPr>
        <w:pStyle w:val="ListParagraph"/>
        <w:numPr>
          <w:ilvl w:val="0"/>
          <w:numId w:val="32"/>
        </w:numPr>
      </w:pPr>
      <w:r w:rsidRPr="00DA5E01">
        <w:lastRenderedPageBreak/>
        <w:t>Providing information and referral advice to clients</w:t>
      </w:r>
      <w:r w:rsidR="00D73213">
        <w:t xml:space="preserve"> (such as s</w:t>
      </w:r>
      <w:r w:rsidR="004B6D3B">
        <w:t xml:space="preserve">upport to access </w:t>
      </w:r>
      <w:r w:rsidRPr="00DA5E01">
        <w:t>assistive devices like grab bars, handrails, and non-slip mats to assist with their reablement</w:t>
      </w:r>
      <w:r w:rsidR="004B6D3B">
        <w:t>)</w:t>
      </w:r>
      <w:r w:rsidRPr="00DA5E01">
        <w:t>.</w:t>
      </w:r>
    </w:p>
    <w:p w14:paraId="4D788D93" w14:textId="3B7A93C3" w:rsidR="002E5471" w:rsidRDefault="002E5471" w:rsidP="002E5471">
      <w:r>
        <w:t xml:space="preserve">Feedback from providers in the 2023 report </w:t>
      </w:r>
      <w:r w:rsidR="00DA5E01">
        <w:t xml:space="preserve">also </w:t>
      </w:r>
      <w:r>
        <w:t>outlined some reasons why an organisation would rarely or never accept a referral, which includes:</w:t>
      </w:r>
    </w:p>
    <w:p w14:paraId="24DC0F9B" w14:textId="77777777" w:rsidR="002E5471" w:rsidRDefault="002E5471" w:rsidP="008400D1">
      <w:pPr>
        <w:pStyle w:val="ListParagraph"/>
        <w:numPr>
          <w:ilvl w:val="0"/>
          <w:numId w:val="32"/>
        </w:numPr>
      </w:pPr>
      <w:r>
        <w:t>Providers are not receiving or are receiving minimal referrals for reablement clients.</w:t>
      </w:r>
    </w:p>
    <w:p w14:paraId="08C482BC" w14:textId="38FD7637" w:rsidR="002E5471" w:rsidRPr="00DB539C" w:rsidRDefault="002E5471" w:rsidP="008400D1">
      <w:pPr>
        <w:pStyle w:val="ListParagraph"/>
        <w:numPr>
          <w:ilvl w:val="0"/>
          <w:numId w:val="32"/>
        </w:numPr>
        <w:rPr>
          <w:rStyle w:val="normaltextrun"/>
        </w:rPr>
      </w:pPr>
      <w:r>
        <w:t>Impacts from recruitment/staffing and the need to implement waiting lists.</w:t>
      </w:r>
    </w:p>
    <w:p w14:paraId="77952804" w14:textId="5341DA59" w:rsidR="00951034" w:rsidRDefault="0074139C" w:rsidP="006F2D57">
      <w:pPr>
        <w:pStyle w:val="Heading3"/>
        <w:numPr>
          <w:ilvl w:val="1"/>
          <w:numId w:val="11"/>
        </w:numPr>
      </w:pPr>
      <w:bookmarkStart w:id="33" w:name="_Toc157415793"/>
      <w:bookmarkStart w:id="34" w:name="_Toc159001568"/>
      <w:r>
        <w:t xml:space="preserve">Frequency of short-term CHSP services </w:t>
      </w:r>
      <w:r w:rsidR="00427D7B">
        <w:t>delivered.</w:t>
      </w:r>
      <w:bookmarkEnd w:id="33"/>
      <w:bookmarkEnd w:id="34"/>
    </w:p>
    <w:p w14:paraId="22D364A9" w14:textId="51D4A368" w:rsidR="008859F8" w:rsidRPr="00B82B0C" w:rsidRDefault="00EE4386" w:rsidP="008859F8">
      <w:pPr>
        <w:rPr>
          <w:rStyle w:val="normaltextrun"/>
          <w:rFonts w:cs="Arial"/>
          <w:color w:val="1E1545"/>
          <w:shd w:val="clear" w:color="auto" w:fill="FFFFFF"/>
        </w:rPr>
      </w:pPr>
      <w:r w:rsidRPr="00EE4386">
        <w:rPr>
          <w:rStyle w:val="normaltextrun"/>
          <w:rFonts w:cs="Arial"/>
          <w:color w:val="1E1545"/>
          <w:shd w:val="clear" w:color="auto" w:fill="FFFFFF"/>
        </w:rPr>
        <w:t xml:space="preserve">CHSP </w:t>
      </w:r>
      <w:r w:rsidR="00CE1420">
        <w:rPr>
          <w:rStyle w:val="normaltextrun"/>
          <w:rFonts w:cs="Arial"/>
          <w:color w:val="1E1545"/>
          <w:shd w:val="clear" w:color="auto" w:fill="FFFFFF"/>
        </w:rPr>
        <w:t>p</w:t>
      </w:r>
      <w:r w:rsidRPr="00EE4386">
        <w:rPr>
          <w:rStyle w:val="normaltextrun"/>
          <w:rFonts w:cs="Arial"/>
          <w:color w:val="1E1545"/>
          <w:shd w:val="clear" w:color="auto" w:fill="FFFFFF"/>
        </w:rPr>
        <w:t>roviders may deliver higher intensity services on a short-term basis where clear improvements on a client’s function or capacity can be made, or to avoid further decline.</w:t>
      </w:r>
      <w:r w:rsidR="004D141F">
        <w:rPr>
          <w:rStyle w:val="normaltextrun"/>
          <w:rFonts w:cs="Arial"/>
          <w:color w:val="1E1545"/>
          <w:shd w:val="clear" w:color="auto" w:fill="FFFFFF"/>
        </w:rPr>
        <w:t xml:space="preserve"> </w:t>
      </w:r>
      <w:r w:rsidR="00CE1420">
        <w:rPr>
          <w:rStyle w:val="normaltextrun"/>
          <w:rFonts w:cs="Arial"/>
          <w:color w:val="1E1545"/>
          <w:shd w:val="clear" w:color="auto" w:fill="FFFFFF"/>
        </w:rPr>
        <w:t>S</w:t>
      </w:r>
      <w:r w:rsidR="00951034" w:rsidRPr="00EE4386">
        <w:rPr>
          <w:rStyle w:val="normaltextrun"/>
          <w:rFonts w:cs="Arial"/>
          <w:color w:val="1E1545"/>
          <w:shd w:val="clear" w:color="auto" w:fill="FFFFFF"/>
        </w:rPr>
        <w:t xml:space="preserve">ervice providers </w:t>
      </w:r>
      <w:r w:rsidR="00CE1420">
        <w:rPr>
          <w:rStyle w:val="normaltextrun"/>
          <w:rFonts w:cs="Arial"/>
          <w:color w:val="1E1545"/>
          <w:shd w:val="clear" w:color="auto" w:fill="FFFFFF"/>
        </w:rPr>
        <w:t>reported</w:t>
      </w:r>
      <w:r w:rsidR="00951034" w:rsidRPr="00EE4386">
        <w:rPr>
          <w:rStyle w:val="normaltextrun"/>
          <w:rFonts w:cs="Arial"/>
          <w:color w:val="1E1545"/>
          <w:shd w:val="clear" w:color="auto" w:fill="FFFFFF"/>
        </w:rPr>
        <w:t xml:space="preserve"> on the frequency of short-term reablement services they delivered</w:t>
      </w:r>
      <w:r w:rsidR="004656C8">
        <w:rPr>
          <w:rStyle w:val="normaltextrun"/>
          <w:rFonts w:cs="Arial"/>
          <w:color w:val="1E1545"/>
          <w:shd w:val="clear" w:color="auto" w:fill="FFFFFF"/>
        </w:rPr>
        <w:t xml:space="preserve"> on</w:t>
      </w:r>
      <w:r w:rsidR="004656C8" w:rsidRPr="00EE4386">
        <w:rPr>
          <w:rStyle w:val="normaltextrun"/>
          <w:rFonts w:cs="Arial"/>
          <w:color w:val="1E1545"/>
          <w:shd w:val="clear" w:color="auto" w:fill="FFFFFF"/>
        </w:rPr>
        <w:t xml:space="preserve"> a </w:t>
      </w:r>
      <w:r w:rsidR="00CE1420">
        <w:rPr>
          <w:rStyle w:val="normaltextrun"/>
          <w:rFonts w:cs="Arial"/>
          <w:color w:val="1E1545"/>
          <w:shd w:val="clear" w:color="auto" w:fill="FFFFFF"/>
        </w:rPr>
        <w:t>four</w:t>
      </w:r>
      <w:r w:rsidR="004656C8" w:rsidRPr="00EE4386">
        <w:rPr>
          <w:rStyle w:val="normaltextrun"/>
          <w:rFonts w:cs="Arial"/>
          <w:color w:val="1E1545"/>
          <w:shd w:val="clear" w:color="auto" w:fill="FFFFFF"/>
        </w:rPr>
        <w:t xml:space="preserve">-point </w:t>
      </w:r>
      <w:r w:rsidR="00C07671">
        <w:rPr>
          <w:rStyle w:val="normaltextrun"/>
          <w:rFonts w:cs="Arial"/>
          <w:color w:val="1E1545"/>
          <w:shd w:val="clear" w:color="auto" w:fill="FFFFFF"/>
        </w:rPr>
        <w:t xml:space="preserve">frequency </w:t>
      </w:r>
      <w:r w:rsidR="004656C8" w:rsidRPr="00EE4386">
        <w:rPr>
          <w:rStyle w:val="normaltextrun"/>
          <w:rFonts w:cs="Arial"/>
          <w:color w:val="1E1545"/>
          <w:shd w:val="clear" w:color="auto" w:fill="FFFFFF"/>
        </w:rPr>
        <w:t>scale from ‘never’ to ‘always’</w:t>
      </w:r>
      <w:r w:rsidR="00FF2E82" w:rsidRPr="00EE4386">
        <w:rPr>
          <w:rStyle w:val="normaltextrun"/>
          <w:rFonts w:cs="Arial"/>
          <w:color w:val="1E1545"/>
          <w:shd w:val="clear" w:color="auto" w:fill="FFFFFF"/>
        </w:rPr>
        <w:t>. R</w:t>
      </w:r>
      <w:r w:rsidR="00951034" w:rsidRPr="00EE4386">
        <w:rPr>
          <w:rStyle w:val="normaltextrun"/>
          <w:rFonts w:cs="Arial"/>
          <w:color w:val="1E1545"/>
          <w:shd w:val="clear" w:color="auto" w:fill="FFFFFF"/>
        </w:rPr>
        <w:t xml:space="preserve">espondents </w:t>
      </w:r>
      <w:r w:rsidR="004656C8">
        <w:rPr>
          <w:rStyle w:val="normaltextrun"/>
          <w:rFonts w:cs="Arial"/>
          <w:color w:val="1E1545"/>
          <w:shd w:val="clear" w:color="auto" w:fill="FFFFFF"/>
        </w:rPr>
        <w:t>were asked where short-term services were recommended on a client’s RAS</w:t>
      </w:r>
      <w:r w:rsidR="00515136">
        <w:rPr>
          <w:rStyle w:val="normaltextrun"/>
          <w:rFonts w:cs="Arial"/>
          <w:color w:val="1E1545"/>
          <w:shd w:val="clear" w:color="auto" w:fill="FFFFFF"/>
        </w:rPr>
        <w:t xml:space="preserve"> or </w:t>
      </w:r>
      <w:r w:rsidR="004656C8">
        <w:rPr>
          <w:rStyle w:val="normaltextrun"/>
          <w:rFonts w:cs="Arial"/>
          <w:color w:val="1E1545"/>
          <w:shd w:val="clear" w:color="auto" w:fill="FFFFFF"/>
        </w:rPr>
        <w:t>ACAT</w:t>
      </w:r>
      <w:r w:rsidR="007E03CE">
        <w:rPr>
          <w:rStyle w:val="normaltextrun"/>
          <w:rFonts w:cs="Arial"/>
          <w:color w:val="1E1545"/>
          <w:shd w:val="clear" w:color="auto" w:fill="FFFFFF"/>
        </w:rPr>
        <w:t xml:space="preserve"> </w:t>
      </w:r>
      <w:r w:rsidR="004656C8">
        <w:rPr>
          <w:rStyle w:val="normaltextrun"/>
          <w:rFonts w:cs="Arial"/>
          <w:color w:val="1E1545"/>
          <w:shd w:val="clear" w:color="auto" w:fill="FFFFFF"/>
        </w:rPr>
        <w:t xml:space="preserve">Support Plan, if they provided those services. </w:t>
      </w:r>
      <w:r w:rsidR="008859F8" w:rsidRPr="00B82B0C">
        <w:rPr>
          <w:rStyle w:val="normaltextrun"/>
          <w:rFonts w:cs="Arial"/>
          <w:color w:val="1E1545"/>
          <w:shd w:val="clear" w:color="auto" w:fill="FFFFFF"/>
        </w:rPr>
        <w:t>Figure</w:t>
      </w:r>
      <w:r w:rsidR="008859F8">
        <w:rPr>
          <w:rStyle w:val="normaltextrun"/>
          <w:rFonts w:cs="Arial"/>
          <w:color w:val="1E1545"/>
          <w:shd w:val="clear" w:color="auto" w:fill="FFFFFF"/>
        </w:rPr>
        <w:t xml:space="preserve"> </w:t>
      </w:r>
      <w:r w:rsidR="00C05D48">
        <w:rPr>
          <w:rStyle w:val="normaltextrun"/>
          <w:rFonts w:cs="Arial"/>
          <w:color w:val="1E1545"/>
          <w:shd w:val="clear" w:color="auto" w:fill="FFFFFF"/>
        </w:rPr>
        <w:t>5</w:t>
      </w:r>
      <w:r w:rsidR="008859F8" w:rsidRPr="00B82B0C">
        <w:rPr>
          <w:rStyle w:val="normaltextrun"/>
          <w:rFonts w:cs="Arial"/>
          <w:color w:val="1E1545"/>
          <w:shd w:val="clear" w:color="auto" w:fill="FFFFFF"/>
        </w:rPr>
        <w:t xml:space="preserve"> provides an overall breakdown of responses to this question. </w:t>
      </w:r>
    </w:p>
    <w:p w14:paraId="3331C740" w14:textId="102E8DD0" w:rsidR="00C36A37" w:rsidRDefault="00C36A37" w:rsidP="00C36A37">
      <w:r w:rsidRPr="00B82B0C">
        <w:rPr>
          <w:rStyle w:val="normaltextrun"/>
          <w:rFonts w:cs="Arial"/>
          <w:b/>
          <w:bCs/>
          <w:color w:val="1E1545"/>
          <w:sz w:val="20"/>
          <w:szCs w:val="20"/>
          <w:shd w:val="clear" w:color="auto" w:fill="FFFFFF"/>
        </w:rPr>
        <w:t xml:space="preserve">Figure </w:t>
      </w:r>
      <w:r w:rsidR="00C05D48">
        <w:rPr>
          <w:rStyle w:val="normaltextrun"/>
          <w:rFonts w:cs="Arial"/>
          <w:b/>
          <w:bCs/>
          <w:color w:val="1E1545"/>
          <w:sz w:val="20"/>
          <w:szCs w:val="20"/>
          <w:shd w:val="clear" w:color="auto" w:fill="FFFFFF"/>
        </w:rPr>
        <w:t>5</w:t>
      </w:r>
      <w:r w:rsidRPr="00B82B0C">
        <w:rPr>
          <w:rStyle w:val="normaltextrun"/>
          <w:rFonts w:cs="Arial"/>
          <w:b/>
          <w:bCs/>
          <w:color w:val="1E1545"/>
          <w:sz w:val="20"/>
          <w:szCs w:val="20"/>
          <w:shd w:val="clear" w:color="auto" w:fill="FFFFFF"/>
        </w:rPr>
        <w:t xml:space="preserve"> Overall</w:t>
      </w:r>
      <w:r>
        <w:rPr>
          <w:rStyle w:val="normaltextrun"/>
          <w:rFonts w:cs="Arial"/>
          <w:b/>
          <w:bCs/>
          <w:color w:val="1E1545"/>
          <w:sz w:val="20"/>
          <w:szCs w:val="20"/>
          <w:shd w:val="clear" w:color="auto" w:fill="FFFFFF"/>
        </w:rPr>
        <w:t xml:space="preserve"> </w:t>
      </w:r>
      <w:r w:rsidR="003E76C4">
        <w:rPr>
          <w:rStyle w:val="normaltextrun"/>
          <w:rFonts w:cs="Arial"/>
          <w:b/>
          <w:bCs/>
          <w:color w:val="1E1545"/>
          <w:sz w:val="20"/>
          <w:szCs w:val="20"/>
          <w:shd w:val="clear" w:color="auto" w:fill="FFFFFF"/>
        </w:rPr>
        <w:t>F</w:t>
      </w:r>
      <w:r>
        <w:rPr>
          <w:rStyle w:val="normaltextrun"/>
          <w:rFonts w:cs="Arial"/>
          <w:b/>
          <w:bCs/>
          <w:color w:val="1E1545"/>
          <w:sz w:val="20"/>
          <w:szCs w:val="20"/>
          <w:shd w:val="clear" w:color="auto" w:fill="FFFFFF"/>
        </w:rPr>
        <w:t xml:space="preserve">requency of </w:t>
      </w:r>
      <w:r w:rsidR="003E76C4">
        <w:rPr>
          <w:rStyle w:val="normaltextrun"/>
          <w:rFonts w:cs="Arial"/>
          <w:b/>
          <w:bCs/>
          <w:color w:val="1E1545"/>
          <w:sz w:val="20"/>
          <w:szCs w:val="20"/>
          <w:shd w:val="clear" w:color="auto" w:fill="FFFFFF"/>
        </w:rPr>
        <w:t>P</w:t>
      </w:r>
      <w:r>
        <w:rPr>
          <w:rStyle w:val="normaltextrun"/>
          <w:rFonts w:cs="Arial"/>
          <w:b/>
          <w:bCs/>
          <w:color w:val="1E1545"/>
          <w:sz w:val="20"/>
          <w:szCs w:val="20"/>
          <w:shd w:val="clear" w:color="auto" w:fill="FFFFFF"/>
        </w:rPr>
        <w:t xml:space="preserve">roviders </w:t>
      </w:r>
      <w:r w:rsidR="003E76C4">
        <w:rPr>
          <w:rStyle w:val="normaltextrun"/>
          <w:rFonts w:cs="Arial"/>
          <w:b/>
          <w:bCs/>
          <w:color w:val="1E1545"/>
          <w:sz w:val="20"/>
          <w:szCs w:val="20"/>
          <w:shd w:val="clear" w:color="auto" w:fill="FFFFFF"/>
        </w:rPr>
        <w:t>P</w:t>
      </w:r>
      <w:r w:rsidR="00FB060C">
        <w:rPr>
          <w:rStyle w:val="normaltextrun"/>
          <w:rFonts w:cs="Arial"/>
          <w:b/>
          <w:bCs/>
          <w:color w:val="1E1545"/>
          <w:sz w:val="20"/>
          <w:szCs w:val="20"/>
          <w:shd w:val="clear" w:color="auto" w:fill="FFFFFF"/>
        </w:rPr>
        <w:t xml:space="preserve">roviding </w:t>
      </w:r>
      <w:r w:rsidR="003E76C4">
        <w:rPr>
          <w:rStyle w:val="normaltextrun"/>
          <w:rFonts w:cs="Arial"/>
          <w:b/>
          <w:bCs/>
          <w:color w:val="1E1545"/>
          <w:sz w:val="20"/>
          <w:szCs w:val="20"/>
          <w:shd w:val="clear" w:color="auto" w:fill="FFFFFF"/>
        </w:rPr>
        <w:t>S</w:t>
      </w:r>
      <w:r w:rsidR="00FB060C">
        <w:rPr>
          <w:rStyle w:val="normaltextrun"/>
          <w:rFonts w:cs="Arial"/>
          <w:b/>
          <w:bCs/>
          <w:color w:val="1E1545"/>
          <w:sz w:val="20"/>
          <w:szCs w:val="20"/>
          <w:shd w:val="clear" w:color="auto" w:fill="FFFFFF"/>
        </w:rPr>
        <w:t xml:space="preserve">hort-term </w:t>
      </w:r>
      <w:r w:rsidR="003E76C4">
        <w:rPr>
          <w:rStyle w:val="normaltextrun"/>
          <w:rFonts w:cs="Arial"/>
          <w:b/>
          <w:bCs/>
          <w:color w:val="1E1545"/>
          <w:sz w:val="20"/>
          <w:szCs w:val="20"/>
          <w:shd w:val="clear" w:color="auto" w:fill="FFFFFF"/>
        </w:rPr>
        <w:t>S</w:t>
      </w:r>
      <w:r w:rsidR="00FB060C">
        <w:rPr>
          <w:rStyle w:val="normaltextrun"/>
          <w:rFonts w:cs="Arial"/>
          <w:b/>
          <w:bCs/>
          <w:color w:val="1E1545"/>
          <w:sz w:val="20"/>
          <w:szCs w:val="20"/>
          <w:shd w:val="clear" w:color="auto" w:fill="FFFFFF"/>
        </w:rPr>
        <w:t>ervices</w:t>
      </w:r>
      <w:r w:rsidR="00E2449D">
        <w:rPr>
          <w:rStyle w:val="normaltextrun"/>
          <w:rFonts w:cs="Arial"/>
          <w:b/>
          <w:bCs/>
          <w:color w:val="1E1545"/>
          <w:sz w:val="20"/>
          <w:szCs w:val="20"/>
          <w:shd w:val="clear" w:color="auto" w:fill="FFFFFF"/>
        </w:rPr>
        <w:t xml:space="preserve"> </w:t>
      </w:r>
      <w:r w:rsidR="003E76C4">
        <w:rPr>
          <w:rStyle w:val="normaltextrun"/>
          <w:rFonts w:cs="Arial"/>
          <w:b/>
          <w:bCs/>
          <w:color w:val="1E1545"/>
          <w:sz w:val="20"/>
          <w:szCs w:val="20"/>
          <w:shd w:val="clear" w:color="auto" w:fill="FFFFFF"/>
        </w:rPr>
        <w:t>W</w:t>
      </w:r>
      <w:r w:rsidR="00E2449D">
        <w:rPr>
          <w:rStyle w:val="normaltextrun"/>
          <w:rFonts w:cs="Arial"/>
          <w:b/>
          <w:bCs/>
          <w:color w:val="1E1545"/>
          <w:sz w:val="20"/>
          <w:szCs w:val="20"/>
          <w:shd w:val="clear" w:color="auto" w:fill="FFFFFF"/>
        </w:rPr>
        <w:t xml:space="preserve">here </w:t>
      </w:r>
      <w:r w:rsidR="003E76C4">
        <w:rPr>
          <w:rStyle w:val="normaltextrun"/>
          <w:rFonts w:cs="Arial"/>
          <w:b/>
          <w:bCs/>
          <w:color w:val="1E1545"/>
          <w:sz w:val="20"/>
          <w:szCs w:val="20"/>
          <w:shd w:val="clear" w:color="auto" w:fill="FFFFFF"/>
        </w:rPr>
        <w:t>R</w:t>
      </w:r>
      <w:r w:rsidR="00E2449D">
        <w:rPr>
          <w:rStyle w:val="normaltextrun"/>
          <w:rFonts w:cs="Arial"/>
          <w:b/>
          <w:bCs/>
          <w:color w:val="1E1545"/>
          <w:sz w:val="20"/>
          <w:szCs w:val="20"/>
          <w:shd w:val="clear" w:color="auto" w:fill="FFFFFF"/>
        </w:rPr>
        <w:t xml:space="preserve">ecommended on a </w:t>
      </w:r>
      <w:r w:rsidR="003E76C4">
        <w:rPr>
          <w:rStyle w:val="normaltextrun"/>
          <w:rFonts w:cs="Arial"/>
          <w:b/>
          <w:bCs/>
          <w:color w:val="1E1545"/>
          <w:sz w:val="20"/>
          <w:szCs w:val="20"/>
          <w:shd w:val="clear" w:color="auto" w:fill="FFFFFF"/>
        </w:rPr>
        <w:t>C</w:t>
      </w:r>
      <w:r w:rsidR="00E2449D">
        <w:rPr>
          <w:rStyle w:val="normaltextrun"/>
          <w:rFonts w:cs="Arial"/>
          <w:b/>
          <w:bCs/>
          <w:color w:val="1E1545"/>
          <w:sz w:val="20"/>
          <w:szCs w:val="20"/>
          <w:shd w:val="clear" w:color="auto" w:fill="FFFFFF"/>
        </w:rPr>
        <w:t>lients’ RAS/ACAT Support Plan</w:t>
      </w:r>
      <w:r w:rsidR="00452097">
        <w:rPr>
          <w:rStyle w:val="normaltextrun"/>
          <w:rFonts w:cs="Arial"/>
          <w:b/>
          <w:bCs/>
          <w:color w:val="1E1545"/>
          <w:sz w:val="20"/>
          <w:szCs w:val="20"/>
          <w:shd w:val="clear" w:color="auto" w:fill="FFFFFF"/>
        </w:rPr>
        <w:t xml:space="preserve"> in 2023</w:t>
      </w:r>
      <w:r w:rsidR="00E2449D">
        <w:rPr>
          <w:rStyle w:val="normaltextrun"/>
          <w:rFonts w:cs="Arial"/>
          <w:b/>
          <w:bCs/>
          <w:color w:val="1E1545"/>
          <w:sz w:val="20"/>
          <w:szCs w:val="20"/>
          <w:shd w:val="clear" w:color="auto" w:fill="FFFFFF"/>
        </w:rPr>
        <w:t xml:space="preserve">. </w:t>
      </w:r>
    </w:p>
    <w:p w14:paraId="6EC2DCD4" w14:textId="35564DEC" w:rsidR="00C36A37" w:rsidRDefault="00C36A37" w:rsidP="00C36A37">
      <w:pPr>
        <w:jc w:val="center"/>
        <w:rPr>
          <w:rStyle w:val="normaltextrun"/>
          <w:rFonts w:cs="Arial"/>
          <w:color w:val="1E1545"/>
          <w:shd w:val="clear" w:color="auto" w:fill="FFFFFF"/>
        </w:rPr>
      </w:pPr>
      <w:r>
        <w:rPr>
          <w:noProof/>
        </w:rPr>
        <w:drawing>
          <wp:inline distT="0" distB="0" distL="0" distR="0" wp14:anchorId="4AF8276F" wp14:editId="02D6C157">
            <wp:extent cx="4572000" cy="2790825"/>
            <wp:effectExtent l="0" t="0" r="0" b="0"/>
            <wp:docPr id="39" name="Chart 39" descr="Figure 5. Graph showing frequency of providers providing short-term services where recommended on a client’s RAS/ACAT Support Plan.">
              <a:extLst xmlns:a="http://schemas.openxmlformats.org/drawingml/2006/main">
                <a:ext uri="{FF2B5EF4-FFF2-40B4-BE49-F238E27FC236}">
                  <a16:creationId xmlns:a16="http://schemas.microsoft.com/office/drawing/2014/main" id="{1A74B439-6253-C416-9A73-8266582CE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8F7DA3" w14:textId="4FE48BBC" w:rsidR="00515136" w:rsidRDefault="008859F8" w:rsidP="008859F8">
      <w:pPr>
        <w:rPr>
          <w:rStyle w:val="normaltextrun"/>
          <w:rFonts w:cs="Arial"/>
          <w:color w:val="1E1545"/>
          <w:shd w:val="clear" w:color="auto" w:fill="FFFFFF"/>
        </w:rPr>
      </w:pPr>
      <w:r>
        <w:rPr>
          <w:rStyle w:val="normaltextrun"/>
          <w:rFonts w:cs="Arial"/>
          <w:color w:val="1E1545"/>
          <w:shd w:val="clear" w:color="auto" w:fill="FFFFFF"/>
        </w:rPr>
        <w:t xml:space="preserve">The results demonstrate </w:t>
      </w:r>
      <w:r w:rsidR="00CB61FF">
        <w:rPr>
          <w:rStyle w:val="normaltextrun"/>
          <w:rFonts w:cs="Arial"/>
          <w:color w:val="1E1545"/>
          <w:shd w:val="clear" w:color="auto" w:fill="FFFFFF"/>
        </w:rPr>
        <w:t>the majority of providers deliver services as recommended on a client’s RAS/ACAT support plan</w:t>
      </w:r>
      <w:r w:rsidR="00752791">
        <w:rPr>
          <w:rStyle w:val="normaltextrun"/>
          <w:rFonts w:cs="Arial"/>
          <w:color w:val="1E1545"/>
          <w:shd w:val="clear" w:color="auto" w:fill="FFFFFF"/>
        </w:rPr>
        <w:t>, with only a small portion (13%) never doing this</w:t>
      </w:r>
      <w:r w:rsidR="00CB61FF">
        <w:rPr>
          <w:rStyle w:val="normaltextrun"/>
          <w:rFonts w:cs="Arial"/>
          <w:color w:val="1E1545"/>
          <w:shd w:val="clear" w:color="auto" w:fill="FFFFFF"/>
        </w:rPr>
        <w:t>.</w:t>
      </w:r>
      <w:r w:rsidR="00752791">
        <w:rPr>
          <w:rStyle w:val="normaltextrun"/>
          <w:rFonts w:cs="Arial"/>
          <w:color w:val="1E1545"/>
          <w:shd w:val="clear" w:color="auto" w:fill="FFFFFF"/>
        </w:rPr>
        <w:t xml:space="preserve"> </w:t>
      </w:r>
      <w:r w:rsidR="00E244F9">
        <w:rPr>
          <w:rStyle w:val="normaltextrun"/>
          <w:rFonts w:cs="Arial"/>
          <w:color w:val="1E1545"/>
          <w:shd w:val="clear" w:color="auto" w:fill="FFFFFF"/>
        </w:rPr>
        <w:t xml:space="preserve">Potential reasons for </w:t>
      </w:r>
      <w:r w:rsidR="00017DC5">
        <w:rPr>
          <w:rStyle w:val="normaltextrun"/>
          <w:rFonts w:cs="Arial"/>
          <w:color w:val="1E1545"/>
          <w:shd w:val="clear" w:color="auto" w:fill="FFFFFF"/>
        </w:rPr>
        <w:t xml:space="preserve">why a provider </w:t>
      </w:r>
      <w:r w:rsidR="00E244F9">
        <w:rPr>
          <w:rStyle w:val="normaltextrun"/>
          <w:rFonts w:cs="Arial"/>
          <w:color w:val="1E1545"/>
          <w:shd w:val="clear" w:color="auto" w:fill="FFFFFF"/>
        </w:rPr>
        <w:t>would ‘rarely’ or ‘never’ do this are outlined at the end of section 5.4.</w:t>
      </w:r>
    </w:p>
    <w:p w14:paraId="41B660FE" w14:textId="09CA14D3" w:rsidR="008859F8" w:rsidRDefault="008859F8" w:rsidP="00EE4386">
      <w:pPr>
        <w:rPr>
          <w:rStyle w:val="normaltextrun"/>
          <w:rFonts w:cs="Arial"/>
          <w:color w:val="1E1545"/>
          <w:shd w:val="clear" w:color="auto" w:fill="FFFFFF"/>
        </w:rPr>
      </w:pPr>
      <w:r>
        <w:rPr>
          <w:rStyle w:val="normaltextrun"/>
          <w:rFonts w:cs="Arial"/>
          <w:color w:val="1E1545"/>
          <w:shd w:val="clear" w:color="auto" w:fill="FFFFFF"/>
        </w:rPr>
        <w:t>These figures remain consistent with reporting in 2022. There was no significant change in providers ‘always’ providing short-term services where recommended, a 1</w:t>
      </w:r>
      <w:r w:rsidR="00342A93">
        <w:rPr>
          <w:rStyle w:val="normaltextrun"/>
          <w:rFonts w:cs="Arial"/>
          <w:color w:val="1E1545"/>
          <w:shd w:val="clear" w:color="auto" w:fill="FFFFFF"/>
        </w:rPr>
        <w:t> </w:t>
      </w:r>
      <w:r>
        <w:rPr>
          <w:rStyle w:val="normaltextrun"/>
          <w:rFonts w:cs="Arial"/>
          <w:color w:val="1E1545"/>
          <w:shd w:val="clear" w:color="auto" w:fill="FFFFFF"/>
        </w:rPr>
        <w:t>percent</w:t>
      </w:r>
      <w:r w:rsidR="00D92034">
        <w:rPr>
          <w:rStyle w:val="normaltextrun"/>
          <w:rFonts w:cs="Arial"/>
          <w:color w:val="1E1545"/>
          <w:shd w:val="clear" w:color="auto" w:fill="FFFFFF"/>
        </w:rPr>
        <w:t>age</w:t>
      </w:r>
      <w:r w:rsidR="00EB3819">
        <w:rPr>
          <w:rStyle w:val="normaltextrun"/>
          <w:rFonts w:cs="Arial"/>
          <w:color w:val="1E1545"/>
          <w:shd w:val="clear" w:color="auto" w:fill="FFFFFF"/>
        </w:rPr>
        <w:t xml:space="preserve"> point</w:t>
      </w:r>
      <w:r>
        <w:rPr>
          <w:rStyle w:val="normaltextrun"/>
          <w:rFonts w:cs="Arial"/>
          <w:color w:val="1E1545"/>
          <w:shd w:val="clear" w:color="auto" w:fill="FFFFFF"/>
        </w:rPr>
        <w:t xml:space="preserve"> increase in providers ‘mostly’ providing short-term services where recommended, a 1 percent</w:t>
      </w:r>
      <w:r w:rsidR="002C3F51">
        <w:rPr>
          <w:rStyle w:val="normaltextrun"/>
          <w:rFonts w:cs="Arial"/>
          <w:color w:val="1E1545"/>
          <w:shd w:val="clear" w:color="auto" w:fill="FFFFFF"/>
        </w:rPr>
        <w:t>age</w:t>
      </w:r>
      <w:r w:rsidR="00836914">
        <w:rPr>
          <w:rStyle w:val="normaltextrun"/>
          <w:rFonts w:cs="Arial"/>
          <w:color w:val="1E1545"/>
          <w:shd w:val="clear" w:color="auto" w:fill="FFFFFF"/>
        </w:rPr>
        <w:t xml:space="preserve"> point</w:t>
      </w:r>
      <w:r>
        <w:rPr>
          <w:rStyle w:val="normaltextrun"/>
          <w:rFonts w:cs="Arial"/>
          <w:color w:val="1E1545"/>
          <w:shd w:val="clear" w:color="auto" w:fill="FFFFFF"/>
        </w:rPr>
        <w:t xml:space="preserve"> decrease in providers ‘rarely’ providing short-</w:t>
      </w:r>
      <w:r>
        <w:rPr>
          <w:rStyle w:val="normaltextrun"/>
          <w:rFonts w:cs="Arial"/>
          <w:color w:val="1E1545"/>
          <w:shd w:val="clear" w:color="auto" w:fill="FFFFFF"/>
        </w:rPr>
        <w:lastRenderedPageBreak/>
        <w:t>term services where recommended, and a 2 percent</w:t>
      </w:r>
      <w:r w:rsidR="00836914">
        <w:rPr>
          <w:rStyle w:val="normaltextrun"/>
          <w:rFonts w:cs="Arial"/>
          <w:color w:val="1E1545"/>
          <w:shd w:val="clear" w:color="auto" w:fill="FFFFFF"/>
        </w:rPr>
        <w:t>age point</w:t>
      </w:r>
      <w:r>
        <w:rPr>
          <w:rStyle w:val="normaltextrun"/>
          <w:rFonts w:cs="Arial"/>
          <w:color w:val="1E1545"/>
          <w:shd w:val="clear" w:color="auto" w:fill="FFFFFF"/>
        </w:rPr>
        <w:t xml:space="preserve"> decrease in providers ‘never’ providing services where recommended.</w:t>
      </w:r>
    </w:p>
    <w:p w14:paraId="287D5324" w14:textId="420CD1F6" w:rsidR="00BB58A6" w:rsidRDefault="001D0D6A" w:rsidP="00EE4386">
      <w:pPr>
        <w:rPr>
          <w:rStyle w:val="normaltextrun"/>
          <w:rFonts w:cs="Arial"/>
          <w:color w:val="1E1545"/>
          <w:shd w:val="clear" w:color="auto" w:fill="FFFFFF"/>
        </w:rPr>
      </w:pPr>
      <w:r>
        <w:rPr>
          <w:rStyle w:val="normaltextrun"/>
          <w:rFonts w:cs="Arial"/>
          <w:color w:val="1E1545"/>
          <w:shd w:val="clear" w:color="auto" w:fill="FFFFFF"/>
        </w:rPr>
        <w:t xml:space="preserve">RAS/ACAT recommended short-term services </w:t>
      </w:r>
      <w:r w:rsidR="00CC2D7F">
        <w:rPr>
          <w:rStyle w:val="normaltextrun"/>
          <w:rFonts w:cs="Arial"/>
          <w:color w:val="1E1545"/>
          <w:shd w:val="clear" w:color="auto" w:fill="FFFFFF"/>
        </w:rPr>
        <w:t xml:space="preserve">were delivered to </w:t>
      </w:r>
      <w:r>
        <w:rPr>
          <w:rStyle w:val="normaltextrun"/>
          <w:rFonts w:cs="Arial"/>
          <w:color w:val="1E1545"/>
          <w:shd w:val="clear" w:color="auto" w:fill="FFFFFF"/>
        </w:rPr>
        <w:t xml:space="preserve">clients </w:t>
      </w:r>
      <w:r w:rsidR="00CC2D7F">
        <w:rPr>
          <w:rStyle w:val="normaltextrun"/>
          <w:rFonts w:cs="Arial"/>
          <w:color w:val="1E1545"/>
          <w:shd w:val="clear" w:color="auto" w:fill="FFFFFF"/>
        </w:rPr>
        <w:t>most frequently for</w:t>
      </w:r>
      <w:r>
        <w:rPr>
          <w:rStyle w:val="normaltextrun"/>
          <w:rFonts w:cs="Arial"/>
          <w:color w:val="1E1545"/>
          <w:shd w:val="clear" w:color="auto" w:fill="FFFFFF"/>
        </w:rPr>
        <w:t>:</w:t>
      </w:r>
    </w:p>
    <w:p w14:paraId="562CE2E0" w14:textId="3F8DC06C" w:rsidR="001D0D6A" w:rsidRDefault="00751E2B"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Meals (67</w:t>
      </w:r>
      <w:r w:rsidR="00887122">
        <w:rPr>
          <w:rStyle w:val="normaltextrun"/>
          <w:rFonts w:cs="Arial"/>
          <w:color w:val="1E1545"/>
          <w:shd w:val="clear" w:color="auto" w:fill="FFFFFF"/>
        </w:rPr>
        <w:t>%</w:t>
      </w:r>
      <w:r>
        <w:rPr>
          <w:rStyle w:val="normaltextrun"/>
          <w:rFonts w:cs="Arial"/>
          <w:color w:val="1E1545"/>
          <w:shd w:val="clear" w:color="auto" w:fill="FFFFFF"/>
        </w:rPr>
        <w:t>).</w:t>
      </w:r>
    </w:p>
    <w:p w14:paraId="4F03451E" w14:textId="3C1BB3A5" w:rsidR="00751E2B" w:rsidRDefault="00751E2B"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Home Modifications (</w:t>
      </w:r>
      <w:r w:rsidR="00BC5EA6">
        <w:rPr>
          <w:rStyle w:val="normaltextrun"/>
          <w:rFonts w:cs="Arial"/>
          <w:color w:val="1E1545"/>
          <w:shd w:val="clear" w:color="auto" w:fill="FFFFFF"/>
        </w:rPr>
        <w:t>55</w:t>
      </w:r>
      <w:r w:rsidR="00887122">
        <w:rPr>
          <w:rStyle w:val="normaltextrun"/>
          <w:rFonts w:cs="Arial"/>
          <w:color w:val="1E1545"/>
          <w:shd w:val="clear" w:color="auto" w:fill="FFFFFF"/>
        </w:rPr>
        <w:t>%</w:t>
      </w:r>
      <w:r w:rsidR="00BC5EA6">
        <w:rPr>
          <w:rStyle w:val="normaltextrun"/>
          <w:rFonts w:cs="Arial"/>
          <w:color w:val="1E1545"/>
          <w:shd w:val="clear" w:color="auto" w:fill="FFFFFF"/>
        </w:rPr>
        <w:t>).</w:t>
      </w:r>
    </w:p>
    <w:p w14:paraId="0E093CE6" w14:textId="0DC79491" w:rsidR="001D0D6A" w:rsidRPr="00BC5EA6" w:rsidRDefault="00BC5EA6"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Transport (55</w:t>
      </w:r>
      <w:r w:rsidR="00887122">
        <w:rPr>
          <w:rStyle w:val="normaltextrun"/>
          <w:rFonts w:cs="Arial"/>
          <w:color w:val="1E1545"/>
          <w:shd w:val="clear" w:color="auto" w:fill="FFFFFF"/>
        </w:rPr>
        <w:t>%</w:t>
      </w:r>
      <w:r>
        <w:rPr>
          <w:rStyle w:val="normaltextrun"/>
          <w:rFonts w:cs="Arial"/>
          <w:color w:val="1E1545"/>
          <w:shd w:val="clear" w:color="auto" w:fill="FFFFFF"/>
        </w:rPr>
        <w:t xml:space="preserve">). </w:t>
      </w:r>
    </w:p>
    <w:p w14:paraId="11910600" w14:textId="213CE59C" w:rsidR="00CD6581" w:rsidRDefault="00CD6581" w:rsidP="001D0D6A">
      <w:pPr>
        <w:rPr>
          <w:rStyle w:val="normaltextrun"/>
          <w:rFonts w:cs="Arial"/>
          <w:color w:val="1E1545"/>
          <w:shd w:val="clear" w:color="auto" w:fill="FFFFFF"/>
        </w:rPr>
      </w:pPr>
      <w:r>
        <w:rPr>
          <w:rStyle w:val="normaltextrun"/>
          <w:rFonts w:cs="Arial"/>
          <w:color w:val="1E1545"/>
          <w:shd w:val="clear" w:color="auto" w:fill="FFFFFF"/>
        </w:rPr>
        <w:t>This is consistent with previous year’s reporting, with these service types also the most common to answer ‘always’ to this question in 2022.</w:t>
      </w:r>
    </w:p>
    <w:p w14:paraId="1BEEE0AF" w14:textId="72801C51" w:rsidR="001D0D6A" w:rsidRDefault="001D0D6A" w:rsidP="001D0D6A">
      <w:pPr>
        <w:rPr>
          <w:rStyle w:val="normaltextrun"/>
          <w:rFonts w:cs="Arial"/>
          <w:color w:val="1E1545"/>
          <w:shd w:val="clear" w:color="auto" w:fill="FFFFFF"/>
        </w:rPr>
      </w:pPr>
      <w:r>
        <w:rPr>
          <w:rStyle w:val="normaltextrun"/>
          <w:rFonts w:cs="Arial"/>
          <w:color w:val="1E1545"/>
          <w:shd w:val="clear" w:color="auto" w:fill="FFFFFF"/>
        </w:rPr>
        <w:t xml:space="preserve">RAS/ACAT recommended short-term services </w:t>
      </w:r>
      <w:r w:rsidR="000618AA">
        <w:rPr>
          <w:rStyle w:val="normaltextrun"/>
          <w:rFonts w:cs="Arial"/>
          <w:color w:val="1E1545"/>
          <w:shd w:val="clear" w:color="auto" w:fill="FFFFFF"/>
        </w:rPr>
        <w:t xml:space="preserve">were delivered to </w:t>
      </w:r>
      <w:r>
        <w:rPr>
          <w:rStyle w:val="normaltextrun"/>
          <w:rFonts w:cs="Arial"/>
          <w:color w:val="1E1545"/>
          <w:shd w:val="clear" w:color="auto" w:fill="FFFFFF"/>
        </w:rPr>
        <w:t>clients</w:t>
      </w:r>
      <w:r w:rsidR="000618AA">
        <w:rPr>
          <w:rStyle w:val="normaltextrun"/>
          <w:rFonts w:cs="Arial"/>
          <w:color w:val="1E1545"/>
          <w:shd w:val="clear" w:color="auto" w:fill="FFFFFF"/>
        </w:rPr>
        <w:t xml:space="preserve"> least frequently for</w:t>
      </w:r>
      <w:r>
        <w:rPr>
          <w:rStyle w:val="normaltextrun"/>
          <w:rFonts w:cs="Arial"/>
          <w:color w:val="1E1545"/>
          <w:shd w:val="clear" w:color="auto" w:fill="FFFFFF"/>
        </w:rPr>
        <w:t>:</w:t>
      </w:r>
    </w:p>
    <w:p w14:paraId="362E6D92" w14:textId="3C9B2710" w:rsidR="001D0D6A" w:rsidRDefault="00426870"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Assistance with Care and Housing (44</w:t>
      </w:r>
      <w:r w:rsidR="00887122">
        <w:rPr>
          <w:rStyle w:val="normaltextrun"/>
          <w:rFonts w:cs="Arial"/>
          <w:color w:val="1E1545"/>
          <w:shd w:val="clear" w:color="auto" w:fill="FFFFFF"/>
        </w:rPr>
        <w:t>%</w:t>
      </w:r>
      <w:r>
        <w:rPr>
          <w:rStyle w:val="normaltextrun"/>
          <w:rFonts w:cs="Arial"/>
          <w:color w:val="1E1545"/>
          <w:shd w:val="clear" w:color="auto" w:fill="FFFFFF"/>
        </w:rPr>
        <w:t>).</w:t>
      </w:r>
    </w:p>
    <w:p w14:paraId="10D288EA" w14:textId="273666FB" w:rsidR="00426870" w:rsidRDefault="00426870"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Cottage Respite (39</w:t>
      </w:r>
      <w:r w:rsidR="00887122">
        <w:rPr>
          <w:rStyle w:val="normaltextrun"/>
          <w:rFonts w:cs="Arial"/>
          <w:color w:val="1E1545"/>
          <w:shd w:val="clear" w:color="auto" w:fill="FFFFFF"/>
        </w:rPr>
        <w:t>%</w:t>
      </w:r>
      <w:r>
        <w:rPr>
          <w:rStyle w:val="normaltextrun"/>
          <w:rFonts w:cs="Arial"/>
          <w:color w:val="1E1545"/>
          <w:shd w:val="clear" w:color="auto" w:fill="FFFFFF"/>
        </w:rPr>
        <w:t>).</w:t>
      </w:r>
    </w:p>
    <w:p w14:paraId="247879D6" w14:textId="6D1980AD" w:rsidR="00426870" w:rsidRDefault="00426870" w:rsidP="008400D1">
      <w:pPr>
        <w:pStyle w:val="ListParagraph"/>
        <w:numPr>
          <w:ilvl w:val="0"/>
          <w:numId w:val="45"/>
        </w:numPr>
        <w:rPr>
          <w:rStyle w:val="normaltextrun"/>
          <w:rFonts w:cs="Arial"/>
          <w:color w:val="1E1545"/>
          <w:shd w:val="clear" w:color="auto" w:fill="FFFFFF"/>
        </w:rPr>
      </w:pPr>
      <w:r>
        <w:rPr>
          <w:rStyle w:val="normaltextrun"/>
          <w:rFonts w:cs="Arial"/>
          <w:color w:val="1E1545"/>
          <w:shd w:val="clear" w:color="auto" w:fill="FFFFFF"/>
        </w:rPr>
        <w:t>Goods, Equipment and Assistive Technology (</w:t>
      </w:r>
      <w:r w:rsidR="00207021">
        <w:rPr>
          <w:rStyle w:val="normaltextrun"/>
          <w:rFonts w:cs="Arial"/>
          <w:color w:val="1E1545"/>
          <w:shd w:val="clear" w:color="auto" w:fill="FFFFFF"/>
        </w:rPr>
        <w:t>33</w:t>
      </w:r>
      <w:r w:rsidR="00887122">
        <w:rPr>
          <w:rStyle w:val="normaltextrun"/>
          <w:rFonts w:cs="Arial"/>
          <w:color w:val="1E1545"/>
          <w:shd w:val="clear" w:color="auto" w:fill="FFFFFF"/>
        </w:rPr>
        <w:t>%</w:t>
      </w:r>
      <w:r w:rsidR="00207021">
        <w:rPr>
          <w:rStyle w:val="normaltextrun"/>
          <w:rFonts w:cs="Arial"/>
          <w:color w:val="1E1545"/>
          <w:shd w:val="clear" w:color="auto" w:fill="FFFFFF"/>
        </w:rPr>
        <w:t>).</w:t>
      </w:r>
    </w:p>
    <w:p w14:paraId="7CCCF111" w14:textId="144158F6" w:rsidR="00D8459C" w:rsidRDefault="00CD6581" w:rsidP="00C25FB0">
      <w:pPr>
        <w:rPr>
          <w:rStyle w:val="eop"/>
          <w:rFonts w:eastAsiaTheme="majorEastAsia" w:cs="Arial"/>
          <w:color w:val="1E1545"/>
          <w:sz w:val="20"/>
          <w:szCs w:val="20"/>
          <w:shd w:val="clear" w:color="auto" w:fill="FFFFFF"/>
        </w:rPr>
      </w:pPr>
      <w:r>
        <w:rPr>
          <w:rStyle w:val="normaltextrun"/>
          <w:rFonts w:cs="Arial"/>
          <w:color w:val="1E1545"/>
          <w:shd w:val="clear" w:color="auto" w:fill="FFFFFF"/>
        </w:rPr>
        <w:t>This is also consistent with the previous year’s reporting.</w:t>
      </w:r>
      <w:r w:rsidR="00A602D4">
        <w:rPr>
          <w:rStyle w:val="normaltextrun"/>
          <w:rFonts w:cs="Arial"/>
          <w:color w:val="1E1545"/>
          <w:shd w:val="clear" w:color="auto" w:fill="FFFFFF"/>
        </w:rPr>
        <w:t xml:space="preserve"> </w:t>
      </w:r>
      <w:r w:rsidR="00951034" w:rsidRPr="00951034">
        <w:rPr>
          <w:rStyle w:val="normaltextrun"/>
          <w:rFonts w:eastAsiaTheme="majorEastAsia" w:cs="Arial"/>
          <w:color w:val="1E1545"/>
        </w:rPr>
        <w:t>Table 2 provides a breakdown of responses by service type.</w:t>
      </w:r>
      <w:r w:rsidR="00887122">
        <w:rPr>
          <w:rStyle w:val="normaltextrun"/>
          <w:rFonts w:eastAsiaTheme="majorEastAsia" w:cs="Arial"/>
          <w:color w:val="1E1545"/>
        </w:rPr>
        <w:br/>
      </w:r>
      <w:r w:rsidR="00A92ED5">
        <w:rPr>
          <w:rStyle w:val="normaltextrun"/>
          <w:rFonts w:cs="Arial"/>
          <w:b/>
          <w:color w:val="1E1545"/>
          <w:sz w:val="20"/>
          <w:szCs w:val="20"/>
          <w:shd w:val="clear" w:color="auto" w:fill="FFFFFF"/>
        </w:rPr>
        <w:br/>
      </w:r>
      <w:r w:rsidR="00193C05" w:rsidRPr="003262BA">
        <w:rPr>
          <w:rStyle w:val="normaltextrun"/>
          <w:rFonts w:cs="Arial"/>
          <w:b/>
          <w:color w:val="1E1545"/>
          <w:sz w:val="20"/>
          <w:szCs w:val="20"/>
          <w:shd w:val="clear" w:color="auto" w:fill="FFFFFF"/>
        </w:rPr>
        <w:t xml:space="preserve">Table 2: Breakdown of </w:t>
      </w:r>
      <w:r w:rsidR="00193C05">
        <w:rPr>
          <w:rStyle w:val="normaltextrun"/>
          <w:rFonts w:cs="Arial"/>
          <w:b/>
          <w:color w:val="1E1545"/>
          <w:sz w:val="20"/>
          <w:szCs w:val="20"/>
          <w:shd w:val="clear" w:color="auto" w:fill="FFFFFF"/>
        </w:rPr>
        <w:t>R</w:t>
      </w:r>
      <w:r w:rsidR="00193C05" w:rsidRPr="003262BA">
        <w:rPr>
          <w:rStyle w:val="normaltextrun"/>
          <w:rFonts w:cs="Arial"/>
          <w:b/>
          <w:color w:val="1E1545"/>
          <w:sz w:val="20"/>
          <w:szCs w:val="20"/>
          <w:shd w:val="clear" w:color="auto" w:fill="FFFFFF"/>
        </w:rPr>
        <w:t xml:space="preserve">esponses by </w:t>
      </w:r>
      <w:r w:rsidR="00193C05">
        <w:rPr>
          <w:rStyle w:val="normaltextrun"/>
          <w:rFonts w:cs="Arial"/>
          <w:b/>
          <w:color w:val="1E1545"/>
          <w:sz w:val="20"/>
          <w:szCs w:val="20"/>
          <w:shd w:val="clear" w:color="auto" w:fill="FFFFFF"/>
        </w:rPr>
        <w:t>S</w:t>
      </w:r>
      <w:r w:rsidR="00193C05" w:rsidRPr="003262BA">
        <w:rPr>
          <w:rStyle w:val="normaltextrun"/>
          <w:rFonts w:cs="Arial"/>
          <w:b/>
          <w:color w:val="1E1545"/>
          <w:sz w:val="20"/>
          <w:szCs w:val="20"/>
          <w:shd w:val="clear" w:color="auto" w:fill="FFFFFF"/>
        </w:rPr>
        <w:t xml:space="preserve">ervice </w:t>
      </w:r>
      <w:r w:rsidR="00193C05">
        <w:rPr>
          <w:rStyle w:val="normaltextrun"/>
          <w:rFonts w:cs="Arial"/>
          <w:b/>
          <w:color w:val="1E1545"/>
          <w:sz w:val="20"/>
          <w:szCs w:val="20"/>
          <w:shd w:val="clear" w:color="auto" w:fill="FFFFFF"/>
        </w:rPr>
        <w:t>T</w:t>
      </w:r>
      <w:r w:rsidR="00193C05" w:rsidRPr="003262BA">
        <w:rPr>
          <w:rStyle w:val="normaltextrun"/>
          <w:rFonts w:cs="Arial"/>
          <w:b/>
          <w:color w:val="1E1545"/>
          <w:sz w:val="20"/>
          <w:szCs w:val="20"/>
          <w:shd w:val="clear" w:color="auto" w:fill="FFFFFF"/>
        </w:rPr>
        <w:t xml:space="preserve">ype for the </w:t>
      </w:r>
      <w:r w:rsidR="00193C05">
        <w:rPr>
          <w:rStyle w:val="normaltextrun"/>
          <w:rFonts w:cs="Arial"/>
          <w:b/>
          <w:color w:val="1E1545"/>
          <w:sz w:val="20"/>
          <w:szCs w:val="20"/>
          <w:shd w:val="clear" w:color="auto" w:fill="FFFFFF"/>
        </w:rPr>
        <w:t>F</w:t>
      </w:r>
      <w:r w:rsidR="00193C05" w:rsidRPr="003262BA">
        <w:rPr>
          <w:rStyle w:val="normaltextrun"/>
          <w:rFonts w:cs="Arial"/>
          <w:b/>
          <w:color w:val="1E1545"/>
          <w:sz w:val="20"/>
          <w:szCs w:val="20"/>
          <w:shd w:val="clear" w:color="auto" w:fill="FFFFFF"/>
        </w:rPr>
        <w:t xml:space="preserve">requency of </w:t>
      </w:r>
      <w:r w:rsidR="00193C05">
        <w:rPr>
          <w:rStyle w:val="normaltextrun"/>
          <w:rFonts w:cs="Arial"/>
          <w:b/>
          <w:color w:val="1E1545"/>
          <w:sz w:val="20"/>
          <w:szCs w:val="20"/>
          <w:shd w:val="clear" w:color="auto" w:fill="FFFFFF"/>
        </w:rPr>
        <w:t>R</w:t>
      </w:r>
      <w:r w:rsidR="00193C05" w:rsidRPr="003262BA">
        <w:rPr>
          <w:rStyle w:val="normaltextrun"/>
          <w:rFonts w:cs="Arial"/>
          <w:b/>
          <w:color w:val="1E1545"/>
          <w:sz w:val="20"/>
          <w:szCs w:val="20"/>
          <w:shd w:val="clear" w:color="auto" w:fill="FFFFFF"/>
        </w:rPr>
        <w:t xml:space="preserve">ecommended </w:t>
      </w:r>
      <w:r w:rsidR="00193C05">
        <w:rPr>
          <w:rStyle w:val="normaltextrun"/>
          <w:rFonts w:cs="Arial"/>
          <w:b/>
          <w:color w:val="1E1545"/>
          <w:sz w:val="20"/>
          <w:szCs w:val="20"/>
          <w:shd w:val="clear" w:color="auto" w:fill="FFFFFF"/>
        </w:rPr>
        <w:t>S</w:t>
      </w:r>
      <w:r w:rsidR="00193C05" w:rsidRPr="003262BA">
        <w:rPr>
          <w:rStyle w:val="normaltextrun"/>
          <w:rFonts w:cs="Arial"/>
          <w:b/>
          <w:color w:val="1E1545"/>
          <w:sz w:val="20"/>
          <w:szCs w:val="20"/>
          <w:shd w:val="clear" w:color="auto" w:fill="FFFFFF"/>
        </w:rPr>
        <w:t>hort-</w:t>
      </w:r>
      <w:r w:rsidR="00072BEB">
        <w:rPr>
          <w:rStyle w:val="normaltextrun"/>
          <w:rFonts w:cs="Arial"/>
          <w:b/>
          <w:bCs/>
          <w:color w:val="1E1545"/>
          <w:sz w:val="20"/>
          <w:szCs w:val="20"/>
          <w:shd w:val="clear" w:color="auto" w:fill="FFFFFF"/>
        </w:rPr>
        <w:t>t</w:t>
      </w:r>
      <w:r w:rsidR="00193C05" w:rsidRPr="003262BA">
        <w:rPr>
          <w:rStyle w:val="normaltextrun"/>
          <w:rFonts w:cs="Arial"/>
          <w:b/>
          <w:bCs/>
          <w:color w:val="1E1545"/>
          <w:sz w:val="20"/>
          <w:szCs w:val="20"/>
          <w:shd w:val="clear" w:color="auto" w:fill="FFFFFF"/>
        </w:rPr>
        <w:t>erm</w:t>
      </w:r>
      <w:r w:rsidR="00193C05" w:rsidRPr="003262BA">
        <w:rPr>
          <w:rStyle w:val="normaltextrun"/>
          <w:rFonts w:cs="Arial"/>
          <w:b/>
          <w:color w:val="1E1545"/>
          <w:sz w:val="20"/>
          <w:szCs w:val="20"/>
          <w:shd w:val="clear" w:color="auto" w:fill="FFFFFF"/>
        </w:rPr>
        <w:t xml:space="preserve"> CHSP </w:t>
      </w:r>
      <w:r w:rsidR="00072BEB">
        <w:rPr>
          <w:rStyle w:val="normaltextrun"/>
          <w:rFonts w:cs="Arial"/>
          <w:b/>
          <w:bCs/>
          <w:color w:val="1E1545"/>
          <w:sz w:val="20"/>
          <w:szCs w:val="20"/>
          <w:shd w:val="clear" w:color="auto" w:fill="FFFFFF"/>
        </w:rPr>
        <w:t>s</w:t>
      </w:r>
      <w:r w:rsidR="00193C05" w:rsidRPr="003262BA">
        <w:rPr>
          <w:rStyle w:val="normaltextrun"/>
          <w:rFonts w:cs="Arial"/>
          <w:b/>
          <w:bCs/>
          <w:color w:val="1E1545"/>
          <w:sz w:val="20"/>
          <w:szCs w:val="20"/>
          <w:shd w:val="clear" w:color="auto" w:fill="FFFFFF"/>
        </w:rPr>
        <w:t xml:space="preserve">ervices </w:t>
      </w:r>
      <w:r w:rsidR="00072BEB">
        <w:rPr>
          <w:rStyle w:val="normaltextrun"/>
          <w:rFonts w:cs="Arial"/>
          <w:b/>
          <w:bCs/>
          <w:color w:val="1E1545"/>
          <w:sz w:val="20"/>
          <w:szCs w:val="20"/>
          <w:shd w:val="clear" w:color="auto" w:fill="FFFFFF"/>
        </w:rPr>
        <w:t>d</w:t>
      </w:r>
      <w:r w:rsidR="00193C05" w:rsidRPr="003262BA">
        <w:rPr>
          <w:rStyle w:val="normaltextrun"/>
          <w:rFonts w:cs="Arial"/>
          <w:b/>
          <w:bCs/>
          <w:color w:val="1E1545"/>
          <w:sz w:val="20"/>
          <w:szCs w:val="20"/>
          <w:shd w:val="clear" w:color="auto" w:fill="FFFFFF"/>
        </w:rPr>
        <w:t>elivered</w:t>
      </w:r>
      <w:r w:rsidR="00452097">
        <w:rPr>
          <w:rStyle w:val="normaltextrun"/>
          <w:rFonts w:cs="Arial"/>
          <w:b/>
          <w:bCs/>
          <w:color w:val="1E1545"/>
          <w:sz w:val="20"/>
          <w:szCs w:val="20"/>
          <w:shd w:val="clear" w:color="auto" w:fill="FFFFFF"/>
        </w:rPr>
        <w:t xml:space="preserve"> in 2023</w:t>
      </w:r>
      <w:r w:rsidR="004B606B">
        <w:rPr>
          <w:rStyle w:val="normaltextrun"/>
          <w:rFonts w:cs="Arial"/>
          <w:b/>
          <w:bCs/>
          <w:color w:val="1E1545"/>
          <w:sz w:val="20"/>
          <w:szCs w:val="20"/>
          <w:shd w:val="clear" w:color="auto" w:fill="FFFFFF"/>
        </w:rPr>
        <w:t>.</w:t>
      </w:r>
      <w:r w:rsidR="00193C05">
        <w:rPr>
          <w:rStyle w:val="eop"/>
          <w:rFonts w:eastAsiaTheme="majorEastAsia" w:cs="Arial"/>
          <w:color w:val="1E1545"/>
          <w:sz w:val="20"/>
          <w:szCs w:val="20"/>
          <w:shd w:val="clear" w:color="auto" w:fill="FFFFFF"/>
        </w:rPr>
        <w:t> </w:t>
      </w:r>
    </w:p>
    <w:p w14:paraId="4827A55E" w14:textId="77777777" w:rsidR="00536C70" w:rsidRDefault="00536C70" w:rsidP="00951034">
      <w:pPr>
        <w:pStyle w:val="paragraph"/>
        <w:spacing w:before="0" w:beforeAutospacing="0" w:after="0" w:afterAutospacing="0"/>
        <w:textAlignment w:val="baseline"/>
        <w:rPr>
          <w:rFonts w:ascii="Arial" w:hAnsi="Arial" w:cs="Arial"/>
          <w:color w:val="1E1545"/>
          <w:sz w:val="18"/>
          <w:szCs w:val="18"/>
        </w:rPr>
      </w:pPr>
    </w:p>
    <w:tbl>
      <w:tblPr>
        <w:tblStyle w:val="PlainTable5"/>
        <w:tblW w:w="8440" w:type="dxa"/>
        <w:jc w:val="center"/>
        <w:tblLook w:val="04A0" w:firstRow="1" w:lastRow="0" w:firstColumn="1" w:lastColumn="0" w:noHBand="0" w:noVBand="1"/>
      </w:tblPr>
      <w:tblGrid>
        <w:gridCol w:w="3870"/>
        <w:gridCol w:w="1142"/>
        <w:gridCol w:w="1143"/>
        <w:gridCol w:w="1142"/>
        <w:gridCol w:w="1143"/>
      </w:tblGrid>
      <w:tr w:rsidR="00225868" w:rsidRPr="000F3281" w14:paraId="6628B48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870" w:type="dxa"/>
            <w:tcBorders>
              <w:bottom w:val="single" w:sz="4" w:space="0" w:color="auto"/>
            </w:tcBorders>
            <w:shd w:val="clear" w:color="auto" w:fill="B2B7B7"/>
            <w:vAlign w:val="center"/>
          </w:tcPr>
          <w:p w14:paraId="3199AC64" w14:textId="77777777" w:rsidR="00225868" w:rsidRPr="000F3281" w:rsidRDefault="00225868">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1142" w:type="dxa"/>
            <w:tcBorders>
              <w:bottom w:val="single" w:sz="4" w:space="0" w:color="auto"/>
            </w:tcBorders>
            <w:shd w:val="clear" w:color="auto" w:fill="B2B7B7"/>
            <w:vAlign w:val="center"/>
          </w:tcPr>
          <w:p w14:paraId="6F774C05" w14:textId="77777777" w:rsidR="00225868" w:rsidRPr="000F3281" w:rsidRDefault="00225868">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0F3281">
              <w:rPr>
                <w:rFonts w:cs="Arial"/>
                <w:b/>
                <w:bCs/>
                <w:i w:val="0"/>
                <w:iCs w:val="0"/>
                <w:color w:val="1E1545"/>
                <w:sz w:val="20"/>
                <w:szCs w:val="20"/>
              </w:rPr>
              <w:t>Always</w:t>
            </w:r>
          </w:p>
        </w:tc>
        <w:tc>
          <w:tcPr>
            <w:tcW w:w="1143" w:type="dxa"/>
            <w:tcBorders>
              <w:bottom w:val="single" w:sz="4" w:space="0" w:color="auto"/>
            </w:tcBorders>
            <w:shd w:val="clear" w:color="auto" w:fill="B2B7B7"/>
            <w:vAlign w:val="center"/>
          </w:tcPr>
          <w:p w14:paraId="4EAC57E6" w14:textId="77777777" w:rsidR="00225868" w:rsidRPr="000F3281" w:rsidRDefault="00225868">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0F3281">
              <w:rPr>
                <w:rFonts w:cs="Arial"/>
                <w:b/>
                <w:bCs/>
                <w:i w:val="0"/>
                <w:iCs w:val="0"/>
                <w:color w:val="1E1545"/>
                <w:sz w:val="20"/>
                <w:szCs w:val="20"/>
              </w:rPr>
              <w:t>Mostly</w:t>
            </w:r>
          </w:p>
        </w:tc>
        <w:tc>
          <w:tcPr>
            <w:tcW w:w="1142" w:type="dxa"/>
            <w:tcBorders>
              <w:bottom w:val="single" w:sz="4" w:space="0" w:color="auto"/>
            </w:tcBorders>
            <w:shd w:val="clear" w:color="auto" w:fill="B2B7B7"/>
            <w:vAlign w:val="center"/>
          </w:tcPr>
          <w:p w14:paraId="44B4E49A" w14:textId="77777777" w:rsidR="00225868" w:rsidRPr="000F3281" w:rsidRDefault="00225868">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0F3281">
              <w:rPr>
                <w:rFonts w:cs="Arial"/>
                <w:b/>
                <w:bCs/>
                <w:i w:val="0"/>
                <w:iCs w:val="0"/>
                <w:color w:val="1E1545"/>
                <w:sz w:val="20"/>
                <w:szCs w:val="20"/>
              </w:rPr>
              <w:t>Rarely</w:t>
            </w:r>
          </w:p>
        </w:tc>
        <w:tc>
          <w:tcPr>
            <w:tcW w:w="1143" w:type="dxa"/>
            <w:tcBorders>
              <w:bottom w:val="single" w:sz="4" w:space="0" w:color="auto"/>
            </w:tcBorders>
            <w:shd w:val="clear" w:color="auto" w:fill="B2B7B7"/>
            <w:vAlign w:val="center"/>
          </w:tcPr>
          <w:p w14:paraId="6AB2BDD0" w14:textId="524C06BF" w:rsidR="00225868" w:rsidRPr="000F3281" w:rsidRDefault="00225868">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0F3281">
              <w:rPr>
                <w:rFonts w:cs="Arial"/>
                <w:b/>
                <w:bCs/>
                <w:i w:val="0"/>
                <w:iCs w:val="0"/>
                <w:color w:val="1E1545"/>
                <w:sz w:val="20"/>
                <w:szCs w:val="20"/>
              </w:rPr>
              <w:t>Never</w:t>
            </w:r>
          </w:p>
        </w:tc>
      </w:tr>
      <w:tr w:rsidR="00225868" w:rsidRPr="00536C70" w14:paraId="4FA84CF8" w14:textId="77777777">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42A32C7C" w14:textId="77777777" w:rsidR="00225868" w:rsidRPr="000F3281" w:rsidRDefault="00225868">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1142" w:type="dxa"/>
            <w:tcBorders>
              <w:top w:val="single" w:sz="4" w:space="0" w:color="auto"/>
              <w:bottom w:val="single" w:sz="4" w:space="0" w:color="auto"/>
            </w:tcBorders>
            <w:shd w:val="clear" w:color="auto" w:fill="D1F2F4"/>
            <w:vAlign w:val="center"/>
          </w:tcPr>
          <w:p w14:paraId="08EE71C8"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46%</w:t>
            </w:r>
          </w:p>
        </w:tc>
        <w:tc>
          <w:tcPr>
            <w:tcW w:w="1143" w:type="dxa"/>
            <w:tcBorders>
              <w:top w:val="single" w:sz="4" w:space="0" w:color="auto"/>
              <w:bottom w:val="single" w:sz="4" w:space="0" w:color="auto"/>
            </w:tcBorders>
            <w:shd w:val="clear" w:color="auto" w:fill="auto"/>
            <w:vAlign w:val="center"/>
          </w:tcPr>
          <w:p w14:paraId="3E8FCC3D"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39%</w:t>
            </w:r>
          </w:p>
        </w:tc>
        <w:tc>
          <w:tcPr>
            <w:tcW w:w="1142" w:type="dxa"/>
            <w:tcBorders>
              <w:top w:val="single" w:sz="4" w:space="0" w:color="auto"/>
              <w:bottom w:val="single" w:sz="4" w:space="0" w:color="auto"/>
            </w:tcBorders>
            <w:shd w:val="clear" w:color="auto" w:fill="D1F2F4"/>
            <w:vAlign w:val="center"/>
          </w:tcPr>
          <w:p w14:paraId="2D9B1E0C"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w:t>
            </w:r>
          </w:p>
        </w:tc>
        <w:tc>
          <w:tcPr>
            <w:tcW w:w="1143" w:type="dxa"/>
            <w:tcBorders>
              <w:top w:val="single" w:sz="4" w:space="0" w:color="auto"/>
              <w:bottom w:val="single" w:sz="4" w:space="0" w:color="auto"/>
            </w:tcBorders>
            <w:shd w:val="clear" w:color="auto" w:fill="auto"/>
            <w:vAlign w:val="center"/>
          </w:tcPr>
          <w:p w14:paraId="32DC7CB0"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11%</w:t>
            </w:r>
          </w:p>
        </w:tc>
      </w:tr>
      <w:tr w:rsidR="00225868" w:rsidRPr="00536C70" w14:paraId="28217761"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069DA88E"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1142" w:type="dxa"/>
            <w:tcBorders>
              <w:top w:val="single" w:sz="4" w:space="0" w:color="auto"/>
              <w:bottom w:val="single" w:sz="4" w:space="0" w:color="auto"/>
            </w:tcBorders>
            <w:shd w:val="clear" w:color="auto" w:fill="D1F2F4"/>
            <w:vAlign w:val="center"/>
          </w:tcPr>
          <w:p w14:paraId="6957F69F"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32%</w:t>
            </w:r>
          </w:p>
        </w:tc>
        <w:tc>
          <w:tcPr>
            <w:tcW w:w="1143" w:type="dxa"/>
            <w:tcBorders>
              <w:top w:val="single" w:sz="4" w:space="0" w:color="auto"/>
              <w:bottom w:val="single" w:sz="4" w:space="0" w:color="auto"/>
            </w:tcBorders>
            <w:shd w:val="clear" w:color="auto" w:fill="auto"/>
            <w:vAlign w:val="center"/>
          </w:tcPr>
          <w:p w14:paraId="6E9D23F3"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19%</w:t>
            </w:r>
          </w:p>
        </w:tc>
        <w:tc>
          <w:tcPr>
            <w:tcW w:w="1142" w:type="dxa"/>
            <w:tcBorders>
              <w:top w:val="single" w:sz="4" w:space="0" w:color="auto"/>
              <w:bottom w:val="single" w:sz="4" w:space="0" w:color="auto"/>
            </w:tcBorders>
            <w:shd w:val="clear" w:color="auto" w:fill="D1F2F4"/>
            <w:vAlign w:val="center"/>
          </w:tcPr>
          <w:p w14:paraId="1D791A97"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w:t>
            </w:r>
          </w:p>
        </w:tc>
        <w:tc>
          <w:tcPr>
            <w:tcW w:w="1143" w:type="dxa"/>
            <w:tcBorders>
              <w:top w:val="single" w:sz="4" w:space="0" w:color="auto"/>
              <w:bottom w:val="single" w:sz="4" w:space="0" w:color="auto"/>
            </w:tcBorders>
            <w:shd w:val="clear" w:color="auto" w:fill="auto"/>
            <w:vAlign w:val="center"/>
          </w:tcPr>
          <w:p w14:paraId="49FDC954"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44%</w:t>
            </w:r>
          </w:p>
        </w:tc>
      </w:tr>
      <w:tr w:rsidR="00225868" w:rsidRPr="00536C70" w14:paraId="415B2A9A"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26ED923E"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Centre-based Respite</w:t>
            </w:r>
          </w:p>
        </w:tc>
        <w:tc>
          <w:tcPr>
            <w:tcW w:w="1142" w:type="dxa"/>
            <w:tcBorders>
              <w:top w:val="single" w:sz="4" w:space="0" w:color="auto"/>
              <w:bottom w:val="single" w:sz="4" w:space="0" w:color="auto"/>
            </w:tcBorders>
            <w:shd w:val="clear" w:color="auto" w:fill="D1F2F4"/>
            <w:vAlign w:val="center"/>
          </w:tcPr>
          <w:p w14:paraId="03100B60"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48%</w:t>
            </w:r>
          </w:p>
        </w:tc>
        <w:tc>
          <w:tcPr>
            <w:tcW w:w="1143" w:type="dxa"/>
            <w:tcBorders>
              <w:top w:val="single" w:sz="4" w:space="0" w:color="auto"/>
              <w:bottom w:val="single" w:sz="4" w:space="0" w:color="auto"/>
            </w:tcBorders>
            <w:shd w:val="clear" w:color="auto" w:fill="auto"/>
            <w:vAlign w:val="center"/>
          </w:tcPr>
          <w:p w14:paraId="199113DB"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23%</w:t>
            </w:r>
          </w:p>
        </w:tc>
        <w:tc>
          <w:tcPr>
            <w:tcW w:w="1142" w:type="dxa"/>
            <w:tcBorders>
              <w:top w:val="single" w:sz="4" w:space="0" w:color="auto"/>
              <w:bottom w:val="single" w:sz="4" w:space="0" w:color="auto"/>
            </w:tcBorders>
            <w:shd w:val="clear" w:color="auto" w:fill="D1F2F4"/>
            <w:vAlign w:val="center"/>
          </w:tcPr>
          <w:p w14:paraId="6DB371F4"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11%</w:t>
            </w:r>
          </w:p>
        </w:tc>
        <w:tc>
          <w:tcPr>
            <w:tcW w:w="1143" w:type="dxa"/>
            <w:tcBorders>
              <w:top w:val="single" w:sz="4" w:space="0" w:color="auto"/>
              <w:bottom w:val="single" w:sz="4" w:space="0" w:color="auto"/>
            </w:tcBorders>
            <w:shd w:val="clear" w:color="auto" w:fill="auto"/>
            <w:vAlign w:val="center"/>
          </w:tcPr>
          <w:p w14:paraId="182793BB"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17%</w:t>
            </w:r>
          </w:p>
        </w:tc>
      </w:tr>
      <w:tr w:rsidR="00225868" w:rsidRPr="00536C70" w14:paraId="7DA19781"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617E1C3A"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Cottage Respite</w:t>
            </w:r>
          </w:p>
        </w:tc>
        <w:tc>
          <w:tcPr>
            <w:tcW w:w="1142" w:type="dxa"/>
            <w:tcBorders>
              <w:top w:val="single" w:sz="4" w:space="0" w:color="auto"/>
              <w:bottom w:val="single" w:sz="4" w:space="0" w:color="auto"/>
            </w:tcBorders>
            <w:shd w:val="clear" w:color="auto" w:fill="D1F2F4"/>
            <w:vAlign w:val="center"/>
          </w:tcPr>
          <w:p w14:paraId="3E0DC572"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35%</w:t>
            </w:r>
          </w:p>
        </w:tc>
        <w:tc>
          <w:tcPr>
            <w:tcW w:w="1143" w:type="dxa"/>
            <w:tcBorders>
              <w:top w:val="single" w:sz="4" w:space="0" w:color="auto"/>
              <w:bottom w:val="single" w:sz="4" w:space="0" w:color="auto"/>
            </w:tcBorders>
            <w:shd w:val="clear" w:color="auto" w:fill="auto"/>
            <w:vAlign w:val="center"/>
          </w:tcPr>
          <w:p w14:paraId="315C813A"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15%</w:t>
            </w:r>
          </w:p>
        </w:tc>
        <w:tc>
          <w:tcPr>
            <w:tcW w:w="1142" w:type="dxa"/>
            <w:tcBorders>
              <w:top w:val="single" w:sz="4" w:space="0" w:color="auto"/>
              <w:bottom w:val="single" w:sz="4" w:space="0" w:color="auto"/>
            </w:tcBorders>
            <w:shd w:val="clear" w:color="auto" w:fill="D1F2F4"/>
            <w:vAlign w:val="center"/>
          </w:tcPr>
          <w:p w14:paraId="44D66D9B"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10%</w:t>
            </w:r>
          </w:p>
        </w:tc>
        <w:tc>
          <w:tcPr>
            <w:tcW w:w="1143" w:type="dxa"/>
            <w:tcBorders>
              <w:top w:val="single" w:sz="4" w:space="0" w:color="auto"/>
              <w:bottom w:val="single" w:sz="4" w:space="0" w:color="auto"/>
            </w:tcBorders>
            <w:shd w:val="clear" w:color="auto" w:fill="auto"/>
            <w:vAlign w:val="center"/>
          </w:tcPr>
          <w:p w14:paraId="71379D7C"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39%</w:t>
            </w:r>
          </w:p>
        </w:tc>
      </w:tr>
      <w:tr w:rsidR="00225868" w:rsidRPr="00536C70" w14:paraId="022B08E0"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3B3E1AA3"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Domestic Assistance</w:t>
            </w:r>
          </w:p>
        </w:tc>
        <w:tc>
          <w:tcPr>
            <w:tcW w:w="1142" w:type="dxa"/>
            <w:tcBorders>
              <w:top w:val="single" w:sz="4" w:space="0" w:color="auto"/>
              <w:bottom w:val="single" w:sz="4" w:space="0" w:color="auto"/>
            </w:tcBorders>
            <w:shd w:val="clear" w:color="auto" w:fill="D1F2F4"/>
            <w:vAlign w:val="center"/>
          </w:tcPr>
          <w:p w14:paraId="5890B2E9"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47%</w:t>
            </w:r>
          </w:p>
        </w:tc>
        <w:tc>
          <w:tcPr>
            <w:tcW w:w="1143" w:type="dxa"/>
            <w:tcBorders>
              <w:top w:val="single" w:sz="4" w:space="0" w:color="auto"/>
              <w:bottom w:val="single" w:sz="4" w:space="0" w:color="auto"/>
            </w:tcBorders>
            <w:shd w:val="clear" w:color="auto" w:fill="auto"/>
            <w:vAlign w:val="center"/>
          </w:tcPr>
          <w:p w14:paraId="422C6A5D"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31%</w:t>
            </w:r>
          </w:p>
        </w:tc>
        <w:tc>
          <w:tcPr>
            <w:tcW w:w="1142" w:type="dxa"/>
            <w:tcBorders>
              <w:top w:val="single" w:sz="4" w:space="0" w:color="auto"/>
              <w:bottom w:val="single" w:sz="4" w:space="0" w:color="auto"/>
            </w:tcBorders>
            <w:shd w:val="clear" w:color="auto" w:fill="D1F2F4"/>
            <w:vAlign w:val="center"/>
          </w:tcPr>
          <w:p w14:paraId="3CF943D5"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13%</w:t>
            </w:r>
          </w:p>
        </w:tc>
        <w:tc>
          <w:tcPr>
            <w:tcW w:w="1143" w:type="dxa"/>
            <w:tcBorders>
              <w:top w:val="single" w:sz="4" w:space="0" w:color="auto"/>
              <w:bottom w:val="single" w:sz="4" w:space="0" w:color="auto"/>
            </w:tcBorders>
            <w:shd w:val="clear" w:color="auto" w:fill="auto"/>
            <w:vAlign w:val="center"/>
          </w:tcPr>
          <w:p w14:paraId="41AC183F"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9%</w:t>
            </w:r>
          </w:p>
        </w:tc>
      </w:tr>
      <w:tr w:rsidR="00225868" w:rsidRPr="00536C70" w14:paraId="580932F0"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480020A3"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Flexible Respite</w:t>
            </w:r>
          </w:p>
        </w:tc>
        <w:tc>
          <w:tcPr>
            <w:tcW w:w="1142" w:type="dxa"/>
            <w:tcBorders>
              <w:top w:val="single" w:sz="4" w:space="0" w:color="auto"/>
              <w:bottom w:val="single" w:sz="4" w:space="0" w:color="auto"/>
            </w:tcBorders>
            <w:shd w:val="clear" w:color="auto" w:fill="D1F2F4"/>
            <w:vAlign w:val="center"/>
          </w:tcPr>
          <w:p w14:paraId="47F0EDF3"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49%</w:t>
            </w:r>
          </w:p>
        </w:tc>
        <w:tc>
          <w:tcPr>
            <w:tcW w:w="1143" w:type="dxa"/>
            <w:tcBorders>
              <w:top w:val="single" w:sz="4" w:space="0" w:color="auto"/>
              <w:bottom w:val="single" w:sz="4" w:space="0" w:color="auto"/>
            </w:tcBorders>
            <w:shd w:val="clear" w:color="auto" w:fill="auto"/>
            <w:vAlign w:val="center"/>
          </w:tcPr>
          <w:p w14:paraId="00E560DE"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29%</w:t>
            </w:r>
          </w:p>
        </w:tc>
        <w:tc>
          <w:tcPr>
            <w:tcW w:w="1142" w:type="dxa"/>
            <w:tcBorders>
              <w:top w:val="single" w:sz="4" w:space="0" w:color="auto"/>
              <w:bottom w:val="single" w:sz="4" w:space="0" w:color="auto"/>
            </w:tcBorders>
            <w:shd w:val="clear" w:color="auto" w:fill="D1F2F4"/>
            <w:vAlign w:val="center"/>
          </w:tcPr>
          <w:p w14:paraId="7AC1D31A"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12%</w:t>
            </w:r>
          </w:p>
        </w:tc>
        <w:tc>
          <w:tcPr>
            <w:tcW w:w="1143" w:type="dxa"/>
            <w:tcBorders>
              <w:top w:val="single" w:sz="4" w:space="0" w:color="auto"/>
              <w:bottom w:val="single" w:sz="4" w:space="0" w:color="auto"/>
            </w:tcBorders>
            <w:shd w:val="clear" w:color="auto" w:fill="auto"/>
            <w:vAlign w:val="center"/>
          </w:tcPr>
          <w:p w14:paraId="78CC7DF6"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9%</w:t>
            </w:r>
          </w:p>
        </w:tc>
      </w:tr>
      <w:tr w:rsidR="00225868" w:rsidRPr="00536C70" w14:paraId="0F5B90D6"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73F402AB"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1142" w:type="dxa"/>
            <w:tcBorders>
              <w:top w:val="single" w:sz="4" w:space="0" w:color="auto"/>
              <w:bottom w:val="single" w:sz="4" w:space="0" w:color="auto"/>
            </w:tcBorders>
            <w:shd w:val="clear" w:color="auto" w:fill="D1F2F4"/>
            <w:vAlign w:val="center"/>
          </w:tcPr>
          <w:p w14:paraId="73174005"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33%</w:t>
            </w:r>
          </w:p>
        </w:tc>
        <w:tc>
          <w:tcPr>
            <w:tcW w:w="1143" w:type="dxa"/>
            <w:tcBorders>
              <w:top w:val="single" w:sz="4" w:space="0" w:color="auto"/>
              <w:bottom w:val="single" w:sz="4" w:space="0" w:color="auto"/>
            </w:tcBorders>
            <w:shd w:val="clear" w:color="auto" w:fill="auto"/>
            <w:vAlign w:val="center"/>
          </w:tcPr>
          <w:p w14:paraId="5E000137"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27%</w:t>
            </w:r>
          </w:p>
        </w:tc>
        <w:tc>
          <w:tcPr>
            <w:tcW w:w="1142" w:type="dxa"/>
            <w:tcBorders>
              <w:top w:val="single" w:sz="4" w:space="0" w:color="auto"/>
              <w:bottom w:val="single" w:sz="4" w:space="0" w:color="auto"/>
            </w:tcBorders>
            <w:shd w:val="clear" w:color="auto" w:fill="D1F2F4"/>
            <w:vAlign w:val="center"/>
          </w:tcPr>
          <w:p w14:paraId="413B8F7F"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7%</w:t>
            </w:r>
          </w:p>
        </w:tc>
        <w:tc>
          <w:tcPr>
            <w:tcW w:w="1143" w:type="dxa"/>
            <w:tcBorders>
              <w:top w:val="single" w:sz="4" w:space="0" w:color="auto"/>
              <w:bottom w:val="single" w:sz="4" w:space="0" w:color="auto"/>
            </w:tcBorders>
            <w:shd w:val="clear" w:color="auto" w:fill="auto"/>
            <w:vAlign w:val="center"/>
          </w:tcPr>
          <w:p w14:paraId="24FCBFEC"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33%</w:t>
            </w:r>
          </w:p>
        </w:tc>
      </w:tr>
      <w:tr w:rsidR="00225868" w:rsidRPr="00536C70" w14:paraId="0B31FC86"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46D01BE3"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Home Maintenance</w:t>
            </w:r>
          </w:p>
        </w:tc>
        <w:tc>
          <w:tcPr>
            <w:tcW w:w="1142" w:type="dxa"/>
            <w:tcBorders>
              <w:top w:val="single" w:sz="4" w:space="0" w:color="auto"/>
              <w:bottom w:val="single" w:sz="4" w:space="0" w:color="auto"/>
            </w:tcBorders>
            <w:shd w:val="clear" w:color="auto" w:fill="D1F2F4"/>
            <w:vAlign w:val="center"/>
          </w:tcPr>
          <w:p w14:paraId="38CAAB82"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47%</w:t>
            </w:r>
          </w:p>
        </w:tc>
        <w:tc>
          <w:tcPr>
            <w:tcW w:w="1143" w:type="dxa"/>
            <w:tcBorders>
              <w:top w:val="single" w:sz="4" w:space="0" w:color="auto"/>
              <w:bottom w:val="single" w:sz="4" w:space="0" w:color="auto"/>
            </w:tcBorders>
            <w:shd w:val="clear" w:color="auto" w:fill="auto"/>
            <w:vAlign w:val="center"/>
          </w:tcPr>
          <w:p w14:paraId="52225E1C"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29%</w:t>
            </w:r>
          </w:p>
        </w:tc>
        <w:tc>
          <w:tcPr>
            <w:tcW w:w="1142" w:type="dxa"/>
            <w:tcBorders>
              <w:top w:val="single" w:sz="4" w:space="0" w:color="auto"/>
              <w:bottom w:val="single" w:sz="4" w:space="0" w:color="auto"/>
            </w:tcBorders>
            <w:shd w:val="clear" w:color="auto" w:fill="D1F2F4"/>
            <w:vAlign w:val="center"/>
          </w:tcPr>
          <w:p w14:paraId="0B8147BE"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11%</w:t>
            </w:r>
          </w:p>
        </w:tc>
        <w:tc>
          <w:tcPr>
            <w:tcW w:w="1143" w:type="dxa"/>
            <w:tcBorders>
              <w:top w:val="single" w:sz="4" w:space="0" w:color="auto"/>
              <w:bottom w:val="single" w:sz="4" w:space="0" w:color="auto"/>
            </w:tcBorders>
            <w:shd w:val="clear" w:color="auto" w:fill="auto"/>
            <w:vAlign w:val="center"/>
          </w:tcPr>
          <w:p w14:paraId="79AA0941"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14%</w:t>
            </w:r>
          </w:p>
        </w:tc>
      </w:tr>
      <w:tr w:rsidR="00225868" w:rsidRPr="00536C70" w14:paraId="4E2B5496"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17B1688A"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Home Modifications</w:t>
            </w:r>
          </w:p>
        </w:tc>
        <w:tc>
          <w:tcPr>
            <w:tcW w:w="1142" w:type="dxa"/>
            <w:tcBorders>
              <w:top w:val="single" w:sz="4" w:space="0" w:color="auto"/>
              <w:bottom w:val="single" w:sz="4" w:space="0" w:color="auto"/>
            </w:tcBorders>
            <w:shd w:val="clear" w:color="auto" w:fill="D1F2F4"/>
            <w:vAlign w:val="center"/>
          </w:tcPr>
          <w:p w14:paraId="0C043108"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55%</w:t>
            </w:r>
          </w:p>
        </w:tc>
        <w:tc>
          <w:tcPr>
            <w:tcW w:w="1143" w:type="dxa"/>
            <w:tcBorders>
              <w:top w:val="single" w:sz="4" w:space="0" w:color="auto"/>
              <w:bottom w:val="single" w:sz="4" w:space="0" w:color="auto"/>
            </w:tcBorders>
            <w:shd w:val="clear" w:color="auto" w:fill="auto"/>
            <w:vAlign w:val="center"/>
          </w:tcPr>
          <w:p w14:paraId="17D9AA8B"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24%</w:t>
            </w:r>
          </w:p>
        </w:tc>
        <w:tc>
          <w:tcPr>
            <w:tcW w:w="1142" w:type="dxa"/>
            <w:tcBorders>
              <w:top w:val="single" w:sz="4" w:space="0" w:color="auto"/>
              <w:bottom w:val="single" w:sz="4" w:space="0" w:color="auto"/>
            </w:tcBorders>
            <w:shd w:val="clear" w:color="auto" w:fill="D1F2F4"/>
            <w:vAlign w:val="center"/>
          </w:tcPr>
          <w:p w14:paraId="14705789"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7%</w:t>
            </w:r>
          </w:p>
        </w:tc>
        <w:tc>
          <w:tcPr>
            <w:tcW w:w="1143" w:type="dxa"/>
            <w:tcBorders>
              <w:top w:val="single" w:sz="4" w:space="0" w:color="auto"/>
              <w:bottom w:val="single" w:sz="4" w:space="0" w:color="auto"/>
            </w:tcBorders>
            <w:shd w:val="clear" w:color="auto" w:fill="auto"/>
            <w:vAlign w:val="center"/>
          </w:tcPr>
          <w:p w14:paraId="34DAEFB9"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14%</w:t>
            </w:r>
          </w:p>
        </w:tc>
      </w:tr>
      <w:tr w:rsidR="00225868" w:rsidRPr="00536C70" w14:paraId="1F589B2C" w14:textId="77777777">
        <w:trPr>
          <w:trHeight w:val="1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6F58EA29"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Meals</w:t>
            </w:r>
          </w:p>
        </w:tc>
        <w:tc>
          <w:tcPr>
            <w:tcW w:w="1142" w:type="dxa"/>
            <w:tcBorders>
              <w:top w:val="single" w:sz="4" w:space="0" w:color="auto"/>
              <w:bottom w:val="single" w:sz="4" w:space="0" w:color="auto"/>
            </w:tcBorders>
            <w:shd w:val="clear" w:color="auto" w:fill="D1F2F4"/>
            <w:vAlign w:val="center"/>
          </w:tcPr>
          <w:p w14:paraId="411C27C5"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67%</w:t>
            </w:r>
          </w:p>
        </w:tc>
        <w:tc>
          <w:tcPr>
            <w:tcW w:w="1143" w:type="dxa"/>
            <w:tcBorders>
              <w:top w:val="single" w:sz="4" w:space="0" w:color="auto"/>
              <w:bottom w:val="single" w:sz="4" w:space="0" w:color="auto"/>
            </w:tcBorders>
            <w:shd w:val="clear" w:color="auto" w:fill="auto"/>
            <w:vAlign w:val="center"/>
          </w:tcPr>
          <w:p w14:paraId="702E9A96"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20%</w:t>
            </w:r>
          </w:p>
        </w:tc>
        <w:tc>
          <w:tcPr>
            <w:tcW w:w="1142" w:type="dxa"/>
            <w:tcBorders>
              <w:top w:val="single" w:sz="4" w:space="0" w:color="auto"/>
              <w:bottom w:val="single" w:sz="4" w:space="0" w:color="auto"/>
            </w:tcBorders>
            <w:shd w:val="clear" w:color="auto" w:fill="D1F2F4"/>
            <w:vAlign w:val="center"/>
          </w:tcPr>
          <w:p w14:paraId="46ED6D85"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7%</w:t>
            </w:r>
          </w:p>
        </w:tc>
        <w:tc>
          <w:tcPr>
            <w:tcW w:w="1143" w:type="dxa"/>
            <w:tcBorders>
              <w:top w:val="single" w:sz="4" w:space="0" w:color="auto"/>
              <w:bottom w:val="single" w:sz="4" w:space="0" w:color="auto"/>
            </w:tcBorders>
            <w:shd w:val="clear" w:color="auto" w:fill="auto"/>
            <w:vAlign w:val="center"/>
          </w:tcPr>
          <w:p w14:paraId="1D8F5911"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6%</w:t>
            </w:r>
          </w:p>
        </w:tc>
      </w:tr>
      <w:tr w:rsidR="00225868" w:rsidRPr="00536C70" w14:paraId="4557F3E2"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2545B117"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Nursing</w:t>
            </w:r>
          </w:p>
        </w:tc>
        <w:tc>
          <w:tcPr>
            <w:tcW w:w="1142" w:type="dxa"/>
            <w:tcBorders>
              <w:top w:val="single" w:sz="4" w:space="0" w:color="auto"/>
              <w:bottom w:val="single" w:sz="4" w:space="0" w:color="auto"/>
            </w:tcBorders>
            <w:shd w:val="clear" w:color="auto" w:fill="D1F2F4"/>
            <w:vAlign w:val="center"/>
          </w:tcPr>
          <w:p w14:paraId="7DA78B7B"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49%</w:t>
            </w:r>
          </w:p>
        </w:tc>
        <w:tc>
          <w:tcPr>
            <w:tcW w:w="1143" w:type="dxa"/>
            <w:tcBorders>
              <w:top w:val="single" w:sz="4" w:space="0" w:color="auto"/>
              <w:bottom w:val="single" w:sz="4" w:space="0" w:color="auto"/>
            </w:tcBorders>
            <w:shd w:val="clear" w:color="auto" w:fill="auto"/>
            <w:vAlign w:val="center"/>
          </w:tcPr>
          <w:p w14:paraId="1F9EDC81"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30%</w:t>
            </w:r>
          </w:p>
        </w:tc>
        <w:tc>
          <w:tcPr>
            <w:tcW w:w="1142" w:type="dxa"/>
            <w:tcBorders>
              <w:top w:val="single" w:sz="4" w:space="0" w:color="auto"/>
              <w:bottom w:val="single" w:sz="4" w:space="0" w:color="auto"/>
            </w:tcBorders>
            <w:shd w:val="clear" w:color="auto" w:fill="D1F2F4"/>
            <w:vAlign w:val="center"/>
          </w:tcPr>
          <w:p w14:paraId="2C7E0D37"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w:t>
            </w:r>
          </w:p>
        </w:tc>
        <w:tc>
          <w:tcPr>
            <w:tcW w:w="1143" w:type="dxa"/>
            <w:tcBorders>
              <w:top w:val="single" w:sz="4" w:space="0" w:color="auto"/>
              <w:bottom w:val="single" w:sz="4" w:space="0" w:color="auto"/>
            </w:tcBorders>
            <w:shd w:val="clear" w:color="auto" w:fill="auto"/>
            <w:vAlign w:val="center"/>
          </w:tcPr>
          <w:p w14:paraId="7ACDD456"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16%</w:t>
            </w:r>
          </w:p>
        </w:tc>
      </w:tr>
      <w:tr w:rsidR="00225868" w:rsidRPr="00536C70" w14:paraId="0B8A1EEE"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5A33FCB1"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Other Food Services</w:t>
            </w:r>
          </w:p>
        </w:tc>
        <w:tc>
          <w:tcPr>
            <w:tcW w:w="1142" w:type="dxa"/>
            <w:tcBorders>
              <w:top w:val="single" w:sz="4" w:space="0" w:color="auto"/>
              <w:bottom w:val="single" w:sz="4" w:space="0" w:color="auto"/>
            </w:tcBorders>
            <w:shd w:val="clear" w:color="auto" w:fill="D1F2F4"/>
            <w:vAlign w:val="center"/>
          </w:tcPr>
          <w:p w14:paraId="1771F91B"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47%</w:t>
            </w:r>
          </w:p>
        </w:tc>
        <w:tc>
          <w:tcPr>
            <w:tcW w:w="1143" w:type="dxa"/>
            <w:tcBorders>
              <w:top w:val="single" w:sz="4" w:space="0" w:color="auto"/>
              <w:bottom w:val="single" w:sz="4" w:space="0" w:color="auto"/>
            </w:tcBorders>
            <w:shd w:val="clear" w:color="auto" w:fill="auto"/>
            <w:vAlign w:val="center"/>
          </w:tcPr>
          <w:p w14:paraId="0A6E3C61"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21%</w:t>
            </w:r>
          </w:p>
        </w:tc>
        <w:tc>
          <w:tcPr>
            <w:tcW w:w="1142" w:type="dxa"/>
            <w:tcBorders>
              <w:top w:val="single" w:sz="4" w:space="0" w:color="auto"/>
              <w:bottom w:val="single" w:sz="4" w:space="0" w:color="auto"/>
            </w:tcBorders>
            <w:shd w:val="clear" w:color="auto" w:fill="D1F2F4"/>
            <w:vAlign w:val="center"/>
          </w:tcPr>
          <w:p w14:paraId="420F1839"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7%</w:t>
            </w:r>
          </w:p>
        </w:tc>
        <w:tc>
          <w:tcPr>
            <w:tcW w:w="1143" w:type="dxa"/>
            <w:tcBorders>
              <w:top w:val="single" w:sz="4" w:space="0" w:color="auto"/>
              <w:bottom w:val="single" w:sz="4" w:space="0" w:color="auto"/>
            </w:tcBorders>
            <w:shd w:val="clear" w:color="auto" w:fill="auto"/>
            <w:vAlign w:val="center"/>
          </w:tcPr>
          <w:p w14:paraId="58212B61"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25%</w:t>
            </w:r>
          </w:p>
        </w:tc>
      </w:tr>
      <w:tr w:rsidR="00225868" w:rsidRPr="00536C70" w14:paraId="0C9677AB"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4CD13926"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lastRenderedPageBreak/>
              <w:t>Personal Care</w:t>
            </w:r>
          </w:p>
        </w:tc>
        <w:tc>
          <w:tcPr>
            <w:tcW w:w="1142" w:type="dxa"/>
            <w:tcBorders>
              <w:top w:val="single" w:sz="4" w:space="0" w:color="auto"/>
              <w:bottom w:val="single" w:sz="4" w:space="0" w:color="auto"/>
            </w:tcBorders>
            <w:shd w:val="clear" w:color="auto" w:fill="D1F2F4"/>
            <w:vAlign w:val="center"/>
          </w:tcPr>
          <w:p w14:paraId="118A327C"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51%</w:t>
            </w:r>
          </w:p>
        </w:tc>
        <w:tc>
          <w:tcPr>
            <w:tcW w:w="1143" w:type="dxa"/>
            <w:tcBorders>
              <w:top w:val="single" w:sz="4" w:space="0" w:color="auto"/>
              <w:bottom w:val="single" w:sz="4" w:space="0" w:color="auto"/>
            </w:tcBorders>
            <w:shd w:val="clear" w:color="auto" w:fill="auto"/>
            <w:vAlign w:val="center"/>
          </w:tcPr>
          <w:p w14:paraId="7DBF840D"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30%</w:t>
            </w:r>
          </w:p>
        </w:tc>
        <w:tc>
          <w:tcPr>
            <w:tcW w:w="1142" w:type="dxa"/>
            <w:tcBorders>
              <w:top w:val="single" w:sz="4" w:space="0" w:color="auto"/>
              <w:bottom w:val="single" w:sz="4" w:space="0" w:color="auto"/>
            </w:tcBorders>
            <w:shd w:val="clear" w:color="auto" w:fill="D1F2F4"/>
            <w:vAlign w:val="center"/>
          </w:tcPr>
          <w:p w14:paraId="3739F217"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11%</w:t>
            </w:r>
          </w:p>
        </w:tc>
        <w:tc>
          <w:tcPr>
            <w:tcW w:w="1143" w:type="dxa"/>
            <w:tcBorders>
              <w:top w:val="single" w:sz="4" w:space="0" w:color="auto"/>
              <w:bottom w:val="single" w:sz="4" w:space="0" w:color="auto"/>
            </w:tcBorders>
            <w:shd w:val="clear" w:color="auto" w:fill="auto"/>
            <w:vAlign w:val="center"/>
          </w:tcPr>
          <w:p w14:paraId="45093080"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8%</w:t>
            </w:r>
          </w:p>
        </w:tc>
      </w:tr>
      <w:tr w:rsidR="00225868" w:rsidRPr="00536C70" w14:paraId="2DC3B75A"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03799472"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Social Support - Group</w:t>
            </w:r>
          </w:p>
        </w:tc>
        <w:tc>
          <w:tcPr>
            <w:tcW w:w="1142" w:type="dxa"/>
            <w:tcBorders>
              <w:top w:val="single" w:sz="4" w:space="0" w:color="auto"/>
              <w:bottom w:val="single" w:sz="4" w:space="0" w:color="auto"/>
            </w:tcBorders>
            <w:shd w:val="clear" w:color="auto" w:fill="D1F2F4"/>
            <w:vAlign w:val="center"/>
          </w:tcPr>
          <w:p w14:paraId="6A408B2A"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50%</w:t>
            </w:r>
          </w:p>
        </w:tc>
        <w:tc>
          <w:tcPr>
            <w:tcW w:w="1143" w:type="dxa"/>
            <w:tcBorders>
              <w:top w:val="single" w:sz="4" w:space="0" w:color="auto"/>
              <w:bottom w:val="single" w:sz="4" w:space="0" w:color="auto"/>
            </w:tcBorders>
            <w:shd w:val="clear" w:color="auto" w:fill="auto"/>
            <w:vAlign w:val="center"/>
          </w:tcPr>
          <w:p w14:paraId="4927BB79"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25%</w:t>
            </w:r>
          </w:p>
        </w:tc>
        <w:tc>
          <w:tcPr>
            <w:tcW w:w="1142" w:type="dxa"/>
            <w:tcBorders>
              <w:top w:val="single" w:sz="4" w:space="0" w:color="auto"/>
              <w:bottom w:val="single" w:sz="4" w:space="0" w:color="auto"/>
            </w:tcBorders>
            <w:shd w:val="clear" w:color="auto" w:fill="D1F2F4"/>
            <w:vAlign w:val="center"/>
          </w:tcPr>
          <w:p w14:paraId="144FFC68"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13%</w:t>
            </w:r>
          </w:p>
        </w:tc>
        <w:tc>
          <w:tcPr>
            <w:tcW w:w="1143" w:type="dxa"/>
            <w:tcBorders>
              <w:top w:val="single" w:sz="4" w:space="0" w:color="auto"/>
              <w:bottom w:val="single" w:sz="4" w:space="0" w:color="auto"/>
            </w:tcBorders>
            <w:shd w:val="clear" w:color="auto" w:fill="auto"/>
            <w:vAlign w:val="center"/>
          </w:tcPr>
          <w:p w14:paraId="5B92E763"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13%</w:t>
            </w:r>
          </w:p>
        </w:tc>
      </w:tr>
      <w:tr w:rsidR="00225868" w:rsidRPr="00536C70" w14:paraId="549C8136"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485DD13C"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1142" w:type="dxa"/>
            <w:tcBorders>
              <w:top w:val="single" w:sz="4" w:space="0" w:color="auto"/>
              <w:bottom w:val="single" w:sz="4" w:space="0" w:color="auto"/>
            </w:tcBorders>
            <w:shd w:val="clear" w:color="auto" w:fill="D1F2F4"/>
            <w:vAlign w:val="center"/>
          </w:tcPr>
          <w:p w14:paraId="5230C6F5"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52%</w:t>
            </w:r>
          </w:p>
        </w:tc>
        <w:tc>
          <w:tcPr>
            <w:tcW w:w="1143" w:type="dxa"/>
            <w:tcBorders>
              <w:top w:val="single" w:sz="4" w:space="0" w:color="auto"/>
              <w:bottom w:val="single" w:sz="4" w:space="0" w:color="auto"/>
            </w:tcBorders>
            <w:shd w:val="clear" w:color="auto" w:fill="auto"/>
            <w:vAlign w:val="center"/>
          </w:tcPr>
          <w:p w14:paraId="344D8EE1"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29%</w:t>
            </w:r>
          </w:p>
        </w:tc>
        <w:tc>
          <w:tcPr>
            <w:tcW w:w="1142" w:type="dxa"/>
            <w:tcBorders>
              <w:top w:val="single" w:sz="4" w:space="0" w:color="auto"/>
              <w:bottom w:val="single" w:sz="4" w:space="0" w:color="auto"/>
            </w:tcBorders>
            <w:shd w:val="clear" w:color="auto" w:fill="D1F2F4"/>
            <w:vAlign w:val="center"/>
          </w:tcPr>
          <w:p w14:paraId="1E6F1A78"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11%</w:t>
            </w:r>
          </w:p>
        </w:tc>
        <w:tc>
          <w:tcPr>
            <w:tcW w:w="1143" w:type="dxa"/>
            <w:tcBorders>
              <w:top w:val="single" w:sz="4" w:space="0" w:color="auto"/>
              <w:bottom w:val="single" w:sz="4" w:space="0" w:color="auto"/>
            </w:tcBorders>
            <w:shd w:val="clear" w:color="auto" w:fill="auto"/>
            <w:vAlign w:val="center"/>
          </w:tcPr>
          <w:p w14:paraId="27572112"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9%</w:t>
            </w:r>
          </w:p>
        </w:tc>
      </w:tr>
      <w:tr w:rsidR="00225868" w:rsidRPr="00536C70" w14:paraId="624A71E1" w14:textId="77777777">
        <w:trPr>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1315CE02"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1142" w:type="dxa"/>
            <w:tcBorders>
              <w:top w:val="single" w:sz="4" w:space="0" w:color="auto"/>
              <w:bottom w:val="single" w:sz="4" w:space="0" w:color="auto"/>
            </w:tcBorders>
            <w:shd w:val="clear" w:color="auto" w:fill="D1F2F4"/>
            <w:vAlign w:val="center"/>
          </w:tcPr>
          <w:p w14:paraId="468CF0F4"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50%</w:t>
            </w:r>
          </w:p>
        </w:tc>
        <w:tc>
          <w:tcPr>
            <w:tcW w:w="1143" w:type="dxa"/>
            <w:tcBorders>
              <w:top w:val="single" w:sz="4" w:space="0" w:color="auto"/>
              <w:bottom w:val="single" w:sz="4" w:space="0" w:color="auto"/>
            </w:tcBorders>
            <w:shd w:val="clear" w:color="auto" w:fill="auto"/>
            <w:vAlign w:val="center"/>
          </w:tcPr>
          <w:p w14:paraId="28048C65"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21%</w:t>
            </w:r>
          </w:p>
        </w:tc>
        <w:tc>
          <w:tcPr>
            <w:tcW w:w="1142" w:type="dxa"/>
            <w:tcBorders>
              <w:top w:val="single" w:sz="4" w:space="0" w:color="auto"/>
              <w:bottom w:val="single" w:sz="4" w:space="0" w:color="auto"/>
            </w:tcBorders>
            <w:shd w:val="clear" w:color="auto" w:fill="D1F2F4"/>
            <w:vAlign w:val="center"/>
          </w:tcPr>
          <w:p w14:paraId="518ACAAB"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7%</w:t>
            </w:r>
          </w:p>
        </w:tc>
        <w:tc>
          <w:tcPr>
            <w:tcW w:w="1143" w:type="dxa"/>
            <w:tcBorders>
              <w:top w:val="single" w:sz="4" w:space="0" w:color="auto"/>
              <w:bottom w:val="single" w:sz="4" w:space="0" w:color="auto"/>
            </w:tcBorders>
            <w:shd w:val="clear" w:color="auto" w:fill="auto"/>
            <w:vAlign w:val="center"/>
          </w:tcPr>
          <w:p w14:paraId="548DE301" w14:textId="77777777" w:rsidR="00225868" w:rsidRPr="00536C70" w:rsidRDefault="0022586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22%</w:t>
            </w:r>
          </w:p>
        </w:tc>
      </w:tr>
      <w:tr w:rsidR="00225868" w:rsidRPr="00536C70" w14:paraId="0135A15D" w14:textId="77777777">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bottom w:val="single" w:sz="4" w:space="0" w:color="auto"/>
            </w:tcBorders>
            <w:shd w:val="clear" w:color="auto" w:fill="D8DBDB"/>
            <w:vAlign w:val="center"/>
          </w:tcPr>
          <w:p w14:paraId="5CFFC0BE" w14:textId="77777777" w:rsidR="00225868" w:rsidRPr="000F3281" w:rsidRDefault="00225868">
            <w:pPr>
              <w:jc w:val="center"/>
              <w:rPr>
                <w:rFonts w:cs="Arial"/>
                <w:i w:val="0"/>
                <w:iCs w:val="0"/>
                <w:color w:val="1E1545"/>
                <w:sz w:val="18"/>
                <w:szCs w:val="18"/>
              </w:rPr>
            </w:pPr>
            <w:r w:rsidRPr="000F3281">
              <w:rPr>
                <w:rFonts w:cs="Arial"/>
                <w:i w:val="0"/>
                <w:iCs w:val="0"/>
                <w:color w:val="1E1545"/>
                <w:sz w:val="18"/>
                <w:szCs w:val="18"/>
              </w:rPr>
              <w:t>Transport</w:t>
            </w:r>
          </w:p>
        </w:tc>
        <w:tc>
          <w:tcPr>
            <w:tcW w:w="1142" w:type="dxa"/>
            <w:tcBorders>
              <w:top w:val="single" w:sz="4" w:space="0" w:color="auto"/>
              <w:bottom w:val="single" w:sz="4" w:space="0" w:color="auto"/>
            </w:tcBorders>
            <w:shd w:val="clear" w:color="auto" w:fill="D1F2F4"/>
            <w:vAlign w:val="center"/>
          </w:tcPr>
          <w:p w14:paraId="5A922A77"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55%</w:t>
            </w:r>
          </w:p>
        </w:tc>
        <w:tc>
          <w:tcPr>
            <w:tcW w:w="1143" w:type="dxa"/>
            <w:tcBorders>
              <w:top w:val="single" w:sz="4" w:space="0" w:color="auto"/>
              <w:bottom w:val="single" w:sz="4" w:space="0" w:color="auto"/>
            </w:tcBorders>
            <w:shd w:val="clear" w:color="auto" w:fill="auto"/>
            <w:vAlign w:val="center"/>
          </w:tcPr>
          <w:p w14:paraId="3473F138"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26%</w:t>
            </w:r>
          </w:p>
        </w:tc>
        <w:tc>
          <w:tcPr>
            <w:tcW w:w="1142" w:type="dxa"/>
            <w:tcBorders>
              <w:top w:val="single" w:sz="4" w:space="0" w:color="auto"/>
              <w:bottom w:val="single" w:sz="4" w:space="0" w:color="auto"/>
            </w:tcBorders>
            <w:shd w:val="clear" w:color="auto" w:fill="D1F2F4"/>
            <w:vAlign w:val="center"/>
          </w:tcPr>
          <w:p w14:paraId="5EF9D0F3"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9%</w:t>
            </w:r>
          </w:p>
        </w:tc>
        <w:tc>
          <w:tcPr>
            <w:tcW w:w="1143" w:type="dxa"/>
            <w:tcBorders>
              <w:top w:val="single" w:sz="4" w:space="0" w:color="auto"/>
              <w:bottom w:val="single" w:sz="4" w:space="0" w:color="auto"/>
            </w:tcBorders>
            <w:shd w:val="clear" w:color="auto" w:fill="auto"/>
            <w:vAlign w:val="center"/>
          </w:tcPr>
          <w:p w14:paraId="30D1F1CA" w14:textId="77777777" w:rsidR="00225868" w:rsidRPr="00536C70" w:rsidRDefault="0022586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536C70">
              <w:rPr>
                <w:rFonts w:eastAsiaTheme="majorEastAsia" w:cs="Arial"/>
                <w:color w:val="1E1545"/>
                <w:sz w:val="18"/>
                <w:szCs w:val="18"/>
              </w:rPr>
              <w:t>10%</w:t>
            </w:r>
          </w:p>
        </w:tc>
      </w:tr>
    </w:tbl>
    <w:p w14:paraId="136D572C" w14:textId="07EF69CD" w:rsidR="009A089A" w:rsidRDefault="009A089A" w:rsidP="0021591F">
      <w:pPr>
        <w:ind w:firstLine="360"/>
        <w:jc w:val="center"/>
        <w:rPr>
          <w:rFonts w:cs="Arial"/>
          <w:b/>
          <w:bCs/>
        </w:rPr>
      </w:pPr>
      <w:r>
        <w:rPr>
          <w:rFonts w:cs="Arial"/>
          <w:b/>
          <w:bCs/>
          <w:color w:val="4472C4"/>
          <w:sz w:val="18"/>
          <w:szCs w:val="18"/>
          <w:lang w:eastAsia="en-AU"/>
        </w:rPr>
        <w:t>NB: Percentages rounded to the nearest whole number.</w:t>
      </w:r>
    </w:p>
    <w:p w14:paraId="78D1EFC9" w14:textId="7301CBB2" w:rsidR="0074139C" w:rsidRDefault="00696BED" w:rsidP="006F2D57">
      <w:pPr>
        <w:pStyle w:val="Heading3"/>
        <w:numPr>
          <w:ilvl w:val="1"/>
          <w:numId w:val="11"/>
        </w:numPr>
      </w:pPr>
      <w:bookmarkStart w:id="35" w:name="_Toc157415794"/>
      <w:bookmarkStart w:id="36" w:name="_Toc159001569"/>
      <w:r>
        <w:t>Proportion of services</w:t>
      </w:r>
      <w:r w:rsidR="0074139C">
        <w:t xml:space="preserve"> delivered on a short-term basis</w:t>
      </w:r>
      <w:bookmarkEnd w:id="35"/>
      <w:bookmarkEnd w:id="36"/>
      <w:r w:rsidR="0074139C">
        <w:t xml:space="preserve"> </w:t>
      </w:r>
    </w:p>
    <w:p w14:paraId="0061C26C" w14:textId="2347C766" w:rsidR="001B4729" w:rsidRDefault="006D3559" w:rsidP="00CB679D">
      <w:pPr>
        <w:rPr>
          <w:rStyle w:val="normaltextrun"/>
          <w:rFonts w:eastAsiaTheme="majorEastAsia" w:cs="Arial"/>
          <w:color w:val="1E1545"/>
          <w:shd w:val="clear" w:color="auto" w:fill="FFFFFF"/>
        </w:rPr>
      </w:pPr>
      <w:r>
        <w:t>Service p</w:t>
      </w:r>
      <w:r w:rsidR="0053557F">
        <w:t xml:space="preserve">roviders were asked to indicate the </w:t>
      </w:r>
      <w:r w:rsidR="0053557F" w:rsidDel="00AD3AA5">
        <w:t>proportion of short-term rea</w:t>
      </w:r>
      <w:r w:rsidR="000C06BB" w:rsidDel="00AD3AA5">
        <w:t xml:space="preserve">blement-focused services </w:t>
      </w:r>
      <w:r w:rsidDel="00AD3AA5">
        <w:t xml:space="preserve">that </w:t>
      </w:r>
      <w:r w:rsidR="000C06BB" w:rsidDel="00AD3AA5">
        <w:t>they delivered</w:t>
      </w:r>
      <w:r w:rsidR="009B0485" w:rsidDel="00AD3AA5">
        <w:t xml:space="preserve"> </w:t>
      </w:r>
      <w:r w:rsidR="009B0485">
        <w:t xml:space="preserve">on a </w:t>
      </w:r>
      <w:r>
        <w:t>six</w:t>
      </w:r>
      <w:r w:rsidR="009B0485" w:rsidRPr="00EE4386">
        <w:rPr>
          <w:rStyle w:val="normaltextrun"/>
          <w:rFonts w:cs="Arial"/>
          <w:color w:val="1E1545"/>
          <w:shd w:val="clear" w:color="auto" w:fill="FFFFFF"/>
        </w:rPr>
        <w:t xml:space="preserve">-point </w:t>
      </w:r>
      <w:r w:rsidR="00C07671">
        <w:rPr>
          <w:rStyle w:val="normaltextrun"/>
          <w:rFonts w:cs="Arial"/>
          <w:color w:val="1E1545"/>
          <w:shd w:val="clear" w:color="auto" w:fill="FFFFFF"/>
        </w:rPr>
        <w:t xml:space="preserve">frequency </w:t>
      </w:r>
      <w:r w:rsidR="009B0485" w:rsidRPr="00EE4386">
        <w:rPr>
          <w:rStyle w:val="normaltextrun"/>
          <w:rFonts w:cs="Arial"/>
          <w:color w:val="1E1545"/>
          <w:shd w:val="clear" w:color="auto" w:fill="FFFFFF"/>
        </w:rPr>
        <w:t>scale from ‘</w:t>
      </w:r>
      <w:r w:rsidR="009B0485">
        <w:rPr>
          <w:rStyle w:val="normaltextrun"/>
          <w:rFonts w:cs="Arial"/>
          <w:color w:val="1E1545"/>
          <w:shd w:val="clear" w:color="auto" w:fill="FFFFFF"/>
        </w:rPr>
        <w:t>none</w:t>
      </w:r>
      <w:r>
        <w:rPr>
          <w:rStyle w:val="normaltextrun"/>
          <w:rFonts w:cs="Arial"/>
          <w:color w:val="1E1545"/>
          <w:shd w:val="clear" w:color="auto" w:fill="FFFFFF"/>
        </w:rPr>
        <w:t>’</w:t>
      </w:r>
      <w:r w:rsidR="009B0485" w:rsidRPr="00EE4386">
        <w:rPr>
          <w:rStyle w:val="normaltextrun"/>
          <w:rFonts w:cs="Arial"/>
          <w:color w:val="1E1545"/>
          <w:shd w:val="clear" w:color="auto" w:fill="FFFFFF"/>
        </w:rPr>
        <w:t xml:space="preserve"> to ‘</w:t>
      </w:r>
      <w:r w:rsidR="009B0485">
        <w:rPr>
          <w:rStyle w:val="normaltextrun"/>
          <w:rFonts w:cs="Arial"/>
          <w:color w:val="1E1545"/>
          <w:shd w:val="clear" w:color="auto" w:fill="FFFFFF"/>
        </w:rPr>
        <w:t>more than 75</w:t>
      </w:r>
      <w:r w:rsidR="00E46C90">
        <w:rPr>
          <w:rStyle w:val="normaltextrun"/>
          <w:rFonts w:cs="Arial"/>
          <w:color w:val="1E1545"/>
          <w:shd w:val="clear" w:color="auto" w:fill="FFFFFF"/>
        </w:rPr>
        <w:t>%</w:t>
      </w:r>
      <w:r w:rsidR="009B0485">
        <w:rPr>
          <w:rStyle w:val="normaltextrun"/>
          <w:rFonts w:cs="Arial"/>
          <w:color w:val="1E1545"/>
          <w:shd w:val="clear" w:color="auto" w:fill="FFFFFF"/>
        </w:rPr>
        <w:t>’.</w:t>
      </w:r>
      <w:r w:rsidR="00DC3597" w:rsidRPr="00DC3597">
        <w:rPr>
          <w:rStyle w:val="normaltextrun"/>
          <w:rFonts w:cs="Arial"/>
          <w:color w:val="1E1545"/>
          <w:shd w:val="clear" w:color="auto" w:fill="FFFFFF"/>
        </w:rPr>
        <w:t xml:space="preserve"> </w:t>
      </w:r>
      <w:r w:rsidR="00DC3597" w:rsidRPr="00B82B0C">
        <w:rPr>
          <w:rStyle w:val="normaltextrun"/>
          <w:rFonts w:cs="Arial"/>
          <w:color w:val="1E1545"/>
          <w:shd w:val="clear" w:color="auto" w:fill="FFFFFF"/>
        </w:rPr>
        <w:t>Figure</w:t>
      </w:r>
      <w:r w:rsidR="00DC3597">
        <w:rPr>
          <w:rStyle w:val="normaltextrun"/>
          <w:rFonts w:cs="Arial"/>
          <w:color w:val="1E1545"/>
          <w:shd w:val="clear" w:color="auto" w:fill="FFFFFF"/>
        </w:rPr>
        <w:t xml:space="preserve"> </w:t>
      </w:r>
      <w:r w:rsidR="0034661E">
        <w:rPr>
          <w:rStyle w:val="normaltextrun"/>
          <w:rFonts w:cs="Arial"/>
          <w:color w:val="1E1545"/>
          <w:shd w:val="clear" w:color="auto" w:fill="FFFFFF"/>
        </w:rPr>
        <w:t>6</w:t>
      </w:r>
      <w:r w:rsidR="00DC3597" w:rsidRPr="00B82B0C">
        <w:rPr>
          <w:rStyle w:val="normaltextrun"/>
          <w:rFonts w:cs="Arial"/>
          <w:color w:val="1E1545"/>
          <w:shd w:val="clear" w:color="auto" w:fill="FFFFFF"/>
        </w:rPr>
        <w:t xml:space="preserve"> provides an overall breakdown of responses to this question</w:t>
      </w:r>
      <w:r w:rsidR="009B0485">
        <w:rPr>
          <w:rStyle w:val="normaltextrun"/>
          <w:rFonts w:cs="Arial"/>
          <w:color w:val="1E1545"/>
          <w:shd w:val="clear" w:color="auto" w:fill="FFFFFF"/>
        </w:rPr>
        <w:t>.</w:t>
      </w:r>
    </w:p>
    <w:p w14:paraId="6BAB4313" w14:textId="3EA3C7B6" w:rsidR="00DC3597" w:rsidRDefault="00DC3597" w:rsidP="00DC3597">
      <w:pPr>
        <w:rPr>
          <w:b/>
          <w:bCs/>
          <w:sz w:val="20"/>
          <w:szCs w:val="20"/>
        </w:rPr>
      </w:pPr>
      <w:r>
        <w:rPr>
          <w:b/>
          <w:bCs/>
          <w:sz w:val="20"/>
          <w:szCs w:val="20"/>
        </w:rPr>
        <w:t xml:space="preserve">Figure </w:t>
      </w:r>
      <w:r w:rsidR="00C05D48">
        <w:rPr>
          <w:b/>
          <w:bCs/>
          <w:sz w:val="20"/>
          <w:szCs w:val="20"/>
        </w:rPr>
        <w:t>6</w:t>
      </w:r>
      <w:r w:rsidRPr="00383253">
        <w:rPr>
          <w:b/>
          <w:bCs/>
          <w:sz w:val="20"/>
          <w:szCs w:val="20"/>
        </w:rPr>
        <w:t xml:space="preserve">: </w:t>
      </w:r>
      <w:r>
        <w:rPr>
          <w:b/>
          <w:bCs/>
          <w:sz w:val="20"/>
          <w:szCs w:val="20"/>
        </w:rPr>
        <w:t>P</w:t>
      </w:r>
      <w:r w:rsidRPr="00A14FE8">
        <w:rPr>
          <w:b/>
          <w:bCs/>
          <w:sz w:val="20"/>
          <w:szCs w:val="20"/>
        </w:rPr>
        <w:t xml:space="preserve">roportion of </w:t>
      </w:r>
      <w:r>
        <w:rPr>
          <w:b/>
          <w:bCs/>
          <w:sz w:val="20"/>
          <w:szCs w:val="20"/>
        </w:rPr>
        <w:t>S</w:t>
      </w:r>
      <w:r w:rsidRPr="00A14FE8">
        <w:rPr>
          <w:b/>
          <w:bCs/>
          <w:sz w:val="20"/>
          <w:szCs w:val="20"/>
        </w:rPr>
        <w:t xml:space="preserve">ervices </w:t>
      </w:r>
      <w:r>
        <w:rPr>
          <w:b/>
          <w:bCs/>
          <w:sz w:val="20"/>
          <w:szCs w:val="20"/>
        </w:rPr>
        <w:t>D</w:t>
      </w:r>
      <w:r w:rsidRPr="00A14FE8">
        <w:rPr>
          <w:b/>
          <w:bCs/>
          <w:sz w:val="20"/>
          <w:szCs w:val="20"/>
        </w:rPr>
        <w:t xml:space="preserve">elivered on a </w:t>
      </w:r>
      <w:r>
        <w:rPr>
          <w:b/>
          <w:bCs/>
          <w:sz w:val="20"/>
          <w:szCs w:val="20"/>
        </w:rPr>
        <w:t>S</w:t>
      </w:r>
      <w:r w:rsidRPr="00A14FE8">
        <w:rPr>
          <w:b/>
          <w:bCs/>
          <w:sz w:val="20"/>
          <w:szCs w:val="20"/>
        </w:rPr>
        <w:t xml:space="preserve">hort-term </w:t>
      </w:r>
      <w:r>
        <w:rPr>
          <w:b/>
          <w:bCs/>
          <w:sz w:val="20"/>
          <w:szCs w:val="20"/>
        </w:rPr>
        <w:t>B</w:t>
      </w:r>
      <w:r w:rsidRPr="00A14FE8">
        <w:rPr>
          <w:b/>
          <w:bCs/>
          <w:sz w:val="20"/>
          <w:szCs w:val="20"/>
        </w:rPr>
        <w:t xml:space="preserve">asis </w:t>
      </w:r>
      <w:r>
        <w:rPr>
          <w:b/>
          <w:bCs/>
          <w:sz w:val="20"/>
          <w:szCs w:val="20"/>
        </w:rPr>
        <w:t>with</w:t>
      </w:r>
      <w:r w:rsidRPr="00A14FE8">
        <w:rPr>
          <w:b/>
          <w:bCs/>
          <w:sz w:val="20"/>
          <w:szCs w:val="20"/>
        </w:rPr>
        <w:t xml:space="preserve"> a </w:t>
      </w:r>
      <w:r>
        <w:rPr>
          <w:b/>
          <w:bCs/>
          <w:sz w:val="20"/>
          <w:szCs w:val="20"/>
        </w:rPr>
        <w:t>R</w:t>
      </w:r>
      <w:r w:rsidRPr="00A14FE8">
        <w:rPr>
          <w:b/>
          <w:bCs/>
          <w:sz w:val="20"/>
          <w:szCs w:val="20"/>
        </w:rPr>
        <w:t xml:space="preserve">eablement </w:t>
      </w:r>
      <w:r>
        <w:rPr>
          <w:b/>
          <w:bCs/>
          <w:sz w:val="20"/>
          <w:szCs w:val="20"/>
        </w:rPr>
        <w:t>F</w:t>
      </w:r>
      <w:r w:rsidRPr="00A14FE8">
        <w:rPr>
          <w:b/>
          <w:bCs/>
          <w:sz w:val="20"/>
          <w:szCs w:val="20"/>
        </w:rPr>
        <w:t>ocus</w:t>
      </w:r>
      <w:r>
        <w:rPr>
          <w:b/>
          <w:bCs/>
          <w:sz w:val="20"/>
          <w:szCs w:val="20"/>
        </w:rPr>
        <w:t xml:space="preserve"> in 2023.</w:t>
      </w:r>
    </w:p>
    <w:p w14:paraId="24391608" w14:textId="7BA000D9" w:rsidR="00DC3597" w:rsidRDefault="00DC3597" w:rsidP="00DC3597">
      <w:pPr>
        <w:jc w:val="center"/>
      </w:pPr>
      <w:r>
        <w:rPr>
          <w:noProof/>
        </w:rPr>
        <w:drawing>
          <wp:inline distT="0" distB="0" distL="0" distR="0" wp14:anchorId="02AF2EFF" wp14:editId="242BE07C">
            <wp:extent cx="4329662" cy="2770361"/>
            <wp:effectExtent l="0" t="0" r="0" b="0"/>
            <wp:docPr id="36" name="Chart 36" descr="Figure 6. Graph showing proportion of services delivered on a short-term basis with a reablement focus. ">
              <a:extLst xmlns:a="http://schemas.openxmlformats.org/drawingml/2006/main">
                <a:ext uri="{FF2B5EF4-FFF2-40B4-BE49-F238E27FC236}">
                  <a16:creationId xmlns:a16="http://schemas.microsoft.com/office/drawing/2014/main" id="{3263C673-0E98-6415-B718-0EB21F8C3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0EFA90" w14:textId="77777777" w:rsidR="00DC3597" w:rsidRDefault="00DC3597" w:rsidP="00DC3597">
      <w:pPr>
        <w:jc w:val="center"/>
        <w:rPr>
          <w:rFonts w:cs="Arial"/>
          <w:b/>
          <w:bCs/>
        </w:rPr>
      </w:pPr>
      <w:r>
        <w:rPr>
          <w:rFonts w:cs="Arial"/>
          <w:b/>
          <w:bCs/>
          <w:color w:val="4472C4"/>
          <w:sz w:val="18"/>
          <w:szCs w:val="18"/>
          <w:lang w:eastAsia="en-AU"/>
        </w:rPr>
        <w:t>NB: Percentages rounded to the nearest whole number.</w:t>
      </w:r>
    </w:p>
    <w:p w14:paraId="2124D57E" w14:textId="77777777" w:rsidR="00DC3597" w:rsidRDefault="00DC3597" w:rsidP="00CB679D">
      <w:pPr>
        <w:rPr>
          <w:rStyle w:val="normaltextrun"/>
          <w:rFonts w:eastAsiaTheme="majorEastAsia" w:cs="Arial"/>
          <w:color w:val="1E1545"/>
        </w:rPr>
      </w:pPr>
    </w:p>
    <w:p w14:paraId="2670AB60" w14:textId="13AE29D1" w:rsidR="00D06D99" w:rsidRDefault="00D06D99" w:rsidP="00CB679D">
      <w:r>
        <w:t>The results demonstrate that th</w:t>
      </w:r>
      <w:r w:rsidR="00CF57DD">
        <w:t>ere was low amount of services delivered on a short-term basis with a reablement focus on 2023</w:t>
      </w:r>
      <w:r w:rsidR="001D3559">
        <w:t>, with only a third of the sector answering between the ‘less than 10%’ to ‘more than 75%’ response categories</w:t>
      </w:r>
      <w:r w:rsidR="00CF57DD">
        <w:t>.</w:t>
      </w:r>
      <w:r w:rsidR="001D3559">
        <w:t xml:space="preserve"> Potential reasons for this are explored at the end of this section. </w:t>
      </w:r>
      <w:r w:rsidR="00CF57DD">
        <w:t xml:space="preserve"> </w:t>
      </w:r>
    </w:p>
    <w:p w14:paraId="266EB9E7" w14:textId="7CF3BE3A" w:rsidR="00B270E6" w:rsidRDefault="00433370" w:rsidP="00CB679D">
      <w:r>
        <w:t>The 2023 report has some</w:t>
      </w:r>
      <w:r w:rsidR="00A45B56">
        <w:t xml:space="preserve"> slight variances with the data reported in 2022, with results for ‘</w:t>
      </w:r>
      <w:r w:rsidR="00EB0145">
        <w:t>n</w:t>
      </w:r>
      <w:r w:rsidR="00A45B56">
        <w:t>one’ decreasing by 5 percent</w:t>
      </w:r>
      <w:r w:rsidR="00646D3D">
        <w:t>age points</w:t>
      </w:r>
      <w:r w:rsidR="00A45B56">
        <w:t xml:space="preserve">, </w:t>
      </w:r>
      <w:r w:rsidR="00F3148D">
        <w:t>‘</w:t>
      </w:r>
      <w:r w:rsidR="00705649">
        <w:t>10</w:t>
      </w:r>
      <w:r w:rsidR="00AB4DAA">
        <w:t>-</w:t>
      </w:r>
      <w:r w:rsidR="00705649">
        <w:t>25</w:t>
      </w:r>
      <w:r w:rsidR="0060099F">
        <w:t>%</w:t>
      </w:r>
      <w:r w:rsidR="00705649">
        <w:t>’ decreasing by 3 percent</w:t>
      </w:r>
      <w:r w:rsidR="00646D3D">
        <w:t>age points</w:t>
      </w:r>
      <w:r w:rsidR="00705649">
        <w:t>, and ‘more than 75</w:t>
      </w:r>
      <w:r w:rsidR="0060099F">
        <w:t>%’</w:t>
      </w:r>
      <w:r w:rsidR="00705649">
        <w:t xml:space="preserve"> decreasing by 1 per</w:t>
      </w:r>
      <w:r w:rsidR="00646D3D">
        <w:t>ce</w:t>
      </w:r>
      <w:r w:rsidR="00705649">
        <w:t>nt</w:t>
      </w:r>
      <w:r w:rsidR="00646D3D">
        <w:t>age point</w:t>
      </w:r>
      <w:r w:rsidR="00705649">
        <w:t xml:space="preserve">. Results in </w:t>
      </w:r>
      <w:r w:rsidR="00705649">
        <w:lastRenderedPageBreak/>
        <w:t>the ‘less than 10</w:t>
      </w:r>
      <w:r w:rsidR="0060099F">
        <w:t>%</w:t>
      </w:r>
      <w:r w:rsidR="00705649">
        <w:t>, ’26</w:t>
      </w:r>
      <w:r w:rsidR="00AB4DAA">
        <w:t>-</w:t>
      </w:r>
      <w:r w:rsidR="00705649">
        <w:t>50</w:t>
      </w:r>
      <w:r w:rsidR="0060099F">
        <w:t>%’</w:t>
      </w:r>
      <w:r w:rsidR="00705649">
        <w:t xml:space="preserve"> and ’51</w:t>
      </w:r>
      <w:r w:rsidR="00AB4DAA">
        <w:t>-</w:t>
      </w:r>
      <w:r w:rsidR="00705649">
        <w:t>75</w:t>
      </w:r>
      <w:r w:rsidR="00E46C90">
        <w:t>%</w:t>
      </w:r>
      <w:r w:rsidR="00705649">
        <w:t xml:space="preserve">’ categories were </w:t>
      </w:r>
      <w:r w:rsidR="00646D3D">
        <w:t>consistent with</w:t>
      </w:r>
      <w:r w:rsidR="00705649">
        <w:t xml:space="preserve"> the 2022 report. </w:t>
      </w:r>
    </w:p>
    <w:p w14:paraId="4B4E1D39" w14:textId="6D90D77C" w:rsidR="003D3A61" w:rsidRDefault="00B43557" w:rsidP="003D3A61">
      <w:r>
        <w:t>Short-term reablement services were delivered most frequently for:</w:t>
      </w:r>
    </w:p>
    <w:p w14:paraId="5CD22966" w14:textId="7E1C9489" w:rsidR="009D3B9F" w:rsidRDefault="009D3B9F" w:rsidP="008400D1">
      <w:pPr>
        <w:pStyle w:val="ListParagraph"/>
        <w:numPr>
          <w:ilvl w:val="0"/>
          <w:numId w:val="18"/>
        </w:numPr>
      </w:pPr>
      <w:r>
        <w:t>Home Modifications (37%)</w:t>
      </w:r>
      <w:r w:rsidR="00B43557">
        <w:t>.</w:t>
      </w:r>
    </w:p>
    <w:p w14:paraId="318A6605" w14:textId="255095A4" w:rsidR="009D3B9F" w:rsidRDefault="009D3B9F" w:rsidP="008400D1">
      <w:pPr>
        <w:pStyle w:val="ListParagraph"/>
        <w:numPr>
          <w:ilvl w:val="0"/>
          <w:numId w:val="18"/>
        </w:numPr>
      </w:pPr>
      <w:r>
        <w:t>Goods, Equipment and Assistive Technology (23%)</w:t>
      </w:r>
      <w:r w:rsidR="00B43557">
        <w:t>.</w:t>
      </w:r>
    </w:p>
    <w:p w14:paraId="53CB9FBE" w14:textId="78E80EF8" w:rsidR="00974599" w:rsidRDefault="00227FA8" w:rsidP="008400D1">
      <w:pPr>
        <w:pStyle w:val="ListParagraph"/>
        <w:numPr>
          <w:ilvl w:val="0"/>
          <w:numId w:val="18"/>
        </w:numPr>
      </w:pPr>
      <w:r>
        <w:t>Allied Health and Therapy Services (20%)</w:t>
      </w:r>
      <w:r w:rsidR="00B43557">
        <w:t>.</w:t>
      </w:r>
    </w:p>
    <w:p w14:paraId="0BFA469E" w14:textId="29C694DC" w:rsidR="00227FA8" w:rsidRDefault="00227FA8" w:rsidP="008400D1">
      <w:pPr>
        <w:pStyle w:val="ListParagraph"/>
        <w:numPr>
          <w:ilvl w:val="0"/>
          <w:numId w:val="18"/>
        </w:numPr>
      </w:pPr>
      <w:r>
        <w:t>Specialised Support Services (20%)</w:t>
      </w:r>
      <w:r w:rsidR="00B43557">
        <w:t>.</w:t>
      </w:r>
    </w:p>
    <w:p w14:paraId="468F8E99" w14:textId="1670F881" w:rsidR="00B34B96" w:rsidRDefault="001609AB" w:rsidP="00F45E21">
      <w:r>
        <w:t xml:space="preserve">These </w:t>
      </w:r>
      <w:r w:rsidR="00445AAD">
        <w:t xml:space="preserve">findings were consistent with the 2022 report, </w:t>
      </w:r>
      <w:r w:rsidR="00D920EB">
        <w:t>which also saw</w:t>
      </w:r>
      <w:r w:rsidR="00D734A5">
        <w:t xml:space="preserve"> a higher frequency across</w:t>
      </w:r>
      <w:r w:rsidR="00D920EB">
        <w:t xml:space="preserve"> </w:t>
      </w:r>
      <w:r w:rsidR="00B34B96">
        <w:t>Allied Health and Therapy Services,</w:t>
      </w:r>
      <w:r w:rsidR="00956050">
        <w:t xml:space="preserve"> Goods,</w:t>
      </w:r>
      <w:r w:rsidR="00B34B96">
        <w:t xml:space="preserve"> Equipment and Assistive Technology, Home Modifications and Specialised Support Services.</w:t>
      </w:r>
    </w:p>
    <w:p w14:paraId="63B2EDFA" w14:textId="4C6A6274" w:rsidR="00766B72" w:rsidRDefault="000D2F18" w:rsidP="00766B72">
      <w:r>
        <w:t>Short-term reablement services were delivered least frequently for</w:t>
      </w:r>
      <w:r w:rsidR="00766B72">
        <w:t>:</w:t>
      </w:r>
    </w:p>
    <w:p w14:paraId="62608262" w14:textId="56D9F2D1" w:rsidR="00766B72" w:rsidRPr="00C60752" w:rsidRDefault="00766B72" w:rsidP="008400D1">
      <w:pPr>
        <w:pStyle w:val="ListParagraph"/>
        <w:numPr>
          <w:ilvl w:val="0"/>
          <w:numId w:val="17"/>
        </w:numPr>
      </w:pPr>
      <w:r w:rsidRPr="00C60752">
        <w:t>Cottage Respite (57%)</w:t>
      </w:r>
      <w:r w:rsidR="000D2F18">
        <w:t>.</w:t>
      </w:r>
    </w:p>
    <w:p w14:paraId="2B76DF64" w14:textId="0A427C65" w:rsidR="00766B72" w:rsidRPr="00C60752" w:rsidRDefault="00766B72" w:rsidP="008400D1">
      <w:pPr>
        <w:pStyle w:val="ListParagraph"/>
        <w:numPr>
          <w:ilvl w:val="0"/>
          <w:numId w:val="17"/>
        </w:numPr>
      </w:pPr>
      <w:r w:rsidRPr="00C60752">
        <w:t>Assistance with Care and Housing (49%)</w:t>
      </w:r>
      <w:r w:rsidR="000D2F18">
        <w:t>.</w:t>
      </w:r>
    </w:p>
    <w:p w14:paraId="0A64C77D" w14:textId="73DC82B0" w:rsidR="00766B72" w:rsidRPr="00C60752" w:rsidRDefault="00766B72" w:rsidP="008400D1">
      <w:pPr>
        <w:pStyle w:val="ListParagraph"/>
        <w:numPr>
          <w:ilvl w:val="0"/>
          <w:numId w:val="17"/>
        </w:numPr>
      </w:pPr>
      <w:r w:rsidRPr="00C60752">
        <w:t>Centre-based Respite (49%)</w:t>
      </w:r>
      <w:r w:rsidR="000D2F18">
        <w:t>.</w:t>
      </w:r>
    </w:p>
    <w:p w14:paraId="5745B6D0" w14:textId="2C4C8479" w:rsidR="00766B72" w:rsidRPr="00C60752" w:rsidRDefault="00766B72" w:rsidP="008400D1">
      <w:pPr>
        <w:pStyle w:val="ListParagraph"/>
        <w:numPr>
          <w:ilvl w:val="0"/>
          <w:numId w:val="17"/>
        </w:numPr>
      </w:pPr>
      <w:r w:rsidRPr="00C60752">
        <w:t>Social Support – Group (45%)</w:t>
      </w:r>
      <w:r w:rsidR="000D2F18">
        <w:t>.</w:t>
      </w:r>
    </w:p>
    <w:p w14:paraId="28833071" w14:textId="25FA8E65" w:rsidR="00766B72" w:rsidRPr="00C60752" w:rsidRDefault="00766B72" w:rsidP="008400D1">
      <w:pPr>
        <w:pStyle w:val="ListParagraph"/>
        <w:numPr>
          <w:ilvl w:val="0"/>
          <w:numId w:val="17"/>
        </w:numPr>
      </w:pPr>
      <w:r w:rsidRPr="00C60752">
        <w:t>Other Food Services (44%)</w:t>
      </w:r>
      <w:r w:rsidR="000D2F18">
        <w:t>.</w:t>
      </w:r>
    </w:p>
    <w:p w14:paraId="4BE62196" w14:textId="15AF6861" w:rsidR="00766B72" w:rsidRDefault="00766B72" w:rsidP="00766B72">
      <w:r>
        <w:t>This is consistent with the 2022 report, noting there have been increases with Assistance with Care and Housing (10</w:t>
      </w:r>
      <w:r w:rsidR="00E46C90">
        <w:t>%</w:t>
      </w:r>
      <w:r>
        <w:t>) and Social Support – Group (6</w:t>
      </w:r>
      <w:r w:rsidR="00E46C90">
        <w:t>%</w:t>
      </w:r>
      <w:r>
        <w:t xml:space="preserve">). </w:t>
      </w:r>
    </w:p>
    <w:p w14:paraId="71B8B1B8" w14:textId="6BA13778" w:rsidR="00CB679D" w:rsidRDefault="007C115D" w:rsidP="004D6143">
      <w:pPr>
        <w:rPr>
          <w:rStyle w:val="eop"/>
          <w:rFonts w:cs="Arial"/>
          <w:color w:val="1E1545" w:themeColor="text2"/>
        </w:rPr>
      </w:pPr>
      <w:r>
        <w:rPr>
          <w:rStyle w:val="eop"/>
          <w:rFonts w:cs="Arial"/>
          <w:color w:val="1E1545" w:themeColor="text2"/>
        </w:rPr>
        <w:t>The 2023 figures</w:t>
      </w:r>
      <w:r w:rsidR="00B70B67">
        <w:rPr>
          <w:rStyle w:val="eop"/>
          <w:rFonts w:cs="Arial"/>
          <w:color w:val="1E1545" w:themeColor="text2"/>
        </w:rPr>
        <w:t xml:space="preserve"> by service type</w:t>
      </w:r>
      <w:r>
        <w:rPr>
          <w:rStyle w:val="eop"/>
          <w:rFonts w:cs="Arial"/>
          <w:color w:val="1E1545" w:themeColor="text2"/>
        </w:rPr>
        <w:t xml:space="preserve"> are shown at</w:t>
      </w:r>
      <w:r w:rsidR="004D6143" w:rsidRPr="004D6143">
        <w:rPr>
          <w:rStyle w:val="eop"/>
          <w:rFonts w:cs="Arial"/>
          <w:color w:val="1E1545" w:themeColor="text2"/>
        </w:rPr>
        <w:t xml:space="preserve"> Table 3.</w:t>
      </w:r>
    </w:p>
    <w:p w14:paraId="6A71C590" w14:textId="137F4390" w:rsidR="00D4741E" w:rsidRPr="00D4741E" w:rsidRDefault="00D4741E" w:rsidP="004D6143">
      <w:pPr>
        <w:rPr>
          <w:rStyle w:val="eop"/>
          <w:b/>
          <w:bCs/>
          <w:sz w:val="20"/>
          <w:szCs w:val="20"/>
        </w:rPr>
      </w:pPr>
      <w:r w:rsidRPr="00383253">
        <w:rPr>
          <w:b/>
          <w:bCs/>
          <w:sz w:val="20"/>
          <w:szCs w:val="20"/>
        </w:rPr>
        <w:t>Table 3: Frequency of Short-</w:t>
      </w:r>
      <w:r w:rsidR="00072BEB">
        <w:rPr>
          <w:b/>
          <w:bCs/>
          <w:sz w:val="20"/>
          <w:szCs w:val="20"/>
        </w:rPr>
        <w:t>t</w:t>
      </w:r>
      <w:r w:rsidRPr="00383253">
        <w:rPr>
          <w:b/>
          <w:bCs/>
          <w:sz w:val="20"/>
          <w:szCs w:val="20"/>
        </w:rPr>
        <w:t>erm Services Delivered with a Reablement-</w:t>
      </w:r>
      <w:r w:rsidR="00072BEB">
        <w:rPr>
          <w:b/>
          <w:bCs/>
          <w:sz w:val="20"/>
          <w:szCs w:val="20"/>
        </w:rPr>
        <w:t>f</w:t>
      </w:r>
      <w:r w:rsidRPr="00383253">
        <w:rPr>
          <w:b/>
          <w:bCs/>
          <w:sz w:val="20"/>
          <w:szCs w:val="20"/>
        </w:rPr>
        <w:t xml:space="preserve">ocus in </w:t>
      </w:r>
      <w:r>
        <w:rPr>
          <w:b/>
          <w:bCs/>
          <w:sz w:val="20"/>
          <w:szCs w:val="20"/>
        </w:rPr>
        <w:t>2023</w:t>
      </w:r>
      <w:r w:rsidR="004B606B">
        <w:rPr>
          <w:b/>
          <w:bCs/>
          <w:sz w:val="20"/>
          <w:szCs w:val="20"/>
        </w:rPr>
        <w:t>.</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895EEE" w:rsidRPr="000F3281" w14:paraId="56DCC7E8" w14:textId="12F0A73B" w:rsidTr="006E48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0FE3A4AE" w14:textId="77777777" w:rsidR="00895EEE" w:rsidRPr="000F3281" w:rsidRDefault="00895EEE">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2B316EB2" w14:textId="2A3DA523" w:rsidR="00895EEE" w:rsidRPr="00AF0226" w:rsidRDefault="00895EEE">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22706115" w14:textId="799E2438" w:rsidR="00895EEE" w:rsidRPr="00AF0226" w:rsidRDefault="00895EEE">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4C4921DE" w14:textId="67FF2CC8" w:rsidR="00895EEE" w:rsidRPr="00AF0226" w:rsidRDefault="00895EEE">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2CA5272E" w14:textId="3372BC0E" w:rsidR="00895EEE" w:rsidRPr="00AF0226" w:rsidRDefault="00895EEE">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3112F10D" w14:textId="284F15DF" w:rsidR="00895EEE" w:rsidRPr="00AF0226" w:rsidRDefault="006E48A8" w:rsidP="006E48A8">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00AF0226"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354C3FCD" w14:textId="2E2C13AF" w:rsidR="00895EEE" w:rsidRPr="00AF0226" w:rsidRDefault="00AF0226">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6E48A8" w:rsidRPr="00536C70" w14:paraId="780A217A" w14:textId="792CABEA" w:rsidTr="006E48A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EEDF1F6" w14:textId="77777777" w:rsidR="006E48A8" w:rsidRPr="000F3281" w:rsidRDefault="006E48A8" w:rsidP="006E48A8">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39684CAD" w14:textId="0E32D196"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7152484F" w14:textId="11129986"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D1F2F4"/>
            <w:vAlign w:val="bottom"/>
          </w:tcPr>
          <w:p w14:paraId="7CACF921" w14:textId="7CF7A3C9"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12DE5FB3" w14:textId="32162094"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4B154794" w14:textId="0CD3545D"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4" w:type="dxa"/>
            <w:tcBorders>
              <w:top w:val="single" w:sz="4" w:space="0" w:color="auto"/>
              <w:bottom w:val="single" w:sz="4" w:space="0" w:color="auto"/>
            </w:tcBorders>
            <w:shd w:val="clear" w:color="auto" w:fill="auto"/>
            <w:vAlign w:val="bottom"/>
          </w:tcPr>
          <w:p w14:paraId="41CC1DA1" w14:textId="7241F741"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r>
      <w:tr w:rsidR="006E48A8" w:rsidRPr="00536C70" w14:paraId="0C4A79CB" w14:textId="25AF1443" w:rsidTr="006E48A8">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7B34227"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72FD9D51" w14:textId="4E9F32B8"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49%</w:t>
            </w:r>
          </w:p>
        </w:tc>
        <w:tc>
          <w:tcPr>
            <w:tcW w:w="983" w:type="dxa"/>
            <w:tcBorders>
              <w:top w:val="single" w:sz="4" w:space="0" w:color="auto"/>
              <w:bottom w:val="single" w:sz="4" w:space="0" w:color="auto"/>
            </w:tcBorders>
            <w:shd w:val="clear" w:color="auto" w:fill="auto"/>
            <w:vAlign w:val="bottom"/>
          </w:tcPr>
          <w:p w14:paraId="068933C0" w14:textId="119864BA"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58930206" w14:textId="43535254"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1AC17FA4" w14:textId="15EC954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137CE147" w14:textId="2258334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48A9118D" w14:textId="67B770C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r>
      <w:tr w:rsidR="006E48A8" w:rsidRPr="00536C70" w14:paraId="0D9143EC" w14:textId="4AC25743"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02F119A"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48C304E8" w14:textId="4C69A4C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49%</w:t>
            </w:r>
          </w:p>
        </w:tc>
        <w:tc>
          <w:tcPr>
            <w:tcW w:w="983" w:type="dxa"/>
            <w:tcBorders>
              <w:top w:val="single" w:sz="4" w:space="0" w:color="auto"/>
              <w:bottom w:val="single" w:sz="4" w:space="0" w:color="auto"/>
            </w:tcBorders>
            <w:shd w:val="clear" w:color="auto" w:fill="auto"/>
            <w:vAlign w:val="bottom"/>
          </w:tcPr>
          <w:p w14:paraId="7CA00873" w14:textId="1E5CEC2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4" w:type="dxa"/>
            <w:tcBorders>
              <w:top w:val="single" w:sz="4" w:space="0" w:color="auto"/>
              <w:bottom w:val="single" w:sz="4" w:space="0" w:color="auto"/>
            </w:tcBorders>
            <w:shd w:val="clear" w:color="auto" w:fill="D1F2F4"/>
            <w:vAlign w:val="bottom"/>
          </w:tcPr>
          <w:p w14:paraId="2271319E" w14:textId="6E8A381B"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6B894E64" w14:textId="302676AB"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13CE09BE" w14:textId="2CB2F252"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1C9A8CD1" w14:textId="036F2971"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6E48A8" w:rsidRPr="00536C70" w14:paraId="155E55D8" w14:textId="6BB8AC7A"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8E7764D"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02B218FB" w14:textId="0BE2F0F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57%</w:t>
            </w:r>
          </w:p>
        </w:tc>
        <w:tc>
          <w:tcPr>
            <w:tcW w:w="983" w:type="dxa"/>
            <w:tcBorders>
              <w:top w:val="single" w:sz="4" w:space="0" w:color="auto"/>
              <w:bottom w:val="single" w:sz="4" w:space="0" w:color="auto"/>
            </w:tcBorders>
            <w:shd w:val="clear" w:color="auto" w:fill="auto"/>
            <w:vAlign w:val="bottom"/>
          </w:tcPr>
          <w:p w14:paraId="057500B9" w14:textId="6DDC003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D1F2F4"/>
            <w:vAlign w:val="bottom"/>
          </w:tcPr>
          <w:p w14:paraId="74A95AC6" w14:textId="47974A9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200C5D27" w14:textId="4EA33D5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511278FB" w14:textId="680705F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26BDA248" w14:textId="5A9573AB"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r>
      <w:tr w:rsidR="006E48A8" w:rsidRPr="00536C70" w14:paraId="0DD45ED5" w14:textId="152E6956"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F100D8B"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05E471AE" w14:textId="1C41D2B9"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c>
          <w:tcPr>
            <w:tcW w:w="983" w:type="dxa"/>
            <w:tcBorders>
              <w:top w:val="single" w:sz="4" w:space="0" w:color="auto"/>
              <w:bottom w:val="single" w:sz="4" w:space="0" w:color="auto"/>
            </w:tcBorders>
            <w:shd w:val="clear" w:color="auto" w:fill="auto"/>
            <w:vAlign w:val="bottom"/>
          </w:tcPr>
          <w:p w14:paraId="27E9CE12" w14:textId="2C01F1DD"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56%</w:t>
            </w:r>
          </w:p>
        </w:tc>
        <w:tc>
          <w:tcPr>
            <w:tcW w:w="984" w:type="dxa"/>
            <w:tcBorders>
              <w:top w:val="single" w:sz="4" w:space="0" w:color="auto"/>
              <w:bottom w:val="single" w:sz="4" w:space="0" w:color="auto"/>
            </w:tcBorders>
            <w:shd w:val="clear" w:color="auto" w:fill="D1F2F4"/>
            <w:vAlign w:val="bottom"/>
          </w:tcPr>
          <w:p w14:paraId="4F93424F" w14:textId="1216249B"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5F63AC43" w14:textId="6775D7F3"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D1F2F4"/>
            <w:vAlign w:val="bottom"/>
          </w:tcPr>
          <w:p w14:paraId="36B3AC44" w14:textId="707D7859"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308BD2DF" w14:textId="328359FD"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6E48A8" w:rsidRPr="00536C70" w14:paraId="0C2649F6" w14:textId="47547500"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746D8B6"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63F494F5" w14:textId="243DCB24"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35%</w:t>
            </w:r>
          </w:p>
        </w:tc>
        <w:tc>
          <w:tcPr>
            <w:tcW w:w="983" w:type="dxa"/>
            <w:tcBorders>
              <w:top w:val="single" w:sz="4" w:space="0" w:color="auto"/>
              <w:bottom w:val="single" w:sz="4" w:space="0" w:color="auto"/>
            </w:tcBorders>
            <w:shd w:val="clear" w:color="auto" w:fill="auto"/>
            <w:vAlign w:val="bottom"/>
          </w:tcPr>
          <w:p w14:paraId="390368D9" w14:textId="61A86CB2"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4" w:type="dxa"/>
            <w:tcBorders>
              <w:top w:val="single" w:sz="4" w:space="0" w:color="auto"/>
              <w:bottom w:val="single" w:sz="4" w:space="0" w:color="auto"/>
            </w:tcBorders>
            <w:shd w:val="clear" w:color="auto" w:fill="D1F2F4"/>
            <w:vAlign w:val="bottom"/>
          </w:tcPr>
          <w:p w14:paraId="52DA319C" w14:textId="7687114B"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17AE1347" w14:textId="2EEA63D7"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7CACF385" w14:textId="187EEC7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0E194CAE" w14:textId="742003D7"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6E48A8" w:rsidRPr="00536C70" w14:paraId="44A54514" w14:textId="6F81C379"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3F01A91"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1D37E8FF" w14:textId="71A6E5F0"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3" w:type="dxa"/>
            <w:tcBorders>
              <w:top w:val="single" w:sz="4" w:space="0" w:color="auto"/>
              <w:bottom w:val="single" w:sz="4" w:space="0" w:color="auto"/>
            </w:tcBorders>
            <w:shd w:val="clear" w:color="auto" w:fill="auto"/>
            <w:vAlign w:val="bottom"/>
          </w:tcPr>
          <w:p w14:paraId="04F23A95" w14:textId="155ED876"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5BBE2598" w14:textId="36AF52EC"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28B50C4A" w14:textId="7104EB6C"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5DD898D2" w14:textId="58415323"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4" w:type="dxa"/>
            <w:tcBorders>
              <w:top w:val="single" w:sz="4" w:space="0" w:color="auto"/>
              <w:bottom w:val="single" w:sz="4" w:space="0" w:color="auto"/>
            </w:tcBorders>
            <w:shd w:val="clear" w:color="auto" w:fill="auto"/>
            <w:vAlign w:val="bottom"/>
          </w:tcPr>
          <w:p w14:paraId="6034F87C" w14:textId="0B405382"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r>
      <w:tr w:rsidR="006E48A8" w:rsidRPr="00536C70" w14:paraId="6C26468E" w14:textId="21872382"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357F413"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Home Maintenance</w:t>
            </w:r>
          </w:p>
        </w:tc>
        <w:tc>
          <w:tcPr>
            <w:tcW w:w="983" w:type="dxa"/>
            <w:tcBorders>
              <w:top w:val="single" w:sz="4" w:space="0" w:color="auto"/>
              <w:bottom w:val="single" w:sz="4" w:space="0" w:color="auto"/>
            </w:tcBorders>
            <w:shd w:val="clear" w:color="auto" w:fill="D1F2F4"/>
            <w:vAlign w:val="bottom"/>
          </w:tcPr>
          <w:p w14:paraId="303B2E48" w14:textId="2AD01B6E"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38%</w:t>
            </w:r>
          </w:p>
        </w:tc>
        <w:tc>
          <w:tcPr>
            <w:tcW w:w="983" w:type="dxa"/>
            <w:tcBorders>
              <w:top w:val="single" w:sz="4" w:space="0" w:color="auto"/>
              <w:bottom w:val="single" w:sz="4" w:space="0" w:color="auto"/>
            </w:tcBorders>
            <w:shd w:val="clear" w:color="auto" w:fill="auto"/>
            <w:vAlign w:val="bottom"/>
          </w:tcPr>
          <w:p w14:paraId="696B4E87" w14:textId="72A2DAA4"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4" w:type="dxa"/>
            <w:tcBorders>
              <w:top w:val="single" w:sz="4" w:space="0" w:color="auto"/>
              <w:bottom w:val="single" w:sz="4" w:space="0" w:color="auto"/>
            </w:tcBorders>
            <w:shd w:val="clear" w:color="auto" w:fill="D1F2F4"/>
            <w:vAlign w:val="bottom"/>
          </w:tcPr>
          <w:p w14:paraId="54B09118" w14:textId="7F0CF821"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14BB2FD2" w14:textId="64C8708A"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40CEF98B" w14:textId="5D1F465F"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auto"/>
            <w:vAlign w:val="bottom"/>
          </w:tcPr>
          <w:p w14:paraId="586A05FF" w14:textId="3DD05434"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r>
      <w:tr w:rsidR="006E48A8" w:rsidRPr="00536C70" w14:paraId="049EFC1F" w14:textId="1C8A5F83"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36DA96E"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lastRenderedPageBreak/>
              <w:t>Home Modifications</w:t>
            </w:r>
          </w:p>
        </w:tc>
        <w:tc>
          <w:tcPr>
            <w:tcW w:w="983" w:type="dxa"/>
            <w:tcBorders>
              <w:top w:val="single" w:sz="4" w:space="0" w:color="auto"/>
              <w:bottom w:val="single" w:sz="4" w:space="0" w:color="auto"/>
            </w:tcBorders>
            <w:shd w:val="clear" w:color="auto" w:fill="D1F2F4"/>
            <w:vAlign w:val="bottom"/>
          </w:tcPr>
          <w:p w14:paraId="71098D8A" w14:textId="0CB90C87"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c>
          <w:tcPr>
            <w:tcW w:w="983" w:type="dxa"/>
            <w:tcBorders>
              <w:top w:val="single" w:sz="4" w:space="0" w:color="auto"/>
              <w:bottom w:val="single" w:sz="4" w:space="0" w:color="auto"/>
            </w:tcBorders>
            <w:shd w:val="clear" w:color="auto" w:fill="auto"/>
            <w:vAlign w:val="bottom"/>
          </w:tcPr>
          <w:p w14:paraId="1687EA43" w14:textId="6CAAB31F"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7732BB04" w14:textId="2F98065F"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auto"/>
            <w:vAlign w:val="bottom"/>
          </w:tcPr>
          <w:p w14:paraId="703D8EDF" w14:textId="789243F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676096CE" w14:textId="13DB907E"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auto"/>
            <w:vAlign w:val="bottom"/>
          </w:tcPr>
          <w:p w14:paraId="037EDAC4" w14:textId="7C3B2EA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r>
      <w:tr w:rsidR="006E48A8" w:rsidRPr="00536C70" w14:paraId="5CCD0F05" w14:textId="5933033B" w:rsidTr="006E48A8">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23AF585"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0AE9DB5E" w14:textId="3222480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c>
          <w:tcPr>
            <w:tcW w:w="983" w:type="dxa"/>
            <w:tcBorders>
              <w:top w:val="single" w:sz="4" w:space="0" w:color="auto"/>
              <w:bottom w:val="single" w:sz="4" w:space="0" w:color="auto"/>
            </w:tcBorders>
            <w:shd w:val="clear" w:color="auto" w:fill="auto"/>
            <w:vAlign w:val="bottom"/>
          </w:tcPr>
          <w:p w14:paraId="489155C7" w14:textId="6BA69BAE"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43%</w:t>
            </w:r>
          </w:p>
        </w:tc>
        <w:tc>
          <w:tcPr>
            <w:tcW w:w="984" w:type="dxa"/>
            <w:tcBorders>
              <w:top w:val="single" w:sz="4" w:space="0" w:color="auto"/>
              <w:bottom w:val="single" w:sz="4" w:space="0" w:color="auto"/>
            </w:tcBorders>
            <w:shd w:val="clear" w:color="auto" w:fill="D1F2F4"/>
            <w:vAlign w:val="bottom"/>
          </w:tcPr>
          <w:p w14:paraId="0A9488B7" w14:textId="76393211"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3" w:type="dxa"/>
            <w:tcBorders>
              <w:top w:val="single" w:sz="4" w:space="0" w:color="auto"/>
              <w:bottom w:val="single" w:sz="4" w:space="0" w:color="auto"/>
            </w:tcBorders>
            <w:shd w:val="clear" w:color="auto" w:fill="auto"/>
            <w:vAlign w:val="bottom"/>
          </w:tcPr>
          <w:p w14:paraId="7F4D8AA6" w14:textId="1E46087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37228912" w14:textId="6942ED6A"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150FD4DD" w14:textId="05797565"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6E48A8" w:rsidRPr="00536C70" w14:paraId="0EC1C6A0" w14:textId="17B97709"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1C61173"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6698526D" w14:textId="6832C641"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7C9EFDC7" w14:textId="71AF3FF2"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4" w:type="dxa"/>
            <w:tcBorders>
              <w:top w:val="single" w:sz="4" w:space="0" w:color="auto"/>
              <w:bottom w:val="single" w:sz="4" w:space="0" w:color="auto"/>
            </w:tcBorders>
            <w:shd w:val="clear" w:color="auto" w:fill="D1F2F4"/>
            <w:vAlign w:val="bottom"/>
          </w:tcPr>
          <w:p w14:paraId="7A7AC7DB" w14:textId="0B42A1ED"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53521378" w14:textId="7FBE8308"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D1F2F4"/>
            <w:vAlign w:val="bottom"/>
          </w:tcPr>
          <w:p w14:paraId="573032D3" w14:textId="479AEBD3"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41184FD6" w14:textId="1F994423"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r>
      <w:tr w:rsidR="006E48A8" w:rsidRPr="00536C70" w14:paraId="4289B417" w14:textId="0E52B03C"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AEDAE69"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Other Food Services</w:t>
            </w:r>
          </w:p>
        </w:tc>
        <w:tc>
          <w:tcPr>
            <w:tcW w:w="983" w:type="dxa"/>
            <w:tcBorders>
              <w:top w:val="single" w:sz="4" w:space="0" w:color="auto"/>
              <w:bottom w:val="single" w:sz="4" w:space="0" w:color="auto"/>
            </w:tcBorders>
            <w:shd w:val="clear" w:color="auto" w:fill="D1F2F4"/>
            <w:vAlign w:val="bottom"/>
          </w:tcPr>
          <w:p w14:paraId="4B48B428" w14:textId="7EEC99E7"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44%</w:t>
            </w:r>
          </w:p>
        </w:tc>
        <w:tc>
          <w:tcPr>
            <w:tcW w:w="983" w:type="dxa"/>
            <w:tcBorders>
              <w:top w:val="single" w:sz="4" w:space="0" w:color="auto"/>
              <w:bottom w:val="single" w:sz="4" w:space="0" w:color="auto"/>
            </w:tcBorders>
            <w:shd w:val="clear" w:color="auto" w:fill="auto"/>
            <w:vAlign w:val="bottom"/>
          </w:tcPr>
          <w:p w14:paraId="3F343D58" w14:textId="6B3509BE"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31%</w:t>
            </w:r>
          </w:p>
        </w:tc>
        <w:tc>
          <w:tcPr>
            <w:tcW w:w="984" w:type="dxa"/>
            <w:tcBorders>
              <w:top w:val="single" w:sz="4" w:space="0" w:color="auto"/>
              <w:bottom w:val="single" w:sz="4" w:space="0" w:color="auto"/>
            </w:tcBorders>
            <w:shd w:val="clear" w:color="auto" w:fill="D1F2F4"/>
            <w:vAlign w:val="bottom"/>
          </w:tcPr>
          <w:p w14:paraId="52223880" w14:textId="164ABC5E"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05DE770C" w14:textId="4AB5BBA6"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38B797F4" w14:textId="1D55E235"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153F967C" w14:textId="55D7BF24"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r>
      <w:tr w:rsidR="006E48A8" w:rsidRPr="00536C70" w14:paraId="66F6993E" w14:textId="502EF4C5"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7CEC10E"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Personal Care</w:t>
            </w:r>
          </w:p>
        </w:tc>
        <w:tc>
          <w:tcPr>
            <w:tcW w:w="983" w:type="dxa"/>
            <w:tcBorders>
              <w:top w:val="single" w:sz="4" w:space="0" w:color="auto"/>
              <w:bottom w:val="single" w:sz="4" w:space="0" w:color="auto"/>
            </w:tcBorders>
            <w:shd w:val="clear" w:color="auto" w:fill="D1F2F4"/>
            <w:vAlign w:val="bottom"/>
          </w:tcPr>
          <w:p w14:paraId="11D102BE" w14:textId="55D94181"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1A62DF89" w14:textId="6CC3AE57"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42%</w:t>
            </w:r>
          </w:p>
        </w:tc>
        <w:tc>
          <w:tcPr>
            <w:tcW w:w="984" w:type="dxa"/>
            <w:tcBorders>
              <w:top w:val="single" w:sz="4" w:space="0" w:color="auto"/>
              <w:bottom w:val="single" w:sz="4" w:space="0" w:color="auto"/>
            </w:tcBorders>
            <w:shd w:val="clear" w:color="auto" w:fill="D1F2F4"/>
            <w:vAlign w:val="bottom"/>
          </w:tcPr>
          <w:p w14:paraId="5E263A33" w14:textId="4C292FA0"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7B938F8A" w14:textId="38EC9EF4"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5B0E147E" w14:textId="02D3DBF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auto"/>
            <w:vAlign w:val="bottom"/>
          </w:tcPr>
          <w:p w14:paraId="3470FDB6" w14:textId="50CCAC68"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r>
      <w:tr w:rsidR="006E48A8" w:rsidRPr="00536C70" w14:paraId="5251DBDE" w14:textId="5B1BBD4B"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D61BFF5"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4A0DEB13" w14:textId="0AB2E52E"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3" w:type="dxa"/>
            <w:tcBorders>
              <w:top w:val="single" w:sz="4" w:space="0" w:color="auto"/>
              <w:bottom w:val="single" w:sz="4" w:space="0" w:color="auto"/>
            </w:tcBorders>
            <w:shd w:val="clear" w:color="auto" w:fill="auto"/>
            <w:vAlign w:val="bottom"/>
          </w:tcPr>
          <w:p w14:paraId="13002646" w14:textId="2A04243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4" w:type="dxa"/>
            <w:tcBorders>
              <w:top w:val="single" w:sz="4" w:space="0" w:color="auto"/>
              <w:bottom w:val="single" w:sz="4" w:space="0" w:color="auto"/>
            </w:tcBorders>
            <w:shd w:val="clear" w:color="auto" w:fill="D1F2F4"/>
            <w:vAlign w:val="bottom"/>
          </w:tcPr>
          <w:p w14:paraId="07C91444" w14:textId="6314DFEB"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481B1718" w14:textId="689AD3B3"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D1F2F4"/>
            <w:vAlign w:val="bottom"/>
          </w:tcPr>
          <w:p w14:paraId="57D1EB8C" w14:textId="14A9EB2C"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5239DE6E" w14:textId="56FEF3F0"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6E48A8" w:rsidRPr="00536C70" w14:paraId="40A06874" w14:textId="213C0E27"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96CBFEC"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4C0B8644" w14:textId="0C0EDE18"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c>
          <w:tcPr>
            <w:tcW w:w="983" w:type="dxa"/>
            <w:tcBorders>
              <w:top w:val="single" w:sz="4" w:space="0" w:color="auto"/>
              <w:bottom w:val="single" w:sz="4" w:space="0" w:color="auto"/>
            </w:tcBorders>
            <w:shd w:val="clear" w:color="auto" w:fill="auto"/>
            <w:vAlign w:val="bottom"/>
          </w:tcPr>
          <w:p w14:paraId="712ACE1E" w14:textId="7BEEE989"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4" w:type="dxa"/>
            <w:tcBorders>
              <w:top w:val="single" w:sz="4" w:space="0" w:color="auto"/>
              <w:bottom w:val="single" w:sz="4" w:space="0" w:color="auto"/>
            </w:tcBorders>
            <w:shd w:val="clear" w:color="auto" w:fill="D1F2F4"/>
            <w:vAlign w:val="bottom"/>
          </w:tcPr>
          <w:p w14:paraId="123258ED" w14:textId="32DF2F8F"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308A31AC" w14:textId="16B86ACC"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2B954FAA" w14:textId="55AFAE0F"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17F7B31B" w14:textId="0DE11615"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6E48A8" w:rsidRPr="00536C70" w14:paraId="042B5B51" w14:textId="3BC04B11" w:rsidTr="006E48A8">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4D4033A"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983" w:type="dxa"/>
            <w:tcBorders>
              <w:top w:val="single" w:sz="4" w:space="0" w:color="auto"/>
              <w:bottom w:val="single" w:sz="4" w:space="0" w:color="auto"/>
            </w:tcBorders>
            <w:shd w:val="clear" w:color="auto" w:fill="D1F2F4"/>
            <w:vAlign w:val="bottom"/>
          </w:tcPr>
          <w:p w14:paraId="348CC726" w14:textId="316B0407"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35%</w:t>
            </w:r>
          </w:p>
        </w:tc>
        <w:tc>
          <w:tcPr>
            <w:tcW w:w="983" w:type="dxa"/>
            <w:tcBorders>
              <w:top w:val="single" w:sz="4" w:space="0" w:color="auto"/>
              <w:bottom w:val="single" w:sz="4" w:space="0" w:color="auto"/>
            </w:tcBorders>
            <w:shd w:val="clear" w:color="auto" w:fill="auto"/>
            <w:vAlign w:val="bottom"/>
          </w:tcPr>
          <w:p w14:paraId="17C0D90B" w14:textId="17822183"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D1F2F4"/>
            <w:vAlign w:val="bottom"/>
          </w:tcPr>
          <w:p w14:paraId="5C534579" w14:textId="37305E16"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019D21EE" w14:textId="3BE5D5BF"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30B42154" w14:textId="4FB55355"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5B0CAE61" w14:textId="0F18D995" w:rsidR="006E48A8" w:rsidRPr="00536C70" w:rsidRDefault="006E48A8" w:rsidP="006E48A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r>
      <w:tr w:rsidR="006E48A8" w:rsidRPr="00536C70" w14:paraId="00D71FA0" w14:textId="4CE6BE06" w:rsidTr="006E48A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E5ADA38" w14:textId="77777777" w:rsidR="006E48A8" w:rsidRPr="000F3281" w:rsidRDefault="006E48A8" w:rsidP="006E48A8">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4E724043" w14:textId="71865B0E"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c>
          <w:tcPr>
            <w:tcW w:w="983" w:type="dxa"/>
            <w:tcBorders>
              <w:top w:val="single" w:sz="4" w:space="0" w:color="auto"/>
              <w:bottom w:val="single" w:sz="4" w:space="0" w:color="auto"/>
            </w:tcBorders>
            <w:shd w:val="clear" w:color="auto" w:fill="auto"/>
            <w:vAlign w:val="bottom"/>
          </w:tcPr>
          <w:p w14:paraId="10182177" w14:textId="764C5210"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39%</w:t>
            </w:r>
          </w:p>
        </w:tc>
        <w:tc>
          <w:tcPr>
            <w:tcW w:w="984" w:type="dxa"/>
            <w:tcBorders>
              <w:top w:val="single" w:sz="4" w:space="0" w:color="auto"/>
              <w:bottom w:val="single" w:sz="4" w:space="0" w:color="auto"/>
            </w:tcBorders>
            <w:shd w:val="clear" w:color="auto" w:fill="D1F2F4"/>
            <w:vAlign w:val="bottom"/>
          </w:tcPr>
          <w:p w14:paraId="08C89718" w14:textId="5596435D"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1259246D" w14:textId="7B45DEB8"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386B1377" w14:textId="7A4AD491"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auto"/>
            <w:vAlign w:val="bottom"/>
          </w:tcPr>
          <w:p w14:paraId="4B14CC16" w14:textId="475FD436" w:rsidR="006E48A8" w:rsidRPr="00536C70" w:rsidRDefault="006E48A8" w:rsidP="006E48A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bl>
    <w:p w14:paraId="19CC425F" w14:textId="77777777" w:rsidR="009A089A" w:rsidRDefault="009A089A" w:rsidP="009A089A">
      <w:pPr>
        <w:rPr>
          <w:rFonts w:cs="Arial"/>
          <w:b/>
          <w:bCs/>
        </w:rPr>
      </w:pPr>
      <w:r>
        <w:rPr>
          <w:rFonts w:cs="Arial"/>
          <w:b/>
          <w:bCs/>
          <w:color w:val="4472C4"/>
          <w:sz w:val="18"/>
          <w:szCs w:val="18"/>
          <w:lang w:eastAsia="en-AU"/>
        </w:rPr>
        <w:t xml:space="preserve">NB: Percentages rounded to the nearest whole number. </w:t>
      </w:r>
    </w:p>
    <w:p w14:paraId="65D9D1B8" w14:textId="49906B4E" w:rsidR="00734B20" w:rsidRDefault="00734B20" w:rsidP="00734B20">
      <w:pPr>
        <w:rPr>
          <w:rFonts w:eastAsiaTheme="majorEastAsia" w:cs="Arial"/>
        </w:rPr>
      </w:pPr>
      <w:r w:rsidRPr="00DA5E01">
        <w:rPr>
          <w:rFonts w:eastAsiaTheme="majorEastAsia" w:cs="Arial"/>
        </w:rPr>
        <w:t xml:space="preserve">Written responses in the 2023 report outlined areas that </w:t>
      </w:r>
      <w:r w:rsidR="00062C8F">
        <w:rPr>
          <w:rFonts w:eastAsiaTheme="majorEastAsia" w:cs="Arial"/>
        </w:rPr>
        <w:t xml:space="preserve">are </w:t>
      </w:r>
      <w:r w:rsidRPr="00DA5E01">
        <w:rPr>
          <w:rFonts w:eastAsiaTheme="majorEastAsia" w:cs="Arial"/>
        </w:rPr>
        <w:t xml:space="preserve">working well in regard to </w:t>
      </w:r>
      <w:r>
        <w:rPr>
          <w:rFonts w:eastAsiaTheme="majorEastAsia" w:cs="Arial"/>
        </w:rPr>
        <w:t>short-term delivery</w:t>
      </w:r>
      <w:r w:rsidR="00062C8F">
        <w:rPr>
          <w:rFonts w:eastAsiaTheme="majorEastAsia" w:cs="Arial"/>
        </w:rPr>
        <w:t xml:space="preserve"> of reablement services</w:t>
      </w:r>
      <w:r w:rsidRPr="00DA5E01">
        <w:rPr>
          <w:rFonts w:eastAsiaTheme="majorEastAsia" w:cs="Arial"/>
        </w:rPr>
        <w:t>. These include:</w:t>
      </w:r>
    </w:p>
    <w:p w14:paraId="4AE10153" w14:textId="6103E23A" w:rsidR="00734B20" w:rsidRPr="00734B20" w:rsidRDefault="00734B20" w:rsidP="008400D1">
      <w:pPr>
        <w:pStyle w:val="ListParagraph"/>
        <w:numPr>
          <w:ilvl w:val="0"/>
          <w:numId w:val="33"/>
        </w:numPr>
      </w:pPr>
      <w:r w:rsidRPr="00734B20">
        <w:t>Several examples were noted o</w:t>
      </w:r>
      <w:r w:rsidR="00062C8F">
        <w:t>f</w:t>
      </w:r>
      <w:r w:rsidRPr="00734B20">
        <w:t xml:space="preserve"> short-term reablement and wellness services benefitting clients who were recovering from medical conditions, surgeries, or injuries such as a broken limb. This included the provision of short-term Cottage Respite, Domestic Assistance, Personal Care, Meals and Transport, with services stopping when the client was able and confident to do the </w:t>
      </w:r>
      <w:r w:rsidR="00624E1B">
        <w:t>tasks</w:t>
      </w:r>
      <w:r w:rsidRPr="00734B20">
        <w:t xml:space="preserve"> themselves. </w:t>
      </w:r>
    </w:p>
    <w:p w14:paraId="34FCAE69" w14:textId="6D0AABF3" w:rsidR="00734B20" w:rsidRPr="00734B20" w:rsidRDefault="00734B20" w:rsidP="008400D1">
      <w:pPr>
        <w:pStyle w:val="ListParagraph"/>
        <w:numPr>
          <w:ilvl w:val="0"/>
          <w:numId w:val="33"/>
        </w:numPr>
      </w:pPr>
      <w:r w:rsidRPr="00734B20">
        <w:t>Nursing services helping clients with wound care, with the District Nurse working with the client and their goals in healing the wound</w:t>
      </w:r>
      <w:r w:rsidR="00FF56E7">
        <w:t xml:space="preserve"> and providing education</w:t>
      </w:r>
      <w:r w:rsidRPr="00734B20">
        <w:t xml:space="preserve">. </w:t>
      </w:r>
    </w:p>
    <w:p w14:paraId="2A3A237B" w14:textId="470DC49B" w:rsidR="00734B20" w:rsidRPr="00734B20" w:rsidRDefault="00734B20" w:rsidP="008400D1">
      <w:pPr>
        <w:pStyle w:val="ListParagraph"/>
        <w:numPr>
          <w:ilvl w:val="0"/>
          <w:numId w:val="33"/>
        </w:numPr>
      </w:pPr>
      <w:r w:rsidRPr="00734B20">
        <w:t xml:space="preserve">Providing technical support via volunteers to learn how to use an iPad and apps/online shopping for home delivery. </w:t>
      </w:r>
    </w:p>
    <w:p w14:paraId="15E9C0EC" w14:textId="13349E95" w:rsidR="00734B20" w:rsidRPr="00734B20" w:rsidRDefault="00734B20" w:rsidP="008400D1">
      <w:pPr>
        <w:pStyle w:val="ListParagraph"/>
        <w:numPr>
          <w:ilvl w:val="0"/>
          <w:numId w:val="33"/>
        </w:numPr>
      </w:pPr>
      <w:r w:rsidRPr="00734B20">
        <w:t>Home Modifications and Goods, Equipment and Assistive Technology interventions enabling the clients to access equipment and services early to (1) maximise independence in their home and (2) enable them to leave their home to participate in community activities.</w:t>
      </w:r>
    </w:p>
    <w:p w14:paraId="7567CC2E" w14:textId="3F7D4216" w:rsidR="002E5471" w:rsidRDefault="002E5471" w:rsidP="002E5471">
      <w:r>
        <w:t xml:space="preserve">Feedback from providers in the 2023 report </w:t>
      </w:r>
      <w:r w:rsidR="00734B20">
        <w:t xml:space="preserve">also </w:t>
      </w:r>
      <w:r>
        <w:t xml:space="preserve">outlined some </w:t>
      </w:r>
      <w:r w:rsidR="004F2AD7">
        <w:t xml:space="preserve">challenges in regard to short-term delivery of reablement services. </w:t>
      </w:r>
      <w:r>
        <w:t>These include:</w:t>
      </w:r>
    </w:p>
    <w:p w14:paraId="64A29408" w14:textId="29CD7918" w:rsidR="002D5BC3" w:rsidRDefault="004830A3" w:rsidP="008400D1">
      <w:pPr>
        <w:pStyle w:val="ListParagraph"/>
        <w:numPr>
          <w:ilvl w:val="0"/>
          <w:numId w:val="33"/>
        </w:numPr>
      </w:pPr>
      <w:r>
        <w:t>The provider did not receive a referral for reablement</w:t>
      </w:r>
      <w:r w:rsidR="00012F4D">
        <w:t xml:space="preserve">. </w:t>
      </w:r>
    </w:p>
    <w:p w14:paraId="66E47F34" w14:textId="5B92EC11" w:rsidR="002E5471" w:rsidRDefault="002E5471" w:rsidP="008400D1">
      <w:pPr>
        <w:pStyle w:val="ListParagraph"/>
        <w:numPr>
          <w:ilvl w:val="0"/>
          <w:numId w:val="33"/>
        </w:numPr>
      </w:pPr>
      <w:r>
        <w:lastRenderedPageBreak/>
        <w:t>Clients</w:t>
      </w:r>
      <w:r w:rsidR="00EA7F2B">
        <w:t xml:space="preserve"> and/or their carers and families</w:t>
      </w:r>
      <w:r>
        <w:t xml:space="preserve"> can </w:t>
      </w:r>
      <w:r w:rsidR="00BB2599">
        <w:t xml:space="preserve">become reliant </w:t>
      </w:r>
      <w:r>
        <w:t xml:space="preserve">on services and are </w:t>
      </w:r>
      <w:r w:rsidR="00BB2599">
        <w:t xml:space="preserve">therefore </w:t>
      </w:r>
      <w:r>
        <w:t xml:space="preserve">reluctant to reduce frequency. </w:t>
      </w:r>
    </w:p>
    <w:p w14:paraId="22E76EC3" w14:textId="19E545A6" w:rsidR="002E5471" w:rsidRDefault="002E5471" w:rsidP="008400D1">
      <w:pPr>
        <w:pStyle w:val="ListParagraph"/>
        <w:numPr>
          <w:ilvl w:val="0"/>
          <w:numId w:val="33"/>
        </w:numPr>
      </w:pPr>
      <w:r>
        <w:t xml:space="preserve">Some providers do not have the capacity to </w:t>
      </w:r>
      <w:r w:rsidR="00716C10">
        <w:t xml:space="preserve">accept </w:t>
      </w:r>
      <w:r>
        <w:t xml:space="preserve">new short-term clients in addition to servicing existing clients due to workforce </w:t>
      </w:r>
      <w:r w:rsidR="00716C10">
        <w:t>pressures</w:t>
      </w:r>
      <w:r>
        <w:t xml:space="preserve">. </w:t>
      </w:r>
    </w:p>
    <w:p w14:paraId="0409DA35" w14:textId="0BCE1DA9" w:rsidR="00267359" w:rsidRDefault="001A45EE" w:rsidP="006F2D57">
      <w:pPr>
        <w:pStyle w:val="Heading3"/>
        <w:numPr>
          <w:ilvl w:val="1"/>
          <w:numId w:val="11"/>
        </w:numPr>
      </w:pPr>
      <w:bookmarkStart w:id="37" w:name="_Toc157415795"/>
      <w:bookmarkStart w:id="38" w:name="_Toc159001570"/>
      <w:r>
        <w:t>Allied Health and Therapy Services delivered on a short-term basis</w:t>
      </w:r>
      <w:bookmarkEnd w:id="37"/>
      <w:bookmarkEnd w:id="38"/>
      <w:r>
        <w:t xml:space="preserve"> </w:t>
      </w:r>
    </w:p>
    <w:p w14:paraId="738AAD31" w14:textId="2487723D" w:rsidR="00E11158" w:rsidRDefault="00D64A9A" w:rsidP="00E11158">
      <w:r>
        <w:t>Organisations funded to deliver Allied Health and Therapy Services in 2023 were asked what proportion of services they delivered on a short-term reablement basis for each relevant service sub-type</w:t>
      </w:r>
      <w:r w:rsidR="00C02FF4">
        <w:t xml:space="preserve">. This was asked on a </w:t>
      </w:r>
      <w:r w:rsidR="008B2FE4">
        <w:t>six</w:t>
      </w:r>
      <w:r w:rsidR="00C02FF4">
        <w:t xml:space="preserve">-point </w:t>
      </w:r>
      <w:r w:rsidR="00C07671">
        <w:t xml:space="preserve">frequency </w:t>
      </w:r>
      <w:r w:rsidR="00C02FF4">
        <w:t>scale, from ‘none’ to ‘more than 75</w:t>
      </w:r>
      <w:r w:rsidR="00E46C90">
        <w:t>%</w:t>
      </w:r>
      <w:r w:rsidR="0062606E">
        <w:t>’</w:t>
      </w:r>
      <w:r w:rsidR="00C02FF4">
        <w:t>.</w:t>
      </w:r>
      <w:r w:rsidR="00766F6C" w:rsidRPr="00766F6C">
        <w:t xml:space="preserve"> </w:t>
      </w:r>
      <w:r w:rsidR="00766F6C">
        <w:t>A complete summary of responses is at Table 4</w:t>
      </w:r>
      <w:r w:rsidR="00C02FF4">
        <w:t>.</w:t>
      </w:r>
    </w:p>
    <w:p w14:paraId="32390D88" w14:textId="77777777" w:rsidR="0021591F" w:rsidRDefault="0021591F">
      <w:pPr>
        <w:spacing w:before="0" w:after="0" w:line="240" w:lineRule="auto"/>
        <w:rPr>
          <w:b/>
          <w:bCs/>
          <w:sz w:val="20"/>
          <w:szCs w:val="20"/>
        </w:rPr>
      </w:pPr>
      <w:r>
        <w:rPr>
          <w:b/>
          <w:bCs/>
          <w:sz w:val="20"/>
          <w:szCs w:val="20"/>
        </w:rPr>
        <w:br w:type="page"/>
      </w:r>
    </w:p>
    <w:p w14:paraId="3D29D897" w14:textId="73B2ECF3" w:rsidR="00766F6C" w:rsidRDefault="00766F6C" w:rsidP="00766F6C">
      <w:pPr>
        <w:rPr>
          <w:b/>
          <w:bCs/>
          <w:sz w:val="20"/>
          <w:szCs w:val="20"/>
        </w:rPr>
      </w:pPr>
      <w:r w:rsidRPr="00383253">
        <w:rPr>
          <w:b/>
          <w:bCs/>
          <w:sz w:val="20"/>
          <w:szCs w:val="20"/>
        </w:rPr>
        <w:lastRenderedPageBreak/>
        <w:t xml:space="preserve">Table 4: Frequency of </w:t>
      </w:r>
      <w:r>
        <w:rPr>
          <w:b/>
          <w:bCs/>
          <w:sz w:val="20"/>
          <w:szCs w:val="20"/>
        </w:rPr>
        <w:t>S</w:t>
      </w:r>
      <w:r w:rsidRPr="00383253">
        <w:rPr>
          <w:b/>
          <w:bCs/>
          <w:sz w:val="20"/>
          <w:szCs w:val="20"/>
        </w:rPr>
        <w:t>hort-</w:t>
      </w:r>
      <w:r>
        <w:rPr>
          <w:b/>
          <w:bCs/>
          <w:sz w:val="20"/>
          <w:szCs w:val="20"/>
        </w:rPr>
        <w:t>t</w:t>
      </w:r>
      <w:r w:rsidRPr="00383253">
        <w:rPr>
          <w:b/>
          <w:bCs/>
          <w:sz w:val="20"/>
          <w:szCs w:val="20"/>
        </w:rPr>
        <w:t xml:space="preserve">erm </w:t>
      </w:r>
      <w:r>
        <w:rPr>
          <w:b/>
          <w:bCs/>
          <w:sz w:val="20"/>
          <w:szCs w:val="20"/>
        </w:rPr>
        <w:t>R</w:t>
      </w:r>
      <w:r w:rsidRPr="00383253">
        <w:rPr>
          <w:b/>
          <w:bCs/>
          <w:sz w:val="20"/>
          <w:szCs w:val="20"/>
        </w:rPr>
        <w:t xml:space="preserve">eablement </w:t>
      </w:r>
      <w:r>
        <w:rPr>
          <w:b/>
          <w:bCs/>
          <w:sz w:val="20"/>
          <w:szCs w:val="20"/>
        </w:rPr>
        <w:t>S</w:t>
      </w:r>
      <w:r w:rsidRPr="00383253">
        <w:rPr>
          <w:b/>
          <w:bCs/>
          <w:sz w:val="20"/>
          <w:szCs w:val="20"/>
        </w:rPr>
        <w:t xml:space="preserve">ervices </w:t>
      </w:r>
      <w:r>
        <w:rPr>
          <w:b/>
          <w:bCs/>
          <w:sz w:val="20"/>
          <w:szCs w:val="20"/>
        </w:rPr>
        <w:t>D</w:t>
      </w:r>
      <w:r w:rsidRPr="00383253">
        <w:rPr>
          <w:b/>
          <w:bCs/>
          <w:sz w:val="20"/>
          <w:szCs w:val="20"/>
        </w:rPr>
        <w:t xml:space="preserve">elivered by Allied Health and Therapy Services </w:t>
      </w:r>
      <w:r>
        <w:rPr>
          <w:b/>
          <w:bCs/>
          <w:sz w:val="20"/>
          <w:szCs w:val="20"/>
        </w:rPr>
        <w:t>S</w:t>
      </w:r>
      <w:r w:rsidRPr="00383253">
        <w:rPr>
          <w:b/>
          <w:bCs/>
          <w:sz w:val="20"/>
          <w:szCs w:val="20"/>
        </w:rPr>
        <w:t>ub-</w:t>
      </w:r>
      <w:r>
        <w:rPr>
          <w:b/>
          <w:bCs/>
          <w:sz w:val="20"/>
          <w:szCs w:val="20"/>
        </w:rPr>
        <w:t>t</w:t>
      </w:r>
      <w:r w:rsidRPr="00383253">
        <w:rPr>
          <w:b/>
          <w:bCs/>
          <w:sz w:val="20"/>
          <w:szCs w:val="20"/>
        </w:rPr>
        <w:t>ypes</w:t>
      </w:r>
      <w:r>
        <w:rPr>
          <w:b/>
          <w:bCs/>
          <w:sz w:val="20"/>
          <w:szCs w:val="20"/>
        </w:rPr>
        <w:t xml:space="preserve"> in </w:t>
      </w:r>
      <w:r w:rsidR="00147AC3" w:rsidDel="006F0E2E">
        <w:rPr>
          <w:b/>
          <w:sz w:val="20"/>
          <w:szCs w:val="20"/>
        </w:rPr>
        <w:t>2023</w:t>
      </w:r>
      <w:r>
        <w:rPr>
          <w:b/>
          <w:bCs/>
          <w:sz w:val="20"/>
          <w:szCs w:val="20"/>
        </w:rPr>
        <w:t>.</w:t>
      </w:r>
    </w:p>
    <w:tbl>
      <w:tblPr>
        <w:tblStyle w:val="DepartmentofHealthtable"/>
        <w:tblpPr w:leftFromText="181" w:rightFromText="181" w:vertAnchor="text" w:horzAnchor="page" w:tblpX="1384" w:tblpY="1"/>
        <w:tblOverlap w:val="never"/>
        <w:tblW w:w="5000" w:type="pct"/>
        <w:tblLook w:val="0420" w:firstRow="1" w:lastRow="0" w:firstColumn="0" w:lastColumn="0" w:noHBand="0" w:noVBand="1"/>
      </w:tblPr>
      <w:tblGrid>
        <w:gridCol w:w="2092"/>
        <w:gridCol w:w="1163"/>
        <w:gridCol w:w="1163"/>
        <w:gridCol w:w="1163"/>
        <w:gridCol w:w="1163"/>
        <w:gridCol w:w="1163"/>
        <w:gridCol w:w="1163"/>
      </w:tblGrid>
      <w:tr w:rsidR="00766F6C" w:rsidRPr="002476C8" w14:paraId="5D65F900" w14:textId="77777777">
        <w:trPr>
          <w:cnfStyle w:val="100000000000" w:firstRow="1" w:lastRow="0" w:firstColumn="0" w:lastColumn="0" w:oddVBand="0" w:evenVBand="0" w:oddHBand="0" w:evenHBand="0" w:firstRowFirstColumn="0" w:firstRowLastColumn="0" w:lastRowFirstColumn="0" w:lastRowLastColumn="0"/>
          <w:trHeight w:val="1194"/>
          <w:tblHeader/>
        </w:trPr>
        <w:tc>
          <w:tcPr>
            <w:tcW w:w="1153" w:type="pct"/>
            <w:tcBorders>
              <w:bottom w:val="single" w:sz="4" w:space="0" w:color="1E1545" w:themeColor="text1"/>
            </w:tcBorders>
            <w:shd w:val="clear" w:color="auto" w:fill="B2B7B7"/>
          </w:tcPr>
          <w:p w14:paraId="0966E429" w14:textId="77777777" w:rsidR="00766F6C" w:rsidRPr="002476C8" w:rsidRDefault="00766F6C">
            <w:pPr>
              <w:rPr>
                <w:rFonts w:cs="Arial"/>
                <w:sz w:val="20"/>
                <w:szCs w:val="20"/>
              </w:rPr>
            </w:pPr>
            <w:r w:rsidRPr="002476C8">
              <w:rPr>
                <w:rFonts w:cs="Arial"/>
                <w:sz w:val="20"/>
                <w:szCs w:val="20"/>
              </w:rPr>
              <w:t>Allied Health and Therapy Services Sub-Type</w:t>
            </w:r>
          </w:p>
        </w:tc>
        <w:tc>
          <w:tcPr>
            <w:tcW w:w="641" w:type="pct"/>
            <w:tcBorders>
              <w:bottom w:val="single" w:sz="4" w:space="0" w:color="1E1545" w:themeColor="text1"/>
            </w:tcBorders>
            <w:shd w:val="clear" w:color="auto" w:fill="B2B7B7"/>
          </w:tcPr>
          <w:p w14:paraId="4B4BC16D" w14:textId="77777777" w:rsidR="00766F6C" w:rsidRPr="002476C8" w:rsidRDefault="00766F6C">
            <w:pPr>
              <w:rPr>
                <w:rFonts w:cs="Arial"/>
                <w:sz w:val="20"/>
                <w:szCs w:val="20"/>
              </w:rPr>
            </w:pPr>
            <w:r w:rsidRPr="002476C8">
              <w:rPr>
                <w:rFonts w:cs="Arial"/>
                <w:sz w:val="20"/>
                <w:szCs w:val="20"/>
              </w:rPr>
              <w:t>None</w:t>
            </w:r>
          </w:p>
        </w:tc>
        <w:tc>
          <w:tcPr>
            <w:tcW w:w="641" w:type="pct"/>
            <w:shd w:val="clear" w:color="auto" w:fill="B2B7B7"/>
          </w:tcPr>
          <w:p w14:paraId="344845D8" w14:textId="77777777" w:rsidR="00766F6C" w:rsidRPr="002476C8" w:rsidRDefault="00766F6C">
            <w:pPr>
              <w:pStyle w:val="Tablehead"/>
              <w:rPr>
                <w:rFonts w:cs="Arial"/>
                <w:b/>
                <w:color w:val="1E1545" w:themeColor="text1"/>
              </w:rPr>
            </w:pPr>
            <w:r w:rsidRPr="002476C8">
              <w:rPr>
                <w:rFonts w:cs="Arial"/>
                <w:b/>
                <w:color w:val="1E1545" w:themeColor="text1"/>
              </w:rPr>
              <w:t>Less than 10%</w:t>
            </w:r>
          </w:p>
        </w:tc>
        <w:tc>
          <w:tcPr>
            <w:tcW w:w="641" w:type="pct"/>
            <w:tcBorders>
              <w:bottom w:val="single" w:sz="4" w:space="0" w:color="1E1545" w:themeColor="text1"/>
            </w:tcBorders>
            <w:shd w:val="clear" w:color="auto" w:fill="B2B7B7"/>
          </w:tcPr>
          <w:p w14:paraId="53AC41BD" w14:textId="77777777" w:rsidR="00766F6C" w:rsidRPr="002476C8" w:rsidRDefault="00766F6C">
            <w:pPr>
              <w:pStyle w:val="Tablehead"/>
              <w:rPr>
                <w:rFonts w:cs="Arial"/>
                <w:b/>
                <w:color w:val="1E1545" w:themeColor="text1"/>
              </w:rPr>
            </w:pPr>
            <w:r w:rsidRPr="002476C8">
              <w:rPr>
                <w:rFonts w:cs="Arial"/>
                <w:b/>
                <w:color w:val="1E1545" w:themeColor="text1"/>
              </w:rPr>
              <w:t>10-25%</w:t>
            </w:r>
          </w:p>
        </w:tc>
        <w:tc>
          <w:tcPr>
            <w:tcW w:w="641" w:type="pct"/>
            <w:shd w:val="clear" w:color="auto" w:fill="B2B7B7"/>
          </w:tcPr>
          <w:p w14:paraId="1262DA70" w14:textId="77777777" w:rsidR="00766F6C" w:rsidRPr="002476C8" w:rsidRDefault="00766F6C">
            <w:pPr>
              <w:pStyle w:val="Tablehead"/>
              <w:rPr>
                <w:rFonts w:cs="Arial"/>
                <w:b/>
                <w:color w:val="1E1545" w:themeColor="text1"/>
              </w:rPr>
            </w:pPr>
            <w:r w:rsidRPr="002476C8">
              <w:rPr>
                <w:rFonts w:cs="Arial"/>
                <w:b/>
                <w:color w:val="1E1545" w:themeColor="text1"/>
              </w:rPr>
              <w:t>26-50%</w:t>
            </w:r>
          </w:p>
        </w:tc>
        <w:tc>
          <w:tcPr>
            <w:tcW w:w="641" w:type="pct"/>
            <w:tcBorders>
              <w:bottom w:val="single" w:sz="4" w:space="0" w:color="1E1545" w:themeColor="text1"/>
            </w:tcBorders>
            <w:shd w:val="clear" w:color="auto" w:fill="B2B7B7"/>
          </w:tcPr>
          <w:p w14:paraId="7562A7F1" w14:textId="77777777" w:rsidR="00766F6C" w:rsidRPr="002476C8" w:rsidRDefault="00766F6C">
            <w:pPr>
              <w:pStyle w:val="Tablehead"/>
              <w:rPr>
                <w:rFonts w:cs="Arial"/>
                <w:b/>
                <w:color w:val="1E1545" w:themeColor="text1"/>
              </w:rPr>
            </w:pPr>
            <w:r w:rsidRPr="002476C8">
              <w:rPr>
                <w:rFonts w:cs="Arial"/>
                <w:b/>
                <w:color w:val="1E1545" w:themeColor="text1"/>
              </w:rPr>
              <w:t>51-75%</w:t>
            </w:r>
          </w:p>
        </w:tc>
        <w:tc>
          <w:tcPr>
            <w:tcW w:w="641" w:type="pct"/>
            <w:shd w:val="clear" w:color="auto" w:fill="B2B7B7"/>
          </w:tcPr>
          <w:p w14:paraId="64D1BDA9" w14:textId="77777777" w:rsidR="00766F6C" w:rsidRPr="002476C8" w:rsidRDefault="00766F6C">
            <w:pPr>
              <w:pStyle w:val="Tablehead"/>
              <w:rPr>
                <w:rFonts w:cs="Arial"/>
                <w:b/>
                <w:color w:val="1E1545" w:themeColor="text1"/>
              </w:rPr>
            </w:pPr>
            <w:r w:rsidRPr="002476C8">
              <w:rPr>
                <w:rFonts w:cs="Arial"/>
                <w:b/>
                <w:color w:val="1E1545" w:themeColor="text1"/>
              </w:rPr>
              <w:t>More than 75%</w:t>
            </w:r>
          </w:p>
        </w:tc>
      </w:tr>
      <w:tr w:rsidR="00766F6C" w:rsidRPr="002476C8" w14:paraId="7F15A259" w14:textId="77777777">
        <w:trPr>
          <w:trHeight w:val="1033"/>
        </w:trPr>
        <w:tc>
          <w:tcPr>
            <w:tcW w:w="1153" w:type="pct"/>
            <w:tcBorders>
              <w:bottom w:val="single" w:sz="4" w:space="0" w:color="1E1545" w:themeColor="text1"/>
            </w:tcBorders>
            <w:shd w:val="clear" w:color="auto" w:fill="D8DBDB"/>
            <w:vAlign w:val="top"/>
          </w:tcPr>
          <w:p w14:paraId="2C0E5177" w14:textId="77777777" w:rsidR="00766F6C" w:rsidRPr="002476C8" w:rsidRDefault="00766F6C" w:rsidP="000D70BA">
            <w:pPr>
              <w:pStyle w:val="Tabletext"/>
              <w:framePr w:hSpace="0" w:wrap="auto" w:vAnchor="margin" w:hAnchor="text" w:yAlign="inline"/>
            </w:pPr>
            <w:r w:rsidRPr="00CC1A5A">
              <w:t>Aboriginal and Torres Strait Islander Health Worker</w:t>
            </w:r>
          </w:p>
        </w:tc>
        <w:tc>
          <w:tcPr>
            <w:tcW w:w="641" w:type="pct"/>
            <w:shd w:val="clear" w:color="auto" w:fill="D1F2F4"/>
            <w:vAlign w:val="top"/>
          </w:tcPr>
          <w:p w14:paraId="3C57FB40" w14:textId="77777777" w:rsidR="00766F6C" w:rsidRPr="002476C8" w:rsidRDefault="00766F6C" w:rsidP="000D70BA">
            <w:pPr>
              <w:pStyle w:val="Tabletext"/>
              <w:framePr w:hSpace="0" w:wrap="auto" w:vAnchor="margin" w:hAnchor="text" w:yAlign="inline"/>
            </w:pPr>
            <w:r w:rsidRPr="00CC35BA">
              <w:t>79%</w:t>
            </w:r>
          </w:p>
        </w:tc>
        <w:tc>
          <w:tcPr>
            <w:tcW w:w="641" w:type="pct"/>
            <w:shd w:val="clear" w:color="auto" w:fill="F1F2F2" w:themeFill="background1"/>
            <w:vAlign w:val="top"/>
          </w:tcPr>
          <w:p w14:paraId="164EA8DC" w14:textId="77777777" w:rsidR="00766F6C" w:rsidRPr="002476C8" w:rsidRDefault="00766F6C" w:rsidP="000D70BA">
            <w:pPr>
              <w:pStyle w:val="Tabletext"/>
              <w:framePr w:hSpace="0" w:wrap="auto" w:vAnchor="margin" w:hAnchor="text" w:yAlign="inline"/>
            </w:pPr>
            <w:r w:rsidRPr="002215F7">
              <w:t>14%</w:t>
            </w:r>
          </w:p>
        </w:tc>
        <w:tc>
          <w:tcPr>
            <w:tcW w:w="641" w:type="pct"/>
            <w:shd w:val="clear" w:color="auto" w:fill="D1F2F4"/>
            <w:vAlign w:val="top"/>
          </w:tcPr>
          <w:p w14:paraId="62B0B4E5" w14:textId="77777777" w:rsidR="00766F6C" w:rsidRPr="002476C8" w:rsidRDefault="00766F6C" w:rsidP="000D70BA">
            <w:pPr>
              <w:pStyle w:val="Tabletext"/>
              <w:framePr w:hSpace="0" w:wrap="auto" w:vAnchor="margin" w:hAnchor="text" w:yAlign="inline"/>
            </w:pPr>
            <w:r w:rsidRPr="00F9283D">
              <w:t>3%</w:t>
            </w:r>
          </w:p>
        </w:tc>
        <w:tc>
          <w:tcPr>
            <w:tcW w:w="641" w:type="pct"/>
            <w:shd w:val="clear" w:color="auto" w:fill="F1F2F2" w:themeFill="background1"/>
            <w:vAlign w:val="top"/>
          </w:tcPr>
          <w:p w14:paraId="30189F24" w14:textId="77777777" w:rsidR="00766F6C" w:rsidRPr="002476C8" w:rsidRDefault="00766F6C" w:rsidP="000D70BA">
            <w:pPr>
              <w:pStyle w:val="Tabletext"/>
              <w:framePr w:hSpace="0" w:wrap="auto" w:vAnchor="margin" w:hAnchor="text" w:yAlign="inline"/>
            </w:pPr>
            <w:r w:rsidRPr="006370C3">
              <w:t>1%</w:t>
            </w:r>
          </w:p>
        </w:tc>
        <w:tc>
          <w:tcPr>
            <w:tcW w:w="641" w:type="pct"/>
            <w:shd w:val="clear" w:color="auto" w:fill="D1F2F4"/>
            <w:vAlign w:val="top"/>
          </w:tcPr>
          <w:p w14:paraId="3B9DFBC6" w14:textId="77777777" w:rsidR="00766F6C" w:rsidRPr="002476C8" w:rsidRDefault="00766F6C" w:rsidP="000D70BA">
            <w:pPr>
              <w:pStyle w:val="Tabletext"/>
              <w:framePr w:hSpace="0" w:wrap="auto" w:vAnchor="margin" w:hAnchor="text" w:yAlign="inline"/>
            </w:pPr>
            <w:r w:rsidRPr="00D81914">
              <w:t>1%</w:t>
            </w:r>
          </w:p>
        </w:tc>
        <w:tc>
          <w:tcPr>
            <w:tcW w:w="641" w:type="pct"/>
            <w:shd w:val="clear" w:color="auto" w:fill="F1F2F2" w:themeFill="background1"/>
            <w:vAlign w:val="top"/>
          </w:tcPr>
          <w:p w14:paraId="36D0B0A6" w14:textId="77777777" w:rsidR="00766F6C" w:rsidRPr="002476C8" w:rsidRDefault="00766F6C" w:rsidP="000D70BA">
            <w:pPr>
              <w:pStyle w:val="Tabletext"/>
              <w:framePr w:hSpace="0" w:wrap="auto" w:vAnchor="margin" w:hAnchor="text" w:yAlign="inline"/>
            </w:pPr>
            <w:r w:rsidRPr="00FD5434">
              <w:t>2%</w:t>
            </w:r>
          </w:p>
        </w:tc>
      </w:tr>
      <w:tr w:rsidR="00766F6C" w:rsidRPr="002476C8" w14:paraId="238A544F" w14:textId="77777777">
        <w:trPr>
          <w:trHeight w:val="1033"/>
        </w:trPr>
        <w:tc>
          <w:tcPr>
            <w:tcW w:w="1153" w:type="pct"/>
            <w:shd w:val="clear" w:color="auto" w:fill="D8DBDB"/>
            <w:vAlign w:val="top"/>
          </w:tcPr>
          <w:p w14:paraId="7C022C8F" w14:textId="77777777" w:rsidR="00766F6C" w:rsidRPr="002476C8" w:rsidRDefault="00766F6C" w:rsidP="000D70BA">
            <w:pPr>
              <w:pStyle w:val="Tabletext"/>
              <w:framePr w:hSpace="0" w:wrap="auto" w:vAnchor="margin" w:hAnchor="text" w:yAlign="inline"/>
            </w:pPr>
            <w:r w:rsidRPr="00CC1A5A">
              <w:t>Accredited Practising Dietitian or Nutritionist</w:t>
            </w:r>
          </w:p>
        </w:tc>
        <w:tc>
          <w:tcPr>
            <w:tcW w:w="641" w:type="pct"/>
            <w:shd w:val="clear" w:color="auto" w:fill="D1F2F4"/>
            <w:vAlign w:val="top"/>
          </w:tcPr>
          <w:p w14:paraId="7A747071" w14:textId="77777777" w:rsidR="00766F6C" w:rsidRPr="002476C8" w:rsidRDefault="00766F6C" w:rsidP="000D70BA">
            <w:pPr>
              <w:pStyle w:val="Tabletext"/>
              <w:framePr w:hSpace="0" w:wrap="auto" w:vAnchor="margin" w:hAnchor="text" w:yAlign="inline"/>
            </w:pPr>
            <w:r w:rsidRPr="00CC35BA">
              <w:t>63%</w:t>
            </w:r>
          </w:p>
        </w:tc>
        <w:tc>
          <w:tcPr>
            <w:tcW w:w="641" w:type="pct"/>
            <w:shd w:val="clear" w:color="auto" w:fill="F1F2F2" w:themeFill="background1"/>
            <w:vAlign w:val="top"/>
          </w:tcPr>
          <w:p w14:paraId="600AA10D" w14:textId="77777777" w:rsidR="00766F6C" w:rsidRPr="002476C8" w:rsidRDefault="00766F6C" w:rsidP="000D70BA">
            <w:pPr>
              <w:pStyle w:val="Tabletext"/>
              <w:framePr w:hSpace="0" w:wrap="auto" w:vAnchor="margin" w:hAnchor="text" w:yAlign="inline"/>
            </w:pPr>
            <w:r w:rsidRPr="002215F7">
              <w:t>13%</w:t>
            </w:r>
          </w:p>
        </w:tc>
        <w:tc>
          <w:tcPr>
            <w:tcW w:w="641" w:type="pct"/>
            <w:shd w:val="clear" w:color="auto" w:fill="D1F2F4"/>
            <w:vAlign w:val="top"/>
          </w:tcPr>
          <w:p w14:paraId="12D14F42" w14:textId="77777777" w:rsidR="00766F6C" w:rsidRPr="002476C8" w:rsidRDefault="00766F6C" w:rsidP="000D70BA">
            <w:pPr>
              <w:pStyle w:val="Tabletext"/>
              <w:framePr w:hSpace="0" w:wrap="auto" w:vAnchor="margin" w:hAnchor="text" w:yAlign="inline"/>
            </w:pPr>
            <w:r w:rsidRPr="00F9283D">
              <w:t>8%</w:t>
            </w:r>
          </w:p>
        </w:tc>
        <w:tc>
          <w:tcPr>
            <w:tcW w:w="641" w:type="pct"/>
            <w:shd w:val="clear" w:color="auto" w:fill="F1F2F2" w:themeFill="background1"/>
            <w:vAlign w:val="top"/>
          </w:tcPr>
          <w:p w14:paraId="02DA6129" w14:textId="77777777" w:rsidR="00766F6C" w:rsidRPr="002476C8" w:rsidRDefault="00766F6C" w:rsidP="000D70BA">
            <w:pPr>
              <w:pStyle w:val="Tabletext"/>
              <w:framePr w:hSpace="0" w:wrap="auto" w:vAnchor="margin" w:hAnchor="text" w:yAlign="inline"/>
            </w:pPr>
            <w:r w:rsidRPr="006370C3">
              <w:t>5%</w:t>
            </w:r>
          </w:p>
        </w:tc>
        <w:tc>
          <w:tcPr>
            <w:tcW w:w="641" w:type="pct"/>
            <w:shd w:val="clear" w:color="auto" w:fill="D1F2F4"/>
            <w:vAlign w:val="top"/>
          </w:tcPr>
          <w:p w14:paraId="0ECE0EA1" w14:textId="77777777" w:rsidR="00766F6C" w:rsidRPr="002476C8" w:rsidRDefault="00766F6C" w:rsidP="000D70BA">
            <w:pPr>
              <w:pStyle w:val="Tabletext"/>
              <w:framePr w:hSpace="0" w:wrap="auto" w:vAnchor="margin" w:hAnchor="text" w:yAlign="inline"/>
            </w:pPr>
            <w:r w:rsidRPr="00D81914">
              <w:t>6%</w:t>
            </w:r>
          </w:p>
        </w:tc>
        <w:tc>
          <w:tcPr>
            <w:tcW w:w="641" w:type="pct"/>
            <w:shd w:val="clear" w:color="auto" w:fill="F1F2F2" w:themeFill="background1"/>
            <w:vAlign w:val="top"/>
          </w:tcPr>
          <w:p w14:paraId="1213FAD4" w14:textId="77777777" w:rsidR="00766F6C" w:rsidRPr="002476C8" w:rsidRDefault="00766F6C" w:rsidP="000D70BA">
            <w:pPr>
              <w:pStyle w:val="Tabletext"/>
              <w:framePr w:hSpace="0" w:wrap="auto" w:vAnchor="margin" w:hAnchor="text" w:yAlign="inline"/>
            </w:pPr>
            <w:r w:rsidRPr="00FD5434">
              <w:t>5%</w:t>
            </w:r>
          </w:p>
        </w:tc>
      </w:tr>
      <w:tr w:rsidR="00766F6C" w:rsidRPr="002476C8" w14:paraId="1635852F" w14:textId="77777777">
        <w:trPr>
          <w:trHeight w:val="1033"/>
        </w:trPr>
        <w:tc>
          <w:tcPr>
            <w:tcW w:w="1153" w:type="pct"/>
            <w:shd w:val="clear" w:color="auto" w:fill="D8DBDB"/>
            <w:vAlign w:val="top"/>
          </w:tcPr>
          <w:p w14:paraId="0CD12482" w14:textId="77777777" w:rsidR="00766F6C" w:rsidRPr="002476C8" w:rsidRDefault="00766F6C" w:rsidP="000D70BA">
            <w:pPr>
              <w:pStyle w:val="Tabletext"/>
              <w:framePr w:hSpace="0" w:wrap="auto" w:vAnchor="margin" w:hAnchor="text" w:yAlign="inline"/>
            </w:pPr>
            <w:r w:rsidRPr="00CC1A5A">
              <w:t>Diversional Therapy</w:t>
            </w:r>
          </w:p>
        </w:tc>
        <w:tc>
          <w:tcPr>
            <w:tcW w:w="641" w:type="pct"/>
            <w:shd w:val="clear" w:color="auto" w:fill="D1F2F4"/>
            <w:vAlign w:val="top"/>
          </w:tcPr>
          <w:p w14:paraId="4E723F7B" w14:textId="77777777" w:rsidR="00766F6C" w:rsidRPr="002476C8" w:rsidRDefault="00766F6C" w:rsidP="000D70BA">
            <w:pPr>
              <w:pStyle w:val="Tabletext"/>
              <w:framePr w:hSpace="0" w:wrap="auto" w:vAnchor="margin" w:hAnchor="text" w:yAlign="inline"/>
            </w:pPr>
            <w:r w:rsidRPr="00CC35BA">
              <w:t>91%</w:t>
            </w:r>
          </w:p>
        </w:tc>
        <w:tc>
          <w:tcPr>
            <w:tcW w:w="641" w:type="pct"/>
            <w:shd w:val="clear" w:color="auto" w:fill="F1F2F2" w:themeFill="background1"/>
            <w:vAlign w:val="top"/>
          </w:tcPr>
          <w:p w14:paraId="0FFA2AA0" w14:textId="77777777" w:rsidR="00766F6C" w:rsidRPr="002476C8" w:rsidRDefault="00766F6C" w:rsidP="000D70BA">
            <w:pPr>
              <w:pStyle w:val="Tabletext"/>
              <w:framePr w:hSpace="0" w:wrap="auto" w:vAnchor="margin" w:hAnchor="text" w:yAlign="inline"/>
            </w:pPr>
            <w:r w:rsidRPr="002215F7">
              <w:t>4%</w:t>
            </w:r>
          </w:p>
        </w:tc>
        <w:tc>
          <w:tcPr>
            <w:tcW w:w="641" w:type="pct"/>
            <w:shd w:val="clear" w:color="auto" w:fill="D1F2F4"/>
            <w:vAlign w:val="top"/>
          </w:tcPr>
          <w:p w14:paraId="0B4206E8" w14:textId="77777777" w:rsidR="00766F6C" w:rsidRPr="002476C8" w:rsidRDefault="00766F6C" w:rsidP="000D70BA">
            <w:pPr>
              <w:pStyle w:val="Tabletext"/>
              <w:framePr w:hSpace="0" w:wrap="auto" w:vAnchor="margin" w:hAnchor="text" w:yAlign="inline"/>
            </w:pPr>
            <w:r w:rsidRPr="00F9283D">
              <w:t>1%</w:t>
            </w:r>
          </w:p>
        </w:tc>
        <w:tc>
          <w:tcPr>
            <w:tcW w:w="641" w:type="pct"/>
            <w:shd w:val="clear" w:color="auto" w:fill="F1F2F2" w:themeFill="background1"/>
            <w:vAlign w:val="top"/>
          </w:tcPr>
          <w:p w14:paraId="7F0FB065" w14:textId="77777777" w:rsidR="00766F6C" w:rsidRPr="002476C8" w:rsidRDefault="00766F6C" w:rsidP="000D70BA">
            <w:pPr>
              <w:pStyle w:val="Tabletext"/>
              <w:framePr w:hSpace="0" w:wrap="auto" w:vAnchor="margin" w:hAnchor="text" w:yAlign="inline"/>
            </w:pPr>
            <w:r w:rsidRPr="006370C3">
              <w:t>1%</w:t>
            </w:r>
          </w:p>
        </w:tc>
        <w:tc>
          <w:tcPr>
            <w:tcW w:w="641" w:type="pct"/>
            <w:shd w:val="clear" w:color="auto" w:fill="D1F2F4"/>
            <w:vAlign w:val="top"/>
          </w:tcPr>
          <w:p w14:paraId="17EF02C9" w14:textId="77777777" w:rsidR="00766F6C" w:rsidRPr="002476C8" w:rsidRDefault="00766F6C" w:rsidP="000D70BA">
            <w:pPr>
              <w:pStyle w:val="Tabletext"/>
              <w:framePr w:hSpace="0" w:wrap="auto" w:vAnchor="margin" w:hAnchor="text" w:yAlign="inline"/>
            </w:pPr>
            <w:r w:rsidRPr="00D81914">
              <w:t>0%</w:t>
            </w:r>
          </w:p>
        </w:tc>
        <w:tc>
          <w:tcPr>
            <w:tcW w:w="641" w:type="pct"/>
            <w:shd w:val="clear" w:color="auto" w:fill="F1F2F2" w:themeFill="background1"/>
            <w:vAlign w:val="top"/>
          </w:tcPr>
          <w:p w14:paraId="474AA8AB" w14:textId="77777777" w:rsidR="00766F6C" w:rsidRPr="002476C8" w:rsidRDefault="00766F6C" w:rsidP="000D70BA">
            <w:pPr>
              <w:pStyle w:val="Tabletext"/>
              <w:framePr w:hSpace="0" w:wrap="auto" w:vAnchor="margin" w:hAnchor="text" w:yAlign="inline"/>
            </w:pPr>
            <w:r w:rsidRPr="00FD5434">
              <w:t>2%</w:t>
            </w:r>
          </w:p>
        </w:tc>
      </w:tr>
      <w:tr w:rsidR="00766F6C" w:rsidRPr="002476C8" w14:paraId="1B79A972" w14:textId="77777777">
        <w:trPr>
          <w:trHeight w:val="1033"/>
        </w:trPr>
        <w:tc>
          <w:tcPr>
            <w:tcW w:w="1153" w:type="pct"/>
            <w:shd w:val="clear" w:color="auto" w:fill="D8DBDB"/>
            <w:vAlign w:val="top"/>
          </w:tcPr>
          <w:p w14:paraId="1E43267B" w14:textId="77777777" w:rsidR="00766F6C" w:rsidRPr="002476C8" w:rsidRDefault="00766F6C" w:rsidP="000D70BA">
            <w:pPr>
              <w:pStyle w:val="Tabletext"/>
              <w:framePr w:hSpace="0" w:wrap="auto" w:vAnchor="margin" w:hAnchor="text" w:yAlign="inline"/>
              <w:rPr>
                <w:lang w:eastAsia="en-AU"/>
              </w:rPr>
            </w:pPr>
            <w:r w:rsidRPr="00CC1A5A">
              <w:t>Exercise Physiology</w:t>
            </w:r>
          </w:p>
        </w:tc>
        <w:tc>
          <w:tcPr>
            <w:tcW w:w="641" w:type="pct"/>
            <w:shd w:val="clear" w:color="auto" w:fill="D1F2F4"/>
            <w:vAlign w:val="top"/>
          </w:tcPr>
          <w:p w14:paraId="1127FE53" w14:textId="77777777" w:rsidR="00766F6C" w:rsidRPr="002476C8" w:rsidRDefault="00766F6C" w:rsidP="000D70BA">
            <w:pPr>
              <w:pStyle w:val="Tabletext"/>
              <w:framePr w:hSpace="0" w:wrap="auto" w:vAnchor="margin" w:hAnchor="text" w:yAlign="inline"/>
            </w:pPr>
            <w:r w:rsidRPr="00CC35BA">
              <w:t>64%</w:t>
            </w:r>
          </w:p>
        </w:tc>
        <w:tc>
          <w:tcPr>
            <w:tcW w:w="641" w:type="pct"/>
            <w:shd w:val="clear" w:color="auto" w:fill="F1F2F2" w:themeFill="background1"/>
            <w:vAlign w:val="top"/>
          </w:tcPr>
          <w:p w14:paraId="46546E20" w14:textId="77777777" w:rsidR="00766F6C" w:rsidRPr="002476C8" w:rsidRDefault="00766F6C" w:rsidP="000D70BA">
            <w:pPr>
              <w:pStyle w:val="Tabletext"/>
              <w:framePr w:hSpace="0" w:wrap="auto" w:vAnchor="margin" w:hAnchor="text" w:yAlign="inline"/>
            </w:pPr>
            <w:r w:rsidRPr="002215F7">
              <w:t>11%</w:t>
            </w:r>
          </w:p>
        </w:tc>
        <w:tc>
          <w:tcPr>
            <w:tcW w:w="641" w:type="pct"/>
            <w:shd w:val="clear" w:color="auto" w:fill="D1F2F4"/>
            <w:vAlign w:val="top"/>
          </w:tcPr>
          <w:p w14:paraId="30118F67" w14:textId="77777777" w:rsidR="00766F6C" w:rsidRPr="002476C8" w:rsidRDefault="00766F6C" w:rsidP="000D70BA">
            <w:pPr>
              <w:pStyle w:val="Tabletext"/>
              <w:framePr w:hSpace="0" w:wrap="auto" w:vAnchor="margin" w:hAnchor="text" w:yAlign="inline"/>
            </w:pPr>
            <w:r w:rsidRPr="00F9283D">
              <w:t>10%</w:t>
            </w:r>
          </w:p>
        </w:tc>
        <w:tc>
          <w:tcPr>
            <w:tcW w:w="641" w:type="pct"/>
            <w:shd w:val="clear" w:color="auto" w:fill="F1F2F2" w:themeFill="background1"/>
            <w:vAlign w:val="top"/>
          </w:tcPr>
          <w:p w14:paraId="2CB72ABA" w14:textId="77777777" w:rsidR="00766F6C" w:rsidRPr="002476C8" w:rsidRDefault="00766F6C" w:rsidP="000D70BA">
            <w:pPr>
              <w:pStyle w:val="Tabletext"/>
              <w:framePr w:hSpace="0" w:wrap="auto" w:vAnchor="margin" w:hAnchor="text" w:yAlign="inline"/>
            </w:pPr>
            <w:r w:rsidRPr="006370C3">
              <w:t>7%</w:t>
            </w:r>
          </w:p>
        </w:tc>
        <w:tc>
          <w:tcPr>
            <w:tcW w:w="641" w:type="pct"/>
            <w:shd w:val="clear" w:color="auto" w:fill="D1F2F4"/>
            <w:vAlign w:val="top"/>
          </w:tcPr>
          <w:p w14:paraId="09EEDFEA" w14:textId="77777777" w:rsidR="00766F6C" w:rsidRPr="002476C8" w:rsidRDefault="00766F6C" w:rsidP="000D70BA">
            <w:pPr>
              <w:pStyle w:val="Tabletext"/>
              <w:framePr w:hSpace="0" w:wrap="auto" w:vAnchor="margin" w:hAnchor="text" w:yAlign="inline"/>
            </w:pPr>
            <w:r w:rsidRPr="00D81914">
              <w:t>4%</w:t>
            </w:r>
          </w:p>
        </w:tc>
        <w:tc>
          <w:tcPr>
            <w:tcW w:w="641" w:type="pct"/>
            <w:shd w:val="clear" w:color="auto" w:fill="F1F2F2" w:themeFill="background1"/>
            <w:vAlign w:val="top"/>
          </w:tcPr>
          <w:p w14:paraId="2C10CC48" w14:textId="77777777" w:rsidR="00766F6C" w:rsidRPr="002476C8" w:rsidRDefault="00766F6C" w:rsidP="000D70BA">
            <w:pPr>
              <w:pStyle w:val="Tabletext"/>
              <w:framePr w:hSpace="0" w:wrap="auto" w:vAnchor="margin" w:hAnchor="text" w:yAlign="inline"/>
            </w:pPr>
            <w:r w:rsidRPr="00FD5434">
              <w:t>4%</w:t>
            </w:r>
          </w:p>
        </w:tc>
      </w:tr>
      <w:tr w:rsidR="00766F6C" w:rsidRPr="002476C8" w14:paraId="6B087AA6" w14:textId="77777777">
        <w:trPr>
          <w:trHeight w:val="1033"/>
        </w:trPr>
        <w:tc>
          <w:tcPr>
            <w:tcW w:w="1153" w:type="pct"/>
            <w:shd w:val="clear" w:color="auto" w:fill="D8DBDB"/>
            <w:vAlign w:val="top"/>
          </w:tcPr>
          <w:p w14:paraId="2566323D" w14:textId="77777777" w:rsidR="00766F6C" w:rsidRPr="002476C8" w:rsidRDefault="00766F6C" w:rsidP="000D70BA">
            <w:pPr>
              <w:pStyle w:val="Tabletext"/>
              <w:framePr w:hSpace="0" w:wrap="auto" w:vAnchor="margin" w:hAnchor="text" w:yAlign="inline"/>
              <w:rPr>
                <w:lang w:eastAsia="en-AU"/>
              </w:rPr>
            </w:pPr>
            <w:r w:rsidRPr="00CC1A5A">
              <w:t>Hydrotherapy</w:t>
            </w:r>
          </w:p>
        </w:tc>
        <w:tc>
          <w:tcPr>
            <w:tcW w:w="641" w:type="pct"/>
            <w:shd w:val="clear" w:color="auto" w:fill="D1F2F4"/>
            <w:vAlign w:val="top"/>
          </w:tcPr>
          <w:p w14:paraId="5CA20DFF" w14:textId="77777777" w:rsidR="00766F6C" w:rsidRPr="002476C8" w:rsidRDefault="00766F6C" w:rsidP="000D70BA">
            <w:pPr>
              <w:pStyle w:val="Tabletext"/>
              <w:framePr w:hSpace="0" w:wrap="auto" w:vAnchor="margin" w:hAnchor="text" w:yAlign="inline"/>
            </w:pPr>
            <w:r w:rsidRPr="00CC35BA">
              <w:t>75%</w:t>
            </w:r>
          </w:p>
        </w:tc>
        <w:tc>
          <w:tcPr>
            <w:tcW w:w="641" w:type="pct"/>
            <w:shd w:val="clear" w:color="auto" w:fill="F1F2F2" w:themeFill="background1"/>
            <w:vAlign w:val="top"/>
          </w:tcPr>
          <w:p w14:paraId="4FFFE68C" w14:textId="77777777" w:rsidR="00766F6C" w:rsidRPr="002476C8" w:rsidRDefault="00766F6C" w:rsidP="000D70BA">
            <w:pPr>
              <w:pStyle w:val="Tabletext"/>
              <w:framePr w:hSpace="0" w:wrap="auto" w:vAnchor="margin" w:hAnchor="text" w:yAlign="inline"/>
            </w:pPr>
            <w:r w:rsidRPr="002215F7">
              <w:t>11%</w:t>
            </w:r>
          </w:p>
        </w:tc>
        <w:tc>
          <w:tcPr>
            <w:tcW w:w="641" w:type="pct"/>
            <w:shd w:val="clear" w:color="auto" w:fill="D1F2F4"/>
            <w:vAlign w:val="top"/>
          </w:tcPr>
          <w:p w14:paraId="273C6CD1" w14:textId="77777777" w:rsidR="00766F6C" w:rsidRPr="002476C8" w:rsidRDefault="00766F6C" w:rsidP="000D70BA">
            <w:pPr>
              <w:pStyle w:val="Tabletext"/>
              <w:framePr w:hSpace="0" w:wrap="auto" w:vAnchor="margin" w:hAnchor="text" w:yAlign="inline"/>
            </w:pPr>
            <w:r w:rsidRPr="00F9283D">
              <w:t>7%</w:t>
            </w:r>
          </w:p>
        </w:tc>
        <w:tc>
          <w:tcPr>
            <w:tcW w:w="641" w:type="pct"/>
            <w:shd w:val="clear" w:color="auto" w:fill="F1F2F2" w:themeFill="background1"/>
            <w:vAlign w:val="top"/>
          </w:tcPr>
          <w:p w14:paraId="54274D3D" w14:textId="77777777" w:rsidR="00766F6C" w:rsidRPr="002476C8" w:rsidRDefault="00766F6C" w:rsidP="000D70BA">
            <w:pPr>
              <w:pStyle w:val="Tabletext"/>
              <w:framePr w:hSpace="0" w:wrap="auto" w:vAnchor="margin" w:hAnchor="text" w:yAlign="inline"/>
            </w:pPr>
            <w:r w:rsidRPr="006370C3">
              <w:t>2%</w:t>
            </w:r>
          </w:p>
        </w:tc>
        <w:tc>
          <w:tcPr>
            <w:tcW w:w="641" w:type="pct"/>
            <w:shd w:val="clear" w:color="auto" w:fill="D1F2F4"/>
            <w:vAlign w:val="top"/>
          </w:tcPr>
          <w:p w14:paraId="02CB09A9" w14:textId="77777777" w:rsidR="00766F6C" w:rsidRPr="002476C8" w:rsidRDefault="00766F6C" w:rsidP="000D70BA">
            <w:pPr>
              <w:pStyle w:val="Tabletext"/>
              <w:framePr w:hSpace="0" w:wrap="auto" w:vAnchor="margin" w:hAnchor="text" w:yAlign="inline"/>
            </w:pPr>
            <w:r w:rsidRPr="00D81914">
              <w:t>1%</w:t>
            </w:r>
          </w:p>
        </w:tc>
        <w:tc>
          <w:tcPr>
            <w:tcW w:w="641" w:type="pct"/>
            <w:shd w:val="clear" w:color="auto" w:fill="F1F2F2" w:themeFill="background1"/>
            <w:vAlign w:val="top"/>
          </w:tcPr>
          <w:p w14:paraId="423E4C78" w14:textId="77777777" w:rsidR="00766F6C" w:rsidRPr="002476C8" w:rsidRDefault="00766F6C" w:rsidP="000D70BA">
            <w:pPr>
              <w:pStyle w:val="Tabletext"/>
              <w:framePr w:hSpace="0" w:wrap="auto" w:vAnchor="margin" w:hAnchor="text" w:yAlign="inline"/>
            </w:pPr>
            <w:r w:rsidRPr="00FD5434">
              <w:t>3%</w:t>
            </w:r>
          </w:p>
        </w:tc>
      </w:tr>
      <w:tr w:rsidR="00766F6C" w:rsidRPr="002476C8" w14:paraId="77158BC1" w14:textId="77777777">
        <w:trPr>
          <w:trHeight w:val="1033"/>
        </w:trPr>
        <w:tc>
          <w:tcPr>
            <w:tcW w:w="1153" w:type="pct"/>
            <w:shd w:val="clear" w:color="auto" w:fill="D8DBDB"/>
            <w:vAlign w:val="top"/>
          </w:tcPr>
          <w:p w14:paraId="3F562818" w14:textId="77777777" w:rsidR="00766F6C" w:rsidRPr="002476C8" w:rsidRDefault="00766F6C" w:rsidP="000D70BA">
            <w:pPr>
              <w:pStyle w:val="Tabletext"/>
              <w:framePr w:hSpace="0" w:wrap="auto" w:vAnchor="margin" w:hAnchor="text" w:yAlign="inline"/>
              <w:rPr>
                <w:lang w:eastAsia="en-AU"/>
              </w:rPr>
            </w:pPr>
            <w:r w:rsidRPr="00CC1A5A">
              <w:t>Occupational Therapy</w:t>
            </w:r>
          </w:p>
        </w:tc>
        <w:tc>
          <w:tcPr>
            <w:tcW w:w="641" w:type="pct"/>
            <w:shd w:val="clear" w:color="auto" w:fill="D1F2F4"/>
            <w:vAlign w:val="top"/>
          </w:tcPr>
          <w:p w14:paraId="674CE8DF" w14:textId="77777777" w:rsidR="00766F6C" w:rsidRPr="002476C8" w:rsidRDefault="00766F6C" w:rsidP="000D70BA">
            <w:pPr>
              <w:pStyle w:val="Tabletext"/>
              <w:framePr w:hSpace="0" w:wrap="auto" w:vAnchor="margin" w:hAnchor="text" w:yAlign="inline"/>
            </w:pPr>
            <w:r w:rsidRPr="00CC35BA">
              <w:t>30%</w:t>
            </w:r>
          </w:p>
        </w:tc>
        <w:tc>
          <w:tcPr>
            <w:tcW w:w="641" w:type="pct"/>
            <w:shd w:val="clear" w:color="auto" w:fill="F1F2F2" w:themeFill="background1"/>
            <w:vAlign w:val="top"/>
          </w:tcPr>
          <w:p w14:paraId="0C8EB025" w14:textId="77777777" w:rsidR="00766F6C" w:rsidRPr="002476C8" w:rsidRDefault="00766F6C" w:rsidP="000D70BA">
            <w:pPr>
              <w:pStyle w:val="Tabletext"/>
              <w:framePr w:hSpace="0" w:wrap="auto" w:vAnchor="margin" w:hAnchor="text" w:yAlign="inline"/>
            </w:pPr>
            <w:r w:rsidRPr="002215F7">
              <w:t>11%</w:t>
            </w:r>
          </w:p>
        </w:tc>
        <w:tc>
          <w:tcPr>
            <w:tcW w:w="641" w:type="pct"/>
            <w:shd w:val="clear" w:color="auto" w:fill="D1F2F4"/>
            <w:vAlign w:val="top"/>
          </w:tcPr>
          <w:p w14:paraId="59083BF4" w14:textId="77777777" w:rsidR="00766F6C" w:rsidRPr="002476C8" w:rsidRDefault="00766F6C" w:rsidP="000D70BA">
            <w:pPr>
              <w:pStyle w:val="Tabletext"/>
              <w:framePr w:hSpace="0" w:wrap="auto" w:vAnchor="margin" w:hAnchor="text" w:yAlign="inline"/>
            </w:pPr>
            <w:r w:rsidRPr="00F9283D">
              <w:t>9%</w:t>
            </w:r>
          </w:p>
        </w:tc>
        <w:tc>
          <w:tcPr>
            <w:tcW w:w="641" w:type="pct"/>
            <w:shd w:val="clear" w:color="auto" w:fill="F1F2F2" w:themeFill="background1"/>
            <w:vAlign w:val="top"/>
          </w:tcPr>
          <w:p w14:paraId="2BF0E88B" w14:textId="77777777" w:rsidR="00766F6C" w:rsidRPr="002476C8" w:rsidRDefault="00766F6C" w:rsidP="000D70BA">
            <w:pPr>
              <w:pStyle w:val="Tabletext"/>
              <w:framePr w:hSpace="0" w:wrap="auto" w:vAnchor="margin" w:hAnchor="text" w:yAlign="inline"/>
            </w:pPr>
            <w:r w:rsidRPr="006370C3">
              <w:t>11%</w:t>
            </w:r>
          </w:p>
        </w:tc>
        <w:tc>
          <w:tcPr>
            <w:tcW w:w="641" w:type="pct"/>
            <w:shd w:val="clear" w:color="auto" w:fill="D1F2F4"/>
            <w:vAlign w:val="top"/>
          </w:tcPr>
          <w:p w14:paraId="5415DB5C" w14:textId="77777777" w:rsidR="00766F6C" w:rsidRPr="002476C8" w:rsidRDefault="00766F6C" w:rsidP="000D70BA">
            <w:pPr>
              <w:pStyle w:val="Tabletext"/>
              <w:framePr w:hSpace="0" w:wrap="auto" w:vAnchor="margin" w:hAnchor="text" w:yAlign="inline"/>
            </w:pPr>
            <w:r w:rsidRPr="00D81914">
              <w:t>15%</w:t>
            </w:r>
          </w:p>
        </w:tc>
        <w:tc>
          <w:tcPr>
            <w:tcW w:w="641" w:type="pct"/>
            <w:shd w:val="clear" w:color="auto" w:fill="F1F2F2" w:themeFill="background1"/>
            <w:vAlign w:val="top"/>
          </w:tcPr>
          <w:p w14:paraId="658D4178" w14:textId="77777777" w:rsidR="00766F6C" w:rsidRPr="002476C8" w:rsidRDefault="00766F6C" w:rsidP="000D70BA">
            <w:pPr>
              <w:pStyle w:val="Tabletext"/>
              <w:framePr w:hSpace="0" w:wrap="auto" w:vAnchor="margin" w:hAnchor="text" w:yAlign="inline"/>
            </w:pPr>
            <w:r w:rsidRPr="00FD5434">
              <w:t>2</w:t>
            </w:r>
            <w:r>
              <w:t>3</w:t>
            </w:r>
            <w:r w:rsidRPr="00FD5434">
              <w:t>%</w:t>
            </w:r>
          </w:p>
        </w:tc>
      </w:tr>
      <w:tr w:rsidR="00766F6C" w:rsidRPr="002476C8" w14:paraId="4F53CBE6" w14:textId="77777777">
        <w:trPr>
          <w:trHeight w:val="1034"/>
        </w:trPr>
        <w:tc>
          <w:tcPr>
            <w:tcW w:w="1153" w:type="pct"/>
            <w:shd w:val="clear" w:color="auto" w:fill="D8DBDB"/>
            <w:vAlign w:val="top"/>
          </w:tcPr>
          <w:p w14:paraId="109F724A" w14:textId="77777777" w:rsidR="00766F6C" w:rsidRPr="002476C8" w:rsidRDefault="00766F6C" w:rsidP="000D70BA">
            <w:pPr>
              <w:pStyle w:val="Tabletext"/>
              <w:framePr w:hSpace="0" w:wrap="auto" w:vAnchor="margin" w:hAnchor="text" w:yAlign="inline"/>
              <w:rPr>
                <w:lang w:eastAsia="en-AU"/>
              </w:rPr>
            </w:pPr>
            <w:r w:rsidRPr="00CC1A5A">
              <w:t>Ongoing Allied Health and Therapy Services</w:t>
            </w:r>
          </w:p>
        </w:tc>
        <w:tc>
          <w:tcPr>
            <w:tcW w:w="641" w:type="pct"/>
            <w:shd w:val="clear" w:color="auto" w:fill="D1F2F4"/>
            <w:vAlign w:val="top"/>
          </w:tcPr>
          <w:p w14:paraId="4FF02812" w14:textId="77777777" w:rsidR="00766F6C" w:rsidRPr="002476C8" w:rsidRDefault="00766F6C" w:rsidP="000D70BA">
            <w:pPr>
              <w:pStyle w:val="Tabletext"/>
              <w:framePr w:hSpace="0" w:wrap="auto" w:vAnchor="margin" w:hAnchor="text" w:yAlign="inline"/>
            </w:pPr>
            <w:r w:rsidRPr="00CC35BA">
              <w:t>63%</w:t>
            </w:r>
          </w:p>
        </w:tc>
        <w:tc>
          <w:tcPr>
            <w:tcW w:w="641" w:type="pct"/>
            <w:shd w:val="clear" w:color="auto" w:fill="F1F2F2" w:themeFill="background1"/>
            <w:vAlign w:val="top"/>
          </w:tcPr>
          <w:p w14:paraId="4B3E144E" w14:textId="77777777" w:rsidR="00766F6C" w:rsidRPr="002476C8" w:rsidRDefault="00766F6C" w:rsidP="000D70BA">
            <w:pPr>
              <w:pStyle w:val="Tabletext"/>
              <w:framePr w:hSpace="0" w:wrap="auto" w:vAnchor="margin" w:hAnchor="text" w:yAlign="inline"/>
            </w:pPr>
            <w:r w:rsidRPr="002215F7">
              <w:t>13%</w:t>
            </w:r>
          </w:p>
        </w:tc>
        <w:tc>
          <w:tcPr>
            <w:tcW w:w="641" w:type="pct"/>
            <w:shd w:val="clear" w:color="auto" w:fill="D1F2F4"/>
            <w:vAlign w:val="top"/>
          </w:tcPr>
          <w:p w14:paraId="279DBF0B" w14:textId="77777777" w:rsidR="00766F6C" w:rsidRPr="002476C8" w:rsidRDefault="00766F6C" w:rsidP="000D70BA">
            <w:pPr>
              <w:pStyle w:val="Tabletext"/>
              <w:framePr w:hSpace="0" w:wrap="auto" w:vAnchor="margin" w:hAnchor="text" w:yAlign="inline"/>
            </w:pPr>
            <w:r w:rsidRPr="00F9283D">
              <w:t>7%</w:t>
            </w:r>
          </w:p>
        </w:tc>
        <w:tc>
          <w:tcPr>
            <w:tcW w:w="641" w:type="pct"/>
            <w:shd w:val="clear" w:color="auto" w:fill="F1F2F2" w:themeFill="background1"/>
            <w:vAlign w:val="top"/>
          </w:tcPr>
          <w:p w14:paraId="69B6C024" w14:textId="77777777" w:rsidR="00766F6C" w:rsidRPr="002476C8" w:rsidRDefault="00766F6C" w:rsidP="000D70BA">
            <w:pPr>
              <w:pStyle w:val="Tabletext"/>
              <w:framePr w:hSpace="0" w:wrap="auto" w:vAnchor="margin" w:hAnchor="text" w:yAlign="inline"/>
            </w:pPr>
            <w:r w:rsidRPr="006370C3">
              <w:t>6%</w:t>
            </w:r>
          </w:p>
        </w:tc>
        <w:tc>
          <w:tcPr>
            <w:tcW w:w="641" w:type="pct"/>
            <w:shd w:val="clear" w:color="auto" w:fill="D1F2F4"/>
            <w:vAlign w:val="top"/>
          </w:tcPr>
          <w:p w14:paraId="22F6194B" w14:textId="77777777" w:rsidR="00766F6C" w:rsidRPr="002476C8" w:rsidRDefault="00766F6C" w:rsidP="000D70BA">
            <w:pPr>
              <w:pStyle w:val="Tabletext"/>
              <w:framePr w:hSpace="0" w:wrap="auto" w:vAnchor="margin" w:hAnchor="text" w:yAlign="inline"/>
            </w:pPr>
            <w:r w:rsidRPr="00D81914">
              <w:t>7%</w:t>
            </w:r>
          </w:p>
        </w:tc>
        <w:tc>
          <w:tcPr>
            <w:tcW w:w="641" w:type="pct"/>
            <w:shd w:val="clear" w:color="auto" w:fill="F1F2F2" w:themeFill="background1"/>
            <w:vAlign w:val="top"/>
          </w:tcPr>
          <w:p w14:paraId="56352185" w14:textId="77777777" w:rsidR="00766F6C" w:rsidRPr="002476C8" w:rsidRDefault="00766F6C" w:rsidP="000D70BA">
            <w:pPr>
              <w:pStyle w:val="Tabletext"/>
              <w:framePr w:hSpace="0" w:wrap="auto" w:vAnchor="margin" w:hAnchor="text" w:yAlign="inline"/>
            </w:pPr>
            <w:r w:rsidRPr="00FD5434">
              <w:t>5%</w:t>
            </w:r>
          </w:p>
        </w:tc>
      </w:tr>
      <w:tr w:rsidR="00766F6C" w:rsidRPr="002476C8" w14:paraId="73A72C41" w14:textId="77777777">
        <w:trPr>
          <w:trHeight w:val="1033"/>
        </w:trPr>
        <w:tc>
          <w:tcPr>
            <w:tcW w:w="1153" w:type="pct"/>
            <w:shd w:val="clear" w:color="auto" w:fill="D8DBDB"/>
            <w:vAlign w:val="top"/>
          </w:tcPr>
          <w:p w14:paraId="5CC21590" w14:textId="77777777" w:rsidR="00766F6C" w:rsidRPr="002476C8" w:rsidRDefault="00766F6C" w:rsidP="000D70BA">
            <w:pPr>
              <w:pStyle w:val="Tabletext"/>
              <w:framePr w:hSpace="0" w:wrap="auto" w:vAnchor="margin" w:hAnchor="text" w:yAlign="inline"/>
              <w:rPr>
                <w:lang w:eastAsia="en-AU"/>
              </w:rPr>
            </w:pPr>
            <w:r w:rsidRPr="00CC1A5A">
              <w:t>Other Allied Health and Therapy Services</w:t>
            </w:r>
          </w:p>
        </w:tc>
        <w:tc>
          <w:tcPr>
            <w:tcW w:w="641" w:type="pct"/>
            <w:shd w:val="clear" w:color="auto" w:fill="D1F2F4"/>
            <w:vAlign w:val="top"/>
          </w:tcPr>
          <w:p w14:paraId="1CC21B71" w14:textId="77777777" w:rsidR="00766F6C" w:rsidRPr="002476C8" w:rsidRDefault="00766F6C" w:rsidP="000D70BA">
            <w:pPr>
              <w:pStyle w:val="Tabletext"/>
              <w:framePr w:hSpace="0" w:wrap="auto" w:vAnchor="margin" w:hAnchor="text" w:yAlign="inline"/>
            </w:pPr>
            <w:r w:rsidRPr="00CC35BA">
              <w:t>70%</w:t>
            </w:r>
          </w:p>
        </w:tc>
        <w:tc>
          <w:tcPr>
            <w:tcW w:w="641" w:type="pct"/>
            <w:shd w:val="clear" w:color="auto" w:fill="F1F2F2" w:themeFill="background1"/>
            <w:vAlign w:val="top"/>
          </w:tcPr>
          <w:p w14:paraId="5DA387A1" w14:textId="77777777" w:rsidR="00766F6C" w:rsidRPr="002476C8" w:rsidRDefault="00766F6C" w:rsidP="000D70BA">
            <w:pPr>
              <w:pStyle w:val="Tabletext"/>
              <w:framePr w:hSpace="0" w:wrap="auto" w:vAnchor="margin" w:hAnchor="text" w:yAlign="inline"/>
            </w:pPr>
            <w:r w:rsidRPr="002215F7">
              <w:t>9%</w:t>
            </w:r>
          </w:p>
        </w:tc>
        <w:tc>
          <w:tcPr>
            <w:tcW w:w="641" w:type="pct"/>
            <w:shd w:val="clear" w:color="auto" w:fill="D1F2F4"/>
            <w:vAlign w:val="top"/>
          </w:tcPr>
          <w:p w14:paraId="65971390" w14:textId="77777777" w:rsidR="00766F6C" w:rsidRPr="002476C8" w:rsidRDefault="00766F6C" w:rsidP="000D70BA">
            <w:pPr>
              <w:pStyle w:val="Tabletext"/>
              <w:framePr w:hSpace="0" w:wrap="auto" w:vAnchor="margin" w:hAnchor="text" w:yAlign="inline"/>
            </w:pPr>
            <w:r w:rsidRPr="00F9283D">
              <w:t>7%</w:t>
            </w:r>
          </w:p>
        </w:tc>
        <w:tc>
          <w:tcPr>
            <w:tcW w:w="641" w:type="pct"/>
            <w:shd w:val="clear" w:color="auto" w:fill="F1F2F2" w:themeFill="background1"/>
            <w:vAlign w:val="top"/>
          </w:tcPr>
          <w:p w14:paraId="6FD6609D" w14:textId="77777777" w:rsidR="00766F6C" w:rsidRPr="002476C8" w:rsidRDefault="00766F6C" w:rsidP="000D70BA">
            <w:pPr>
              <w:pStyle w:val="Tabletext"/>
              <w:framePr w:hSpace="0" w:wrap="auto" w:vAnchor="margin" w:hAnchor="text" w:yAlign="inline"/>
            </w:pPr>
            <w:r w:rsidRPr="006370C3">
              <w:t>3%</w:t>
            </w:r>
          </w:p>
        </w:tc>
        <w:tc>
          <w:tcPr>
            <w:tcW w:w="641" w:type="pct"/>
            <w:shd w:val="clear" w:color="auto" w:fill="D1F2F4"/>
            <w:vAlign w:val="top"/>
          </w:tcPr>
          <w:p w14:paraId="0E45570E" w14:textId="77777777" w:rsidR="00766F6C" w:rsidRPr="002476C8" w:rsidRDefault="00766F6C" w:rsidP="000D70BA">
            <w:pPr>
              <w:pStyle w:val="Tabletext"/>
              <w:framePr w:hSpace="0" w:wrap="auto" w:vAnchor="margin" w:hAnchor="text" w:yAlign="inline"/>
            </w:pPr>
            <w:r w:rsidRPr="00D81914">
              <w:t>6%</w:t>
            </w:r>
          </w:p>
        </w:tc>
        <w:tc>
          <w:tcPr>
            <w:tcW w:w="641" w:type="pct"/>
            <w:shd w:val="clear" w:color="auto" w:fill="F1F2F2" w:themeFill="background1"/>
            <w:vAlign w:val="top"/>
          </w:tcPr>
          <w:p w14:paraId="15297CD8" w14:textId="77777777" w:rsidR="00766F6C" w:rsidRPr="002476C8" w:rsidRDefault="00766F6C" w:rsidP="000D70BA">
            <w:pPr>
              <w:pStyle w:val="Tabletext"/>
              <w:framePr w:hSpace="0" w:wrap="auto" w:vAnchor="margin" w:hAnchor="text" w:yAlign="inline"/>
            </w:pPr>
            <w:r w:rsidRPr="00FD5434">
              <w:t>5%</w:t>
            </w:r>
          </w:p>
        </w:tc>
      </w:tr>
      <w:tr w:rsidR="00766F6C" w:rsidRPr="002476C8" w14:paraId="535AFFCE" w14:textId="77777777">
        <w:trPr>
          <w:trHeight w:val="1033"/>
        </w:trPr>
        <w:tc>
          <w:tcPr>
            <w:tcW w:w="1153" w:type="pct"/>
            <w:shd w:val="clear" w:color="auto" w:fill="D8DBDB"/>
            <w:vAlign w:val="top"/>
          </w:tcPr>
          <w:p w14:paraId="6F59A5E2" w14:textId="77777777" w:rsidR="00766F6C" w:rsidRPr="002476C8" w:rsidRDefault="00766F6C" w:rsidP="000D70BA">
            <w:pPr>
              <w:pStyle w:val="Tabletext"/>
              <w:framePr w:hSpace="0" w:wrap="auto" w:vAnchor="margin" w:hAnchor="text" w:yAlign="inline"/>
              <w:rPr>
                <w:lang w:eastAsia="en-AU"/>
              </w:rPr>
            </w:pPr>
            <w:r w:rsidRPr="00CC1A5A">
              <w:t>Physiotherapy</w:t>
            </w:r>
          </w:p>
        </w:tc>
        <w:tc>
          <w:tcPr>
            <w:tcW w:w="641" w:type="pct"/>
            <w:shd w:val="clear" w:color="auto" w:fill="D1F2F4"/>
            <w:vAlign w:val="top"/>
          </w:tcPr>
          <w:p w14:paraId="5D3DBB12" w14:textId="77777777" w:rsidR="00766F6C" w:rsidRPr="002476C8" w:rsidRDefault="00766F6C" w:rsidP="000D70BA">
            <w:pPr>
              <w:pStyle w:val="Tabletext"/>
              <w:framePr w:hSpace="0" w:wrap="auto" w:vAnchor="margin" w:hAnchor="text" w:yAlign="inline"/>
            </w:pPr>
            <w:r w:rsidRPr="00CC35BA">
              <w:t>33%</w:t>
            </w:r>
          </w:p>
        </w:tc>
        <w:tc>
          <w:tcPr>
            <w:tcW w:w="641" w:type="pct"/>
            <w:shd w:val="clear" w:color="auto" w:fill="F1F2F2" w:themeFill="background1"/>
            <w:vAlign w:val="top"/>
          </w:tcPr>
          <w:p w14:paraId="243E9801" w14:textId="77777777" w:rsidR="00766F6C" w:rsidRPr="002476C8" w:rsidRDefault="00766F6C" w:rsidP="000D70BA">
            <w:pPr>
              <w:pStyle w:val="Tabletext"/>
              <w:framePr w:hSpace="0" w:wrap="auto" w:vAnchor="margin" w:hAnchor="text" w:yAlign="inline"/>
            </w:pPr>
            <w:r w:rsidRPr="002215F7">
              <w:t>14%</w:t>
            </w:r>
          </w:p>
        </w:tc>
        <w:tc>
          <w:tcPr>
            <w:tcW w:w="641" w:type="pct"/>
            <w:shd w:val="clear" w:color="auto" w:fill="D1F2F4"/>
            <w:vAlign w:val="top"/>
          </w:tcPr>
          <w:p w14:paraId="105A1883" w14:textId="77777777" w:rsidR="00766F6C" w:rsidRPr="002476C8" w:rsidRDefault="00766F6C" w:rsidP="000D70BA">
            <w:pPr>
              <w:pStyle w:val="Tabletext"/>
              <w:framePr w:hSpace="0" w:wrap="auto" w:vAnchor="margin" w:hAnchor="text" w:yAlign="inline"/>
            </w:pPr>
            <w:r w:rsidRPr="00F9283D">
              <w:t>14%</w:t>
            </w:r>
          </w:p>
        </w:tc>
        <w:tc>
          <w:tcPr>
            <w:tcW w:w="641" w:type="pct"/>
            <w:shd w:val="clear" w:color="auto" w:fill="F1F2F2" w:themeFill="background1"/>
            <w:vAlign w:val="top"/>
          </w:tcPr>
          <w:p w14:paraId="6B6B0B44" w14:textId="77777777" w:rsidR="00766F6C" w:rsidRPr="002476C8" w:rsidRDefault="00766F6C" w:rsidP="000D70BA">
            <w:pPr>
              <w:pStyle w:val="Tabletext"/>
              <w:framePr w:hSpace="0" w:wrap="auto" w:vAnchor="margin" w:hAnchor="text" w:yAlign="inline"/>
            </w:pPr>
            <w:r w:rsidRPr="006370C3">
              <w:t>16%</w:t>
            </w:r>
          </w:p>
        </w:tc>
        <w:tc>
          <w:tcPr>
            <w:tcW w:w="641" w:type="pct"/>
            <w:shd w:val="clear" w:color="auto" w:fill="D1F2F4"/>
            <w:vAlign w:val="top"/>
          </w:tcPr>
          <w:p w14:paraId="049C19F5" w14:textId="77777777" w:rsidR="00766F6C" w:rsidRPr="002476C8" w:rsidRDefault="00766F6C" w:rsidP="000D70BA">
            <w:pPr>
              <w:pStyle w:val="Tabletext"/>
              <w:framePr w:hSpace="0" w:wrap="auto" w:vAnchor="margin" w:hAnchor="text" w:yAlign="inline"/>
            </w:pPr>
            <w:r w:rsidRPr="00D81914">
              <w:t>12%</w:t>
            </w:r>
          </w:p>
        </w:tc>
        <w:tc>
          <w:tcPr>
            <w:tcW w:w="641" w:type="pct"/>
            <w:shd w:val="clear" w:color="auto" w:fill="F1F2F2" w:themeFill="background1"/>
            <w:vAlign w:val="top"/>
          </w:tcPr>
          <w:p w14:paraId="739C6EFE" w14:textId="77777777" w:rsidR="00766F6C" w:rsidRPr="002476C8" w:rsidRDefault="00766F6C" w:rsidP="000D70BA">
            <w:pPr>
              <w:pStyle w:val="Tabletext"/>
              <w:framePr w:hSpace="0" w:wrap="auto" w:vAnchor="margin" w:hAnchor="text" w:yAlign="inline"/>
            </w:pPr>
            <w:r w:rsidRPr="00FD5434">
              <w:t>10%</w:t>
            </w:r>
          </w:p>
        </w:tc>
      </w:tr>
      <w:tr w:rsidR="00766F6C" w:rsidRPr="002476C8" w14:paraId="4F70B549" w14:textId="77777777">
        <w:trPr>
          <w:trHeight w:val="1033"/>
        </w:trPr>
        <w:tc>
          <w:tcPr>
            <w:tcW w:w="1153" w:type="pct"/>
            <w:shd w:val="clear" w:color="auto" w:fill="D8DBDB"/>
            <w:vAlign w:val="top"/>
          </w:tcPr>
          <w:p w14:paraId="651473A6" w14:textId="77777777" w:rsidR="00766F6C" w:rsidRPr="002476C8" w:rsidRDefault="00766F6C" w:rsidP="000D70BA">
            <w:pPr>
              <w:pStyle w:val="Tabletext"/>
              <w:framePr w:hSpace="0" w:wrap="auto" w:vAnchor="margin" w:hAnchor="text" w:yAlign="inline"/>
              <w:rPr>
                <w:lang w:eastAsia="en-AU"/>
              </w:rPr>
            </w:pPr>
            <w:r w:rsidRPr="00CC1A5A">
              <w:t>Podiatry</w:t>
            </w:r>
          </w:p>
        </w:tc>
        <w:tc>
          <w:tcPr>
            <w:tcW w:w="641" w:type="pct"/>
            <w:shd w:val="clear" w:color="auto" w:fill="D1F2F4"/>
            <w:vAlign w:val="top"/>
          </w:tcPr>
          <w:p w14:paraId="5CA5A422" w14:textId="77777777" w:rsidR="00766F6C" w:rsidRPr="002476C8" w:rsidRDefault="00766F6C" w:rsidP="000D70BA">
            <w:pPr>
              <w:pStyle w:val="Tabletext"/>
              <w:framePr w:hSpace="0" w:wrap="auto" w:vAnchor="margin" w:hAnchor="text" w:yAlign="inline"/>
            </w:pPr>
            <w:r w:rsidRPr="00CC35BA">
              <w:t>49%</w:t>
            </w:r>
          </w:p>
        </w:tc>
        <w:tc>
          <w:tcPr>
            <w:tcW w:w="641" w:type="pct"/>
            <w:shd w:val="clear" w:color="auto" w:fill="F1F2F2" w:themeFill="background1"/>
            <w:vAlign w:val="top"/>
          </w:tcPr>
          <w:p w14:paraId="59969DB8" w14:textId="77777777" w:rsidR="00766F6C" w:rsidRPr="002476C8" w:rsidRDefault="00766F6C" w:rsidP="000D70BA">
            <w:pPr>
              <w:pStyle w:val="Tabletext"/>
              <w:framePr w:hSpace="0" w:wrap="auto" w:vAnchor="margin" w:hAnchor="text" w:yAlign="inline"/>
            </w:pPr>
            <w:r w:rsidRPr="002215F7">
              <w:t>25%</w:t>
            </w:r>
          </w:p>
        </w:tc>
        <w:tc>
          <w:tcPr>
            <w:tcW w:w="641" w:type="pct"/>
            <w:shd w:val="clear" w:color="auto" w:fill="D1F2F4"/>
            <w:vAlign w:val="top"/>
          </w:tcPr>
          <w:p w14:paraId="022D6EDE" w14:textId="77777777" w:rsidR="00766F6C" w:rsidRPr="002476C8" w:rsidRDefault="00766F6C" w:rsidP="000D70BA">
            <w:pPr>
              <w:pStyle w:val="Tabletext"/>
              <w:framePr w:hSpace="0" w:wrap="auto" w:vAnchor="margin" w:hAnchor="text" w:yAlign="inline"/>
            </w:pPr>
            <w:r w:rsidRPr="00F9283D">
              <w:t>13%</w:t>
            </w:r>
          </w:p>
        </w:tc>
        <w:tc>
          <w:tcPr>
            <w:tcW w:w="641" w:type="pct"/>
            <w:shd w:val="clear" w:color="auto" w:fill="F1F2F2" w:themeFill="background1"/>
            <w:vAlign w:val="top"/>
          </w:tcPr>
          <w:p w14:paraId="2402F804" w14:textId="77777777" w:rsidR="00766F6C" w:rsidRPr="002476C8" w:rsidRDefault="00766F6C" w:rsidP="000D70BA">
            <w:pPr>
              <w:pStyle w:val="Tabletext"/>
              <w:framePr w:hSpace="0" w:wrap="auto" w:vAnchor="margin" w:hAnchor="text" w:yAlign="inline"/>
            </w:pPr>
            <w:r w:rsidRPr="006370C3">
              <w:t>6%</w:t>
            </w:r>
          </w:p>
        </w:tc>
        <w:tc>
          <w:tcPr>
            <w:tcW w:w="641" w:type="pct"/>
            <w:shd w:val="clear" w:color="auto" w:fill="D1F2F4"/>
            <w:vAlign w:val="top"/>
          </w:tcPr>
          <w:p w14:paraId="20F1823B" w14:textId="77777777" w:rsidR="00766F6C" w:rsidRPr="002476C8" w:rsidRDefault="00766F6C" w:rsidP="000D70BA">
            <w:pPr>
              <w:pStyle w:val="Tabletext"/>
              <w:framePr w:hSpace="0" w:wrap="auto" w:vAnchor="margin" w:hAnchor="text" w:yAlign="inline"/>
            </w:pPr>
            <w:r w:rsidRPr="00D81914">
              <w:t>3%</w:t>
            </w:r>
          </w:p>
        </w:tc>
        <w:tc>
          <w:tcPr>
            <w:tcW w:w="641" w:type="pct"/>
            <w:shd w:val="clear" w:color="auto" w:fill="F1F2F2" w:themeFill="background1"/>
            <w:vAlign w:val="top"/>
          </w:tcPr>
          <w:p w14:paraId="6C1DD491" w14:textId="77777777" w:rsidR="00766F6C" w:rsidRPr="002476C8" w:rsidRDefault="00766F6C" w:rsidP="000D70BA">
            <w:pPr>
              <w:pStyle w:val="Tabletext"/>
              <w:framePr w:hSpace="0" w:wrap="auto" w:vAnchor="margin" w:hAnchor="text" w:yAlign="inline"/>
            </w:pPr>
            <w:r w:rsidRPr="00FD5434">
              <w:t>4%</w:t>
            </w:r>
          </w:p>
        </w:tc>
      </w:tr>
      <w:tr w:rsidR="00766F6C" w:rsidRPr="002476C8" w14:paraId="2B1CD89F" w14:textId="77777777">
        <w:trPr>
          <w:trHeight w:val="1033"/>
        </w:trPr>
        <w:tc>
          <w:tcPr>
            <w:tcW w:w="1153" w:type="pct"/>
            <w:shd w:val="clear" w:color="auto" w:fill="D8DBDB"/>
            <w:vAlign w:val="top"/>
          </w:tcPr>
          <w:p w14:paraId="31E7A00A" w14:textId="77777777" w:rsidR="00766F6C" w:rsidRPr="002476C8" w:rsidRDefault="00766F6C" w:rsidP="000D70BA">
            <w:pPr>
              <w:pStyle w:val="Tabletext"/>
              <w:framePr w:hSpace="0" w:wrap="auto" w:vAnchor="margin" w:hAnchor="text" w:yAlign="inline"/>
              <w:rPr>
                <w:lang w:eastAsia="en-AU"/>
              </w:rPr>
            </w:pPr>
            <w:r w:rsidRPr="00CC1A5A">
              <w:t>Psychology</w:t>
            </w:r>
          </w:p>
        </w:tc>
        <w:tc>
          <w:tcPr>
            <w:tcW w:w="641" w:type="pct"/>
            <w:shd w:val="clear" w:color="auto" w:fill="D1F2F4"/>
            <w:vAlign w:val="top"/>
          </w:tcPr>
          <w:p w14:paraId="1DF37667" w14:textId="77777777" w:rsidR="00766F6C" w:rsidRPr="002476C8" w:rsidRDefault="00766F6C" w:rsidP="000D70BA">
            <w:pPr>
              <w:pStyle w:val="Tabletext"/>
              <w:framePr w:hSpace="0" w:wrap="auto" w:vAnchor="margin" w:hAnchor="text" w:yAlign="inline"/>
            </w:pPr>
            <w:r w:rsidRPr="00CC35BA">
              <w:t>89%</w:t>
            </w:r>
          </w:p>
        </w:tc>
        <w:tc>
          <w:tcPr>
            <w:tcW w:w="641" w:type="pct"/>
            <w:shd w:val="clear" w:color="auto" w:fill="F1F2F2" w:themeFill="background1"/>
            <w:vAlign w:val="top"/>
          </w:tcPr>
          <w:p w14:paraId="20120DEF" w14:textId="77777777" w:rsidR="00766F6C" w:rsidRPr="002476C8" w:rsidRDefault="00766F6C" w:rsidP="000D70BA">
            <w:pPr>
              <w:pStyle w:val="Tabletext"/>
              <w:framePr w:hSpace="0" w:wrap="auto" w:vAnchor="margin" w:hAnchor="text" w:yAlign="inline"/>
            </w:pPr>
            <w:r w:rsidRPr="002215F7">
              <w:t>4%</w:t>
            </w:r>
          </w:p>
        </w:tc>
        <w:tc>
          <w:tcPr>
            <w:tcW w:w="641" w:type="pct"/>
            <w:shd w:val="clear" w:color="auto" w:fill="D1F2F4"/>
            <w:vAlign w:val="top"/>
          </w:tcPr>
          <w:p w14:paraId="6FAD4C5C" w14:textId="77777777" w:rsidR="00766F6C" w:rsidRPr="002476C8" w:rsidRDefault="00766F6C" w:rsidP="000D70BA">
            <w:pPr>
              <w:pStyle w:val="Tabletext"/>
              <w:framePr w:hSpace="0" w:wrap="auto" w:vAnchor="margin" w:hAnchor="text" w:yAlign="inline"/>
            </w:pPr>
            <w:r w:rsidRPr="00F9283D">
              <w:t>2%</w:t>
            </w:r>
          </w:p>
        </w:tc>
        <w:tc>
          <w:tcPr>
            <w:tcW w:w="641" w:type="pct"/>
            <w:shd w:val="clear" w:color="auto" w:fill="F1F2F2" w:themeFill="background1"/>
            <w:vAlign w:val="top"/>
          </w:tcPr>
          <w:p w14:paraId="66574AA6" w14:textId="77777777" w:rsidR="00766F6C" w:rsidRPr="002476C8" w:rsidRDefault="00766F6C" w:rsidP="000D70BA">
            <w:pPr>
              <w:pStyle w:val="Tabletext"/>
              <w:framePr w:hSpace="0" w:wrap="auto" w:vAnchor="margin" w:hAnchor="text" w:yAlign="inline"/>
            </w:pPr>
            <w:r w:rsidRPr="006370C3">
              <w:t>2%</w:t>
            </w:r>
          </w:p>
        </w:tc>
        <w:tc>
          <w:tcPr>
            <w:tcW w:w="641" w:type="pct"/>
            <w:shd w:val="clear" w:color="auto" w:fill="D1F2F4"/>
            <w:vAlign w:val="top"/>
          </w:tcPr>
          <w:p w14:paraId="3DD7AB6E" w14:textId="77777777" w:rsidR="00766F6C" w:rsidRPr="002476C8" w:rsidRDefault="00766F6C" w:rsidP="000D70BA">
            <w:pPr>
              <w:pStyle w:val="Tabletext"/>
              <w:framePr w:hSpace="0" w:wrap="auto" w:vAnchor="margin" w:hAnchor="text" w:yAlign="inline"/>
            </w:pPr>
            <w:r w:rsidRPr="00D81914">
              <w:t>1%</w:t>
            </w:r>
          </w:p>
        </w:tc>
        <w:tc>
          <w:tcPr>
            <w:tcW w:w="641" w:type="pct"/>
            <w:shd w:val="clear" w:color="auto" w:fill="F1F2F2" w:themeFill="background1"/>
            <w:vAlign w:val="top"/>
          </w:tcPr>
          <w:p w14:paraId="15D86EBC" w14:textId="77777777" w:rsidR="00766F6C" w:rsidRPr="002476C8" w:rsidRDefault="00766F6C" w:rsidP="000D70BA">
            <w:pPr>
              <w:pStyle w:val="Tabletext"/>
              <w:framePr w:hSpace="0" w:wrap="auto" w:vAnchor="margin" w:hAnchor="text" w:yAlign="inline"/>
            </w:pPr>
            <w:r w:rsidRPr="00FD5434">
              <w:t>2%</w:t>
            </w:r>
          </w:p>
        </w:tc>
      </w:tr>
      <w:tr w:rsidR="00766F6C" w:rsidRPr="002476C8" w14:paraId="492C626A" w14:textId="77777777">
        <w:trPr>
          <w:trHeight w:val="1033"/>
        </w:trPr>
        <w:tc>
          <w:tcPr>
            <w:tcW w:w="1153" w:type="pct"/>
            <w:shd w:val="clear" w:color="auto" w:fill="D8DBDB"/>
            <w:vAlign w:val="top"/>
          </w:tcPr>
          <w:p w14:paraId="0CAF19B1" w14:textId="77777777" w:rsidR="00766F6C" w:rsidRPr="002476C8" w:rsidRDefault="00766F6C" w:rsidP="000D70BA">
            <w:pPr>
              <w:pStyle w:val="Tabletext"/>
              <w:framePr w:hSpace="0" w:wrap="auto" w:vAnchor="margin" w:hAnchor="text" w:yAlign="inline"/>
              <w:rPr>
                <w:lang w:eastAsia="en-AU"/>
              </w:rPr>
            </w:pPr>
            <w:r w:rsidRPr="00CC1A5A">
              <w:lastRenderedPageBreak/>
              <w:t>Restorative Care Services</w:t>
            </w:r>
          </w:p>
        </w:tc>
        <w:tc>
          <w:tcPr>
            <w:tcW w:w="641" w:type="pct"/>
            <w:shd w:val="clear" w:color="auto" w:fill="D1F2F4"/>
            <w:vAlign w:val="top"/>
          </w:tcPr>
          <w:p w14:paraId="34794B2E" w14:textId="77777777" w:rsidR="00766F6C" w:rsidRPr="002476C8" w:rsidRDefault="00766F6C" w:rsidP="000D70BA">
            <w:pPr>
              <w:pStyle w:val="Tabletext"/>
              <w:framePr w:hSpace="0" w:wrap="auto" w:vAnchor="margin" w:hAnchor="text" w:yAlign="inline"/>
            </w:pPr>
            <w:r w:rsidRPr="00CC35BA">
              <w:t>91%</w:t>
            </w:r>
          </w:p>
        </w:tc>
        <w:tc>
          <w:tcPr>
            <w:tcW w:w="641" w:type="pct"/>
            <w:shd w:val="clear" w:color="auto" w:fill="F1F2F2" w:themeFill="background1"/>
            <w:vAlign w:val="top"/>
          </w:tcPr>
          <w:p w14:paraId="2C46002D" w14:textId="77777777" w:rsidR="00766F6C" w:rsidRPr="002476C8" w:rsidRDefault="00766F6C" w:rsidP="000D70BA">
            <w:pPr>
              <w:pStyle w:val="Tabletext"/>
              <w:framePr w:hSpace="0" w:wrap="auto" w:vAnchor="margin" w:hAnchor="text" w:yAlign="inline"/>
            </w:pPr>
            <w:r w:rsidRPr="002215F7">
              <w:t>3%</w:t>
            </w:r>
          </w:p>
        </w:tc>
        <w:tc>
          <w:tcPr>
            <w:tcW w:w="641" w:type="pct"/>
            <w:shd w:val="clear" w:color="auto" w:fill="D1F2F4"/>
            <w:vAlign w:val="top"/>
          </w:tcPr>
          <w:p w14:paraId="1481775F" w14:textId="77777777" w:rsidR="00766F6C" w:rsidRPr="002476C8" w:rsidRDefault="00766F6C" w:rsidP="000D70BA">
            <w:pPr>
              <w:pStyle w:val="Tabletext"/>
              <w:framePr w:hSpace="0" w:wrap="auto" w:vAnchor="margin" w:hAnchor="text" w:yAlign="inline"/>
            </w:pPr>
            <w:r w:rsidRPr="00F9283D">
              <w:t>1%</w:t>
            </w:r>
          </w:p>
        </w:tc>
        <w:tc>
          <w:tcPr>
            <w:tcW w:w="641" w:type="pct"/>
            <w:shd w:val="clear" w:color="auto" w:fill="F1F2F2" w:themeFill="background1"/>
            <w:vAlign w:val="top"/>
          </w:tcPr>
          <w:p w14:paraId="45CD33C1" w14:textId="77777777" w:rsidR="00766F6C" w:rsidRPr="002476C8" w:rsidRDefault="00766F6C" w:rsidP="000D70BA">
            <w:pPr>
              <w:pStyle w:val="Tabletext"/>
              <w:framePr w:hSpace="0" w:wrap="auto" w:vAnchor="margin" w:hAnchor="text" w:yAlign="inline"/>
            </w:pPr>
            <w:r w:rsidRPr="006370C3">
              <w:t>1%</w:t>
            </w:r>
          </w:p>
        </w:tc>
        <w:tc>
          <w:tcPr>
            <w:tcW w:w="641" w:type="pct"/>
            <w:shd w:val="clear" w:color="auto" w:fill="D1F2F4"/>
            <w:vAlign w:val="top"/>
          </w:tcPr>
          <w:p w14:paraId="6C474E73" w14:textId="77777777" w:rsidR="00766F6C" w:rsidRPr="002476C8" w:rsidRDefault="00766F6C" w:rsidP="000D70BA">
            <w:pPr>
              <w:pStyle w:val="Tabletext"/>
              <w:framePr w:hSpace="0" w:wrap="auto" w:vAnchor="margin" w:hAnchor="text" w:yAlign="inline"/>
            </w:pPr>
            <w:r w:rsidRPr="00D81914">
              <w:t>1%</w:t>
            </w:r>
          </w:p>
        </w:tc>
        <w:tc>
          <w:tcPr>
            <w:tcW w:w="641" w:type="pct"/>
            <w:shd w:val="clear" w:color="auto" w:fill="F1F2F2" w:themeFill="background1"/>
            <w:vAlign w:val="top"/>
          </w:tcPr>
          <w:p w14:paraId="06997BBB" w14:textId="77777777" w:rsidR="00766F6C" w:rsidRPr="002476C8" w:rsidRDefault="00766F6C" w:rsidP="000D70BA">
            <w:pPr>
              <w:pStyle w:val="Tabletext"/>
              <w:framePr w:hSpace="0" w:wrap="auto" w:vAnchor="margin" w:hAnchor="text" w:yAlign="inline"/>
            </w:pPr>
            <w:r w:rsidRPr="00FD5434">
              <w:t>4%</w:t>
            </w:r>
          </w:p>
        </w:tc>
      </w:tr>
      <w:tr w:rsidR="00766F6C" w:rsidRPr="002476C8" w14:paraId="518A36A2" w14:textId="77777777">
        <w:trPr>
          <w:trHeight w:val="1033"/>
        </w:trPr>
        <w:tc>
          <w:tcPr>
            <w:tcW w:w="1153" w:type="pct"/>
            <w:shd w:val="clear" w:color="auto" w:fill="D8DBDB"/>
            <w:vAlign w:val="top"/>
          </w:tcPr>
          <w:p w14:paraId="46C8602A" w14:textId="77777777" w:rsidR="00766F6C" w:rsidRPr="002476C8" w:rsidRDefault="00766F6C" w:rsidP="000D70BA">
            <w:pPr>
              <w:pStyle w:val="Tabletext"/>
              <w:framePr w:hSpace="0" w:wrap="auto" w:vAnchor="margin" w:hAnchor="text" w:yAlign="inline"/>
              <w:rPr>
                <w:lang w:eastAsia="en-AU"/>
              </w:rPr>
            </w:pPr>
            <w:r w:rsidRPr="00CC1A5A">
              <w:t>Social Work</w:t>
            </w:r>
          </w:p>
        </w:tc>
        <w:tc>
          <w:tcPr>
            <w:tcW w:w="641" w:type="pct"/>
            <w:shd w:val="clear" w:color="auto" w:fill="D1F2F4"/>
            <w:vAlign w:val="top"/>
          </w:tcPr>
          <w:p w14:paraId="101DF511" w14:textId="77777777" w:rsidR="00766F6C" w:rsidRPr="002476C8" w:rsidRDefault="00766F6C" w:rsidP="000D70BA">
            <w:pPr>
              <w:pStyle w:val="Tabletext"/>
              <w:framePr w:hSpace="0" w:wrap="auto" w:vAnchor="margin" w:hAnchor="text" w:yAlign="inline"/>
            </w:pPr>
            <w:r w:rsidRPr="00CC35BA">
              <w:t>72%</w:t>
            </w:r>
          </w:p>
        </w:tc>
        <w:tc>
          <w:tcPr>
            <w:tcW w:w="641" w:type="pct"/>
            <w:shd w:val="clear" w:color="auto" w:fill="F1F2F2" w:themeFill="background1"/>
            <w:vAlign w:val="top"/>
          </w:tcPr>
          <w:p w14:paraId="684F3D6D" w14:textId="77777777" w:rsidR="00766F6C" w:rsidRPr="002476C8" w:rsidRDefault="00766F6C" w:rsidP="000D70BA">
            <w:pPr>
              <w:pStyle w:val="Tabletext"/>
              <w:framePr w:hSpace="0" w:wrap="auto" w:vAnchor="margin" w:hAnchor="text" w:yAlign="inline"/>
            </w:pPr>
            <w:r w:rsidRPr="002215F7">
              <w:t>8%</w:t>
            </w:r>
          </w:p>
        </w:tc>
        <w:tc>
          <w:tcPr>
            <w:tcW w:w="641" w:type="pct"/>
            <w:shd w:val="clear" w:color="auto" w:fill="D1F2F4"/>
            <w:vAlign w:val="top"/>
          </w:tcPr>
          <w:p w14:paraId="42F47DE7" w14:textId="77777777" w:rsidR="00766F6C" w:rsidRPr="002476C8" w:rsidRDefault="00766F6C" w:rsidP="000D70BA">
            <w:pPr>
              <w:pStyle w:val="Tabletext"/>
              <w:framePr w:hSpace="0" w:wrap="auto" w:vAnchor="margin" w:hAnchor="text" w:yAlign="inline"/>
            </w:pPr>
            <w:r w:rsidRPr="00F9283D">
              <w:t>6%</w:t>
            </w:r>
          </w:p>
        </w:tc>
        <w:tc>
          <w:tcPr>
            <w:tcW w:w="641" w:type="pct"/>
            <w:shd w:val="clear" w:color="auto" w:fill="F1F2F2" w:themeFill="background1"/>
            <w:vAlign w:val="top"/>
          </w:tcPr>
          <w:p w14:paraId="388ED1B2" w14:textId="77777777" w:rsidR="00766F6C" w:rsidRPr="002476C8" w:rsidRDefault="00766F6C" w:rsidP="000D70BA">
            <w:pPr>
              <w:pStyle w:val="Tabletext"/>
              <w:framePr w:hSpace="0" w:wrap="auto" w:vAnchor="margin" w:hAnchor="text" w:yAlign="inline"/>
            </w:pPr>
            <w:r w:rsidRPr="006370C3">
              <w:t>4%</w:t>
            </w:r>
          </w:p>
        </w:tc>
        <w:tc>
          <w:tcPr>
            <w:tcW w:w="641" w:type="pct"/>
            <w:shd w:val="clear" w:color="auto" w:fill="D1F2F4"/>
            <w:vAlign w:val="top"/>
          </w:tcPr>
          <w:p w14:paraId="5A0F7E24" w14:textId="77777777" w:rsidR="00766F6C" w:rsidRPr="002476C8" w:rsidRDefault="00766F6C" w:rsidP="000D70BA">
            <w:pPr>
              <w:pStyle w:val="Tabletext"/>
              <w:framePr w:hSpace="0" w:wrap="auto" w:vAnchor="margin" w:hAnchor="text" w:yAlign="inline"/>
            </w:pPr>
            <w:r w:rsidRPr="00D81914">
              <w:t>4%</w:t>
            </w:r>
          </w:p>
        </w:tc>
        <w:tc>
          <w:tcPr>
            <w:tcW w:w="641" w:type="pct"/>
            <w:shd w:val="clear" w:color="auto" w:fill="F1F2F2" w:themeFill="background1"/>
            <w:vAlign w:val="top"/>
          </w:tcPr>
          <w:p w14:paraId="1F671B2C" w14:textId="77777777" w:rsidR="00766F6C" w:rsidRPr="002476C8" w:rsidRDefault="00766F6C" w:rsidP="000D70BA">
            <w:pPr>
              <w:pStyle w:val="Tabletext"/>
              <w:framePr w:hSpace="0" w:wrap="auto" w:vAnchor="margin" w:hAnchor="text" w:yAlign="inline"/>
            </w:pPr>
            <w:r w:rsidRPr="00FD5434">
              <w:t>6%</w:t>
            </w:r>
          </w:p>
        </w:tc>
      </w:tr>
      <w:tr w:rsidR="00766F6C" w:rsidRPr="002476C8" w14:paraId="4021790D" w14:textId="77777777">
        <w:trPr>
          <w:trHeight w:val="1034"/>
        </w:trPr>
        <w:tc>
          <w:tcPr>
            <w:tcW w:w="1153" w:type="pct"/>
            <w:shd w:val="clear" w:color="auto" w:fill="D8DBDB"/>
            <w:vAlign w:val="top"/>
          </w:tcPr>
          <w:p w14:paraId="3E5EC1EA" w14:textId="77777777" w:rsidR="00766F6C" w:rsidRPr="002476C8" w:rsidRDefault="00766F6C" w:rsidP="000D70BA">
            <w:pPr>
              <w:pStyle w:val="Tabletext"/>
              <w:framePr w:hSpace="0" w:wrap="auto" w:vAnchor="margin" w:hAnchor="text" w:yAlign="inline"/>
              <w:rPr>
                <w:lang w:eastAsia="en-AU"/>
              </w:rPr>
            </w:pPr>
            <w:r w:rsidRPr="00CC1A5A">
              <w:t>Speech Pathology</w:t>
            </w:r>
          </w:p>
        </w:tc>
        <w:tc>
          <w:tcPr>
            <w:tcW w:w="641" w:type="pct"/>
            <w:shd w:val="clear" w:color="auto" w:fill="D1F2F4"/>
            <w:vAlign w:val="top"/>
          </w:tcPr>
          <w:p w14:paraId="5441F869" w14:textId="77777777" w:rsidR="00766F6C" w:rsidRPr="002476C8" w:rsidRDefault="00766F6C" w:rsidP="000D70BA">
            <w:pPr>
              <w:pStyle w:val="Tabletext"/>
              <w:framePr w:hSpace="0" w:wrap="auto" w:vAnchor="margin" w:hAnchor="text" w:yAlign="inline"/>
            </w:pPr>
            <w:r w:rsidRPr="00CC35BA">
              <w:t>75%</w:t>
            </w:r>
          </w:p>
        </w:tc>
        <w:tc>
          <w:tcPr>
            <w:tcW w:w="641" w:type="pct"/>
            <w:shd w:val="clear" w:color="auto" w:fill="F1F2F2" w:themeFill="background1"/>
            <w:vAlign w:val="top"/>
          </w:tcPr>
          <w:p w14:paraId="01E3BC26" w14:textId="77777777" w:rsidR="00766F6C" w:rsidRPr="002476C8" w:rsidRDefault="00766F6C" w:rsidP="000D70BA">
            <w:pPr>
              <w:pStyle w:val="Tabletext"/>
              <w:framePr w:hSpace="0" w:wrap="auto" w:vAnchor="margin" w:hAnchor="text" w:yAlign="inline"/>
            </w:pPr>
            <w:r w:rsidRPr="002215F7">
              <w:t>8%</w:t>
            </w:r>
          </w:p>
        </w:tc>
        <w:tc>
          <w:tcPr>
            <w:tcW w:w="641" w:type="pct"/>
            <w:shd w:val="clear" w:color="auto" w:fill="D1F2F4"/>
            <w:vAlign w:val="top"/>
          </w:tcPr>
          <w:p w14:paraId="18B5B5C7" w14:textId="77777777" w:rsidR="00766F6C" w:rsidRPr="002476C8" w:rsidRDefault="00766F6C" w:rsidP="000D70BA">
            <w:pPr>
              <w:pStyle w:val="Tabletext"/>
              <w:framePr w:hSpace="0" w:wrap="auto" w:vAnchor="margin" w:hAnchor="text" w:yAlign="inline"/>
            </w:pPr>
            <w:r w:rsidRPr="00F9283D">
              <w:t>4%</w:t>
            </w:r>
          </w:p>
        </w:tc>
        <w:tc>
          <w:tcPr>
            <w:tcW w:w="641" w:type="pct"/>
            <w:shd w:val="clear" w:color="auto" w:fill="F1F2F2" w:themeFill="background1"/>
            <w:vAlign w:val="top"/>
          </w:tcPr>
          <w:p w14:paraId="0E0B6113" w14:textId="77777777" w:rsidR="00766F6C" w:rsidRPr="002476C8" w:rsidRDefault="00766F6C" w:rsidP="000D70BA">
            <w:pPr>
              <w:pStyle w:val="Tabletext"/>
              <w:framePr w:hSpace="0" w:wrap="auto" w:vAnchor="margin" w:hAnchor="text" w:yAlign="inline"/>
            </w:pPr>
            <w:r w:rsidRPr="006370C3">
              <w:t>3%</w:t>
            </w:r>
          </w:p>
        </w:tc>
        <w:tc>
          <w:tcPr>
            <w:tcW w:w="641" w:type="pct"/>
            <w:shd w:val="clear" w:color="auto" w:fill="D1F2F4"/>
            <w:vAlign w:val="top"/>
          </w:tcPr>
          <w:p w14:paraId="6597CED9" w14:textId="77777777" w:rsidR="00766F6C" w:rsidRPr="002476C8" w:rsidRDefault="00766F6C" w:rsidP="000D70BA">
            <w:pPr>
              <w:pStyle w:val="Tabletext"/>
              <w:framePr w:hSpace="0" w:wrap="auto" w:vAnchor="margin" w:hAnchor="text" w:yAlign="inline"/>
            </w:pPr>
            <w:r w:rsidRPr="00D81914">
              <w:t>4%</w:t>
            </w:r>
          </w:p>
        </w:tc>
        <w:tc>
          <w:tcPr>
            <w:tcW w:w="641" w:type="pct"/>
            <w:shd w:val="clear" w:color="auto" w:fill="F1F2F2" w:themeFill="background1"/>
            <w:vAlign w:val="top"/>
          </w:tcPr>
          <w:p w14:paraId="0BE73679" w14:textId="77777777" w:rsidR="00766F6C" w:rsidRPr="002476C8" w:rsidRDefault="00766F6C" w:rsidP="000D70BA">
            <w:pPr>
              <w:pStyle w:val="Tabletext"/>
              <w:framePr w:hSpace="0" w:wrap="auto" w:vAnchor="margin" w:hAnchor="text" w:yAlign="inline"/>
            </w:pPr>
            <w:r w:rsidRPr="00FD5434">
              <w:t>7%</w:t>
            </w:r>
          </w:p>
        </w:tc>
      </w:tr>
    </w:tbl>
    <w:p w14:paraId="4C56FBF2" w14:textId="46B08BCD" w:rsidR="00766F6C" w:rsidRPr="00766F6C" w:rsidRDefault="00766F6C" w:rsidP="00020077">
      <w:pPr>
        <w:jc w:val="center"/>
        <w:rPr>
          <w:rFonts w:cs="Arial"/>
          <w:b/>
          <w:bCs/>
        </w:rPr>
      </w:pPr>
      <w:r>
        <w:rPr>
          <w:rFonts w:cs="Arial"/>
          <w:b/>
          <w:bCs/>
          <w:color w:val="4472C4"/>
          <w:sz w:val="18"/>
          <w:szCs w:val="18"/>
          <w:lang w:eastAsia="en-AU"/>
        </w:rPr>
        <w:t>NB: Percentages rounded to the nearest whole number.</w:t>
      </w:r>
    </w:p>
    <w:p w14:paraId="220CEE05" w14:textId="615FA32F" w:rsidR="00635167" w:rsidRDefault="006F0E2E" w:rsidP="00E11158">
      <w:r>
        <w:t>R</w:t>
      </w:r>
      <w:r w:rsidR="00147AC3">
        <w:t>esults</w:t>
      </w:r>
      <w:r w:rsidR="00147AC3" w:rsidDel="006F0E2E">
        <w:t xml:space="preserve"> </w:t>
      </w:r>
      <w:r w:rsidR="00147AC3">
        <w:t xml:space="preserve">indicate </w:t>
      </w:r>
      <w:r w:rsidR="003A334C">
        <w:t>a low amount of short-term reablement activities</w:t>
      </w:r>
      <w:r w:rsidR="0002376D">
        <w:t xml:space="preserve"> overall</w:t>
      </w:r>
      <w:r w:rsidR="003A334C">
        <w:t xml:space="preserve"> in the Allied Health and Therapy Services domain. T</w:t>
      </w:r>
      <w:r w:rsidR="00147AC3">
        <w:t xml:space="preserve">he most common answer to this question </w:t>
      </w:r>
      <w:r w:rsidR="002F1E1B">
        <w:t>was</w:t>
      </w:r>
      <w:r w:rsidR="00147AC3">
        <w:t xml:space="preserve"> ‘</w:t>
      </w:r>
      <w:r w:rsidR="00507700">
        <w:t>n</w:t>
      </w:r>
      <w:r w:rsidR="00147AC3">
        <w:t>one’ (</w:t>
      </w:r>
      <w:r w:rsidR="000C2ACB">
        <w:t>average 67</w:t>
      </w:r>
      <w:r w:rsidR="00E46C90">
        <w:t>%</w:t>
      </w:r>
      <w:r w:rsidR="000C2ACB">
        <w:t xml:space="preserve"> across service sub-types, </w:t>
      </w:r>
      <w:r w:rsidR="0062606E">
        <w:t xml:space="preserve">ranging </w:t>
      </w:r>
      <w:r w:rsidR="00147AC3">
        <w:t xml:space="preserve">from </w:t>
      </w:r>
      <w:r w:rsidR="0079706C">
        <w:t>30</w:t>
      </w:r>
      <w:r w:rsidR="00E46C90">
        <w:t>%</w:t>
      </w:r>
      <w:r w:rsidR="00147AC3">
        <w:t xml:space="preserve"> to </w:t>
      </w:r>
      <w:r w:rsidR="0079706C">
        <w:t>91</w:t>
      </w:r>
      <w:r w:rsidR="00E46C90">
        <w:t>%</w:t>
      </w:r>
      <w:r w:rsidR="00413682">
        <w:t>)</w:t>
      </w:r>
      <w:r w:rsidR="005B22C8">
        <w:t>, however t</w:t>
      </w:r>
      <w:r w:rsidR="00FE65E4">
        <w:t xml:space="preserve">he high proportion </w:t>
      </w:r>
      <w:r w:rsidR="00E25DE3">
        <w:t>is</w:t>
      </w:r>
      <w:r w:rsidR="005B22C8" w:rsidRPr="00C505AD">
        <w:rPr>
          <w:rFonts w:eastAsiaTheme="majorEastAsia"/>
        </w:rPr>
        <w:t xml:space="preserve"> likely due to changes</w:t>
      </w:r>
      <w:r w:rsidR="005B22C8">
        <w:rPr>
          <w:rFonts w:eastAsiaTheme="majorEastAsia"/>
        </w:rPr>
        <w:t xml:space="preserve"> </w:t>
      </w:r>
      <w:r w:rsidR="00EB6D26">
        <w:rPr>
          <w:rFonts w:eastAsiaTheme="majorEastAsia"/>
        </w:rPr>
        <w:t>to the</w:t>
      </w:r>
      <w:r w:rsidR="005B22C8">
        <w:rPr>
          <w:rFonts w:eastAsiaTheme="majorEastAsia"/>
        </w:rPr>
        <w:t xml:space="preserve"> question</w:t>
      </w:r>
      <w:r w:rsidR="00EB6D26">
        <w:rPr>
          <w:rFonts w:eastAsiaTheme="majorEastAsia"/>
        </w:rPr>
        <w:t xml:space="preserve"> and answer format</w:t>
      </w:r>
      <w:r w:rsidR="00E25DE3">
        <w:rPr>
          <w:rFonts w:eastAsiaTheme="majorEastAsia"/>
        </w:rPr>
        <w:t xml:space="preserve"> where</w:t>
      </w:r>
      <w:r w:rsidR="00384D9F">
        <w:rPr>
          <w:rFonts w:eastAsiaTheme="majorEastAsia"/>
        </w:rPr>
        <w:t xml:space="preserve"> providers</w:t>
      </w:r>
      <w:r w:rsidR="006D1FFE">
        <w:rPr>
          <w:rFonts w:eastAsiaTheme="majorEastAsia"/>
        </w:rPr>
        <w:t xml:space="preserve"> </w:t>
      </w:r>
      <w:r w:rsidR="000309DE">
        <w:rPr>
          <w:rFonts w:eastAsiaTheme="majorEastAsia"/>
        </w:rPr>
        <w:t>did not have the option</w:t>
      </w:r>
      <w:r w:rsidR="00384D9F">
        <w:rPr>
          <w:rFonts w:eastAsiaTheme="majorEastAsia"/>
        </w:rPr>
        <w:t xml:space="preserve"> to </w:t>
      </w:r>
      <w:r w:rsidR="0057013A">
        <w:rPr>
          <w:rFonts w:eastAsiaTheme="majorEastAsia"/>
        </w:rPr>
        <w:t xml:space="preserve">indicate where they </w:t>
      </w:r>
      <w:r w:rsidR="000309DE">
        <w:rPr>
          <w:rFonts w:eastAsiaTheme="majorEastAsia"/>
        </w:rPr>
        <w:t>do</w:t>
      </w:r>
      <w:r w:rsidR="0057013A">
        <w:rPr>
          <w:rFonts w:eastAsiaTheme="majorEastAsia"/>
        </w:rPr>
        <w:t xml:space="preserve"> not deliver a service sub-type other than by </w:t>
      </w:r>
      <w:r w:rsidR="006D1FFE">
        <w:rPr>
          <w:rFonts w:eastAsiaTheme="majorEastAsia"/>
        </w:rPr>
        <w:t>selecting ‘none’</w:t>
      </w:r>
      <w:r w:rsidR="005B22C8">
        <w:rPr>
          <w:rFonts w:eastAsiaTheme="majorEastAsia"/>
        </w:rPr>
        <w:t>.</w:t>
      </w:r>
      <w:r w:rsidR="005B22C8" w:rsidRPr="00DE089B">
        <w:rPr>
          <w:rFonts w:eastAsiaTheme="majorEastAsia"/>
        </w:rPr>
        <w:t xml:space="preserve"> </w:t>
      </w:r>
      <w:r w:rsidR="00413682">
        <w:t xml:space="preserve"> </w:t>
      </w:r>
    </w:p>
    <w:p w14:paraId="0151C070" w14:textId="2E79E7A5" w:rsidR="00912456" w:rsidRDefault="00912456" w:rsidP="00BD0CD5">
      <w:r>
        <w:t xml:space="preserve">Service sub-types </w:t>
      </w:r>
      <w:r w:rsidR="000E2883">
        <w:t>where short-term reablement was</w:t>
      </w:r>
      <w:r>
        <w:t xml:space="preserve"> delivered most frequently include:</w:t>
      </w:r>
    </w:p>
    <w:p w14:paraId="1143E65A" w14:textId="4C76EC30" w:rsidR="00912456" w:rsidRDefault="00912456" w:rsidP="008400D1">
      <w:pPr>
        <w:pStyle w:val="ListParagraph"/>
        <w:numPr>
          <w:ilvl w:val="0"/>
          <w:numId w:val="58"/>
        </w:numPr>
      </w:pPr>
      <w:r>
        <w:t>Occupational Therapy (23%).</w:t>
      </w:r>
    </w:p>
    <w:p w14:paraId="3CE3FFA6" w14:textId="797EA327" w:rsidR="00912456" w:rsidRDefault="00912456" w:rsidP="008400D1">
      <w:pPr>
        <w:pStyle w:val="ListParagraph"/>
        <w:numPr>
          <w:ilvl w:val="0"/>
          <w:numId w:val="58"/>
        </w:numPr>
      </w:pPr>
      <w:r>
        <w:t>Physiotherapy (10%).</w:t>
      </w:r>
    </w:p>
    <w:p w14:paraId="12A5FA65" w14:textId="3D475B0D" w:rsidR="00912456" w:rsidRDefault="00912456" w:rsidP="007912A5">
      <w:r>
        <w:t xml:space="preserve">Service sub-types </w:t>
      </w:r>
      <w:r w:rsidR="000E2883">
        <w:t xml:space="preserve">where short-term reablement was </w:t>
      </w:r>
      <w:r>
        <w:t>delivered least frequently include:</w:t>
      </w:r>
    </w:p>
    <w:p w14:paraId="705E182E" w14:textId="1FC82703" w:rsidR="00635167" w:rsidRDefault="0060415F" w:rsidP="008400D1">
      <w:pPr>
        <w:pStyle w:val="ListParagraph"/>
        <w:numPr>
          <w:ilvl w:val="0"/>
          <w:numId w:val="46"/>
        </w:numPr>
      </w:pPr>
      <w:r>
        <w:t>Diversional</w:t>
      </w:r>
      <w:r w:rsidR="00EE4EFA">
        <w:t xml:space="preserve"> Therapy (</w:t>
      </w:r>
      <w:r w:rsidR="00845439">
        <w:t>91</w:t>
      </w:r>
      <w:r w:rsidR="002F0B9A">
        <w:t>%</w:t>
      </w:r>
      <w:r w:rsidR="00845439">
        <w:t>)</w:t>
      </w:r>
      <w:r w:rsidR="00635167">
        <w:t>.</w:t>
      </w:r>
    </w:p>
    <w:p w14:paraId="1EAECD30" w14:textId="5C8D64BF" w:rsidR="00635167" w:rsidRDefault="00845439" w:rsidP="008400D1">
      <w:pPr>
        <w:pStyle w:val="ListParagraph"/>
        <w:numPr>
          <w:ilvl w:val="0"/>
          <w:numId w:val="46"/>
        </w:numPr>
      </w:pPr>
      <w:r>
        <w:t>Restorative Care Services (91</w:t>
      </w:r>
      <w:r w:rsidR="002F0B9A">
        <w:t>%</w:t>
      </w:r>
      <w:r>
        <w:t>)</w:t>
      </w:r>
      <w:r w:rsidR="00635167">
        <w:t>.</w:t>
      </w:r>
    </w:p>
    <w:p w14:paraId="0FB65110" w14:textId="375ED83E" w:rsidR="00635167" w:rsidRDefault="00845439" w:rsidP="008400D1">
      <w:pPr>
        <w:pStyle w:val="ListParagraph"/>
        <w:numPr>
          <w:ilvl w:val="0"/>
          <w:numId w:val="46"/>
        </w:numPr>
      </w:pPr>
      <w:r>
        <w:t>Psychology (89</w:t>
      </w:r>
      <w:r w:rsidR="002F0B9A">
        <w:t>%</w:t>
      </w:r>
      <w:r>
        <w:t>)</w:t>
      </w:r>
      <w:r w:rsidR="00635167">
        <w:t>.</w:t>
      </w:r>
    </w:p>
    <w:p w14:paraId="598D3059" w14:textId="4C9A88BB" w:rsidR="00635167" w:rsidRDefault="00A04294" w:rsidP="008400D1">
      <w:pPr>
        <w:pStyle w:val="ListParagraph"/>
        <w:numPr>
          <w:ilvl w:val="0"/>
          <w:numId w:val="46"/>
        </w:numPr>
      </w:pPr>
      <w:r>
        <w:t>Aboriginal and Torres Strait Islander Health Worker (79</w:t>
      </w:r>
      <w:r w:rsidR="002F0B9A">
        <w:t>%</w:t>
      </w:r>
      <w:r>
        <w:t>)</w:t>
      </w:r>
      <w:r w:rsidR="00635167">
        <w:t>.</w:t>
      </w:r>
    </w:p>
    <w:p w14:paraId="1C81E5EC" w14:textId="3EFC9B8A" w:rsidR="00A04294" w:rsidRDefault="00A04294" w:rsidP="008400D1">
      <w:pPr>
        <w:pStyle w:val="ListParagraph"/>
        <w:numPr>
          <w:ilvl w:val="0"/>
          <w:numId w:val="46"/>
        </w:numPr>
      </w:pPr>
      <w:r>
        <w:t>Speech Pathology (75</w:t>
      </w:r>
      <w:r w:rsidR="002F0B9A">
        <w:t>%</w:t>
      </w:r>
      <w:r>
        <w:t>).</w:t>
      </w:r>
      <w:r w:rsidR="002F1E1B">
        <w:t xml:space="preserve"> </w:t>
      </w:r>
    </w:p>
    <w:p w14:paraId="436A5426" w14:textId="1EE089B1" w:rsidR="00451F58" w:rsidRDefault="001A6A1F" w:rsidP="00E11158">
      <w:r>
        <w:t>This was consistent with the results from</w:t>
      </w:r>
      <w:r w:rsidR="0031068B">
        <w:t xml:space="preserve"> 2022, with the </w:t>
      </w:r>
      <w:r w:rsidR="00844778">
        <w:t xml:space="preserve">exception of Speech </w:t>
      </w:r>
      <w:r w:rsidR="001F171B">
        <w:t xml:space="preserve">Pathology </w:t>
      </w:r>
      <w:r w:rsidR="00844778">
        <w:t xml:space="preserve">which rose from </w:t>
      </w:r>
      <w:r w:rsidR="00C60A38">
        <w:t>49</w:t>
      </w:r>
      <w:r w:rsidR="002F0B9A">
        <w:t>%</w:t>
      </w:r>
      <w:r w:rsidR="00C60A38">
        <w:t xml:space="preserve"> in 2022 to 75</w:t>
      </w:r>
      <w:r w:rsidR="0062606E">
        <w:t>%</w:t>
      </w:r>
      <w:r w:rsidR="00C60A38">
        <w:t xml:space="preserve"> in 2023 (</w:t>
      </w:r>
      <w:r w:rsidR="00075FB1">
        <w:t>a 26 percent</w:t>
      </w:r>
      <w:r w:rsidR="003A45AA">
        <w:t>age point</w:t>
      </w:r>
      <w:r w:rsidR="00075FB1">
        <w:t xml:space="preserve"> increase). </w:t>
      </w:r>
    </w:p>
    <w:p w14:paraId="3077E987" w14:textId="0FE2E869" w:rsidR="001278F0" w:rsidRDefault="001F6AC0" w:rsidP="00506A83">
      <w:pPr>
        <w:spacing w:before="240" w:line="259" w:lineRule="auto"/>
      </w:pPr>
      <w:r w:rsidRPr="00506A83">
        <w:t xml:space="preserve">This question was </w:t>
      </w:r>
      <w:r>
        <w:t>introduced in</w:t>
      </w:r>
      <w:r w:rsidRPr="00506A83">
        <w:t xml:space="preserve"> 2022. Variation of results were the largest for this question, within the range of 0 to 32 percentage points per category across the 2-year period. The largest variances are in the ‘None’ category (between 12 to 32 percentage points across all service sub-types). This is likely due to two changes,</w:t>
      </w:r>
      <w:r w:rsidR="00FA092F">
        <w:t xml:space="preserve"> </w:t>
      </w:r>
      <w:r w:rsidRPr="00506A83">
        <w:t xml:space="preserve">(1) </w:t>
      </w:r>
      <w:r w:rsidR="001655FB" w:rsidRPr="00EB4F75">
        <w:t>a change in the structure of the question between 2022 to 2023</w:t>
      </w:r>
      <w:r w:rsidRPr="00506A83">
        <w:t xml:space="preserve">, and (2) providers </w:t>
      </w:r>
      <w:r w:rsidRPr="00506A83">
        <w:lastRenderedPageBreak/>
        <w:t>not having the option for ‘not funded to deliver this service’ in the 2023 report. This resulted in an increase of providers selecting the ‘none’ option</w:t>
      </w:r>
      <w:r w:rsidR="00FA092F">
        <w:t>.</w:t>
      </w:r>
      <w:r w:rsidRPr="00506A83">
        <w:t xml:space="preserve"> </w:t>
      </w:r>
      <w:r w:rsidR="0068334E">
        <w:t xml:space="preserve">There were also </w:t>
      </w:r>
      <w:r w:rsidR="00CF47FB">
        <w:t>dec</w:t>
      </w:r>
      <w:r w:rsidR="005D5EAA">
        <w:t>rease</w:t>
      </w:r>
      <w:r w:rsidR="007C6719">
        <w:t>s</w:t>
      </w:r>
      <w:r w:rsidR="00D1715F">
        <w:t xml:space="preserve"> in the proportion of providers selecting ‘more than 75</w:t>
      </w:r>
      <w:r w:rsidR="002F0B9A">
        <w:t>%’</w:t>
      </w:r>
      <w:r w:rsidR="007C6719">
        <w:t xml:space="preserve"> </w:t>
      </w:r>
      <w:r w:rsidR="0038543F">
        <w:t>for Occupational Therapy</w:t>
      </w:r>
      <w:r w:rsidR="007C6719">
        <w:t xml:space="preserve"> (12 percent</w:t>
      </w:r>
      <w:r w:rsidR="00975A4C">
        <w:t>age point</w:t>
      </w:r>
      <w:r w:rsidR="00E02D9C">
        <w:t>s</w:t>
      </w:r>
      <w:r w:rsidR="007C6719">
        <w:t xml:space="preserve">) and Physiotherapy (10 </w:t>
      </w:r>
      <w:r w:rsidR="0062606E">
        <w:t>percentage point</w:t>
      </w:r>
      <w:r w:rsidR="00E02D9C">
        <w:t>s</w:t>
      </w:r>
      <w:r w:rsidR="007C6719">
        <w:t>)</w:t>
      </w:r>
      <w:r w:rsidR="004F106D">
        <w:t xml:space="preserve">. </w:t>
      </w:r>
    </w:p>
    <w:p w14:paraId="3F5E0889" w14:textId="1A5F81FD" w:rsidR="00734B20" w:rsidRDefault="00734B20" w:rsidP="00734B20">
      <w:pPr>
        <w:rPr>
          <w:rFonts w:eastAsiaTheme="majorEastAsia" w:cs="Arial"/>
        </w:rPr>
      </w:pPr>
      <w:r w:rsidRPr="00DA5E01">
        <w:rPr>
          <w:rFonts w:eastAsiaTheme="majorEastAsia" w:cs="Arial"/>
        </w:rPr>
        <w:t>Written responses in the 2023 report outlined areas that</w:t>
      </w:r>
      <w:r w:rsidR="00DF74B4">
        <w:rPr>
          <w:rFonts w:eastAsiaTheme="majorEastAsia" w:cs="Arial"/>
        </w:rPr>
        <w:t xml:space="preserve"> are</w:t>
      </w:r>
      <w:r w:rsidRPr="00DA5E01">
        <w:rPr>
          <w:rFonts w:eastAsiaTheme="majorEastAsia" w:cs="Arial"/>
        </w:rPr>
        <w:t xml:space="preserve"> working well in regard to </w:t>
      </w:r>
      <w:r>
        <w:rPr>
          <w:rFonts w:eastAsiaTheme="majorEastAsia" w:cs="Arial"/>
        </w:rPr>
        <w:t>the delivery of Allied Health and Therapy Services</w:t>
      </w:r>
      <w:r w:rsidRPr="00DA5E01">
        <w:rPr>
          <w:rFonts w:eastAsiaTheme="majorEastAsia" w:cs="Arial"/>
        </w:rPr>
        <w:t>. These include:</w:t>
      </w:r>
    </w:p>
    <w:p w14:paraId="61653EBE" w14:textId="77777777" w:rsidR="00657212" w:rsidRPr="003203EA" w:rsidRDefault="00657212" w:rsidP="008400D1">
      <w:pPr>
        <w:pStyle w:val="ListParagraph"/>
        <w:numPr>
          <w:ilvl w:val="0"/>
          <w:numId w:val="34"/>
        </w:numPr>
      </w:pPr>
      <w:r w:rsidRPr="003203EA">
        <w:t>Enhanced client wellbeing through a multi-disciplinary approach. Examples include:</w:t>
      </w:r>
    </w:p>
    <w:p w14:paraId="0424EF32" w14:textId="5D0A766A" w:rsidR="00657212" w:rsidRPr="003203EA" w:rsidRDefault="00657212" w:rsidP="008400D1">
      <w:pPr>
        <w:pStyle w:val="ListParagraph"/>
        <w:numPr>
          <w:ilvl w:val="1"/>
          <w:numId w:val="34"/>
        </w:numPr>
      </w:pPr>
      <w:r w:rsidRPr="003203EA">
        <w:t xml:space="preserve">Liaison between </w:t>
      </w:r>
      <w:r w:rsidR="00FC2A82">
        <w:t>a</w:t>
      </w:r>
      <w:r w:rsidRPr="003203EA">
        <w:t xml:space="preserve"> client’s general practitioner and </w:t>
      </w:r>
      <w:r w:rsidR="00FC2A82">
        <w:t xml:space="preserve">other </w:t>
      </w:r>
      <w:r w:rsidRPr="003203EA">
        <w:t>health professionals.</w:t>
      </w:r>
    </w:p>
    <w:p w14:paraId="17F9016C" w14:textId="09B2CF67" w:rsidR="00657212" w:rsidRPr="003203EA" w:rsidRDefault="00657212" w:rsidP="008400D1">
      <w:pPr>
        <w:pStyle w:val="ListParagraph"/>
        <w:numPr>
          <w:ilvl w:val="1"/>
          <w:numId w:val="34"/>
        </w:numPr>
      </w:pPr>
      <w:r w:rsidRPr="003203EA">
        <w:t xml:space="preserve">A medication review with a nurse home visit </w:t>
      </w:r>
      <w:r w:rsidR="00D15707">
        <w:t>identifying</w:t>
      </w:r>
      <w:r w:rsidRPr="003203EA">
        <w:t xml:space="preserve"> other benefits for the client (such as occupational therapy and physio</w:t>
      </w:r>
      <w:r w:rsidR="00D15707">
        <w:t>therapy</w:t>
      </w:r>
      <w:r w:rsidRPr="003203EA">
        <w:t>) to reduce a client</w:t>
      </w:r>
      <w:r w:rsidR="00D15707">
        <w:t>’</w:t>
      </w:r>
      <w:r w:rsidRPr="003203EA">
        <w:t>s fall risk.</w:t>
      </w:r>
    </w:p>
    <w:p w14:paraId="464B4D92" w14:textId="4ED13251" w:rsidR="00657212" w:rsidRPr="003203EA" w:rsidRDefault="00657212" w:rsidP="008400D1">
      <w:pPr>
        <w:pStyle w:val="ListParagraph"/>
        <w:numPr>
          <w:ilvl w:val="1"/>
          <w:numId w:val="34"/>
        </w:numPr>
      </w:pPr>
      <w:r w:rsidRPr="003203EA">
        <w:t xml:space="preserve">A client receiving occupational therapy was referred to access appropriate home modifications and/or equipment. </w:t>
      </w:r>
    </w:p>
    <w:p w14:paraId="4F04FA15" w14:textId="39B13C96" w:rsidR="00657212" w:rsidRPr="003203EA" w:rsidRDefault="00657212" w:rsidP="008400D1">
      <w:pPr>
        <w:pStyle w:val="ListParagraph"/>
        <w:numPr>
          <w:ilvl w:val="0"/>
          <w:numId w:val="34"/>
        </w:numPr>
      </w:pPr>
      <w:r w:rsidRPr="003203EA">
        <w:t>A Podiatry service making an impact on the quality of life for clients by supporting return of function. For example, supporting clients with foot wounds to ensure effective recovery and continuing to maintain their ability to weight</w:t>
      </w:r>
      <w:r w:rsidR="00B84AAB">
        <w:t>-</w:t>
      </w:r>
      <w:r w:rsidR="006317A5">
        <w:t xml:space="preserve"> </w:t>
      </w:r>
      <w:r w:rsidRPr="003203EA">
        <w:t>bear and mobilise.</w:t>
      </w:r>
    </w:p>
    <w:p w14:paraId="62F1201E" w14:textId="66A88F21" w:rsidR="006317A5" w:rsidRPr="006317A5" w:rsidRDefault="006317A5" w:rsidP="008400D1">
      <w:pPr>
        <w:pStyle w:val="ListParagraph"/>
        <w:numPr>
          <w:ilvl w:val="0"/>
          <w:numId w:val="34"/>
        </w:numPr>
      </w:pPr>
      <w:r w:rsidRPr="006317A5">
        <w:t xml:space="preserve">A home visit for one client identified carer burden due to </w:t>
      </w:r>
      <w:r w:rsidR="004F2AD7" w:rsidRPr="006317A5">
        <w:t>frequen</w:t>
      </w:r>
      <w:r w:rsidR="004F2AD7">
        <w:t>cy</w:t>
      </w:r>
      <w:r w:rsidR="004F2AD7" w:rsidRPr="006317A5">
        <w:t xml:space="preserve"> </w:t>
      </w:r>
      <w:r w:rsidRPr="006317A5">
        <w:t xml:space="preserve">of toileting with the client unable to independently get off the toilet. This saw a toilet frame put in place to enable the client to independently transfer to and from </w:t>
      </w:r>
      <w:r w:rsidR="00914BB7">
        <w:t xml:space="preserve">the </w:t>
      </w:r>
      <w:r w:rsidRPr="006317A5">
        <w:t>toilet, resulting in the client regaining independence and</w:t>
      </w:r>
      <w:r w:rsidRPr="006317A5" w:rsidDel="00914BB7">
        <w:t xml:space="preserve"> </w:t>
      </w:r>
      <w:r w:rsidRPr="006317A5">
        <w:t xml:space="preserve">carer burden decreasing. </w:t>
      </w:r>
    </w:p>
    <w:p w14:paraId="20D61A24" w14:textId="0EBC2F48" w:rsidR="000F54C0" w:rsidRPr="003203EA" w:rsidRDefault="000F54C0" w:rsidP="008400D1">
      <w:pPr>
        <w:pStyle w:val="ListParagraph"/>
        <w:numPr>
          <w:ilvl w:val="0"/>
          <w:numId w:val="34"/>
        </w:numPr>
      </w:pPr>
      <w:r w:rsidRPr="003203EA">
        <w:t>Occupational Therapy interventions were noted to promote safety which encouraged client</w:t>
      </w:r>
      <w:r w:rsidR="00914BB7">
        <w:t>s</w:t>
      </w:r>
      <w:r w:rsidRPr="003203EA">
        <w:t xml:space="preserve"> to feel safe and confident. </w:t>
      </w:r>
    </w:p>
    <w:p w14:paraId="0CFAE7BA" w14:textId="0133A294" w:rsidR="00657212" w:rsidRPr="003203EA" w:rsidRDefault="00657212" w:rsidP="008400D1">
      <w:pPr>
        <w:pStyle w:val="ListParagraph"/>
        <w:numPr>
          <w:ilvl w:val="0"/>
          <w:numId w:val="34"/>
        </w:numPr>
      </w:pPr>
      <w:r w:rsidRPr="003203EA">
        <w:t xml:space="preserve">Positive outcomes through attending a physiotherapy group by those affected with Parkinson’s disease. Clients were able to socialise after class, speak with their peers and share their experience with those living in a similar circumstance, which facilitated a support group focusing on physical, mental and social wellbeing. </w:t>
      </w:r>
    </w:p>
    <w:p w14:paraId="109873DC" w14:textId="7E2414D3" w:rsidR="00657212" w:rsidRPr="003203EA" w:rsidRDefault="00657212" w:rsidP="008400D1">
      <w:pPr>
        <w:pStyle w:val="ListParagraph"/>
        <w:numPr>
          <w:ilvl w:val="0"/>
          <w:numId w:val="34"/>
        </w:numPr>
      </w:pPr>
      <w:r w:rsidRPr="003203EA">
        <w:t xml:space="preserve">Clients regaining some of their mobility function through short-term physiotherapy services, </w:t>
      </w:r>
      <w:r w:rsidR="009E0853">
        <w:t>resulting in</w:t>
      </w:r>
      <w:r w:rsidRPr="003203EA">
        <w:t xml:space="preserve"> more confidence to access social connections outside their home such as community group</w:t>
      </w:r>
      <w:r w:rsidR="000D52CA">
        <w:t>s</w:t>
      </w:r>
      <w:r w:rsidRPr="003203EA">
        <w:t>. Other examples include:</w:t>
      </w:r>
    </w:p>
    <w:p w14:paraId="43A1759F" w14:textId="7068D1A4" w:rsidR="00657212" w:rsidRPr="003203EA" w:rsidRDefault="00657212" w:rsidP="008400D1">
      <w:pPr>
        <w:pStyle w:val="ListParagraph"/>
        <w:numPr>
          <w:ilvl w:val="1"/>
          <w:numId w:val="34"/>
        </w:numPr>
      </w:pPr>
      <w:r w:rsidRPr="003203EA">
        <w:t>Following hospital discharge a client identified goals to return to greater strength to prevent future falls. The client engaged with a home physio</w:t>
      </w:r>
      <w:r w:rsidR="005D54D7">
        <w:t>therapist</w:t>
      </w:r>
      <w:r w:rsidRPr="003203EA">
        <w:t xml:space="preserve">, </w:t>
      </w:r>
      <w:r w:rsidR="00720332">
        <w:t>before progressing to</w:t>
      </w:r>
      <w:r w:rsidRPr="003203EA">
        <w:t xml:space="preserve"> attending fitness classes</w:t>
      </w:r>
      <w:r w:rsidR="00720332">
        <w:t xml:space="preserve">. </w:t>
      </w:r>
      <w:r w:rsidR="00E42C97">
        <w:t>As a result</w:t>
      </w:r>
      <w:r w:rsidRPr="003203EA">
        <w:t>, their strength improved, social isolation was reduced</w:t>
      </w:r>
      <w:r w:rsidR="002C56E9">
        <w:t xml:space="preserve">, the client </w:t>
      </w:r>
      <w:r w:rsidRPr="003203EA">
        <w:t>became mo</w:t>
      </w:r>
      <w:r w:rsidR="002C56E9">
        <w:t>r</w:t>
      </w:r>
      <w:r w:rsidRPr="003203EA">
        <w:t>e involved in community events</w:t>
      </w:r>
      <w:r w:rsidR="00FA40FF">
        <w:t>,</w:t>
      </w:r>
      <w:r w:rsidRPr="003203EA">
        <w:t xml:space="preserve"> </w:t>
      </w:r>
      <w:r w:rsidRPr="003203EA" w:rsidDel="00165C5B">
        <w:t xml:space="preserve">and </w:t>
      </w:r>
      <w:r w:rsidR="00FA40FF">
        <w:t>the client attained greater mobility</w:t>
      </w:r>
      <w:r w:rsidRPr="003203EA">
        <w:t xml:space="preserve"> than before the </w:t>
      </w:r>
      <w:r w:rsidR="00FA40FF">
        <w:t>hospitalisation</w:t>
      </w:r>
      <w:r w:rsidRPr="003203EA">
        <w:t>.</w:t>
      </w:r>
    </w:p>
    <w:p w14:paraId="242A1F2B" w14:textId="53BC0EEC" w:rsidR="00657212" w:rsidRPr="003203EA" w:rsidRDefault="00657212" w:rsidP="008400D1">
      <w:pPr>
        <w:pStyle w:val="ListParagraph"/>
        <w:numPr>
          <w:ilvl w:val="1"/>
          <w:numId w:val="34"/>
        </w:numPr>
      </w:pPr>
      <w:r w:rsidRPr="003203EA">
        <w:lastRenderedPageBreak/>
        <w:t>A client recovered from shoulder surgery had reduced strength and function of her hand. A physiotherapist was recommended through a RAS assessment</w:t>
      </w:r>
      <w:r w:rsidR="00B54B46">
        <w:t xml:space="preserve"> and</w:t>
      </w:r>
      <w:r w:rsidRPr="003203EA">
        <w:t xml:space="preserve"> their client was fully engaged </w:t>
      </w:r>
      <w:r w:rsidR="00B54B46">
        <w:t>in</w:t>
      </w:r>
      <w:r w:rsidRPr="003203EA">
        <w:t xml:space="preserve"> the program</w:t>
      </w:r>
      <w:r w:rsidR="00C83CAF">
        <w:t>.</w:t>
      </w:r>
    </w:p>
    <w:p w14:paraId="7EFA7641" w14:textId="70956925" w:rsidR="00657212" w:rsidRPr="003203EA" w:rsidRDefault="00016201" w:rsidP="008400D1">
      <w:pPr>
        <w:pStyle w:val="ListParagraph"/>
        <w:numPr>
          <w:ilvl w:val="1"/>
          <w:numId w:val="34"/>
        </w:numPr>
      </w:pPr>
      <w:r>
        <w:t>General feedback indicating i</w:t>
      </w:r>
      <w:r w:rsidR="00657212" w:rsidRPr="003203EA">
        <w:t>mprovements to client wellbeing through exercise physiology services</w:t>
      </w:r>
      <w:r>
        <w:t>,</w:t>
      </w:r>
      <w:r w:rsidR="00657212" w:rsidRPr="003203EA">
        <w:t xml:space="preserve"> as client</w:t>
      </w:r>
      <w:r w:rsidR="00486508">
        <w:t>s</w:t>
      </w:r>
      <w:r w:rsidR="00657212" w:rsidRPr="003203EA">
        <w:t xml:space="preserve"> felt better after moving their body.</w:t>
      </w:r>
    </w:p>
    <w:p w14:paraId="6997A04F" w14:textId="77777777" w:rsidR="00657212" w:rsidRDefault="00657212" w:rsidP="008400D1">
      <w:pPr>
        <w:pStyle w:val="ListParagraph"/>
        <w:numPr>
          <w:ilvl w:val="0"/>
          <w:numId w:val="34"/>
        </w:numPr>
      </w:pPr>
      <w:r w:rsidRPr="003203EA">
        <w:t>Implementing preventative measures for clients such as falls prevention</w:t>
      </w:r>
      <w:r>
        <w:t xml:space="preserve"> </w:t>
      </w:r>
      <w:r w:rsidRPr="003203EA">
        <w:t xml:space="preserve">strategies. </w:t>
      </w:r>
    </w:p>
    <w:p w14:paraId="78EDEAE9" w14:textId="23291C91" w:rsidR="00657212" w:rsidRPr="00657212" w:rsidRDefault="00657212" w:rsidP="008400D1">
      <w:pPr>
        <w:pStyle w:val="ListParagraph"/>
        <w:numPr>
          <w:ilvl w:val="0"/>
          <w:numId w:val="34"/>
        </w:numPr>
      </w:pPr>
      <w:r w:rsidRPr="00657212">
        <w:t>Service delivery improved through Allied Health staff updat</w:t>
      </w:r>
      <w:r w:rsidR="00654F0D">
        <w:t>ing</w:t>
      </w:r>
      <w:r w:rsidRPr="00657212">
        <w:t xml:space="preserve"> their knowledge and skills based on recent evidence in their field. This enabled staff to use evidence-based interventions and techniques to address specific health conditions and promote wellness. One example was noted with occupational therapy interventions for residents with dementia, where therapists incorporated validated techniques such as reality orientation and cognitive stimulation therapy.</w:t>
      </w:r>
    </w:p>
    <w:p w14:paraId="3B7A799E" w14:textId="174AB0BA" w:rsidR="002E5471" w:rsidRDefault="002E5471" w:rsidP="002E5471">
      <w:r>
        <w:t xml:space="preserve">Feedback in the 2023 report </w:t>
      </w:r>
      <w:r w:rsidR="00734B20">
        <w:t xml:space="preserve">also </w:t>
      </w:r>
      <w:r>
        <w:t xml:space="preserve">outlined some </w:t>
      </w:r>
      <w:r w:rsidR="00283A2F">
        <w:t xml:space="preserve">challenges in regard to the delivery of </w:t>
      </w:r>
      <w:r w:rsidR="00D3610A">
        <w:t xml:space="preserve">short-term reablement by </w:t>
      </w:r>
      <w:r w:rsidR="00283A2F">
        <w:rPr>
          <w:rFonts w:eastAsiaTheme="majorEastAsia" w:cs="Arial"/>
        </w:rPr>
        <w:t>Allied Health and Therapy Services</w:t>
      </w:r>
      <w:r w:rsidR="00283A2F">
        <w:t xml:space="preserve">. </w:t>
      </w:r>
      <w:r>
        <w:t>These include:</w:t>
      </w:r>
    </w:p>
    <w:p w14:paraId="64986FF3" w14:textId="480741E2" w:rsidR="002E5471" w:rsidRDefault="002E5471" w:rsidP="008400D1">
      <w:pPr>
        <w:pStyle w:val="ListParagraph"/>
        <w:numPr>
          <w:ilvl w:val="0"/>
          <w:numId w:val="34"/>
        </w:numPr>
      </w:pPr>
      <w:r>
        <w:t>Shortage and availability of Allied Health professionals and supports, including the ability to attract short-term temporary (locum) contracts in both metropolitan and rural areas.</w:t>
      </w:r>
    </w:p>
    <w:p w14:paraId="470B970B" w14:textId="6AB65D96" w:rsidR="002E5471" w:rsidRDefault="002E5471" w:rsidP="008400D1">
      <w:pPr>
        <w:pStyle w:val="ListParagraph"/>
        <w:numPr>
          <w:ilvl w:val="1"/>
          <w:numId w:val="34"/>
        </w:numPr>
      </w:pPr>
      <w:r>
        <w:t>Some examples specifically mentioned shortages with occupational therapists and physiotherapists, and competition outside CHSP as an influencing factor</w:t>
      </w:r>
      <w:r w:rsidR="0076703F">
        <w:t xml:space="preserve"> such as the National Disability Insurance Scheme (NDIS). </w:t>
      </w:r>
    </w:p>
    <w:p w14:paraId="22AE4BB4" w14:textId="5A2CB6F9" w:rsidR="002E5471" w:rsidRDefault="002E5471" w:rsidP="008400D1">
      <w:pPr>
        <w:pStyle w:val="ListParagraph"/>
        <w:numPr>
          <w:ilvl w:val="0"/>
          <w:numId w:val="34"/>
        </w:numPr>
      </w:pPr>
      <w:r>
        <w:t>Providers being unable to deliver in-home assessments.</w:t>
      </w:r>
    </w:p>
    <w:p w14:paraId="139AEF8A" w14:textId="77777777" w:rsidR="002E5471" w:rsidRDefault="002E5471" w:rsidP="008400D1">
      <w:pPr>
        <w:pStyle w:val="ListParagraph"/>
        <w:numPr>
          <w:ilvl w:val="0"/>
          <w:numId w:val="34"/>
        </w:numPr>
      </w:pPr>
      <w:r>
        <w:t>Declines in client capabilities due to years of COVID isolations and lack of physical activity.</w:t>
      </w:r>
    </w:p>
    <w:p w14:paraId="39E44EFC" w14:textId="77777777" w:rsidR="002E5471" w:rsidRDefault="002E5471" w:rsidP="008400D1">
      <w:pPr>
        <w:pStyle w:val="ListParagraph"/>
        <w:numPr>
          <w:ilvl w:val="0"/>
          <w:numId w:val="34"/>
        </w:numPr>
      </w:pPr>
      <w:r w:rsidRPr="00922E8D">
        <w:t xml:space="preserve">At times </w:t>
      </w:r>
      <w:r>
        <w:t xml:space="preserve">there is </w:t>
      </w:r>
      <w:r w:rsidRPr="00922E8D">
        <w:t>low participation in mobility and functional capacity programs</w:t>
      </w:r>
      <w:r>
        <w:t>.</w:t>
      </w:r>
    </w:p>
    <w:p w14:paraId="06B6E8D3" w14:textId="77777777" w:rsidR="002E5471" w:rsidRDefault="002E5471" w:rsidP="008400D1">
      <w:pPr>
        <w:pStyle w:val="ListParagraph"/>
        <w:numPr>
          <w:ilvl w:val="0"/>
          <w:numId w:val="34"/>
        </w:numPr>
      </w:pPr>
      <w:r>
        <w:t xml:space="preserve">Organisations not having funding for Allied Health staff. </w:t>
      </w:r>
    </w:p>
    <w:p w14:paraId="320EA0DF" w14:textId="558FA104" w:rsidR="002E5471" w:rsidRDefault="002E5471" w:rsidP="008400D1">
      <w:pPr>
        <w:pStyle w:val="ListParagraph"/>
        <w:numPr>
          <w:ilvl w:val="0"/>
          <w:numId w:val="34"/>
        </w:numPr>
      </w:pPr>
      <w:r>
        <w:t>Delays</w:t>
      </w:r>
      <w:r w:rsidDel="0076703F">
        <w:t xml:space="preserve"> </w:t>
      </w:r>
      <w:r w:rsidR="0076703F">
        <w:t xml:space="preserve">in </w:t>
      </w:r>
      <w:r>
        <w:t>clients accessing Allied Health services</w:t>
      </w:r>
      <w:r w:rsidR="0076703F">
        <w:t>,</w:t>
      </w:r>
      <w:r>
        <w:t xml:space="preserve"> meaning reablement goals are not reached within </w:t>
      </w:r>
      <w:r w:rsidR="00D3610A">
        <w:t xml:space="preserve">the timeframe set at </w:t>
      </w:r>
      <w:r>
        <w:t xml:space="preserve">the </w:t>
      </w:r>
      <w:r w:rsidR="00D3610A">
        <w:t xml:space="preserve">My Aged Care </w:t>
      </w:r>
      <w:r>
        <w:t>assessment.</w:t>
      </w:r>
    </w:p>
    <w:p w14:paraId="1914789D" w14:textId="11B14B0C" w:rsidR="0076703F" w:rsidRDefault="0076703F" w:rsidP="008400D1">
      <w:pPr>
        <w:pStyle w:val="ListParagraph"/>
        <w:numPr>
          <w:ilvl w:val="0"/>
          <w:numId w:val="34"/>
        </w:numPr>
      </w:pPr>
      <w:r>
        <w:t>Unwillingness from clients to contribute to, take part in</w:t>
      </w:r>
      <w:r w:rsidR="00AD1407">
        <w:t>,</w:t>
      </w:r>
      <w:r>
        <w:t xml:space="preserve"> or use a service. </w:t>
      </w:r>
    </w:p>
    <w:p w14:paraId="537627F1" w14:textId="729C1ADF" w:rsidR="002E5471" w:rsidRDefault="002E5471" w:rsidP="008400D1">
      <w:pPr>
        <w:pStyle w:val="ListParagraph"/>
        <w:numPr>
          <w:ilvl w:val="0"/>
          <w:numId w:val="34"/>
        </w:numPr>
      </w:pPr>
      <w:r>
        <w:t>Clients who require long-term management due to chronic health conditions</w:t>
      </w:r>
      <w:r w:rsidR="003503F2">
        <w:t xml:space="preserve"> being incorrectly classified as reablement clients</w:t>
      </w:r>
      <w:r>
        <w:t xml:space="preserve">. </w:t>
      </w:r>
      <w:r w:rsidR="003503F2">
        <w:t>C</w:t>
      </w:r>
      <w:r>
        <w:t>lients</w:t>
      </w:r>
      <w:r w:rsidR="003503F2">
        <w:t xml:space="preserve"> with chronic health conditions</w:t>
      </w:r>
      <w:r>
        <w:t xml:space="preserve"> can find it difficult to have short-term goals and are </w:t>
      </w:r>
      <w:r w:rsidR="003503F2">
        <w:t xml:space="preserve">often </w:t>
      </w:r>
      <w:r>
        <w:t xml:space="preserve">more suited to ongoing </w:t>
      </w:r>
      <w:r w:rsidR="003503F2">
        <w:t xml:space="preserve">or episodic </w:t>
      </w:r>
      <w:r>
        <w:t>support.</w:t>
      </w:r>
    </w:p>
    <w:p w14:paraId="69130D00" w14:textId="6B53CFA8" w:rsidR="0092097A" w:rsidRDefault="001A45EE" w:rsidP="0092097A">
      <w:pPr>
        <w:pStyle w:val="Heading2"/>
        <w:numPr>
          <w:ilvl w:val="0"/>
          <w:numId w:val="11"/>
        </w:numPr>
      </w:pPr>
      <w:bookmarkStart w:id="39" w:name="_Toc157415796"/>
      <w:bookmarkStart w:id="40" w:name="_Toc159001571"/>
      <w:r>
        <w:t>Client wellness and reablement</w:t>
      </w:r>
      <w:bookmarkEnd w:id="39"/>
      <w:bookmarkEnd w:id="40"/>
      <w:r>
        <w:t xml:space="preserve"> </w:t>
      </w:r>
    </w:p>
    <w:p w14:paraId="05691855" w14:textId="5AF2D70F" w:rsidR="0092097A" w:rsidRPr="0092097A" w:rsidRDefault="0092097A" w:rsidP="0092097A">
      <w:r>
        <w:t xml:space="preserve">This chapter summarises the key findings of the 2023 Report, with a focus on the </w:t>
      </w:r>
      <w:r w:rsidR="003027E2">
        <w:t>impacts of wellness and reablement for CHSP clients</w:t>
      </w:r>
      <w:r>
        <w:t>.</w:t>
      </w:r>
    </w:p>
    <w:p w14:paraId="55D3CCEF" w14:textId="0F168968" w:rsidR="00743E45" w:rsidRDefault="001A45EE" w:rsidP="006F2D57">
      <w:pPr>
        <w:pStyle w:val="Heading3"/>
        <w:numPr>
          <w:ilvl w:val="1"/>
          <w:numId w:val="11"/>
        </w:numPr>
      </w:pPr>
      <w:bookmarkStart w:id="41" w:name="_Toc157415797"/>
      <w:bookmarkStart w:id="42" w:name="_Toc159001572"/>
      <w:r>
        <w:lastRenderedPageBreak/>
        <w:t>Ongoing services and reassessments of CHSP re</w:t>
      </w:r>
      <w:r w:rsidR="0057696F">
        <w:t xml:space="preserve">ablement clients </w:t>
      </w:r>
      <w:bookmarkEnd w:id="41"/>
      <w:bookmarkEnd w:id="42"/>
    </w:p>
    <w:p w14:paraId="74A34FA0" w14:textId="362DABB1" w:rsidR="0079199A" w:rsidRDefault="00C02FF4" w:rsidP="0079199A">
      <w:r>
        <w:t>In 2023</w:t>
      </w:r>
      <w:r w:rsidR="004827F9">
        <w:t xml:space="preserve">, </w:t>
      </w:r>
      <w:r>
        <w:t xml:space="preserve">service providers were asked to indicate the number of clients who received a reassessment after their reablement period. This was asked on a </w:t>
      </w:r>
      <w:r w:rsidR="00CE19C1">
        <w:t>seven</w:t>
      </w:r>
      <w:r>
        <w:t>-point scale, from ‘unsure’ to ‘more than 75</w:t>
      </w:r>
      <w:r w:rsidR="00766F6C">
        <w:t>%</w:t>
      </w:r>
      <w:r>
        <w:t>’.</w:t>
      </w:r>
      <w:r w:rsidR="0079199A">
        <w:t xml:space="preserve"> Table 5 summarises responses to this question.</w:t>
      </w:r>
    </w:p>
    <w:p w14:paraId="38329D98" w14:textId="77777777" w:rsidR="0079199A" w:rsidRPr="00B44778" w:rsidRDefault="0079199A" w:rsidP="0079199A">
      <w:pPr>
        <w:spacing w:before="0" w:after="0" w:line="240" w:lineRule="auto"/>
        <w:rPr>
          <w:b/>
          <w:bCs/>
          <w:sz w:val="20"/>
          <w:szCs w:val="20"/>
        </w:rPr>
      </w:pPr>
      <w:r w:rsidRPr="00383253">
        <w:rPr>
          <w:b/>
          <w:bCs/>
          <w:sz w:val="20"/>
          <w:szCs w:val="20"/>
        </w:rPr>
        <w:t xml:space="preserve">Table 5: Proportion of </w:t>
      </w:r>
      <w:r>
        <w:rPr>
          <w:b/>
          <w:bCs/>
          <w:sz w:val="20"/>
          <w:szCs w:val="20"/>
        </w:rPr>
        <w:t>C</w:t>
      </w:r>
      <w:r w:rsidRPr="00383253">
        <w:rPr>
          <w:b/>
          <w:bCs/>
          <w:sz w:val="20"/>
          <w:szCs w:val="20"/>
        </w:rPr>
        <w:t xml:space="preserve">lients </w:t>
      </w:r>
      <w:r>
        <w:rPr>
          <w:b/>
          <w:bCs/>
          <w:sz w:val="20"/>
          <w:szCs w:val="20"/>
        </w:rPr>
        <w:t>T</w:t>
      </w:r>
      <w:r w:rsidRPr="00383253">
        <w:rPr>
          <w:b/>
          <w:bCs/>
          <w:sz w:val="20"/>
          <w:szCs w:val="20"/>
        </w:rPr>
        <w:t xml:space="preserve">hat </w:t>
      </w:r>
      <w:r>
        <w:rPr>
          <w:b/>
          <w:bCs/>
          <w:sz w:val="20"/>
          <w:szCs w:val="20"/>
        </w:rPr>
        <w:t>R</w:t>
      </w:r>
      <w:r w:rsidRPr="00383253">
        <w:rPr>
          <w:b/>
          <w:bCs/>
          <w:sz w:val="20"/>
          <w:szCs w:val="20"/>
        </w:rPr>
        <w:t xml:space="preserve">eceived a </w:t>
      </w:r>
      <w:r>
        <w:rPr>
          <w:b/>
          <w:bCs/>
          <w:sz w:val="20"/>
          <w:szCs w:val="20"/>
        </w:rPr>
        <w:t>R</w:t>
      </w:r>
      <w:r w:rsidRPr="00383253">
        <w:rPr>
          <w:b/>
          <w:bCs/>
          <w:sz w:val="20"/>
          <w:szCs w:val="20"/>
        </w:rPr>
        <w:t xml:space="preserve">eassessment </w:t>
      </w:r>
      <w:r>
        <w:rPr>
          <w:b/>
          <w:bCs/>
          <w:sz w:val="20"/>
          <w:szCs w:val="20"/>
        </w:rPr>
        <w:t>A</w:t>
      </w:r>
      <w:r w:rsidRPr="00383253">
        <w:rPr>
          <w:b/>
          <w:bCs/>
          <w:sz w:val="20"/>
          <w:szCs w:val="20"/>
        </w:rPr>
        <w:t xml:space="preserve">fter </w:t>
      </w:r>
      <w:r>
        <w:rPr>
          <w:b/>
          <w:bCs/>
          <w:sz w:val="20"/>
          <w:szCs w:val="20"/>
        </w:rPr>
        <w:t>T</w:t>
      </w:r>
      <w:r w:rsidRPr="00383253">
        <w:rPr>
          <w:b/>
          <w:bCs/>
          <w:sz w:val="20"/>
          <w:szCs w:val="20"/>
        </w:rPr>
        <w:t xml:space="preserve">heir </w:t>
      </w:r>
      <w:r>
        <w:rPr>
          <w:b/>
          <w:bCs/>
          <w:sz w:val="20"/>
          <w:szCs w:val="20"/>
        </w:rPr>
        <w:t>R</w:t>
      </w:r>
      <w:r w:rsidRPr="00383253">
        <w:rPr>
          <w:b/>
          <w:bCs/>
          <w:sz w:val="20"/>
          <w:szCs w:val="20"/>
        </w:rPr>
        <w:t xml:space="preserve">eablement </w:t>
      </w:r>
      <w:r>
        <w:rPr>
          <w:b/>
          <w:bCs/>
          <w:sz w:val="20"/>
          <w:szCs w:val="20"/>
        </w:rPr>
        <w:t>P</w:t>
      </w:r>
      <w:r w:rsidRPr="00383253">
        <w:rPr>
          <w:b/>
          <w:bCs/>
          <w:sz w:val="20"/>
          <w:szCs w:val="20"/>
        </w:rPr>
        <w:t xml:space="preserve">eriod in </w:t>
      </w:r>
      <w:r>
        <w:rPr>
          <w:b/>
          <w:bCs/>
          <w:sz w:val="20"/>
          <w:szCs w:val="20"/>
        </w:rPr>
        <w:t>2023.</w:t>
      </w:r>
      <w:r>
        <w:rPr>
          <w:b/>
          <w:bCs/>
          <w:sz w:val="20"/>
          <w:szCs w:val="20"/>
        </w:rPr>
        <w:br/>
      </w:r>
    </w:p>
    <w:tbl>
      <w:tblPr>
        <w:tblStyle w:val="DepartmentofHealthtable"/>
        <w:tblpPr w:leftFromText="180" w:rightFromText="180" w:vertAnchor="text" w:horzAnchor="margin" w:tblpY="39"/>
        <w:tblW w:w="5000" w:type="pct"/>
        <w:tblLook w:val="0420" w:firstRow="1" w:lastRow="0" w:firstColumn="0" w:lastColumn="0" w:noHBand="0" w:noVBand="1"/>
      </w:tblPr>
      <w:tblGrid>
        <w:gridCol w:w="1294"/>
        <w:gridCol w:w="1295"/>
        <w:gridCol w:w="1301"/>
        <w:gridCol w:w="1295"/>
        <w:gridCol w:w="1295"/>
        <w:gridCol w:w="1295"/>
        <w:gridCol w:w="1295"/>
      </w:tblGrid>
      <w:tr w:rsidR="0079199A" w:rsidRPr="002476C8" w14:paraId="4537D1A2" w14:textId="77777777">
        <w:trPr>
          <w:cnfStyle w:val="100000000000" w:firstRow="1" w:lastRow="0" w:firstColumn="0" w:lastColumn="0" w:oddVBand="0" w:evenVBand="0" w:oddHBand="0" w:evenHBand="0" w:firstRowFirstColumn="0" w:firstRowLastColumn="0" w:lastRowFirstColumn="0" w:lastRowLastColumn="0"/>
          <w:trHeight w:val="476"/>
        </w:trPr>
        <w:tc>
          <w:tcPr>
            <w:tcW w:w="713" w:type="pct"/>
            <w:shd w:val="clear" w:color="auto" w:fill="B2B7B7" w:themeFill="background2" w:themeFillShade="BF"/>
          </w:tcPr>
          <w:p w14:paraId="08D49C6D" w14:textId="77777777" w:rsidR="0079199A" w:rsidRPr="002476C8" w:rsidRDefault="0079199A" w:rsidP="000D70BA">
            <w:pPr>
              <w:pStyle w:val="Tabletext"/>
              <w:framePr w:hSpace="0" w:wrap="auto" w:vAnchor="margin" w:hAnchor="text" w:yAlign="inline"/>
            </w:pPr>
            <w:r w:rsidRPr="002476C8">
              <w:t>Unsure</w:t>
            </w:r>
          </w:p>
        </w:tc>
        <w:tc>
          <w:tcPr>
            <w:tcW w:w="714" w:type="pct"/>
            <w:tcBorders>
              <w:bottom w:val="single" w:sz="4" w:space="0" w:color="1E1545" w:themeColor="text1"/>
            </w:tcBorders>
            <w:shd w:val="clear" w:color="auto" w:fill="B2B7B7" w:themeFill="background2" w:themeFillShade="BF"/>
          </w:tcPr>
          <w:p w14:paraId="5F81AAA8" w14:textId="77777777" w:rsidR="0079199A" w:rsidRPr="002476C8" w:rsidRDefault="0079199A" w:rsidP="000D70BA">
            <w:pPr>
              <w:pStyle w:val="Tabletext"/>
              <w:framePr w:hSpace="0" w:wrap="auto" w:vAnchor="margin" w:hAnchor="text" w:yAlign="inline"/>
            </w:pPr>
            <w:r w:rsidRPr="002476C8">
              <w:t>None</w:t>
            </w:r>
          </w:p>
        </w:tc>
        <w:tc>
          <w:tcPr>
            <w:tcW w:w="717" w:type="pct"/>
            <w:tcBorders>
              <w:bottom w:val="single" w:sz="4" w:space="0" w:color="1E1545" w:themeColor="text1"/>
            </w:tcBorders>
            <w:shd w:val="clear" w:color="auto" w:fill="B2B7B7" w:themeFill="background2" w:themeFillShade="BF"/>
          </w:tcPr>
          <w:p w14:paraId="0C7CDD8E" w14:textId="77777777" w:rsidR="0079199A" w:rsidRPr="002476C8" w:rsidRDefault="0079199A" w:rsidP="000D70BA">
            <w:pPr>
              <w:pStyle w:val="Tabletext"/>
              <w:framePr w:hSpace="0" w:wrap="auto" w:vAnchor="margin" w:hAnchor="text" w:yAlign="inline"/>
            </w:pPr>
            <w:r w:rsidRPr="002476C8">
              <w:t>Less than 10%</w:t>
            </w:r>
          </w:p>
        </w:tc>
        <w:tc>
          <w:tcPr>
            <w:tcW w:w="714" w:type="pct"/>
            <w:tcBorders>
              <w:bottom w:val="single" w:sz="4" w:space="0" w:color="1E1545" w:themeColor="text1"/>
            </w:tcBorders>
            <w:shd w:val="clear" w:color="auto" w:fill="B2B7B7" w:themeFill="background2" w:themeFillShade="BF"/>
          </w:tcPr>
          <w:p w14:paraId="2D4C40FE" w14:textId="77777777" w:rsidR="0079199A" w:rsidRPr="002476C8" w:rsidRDefault="0079199A" w:rsidP="000D70BA">
            <w:pPr>
              <w:pStyle w:val="Tabletext"/>
              <w:framePr w:hSpace="0" w:wrap="auto" w:vAnchor="margin" w:hAnchor="text" w:yAlign="inline"/>
            </w:pPr>
            <w:r w:rsidRPr="002476C8">
              <w:t>10-25%</w:t>
            </w:r>
          </w:p>
        </w:tc>
        <w:tc>
          <w:tcPr>
            <w:tcW w:w="714" w:type="pct"/>
            <w:tcBorders>
              <w:bottom w:val="single" w:sz="4" w:space="0" w:color="1E1545" w:themeColor="text1"/>
            </w:tcBorders>
            <w:shd w:val="clear" w:color="auto" w:fill="B2B7B7" w:themeFill="background2" w:themeFillShade="BF"/>
          </w:tcPr>
          <w:p w14:paraId="616610C9" w14:textId="77777777" w:rsidR="0079199A" w:rsidRPr="002476C8" w:rsidRDefault="0079199A" w:rsidP="000D70BA">
            <w:pPr>
              <w:pStyle w:val="Tabletext"/>
              <w:framePr w:hSpace="0" w:wrap="auto" w:vAnchor="margin" w:hAnchor="text" w:yAlign="inline"/>
            </w:pPr>
            <w:r w:rsidRPr="002476C8">
              <w:t>26-50%</w:t>
            </w:r>
          </w:p>
        </w:tc>
        <w:tc>
          <w:tcPr>
            <w:tcW w:w="714" w:type="pct"/>
            <w:tcBorders>
              <w:bottom w:val="single" w:sz="4" w:space="0" w:color="1E1545" w:themeColor="text1"/>
            </w:tcBorders>
            <w:shd w:val="clear" w:color="auto" w:fill="B2B7B7" w:themeFill="background2" w:themeFillShade="BF"/>
          </w:tcPr>
          <w:p w14:paraId="239ED7EC" w14:textId="77777777" w:rsidR="0079199A" w:rsidRPr="002476C8" w:rsidRDefault="0079199A" w:rsidP="000D70BA">
            <w:pPr>
              <w:pStyle w:val="Tabletext"/>
              <w:framePr w:hSpace="0" w:wrap="auto" w:vAnchor="margin" w:hAnchor="text" w:yAlign="inline"/>
            </w:pPr>
            <w:r w:rsidRPr="002476C8">
              <w:t>51-75%</w:t>
            </w:r>
          </w:p>
        </w:tc>
        <w:tc>
          <w:tcPr>
            <w:tcW w:w="714" w:type="pct"/>
            <w:tcBorders>
              <w:bottom w:val="single" w:sz="4" w:space="0" w:color="1E1545" w:themeColor="text1"/>
            </w:tcBorders>
            <w:shd w:val="clear" w:color="auto" w:fill="B2B7B7" w:themeFill="background2" w:themeFillShade="BF"/>
          </w:tcPr>
          <w:p w14:paraId="1FCE379A" w14:textId="77777777" w:rsidR="0079199A" w:rsidRPr="002476C8" w:rsidRDefault="0079199A" w:rsidP="000D70BA">
            <w:pPr>
              <w:pStyle w:val="Tabletext"/>
              <w:framePr w:hSpace="0" w:wrap="auto" w:vAnchor="margin" w:hAnchor="text" w:yAlign="inline"/>
            </w:pPr>
            <w:r w:rsidRPr="002476C8">
              <w:t>More than 75%</w:t>
            </w:r>
          </w:p>
        </w:tc>
      </w:tr>
      <w:tr w:rsidR="0079199A" w:rsidRPr="002476C8" w14:paraId="628B0E74" w14:textId="77777777">
        <w:trPr>
          <w:trHeight w:val="476"/>
        </w:trPr>
        <w:tc>
          <w:tcPr>
            <w:tcW w:w="713" w:type="pct"/>
            <w:shd w:val="clear" w:color="auto" w:fill="D1F2F4" w:themeFill="accent1" w:themeFillTint="33"/>
          </w:tcPr>
          <w:p w14:paraId="097200A8" w14:textId="77777777" w:rsidR="0079199A" w:rsidRPr="002476C8" w:rsidRDefault="0079199A" w:rsidP="000D70BA">
            <w:pPr>
              <w:pStyle w:val="Tabletext"/>
              <w:framePr w:hSpace="0" w:wrap="auto" w:vAnchor="margin" w:hAnchor="text" w:yAlign="inline"/>
            </w:pPr>
            <w:r>
              <w:t>18%</w:t>
            </w:r>
          </w:p>
        </w:tc>
        <w:tc>
          <w:tcPr>
            <w:tcW w:w="714" w:type="pct"/>
            <w:shd w:val="clear" w:color="auto" w:fill="F1F2F2" w:themeFill="background1"/>
          </w:tcPr>
          <w:p w14:paraId="758FE779" w14:textId="77777777" w:rsidR="0079199A" w:rsidRPr="002476C8" w:rsidRDefault="0079199A" w:rsidP="000D70BA">
            <w:pPr>
              <w:pStyle w:val="Tabletext"/>
              <w:framePr w:hSpace="0" w:wrap="auto" w:vAnchor="margin" w:hAnchor="text" w:yAlign="inline"/>
            </w:pPr>
            <w:r>
              <w:t>14%</w:t>
            </w:r>
          </w:p>
        </w:tc>
        <w:tc>
          <w:tcPr>
            <w:tcW w:w="717" w:type="pct"/>
            <w:shd w:val="clear" w:color="auto" w:fill="D1F2F4" w:themeFill="accent1" w:themeFillTint="33"/>
          </w:tcPr>
          <w:p w14:paraId="2CB000DF" w14:textId="77777777" w:rsidR="0079199A" w:rsidRPr="002476C8" w:rsidRDefault="0079199A" w:rsidP="000D70BA">
            <w:pPr>
              <w:pStyle w:val="Tabletext"/>
              <w:framePr w:hSpace="0" w:wrap="auto" w:vAnchor="margin" w:hAnchor="text" w:yAlign="inline"/>
            </w:pPr>
            <w:r>
              <w:t>21%</w:t>
            </w:r>
          </w:p>
        </w:tc>
        <w:tc>
          <w:tcPr>
            <w:tcW w:w="714" w:type="pct"/>
            <w:shd w:val="clear" w:color="auto" w:fill="F1F2F2" w:themeFill="background1"/>
          </w:tcPr>
          <w:p w14:paraId="771E44D9" w14:textId="77777777" w:rsidR="0079199A" w:rsidRPr="002476C8" w:rsidRDefault="0079199A" w:rsidP="000D70BA">
            <w:pPr>
              <w:pStyle w:val="Tabletext"/>
              <w:framePr w:hSpace="0" w:wrap="auto" w:vAnchor="margin" w:hAnchor="text" w:yAlign="inline"/>
            </w:pPr>
            <w:r>
              <w:t>9%</w:t>
            </w:r>
          </w:p>
        </w:tc>
        <w:tc>
          <w:tcPr>
            <w:tcW w:w="714" w:type="pct"/>
            <w:shd w:val="clear" w:color="auto" w:fill="D1F2F4" w:themeFill="accent1" w:themeFillTint="33"/>
          </w:tcPr>
          <w:p w14:paraId="5F4430DE" w14:textId="77777777" w:rsidR="0079199A" w:rsidRPr="002476C8" w:rsidRDefault="0079199A" w:rsidP="000D70BA">
            <w:pPr>
              <w:pStyle w:val="Tabletext"/>
              <w:framePr w:hSpace="0" w:wrap="auto" w:vAnchor="margin" w:hAnchor="text" w:yAlign="inline"/>
            </w:pPr>
            <w:r>
              <w:t>8%</w:t>
            </w:r>
          </w:p>
        </w:tc>
        <w:tc>
          <w:tcPr>
            <w:tcW w:w="714" w:type="pct"/>
            <w:shd w:val="clear" w:color="auto" w:fill="F1F2F2" w:themeFill="background1"/>
          </w:tcPr>
          <w:p w14:paraId="56138E30" w14:textId="77777777" w:rsidR="0079199A" w:rsidRPr="002476C8" w:rsidRDefault="0079199A" w:rsidP="000D70BA">
            <w:pPr>
              <w:pStyle w:val="Tabletext"/>
              <w:framePr w:hSpace="0" w:wrap="auto" w:vAnchor="margin" w:hAnchor="text" w:yAlign="inline"/>
            </w:pPr>
            <w:r>
              <w:t>7%</w:t>
            </w:r>
          </w:p>
        </w:tc>
        <w:tc>
          <w:tcPr>
            <w:tcW w:w="714" w:type="pct"/>
            <w:shd w:val="clear" w:color="auto" w:fill="D1F2F4" w:themeFill="accent1" w:themeFillTint="33"/>
          </w:tcPr>
          <w:p w14:paraId="4742A399" w14:textId="77777777" w:rsidR="0079199A" w:rsidRPr="002476C8" w:rsidRDefault="0079199A" w:rsidP="000D70BA">
            <w:pPr>
              <w:pStyle w:val="Tabletext"/>
              <w:framePr w:hSpace="0" w:wrap="auto" w:vAnchor="margin" w:hAnchor="text" w:yAlign="inline"/>
            </w:pPr>
            <w:r>
              <w:t>24%</w:t>
            </w:r>
          </w:p>
        </w:tc>
      </w:tr>
    </w:tbl>
    <w:p w14:paraId="0BB66B3C" w14:textId="77777777" w:rsidR="0079199A" w:rsidRDefault="0079199A" w:rsidP="0079199A">
      <w:pPr>
        <w:rPr>
          <w:rFonts w:cs="Arial"/>
          <w:b/>
          <w:bCs/>
        </w:rPr>
      </w:pPr>
      <w:r>
        <w:rPr>
          <w:rFonts w:cs="Arial"/>
          <w:b/>
          <w:bCs/>
          <w:color w:val="4472C4"/>
          <w:sz w:val="18"/>
          <w:szCs w:val="18"/>
          <w:lang w:eastAsia="en-AU"/>
        </w:rPr>
        <w:t xml:space="preserve">NB: Percentages rounded to the nearest whole number. </w:t>
      </w:r>
    </w:p>
    <w:p w14:paraId="256BD631" w14:textId="49AA599E" w:rsidR="00595224" w:rsidRDefault="00345953" w:rsidP="00BA75BC">
      <w:r>
        <w:t xml:space="preserve">The results show that </w:t>
      </w:r>
      <w:r w:rsidR="0077649C">
        <w:t>just under a quarter of providers (2</w:t>
      </w:r>
      <w:r w:rsidR="000854F0">
        <w:t>4</w:t>
      </w:r>
      <w:r w:rsidR="0077649C">
        <w:t xml:space="preserve">%) are reporting </w:t>
      </w:r>
      <w:r w:rsidR="0080152E">
        <w:t>the majority of</w:t>
      </w:r>
      <w:r w:rsidR="0077649C">
        <w:t xml:space="preserve"> clients receive a reassessment</w:t>
      </w:r>
      <w:r w:rsidR="0080152E">
        <w:t xml:space="preserve"> after their reablement period.</w:t>
      </w:r>
      <w:r w:rsidR="0056745B">
        <w:t xml:space="preserve"> </w:t>
      </w:r>
      <w:r w:rsidR="00D77C47">
        <w:t>Just over a third</w:t>
      </w:r>
      <w:r w:rsidR="006A1B76">
        <w:t xml:space="preserve"> (35%)</w:t>
      </w:r>
      <w:r w:rsidR="00D77C47">
        <w:t xml:space="preserve"> of providers are reporting this occurs for either ‘none’ or ‘less than 10%’ of their clients.</w:t>
      </w:r>
      <w:r w:rsidR="00595224">
        <w:t xml:space="preserve"> </w:t>
      </w:r>
      <w:r w:rsidR="00126A50">
        <w:t>P</w:t>
      </w:r>
      <w:r w:rsidR="00595224">
        <w:t xml:space="preserve">otential reasons for this are explored at the end of this section. </w:t>
      </w:r>
    </w:p>
    <w:p w14:paraId="4FCDF1E4" w14:textId="1E219CE0" w:rsidR="00163B85" w:rsidRDefault="00A43EF2" w:rsidP="00BA75BC">
      <w:r>
        <w:t>Overall</w:t>
      </w:r>
      <w:r w:rsidR="00786E0C">
        <w:t>,</w:t>
      </w:r>
      <w:r>
        <w:t xml:space="preserve"> these figures are </w:t>
      </w:r>
      <w:r w:rsidR="00C6154B">
        <w:t>similar</w:t>
      </w:r>
      <w:r w:rsidR="00B55EF7">
        <w:t xml:space="preserve"> with reporting in 2022. </w:t>
      </w:r>
      <w:r w:rsidR="0044580F">
        <w:t>Providers reporting they were ‘unsure’ whether their clients received a</w:t>
      </w:r>
      <w:r w:rsidR="002E50D2">
        <w:t xml:space="preserve"> reassessment decreased 4 percent</w:t>
      </w:r>
      <w:r w:rsidR="00C6154B">
        <w:t>age points</w:t>
      </w:r>
      <w:r w:rsidR="002E50D2">
        <w:t xml:space="preserve"> over the past year. </w:t>
      </w:r>
      <w:r w:rsidR="00F948A2">
        <w:t>Frequency of p</w:t>
      </w:r>
      <w:r w:rsidR="00096C5D">
        <w:t xml:space="preserve">roviders reporting that ‘none’ of their clients received a reassessment </w:t>
      </w:r>
      <w:r w:rsidR="00F948A2">
        <w:t>remained the same</w:t>
      </w:r>
      <w:r w:rsidR="00F21D4B">
        <w:t xml:space="preserve">. </w:t>
      </w:r>
      <w:r w:rsidR="00E03AE6">
        <w:t>A minor increase</w:t>
      </w:r>
      <w:r w:rsidR="00A4399D">
        <w:t xml:space="preserve"> of 2 percent</w:t>
      </w:r>
      <w:r w:rsidR="00766F6C">
        <w:t>age points</w:t>
      </w:r>
      <w:r w:rsidR="00E03AE6">
        <w:t xml:space="preserve"> was found </w:t>
      </w:r>
      <w:r w:rsidR="00A4399D">
        <w:t xml:space="preserve">for </w:t>
      </w:r>
      <w:r w:rsidR="009312AE">
        <w:t>p</w:t>
      </w:r>
      <w:r w:rsidR="00A4399D">
        <w:t>roviders reporting at ‘less than 10</w:t>
      </w:r>
      <w:r w:rsidR="00766F6C">
        <w:t>%</w:t>
      </w:r>
      <w:r w:rsidR="00B71041">
        <w:t>’ and ‘more than 75</w:t>
      </w:r>
      <w:r w:rsidR="00766F6C">
        <w:t>%</w:t>
      </w:r>
      <w:r w:rsidR="00B71041">
        <w:t xml:space="preserve">’, </w:t>
      </w:r>
      <w:r w:rsidR="001B14B5">
        <w:t>and an increase of 1 percent</w:t>
      </w:r>
      <w:r w:rsidR="008C70C8">
        <w:t>age point</w:t>
      </w:r>
      <w:r w:rsidR="001B14B5">
        <w:t xml:space="preserve"> for reporting in the </w:t>
      </w:r>
      <w:r w:rsidR="00766F6C">
        <w:t>‘</w:t>
      </w:r>
      <w:r w:rsidR="001B14B5">
        <w:t>10</w:t>
      </w:r>
      <w:r w:rsidR="00766F6C">
        <w:t>-</w:t>
      </w:r>
      <w:r w:rsidR="001B14B5">
        <w:t>25</w:t>
      </w:r>
      <w:r w:rsidR="00766F6C">
        <w:t>%</w:t>
      </w:r>
      <w:r w:rsidR="001B14B5">
        <w:t xml:space="preserve">’ and </w:t>
      </w:r>
      <w:r w:rsidR="00CD4B22">
        <w:t>‘</w:t>
      </w:r>
      <w:r w:rsidR="001B14B5">
        <w:t>26</w:t>
      </w:r>
      <w:r w:rsidR="00766F6C">
        <w:t>-</w:t>
      </w:r>
      <w:r w:rsidR="001B14B5">
        <w:t>50</w:t>
      </w:r>
      <w:r w:rsidR="00766F6C">
        <w:t>%’</w:t>
      </w:r>
      <w:r w:rsidR="001B14B5">
        <w:t xml:space="preserve"> categories.</w:t>
      </w:r>
      <w:r w:rsidR="007859DF">
        <w:t xml:space="preserve"> Reporting that </w:t>
      </w:r>
      <w:r w:rsidR="00766F6C">
        <w:t>‘</w:t>
      </w:r>
      <w:r w:rsidR="00A11A47">
        <w:t>51</w:t>
      </w:r>
      <w:r w:rsidR="00766F6C">
        <w:t>-</w:t>
      </w:r>
      <w:r w:rsidR="00A11A47">
        <w:t>75</w:t>
      </w:r>
      <w:r w:rsidR="00766F6C">
        <w:t>%</w:t>
      </w:r>
      <w:r w:rsidR="00A11A47">
        <w:t>’ decreased 1 percent</w:t>
      </w:r>
      <w:r w:rsidR="00920835">
        <w:t>age point</w:t>
      </w:r>
      <w:r w:rsidR="00A11A47">
        <w:t>.</w:t>
      </w:r>
    </w:p>
    <w:p w14:paraId="272C3C10" w14:textId="7924D2CB" w:rsidR="004264E0" w:rsidRDefault="006E73CC" w:rsidP="00942BCE">
      <w:r>
        <w:t>Service providers were also asked about the proportion of their clients that required ongoing services after their reablement period.</w:t>
      </w:r>
      <w:r w:rsidR="004264E0">
        <w:t xml:space="preserve"> This was</w:t>
      </w:r>
      <w:r w:rsidR="004264E0" w:rsidDel="0050753F">
        <w:t xml:space="preserve"> </w:t>
      </w:r>
      <w:r w:rsidR="004264E0">
        <w:t xml:space="preserve">asked on a </w:t>
      </w:r>
      <w:r w:rsidR="0050753F">
        <w:t>seven</w:t>
      </w:r>
      <w:r w:rsidR="004264E0">
        <w:t xml:space="preserve">-point </w:t>
      </w:r>
      <w:r w:rsidR="00CD4B22">
        <w:t xml:space="preserve">frequency </w:t>
      </w:r>
      <w:r w:rsidR="004264E0">
        <w:t>scale from ‘unsure’ to ‘more than 75</w:t>
      </w:r>
      <w:r w:rsidR="00CD4B22">
        <w:t>%</w:t>
      </w:r>
      <w:r w:rsidR="004264E0">
        <w:t>’.</w:t>
      </w:r>
      <w:r w:rsidR="001A406D">
        <w:t xml:space="preserve"> Table 6 summarises responses to this question</w:t>
      </w:r>
      <w:r w:rsidR="004264E0">
        <w:t>.</w:t>
      </w:r>
    </w:p>
    <w:p w14:paraId="1BB8B0A6" w14:textId="77777777" w:rsidR="0021591F" w:rsidRDefault="0021591F">
      <w:pPr>
        <w:spacing w:before="0" w:after="0" w:line="240" w:lineRule="auto"/>
        <w:rPr>
          <w:b/>
          <w:bCs/>
          <w:sz w:val="20"/>
          <w:szCs w:val="20"/>
        </w:rPr>
      </w:pPr>
      <w:r>
        <w:rPr>
          <w:b/>
          <w:bCs/>
          <w:sz w:val="20"/>
          <w:szCs w:val="20"/>
        </w:rPr>
        <w:br w:type="page"/>
      </w:r>
    </w:p>
    <w:p w14:paraId="20CDC4FD" w14:textId="05049444" w:rsidR="001A406D" w:rsidRPr="00D30AF3" w:rsidRDefault="001A406D" w:rsidP="001A406D">
      <w:pPr>
        <w:rPr>
          <w:rStyle w:val="normaltextrun"/>
          <w:b/>
          <w:bCs/>
          <w:sz w:val="20"/>
          <w:szCs w:val="20"/>
        </w:rPr>
      </w:pPr>
      <w:r w:rsidRPr="00383253">
        <w:rPr>
          <w:b/>
          <w:bCs/>
          <w:sz w:val="20"/>
          <w:szCs w:val="20"/>
        </w:rPr>
        <w:lastRenderedPageBreak/>
        <w:t>Table 6: Proportion of Clients that Re</w:t>
      </w:r>
      <w:r>
        <w:rPr>
          <w:b/>
          <w:bCs/>
          <w:sz w:val="20"/>
          <w:szCs w:val="20"/>
        </w:rPr>
        <w:t>quired</w:t>
      </w:r>
      <w:r w:rsidRPr="00383253">
        <w:rPr>
          <w:b/>
          <w:bCs/>
          <w:sz w:val="20"/>
          <w:szCs w:val="20"/>
        </w:rPr>
        <w:t xml:space="preserve"> Ongoing Services after their Reablement Period in </w:t>
      </w:r>
      <w:r>
        <w:rPr>
          <w:b/>
          <w:bCs/>
          <w:sz w:val="20"/>
          <w:szCs w:val="20"/>
        </w:rPr>
        <w:t>2023.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294"/>
        <w:gridCol w:w="1295"/>
        <w:gridCol w:w="1301"/>
        <w:gridCol w:w="1295"/>
        <w:gridCol w:w="1295"/>
        <w:gridCol w:w="1295"/>
        <w:gridCol w:w="1295"/>
      </w:tblGrid>
      <w:tr w:rsidR="001A406D" w:rsidRPr="002476C8" w14:paraId="0269A759" w14:textId="77777777">
        <w:trPr>
          <w:cnfStyle w:val="100000000000" w:firstRow="1" w:lastRow="0" w:firstColumn="0" w:lastColumn="0" w:oddVBand="0" w:evenVBand="0" w:oddHBand="0" w:evenHBand="0" w:firstRowFirstColumn="0" w:firstRowLastColumn="0" w:lastRowFirstColumn="0" w:lastRowLastColumn="0"/>
          <w:trHeight w:val="476"/>
        </w:trPr>
        <w:tc>
          <w:tcPr>
            <w:tcW w:w="713" w:type="pct"/>
            <w:shd w:val="clear" w:color="auto" w:fill="B2B7B7" w:themeFill="background2" w:themeFillShade="BF"/>
          </w:tcPr>
          <w:p w14:paraId="110AE58B" w14:textId="77777777" w:rsidR="001A406D" w:rsidRPr="002476C8" w:rsidRDefault="001A406D" w:rsidP="000D70BA">
            <w:pPr>
              <w:pStyle w:val="Tabletext"/>
              <w:framePr w:hSpace="0" w:wrap="auto" w:vAnchor="margin" w:hAnchor="text" w:yAlign="inline"/>
            </w:pPr>
            <w:r w:rsidRPr="002476C8">
              <w:t>Unsure</w:t>
            </w:r>
          </w:p>
        </w:tc>
        <w:tc>
          <w:tcPr>
            <w:tcW w:w="714" w:type="pct"/>
            <w:tcBorders>
              <w:bottom w:val="single" w:sz="4" w:space="0" w:color="1E1545" w:themeColor="text1"/>
            </w:tcBorders>
            <w:shd w:val="clear" w:color="auto" w:fill="B2B7B7" w:themeFill="background2" w:themeFillShade="BF"/>
          </w:tcPr>
          <w:p w14:paraId="6A14D1D9" w14:textId="77777777" w:rsidR="001A406D" w:rsidRPr="002476C8" w:rsidRDefault="001A406D" w:rsidP="000D70BA">
            <w:pPr>
              <w:pStyle w:val="Tabletext"/>
              <w:framePr w:hSpace="0" w:wrap="auto" w:vAnchor="margin" w:hAnchor="text" w:yAlign="inline"/>
            </w:pPr>
            <w:r w:rsidRPr="002476C8">
              <w:t>None</w:t>
            </w:r>
          </w:p>
        </w:tc>
        <w:tc>
          <w:tcPr>
            <w:tcW w:w="717" w:type="pct"/>
            <w:tcBorders>
              <w:bottom w:val="single" w:sz="4" w:space="0" w:color="1E1545" w:themeColor="text1"/>
            </w:tcBorders>
            <w:shd w:val="clear" w:color="auto" w:fill="B2B7B7" w:themeFill="background2" w:themeFillShade="BF"/>
          </w:tcPr>
          <w:p w14:paraId="3BC34F31" w14:textId="77777777" w:rsidR="001A406D" w:rsidRPr="002476C8" w:rsidRDefault="001A406D" w:rsidP="000D70BA">
            <w:pPr>
              <w:pStyle w:val="Tabletext"/>
              <w:framePr w:hSpace="0" w:wrap="auto" w:vAnchor="margin" w:hAnchor="text" w:yAlign="inline"/>
            </w:pPr>
            <w:r w:rsidRPr="002476C8">
              <w:t>Less than 10%</w:t>
            </w:r>
          </w:p>
        </w:tc>
        <w:tc>
          <w:tcPr>
            <w:tcW w:w="714" w:type="pct"/>
            <w:tcBorders>
              <w:bottom w:val="single" w:sz="4" w:space="0" w:color="1E1545" w:themeColor="text1"/>
            </w:tcBorders>
            <w:shd w:val="clear" w:color="auto" w:fill="B2B7B7" w:themeFill="background2" w:themeFillShade="BF"/>
          </w:tcPr>
          <w:p w14:paraId="4EC1F114" w14:textId="77777777" w:rsidR="001A406D" w:rsidRPr="002476C8" w:rsidRDefault="001A406D" w:rsidP="000D70BA">
            <w:pPr>
              <w:pStyle w:val="Tabletext"/>
              <w:framePr w:hSpace="0" w:wrap="auto" w:vAnchor="margin" w:hAnchor="text" w:yAlign="inline"/>
            </w:pPr>
            <w:r w:rsidRPr="002476C8">
              <w:t>10-25%</w:t>
            </w:r>
          </w:p>
        </w:tc>
        <w:tc>
          <w:tcPr>
            <w:tcW w:w="714" w:type="pct"/>
            <w:tcBorders>
              <w:bottom w:val="single" w:sz="4" w:space="0" w:color="1E1545" w:themeColor="text1"/>
            </w:tcBorders>
            <w:shd w:val="clear" w:color="auto" w:fill="B2B7B7" w:themeFill="background2" w:themeFillShade="BF"/>
          </w:tcPr>
          <w:p w14:paraId="014A63C9" w14:textId="77777777" w:rsidR="001A406D" w:rsidRPr="002476C8" w:rsidRDefault="001A406D" w:rsidP="000D70BA">
            <w:pPr>
              <w:pStyle w:val="Tabletext"/>
              <w:framePr w:hSpace="0" w:wrap="auto" w:vAnchor="margin" w:hAnchor="text" w:yAlign="inline"/>
            </w:pPr>
            <w:r w:rsidRPr="002476C8">
              <w:t>26-50%</w:t>
            </w:r>
          </w:p>
        </w:tc>
        <w:tc>
          <w:tcPr>
            <w:tcW w:w="714" w:type="pct"/>
            <w:tcBorders>
              <w:bottom w:val="single" w:sz="4" w:space="0" w:color="1E1545" w:themeColor="text1"/>
            </w:tcBorders>
            <w:shd w:val="clear" w:color="auto" w:fill="B2B7B7" w:themeFill="background2" w:themeFillShade="BF"/>
          </w:tcPr>
          <w:p w14:paraId="1DE2CF7E" w14:textId="77777777" w:rsidR="001A406D" w:rsidRPr="002476C8" w:rsidRDefault="001A406D" w:rsidP="000D70BA">
            <w:pPr>
              <w:pStyle w:val="Tabletext"/>
              <w:framePr w:hSpace="0" w:wrap="auto" w:vAnchor="margin" w:hAnchor="text" w:yAlign="inline"/>
            </w:pPr>
            <w:r w:rsidRPr="002476C8">
              <w:t>51-75%</w:t>
            </w:r>
          </w:p>
        </w:tc>
        <w:tc>
          <w:tcPr>
            <w:tcW w:w="714" w:type="pct"/>
            <w:tcBorders>
              <w:bottom w:val="single" w:sz="4" w:space="0" w:color="1E1545" w:themeColor="text1"/>
            </w:tcBorders>
            <w:shd w:val="clear" w:color="auto" w:fill="B2B7B7" w:themeFill="background2" w:themeFillShade="BF"/>
          </w:tcPr>
          <w:p w14:paraId="213ED477" w14:textId="77777777" w:rsidR="001A406D" w:rsidRPr="002476C8" w:rsidRDefault="001A406D" w:rsidP="000D70BA">
            <w:pPr>
              <w:pStyle w:val="Tabletext"/>
              <w:framePr w:hSpace="0" w:wrap="auto" w:vAnchor="margin" w:hAnchor="text" w:yAlign="inline"/>
            </w:pPr>
            <w:r w:rsidRPr="002476C8">
              <w:t>More than 75%</w:t>
            </w:r>
          </w:p>
        </w:tc>
      </w:tr>
      <w:tr w:rsidR="001A406D" w:rsidRPr="002476C8" w14:paraId="0205BF5A" w14:textId="77777777">
        <w:trPr>
          <w:trHeight w:val="476"/>
        </w:trPr>
        <w:tc>
          <w:tcPr>
            <w:tcW w:w="713" w:type="pct"/>
            <w:shd w:val="clear" w:color="auto" w:fill="D1F2F4" w:themeFill="accent1" w:themeFillTint="33"/>
          </w:tcPr>
          <w:p w14:paraId="2A45AF74" w14:textId="77777777" w:rsidR="001A406D" w:rsidRPr="002476C8" w:rsidRDefault="001A406D" w:rsidP="000D70BA">
            <w:pPr>
              <w:pStyle w:val="Tabletext"/>
              <w:framePr w:hSpace="0" w:wrap="auto" w:vAnchor="margin" w:hAnchor="text" w:yAlign="inline"/>
            </w:pPr>
            <w:r>
              <w:t>15%</w:t>
            </w:r>
          </w:p>
        </w:tc>
        <w:tc>
          <w:tcPr>
            <w:tcW w:w="714" w:type="pct"/>
            <w:shd w:val="clear" w:color="auto" w:fill="F1F2F2" w:themeFill="background1"/>
          </w:tcPr>
          <w:p w14:paraId="4E68B41F" w14:textId="77777777" w:rsidR="001A406D" w:rsidRPr="002476C8" w:rsidRDefault="001A406D" w:rsidP="000D70BA">
            <w:pPr>
              <w:pStyle w:val="Tabletext"/>
              <w:framePr w:hSpace="0" w:wrap="auto" w:vAnchor="margin" w:hAnchor="text" w:yAlign="inline"/>
            </w:pPr>
            <w:r>
              <w:t>10%</w:t>
            </w:r>
          </w:p>
        </w:tc>
        <w:tc>
          <w:tcPr>
            <w:tcW w:w="717" w:type="pct"/>
            <w:shd w:val="clear" w:color="auto" w:fill="D1F2F4" w:themeFill="accent1" w:themeFillTint="33"/>
          </w:tcPr>
          <w:p w14:paraId="21D2DA39" w14:textId="77777777" w:rsidR="001A406D" w:rsidRPr="002476C8" w:rsidRDefault="001A406D" w:rsidP="000D70BA">
            <w:pPr>
              <w:pStyle w:val="Tabletext"/>
              <w:framePr w:hSpace="0" w:wrap="auto" w:vAnchor="margin" w:hAnchor="text" w:yAlign="inline"/>
            </w:pPr>
            <w:r>
              <w:t>14%</w:t>
            </w:r>
          </w:p>
        </w:tc>
        <w:tc>
          <w:tcPr>
            <w:tcW w:w="714" w:type="pct"/>
            <w:shd w:val="clear" w:color="auto" w:fill="F1F2F2" w:themeFill="background1"/>
          </w:tcPr>
          <w:p w14:paraId="310A8D7B" w14:textId="77777777" w:rsidR="001A406D" w:rsidRPr="002476C8" w:rsidRDefault="001A406D" w:rsidP="000D70BA">
            <w:pPr>
              <w:pStyle w:val="Tabletext"/>
              <w:framePr w:hSpace="0" w:wrap="auto" w:vAnchor="margin" w:hAnchor="text" w:yAlign="inline"/>
            </w:pPr>
            <w:r>
              <w:t>11%</w:t>
            </w:r>
          </w:p>
        </w:tc>
        <w:tc>
          <w:tcPr>
            <w:tcW w:w="714" w:type="pct"/>
            <w:shd w:val="clear" w:color="auto" w:fill="D1F2F4" w:themeFill="accent1" w:themeFillTint="33"/>
          </w:tcPr>
          <w:p w14:paraId="7CE27A2D" w14:textId="77777777" w:rsidR="001A406D" w:rsidRPr="002476C8" w:rsidRDefault="001A406D" w:rsidP="000D70BA">
            <w:pPr>
              <w:pStyle w:val="Tabletext"/>
              <w:framePr w:hSpace="0" w:wrap="auto" w:vAnchor="margin" w:hAnchor="text" w:yAlign="inline"/>
            </w:pPr>
            <w:r>
              <w:t>13%</w:t>
            </w:r>
          </w:p>
        </w:tc>
        <w:tc>
          <w:tcPr>
            <w:tcW w:w="714" w:type="pct"/>
            <w:shd w:val="clear" w:color="auto" w:fill="F1F2F2" w:themeFill="background1"/>
          </w:tcPr>
          <w:p w14:paraId="17761007" w14:textId="77777777" w:rsidR="001A406D" w:rsidRPr="002476C8" w:rsidRDefault="001A406D" w:rsidP="000D70BA">
            <w:pPr>
              <w:pStyle w:val="Tabletext"/>
              <w:framePr w:hSpace="0" w:wrap="auto" w:vAnchor="margin" w:hAnchor="text" w:yAlign="inline"/>
            </w:pPr>
            <w:r>
              <w:t>14%</w:t>
            </w:r>
          </w:p>
        </w:tc>
        <w:tc>
          <w:tcPr>
            <w:tcW w:w="714" w:type="pct"/>
            <w:shd w:val="clear" w:color="auto" w:fill="D1F2F4" w:themeFill="accent1" w:themeFillTint="33"/>
          </w:tcPr>
          <w:p w14:paraId="2751A3CD" w14:textId="77777777" w:rsidR="001A406D" w:rsidRPr="002476C8" w:rsidRDefault="001A406D" w:rsidP="000D70BA">
            <w:pPr>
              <w:pStyle w:val="Tabletext"/>
              <w:framePr w:hSpace="0" w:wrap="auto" w:vAnchor="margin" w:hAnchor="text" w:yAlign="inline"/>
            </w:pPr>
            <w:r>
              <w:t>24%</w:t>
            </w:r>
          </w:p>
        </w:tc>
      </w:tr>
    </w:tbl>
    <w:p w14:paraId="24C6E9E1" w14:textId="4866BDE6" w:rsidR="001A406D" w:rsidRPr="001A406D" w:rsidRDefault="001A406D" w:rsidP="0021591F">
      <w:pPr>
        <w:jc w:val="center"/>
        <w:rPr>
          <w:rFonts w:cs="Arial"/>
          <w:b/>
          <w:bCs/>
        </w:rPr>
      </w:pPr>
      <w:r>
        <w:rPr>
          <w:rFonts w:cs="Arial"/>
          <w:b/>
          <w:bCs/>
          <w:color w:val="4472C4"/>
          <w:sz w:val="18"/>
          <w:szCs w:val="18"/>
          <w:lang w:eastAsia="en-AU"/>
        </w:rPr>
        <w:t>NB: Percentages rounded to the nearest whole number.</w:t>
      </w:r>
    </w:p>
    <w:p w14:paraId="2D30F3EB" w14:textId="6A491EE6" w:rsidR="0015166E" w:rsidRDefault="0033443B" w:rsidP="00942BCE">
      <w:r>
        <w:t>The results demonstrate</w:t>
      </w:r>
      <w:r w:rsidR="000D2824">
        <w:t xml:space="preserve"> a relatively</w:t>
      </w:r>
      <w:r w:rsidR="000C242A">
        <w:t xml:space="preserve"> even distribution of responses </w:t>
      </w:r>
      <w:r w:rsidR="004001D4">
        <w:t>from providers</w:t>
      </w:r>
      <w:r w:rsidR="00410D60">
        <w:t xml:space="preserve"> answering</w:t>
      </w:r>
      <w:r w:rsidR="004001D4">
        <w:t xml:space="preserve"> </w:t>
      </w:r>
      <w:r w:rsidR="000C242A">
        <w:t xml:space="preserve">the ‘unsure’ to </w:t>
      </w:r>
      <w:r w:rsidR="000D2824">
        <w:t>the ‘</w:t>
      </w:r>
      <w:r w:rsidR="000C242A">
        <w:t>51-75%’ categories</w:t>
      </w:r>
      <w:r w:rsidR="00B205BC">
        <w:t>. O</w:t>
      </w:r>
      <w:r w:rsidR="00DA2E4A">
        <w:t xml:space="preserve">nly </w:t>
      </w:r>
      <w:r w:rsidR="000D2824">
        <w:t xml:space="preserve">24% of responses </w:t>
      </w:r>
      <w:r w:rsidR="0040728A">
        <w:t>indicated</w:t>
      </w:r>
      <w:r w:rsidR="00DA2E4A">
        <w:t xml:space="preserve"> the majority of</w:t>
      </w:r>
      <w:r w:rsidR="00EF1182">
        <w:t xml:space="preserve"> clients </w:t>
      </w:r>
      <w:r w:rsidR="00DA2E4A">
        <w:t>required</w:t>
      </w:r>
      <w:r w:rsidR="00EF1182">
        <w:t xml:space="preserve"> ongoing services after their reablement period.</w:t>
      </w:r>
      <w:r w:rsidR="0067669F">
        <w:t xml:space="preserve"> </w:t>
      </w:r>
    </w:p>
    <w:p w14:paraId="3DD832B3" w14:textId="6719844C" w:rsidR="008C43A3" w:rsidRPr="00483592" w:rsidRDefault="000E405A" w:rsidP="008C43A3">
      <w:r>
        <w:t xml:space="preserve">These results are </w:t>
      </w:r>
      <w:r w:rsidR="00110673">
        <w:t>consistent with</w:t>
      </w:r>
      <w:r w:rsidR="00314FA5">
        <w:t xml:space="preserve"> the</w:t>
      </w:r>
      <w:r w:rsidR="00110673">
        <w:t xml:space="preserve"> 2022 report, </w:t>
      </w:r>
      <w:r w:rsidR="00510321">
        <w:t xml:space="preserve">with decreases in </w:t>
      </w:r>
      <w:r w:rsidR="00314FA5">
        <w:t xml:space="preserve">respondents </w:t>
      </w:r>
      <w:r w:rsidR="00510321">
        <w:t xml:space="preserve">reporting they were ‘unsure’ (2 </w:t>
      </w:r>
      <w:r w:rsidR="00E86B44">
        <w:t>percentage points</w:t>
      </w:r>
      <w:r w:rsidR="00510321">
        <w:t xml:space="preserve">), </w:t>
      </w:r>
      <w:r w:rsidR="00FE1277">
        <w:t xml:space="preserve">and </w:t>
      </w:r>
      <w:r w:rsidR="009820CC">
        <w:t xml:space="preserve">the categories for </w:t>
      </w:r>
      <w:r w:rsidR="00510321">
        <w:t>‘none’</w:t>
      </w:r>
      <w:r w:rsidR="002A2653">
        <w:t xml:space="preserve">, </w:t>
      </w:r>
      <w:r w:rsidR="00B16840">
        <w:t>‘</w:t>
      </w:r>
      <w:r w:rsidR="00BF383C">
        <w:t>26-50</w:t>
      </w:r>
      <w:r w:rsidR="00C36D29">
        <w:t>%</w:t>
      </w:r>
      <w:r w:rsidR="00BF383C">
        <w:t xml:space="preserve">’ and </w:t>
      </w:r>
      <w:r w:rsidR="007644F6">
        <w:t>‘</w:t>
      </w:r>
      <w:r w:rsidR="00BF383C">
        <w:t>51</w:t>
      </w:r>
      <w:r w:rsidR="00C36D29">
        <w:t>-</w:t>
      </w:r>
      <w:r w:rsidR="00BF383C">
        <w:t>75</w:t>
      </w:r>
      <w:r w:rsidR="00C36D29">
        <w:t>%</w:t>
      </w:r>
      <w:r w:rsidR="00BF383C">
        <w:t xml:space="preserve">’ (1 </w:t>
      </w:r>
      <w:r w:rsidR="00E86B44">
        <w:t>percentage point each</w:t>
      </w:r>
      <w:r w:rsidR="00BF383C">
        <w:t>)</w:t>
      </w:r>
      <w:r w:rsidR="00574EA9">
        <w:t xml:space="preserve">. </w:t>
      </w:r>
      <w:r w:rsidR="00C36D29">
        <w:t>M</w:t>
      </w:r>
      <w:r w:rsidR="00574EA9">
        <w:t>inor increase</w:t>
      </w:r>
      <w:r w:rsidR="00C36D29">
        <w:t>s</w:t>
      </w:r>
      <w:r w:rsidR="00574EA9">
        <w:t xml:space="preserve"> </w:t>
      </w:r>
      <w:r w:rsidR="00C36D29">
        <w:t>were</w:t>
      </w:r>
      <w:r w:rsidR="00574EA9">
        <w:t xml:space="preserve"> found in </w:t>
      </w:r>
      <w:r w:rsidR="00EC5439">
        <w:t>p</w:t>
      </w:r>
      <w:r w:rsidR="00E22F4C">
        <w:t>roviders reporting ‘</w:t>
      </w:r>
      <w:r w:rsidR="004A1014">
        <w:t>less</w:t>
      </w:r>
      <w:r w:rsidR="00E22F4C">
        <w:t xml:space="preserve"> than 10</w:t>
      </w:r>
      <w:r w:rsidR="00C36D29">
        <w:t>%</w:t>
      </w:r>
      <w:r w:rsidR="00E22F4C">
        <w:t>’ (3</w:t>
      </w:r>
      <w:r w:rsidR="00E86B44">
        <w:t xml:space="preserve"> percentage points)</w:t>
      </w:r>
      <w:r w:rsidR="00C36D29">
        <w:t xml:space="preserve"> </w:t>
      </w:r>
      <w:r w:rsidR="007644F6" w:rsidDel="00AA45C0">
        <w:t>‘</w:t>
      </w:r>
      <w:r w:rsidR="004F7248">
        <w:t>10</w:t>
      </w:r>
      <w:r w:rsidR="00AA45C0">
        <w:t>-</w:t>
      </w:r>
      <w:r w:rsidR="004F7248">
        <w:t>25</w:t>
      </w:r>
      <w:r w:rsidR="00AA45C0">
        <w:t>%</w:t>
      </w:r>
      <w:r w:rsidR="004F7248">
        <w:t>’ (2</w:t>
      </w:r>
      <w:r w:rsidR="00E86B44">
        <w:t xml:space="preserve"> percentage points)</w:t>
      </w:r>
      <w:r w:rsidR="00483592">
        <w:t xml:space="preserve"> and ‘more than 75</w:t>
      </w:r>
      <w:r w:rsidR="00CD3093">
        <w:t>%</w:t>
      </w:r>
      <w:r w:rsidR="00483592">
        <w:t xml:space="preserve">’ (1 </w:t>
      </w:r>
      <w:r w:rsidR="00E86B44">
        <w:t>percentage point).</w:t>
      </w:r>
    </w:p>
    <w:p w14:paraId="5985A8A1" w14:textId="42DE79B1" w:rsidR="00E9027F" w:rsidRPr="00E9027F" w:rsidRDefault="00E9027F" w:rsidP="00E9027F">
      <w:r w:rsidRPr="00E9027F">
        <w:t xml:space="preserve">Written responses in the 2023 report outlined areas that </w:t>
      </w:r>
      <w:r w:rsidR="005C3A79">
        <w:t xml:space="preserve">are </w:t>
      </w:r>
      <w:r w:rsidRPr="00E9027F">
        <w:t>working well in regard to ongoing services and reassessments of CHSP reablement clients. These include:</w:t>
      </w:r>
    </w:p>
    <w:p w14:paraId="46C1FDFA" w14:textId="07011A8C" w:rsidR="00E9027F" w:rsidRPr="00E9027F" w:rsidRDefault="00E9027F" w:rsidP="008400D1">
      <w:pPr>
        <w:pStyle w:val="ListParagraph"/>
        <w:numPr>
          <w:ilvl w:val="0"/>
          <w:numId w:val="40"/>
        </w:numPr>
      </w:pPr>
      <w:r w:rsidRPr="00E9027F">
        <w:t xml:space="preserve">Several examples highlighted providers supporting their clients with the reassessment process </w:t>
      </w:r>
      <w:r w:rsidR="007A55F3">
        <w:t>through</w:t>
      </w:r>
      <w:r w:rsidR="007A55F3" w:rsidRPr="00E9027F">
        <w:t xml:space="preserve"> </w:t>
      </w:r>
      <w:r w:rsidR="00FD04F6">
        <w:t>MAC</w:t>
      </w:r>
      <w:r w:rsidRPr="00E9027F">
        <w:t xml:space="preserve">, as well as performing real-time monitoring of client progress and confirming </w:t>
      </w:r>
      <w:r w:rsidR="00A33413">
        <w:t>the</w:t>
      </w:r>
      <w:r w:rsidRPr="00E9027F">
        <w:t xml:space="preserve"> need for reassessment or referral pathways.</w:t>
      </w:r>
    </w:p>
    <w:p w14:paraId="1B39365D" w14:textId="723F9999" w:rsidR="00E9027F" w:rsidRPr="00E9027F" w:rsidRDefault="00E9027F" w:rsidP="008400D1">
      <w:pPr>
        <w:pStyle w:val="ListParagraph"/>
        <w:numPr>
          <w:ilvl w:val="0"/>
          <w:numId w:val="40"/>
        </w:numPr>
      </w:pPr>
      <w:r w:rsidRPr="00E9027F">
        <w:t xml:space="preserve">Another example highlighted </w:t>
      </w:r>
      <w:r w:rsidR="00622D20">
        <w:t>that</w:t>
      </w:r>
      <w:r w:rsidRPr="00E9027F">
        <w:t xml:space="preserve"> great communication between staff and clients assisted </w:t>
      </w:r>
      <w:r w:rsidR="00622D20">
        <w:t>the reassessment</w:t>
      </w:r>
      <w:r w:rsidRPr="00E9027F">
        <w:t xml:space="preserve"> process. Where there were any changes to client</w:t>
      </w:r>
      <w:r w:rsidR="00622D20">
        <w:t xml:space="preserve"> </w:t>
      </w:r>
      <w:r w:rsidRPr="00E9027F">
        <w:t>health</w:t>
      </w:r>
      <w:r w:rsidR="00622D20">
        <w:t>,</w:t>
      </w:r>
      <w:r w:rsidRPr="00E9027F">
        <w:t xml:space="preserve"> the staff would either refer them to RAS for reassessment or document changes on six</w:t>
      </w:r>
      <w:r w:rsidR="00622D20">
        <w:t>-</w:t>
      </w:r>
      <w:r w:rsidRPr="00E9027F">
        <w:t>monthly reviews.</w:t>
      </w:r>
    </w:p>
    <w:p w14:paraId="7CE75FC1" w14:textId="5EE4D03D" w:rsidR="00E9027F" w:rsidRPr="00E9027F" w:rsidRDefault="00E9027F" w:rsidP="008400D1">
      <w:pPr>
        <w:pStyle w:val="ListParagraph"/>
        <w:numPr>
          <w:ilvl w:val="0"/>
          <w:numId w:val="40"/>
        </w:numPr>
      </w:pPr>
      <w:r w:rsidRPr="00E9027F">
        <w:t>Welfare checks by volunteers delivering meals</w:t>
      </w:r>
      <w:r w:rsidR="00313286">
        <w:t xml:space="preserve"> were valuable in informing the need for reassessment</w:t>
      </w:r>
      <w:r w:rsidRPr="00E9027F">
        <w:t xml:space="preserve">. If </w:t>
      </w:r>
      <w:r w:rsidR="00313286">
        <w:t>a</w:t>
      </w:r>
      <w:r w:rsidRPr="00E9027F">
        <w:t xml:space="preserve"> volunteer believed </w:t>
      </w:r>
      <w:r w:rsidR="00313286">
        <w:t>a</w:t>
      </w:r>
      <w:r w:rsidRPr="00E9027F">
        <w:t xml:space="preserve"> client was not well or had concerns about </w:t>
      </w:r>
      <w:r w:rsidR="00313286">
        <w:t>their</w:t>
      </w:r>
      <w:r w:rsidRPr="00E9027F">
        <w:t xml:space="preserve"> welfare, it was reported to the Service </w:t>
      </w:r>
      <w:r w:rsidR="00313286">
        <w:t>M</w:t>
      </w:r>
      <w:r w:rsidRPr="00E9027F">
        <w:t xml:space="preserve">anager who would either contact the client or their family. If the client required additional services, the </w:t>
      </w:r>
      <w:r w:rsidR="00313286">
        <w:t xml:space="preserve">service </w:t>
      </w:r>
      <w:r w:rsidRPr="00E9027F">
        <w:t xml:space="preserve">provider would then organise a reassessment. </w:t>
      </w:r>
    </w:p>
    <w:p w14:paraId="53516460" w14:textId="54A7CB2A" w:rsidR="00E9027F" w:rsidRPr="00E9027F" w:rsidRDefault="00E9027F" w:rsidP="008400D1">
      <w:pPr>
        <w:pStyle w:val="ListParagraph"/>
        <w:numPr>
          <w:ilvl w:val="0"/>
          <w:numId w:val="40"/>
        </w:numPr>
      </w:pPr>
      <w:r w:rsidRPr="00E9027F">
        <w:t xml:space="preserve">One client was referred to </w:t>
      </w:r>
      <w:r w:rsidR="00313286">
        <w:t>a service</w:t>
      </w:r>
      <w:r w:rsidRPr="00E9027F">
        <w:t xml:space="preserve"> provider </w:t>
      </w:r>
      <w:r w:rsidR="00313286">
        <w:t>for</w:t>
      </w:r>
      <w:r w:rsidRPr="00E9027F">
        <w:t xml:space="preserve"> nursing services. A serious clinical risk to the client's health was identified upon review, which was escalated through the provider's clinical governance mechanisms and resulted in the client being transferred to hospital. Upon discharge, the client's needs were reassessed and a Home Care Package was assigned to support the identified increase in physical and emotional needs.</w:t>
      </w:r>
    </w:p>
    <w:p w14:paraId="74849B0D" w14:textId="40B0B5F1" w:rsidR="00E9027F" w:rsidRPr="00E9027F" w:rsidRDefault="00E9027F" w:rsidP="008400D1">
      <w:pPr>
        <w:pStyle w:val="ListParagraph"/>
        <w:numPr>
          <w:ilvl w:val="0"/>
          <w:numId w:val="40"/>
        </w:numPr>
      </w:pPr>
      <w:r w:rsidRPr="00E9027F">
        <w:t>One provider noted</w:t>
      </w:r>
      <w:r w:rsidR="004C1A02">
        <w:t xml:space="preserve"> the importance of managing client expectations by clearly communicating the short duration of the reablement. </w:t>
      </w:r>
      <w:r w:rsidR="009A6723">
        <w:t>Open</w:t>
      </w:r>
      <w:r w:rsidRPr="00E9027F">
        <w:t xml:space="preserve"> communication </w:t>
      </w:r>
      <w:r w:rsidR="009A6723">
        <w:t xml:space="preserve">was reported to </w:t>
      </w:r>
      <w:r w:rsidRPr="00E9027F">
        <w:t xml:space="preserve">work well, with this provider taking a multi-disciplinary approach including discussion of risks, oversight and recommendations from the registered nurse, occupational therapist </w:t>
      </w:r>
      <w:r w:rsidR="0083221E">
        <w:t>and</w:t>
      </w:r>
      <w:r w:rsidRPr="00E9027F">
        <w:t xml:space="preserve"> physiotherapist. </w:t>
      </w:r>
    </w:p>
    <w:p w14:paraId="43475F6E" w14:textId="0074F109" w:rsidR="00EC0BAB" w:rsidRDefault="00EC0BAB" w:rsidP="00EC0BAB">
      <w:r>
        <w:lastRenderedPageBreak/>
        <w:t>Feedback from providers in the 2023 report outlined some reasons clients did not receive a reassessment which include:</w:t>
      </w:r>
    </w:p>
    <w:p w14:paraId="2424D967" w14:textId="7BD03695" w:rsidR="00EC0BAB" w:rsidRPr="00802273" w:rsidRDefault="00EC0BAB" w:rsidP="00EC0BAB">
      <w:pPr>
        <w:rPr>
          <w:b/>
          <w:bCs/>
        </w:rPr>
      </w:pPr>
      <w:r w:rsidRPr="00802273">
        <w:rPr>
          <w:b/>
          <w:bCs/>
        </w:rPr>
        <w:t>Wellness</w:t>
      </w:r>
      <w:r w:rsidR="00802273" w:rsidRPr="00802273">
        <w:rPr>
          <w:b/>
          <w:bCs/>
        </w:rPr>
        <w:t xml:space="preserve"> Challenges for Reassessment</w:t>
      </w:r>
    </w:p>
    <w:p w14:paraId="34B5011C" w14:textId="59D45ED1" w:rsidR="00EC0BAB" w:rsidRDefault="00EC0BAB" w:rsidP="008400D1">
      <w:pPr>
        <w:pStyle w:val="ListParagraph"/>
        <w:numPr>
          <w:ilvl w:val="0"/>
          <w:numId w:val="40"/>
        </w:numPr>
      </w:pPr>
      <w:r>
        <w:t xml:space="preserve">Administrative fatigue for reassessment and goal setting, and </w:t>
      </w:r>
      <w:r w:rsidR="00E42E76">
        <w:t>to</w:t>
      </w:r>
      <w:r>
        <w:t xml:space="preserve"> ensure all clients are reaching a state of wellness. </w:t>
      </w:r>
    </w:p>
    <w:p w14:paraId="12E0F294" w14:textId="77777777" w:rsidR="002A03D1" w:rsidRDefault="002A03D1" w:rsidP="008400D1">
      <w:pPr>
        <w:pStyle w:val="ListParagraph"/>
        <w:numPr>
          <w:ilvl w:val="0"/>
          <w:numId w:val="40"/>
        </w:numPr>
      </w:pPr>
      <w:r>
        <w:t>Challenges in referring clients for reassessment.</w:t>
      </w:r>
    </w:p>
    <w:p w14:paraId="3B9F213A" w14:textId="3BFF11E7" w:rsidR="00EC0BAB" w:rsidRDefault="002A03D1" w:rsidP="008400D1">
      <w:pPr>
        <w:pStyle w:val="ListParagraph"/>
        <w:numPr>
          <w:ilvl w:val="0"/>
          <w:numId w:val="40"/>
        </w:numPr>
      </w:pPr>
      <w:r>
        <w:t>Challenges c</w:t>
      </w:r>
      <w:r w:rsidR="00EC0BAB">
        <w:t xml:space="preserve">ontacting </w:t>
      </w:r>
      <w:r w:rsidR="00471F10">
        <w:t>MAC</w:t>
      </w:r>
      <w:r w:rsidR="00EC0BAB">
        <w:t xml:space="preserve"> to arrange reassessments</w:t>
      </w:r>
      <w:r>
        <w:t xml:space="preserve">, including challenges </w:t>
      </w:r>
      <w:r w:rsidR="00EC0BAB">
        <w:t>for clients and their general wellbeing as it is stressful and confusing for them.</w:t>
      </w:r>
    </w:p>
    <w:p w14:paraId="62CA8403" w14:textId="435EA43C" w:rsidR="00EC0BAB" w:rsidRDefault="00EC0BAB" w:rsidP="008400D1">
      <w:pPr>
        <w:pStyle w:val="ListParagraph"/>
        <w:numPr>
          <w:ilvl w:val="0"/>
          <w:numId w:val="40"/>
        </w:numPr>
      </w:pPr>
      <w:r>
        <w:t xml:space="preserve">Delays </w:t>
      </w:r>
      <w:r w:rsidR="00DA4996">
        <w:t xml:space="preserve">in </w:t>
      </w:r>
      <w:r>
        <w:t xml:space="preserve">receiving confirmation from </w:t>
      </w:r>
      <w:r w:rsidR="00471F10">
        <w:t>MAC</w:t>
      </w:r>
      <w:r>
        <w:t xml:space="preserve"> with </w:t>
      </w:r>
      <w:r w:rsidR="00DA4996">
        <w:t>r</w:t>
      </w:r>
      <w:r>
        <w:t>eferral codes.</w:t>
      </w:r>
    </w:p>
    <w:p w14:paraId="7AB9C57F" w14:textId="583958F3" w:rsidR="00EC0BAB" w:rsidRDefault="00EC0BAB" w:rsidP="008400D1">
      <w:pPr>
        <w:pStyle w:val="ListParagraph"/>
        <w:numPr>
          <w:ilvl w:val="0"/>
          <w:numId w:val="40"/>
        </w:numPr>
      </w:pPr>
      <w:r>
        <w:t xml:space="preserve">Clients’ refusal to be reassessed by RAS/ACAT for </w:t>
      </w:r>
      <w:r w:rsidR="00802273">
        <w:t xml:space="preserve">Home Care Packages </w:t>
      </w:r>
      <w:r>
        <w:t xml:space="preserve">or additional support. </w:t>
      </w:r>
    </w:p>
    <w:p w14:paraId="43DAA09B" w14:textId="4BF2F1D9" w:rsidR="00EC0BAB" w:rsidRPr="00802273" w:rsidRDefault="00EC0BAB" w:rsidP="00EC0BAB">
      <w:pPr>
        <w:rPr>
          <w:b/>
          <w:bCs/>
        </w:rPr>
      </w:pPr>
      <w:r w:rsidRPr="00802273">
        <w:rPr>
          <w:b/>
          <w:bCs/>
        </w:rPr>
        <w:t>Reablement</w:t>
      </w:r>
      <w:r w:rsidR="00802273" w:rsidRPr="00802273">
        <w:rPr>
          <w:b/>
          <w:bCs/>
        </w:rPr>
        <w:t xml:space="preserve"> Challenges for Reassessment</w:t>
      </w:r>
    </w:p>
    <w:p w14:paraId="355043BC" w14:textId="20CF590E" w:rsidR="00EC0BAB" w:rsidRDefault="00EC0BAB" w:rsidP="008400D1">
      <w:pPr>
        <w:pStyle w:val="ListParagraph"/>
        <w:numPr>
          <w:ilvl w:val="0"/>
          <w:numId w:val="35"/>
        </w:numPr>
      </w:pPr>
      <w:r>
        <w:t xml:space="preserve">Challenges getting clients reassessed for additional service types due to wait times for </w:t>
      </w:r>
      <w:r w:rsidDel="00DA4996">
        <w:t xml:space="preserve">MAC </w:t>
      </w:r>
      <w:r w:rsidR="00DA4996">
        <w:t>initiated</w:t>
      </w:r>
      <w:r>
        <w:t xml:space="preserve"> reviews. It was noted </w:t>
      </w:r>
      <w:r w:rsidR="00092EEC">
        <w:t xml:space="preserve">that </w:t>
      </w:r>
      <w:r>
        <w:t xml:space="preserve">reassessments (such as for Transport) take time and can often take longer than the reablement process. </w:t>
      </w:r>
    </w:p>
    <w:p w14:paraId="63434C93" w14:textId="4D983DF6" w:rsidR="00EC0BAB" w:rsidRDefault="00EC0BAB" w:rsidP="008400D1">
      <w:pPr>
        <w:pStyle w:val="ListParagraph"/>
        <w:numPr>
          <w:ilvl w:val="0"/>
          <w:numId w:val="35"/>
        </w:numPr>
      </w:pPr>
      <w:r>
        <w:t xml:space="preserve">Challenges contacting </w:t>
      </w:r>
      <w:r w:rsidR="00471F10">
        <w:t>MAC</w:t>
      </w:r>
      <w:r>
        <w:t xml:space="preserve"> and arranging for reassessments. </w:t>
      </w:r>
    </w:p>
    <w:p w14:paraId="27DD95F8" w14:textId="15B72E03" w:rsidR="00EC0BAB" w:rsidRDefault="00EC0BAB" w:rsidP="008400D1">
      <w:pPr>
        <w:pStyle w:val="ListParagraph"/>
        <w:numPr>
          <w:ilvl w:val="0"/>
          <w:numId w:val="35"/>
        </w:numPr>
      </w:pPr>
      <w:r>
        <w:t>Service providers needing to coordinat</w:t>
      </w:r>
      <w:r w:rsidR="003847AD">
        <w:t>e</w:t>
      </w:r>
      <w:r>
        <w:t xml:space="preserve"> client’s access to additional support.</w:t>
      </w:r>
    </w:p>
    <w:p w14:paraId="7ACF1A84" w14:textId="3D20C1C6" w:rsidR="00EC0BAB" w:rsidRPr="00A563F0" w:rsidRDefault="00EC0BAB" w:rsidP="008400D1">
      <w:pPr>
        <w:pStyle w:val="ListParagraph"/>
        <w:numPr>
          <w:ilvl w:val="0"/>
          <w:numId w:val="35"/>
        </w:numPr>
      </w:pPr>
      <w:r>
        <w:t xml:space="preserve">Clients assuming they can </w:t>
      </w:r>
      <w:r w:rsidR="00B556D7">
        <w:t xml:space="preserve">access </w:t>
      </w:r>
      <w:r w:rsidR="001174AB">
        <w:t>a service</w:t>
      </w:r>
      <w:r>
        <w:t xml:space="preserve"> for an ongoing basis and becoming disillusioned with the time/energy it takes to be reassessed.</w:t>
      </w:r>
    </w:p>
    <w:p w14:paraId="001E08ED" w14:textId="73CBB55A" w:rsidR="0057696F" w:rsidRDefault="0057696F" w:rsidP="006F2D57">
      <w:pPr>
        <w:pStyle w:val="Heading3"/>
        <w:numPr>
          <w:ilvl w:val="1"/>
          <w:numId w:val="11"/>
        </w:numPr>
      </w:pPr>
      <w:bookmarkStart w:id="43" w:name="_Toc157415798"/>
      <w:bookmarkStart w:id="44" w:name="_Toc159001573"/>
      <w:r>
        <w:t xml:space="preserve">Proportion of clients able to reduce service </w:t>
      </w:r>
      <w:r w:rsidR="00ED7FCE">
        <w:t>intensity.</w:t>
      </w:r>
      <w:bookmarkEnd w:id="43"/>
      <w:bookmarkEnd w:id="44"/>
    </w:p>
    <w:p w14:paraId="24EAFA5C" w14:textId="3B2776A1" w:rsidR="003749A3" w:rsidRDefault="00AA2C3E" w:rsidP="003749A3">
      <w:r>
        <w:t>Service providers were asked about the percentage of clients that were able to reduce the intensity of their services over time.</w:t>
      </w:r>
      <w:r w:rsidR="004913E7">
        <w:t xml:space="preserve"> </w:t>
      </w:r>
      <w:r w:rsidR="0036209F">
        <w:t xml:space="preserve">This was asked on a </w:t>
      </w:r>
      <w:r w:rsidR="00464C03">
        <w:t>six</w:t>
      </w:r>
      <w:r w:rsidR="0036209F">
        <w:t xml:space="preserve">-point </w:t>
      </w:r>
      <w:r w:rsidR="00577267">
        <w:t>frequency</w:t>
      </w:r>
      <w:r w:rsidR="0036209F">
        <w:t xml:space="preserve"> scale, from ‘none’ to ‘more than 75</w:t>
      </w:r>
      <w:r w:rsidR="003749A3">
        <w:t>%</w:t>
      </w:r>
      <w:r w:rsidR="0036209F">
        <w:t>’.</w:t>
      </w:r>
      <w:r w:rsidR="003749A3" w:rsidRPr="003749A3">
        <w:t xml:space="preserve"> </w:t>
      </w:r>
      <w:r w:rsidR="003749A3">
        <w:t>Tables 7</w:t>
      </w:r>
      <w:r w:rsidR="003749A3" w:rsidDel="003858EF">
        <w:t xml:space="preserve"> </w:t>
      </w:r>
      <w:r w:rsidR="003749A3">
        <w:t>provide</w:t>
      </w:r>
      <w:r w:rsidR="003858EF">
        <w:t>s</w:t>
      </w:r>
      <w:r w:rsidR="003749A3">
        <w:t xml:space="preserve"> an overview of responses. </w:t>
      </w:r>
    </w:p>
    <w:p w14:paraId="659364A0" w14:textId="77777777" w:rsidR="003749A3" w:rsidRPr="002476C8" w:rsidRDefault="003749A3" w:rsidP="003749A3">
      <w:pPr>
        <w:rPr>
          <w:rFonts w:cs="Arial"/>
          <w:b/>
          <w:sz w:val="20"/>
          <w:szCs w:val="20"/>
        </w:rPr>
      </w:pPr>
      <w:r w:rsidRPr="002476C8">
        <w:rPr>
          <w:rFonts w:cs="Arial"/>
          <w:b/>
          <w:sz w:val="20"/>
          <w:szCs w:val="20"/>
        </w:rPr>
        <w:t>Table 7: Proportion of Clients that Experienced a Reduction in Service Intensity</w:t>
      </w:r>
      <w:r>
        <w:rPr>
          <w:rFonts w:cs="Arial"/>
          <w:b/>
          <w:sz w:val="20"/>
          <w:szCs w:val="20"/>
        </w:rPr>
        <w:t xml:space="preserve"> in 2023.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3749A3" w:rsidRPr="002476C8" w14:paraId="6366EDDD"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628839B8" w14:textId="77777777" w:rsidR="003749A3" w:rsidRPr="002476C8" w:rsidRDefault="003749A3"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1F1B41C1" w14:textId="77777777" w:rsidR="003749A3" w:rsidRPr="002476C8" w:rsidRDefault="003749A3"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73B650E4" w14:textId="77777777" w:rsidR="003749A3" w:rsidRPr="002476C8" w:rsidRDefault="003749A3"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344A3B7B" w14:textId="77777777" w:rsidR="003749A3" w:rsidRPr="002476C8" w:rsidRDefault="003749A3"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1ED8B2E1" w14:textId="77777777" w:rsidR="003749A3" w:rsidRPr="002476C8" w:rsidRDefault="003749A3"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7A53295E" w14:textId="77777777" w:rsidR="003749A3" w:rsidRPr="002476C8" w:rsidRDefault="003749A3" w:rsidP="000D70BA">
            <w:pPr>
              <w:pStyle w:val="Tabletext"/>
              <w:framePr w:hSpace="0" w:wrap="auto" w:vAnchor="margin" w:hAnchor="text" w:yAlign="inline"/>
            </w:pPr>
            <w:r w:rsidRPr="002476C8">
              <w:t>More than 75%</w:t>
            </w:r>
          </w:p>
        </w:tc>
      </w:tr>
      <w:tr w:rsidR="003749A3" w:rsidRPr="002476C8" w14:paraId="21446A86" w14:textId="77777777">
        <w:trPr>
          <w:trHeight w:val="476"/>
        </w:trPr>
        <w:tc>
          <w:tcPr>
            <w:tcW w:w="832" w:type="pct"/>
            <w:shd w:val="clear" w:color="auto" w:fill="F1F2F2" w:themeFill="background1"/>
          </w:tcPr>
          <w:p w14:paraId="7EC014B8" w14:textId="77777777" w:rsidR="003749A3" w:rsidRPr="002476C8" w:rsidRDefault="003749A3" w:rsidP="000D70BA">
            <w:pPr>
              <w:pStyle w:val="Tabletext"/>
              <w:framePr w:hSpace="0" w:wrap="auto" w:vAnchor="margin" w:hAnchor="text" w:yAlign="inline"/>
            </w:pPr>
            <w:r>
              <w:t>32%</w:t>
            </w:r>
          </w:p>
        </w:tc>
        <w:tc>
          <w:tcPr>
            <w:tcW w:w="836" w:type="pct"/>
            <w:shd w:val="clear" w:color="auto" w:fill="D1F2F4" w:themeFill="accent1" w:themeFillTint="33"/>
          </w:tcPr>
          <w:p w14:paraId="29E7C417" w14:textId="77777777" w:rsidR="003749A3" w:rsidRPr="002476C8" w:rsidRDefault="003749A3" w:rsidP="000D70BA">
            <w:pPr>
              <w:pStyle w:val="Tabletext"/>
              <w:framePr w:hSpace="0" w:wrap="auto" w:vAnchor="margin" w:hAnchor="text" w:yAlign="inline"/>
            </w:pPr>
            <w:r>
              <w:t>39%</w:t>
            </w:r>
          </w:p>
        </w:tc>
        <w:tc>
          <w:tcPr>
            <w:tcW w:w="833" w:type="pct"/>
            <w:shd w:val="clear" w:color="auto" w:fill="F1F2F2" w:themeFill="background1"/>
          </w:tcPr>
          <w:p w14:paraId="3B5A79E7" w14:textId="77777777" w:rsidR="003749A3" w:rsidRPr="002476C8" w:rsidRDefault="003749A3" w:rsidP="000D70BA">
            <w:pPr>
              <w:pStyle w:val="Tabletext"/>
              <w:framePr w:hSpace="0" w:wrap="auto" w:vAnchor="margin" w:hAnchor="text" w:yAlign="inline"/>
            </w:pPr>
            <w:r>
              <w:t>12%</w:t>
            </w:r>
          </w:p>
        </w:tc>
        <w:tc>
          <w:tcPr>
            <w:tcW w:w="833" w:type="pct"/>
            <w:shd w:val="clear" w:color="auto" w:fill="D1F2F4" w:themeFill="accent1" w:themeFillTint="33"/>
          </w:tcPr>
          <w:p w14:paraId="19035AB4" w14:textId="77777777" w:rsidR="003749A3" w:rsidRPr="002476C8" w:rsidRDefault="003749A3" w:rsidP="000D70BA">
            <w:pPr>
              <w:pStyle w:val="Tabletext"/>
              <w:framePr w:hSpace="0" w:wrap="auto" w:vAnchor="margin" w:hAnchor="text" w:yAlign="inline"/>
            </w:pPr>
            <w:r>
              <w:t>6%</w:t>
            </w:r>
          </w:p>
        </w:tc>
        <w:tc>
          <w:tcPr>
            <w:tcW w:w="833" w:type="pct"/>
            <w:shd w:val="clear" w:color="auto" w:fill="F1F2F2" w:themeFill="background1"/>
          </w:tcPr>
          <w:p w14:paraId="30BB5F51" w14:textId="77777777" w:rsidR="003749A3" w:rsidRPr="002476C8" w:rsidRDefault="003749A3" w:rsidP="000D70BA">
            <w:pPr>
              <w:pStyle w:val="Tabletext"/>
              <w:framePr w:hSpace="0" w:wrap="auto" w:vAnchor="margin" w:hAnchor="text" w:yAlign="inline"/>
            </w:pPr>
            <w:r>
              <w:t>5%</w:t>
            </w:r>
          </w:p>
        </w:tc>
        <w:tc>
          <w:tcPr>
            <w:tcW w:w="833" w:type="pct"/>
            <w:shd w:val="clear" w:color="auto" w:fill="D1F2F4" w:themeFill="accent1" w:themeFillTint="33"/>
          </w:tcPr>
          <w:p w14:paraId="1F447B8C" w14:textId="77777777" w:rsidR="003749A3" w:rsidRPr="002476C8" w:rsidRDefault="003749A3" w:rsidP="000D70BA">
            <w:pPr>
              <w:pStyle w:val="Tabletext"/>
              <w:framePr w:hSpace="0" w:wrap="auto" w:vAnchor="margin" w:hAnchor="text" w:yAlign="inline"/>
            </w:pPr>
            <w:r>
              <w:t>7%</w:t>
            </w:r>
          </w:p>
        </w:tc>
      </w:tr>
    </w:tbl>
    <w:p w14:paraId="58B76727" w14:textId="77777777" w:rsidR="003749A3" w:rsidRDefault="003749A3" w:rsidP="00020077">
      <w:pPr>
        <w:pStyle w:val="FigureTitle"/>
        <w:jc w:val="center"/>
        <w:rPr>
          <w:rFonts w:cs="Arial"/>
          <w:color w:val="4472C4"/>
          <w:sz w:val="18"/>
          <w:szCs w:val="18"/>
          <w:lang w:eastAsia="en-AU"/>
        </w:rPr>
      </w:pPr>
      <w:r w:rsidRPr="00AB756F">
        <w:rPr>
          <w:rFonts w:cs="Arial"/>
          <w:color w:val="4472C4"/>
          <w:sz w:val="18"/>
          <w:szCs w:val="18"/>
          <w:lang w:eastAsia="en-AU"/>
        </w:rPr>
        <w:t>NB: Numbers are rounded to the nearest whole number.</w:t>
      </w:r>
    </w:p>
    <w:p w14:paraId="242EC776" w14:textId="6B9FB9B2" w:rsidR="00570AA3" w:rsidRDefault="002021DA" w:rsidP="00565040">
      <w:r>
        <w:t xml:space="preserve">The results </w:t>
      </w:r>
      <w:r w:rsidR="00AC7E11">
        <w:t>show</w:t>
      </w:r>
      <w:r>
        <w:t xml:space="preserve"> a</w:t>
      </w:r>
      <w:r w:rsidR="00EA18D4">
        <w:t xml:space="preserve"> </w:t>
      </w:r>
      <w:r>
        <w:t>low number of clients experienced a reduction in service intensity</w:t>
      </w:r>
      <w:r w:rsidR="00EA4672">
        <w:t>. A</w:t>
      </w:r>
      <w:r w:rsidR="005E6AE9">
        <w:t xml:space="preserve">lmost a third (32%) of providers </w:t>
      </w:r>
      <w:r w:rsidR="00EA4672">
        <w:t>responded with</w:t>
      </w:r>
      <w:r w:rsidR="00796B53">
        <w:t xml:space="preserve"> ‘none’ of their clients </w:t>
      </w:r>
      <w:r w:rsidR="00EA4672">
        <w:t>experiencing a reduction</w:t>
      </w:r>
      <w:r w:rsidR="00796B53">
        <w:t xml:space="preserve">, and over a third (39%) </w:t>
      </w:r>
      <w:r w:rsidR="00EA4672">
        <w:t>noted this occurred in ‘less than 10%’ of their clients</w:t>
      </w:r>
      <w:r w:rsidR="00AC7E11">
        <w:t>, with</w:t>
      </w:r>
      <w:r w:rsidR="00753661">
        <w:t xml:space="preserve"> a low distribution across the remaining categories. Some potential reasons for this are outlined at the end of this section. </w:t>
      </w:r>
    </w:p>
    <w:p w14:paraId="49CCA2D3" w14:textId="175A77DD" w:rsidR="004D06E4" w:rsidRDefault="00E22C87" w:rsidP="00565040">
      <w:r>
        <w:t xml:space="preserve">Figures from the 2023 report were </w:t>
      </w:r>
      <w:r w:rsidR="00195194">
        <w:t xml:space="preserve">generally </w:t>
      </w:r>
      <w:r>
        <w:t xml:space="preserve">consistent with those provided in 2022. </w:t>
      </w:r>
      <w:r w:rsidR="00302530">
        <w:t>Providers reporting that ‘none’ of their clients experienced a reduction in service intensity increased by 4 percent</w:t>
      </w:r>
      <w:r w:rsidR="00577267">
        <w:t>age points</w:t>
      </w:r>
      <w:r w:rsidR="00200680">
        <w:t>. There was a 1 percent</w:t>
      </w:r>
      <w:r w:rsidR="00577267">
        <w:t>age point</w:t>
      </w:r>
      <w:r w:rsidR="00200680">
        <w:t xml:space="preserve"> decrease </w:t>
      </w:r>
      <w:r w:rsidR="00200680">
        <w:lastRenderedPageBreak/>
        <w:t>in reporting this at ‘less than 10</w:t>
      </w:r>
      <w:r w:rsidR="00B70B67">
        <w:t>%</w:t>
      </w:r>
      <w:r w:rsidR="00200680">
        <w:t xml:space="preserve">’, </w:t>
      </w:r>
      <w:r w:rsidR="00577267">
        <w:t>‘</w:t>
      </w:r>
      <w:r w:rsidR="00200680">
        <w:t>26</w:t>
      </w:r>
      <w:r w:rsidR="00B70B67">
        <w:t>-</w:t>
      </w:r>
      <w:r w:rsidR="00200680">
        <w:t>50</w:t>
      </w:r>
      <w:r w:rsidR="00B70B67">
        <w:t>%</w:t>
      </w:r>
      <w:r w:rsidR="00200680">
        <w:t xml:space="preserve">’ and </w:t>
      </w:r>
      <w:r w:rsidR="00735FEF">
        <w:t xml:space="preserve">no changes to the </w:t>
      </w:r>
      <w:r w:rsidR="00611F8D">
        <w:t>‘</w:t>
      </w:r>
      <w:r w:rsidR="00735FEF">
        <w:t>26</w:t>
      </w:r>
      <w:r w:rsidR="00611F8D">
        <w:t>-</w:t>
      </w:r>
      <w:r w:rsidR="00735FEF">
        <w:t>50</w:t>
      </w:r>
      <w:r w:rsidR="00611F8D">
        <w:t>%</w:t>
      </w:r>
      <w:r w:rsidR="00735FEF">
        <w:t xml:space="preserve">’ and </w:t>
      </w:r>
      <w:r w:rsidR="00611F8D">
        <w:t>‘51-</w:t>
      </w:r>
      <w:r w:rsidR="00735FEF">
        <w:t>75</w:t>
      </w:r>
      <w:r w:rsidR="00611F8D">
        <w:t>%</w:t>
      </w:r>
      <w:r w:rsidR="00735FEF">
        <w:t>’ categories.</w:t>
      </w:r>
      <w:r w:rsidR="00735FEF" w:rsidDel="00B33AC2">
        <w:t xml:space="preserve"> </w:t>
      </w:r>
    </w:p>
    <w:p w14:paraId="6777BCAE" w14:textId="53673CF9" w:rsidR="00483974" w:rsidRDefault="00483974" w:rsidP="00483974">
      <w:r>
        <w:t>The service types that most frequently reported a reduction in their clients’ service intensity in 202</w:t>
      </w:r>
      <w:r w:rsidR="00074657">
        <w:t>3</w:t>
      </w:r>
      <w:r>
        <w:t xml:space="preserve"> are outlined below. </w:t>
      </w:r>
    </w:p>
    <w:p w14:paraId="2ABEB868" w14:textId="2698E6F9" w:rsidR="00E83A49" w:rsidRDefault="00E83A49" w:rsidP="008400D1">
      <w:pPr>
        <w:pStyle w:val="ListParagraph"/>
        <w:numPr>
          <w:ilvl w:val="0"/>
          <w:numId w:val="19"/>
        </w:numPr>
      </w:pPr>
      <w:r>
        <w:t>Home Modifications (41</w:t>
      </w:r>
      <w:r w:rsidR="00FD710B">
        <w:t>%</w:t>
      </w:r>
      <w:r>
        <w:t>)</w:t>
      </w:r>
      <w:r w:rsidR="009937FF">
        <w:t>.</w:t>
      </w:r>
    </w:p>
    <w:p w14:paraId="5ED67B13" w14:textId="52E19F45" w:rsidR="00FE3D2D" w:rsidRDefault="00D83275" w:rsidP="008400D1">
      <w:pPr>
        <w:pStyle w:val="ListParagraph"/>
        <w:numPr>
          <w:ilvl w:val="0"/>
          <w:numId w:val="19"/>
        </w:numPr>
      </w:pPr>
      <w:r>
        <w:t>Allied Health and Therapy Services (25</w:t>
      </w:r>
      <w:r w:rsidR="00FD710B">
        <w:t>%</w:t>
      </w:r>
      <w:r>
        <w:t>)</w:t>
      </w:r>
      <w:r w:rsidR="009937FF">
        <w:t>.</w:t>
      </w:r>
    </w:p>
    <w:p w14:paraId="1C676E8A" w14:textId="34A7F87A" w:rsidR="00E83A49" w:rsidRDefault="00E83A49" w:rsidP="008400D1">
      <w:pPr>
        <w:pStyle w:val="ListParagraph"/>
        <w:numPr>
          <w:ilvl w:val="0"/>
          <w:numId w:val="19"/>
        </w:numPr>
      </w:pPr>
      <w:r>
        <w:t>Specialised Support Services (24</w:t>
      </w:r>
      <w:r w:rsidR="00FD710B">
        <w:t>%</w:t>
      </w:r>
      <w:r>
        <w:t>)</w:t>
      </w:r>
      <w:r w:rsidR="009937FF">
        <w:t>.</w:t>
      </w:r>
    </w:p>
    <w:p w14:paraId="23395B05" w14:textId="52ADE572" w:rsidR="00E8219C" w:rsidRDefault="00DF19D9" w:rsidP="00E8219C">
      <w:r>
        <w:t xml:space="preserve">The service types that </w:t>
      </w:r>
      <w:r w:rsidR="00074657">
        <w:t>most frequently answered ‘none’ when reporting a reduction in their client’s service intensity in 2023 are outlined below:</w:t>
      </w:r>
    </w:p>
    <w:p w14:paraId="00F49AB7" w14:textId="2AF43511" w:rsidR="00074657" w:rsidRDefault="00061F48" w:rsidP="008400D1">
      <w:pPr>
        <w:pStyle w:val="ListParagraph"/>
        <w:numPr>
          <w:ilvl w:val="0"/>
          <w:numId w:val="20"/>
        </w:numPr>
      </w:pPr>
      <w:r>
        <w:t>Cottage Respite (57</w:t>
      </w:r>
      <w:r w:rsidR="00FD710B">
        <w:t>%</w:t>
      </w:r>
      <w:r>
        <w:t>)</w:t>
      </w:r>
      <w:r w:rsidR="009937FF">
        <w:t>.</w:t>
      </w:r>
    </w:p>
    <w:p w14:paraId="1EE5F8A7" w14:textId="75A4915C" w:rsidR="00061F48" w:rsidRDefault="002C2F49" w:rsidP="008400D1">
      <w:pPr>
        <w:pStyle w:val="ListParagraph"/>
        <w:numPr>
          <w:ilvl w:val="0"/>
          <w:numId w:val="20"/>
        </w:numPr>
      </w:pPr>
      <w:r>
        <w:t>Centre-based Respite (49</w:t>
      </w:r>
      <w:r w:rsidR="00FD710B">
        <w:t>%</w:t>
      </w:r>
      <w:r>
        <w:t>)</w:t>
      </w:r>
      <w:r w:rsidR="009937FF">
        <w:t>.</w:t>
      </w:r>
    </w:p>
    <w:p w14:paraId="3A2DE5F7" w14:textId="45695B80" w:rsidR="002C2F49" w:rsidRDefault="002C2F49" w:rsidP="008400D1">
      <w:pPr>
        <w:pStyle w:val="ListParagraph"/>
        <w:numPr>
          <w:ilvl w:val="0"/>
          <w:numId w:val="20"/>
        </w:numPr>
      </w:pPr>
      <w:r>
        <w:t>Other Food Services (45</w:t>
      </w:r>
      <w:r w:rsidR="00FD710B">
        <w:t>%</w:t>
      </w:r>
      <w:r>
        <w:t>)</w:t>
      </w:r>
      <w:r w:rsidR="009937FF">
        <w:t>.</w:t>
      </w:r>
    </w:p>
    <w:p w14:paraId="2A671656" w14:textId="4B800678" w:rsidR="00A962C5" w:rsidRDefault="00A962C5" w:rsidP="00A962C5">
      <w:r>
        <w:t xml:space="preserve">These responses are largely consistent with what was reported in 2022. </w:t>
      </w:r>
    </w:p>
    <w:p w14:paraId="32825B7F" w14:textId="62982B17" w:rsidR="003858EF" w:rsidRDefault="003858EF" w:rsidP="00A962C5">
      <w:r>
        <w:t>A complete summary of responses</w:t>
      </w:r>
      <w:r w:rsidR="00B70B67">
        <w:t xml:space="preserve"> by service type</w:t>
      </w:r>
      <w:r>
        <w:t xml:space="preserve"> is at Table 8.</w:t>
      </w:r>
    </w:p>
    <w:p w14:paraId="4D47DB41" w14:textId="30318B72" w:rsidR="00653753" w:rsidRPr="00101DFF" w:rsidRDefault="00101DFF" w:rsidP="00565040">
      <w:pPr>
        <w:rPr>
          <w:b/>
          <w:bCs/>
          <w:sz w:val="20"/>
          <w:szCs w:val="20"/>
        </w:rPr>
      </w:pPr>
      <w:r w:rsidRPr="00383253">
        <w:rPr>
          <w:b/>
          <w:bCs/>
          <w:sz w:val="20"/>
          <w:szCs w:val="20"/>
        </w:rPr>
        <w:t xml:space="preserve">Table 8: Proportion of Clients that Experienced a Reduction in Service Intensity by Service Type </w:t>
      </w:r>
      <w:r w:rsidR="001C0F4E">
        <w:rPr>
          <w:b/>
          <w:bCs/>
          <w:sz w:val="20"/>
          <w:szCs w:val="20"/>
        </w:rPr>
        <w:t>in 2023.</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565040" w:rsidRPr="00AF0226" w14:paraId="78456FF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520F06BA" w14:textId="77777777" w:rsidR="00565040" w:rsidRPr="000F3281" w:rsidRDefault="00565040">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2581E6A9" w14:textId="77777777" w:rsidR="00565040" w:rsidRPr="00AF0226" w:rsidRDefault="0056504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037ABA1D" w14:textId="77777777" w:rsidR="00565040" w:rsidRPr="00AF0226" w:rsidRDefault="0056504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1642A069" w14:textId="77777777" w:rsidR="00565040" w:rsidRPr="00AF0226" w:rsidRDefault="0056504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1510A6A0" w14:textId="77777777" w:rsidR="00565040" w:rsidRPr="00AF0226" w:rsidRDefault="0056504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3AD510BB" w14:textId="77777777" w:rsidR="00565040" w:rsidRPr="00AF0226" w:rsidRDefault="00565040">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1AEFB026" w14:textId="77777777" w:rsidR="00565040" w:rsidRPr="00AF0226" w:rsidRDefault="0056504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C7140C" w:rsidRPr="00536C70" w14:paraId="46FB370B"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AE4CECA" w14:textId="77777777" w:rsidR="00C7140C" w:rsidRPr="000F3281" w:rsidRDefault="00C7140C" w:rsidP="00C7140C">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56DDEBA1" w14:textId="55944AE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1AA56DEF" w14:textId="39677D2E"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D1F2F4"/>
            <w:vAlign w:val="bottom"/>
          </w:tcPr>
          <w:p w14:paraId="5777399F" w14:textId="1D58250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13EA73C3" w14:textId="4280B057"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3" w:type="dxa"/>
            <w:tcBorders>
              <w:top w:val="single" w:sz="4" w:space="0" w:color="auto"/>
              <w:bottom w:val="single" w:sz="4" w:space="0" w:color="auto"/>
            </w:tcBorders>
            <w:shd w:val="clear" w:color="auto" w:fill="D1F2F4"/>
            <w:vAlign w:val="bottom"/>
          </w:tcPr>
          <w:p w14:paraId="2467C201" w14:textId="74315D71"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auto"/>
            <w:vAlign w:val="bottom"/>
          </w:tcPr>
          <w:p w14:paraId="3B8A62C0" w14:textId="36EED553"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r>
      <w:tr w:rsidR="00C7140C" w:rsidRPr="00536C70" w14:paraId="1CCCBF23" w14:textId="77777777">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E7B6BED"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4FE82F26" w14:textId="350AA74F"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1965ACA8" w14:textId="523A3363"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D1F2F4"/>
            <w:vAlign w:val="bottom"/>
          </w:tcPr>
          <w:p w14:paraId="6C9D796D" w14:textId="59919486"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704846FA" w14:textId="5DF9DCA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D1F2F4"/>
            <w:vAlign w:val="bottom"/>
          </w:tcPr>
          <w:p w14:paraId="1FD7D2BE" w14:textId="24DAA41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4" w:type="dxa"/>
            <w:tcBorders>
              <w:top w:val="single" w:sz="4" w:space="0" w:color="auto"/>
              <w:bottom w:val="single" w:sz="4" w:space="0" w:color="auto"/>
            </w:tcBorders>
            <w:shd w:val="clear" w:color="auto" w:fill="auto"/>
            <w:vAlign w:val="bottom"/>
          </w:tcPr>
          <w:p w14:paraId="35BC887C" w14:textId="037AB09D"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C7140C" w:rsidRPr="00536C70" w14:paraId="55592D09"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5CD5D21"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627ABCC3" w14:textId="74C1534B"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49%</w:t>
            </w:r>
          </w:p>
        </w:tc>
        <w:tc>
          <w:tcPr>
            <w:tcW w:w="983" w:type="dxa"/>
            <w:tcBorders>
              <w:top w:val="single" w:sz="4" w:space="0" w:color="auto"/>
              <w:bottom w:val="single" w:sz="4" w:space="0" w:color="auto"/>
            </w:tcBorders>
            <w:shd w:val="clear" w:color="auto" w:fill="auto"/>
            <w:vAlign w:val="bottom"/>
          </w:tcPr>
          <w:p w14:paraId="19A875C2" w14:textId="1DD24977"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39%</w:t>
            </w:r>
          </w:p>
        </w:tc>
        <w:tc>
          <w:tcPr>
            <w:tcW w:w="984" w:type="dxa"/>
            <w:tcBorders>
              <w:top w:val="single" w:sz="4" w:space="0" w:color="auto"/>
              <w:bottom w:val="single" w:sz="4" w:space="0" w:color="auto"/>
            </w:tcBorders>
            <w:shd w:val="clear" w:color="auto" w:fill="D1F2F4"/>
            <w:vAlign w:val="bottom"/>
          </w:tcPr>
          <w:p w14:paraId="6EBA630C" w14:textId="40FBB2BE"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7F76BFD0" w14:textId="55931E2E"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3" w:type="dxa"/>
            <w:tcBorders>
              <w:top w:val="single" w:sz="4" w:space="0" w:color="auto"/>
              <w:bottom w:val="single" w:sz="4" w:space="0" w:color="auto"/>
            </w:tcBorders>
            <w:shd w:val="clear" w:color="auto" w:fill="D1F2F4"/>
            <w:vAlign w:val="bottom"/>
          </w:tcPr>
          <w:p w14:paraId="09A98387" w14:textId="72D62A3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4" w:type="dxa"/>
            <w:tcBorders>
              <w:top w:val="single" w:sz="4" w:space="0" w:color="auto"/>
              <w:bottom w:val="single" w:sz="4" w:space="0" w:color="auto"/>
            </w:tcBorders>
            <w:shd w:val="clear" w:color="auto" w:fill="auto"/>
            <w:vAlign w:val="bottom"/>
          </w:tcPr>
          <w:p w14:paraId="47279A59" w14:textId="14D63A40"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r>
      <w:tr w:rsidR="00C7140C" w:rsidRPr="00536C70" w14:paraId="58796226"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92190E7"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77C0D790" w14:textId="37A55D08"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57%</w:t>
            </w:r>
          </w:p>
        </w:tc>
        <w:tc>
          <w:tcPr>
            <w:tcW w:w="983" w:type="dxa"/>
            <w:tcBorders>
              <w:top w:val="single" w:sz="4" w:space="0" w:color="auto"/>
              <w:bottom w:val="single" w:sz="4" w:space="0" w:color="auto"/>
            </w:tcBorders>
            <w:shd w:val="clear" w:color="auto" w:fill="auto"/>
            <w:vAlign w:val="bottom"/>
          </w:tcPr>
          <w:p w14:paraId="3C1AB3DC" w14:textId="27590E4F"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c>
          <w:tcPr>
            <w:tcW w:w="984" w:type="dxa"/>
            <w:tcBorders>
              <w:top w:val="single" w:sz="4" w:space="0" w:color="auto"/>
              <w:bottom w:val="single" w:sz="4" w:space="0" w:color="auto"/>
            </w:tcBorders>
            <w:shd w:val="clear" w:color="auto" w:fill="D1F2F4"/>
            <w:vAlign w:val="bottom"/>
          </w:tcPr>
          <w:p w14:paraId="6772E532" w14:textId="1305099A"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3DCFAD0B" w14:textId="07F99BF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632E5ED4" w14:textId="1D1EB01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04F8D112" w14:textId="79855A1A"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C7140C" w:rsidRPr="00536C70" w14:paraId="02178CFA"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3B73800"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66EC3CED" w14:textId="5DEECE40"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c>
          <w:tcPr>
            <w:tcW w:w="983" w:type="dxa"/>
            <w:tcBorders>
              <w:top w:val="single" w:sz="4" w:space="0" w:color="auto"/>
              <w:bottom w:val="single" w:sz="4" w:space="0" w:color="auto"/>
            </w:tcBorders>
            <w:shd w:val="clear" w:color="auto" w:fill="auto"/>
            <w:vAlign w:val="bottom"/>
          </w:tcPr>
          <w:p w14:paraId="0FEA43A4" w14:textId="1E86A965"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56%</w:t>
            </w:r>
          </w:p>
        </w:tc>
        <w:tc>
          <w:tcPr>
            <w:tcW w:w="984" w:type="dxa"/>
            <w:tcBorders>
              <w:top w:val="single" w:sz="4" w:space="0" w:color="auto"/>
              <w:bottom w:val="single" w:sz="4" w:space="0" w:color="auto"/>
            </w:tcBorders>
            <w:shd w:val="clear" w:color="auto" w:fill="D1F2F4"/>
            <w:vAlign w:val="bottom"/>
          </w:tcPr>
          <w:p w14:paraId="2931A181" w14:textId="434E25F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700D8ACE" w14:textId="0DDFF5C5"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D1F2F4"/>
            <w:vAlign w:val="bottom"/>
          </w:tcPr>
          <w:p w14:paraId="529302D6" w14:textId="3D552A42"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4" w:type="dxa"/>
            <w:tcBorders>
              <w:top w:val="single" w:sz="4" w:space="0" w:color="auto"/>
              <w:bottom w:val="single" w:sz="4" w:space="0" w:color="auto"/>
            </w:tcBorders>
            <w:shd w:val="clear" w:color="auto" w:fill="auto"/>
            <w:vAlign w:val="bottom"/>
          </w:tcPr>
          <w:p w14:paraId="6CE0AB46" w14:textId="0BDE81C6"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r>
      <w:tr w:rsidR="00C7140C" w:rsidRPr="00536C70" w14:paraId="424BD08E"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C87FFB3"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68696EA9" w14:textId="2D6B5EFE"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3" w:type="dxa"/>
            <w:tcBorders>
              <w:top w:val="single" w:sz="4" w:space="0" w:color="auto"/>
              <w:bottom w:val="single" w:sz="4" w:space="0" w:color="auto"/>
            </w:tcBorders>
            <w:shd w:val="clear" w:color="auto" w:fill="auto"/>
            <w:vAlign w:val="bottom"/>
          </w:tcPr>
          <w:p w14:paraId="2FC74B2C" w14:textId="2F1D401D"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47%</w:t>
            </w:r>
          </w:p>
        </w:tc>
        <w:tc>
          <w:tcPr>
            <w:tcW w:w="984" w:type="dxa"/>
            <w:tcBorders>
              <w:top w:val="single" w:sz="4" w:space="0" w:color="auto"/>
              <w:bottom w:val="single" w:sz="4" w:space="0" w:color="auto"/>
            </w:tcBorders>
            <w:shd w:val="clear" w:color="auto" w:fill="D1F2F4"/>
            <w:vAlign w:val="bottom"/>
          </w:tcPr>
          <w:p w14:paraId="0B9BA18B" w14:textId="281390CF"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6C90FAB4" w14:textId="63E44727"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10EEC7DA" w14:textId="0742F4A8"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4" w:type="dxa"/>
            <w:tcBorders>
              <w:top w:val="single" w:sz="4" w:space="0" w:color="auto"/>
              <w:bottom w:val="single" w:sz="4" w:space="0" w:color="auto"/>
            </w:tcBorders>
            <w:shd w:val="clear" w:color="auto" w:fill="auto"/>
            <w:vAlign w:val="bottom"/>
          </w:tcPr>
          <w:p w14:paraId="33759E6F" w14:textId="722532D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C7140C" w:rsidRPr="00536C70" w14:paraId="7EFD6E0C"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18CB552"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3E14ED8C" w14:textId="0B2805C7"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43E9D6EC" w14:textId="103169C3"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D1F2F4"/>
            <w:vAlign w:val="bottom"/>
          </w:tcPr>
          <w:p w14:paraId="7CE6E503" w14:textId="11A71664"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auto"/>
            <w:vAlign w:val="bottom"/>
          </w:tcPr>
          <w:p w14:paraId="40EC96A8" w14:textId="478A930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4F5C7A88" w14:textId="2EB079DE"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29D58288" w14:textId="181B4402"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C7140C" w:rsidRPr="00536C70" w14:paraId="5D98FCC3"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B73CFF9"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Home Maintenance</w:t>
            </w:r>
          </w:p>
        </w:tc>
        <w:tc>
          <w:tcPr>
            <w:tcW w:w="983" w:type="dxa"/>
            <w:tcBorders>
              <w:top w:val="single" w:sz="4" w:space="0" w:color="auto"/>
              <w:bottom w:val="single" w:sz="4" w:space="0" w:color="auto"/>
            </w:tcBorders>
            <w:shd w:val="clear" w:color="auto" w:fill="D1F2F4"/>
            <w:vAlign w:val="bottom"/>
          </w:tcPr>
          <w:p w14:paraId="04FE68FD" w14:textId="19724C0F"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38%</w:t>
            </w:r>
          </w:p>
        </w:tc>
        <w:tc>
          <w:tcPr>
            <w:tcW w:w="983" w:type="dxa"/>
            <w:tcBorders>
              <w:top w:val="single" w:sz="4" w:space="0" w:color="auto"/>
              <w:bottom w:val="single" w:sz="4" w:space="0" w:color="auto"/>
            </w:tcBorders>
            <w:shd w:val="clear" w:color="auto" w:fill="auto"/>
            <w:vAlign w:val="bottom"/>
          </w:tcPr>
          <w:p w14:paraId="2F0E6A1C" w14:textId="52B30D6B"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4" w:type="dxa"/>
            <w:tcBorders>
              <w:top w:val="single" w:sz="4" w:space="0" w:color="auto"/>
              <w:bottom w:val="single" w:sz="4" w:space="0" w:color="auto"/>
            </w:tcBorders>
            <w:shd w:val="clear" w:color="auto" w:fill="D1F2F4"/>
            <w:vAlign w:val="bottom"/>
          </w:tcPr>
          <w:p w14:paraId="5709707D" w14:textId="5212AEDA"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202D4DB8" w14:textId="2A37A161"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050B4B50" w14:textId="43401343"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1D54E9C5" w14:textId="690CD0AC"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C7140C" w:rsidRPr="00536C70" w14:paraId="52259A52"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125A8A5"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Home Modifications</w:t>
            </w:r>
          </w:p>
        </w:tc>
        <w:tc>
          <w:tcPr>
            <w:tcW w:w="983" w:type="dxa"/>
            <w:tcBorders>
              <w:top w:val="single" w:sz="4" w:space="0" w:color="auto"/>
              <w:bottom w:val="single" w:sz="4" w:space="0" w:color="auto"/>
            </w:tcBorders>
            <w:shd w:val="clear" w:color="auto" w:fill="D1F2F4"/>
            <w:vAlign w:val="bottom"/>
          </w:tcPr>
          <w:p w14:paraId="2CC399AF" w14:textId="50DC87BB"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29%</w:t>
            </w:r>
          </w:p>
        </w:tc>
        <w:tc>
          <w:tcPr>
            <w:tcW w:w="983" w:type="dxa"/>
            <w:tcBorders>
              <w:top w:val="single" w:sz="4" w:space="0" w:color="auto"/>
              <w:bottom w:val="single" w:sz="4" w:space="0" w:color="auto"/>
            </w:tcBorders>
            <w:shd w:val="clear" w:color="auto" w:fill="auto"/>
            <w:vAlign w:val="bottom"/>
          </w:tcPr>
          <w:p w14:paraId="66EB9CF2" w14:textId="3A16A8D3"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D1F2F4"/>
            <w:vAlign w:val="bottom"/>
          </w:tcPr>
          <w:p w14:paraId="77F0EFF7" w14:textId="31CAC7B3"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auto"/>
            <w:vAlign w:val="bottom"/>
          </w:tcPr>
          <w:p w14:paraId="7132C0D4" w14:textId="3336C94D"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431C66A6" w14:textId="0C2FD47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auto"/>
            <w:vAlign w:val="bottom"/>
          </w:tcPr>
          <w:p w14:paraId="339ABBDB" w14:textId="2BAE4F6C"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r>
      <w:tr w:rsidR="00C7140C" w:rsidRPr="00536C70" w14:paraId="411008C6" w14:textId="77777777">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79E2CDC"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5A2BAB11" w14:textId="374FF83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584E9F63" w14:textId="1257702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46%</w:t>
            </w:r>
          </w:p>
        </w:tc>
        <w:tc>
          <w:tcPr>
            <w:tcW w:w="984" w:type="dxa"/>
            <w:tcBorders>
              <w:top w:val="single" w:sz="4" w:space="0" w:color="auto"/>
              <w:bottom w:val="single" w:sz="4" w:space="0" w:color="auto"/>
            </w:tcBorders>
            <w:shd w:val="clear" w:color="auto" w:fill="D1F2F4"/>
            <w:vAlign w:val="bottom"/>
          </w:tcPr>
          <w:p w14:paraId="5B458E9A" w14:textId="4B5BE416"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167C8A88" w14:textId="57D5584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42DB3C0D" w14:textId="21F6E55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6F9BA4D9" w14:textId="59299C27"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C7140C" w:rsidRPr="00536C70" w14:paraId="28CBAACE"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F2D7C28"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2F00D769" w14:textId="11F10875"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4E54988E" w14:textId="3F768FA4"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1E6D6F62" w14:textId="1F49F377"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6756B660" w14:textId="2EA781D1"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3" w:type="dxa"/>
            <w:tcBorders>
              <w:top w:val="single" w:sz="4" w:space="0" w:color="auto"/>
              <w:bottom w:val="single" w:sz="4" w:space="0" w:color="auto"/>
            </w:tcBorders>
            <w:shd w:val="clear" w:color="auto" w:fill="D1F2F4"/>
            <w:vAlign w:val="bottom"/>
          </w:tcPr>
          <w:p w14:paraId="049F6E6D" w14:textId="17C95470"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21%</w:t>
            </w:r>
          </w:p>
        </w:tc>
        <w:tc>
          <w:tcPr>
            <w:tcW w:w="984" w:type="dxa"/>
            <w:tcBorders>
              <w:top w:val="single" w:sz="4" w:space="0" w:color="auto"/>
              <w:bottom w:val="single" w:sz="4" w:space="0" w:color="auto"/>
            </w:tcBorders>
            <w:shd w:val="clear" w:color="auto" w:fill="auto"/>
            <w:vAlign w:val="bottom"/>
          </w:tcPr>
          <w:p w14:paraId="735BEE23" w14:textId="2C586DAB"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r>
      <w:tr w:rsidR="00C7140C" w:rsidRPr="00536C70" w14:paraId="7A3CE1A8"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8645E81"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lastRenderedPageBreak/>
              <w:t>Other Food Services</w:t>
            </w:r>
          </w:p>
        </w:tc>
        <w:tc>
          <w:tcPr>
            <w:tcW w:w="983" w:type="dxa"/>
            <w:tcBorders>
              <w:top w:val="single" w:sz="4" w:space="0" w:color="auto"/>
              <w:bottom w:val="single" w:sz="4" w:space="0" w:color="auto"/>
            </w:tcBorders>
            <w:shd w:val="clear" w:color="auto" w:fill="D1F2F4"/>
            <w:vAlign w:val="bottom"/>
          </w:tcPr>
          <w:p w14:paraId="2D8A4126" w14:textId="66DE1AC3"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3" w:type="dxa"/>
            <w:tcBorders>
              <w:top w:val="single" w:sz="4" w:space="0" w:color="auto"/>
              <w:bottom w:val="single" w:sz="4" w:space="0" w:color="auto"/>
            </w:tcBorders>
            <w:shd w:val="clear" w:color="auto" w:fill="auto"/>
            <w:vAlign w:val="bottom"/>
          </w:tcPr>
          <w:p w14:paraId="2BF210D1" w14:textId="427149A4"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29%</w:t>
            </w:r>
          </w:p>
        </w:tc>
        <w:tc>
          <w:tcPr>
            <w:tcW w:w="984" w:type="dxa"/>
            <w:tcBorders>
              <w:top w:val="single" w:sz="4" w:space="0" w:color="auto"/>
              <w:bottom w:val="single" w:sz="4" w:space="0" w:color="auto"/>
            </w:tcBorders>
            <w:shd w:val="clear" w:color="auto" w:fill="D1F2F4"/>
            <w:vAlign w:val="bottom"/>
          </w:tcPr>
          <w:p w14:paraId="007BFCBE" w14:textId="730DDD0A"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2F9BBE32" w14:textId="6B2BFE5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04DC4E59" w14:textId="21B8FCA5"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w:t>
            </w:r>
          </w:p>
        </w:tc>
        <w:tc>
          <w:tcPr>
            <w:tcW w:w="984" w:type="dxa"/>
            <w:tcBorders>
              <w:top w:val="single" w:sz="4" w:space="0" w:color="auto"/>
              <w:bottom w:val="single" w:sz="4" w:space="0" w:color="auto"/>
            </w:tcBorders>
            <w:shd w:val="clear" w:color="auto" w:fill="auto"/>
            <w:vAlign w:val="bottom"/>
          </w:tcPr>
          <w:p w14:paraId="12B66492" w14:textId="5774095E"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C7140C" w:rsidRPr="00536C70" w14:paraId="15190BE9"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CA9DD76"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Personal Care</w:t>
            </w:r>
          </w:p>
        </w:tc>
        <w:tc>
          <w:tcPr>
            <w:tcW w:w="983" w:type="dxa"/>
            <w:tcBorders>
              <w:top w:val="single" w:sz="4" w:space="0" w:color="auto"/>
              <w:bottom w:val="single" w:sz="4" w:space="0" w:color="auto"/>
            </w:tcBorders>
            <w:shd w:val="clear" w:color="auto" w:fill="D1F2F4"/>
            <w:vAlign w:val="bottom"/>
          </w:tcPr>
          <w:p w14:paraId="6BA1B7A1" w14:textId="71B595C3"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360E8B6F" w14:textId="0F22E1DC"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47%</w:t>
            </w:r>
          </w:p>
        </w:tc>
        <w:tc>
          <w:tcPr>
            <w:tcW w:w="984" w:type="dxa"/>
            <w:tcBorders>
              <w:top w:val="single" w:sz="4" w:space="0" w:color="auto"/>
              <w:bottom w:val="single" w:sz="4" w:space="0" w:color="auto"/>
            </w:tcBorders>
            <w:shd w:val="clear" w:color="auto" w:fill="D1F2F4"/>
            <w:vAlign w:val="bottom"/>
          </w:tcPr>
          <w:p w14:paraId="6707E32F" w14:textId="75E5CD67"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34A37551" w14:textId="11C98ADB"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D1F2F4"/>
            <w:vAlign w:val="bottom"/>
          </w:tcPr>
          <w:p w14:paraId="7DD865D6" w14:textId="50C10302"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71C7B288" w14:textId="19984998"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C7140C" w:rsidRPr="00536C70" w14:paraId="6D68E559"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CEAB0E6"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52915DCA" w14:textId="5E3F3B65"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3" w:type="dxa"/>
            <w:tcBorders>
              <w:top w:val="single" w:sz="4" w:space="0" w:color="auto"/>
              <w:bottom w:val="single" w:sz="4" w:space="0" w:color="auto"/>
            </w:tcBorders>
            <w:shd w:val="clear" w:color="auto" w:fill="auto"/>
            <w:vAlign w:val="bottom"/>
          </w:tcPr>
          <w:p w14:paraId="2DC80080" w14:textId="483F812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43%</w:t>
            </w:r>
          </w:p>
        </w:tc>
        <w:tc>
          <w:tcPr>
            <w:tcW w:w="984" w:type="dxa"/>
            <w:tcBorders>
              <w:top w:val="single" w:sz="4" w:space="0" w:color="auto"/>
              <w:bottom w:val="single" w:sz="4" w:space="0" w:color="auto"/>
            </w:tcBorders>
            <w:shd w:val="clear" w:color="auto" w:fill="D1F2F4"/>
            <w:vAlign w:val="bottom"/>
          </w:tcPr>
          <w:p w14:paraId="6CC7FA7A" w14:textId="0C05E387"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4EE0FB34" w14:textId="7BE0A409"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D1F2F4"/>
            <w:vAlign w:val="bottom"/>
          </w:tcPr>
          <w:p w14:paraId="2811CE7D" w14:textId="179D3EFE"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4" w:type="dxa"/>
            <w:tcBorders>
              <w:top w:val="single" w:sz="4" w:space="0" w:color="auto"/>
              <w:bottom w:val="single" w:sz="4" w:space="0" w:color="auto"/>
            </w:tcBorders>
            <w:shd w:val="clear" w:color="auto" w:fill="auto"/>
            <w:vAlign w:val="bottom"/>
          </w:tcPr>
          <w:p w14:paraId="4E2B47A8" w14:textId="024C1C05"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r>
      <w:tr w:rsidR="00C7140C" w:rsidRPr="00536C70" w14:paraId="227B1053"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C33880E"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0FF783B0" w14:textId="3AD67EB6"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c>
          <w:tcPr>
            <w:tcW w:w="983" w:type="dxa"/>
            <w:tcBorders>
              <w:top w:val="single" w:sz="4" w:space="0" w:color="auto"/>
              <w:bottom w:val="single" w:sz="4" w:space="0" w:color="auto"/>
            </w:tcBorders>
            <w:shd w:val="clear" w:color="auto" w:fill="auto"/>
            <w:vAlign w:val="bottom"/>
          </w:tcPr>
          <w:p w14:paraId="2583C17E" w14:textId="4749780D"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51%</w:t>
            </w:r>
          </w:p>
        </w:tc>
        <w:tc>
          <w:tcPr>
            <w:tcW w:w="984" w:type="dxa"/>
            <w:tcBorders>
              <w:top w:val="single" w:sz="4" w:space="0" w:color="auto"/>
              <w:bottom w:val="single" w:sz="4" w:space="0" w:color="auto"/>
            </w:tcBorders>
            <w:shd w:val="clear" w:color="auto" w:fill="D1F2F4"/>
            <w:vAlign w:val="bottom"/>
          </w:tcPr>
          <w:p w14:paraId="4AA2CE59" w14:textId="58F6764D"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62D3026C" w14:textId="7401DB1D"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5410DE1F" w14:textId="068652E5"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262632E4" w14:textId="3CDBB074"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r>
      <w:tr w:rsidR="00C7140C" w:rsidRPr="00536C70" w14:paraId="2105F53F"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62DFC2B"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983" w:type="dxa"/>
            <w:tcBorders>
              <w:top w:val="single" w:sz="4" w:space="0" w:color="auto"/>
              <w:bottom w:val="single" w:sz="4" w:space="0" w:color="auto"/>
            </w:tcBorders>
            <w:shd w:val="clear" w:color="auto" w:fill="D1F2F4"/>
            <w:vAlign w:val="bottom"/>
          </w:tcPr>
          <w:p w14:paraId="0D2FEA6C" w14:textId="51C7F0F8"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0240DAD3" w14:textId="688F52E0"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0D177CDD" w14:textId="02255406"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591DE435" w14:textId="063FCC78"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D1F2F4"/>
            <w:vAlign w:val="bottom"/>
          </w:tcPr>
          <w:p w14:paraId="6AC89F62" w14:textId="6A26CCA4"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4" w:type="dxa"/>
            <w:tcBorders>
              <w:top w:val="single" w:sz="4" w:space="0" w:color="auto"/>
              <w:bottom w:val="single" w:sz="4" w:space="0" w:color="auto"/>
            </w:tcBorders>
            <w:shd w:val="clear" w:color="auto" w:fill="auto"/>
            <w:vAlign w:val="bottom"/>
          </w:tcPr>
          <w:p w14:paraId="2D9750DD" w14:textId="530D144E" w:rsidR="00C7140C" w:rsidRPr="00536C70" w:rsidRDefault="00C7140C" w:rsidP="00C7140C">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r>
      <w:tr w:rsidR="00C7140C" w:rsidRPr="00536C70" w14:paraId="49C4EE67"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C9E25E2" w14:textId="77777777" w:rsidR="00C7140C" w:rsidRPr="000F3281" w:rsidRDefault="00C7140C" w:rsidP="00C7140C">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5A20518D" w14:textId="7E7446A9"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c>
          <w:tcPr>
            <w:tcW w:w="983" w:type="dxa"/>
            <w:tcBorders>
              <w:top w:val="single" w:sz="4" w:space="0" w:color="auto"/>
              <w:bottom w:val="single" w:sz="4" w:space="0" w:color="auto"/>
            </w:tcBorders>
            <w:shd w:val="clear" w:color="auto" w:fill="auto"/>
            <w:vAlign w:val="bottom"/>
          </w:tcPr>
          <w:p w14:paraId="24E57134" w14:textId="5D6B5881"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46%</w:t>
            </w:r>
          </w:p>
        </w:tc>
        <w:tc>
          <w:tcPr>
            <w:tcW w:w="984" w:type="dxa"/>
            <w:tcBorders>
              <w:top w:val="single" w:sz="4" w:space="0" w:color="auto"/>
              <w:bottom w:val="single" w:sz="4" w:space="0" w:color="auto"/>
            </w:tcBorders>
            <w:shd w:val="clear" w:color="auto" w:fill="D1F2F4"/>
            <w:vAlign w:val="bottom"/>
          </w:tcPr>
          <w:p w14:paraId="1134AFB6" w14:textId="6D151ACE"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2D458819" w14:textId="5893BE7B"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5F82FCA6" w14:textId="6D85AB48"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3F2356C7" w14:textId="37D0CDBA" w:rsidR="00C7140C" w:rsidRPr="00536C70" w:rsidRDefault="00C7140C" w:rsidP="00C7140C">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r>
    </w:tbl>
    <w:p w14:paraId="6FB3242C" w14:textId="11875180" w:rsidR="00565040" w:rsidRDefault="007C378F" w:rsidP="00020077">
      <w:pPr>
        <w:pStyle w:val="FigureTitle"/>
        <w:jc w:val="center"/>
        <w:rPr>
          <w:rFonts w:cs="Arial"/>
          <w:color w:val="4472C4"/>
          <w:sz w:val="18"/>
          <w:szCs w:val="18"/>
          <w:lang w:eastAsia="en-AU"/>
        </w:rPr>
      </w:pPr>
      <w:r w:rsidRPr="00AB756F">
        <w:rPr>
          <w:rFonts w:cs="Arial"/>
          <w:color w:val="4472C4"/>
          <w:sz w:val="18"/>
          <w:szCs w:val="18"/>
          <w:lang w:eastAsia="en-AU"/>
        </w:rPr>
        <w:t>NB: Numbers are rounded to the nearest whole number.</w:t>
      </w:r>
    </w:p>
    <w:p w14:paraId="3E66BEFF" w14:textId="36A9D6A2" w:rsidR="00E54B3D" w:rsidRDefault="001F5D44" w:rsidP="008B7538">
      <w:r w:rsidRPr="001F5D44">
        <w:t xml:space="preserve">Written responses in the 2023 report outlined areas that </w:t>
      </w:r>
      <w:r w:rsidR="005C3A79">
        <w:t xml:space="preserve">are </w:t>
      </w:r>
      <w:r w:rsidRPr="001F5D44">
        <w:t xml:space="preserve">working well in regard to </w:t>
      </w:r>
      <w:r w:rsidR="00CC2CB5">
        <w:t>clients being able to reduce service intensity</w:t>
      </w:r>
      <w:r w:rsidRPr="001F5D44">
        <w:t>. These include:</w:t>
      </w:r>
    </w:p>
    <w:p w14:paraId="769FFFC2" w14:textId="6842C3EC" w:rsidR="00927359" w:rsidRPr="00927359" w:rsidRDefault="00927359" w:rsidP="008400D1">
      <w:pPr>
        <w:pStyle w:val="ListParagraph"/>
        <w:numPr>
          <w:ilvl w:val="0"/>
          <w:numId w:val="42"/>
        </w:numPr>
        <w:rPr>
          <w:lang w:eastAsia="en-AU"/>
        </w:rPr>
      </w:pPr>
      <w:r w:rsidRPr="00927359">
        <w:rPr>
          <w:lang w:eastAsia="en-AU"/>
        </w:rPr>
        <w:t>A client was unable to stand for long periods without pain following hospitalisation, and was unable to prepare meals for herself. Following a six</w:t>
      </w:r>
      <w:r w:rsidR="0051183C">
        <w:rPr>
          <w:lang w:eastAsia="en-AU"/>
        </w:rPr>
        <w:t>-</w:t>
      </w:r>
      <w:r w:rsidRPr="00927359">
        <w:rPr>
          <w:lang w:eastAsia="en-AU"/>
        </w:rPr>
        <w:t>week reablement period</w:t>
      </w:r>
      <w:r w:rsidR="0051183C">
        <w:rPr>
          <w:lang w:eastAsia="en-AU"/>
        </w:rPr>
        <w:t>,</w:t>
      </w:r>
      <w:r w:rsidRPr="00927359">
        <w:rPr>
          <w:lang w:eastAsia="en-AU"/>
        </w:rPr>
        <w:t xml:space="preserve"> the client reduced the amount of meals </w:t>
      </w:r>
      <w:r w:rsidR="0051183C">
        <w:rPr>
          <w:lang w:eastAsia="en-AU"/>
        </w:rPr>
        <w:t xml:space="preserve">she received through the CHSP </w:t>
      </w:r>
      <w:r w:rsidRPr="00927359">
        <w:rPr>
          <w:lang w:eastAsia="en-AU"/>
        </w:rPr>
        <w:t xml:space="preserve">as she was able to prepare these for herself, and continued to use the service </w:t>
      </w:r>
      <w:r w:rsidR="008D7951" w:rsidRPr="00927359">
        <w:rPr>
          <w:lang w:eastAsia="en-AU"/>
        </w:rPr>
        <w:t xml:space="preserve">only </w:t>
      </w:r>
      <w:r w:rsidRPr="00927359">
        <w:rPr>
          <w:lang w:eastAsia="en-AU"/>
        </w:rPr>
        <w:t xml:space="preserve">for back-up meals. </w:t>
      </w:r>
    </w:p>
    <w:p w14:paraId="73239B00" w14:textId="71466DB9" w:rsidR="00927359" w:rsidRPr="00927359" w:rsidRDefault="00927359" w:rsidP="008400D1">
      <w:pPr>
        <w:pStyle w:val="ListParagraph"/>
        <w:numPr>
          <w:ilvl w:val="0"/>
          <w:numId w:val="42"/>
        </w:numPr>
        <w:rPr>
          <w:lang w:eastAsia="en-AU"/>
        </w:rPr>
      </w:pPr>
      <w:r w:rsidRPr="00927359">
        <w:rPr>
          <w:lang w:eastAsia="en-AU"/>
        </w:rPr>
        <w:t xml:space="preserve">A client with irritable bowel syndrome was referred </w:t>
      </w:r>
      <w:r w:rsidR="003613BE">
        <w:rPr>
          <w:lang w:eastAsia="en-AU"/>
        </w:rPr>
        <w:t>by</w:t>
      </w:r>
      <w:r w:rsidRPr="00927359">
        <w:rPr>
          <w:lang w:eastAsia="en-AU"/>
        </w:rPr>
        <w:t xml:space="preserve"> her doctor to a dietician who developed a tailored eating plan to reduce symptoms. After six appointments</w:t>
      </w:r>
      <w:r w:rsidR="004A1F6D">
        <w:rPr>
          <w:lang w:eastAsia="en-AU"/>
        </w:rPr>
        <w:t>,</w:t>
      </w:r>
      <w:r w:rsidRPr="00927359">
        <w:rPr>
          <w:lang w:eastAsia="en-AU"/>
        </w:rPr>
        <w:t xml:space="preserve"> the client reported a reduction in pain and improved wellness. </w:t>
      </w:r>
    </w:p>
    <w:p w14:paraId="37FE5400" w14:textId="443F6D9E" w:rsidR="00927359" w:rsidRPr="00927359" w:rsidRDefault="009718BF" w:rsidP="008400D1">
      <w:pPr>
        <w:pStyle w:val="ListParagraph"/>
        <w:numPr>
          <w:ilvl w:val="0"/>
          <w:numId w:val="42"/>
        </w:numPr>
        <w:rPr>
          <w:lang w:eastAsia="en-AU"/>
        </w:rPr>
      </w:pPr>
      <w:r>
        <w:rPr>
          <w:lang w:eastAsia="en-AU"/>
        </w:rPr>
        <w:t>H</w:t>
      </w:r>
      <w:r w:rsidR="00927359" w:rsidRPr="00927359">
        <w:rPr>
          <w:lang w:eastAsia="en-AU"/>
        </w:rPr>
        <w:t xml:space="preserve">ome modifications such as rails in the toilet and bathrooms to reduce the risks of falls </w:t>
      </w:r>
      <w:r>
        <w:rPr>
          <w:lang w:eastAsia="en-AU"/>
        </w:rPr>
        <w:t>allowed many clients</w:t>
      </w:r>
      <w:r w:rsidR="00927359" w:rsidRPr="00927359">
        <w:rPr>
          <w:lang w:eastAsia="en-AU"/>
        </w:rPr>
        <w:t xml:space="preserve"> to undertake these tasks independently. </w:t>
      </w:r>
    </w:p>
    <w:p w14:paraId="32E9475D" w14:textId="671DB72D" w:rsidR="00927359" w:rsidRPr="00927359" w:rsidRDefault="00927359" w:rsidP="008400D1">
      <w:pPr>
        <w:pStyle w:val="ListParagraph"/>
        <w:numPr>
          <w:ilvl w:val="0"/>
          <w:numId w:val="42"/>
        </w:numPr>
        <w:rPr>
          <w:lang w:eastAsia="en-AU"/>
        </w:rPr>
      </w:pPr>
      <w:r w:rsidRPr="00927359">
        <w:rPr>
          <w:lang w:eastAsia="en-AU"/>
        </w:rPr>
        <w:t xml:space="preserve">A client entered CHSP with a chronic leg ulcer. The </w:t>
      </w:r>
      <w:r w:rsidR="009718BF">
        <w:rPr>
          <w:lang w:eastAsia="en-AU"/>
        </w:rPr>
        <w:t xml:space="preserve">service </w:t>
      </w:r>
      <w:r w:rsidRPr="00927359">
        <w:rPr>
          <w:lang w:eastAsia="en-AU"/>
        </w:rPr>
        <w:t>provider organised appropriate wound care, and a wound consultant regularly reviewed and modified the approach to wound treatment, resulting in the client adapting to living with and managing a chronic wound.</w:t>
      </w:r>
    </w:p>
    <w:p w14:paraId="3A637993" w14:textId="06C20E19" w:rsidR="00927359" w:rsidRPr="00927359" w:rsidRDefault="00927359" w:rsidP="008400D1">
      <w:pPr>
        <w:pStyle w:val="ListParagraph"/>
        <w:numPr>
          <w:ilvl w:val="0"/>
          <w:numId w:val="42"/>
        </w:numPr>
        <w:rPr>
          <w:lang w:eastAsia="en-AU"/>
        </w:rPr>
      </w:pPr>
      <w:r w:rsidRPr="00927359">
        <w:rPr>
          <w:lang w:eastAsia="en-AU"/>
        </w:rPr>
        <w:t xml:space="preserve">One client had concerns with pain, balance and movement. A physiotherapy </w:t>
      </w:r>
      <w:r w:rsidR="008D7951">
        <w:rPr>
          <w:lang w:eastAsia="en-AU"/>
        </w:rPr>
        <w:t>care</w:t>
      </w:r>
      <w:r w:rsidR="008D7951" w:rsidRPr="00927359">
        <w:rPr>
          <w:lang w:eastAsia="en-AU"/>
        </w:rPr>
        <w:t xml:space="preserve"> </w:t>
      </w:r>
      <w:r w:rsidRPr="00927359">
        <w:rPr>
          <w:lang w:eastAsia="en-AU"/>
        </w:rPr>
        <w:t>plan was created to support the client's reablement, resulting in an increase in physical abilities</w:t>
      </w:r>
      <w:r w:rsidR="00F36793">
        <w:rPr>
          <w:lang w:eastAsia="en-AU"/>
        </w:rPr>
        <w:t xml:space="preserve"> and</w:t>
      </w:r>
      <w:r w:rsidRPr="00927359">
        <w:rPr>
          <w:lang w:eastAsia="en-AU"/>
        </w:rPr>
        <w:t xml:space="preserve"> a reduction in pain</w:t>
      </w:r>
      <w:r w:rsidR="00F36793">
        <w:rPr>
          <w:lang w:eastAsia="en-AU"/>
        </w:rPr>
        <w:t>. T</w:t>
      </w:r>
      <w:r w:rsidRPr="00927359">
        <w:rPr>
          <w:lang w:eastAsia="en-AU"/>
        </w:rPr>
        <w:t xml:space="preserve">he client was able to successfully use mobility aids </w:t>
      </w:r>
      <w:r w:rsidR="007D25AF">
        <w:rPr>
          <w:lang w:eastAsia="en-AU"/>
        </w:rPr>
        <w:t>and</w:t>
      </w:r>
      <w:r w:rsidRPr="00927359">
        <w:rPr>
          <w:lang w:eastAsia="en-AU"/>
        </w:rPr>
        <w:t xml:space="preserve"> able to reduce service</w:t>
      </w:r>
      <w:r w:rsidR="007D25AF">
        <w:rPr>
          <w:lang w:eastAsia="en-AU"/>
        </w:rPr>
        <w:t xml:space="preserve"> u</w:t>
      </w:r>
      <w:r w:rsidRPr="00927359">
        <w:rPr>
          <w:lang w:eastAsia="en-AU"/>
        </w:rPr>
        <w:t>s</w:t>
      </w:r>
      <w:r w:rsidR="007D25AF">
        <w:rPr>
          <w:lang w:eastAsia="en-AU"/>
        </w:rPr>
        <w:t>e</w:t>
      </w:r>
      <w:r w:rsidRPr="00927359">
        <w:rPr>
          <w:lang w:eastAsia="en-AU"/>
        </w:rPr>
        <w:t xml:space="preserve"> over time. </w:t>
      </w:r>
    </w:p>
    <w:p w14:paraId="153BDE7D" w14:textId="69ADD5CB" w:rsidR="00927359" w:rsidRPr="00927359" w:rsidRDefault="00927359" w:rsidP="008400D1">
      <w:pPr>
        <w:pStyle w:val="ListParagraph"/>
        <w:numPr>
          <w:ilvl w:val="0"/>
          <w:numId w:val="42"/>
        </w:numPr>
        <w:rPr>
          <w:lang w:eastAsia="en-AU"/>
        </w:rPr>
      </w:pPr>
      <w:r w:rsidRPr="00927359">
        <w:rPr>
          <w:lang w:eastAsia="en-AU"/>
        </w:rPr>
        <w:t>Following a hyperglycaemic episode, a client received CHSP services and was monitored twice daily to ensure their diabetes was being managed. After a short period</w:t>
      </w:r>
      <w:r w:rsidR="008776B6">
        <w:rPr>
          <w:lang w:eastAsia="en-AU"/>
        </w:rPr>
        <w:t>,</w:t>
      </w:r>
      <w:r w:rsidRPr="00927359">
        <w:rPr>
          <w:lang w:eastAsia="en-AU"/>
        </w:rPr>
        <w:t xml:space="preserve"> the client was educated in taking blood glucose </w:t>
      </w:r>
      <w:r w:rsidR="008776B6">
        <w:rPr>
          <w:lang w:eastAsia="en-AU"/>
        </w:rPr>
        <w:t>measurements</w:t>
      </w:r>
      <w:r w:rsidRPr="00927359">
        <w:rPr>
          <w:lang w:eastAsia="en-AU"/>
        </w:rPr>
        <w:t xml:space="preserve">, maintaining this and reducing their need for insulin. The client was subsequently reduced to once per day care to twice weekly. This allowed the client to become confident and responsible for </w:t>
      </w:r>
      <w:r w:rsidR="003F7D7B">
        <w:rPr>
          <w:lang w:eastAsia="en-AU"/>
        </w:rPr>
        <w:t>their</w:t>
      </w:r>
      <w:r w:rsidRPr="00927359">
        <w:rPr>
          <w:lang w:eastAsia="en-AU"/>
        </w:rPr>
        <w:t xml:space="preserve"> own diabetes management independently.</w:t>
      </w:r>
    </w:p>
    <w:p w14:paraId="34D30BF8" w14:textId="07517D91" w:rsidR="00927359" w:rsidRPr="00927359" w:rsidRDefault="00927359" w:rsidP="008400D1">
      <w:pPr>
        <w:pStyle w:val="ListParagraph"/>
        <w:numPr>
          <w:ilvl w:val="0"/>
          <w:numId w:val="42"/>
        </w:numPr>
        <w:rPr>
          <w:lang w:eastAsia="en-AU"/>
        </w:rPr>
      </w:pPr>
      <w:r w:rsidRPr="00927359">
        <w:rPr>
          <w:lang w:eastAsia="en-AU"/>
        </w:rPr>
        <w:lastRenderedPageBreak/>
        <w:t xml:space="preserve">One client required full personal care services following a hospital stay. As the client recovered, services were reduced as </w:t>
      </w:r>
      <w:r w:rsidR="003F7D7B">
        <w:rPr>
          <w:lang w:eastAsia="en-AU"/>
        </w:rPr>
        <w:t>they were</w:t>
      </w:r>
      <w:r w:rsidRPr="00927359">
        <w:rPr>
          <w:lang w:eastAsia="en-AU"/>
        </w:rPr>
        <w:t xml:space="preserve"> able to do more </w:t>
      </w:r>
      <w:r w:rsidR="003F7D7B">
        <w:rPr>
          <w:lang w:eastAsia="en-AU"/>
        </w:rPr>
        <w:t>independently</w:t>
      </w:r>
      <w:r w:rsidRPr="00927359">
        <w:rPr>
          <w:lang w:eastAsia="en-AU"/>
        </w:rPr>
        <w:t xml:space="preserve">, resulting in light assistance only from the </w:t>
      </w:r>
      <w:r w:rsidR="003F7D7B">
        <w:rPr>
          <w:lang w:eastAsia="en-AU"/>
        </w:rPr>
        <w:t xml:space="preserve">service </w:t>
      </w:r>
      <w:r w:rsidRPr="00927359">
        <w:rPr>
          <w:lang w:eastAsia="en-AU"/>
        </w:rPr>
        <w:t xml:space="preserve">provider. </w:t>
      </w:r>
    </w:p>
    <w:p w14:paraId="1F7F0987" w14:textId="6ACF9021" w:rsidR="00927359" w:rsidRPr="00927359" w:rsidRDefault="00927359" w:rsidP="008400D1">
      <w:pPr>
        <w:pStyle w:val="ListParagraph"/>
        <w:numPr>
          <w:ilvl w:val="0"/>
          <w:numId w:val="42"/>
        </w:numPr>
        <w:rPr>
          <w:lang w:eastAsia="en-AU"/>
        </w:rPr>
      </w:pPr>
      <w:r w:rsidRPr="00927359">
        <w:rPr>
          <w:lang w:eastAsia="en-AU"/>
        </w:rPr>
        <w:t xml:space="preserve">A client received nursing services daily to dispense medication. The client agreed to </w:t>
      </w:r>
      <w:r w:rsidR="003F7D7B">
        <w:rPr>
          <w:lang w:eastAsia="en-AU"/>
        </w:rPr>
        <w:t>trial</w:t>
      </w:r>
      <w:r w:rsidRPr="00927359">
        <w:rPr>
          <w:lang w:eastAsia="en-AU"/>
        </w:rPr>
        <w:t xml:space="preserve"> a </w:t>
      </w:r>
      <w:r w:rsidR="00B00947">
        <w:rPr>
          <w:lang w:eastAsia="en-AU"/>
        </w:rPr>
        <w:t>W</w:t>
      </w:r>
      <w:r w:rsidRPr="00927359">
        <w:rPr>
          <w:lang w:eastAsia="en-AU"/>
        </w:rPr>
        <w:t>ebster pack</w:t>
      </w:r>
      <w:r w:rsidR="00B00947">
        <w:rPr>
          <w:lang w:eastAsia="en-AU"/>
        </w:rPr>
        <w:t xml:space="preserve"> (pre-packed medicine dispenser)</w:t>
      </w:r>
      <w:r w:rsidRPr="00927359">
        <w:rPr>
          <w:lang w:eastAsia="en-AU"/>
        </w:rPr>
        <w:t xml:space="preserve"> and regained </w:t>
      </w:r>
      <w:r w:rsidR="005D5681">
        <w:rPr>
          <w:lang w:eastAsia="en-AU"/>
        </w:rPr>
        <w:t xml:space="preserve">the </w:t>
      </w:r>
      <w:r w:rsidRPr="00927359">
        <w:rPr>
          <w:lang w:eastAsia="en-AU"/>
        </w:rPr>
        <w:t xml:space="preserve">confidence to manage their medication. </w:t>
      </w:r>
      <w:r w:rsidR="005D5681">
        <w:rPr>
          <w:lang w:eastAsia="en-AU"/>
        </w:rPr>
        <w:t>N</w:t>
      </w:r>
      <w:r w:rsidRPr="00927359">
        <w:rPr>
          <w:lang w:eastAsia="en-AU"/>
        </w:rPr>
        <w:t>ursing visits were slowly reduced.</w:t>
      </w:r>
    </w:p>
    <w:p w14:paraId="4DD93FA4" w14:textId="7AE2A20D" w:rsidR="008B7538" w:rsidRDefault="008B7538" w:rsidP="008B7538">
      <w:r>
        <w:t>Feedback</w:t>
      </w:r>
      <w:r w:rsidDel="005D5681">
        <w:t xml:space="preserve"> </w:t>
      </w:r>
      <w:r>
        <w:t>in the 2023 report</w:t>
      </w:r>
      <w:r w:rsidR="00E54B3D">
        <w:t xml:space="preserve"> also</w:t>
      </w:r>
      <w:r>
        <w:t xml:space="preserve"> outlined some reasons why </w:t>
      </w:r>
      <w:r w:rsidR="00632E29">
        <w:t>clients service intensity may not decrease. This includes:</w:t>
      </w:r>
    </w:p>
    <w:p w14:paraId="09256559" w14:textId="683A2450" w:rsidR="002A5D57" w:rsidRDefault="002A5D57" w:rsidP="008400D1">
      <w:pPr>
        <w:pStyle w:val="ListParagraph"/>
        <w:numPr>
          <w:ilvl w:val="0"/>
          <w:numId w:val="42"/>
        </w:numPr>
        <w:rPr>
          <w:lang w:eastAsia="en-AU"/>
        </w:rPr>
      </w:pPr>
      <w:r>
        <w:rPr>
          <w:lang w:eastAsia="en-AU"/>
        </w:rPr>
        <w:t>It is not relevant to reduce the intensity of some service types such as Social Support</w:t>
      </w:r>
      <w:r w:rsidR="00731C70">
        <w:rPr>
          <w:lang w:eastAsia="en-AU"/>
        </w:rPr>
        <w:t xml:space="preserve"> </w:t>
      </w:r>
      <w:r w:rsidR="00A01654">
        <w:rPr>
          <w:lang w:eastAsia="en-AU"/>
        </w:rPr>
        <w:t xml:space="preserve">– </w:t>
      </w:r>
      <w:r w:rsidR="00731C70">
        <w:rPr>
          <w:lang w:eastAsia="en-AU"/>
        </w:rPr>
        <w:t>Group</w:t>
      </w:r>
      <w:r w:rsidR="00E10A86">
        <w:rPr>
          <w:lang w:eastAsia="en-AU"/>
        </w:rPr>
        <w:t>.</w:t>
      </w:r>
    </w:p>
    <w:p w14:paraId="0C80A60E" w14:textId="12FA40A2" w:rsidR="00E10A86" w:rsidRPr="00E018C4" w:rsidRDefault="00485FCE" w:rsidP="008400D1">
      <w:pPr>
        <w:pStyle w:val="ListParagraph"/>
        <w:numPr>
          <w:ilvl w:val="0"/>
          <w:numId w:val="41"/>
        </w:numPr>
        <w:rPr>
          <w:lang w:eastAsia="en-AU"/>
        </w:rPr>
      </w:pPr>
      <w:r>
        <w:rPr>
          <w:lang w:eastAsia="en-AU"/>
        </w:rPr>
        <w:t xml:space="preserve">As with prior feedback outlined in this report, the nature </w:t>
      </w:r>
      <w:r w:rsidR="00367C0A">
        <w:rPr>
          <w:lang w:eastAsia="en-AU"/>
        </w:rPr>
        <w:t xml:space="preserve">of </w:t>
      </w:r>
      <w:r>
        <w:rPr>
          <w:lang w:eastAsia="en-AU"/>
        </w:rPr>
        <w:t xml:space="preserve">some services is </w:t>
      </w:r>
      <w:r w:rsidR="001F4E10">
        <w:rPr>
          <w:lang w:eastAsia="en-AU"/>
        </w:rPr>
        <w:t xml:space="preserve">that they are </w:t>
      </w:r>
      <w:r w:rsidR="00367C0A">
        <w:rPr>
          <w:lang w:eastAsia="en-AU"/>
        </w:rPr>
        <w:t>needed more on an</w:t>
      </w:r>
      <w:r>
        <w:rPr>
          <w:lang w:eastAsia="en-AU"/>
        </w:rPr>
        <w:t xml:space="preserve"> ongoing</w:t>
      </w:r>
      <w:r w:rsidR="00367C0A">
        <w:rPr>
          <w:lang w:eastAsia="en-AU"/>
        </w:rPr>
        <w:t xml:space="preserve"> basis for clients, rather</w:t>
      </w:r>
      <w:r>
        <w:rPr>
          <w:lang w:eastAsia="en-AU"/>
        </w:rPr>
        <w:t xml:space="preserve"> than short-term.</w:t>
      </w:r>
    </w:p>
    <w:p w14:paraId="13F4FCC6" w14:textId="0C1C9E44" w:rsidR="00A20417" w:rsidRPr="00E018C4" w:rsidRDefault="00A20417" w:rsidP="00A20417">
      <w:pPr>
        <w:pStyle w:val="ListParagraph"/>
        <w:numPr>
          <w:ilvl w:val="0"/>
          <w:numId w:val="41"/>
        </w:numPr>
        <w:rPr>
          <w:lang w:eastAsia="en-AU"/>
        </w:rPr>
      </w:pPr>
      <w:r>
        <w:t xml:space="preserve">Only some client issues being short-term, such as recovering from an injury and requiring physiotherapy, whereas other clients require ongoing services and are not able to reduce the frequency of services over time. In many cases, clients need to increase their services over time (such as due to a deteriorating health condition). </w:t>
      </w:r>
    </w:p>
    <w:p w14:paraId="6E3E3039" w14:textId="1671EADD" w:rsidR="00AA0885" w:rsidRDefault="00AA0885" w:rsidP="006F2D57">
      <w:pPr>
        <w:pStyle w:val="Heading3"/>
        <w:numPr>
          <w:ilvl w:val="1"/>
          <w:numId w:val="11"/>
        </w:numPr>
      </w:pPr>
      <w:bookmarkStart w:id="45" w:name="_Toc157415799"/>
      <w:bookmarkStart w:id="46" w:name="_Toc159001574"/>
      <w:r>
        <w:t xml:space="preserve">Proportion of clients who participated in tasks alongside </w:t>
      </w:r>
      <w:r w:rsidR="00ED7FCE">
        <w:t>staff.</w:t>
      </w:r>
      <w:bookmarkEnd w:id="45"/>
      <w:bookmarkEnd w:id="46"/>
    </w:p>
    <w:p w14:paraId="42039B72" w14:textId="6AA7EA5B" w:rsidR="008C7F45" w:rsidRDefault="00D47967" w:rsidP="008C7F45">
      <w:r>
        <w:rPr>
          <w:rFonts w:eastAsiaTheme="majorEastAsia"/>
        </w:rPr>
        <w:t xml:space="preserve">Taking a wellness and reablement approach </w:t>
      </w:r>
      <w:r w:rsidR="00AA4D8B">
        <w:rPr>
          <w:rFonts w:eastAsiaTheme="majorEastAsia"/>
        </w:rPr>
        <w:t>aim</w:t>
      </w:r>
      <w:r w:rsidR="00F87B92">
        <w:rPr>
          <w:rFonts w:eastAsiaTheme="majorEastAsia"/>
        </w:rPr>
        <w:t>s</w:t>
      </w:r>
      <w:r w:rsidR="00AA4D8B">
        <w:rPr>
          <w:rFonts w:eastAsiaTheme="majorEastAsia"/>
        </w:rPr>
        <w:t xml:space="preserve"> to enable clients to adapt to functional losses, regain their confidence, increase</w:t>
      </w:r>
      <w:r w:rsidR="00666CEA">
        <w:rPr>
          <w:rFonts w:eastAsiaTheme="majorEastAsia"/>
        </w:rPr>
        <w:t xml:space="preserve"> their</w:t>
      </w:r>
      <w:r w:rsidR="00AA4D8B">
        <w:rPr>
          <w:rFonts w:eastAsiaTheme="majorEastAsia"/>
        </w:rPr>
        <w:t xml:space="preserve"> capacity to resume activities</w:t>
      </w:r>
      <w:r w:rsidR="00C42C62">
        <w:rPr>
          <w:rFonts w:eastAsiaTheme="majorEastAsia"/>
        </w:rPr>
        <w:t>,</w:t>
      </w:r>
      <w:r w:rsidR="00AA4D8B">
        <w:rPr>
          <w:rFonts w:eastAsiaTheme="majorEastAsia"/>
        </w:rPr>
        <w:t xml:space="preserve"> and </w:t>
      </w:r>
      <w:r w:rsidR="008D73A4">
        <w:rPr>
          <w:rFonts w:eastAsiaTheme="majorEastAsia"/>
        </w:rPr>
        <w:t xml:space="preserve">live independently with reduced service intensity. </w:t>
      </w:r>
      <w:r w:rsidR="00E71FFC">
        <w:rPr>
          <w:rFonts w:eastAsiaTheme="majorEastAsia"/>
        </w:rPr>
        <w:t>As one way t</w:t>
      </w:r>
      <w:r w:rsidR="008D73A4">
        <w:rPr>
          <w:rFonts w:eastAsiaTheme="majorEastAsia"/>
        </w:rPr>
        <w:t xml:space="preserve">o measure this </w:t>
      </w:r>
      <w:r w:rsidR="001579D7">
        <w:rPr>
          <w:rFonts w:eastAsiaTheme="majorEastAsia"/>
        </w:rPr>
        <w:t>s</w:t>
      </w:r>
      <w:r w:rsidR="008D73A4">
        <w:rPr>
          <w:rFonts w:eastAsiaTheme="majorEastAsia"/>
        </w:rPr>
        <w:t xml:space="preserve">ervice </w:t>
      </w:r>
      <w:r w:rsidR="001579D7">
        <w:rPr>
          <w:rFonts w:eastAsiaTheme="majorEastAsia"/>
        </w:rPr>
        <w:t>p</w:t>
      </w:r>
      <w:r w:rsidR="008D73A4">
        <w:rPr>
          <w:rFonts w:eastAsiaTheme="majorEastAsia"/>
        </w:rPr>
        <w:t xml:space="preserve">roviders were asked to report on the proportion of clients </w:t>
      </w:r>
      <w:r w:rsidR="001D078A">
        <w:rPr>
          <w:rFonts w:eastAsiaTheme="majorEastAsia"/>
        </w:rPr>
        <w:t>participating in tasks alongside staff</w:t>
      </w:r>
      <w:r w:rsidR="00144113">
        <w:rPr>
          <w:rFonts w:eastAsiaTheme="majorEastAsia"/>
        </w:rPr>
        <w:t xml:space="preserve"> (in the spirit of ‘doing with’ rather than ‘doing for’)</w:t>
      </w:r>
      <w:r w:rsidR="001D078A">
        <w:rPr>
          <w:rFonts w:eastAsiaTheme="majorEastAsia"/>
        </w:rPr>
        <w:t xml:space="preserve">. </w:t>
      </w:r>
      <w:r w:rsidR="00343360">
        <w:t xml:space="preserve">This was asked on a </w:t>
      </w:r>
      <w:r w:rsidR="00144113">
        <w:t>six</w:t>
      </w:r>
      <w:r w:rsidR="00343360">
        <w:t xml:space="preserve">-point </w:t>
      </w:r>
      <w:r w:rsidR="004A08F5">
        <w:t xml:space="preserve">frequency </w:t>
      </w:r>
      <w:r w:rsidR="00343360">
        <w:t>scale, from ‘</w:t>
      </w:r>
      <w:r w:rsidR="001D078A">
        <w:t xml:space="preserve">none’ </w:t>
      </w:r>
      <w:r w:rsidR="00343360">
        <w:t>to ‘more than 75</w:t>
      </w:r>
      <w:r w:rsidR="004A08F5">
        <w:t>%</w:t>
      </w:r>
      <w:r w:rsidR="00343360">
        <w:t>’.</w:t>
      </w:r>
      <w:r w:rsidR="008C7F45" w:rsidRPr="008C7F45">
        <w:t xml:space="preserve"> </w:t>
      </w:r>
      <w:r w:rsidR="008C7F45">
        <w:t xml:space="preserve">Table 9 provides an overview of responses. </w:t>
      </w:r>
    </w:p>
    <w:p w14:paraId="1F6F4C6B" w14:textId="06C03DB0" w:rsidR="008C7F45" w:rsidRPr="00E273B1" w:rsidRDefault="008C7F45" w:rsidP="008C7F45">
      <w:pPr>
        <w:rPr>
          <w:b/>
          <w:bCs/>
          <w:sz w:val="20"/>
          <w:szCs w:val="20"/>
        </w:rPr>
      </w:pPr>
      <w:r w:rsidRPr="00383253">
        <w:rPr>
          <w:b/>
          <w:bCs/>
          <w:sz w:val="20"/>
          <w:szCs w:val="20"/>
        </w:rPr>
        <w:t xml:space="preserve">Table </w:t>
      </w:r>
      <w:r>
        <w:rPr>
          <w:b/>
          <w:bCs/>
          <w:sz w:val="20"/>
          <w:szCs w:val="20"/>
        </w:rPr>
        <w:t>9</w:t>
      </w:r>
      <w:r w:rsidRPr="00383253">
        <w:rPr>
          <w:b/>
          <w:bCs/>
          <w:sz w:val="20"/>
          <w:szCs w:val="20"/>
        </w:rPr>
        <w:t xml:space="preserve">: Proportion of Clients that </w:t>
      </w:r>
      <w:r>
        <w:rPr>
          <w:b/>
          <w:bCs/>
          <w:sz w:val="20"/>
          <w:szCs w:val="20"/>
        </w:rPr>
        <w:t xml:space="preserve">Participated in Tasks </w:t>
      </w:r>
      <w:r w:rsidR="00323325">
        <w:rPr>
          <w:b/>
          <w:bCs/>
          <w:sz w:val="20"/>
          <w:szCs w:val="20"/>
        </w:rPr>
        <w:t>with</w:t>
      </w:r>
      <w:r>
        <w:rPr>
          <w:b/>
          <w:bCs/>
          <w:sz w:val="20"/>
          <w:szCs w:val="20"/>
        </w:rPr>
        <w:t xml:space="preserve"> or Alongside the Service Provider (staff) in 2023. </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8C7F45" w:rsidRPr="002476C8" w14:paraId="365BE227"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0BD35CD9" w14:textId="77777777" w:rsidR="008C7F45" w:rsidRPr="002476C8" w:rsidRDefault="008C7F45"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469D983F" w14:textId="77777777" w:rsidR="008C7F45" w:rsidRPr="002476C8" w:rsidRDefault="008C7F45"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26E67132" w14:textId="77777777" w:rsidR="008C7F45" w:rsidRPr="002476C8" w:rsidRDefault="008C7F45"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71914980" w14:textId="77777777" w:rsidR="008C7F45" w:rsidRPr="002476C8" w:rsidRDefault="008C7F45"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6DBDB87F" w14:textId="77777777" w:rsidR="008C7F45" w:rsidRPr="002476C8" w:rsidRDefault="008C7F45"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225BC9DD" w14:textId="77777777" w:rsidR="008C7F45" w:rsidRPr="002476C8" w:rsidRDefault="008C7F45" w:rsidP="000D70BA">
            <w:pPr>
              <w:pStyle w:val="Tabletext"/>
              <w:framePr w:hSpace="0" w:wrap="auto" w:vAnchor="margin" w:hAnchor="text" w:yAlign="inline"/>
            </w:pPr>
            <w:r w:rsidRPr="002476C8">
              <w:t>More than 75%</w:t>
            </w:r>
          </w:p>
        </w:tc>
      </w:tr>
      <w:tr w:rsidR="008C7F45" w:rsidRPr="002476C8" w14:paraId="5B2E7C15" w14:textId="77777777">
        <w:trPr>
          <w:trHeight w:val="476"/>
        </w:trPr>
        <w:tc>
          <w:tcPr>
            <w:tcW w:w="832" w:type="pct"/>
            <w:shd w:val="clear" w:color="auto" w:fill="F1F2F2" w:themeFill="background1"/>
          </w:tcPr>
          <w:p w14:paraId="7DFFB4DA" w14:textId="77777777" w:rsidR="008C7F45" w:rsidRPr="002476C8" w:rsidRDefault="008C7F45" w:rsidP="000D70BA">
            <w:pPr>
              <w:pStyle w:val="Tabletext"/>
              <w:framePr w:hSpace="0" w:wrap="auto" w:vAnchor="margin" w:hAnchor="text" w:yAlign="inline"/>
            </w:pPr>
            <w:r>
              <w:t>23%</w:t>
            </w:r>
          </w:p>
        </w:tc>
        <w:tc>
          <w:tcPr>
            <w:tcW w:w="836" w:type="pct"/>
            <w:shd w:val="clear" w:color="auto" w:fill="D1F2F4" w:themeFill="accent1" w:themeFillTint="33"/>
          </w:tcPr>
          <w:p w14:paraId="55CA025C" w14:textId="77777777" w:rsidR="008C7F45" w:rsidRPr="002476C8" w:rsidRDefault="008C7F45" w:rsidP="000D70BA">
            <w:pPr>
              <w:pStyle w:val="Tabletext"/>
              <w:framePr w:hSpace="0" w:wrap="auto" w:vAnchor="margin" w:hAnchor="text" w:yAlign="inline"/>
            </w:pPr>
            <w:r>
              <w:t>16%</w:t>
            </w:r>
          </w:p>
        </w:tc>
        <w:tc>
          <w:tcPr>
            <w:tcW w:w="833" w:type="pct"/>
            <w:shd w:val="clear" w:color="auto" w:fill="F1F2F2" w:themeFill="background1"/>
          </w:tcPr>
          <w:p w14:paraId="41C9644E" w14:textId="77777777" w:rsidR="008C7F45" w:rsidRPr="002476C8" w:rsidRDefault="008C7F45" w:rsidP="000D70BA">
            <w:pPr>
              <w:pStyle w:val="Tabletext"/>
              <w:framePr w:hSpace="0" w:wrap="auto" w:vAnchor="margin" w:hAnchor="text" w:yAlign="inline"/>
            </w:pPr>
            <w:r>
              <w:t>10%</w:t>
            </w:r>
          </w:p>
        </w:tc>
        <w:tc>
          <w:tcPr>
            <w:tcW w:w="833" w:type="pct"/>
            <w:shd w:val="clear" w:color="auto" w:fill="D1F2F4" w:themeFill="accent1" w:themeFillTint="33"/>
          </w:tcPr>
          <w:p w14:paraId="6619D8DA" w14:textId="77777777" w:rsidR="008C7F45" w:rsidRPr="002476C8" w:rsidRDefault="008C7F45" w:rsidP="000D70BA">
            <w:pPr>
              <w:pStyle w:val="Tabletext"/>
              <w:framePr w:hSpace="0" w:wrap="auto" w:vAnchor="margin" w:hAnchor="text" w:yAlign="inline"/>
            </w:pPr>
            <w:r>
              <w:t>9%</w:t>
            </w:r>
          </w:p>
        </w:tc>
        <w:tc>
          <w:tcPr>
            <w:tcW w:w="833" w:type="pct"/>
            <w:shd w:val="clear" w:color="auto" w:fill="F1F2F2" w:themeFill="background1"/>
          </w:tcPr>
          <w:p w14:paraId="08A11F35" w14:textId="77777777" w:rsidR="008C7F45" w:rsidRPr="002476C8" w:rsidRDefault="008C7F45" w:rsidP="000D70BA">
            <w:pPr>
              <w:pStyle w:val="Tabletext"/>
              <w:framePr w:hSpace="0" w:wrap="auto" w:vAnchor="margin" w:hAnchor="text" w:yAlign="inline"/>
            </w:pPr>
            <w:r>
              <w:t>12%</w:t>
            </w:r>
          </w:p>
        </w:tc>
        <w:tc>
          <w:tcPr>
            <w:tcW w:w="833" w:type="pct"/>
            <w:shd w:val="clear" w:color="auto" w:fill="D1F2F4" w:themeFill="accent1" w:themeFillTint="33"/>
          </w:tcPr>
          <w:p w14:paraId="2836D8F8" w14:textId="77777777" w:rsidR="008C7F45" w:rsidRPr="002476C8" w:rsidRDefault="008C7F45" w:rsidP="000D70BA">
            <w:pPr>
              <w:pStyle w:val="Tabletext"/>
              <w:framePr w:hSpace="0" w:wrap="auto" w:vAnchor="margin" w:hAnchor="text" w:yAlign="inline"/>
            </w:pPr>
            <w:r>
              <w:t>30%</w:t>
            </w:r>
          </w:p>
        </w:tc>
      </w:tr>
    </w:tbl>
    <w:p w14:paraId="215B113D" w14:textId="46E072D5" w:rsidR="008C7F45" w:rsidRPr="008C43A3" w:rsidRDefault="008C7F45" w:rsidP="00D659DD">
      <w:pPr>
        <w:jc w:val="center"/>
        <w:rPr>
          <w:rFonts w:cs="Arial"/>
          <w:b/>
          <w:bCs/>
        </w:rPr>
      </w:pPr>
      <w:r>
        <w:rPr>
          <w:rFonts w:cs="Arial"/>
          <w:b/>
          <w:bCs/>
          <w:color w:val="4472C4"/>
          <w:sz w:val="18"/>
          <w:szCs w:val="18"/>
          <w:lang w:eastAsia="en-AU"/>
        </w:rPr>
        <w:t>NB: Percentages rounded to the nearest whole number.</w:t>
      </w:r>
    </w:p>
    <w:p w14:paraId="47717EF4" w14:textId="63268527" w:rsidR="00F86842" w:rsidRDefault="009E017A" w:rsidP="00FC5CE0">
      <w:pPr>
        <w:rPr>
          <w:rFonts w:eastAsiaTheme="majorEastAsia"/>
        </w:rPr>
      </w:pPr>
      <w:r>
        <w:rPr>
          <w:rFonts w:eastAsiaTheme="majorEastAsia"/>
        </w:rPr>
        <w:t xml:space="preserve">The results </w:t>
      </w:r>
      <w:r w:rsidR="00825018">
        <w:rPr>
          <w:rFonts w:eastAsiaTheme="majorEastAsia"/>
        </w:rPr>
        <w:t>show</w:t>
      </w:r>
      <w:r w:rsidR="009A65F2">
        <w:rPr>
          <w:rFonts w:eastAsiaTheme="majorEastAsia"/>
        </w:rPr>
        <w:t xml:space="preserve"> </w:t>
      </w:r>
      <w:r w:rsidR="00FF18E8">
        <w:rPr>
          <w:rFonts w:eastAsiaTheme="majorEastAsia"/>
        </w:rPr>
        <w:t>approximately</w:t>
      </w:r>
      <w:r w:rsidR="009A65F2">
        <w:rPr>
          <w:rFonts w:eastAsiaTheme="majorEastAsia"/>
        </w:rPr>
        <w:t xml:space="preserve"> one third (30%) of providers </w:t>
      </w:r>
      <w:r w:rsidR="00521EB3">
        <w:rPr>
          <w:rFonts w:eastAsiaTheme="majorEastAsia"/>
        </w:rPr>
        <w:t xml:space="preserve">are </w:t>
      </w:r>
      <w:r w:rsidR="009A65F2">
        <w:rPr>
          <w:rFonts w:eastAsiaTheme="majorEastAsia"/>
        </w:rPr>
        <w:t xml:space="preserve">reporting that the majority of their clients participate in tasks alongside staff, with </w:t>
      </w:r>
      <w:r w:rsidR="00FF18E8">
        <w:rPr>
          <w:rFonts w:eastAsiaTheme="majorEastAsia"/>
        </w:rPr>
        <w:t>close to a</w:t>
      </w:r>
      <w:r w:rsidR="009A65F2">
        <w:rPr>
          <w:rFonts w:eastAsiaTheme="majorEastAsia"/>
        </w:rPr>
        <w:t xml:space="preserve"> quarter (23%) indicating none of the clients do this</w:t>
      </w:r>
      <w:r w:rsidR="00D167D2">
        <w:rPr>
          <w:rFonts w:eastAsiaTheme="majorEastAsia"/>
        </w:rPr>
        <w:t>, with low</w:t>
      </w:r>
      <w:r w:rsidR="005935EF">
        <w:rPr>
          <w:rFonts w:eastAsiaTheme="majorEastAsia"/>
        </w:rPr>
        <w:t>er</w:t>
      </w:r>
      <w:r w:rsidR="00D167D2">
        <w:rPr>
          <w:rFonts w:eastAsiaTheme="majorEastAsia"/>
        </w:rPr>
        <w:t xml:space="preserve"> figures (16% and under) across the remaining categories</w:t>
      </w:r>
      <w:r w:rsidR="009A65F2">
        <w:rPr>
          <w:rFonts w:eastAsiaTheme="majorEastAsia"/>
        </w:rPr>
        <w:t xml:space="preserve">. </w:t>
      </w:r>
      <w:r w:rsidR="009B260D">
        <w:rPr>
          <w:rFonts w:eastAsiaTheme="majorEastAsia"/>
        </w:rPr>
        <w:t>Th</w:t>
      </w:r>
      <w:r w:rsidR="00FF18E8">
        <w:rPr>
          <w:rFonts w:eastAsiaTheme="majorEastAsia"/>
        </w:rPr>
        <w:t xml:space="preserve">e results also showed variation between service types and provide an indication of service types where clients can participate more </w:t>
      </w:r>
      <w:r w:rsidR="00FF18E8">
        <w:rPr>
          <w:rFonts w:eastAsiaTheme="majorEastAsia"/>
        </w:rPr>
        <w:lastRenderedPageBreak/>
        <w:t xml:space="preserve">readily alongside staff. </w:t>
      </w:r>
      <w:r w:rsidR="006D2327">
        <w:rPr>
          <w:rFonts w:eastAsiaTheme="majorEastAsia"/>
        </w:rPr>
        <w:t xml:space="preserve">For example, it would not be expected that a client participate in home modifications, but a </w:t>
      </w:r>
      <w:r w:rsidR="00AC4E97">
        <w:rPr>
          <w:rFonts w:eastAsiaTheme="majorEastAsia"/>
        </w:rPr>
        <w:t xml:space="preserve">more manageable task </w:t>
      </w:r>
      <w:r w:rsidR="00755AA3">
        <w:rPr>
          <w:rFonts w:eastAsiaTheme="majorEastAsia"/>
        </w:rPr>
        <w:t xml:space="preserve">e.g. participating in helping set up activities for a social support group. </w:t>
      </w:r>
    </w:p>
    <w:p w14:paraId="270DCC97" w14:textId="0F3E967B" w:rsidR="00FC5CE0" w:rsidRPr="00D85844" w:rsidRDefault="00FC5CE0" w:rsidP="00FC5CE0">
      <w:pPr>
        <w:rPr>
          <w:rFonts w:eastAsiaTheme="majorEastAsia"/>
        </w:rPr>
      </w:pPr>
      <w:r>
        <w:rPr>
          <w:rFonts w:eastAsiaTheme="majorEastAsia"/>
        </w:rPr>
        <w:t>This data was consistent with the 2022 reporting period. Providers reporting ‘more than 75</w:t>
      </w:r>
      <w:r w:rsidR="00E75E83">
        <w:rPr>
          <w:rFonts w:eastAsiaTheme="majorEastAsia"/>
        </w:rPr>
        <w:t>%</w:t>
      </w:r>
      <w:r>
        <w:rPr>
          <w:rFonts w:eastAsiaTheme="majorEastAsia"/>
        </w:rPr>
        <w:t>’, ‘51</w:t>
      </w:r>
      <w:r w:rsidR="00704215">
        <w:rPr>
          <w:rFonts w:eastAsiaTheme="majorEastAsia"/>
        </w:rPr>
        <w:t>-</w:t>
      </w:r>
      <w:r>
        <w:rPr>
          <w:rFonts w:eastAsiaTheme="majorEastAsia"/>
        </w:rPr>
        <w:t xml:space="preserve"> 75</w:t>
      </w:r>
      <w:r w:rsidR="00704215">
        <w:rPr>
          <w:rFonts w:eastAsiaTheme="majorEastAsia"/>
        </w:rPr>
        <w:t>%</w:t>
      </w:r>
      <w:r>
        <w:rPr>
          <w:rFonts w:eastAsiaTheme="majorEastAsia"/>
        </w:rPr>
        <w:t>’, ‘26</w:t>
      </w:r>
      <w:r w:rsidR="004B7F58">
        <w:rPr>
          <w:rFonts w:eastAsiaTheme="majorEastAsia"/>
        </w:rPr>
        <w:t>-</w:t>
      </w:r>
      <w:r>
        <w:rPr>
          <w:rFonts w:eastAsiaTheme="majorEastAsia"/>
        </w:rPr>
        <w:t xml:space="preserve"> 50</w:t>
      </w:r>
      <w:r w:rsidR="004B7F58">
        <w:rPr>
          <w:rFonts w:eastAsiaTheme="majorEastAsia"/>
        </w:rPr>
        <w:t>%</w:t>
      </w:r>
      <w:r>
        <w:rPr>
          <w:rFonts w:eastAsiaTheme="majorEastAsia"/>
        </w:rPr>
        <w:t xml:space="preserve">’ and </w:t>
      </w:r>
      <w:r w:rsidR="004B7F58">
        <w:rPr>
          <w:rFonts w:eastAsiaTheme="majorEastAsia"/>
        </w:rPr>
        <w:t>‘</w:t>
      </w:r>
      <w:r>
        <w:rPr>
          <w:rFonts w:eastAsiaTheme="majorEastAsia"/>
        </w:rPr>
        <w:t>10</w:t>
      </w:r>
      <w:r w:rsidR="004B7F58">
        <w:rPr>
          <w:rFonts w:eastAsiaTheme="majorEastAsia"/>
        </w:rPr>
        <w:t>-</w:t>
      </w:r>
      <w:r>
        <w:rPr>
          <w:rFonts w:eastAsiaTheme="majorEastAsia"/>
        </w:rPr>
        <w:t xml:space="preserve"> 25</w:t>
      </w:r>
      <w:r w:rsidR="004B7F58">
        <w:rPr>
          <w:rFonts w:eastAsiaTheme="majorEastAsia"/>
        </w:rPr>
        <w:t>%</w:t>
      </w:r>
      <w:r>
        <w:rPr>
          <w:rFonts w:eastAsiaTheme="majorEastAsia"/>
        </w:rPr>
        <w:t>’</w:t>
      </w:r>
      <w:r w:rsidR="00B33AC2">
        <w:rPr>
          <w:rFonts w:eastAsiaTheme="majorEastAsia"/>
        </w:rPr>
        <w:t xml:space="preserve"> </w:t>
      </w:r>
      <w:r>
        <w:rPr>
          <w:rFonts w:eastAsiaTheme="majorEastAsia"/>
        </w:rPr>
        <w:t>of their clients participate in tasks with the service provider staff remained at the same level as 2022 reporting. There was a 1 percent</w:t>
      </w:r>
      <w:r w:rsidR="004A5A19">
        <w:rPr>
          <w:rFonts w:eastAsiaTheme="majorEastAsia"/>
        </w:rPr>
        <w:t>age point</w:t>
      </w:r>
      <w:r>
        <w:rPr>
          <w:rFonts w:eastAsiaTheme="majorEastAsia"/>
        </w:rPr>
        <w:t xml:space="preserve"> increase in providers reporting ‘less than 10</w:t>
      </w:r>
      <w:r w:rsidR="004A5A19">
        <w:rPr>
          <w:rFonts w:eastAsiaTheme="majorEastAsia"/>
        </w:rPr>
        <w:t>%</w:t>
      </w:r>
      <w:r>
        <w:rPr>
          <w:rFonts w:eastAsiaTheme="majorEastAsia"/>
        </w:rPr>
        <w:t>’ and that ‘none’ of their clients participated in tasks alongside the service provider staff.</w:t>
      </w:r>
    </w:p>
    <w:p w14:paraId="4058C250" w14:textId="260E9BF1" w:rsidR="00BE14F4" w:rsidRDefault="009F6893" w:rsidP="00BE14F4">
      <w:pPr>
        <w:rPr>
          <w:rFonts w:eastAsiaTheme="majorEastAsia"/>
        </w:rPr>
      </w:pPr>
      <w:r>
        <w:rPr>
          <w:rFonts w:eastAsiaTheme="majorEastAsia"/>
        </w:rPr>
        <w:t>In 2023</w:t>
      </w:r>
      <w:r w:rsidR="00E62409">
        <w:rPr>
          <w:rFonts w:eastAsiaTheme="majorEastAsia"/>
        </w:rPr>
        <w:t>, the service types with the highest proportion of providers who reported ‘more than 75</w:t>
      </w:r>
      <w:r w:rsidR="008B1BAC">
        <w:rPr>
          <w:rFonts w:eastAsiaTheme="majorEastAsia"/>
        </w:rPr>
        <w:t>%</w:t>
      </w:r>
      <w:r w:rsidR="00E62409">
        <w:rPr>
          <w:rFonts w:eastAsiaTheme="majorEastAsia"/>
        </w:rPr>
        <w:t>’ of their organisation’s clients participated in tasks with or alongside the service providers were:</w:t>
      </w:r>
    </w:p>
    <w:p w14:paraId="7A55BA21" w14:textId="7F751AB8" w:rsidR="00E62409" w:rsidRDefault="00392ADA" w:rsidP="008400D1">
      <w:pPr>
        <w:pStyle w:val="ListParagraph"/>
        <w:numPr>
          <w:ilvl w:val="0"/>
          <w:numId w:val="21"/>
        </w:numPr>
        <w:rPr>
          <w:rFonts w:eastAsiaTheme="majorEastAsia"/>
        </w:rPr>
      </w:pPr>
      <w:r>
        <w:rPr>
          <w:rFonts w:eastAsiaTheme="majorEastAsia"/>
        </w:rPr>
        <w:t>Social Support – Group (</w:t>
      </w:r>
      <w:r w:rsidR="00C64AAA">
        <w:rPr>
          <w:rFonts w:eastAsiaTheme="majorEastAsia"/>
        </w:rPr>
        <w:t>55</w:t>
      </w:r>
      <w:r w:rsidR="00FD710B">
        <w:t>%</w:t>
      </w:r>
      <w:r w:rsidR="00C64AAA">
        <w:rPr>
          <w:rFonts w:eastAsiaTheme="majorEastAsia"/>
        </w:rPr>
        <w:t>)</w:t>
      </w:r>
      <w:r w:rsidR="006837BF">
        <w:rPr>
          <w:rFonts w:eastAsiaTheme="majorEastAsia"/>
        </w:rPr>
        <w:t>.</w:t>
      </w:r>
    </w:p>
    <w:p w14:paraId="6D07BAD6" w14:textId="687FD49C" w:rsidR="00E62409" w:rsidRDefault="00C64AAA" w:rsidP="008400D1">
      <w:pPr>
        <w:pStyle w:val="ListParagraph"/>
        <w:numPr>
          <w:ilvl w:val="0"/>
          <w:numId w:val="21"/>
        </w:numPr>
        <w:rPr>
          <w:rFonts w:eastAsiaTheme="majorEastAsia"/>
        </w:rPr>
      </w:pPr>
      <w:r>
        <w:rPr>
          <w:rFonts w:eastAsiaTheme="majorEastAsia"/>
        </w:rPr>
        <w:t>Allied Health and Therapy Services (</w:t>
      </w:r>
      <w:r w:rsidR="009662D6">
        <w:rPr>
          <w:rFonts w:eastAsiaTheme="majorEastAsia"/>
        </w:rPr>
        <w:t>54</w:t>
      </w:r>
      <w:r w:rsidR="00FD710B">
        <w:t>%</w:t>
      </w:r>
      <w:r w:rsidR="009662D6">
        <w:rPr>
          <w:rFonts w:eastAsiaTheme="majorEastAsia"/>
        </w:rPr>
        <w:t>)</w:t>
      </w:r>
      <w:r w:rsidR="006837BF">
        <w:rPr>
          <w:rFonts w:eastAsiaTheme="majorEastAsia"/>
        </w:rPr>
        <w:t>.</w:t>
      </w:r>
    </w:p>
    <w:p w14:paraId="62E2A6AD" w14:textId="0B0C4AE1" w:rsidR="00E62409" w:rsidRPr="00E62409" w:rsidRDefault="009662D6" w:rsidP="008400D1">
      <w:pPr>
        <w:pStyle w:val="ListParagraph"/>
        <w:numPr>
          <w:ilvl w:val="0"/>
          <w:numId w:val="21"/>
        </w:numPr>
        <w:rPr>
          <w:rFonts w:eastAsiaTheme="majorEastAsia"/>
        </w:rPr>
      </w:pPr>
      <w:r>
        <w:rPr>
          <w:rFonts w:eastAsiaTheme="majorEastAsia"/>
        </w:rPr>
        <w:t>Social Support – Individual (48</w:t>
      </w:r>
      <w:r w:rsidR="00FD710B">
        <w:t>%</w:t>
      </w:r>
      <w:r>
        <w:rPr>
          <w:rFonts w:eastAsiaTheme="majorEastAsia"/>
        </w:rPr>
        <w:t>).</w:t>
      </w:r>
    </w:p>
    <w:p w14:paraId="2F3B6E87" w14:textId="4C48C0AA" w:rsidR="00E434FE" w:rsidRDefault="00E434FE" w:rsidP="00E434FE">
      <w:pPr>
        <w:rPr>
          <w:rStyle w:val="eop"/>
          <w:rFonts w:cs="Arial"/>
          <w:color w:val="1E1545" w:themeColor="text2"/>
        </w:rPr>
      </w:pPr>
      <w:r w:rsidRPr="000A148F">
        <w:rPr>
          <w:rStyle w:val="eop"/>
          <w:rFonts w:eastAsiaTheme="majorEastAsia"/>
        </w:rPr>
        <w:t xml:space="preserve">Conversely, the </w:t>
      </w:r>
      <w:r>
        <w:rPr>
          <w:rFonts w:eastAsiaTheme="majorEastAsia"/>
        </w:rPr>
        <w:t xml:space="preserve">service types with the </w:t>
      </w:r>
      <w:r w:rsidRPr="000A148F">
        <w:rPr>
          <w:rStyle w:val="eop"/>
          <w:rFonts w:eastAsiaTheme="majorEastAsia"/>
        </w:rPr>
        <w:t>highest proportion of providers who reported ‘none’ of its organisation’s clients participated in tasks with or alongside the service provider in</w:t>
      </w:r>
      <w:r>
        <w:rPr>
          <w:rStyle w:val="eop"/>
          <w:rFonts w:eastAsiaTheme="majorEastAsia"/>
        </w:rPr>
        <w:t xml:space="preserve"> 2023</w:t>
      </w:r>
      <w:r w:rsidRPr="000A148F">
        <w:rPr>
          <w:rStyle w:val="eop"/>
          <w:rFonts w:eastAsiaTheme="majorEastAsia"/>
        </w:rPr>
        <w:t xml:space="preserve"> </w:t>
      </w:r>
      <w:r>
        <w:rPr>
          <w:rStyle w:val="eop"/>
          <w:rFonts w:eastAsiaTheme="majorEastAsia"/>
        </w:rPr>
        <w:t>were</w:t>
      </w:r>
      <w:r w:rsidRPr="000A148F">
        <w:rPr>
          <w:rStyle w:val="eop"/>
          <w:rFonts w:eastAsiaTheme="majorEastAsia"/>
        </w:rPr>
        <w:t>:</w:t>
      </w:r>
      <w:r w:rsidRPr="00A37D39">
        <w:rPr>
          <w:rStyle w:val="eop"/>
          <w:rFonts w:cs="Arial"/>
          <w:color w:val="1E1545" w:themeColor="text2"/>
        </w:rPr>
        <w:t> </w:t>
      </w:r>
    </w:p>
    <w:p w14:paraId="056E4D2B" w14:textId="71A143EC" w:rsidR="00E434FE" w:rsidRDefault="00A44935" w:rsidP="008400D1">
      <w:pPr>
        <w:pStyle w:val="ListParagraph"/>
        <w:numPr>
          <w:ilvl w:val="0"/>
          <w:numId w:val="22"/>
        </w:numPr>
        <w:rPr>
          <w:rFonts w:cs="Arial"/>
          <w:color w:val="1E1545" w:themeColor="text2"/>
        </w:rPr>
      </w:pPr>
      <w:r>
        <w:rPr>
          <w:rFonts w:cs="Arial"/>
          <w:color w:val="1E1545" w:themeColor="text2"/>
        </w:rPr>
        <w:t>Home Modifications (72</w:t>
      </w:r>
      <w:r w:rsidR="00FD710B">
        <w:t>%</w:t>
      </w:r>
      <w:r>
        <w:rPr>
          <w:rFonts w:cs="Arial"/>
          <w:color w:val="1E1545" w:themeColor="text2"/>
        </w:rPr>
        <w:t>)</w:t>
      </w:r>
      <w:r w:rsidR="006837BF">
        <w:rPr>
          <w:rFonts w:cs="Arial"/>
          <w:color w:val="1E1545" w:themeColor="text2"/>
        </w:rPr>
        <w:t>.</w:t>
      </w:r>
    </w:p>
    <w:p w14:paraId="62FA808A" w14:textId="52B798B0" w:rsidR="00E434FE" w:rsidRDefault="00A44935" w:rsidP="008400D1">
      <w:pPr>
        <w:pStyle w:val="ListParagraph"/>
        <w:numPr>
          <w:ilvl w:val="0"/>
          <w:numId w:val="22"/>
        </w:numPr>
        <w:rPr>
          <w:rFonts w:cs="Arial"/>
          <w:color w:val="1E1545" w:themeColor="text2"/>
        </w:rPr>
      </w:pPr>
      <w:r>
        <w:rPr>
          <w:rFonts w:cs="Arial"/>
          <w:color w:val="1E1545" w:themeColor="text2"/>
        </w:rPr>
        <w:t>Home Maintenance (45</w:t>
      </w:r>
      <w:r w:rsidR="00FD710B">
        <w:t>%</w:t>
      </w:r>
      <w:r>
        <w:rPr>
          <w:rFonts w:cs="Arial"/>
          <w:color w:val="1E1545" w:themeColor="text2"/>
        </w:rPr>
        <w:t>)</w:t>
      </w:r>
      <w:r w:rsidR="006837BF">
        <w:rPr>
          <w:rFonts w:cs="Arial"/>
          <w:color w:val="1E1545" w:themeColor="text2"/>
        </w:rPr>
        <w:t>.</w:t>
      </w:r>
    </w:p>
    <w:p w14:paraId="2647A966" w14:textId="68697DC3" w:rsidR="00E434FE" w:rsidRDefault="00A44935" w:rsidP="008400D1">
      <w:pPr>
        <w:pStyle w:val="ListParagraph"/>
        <w:numPr>
          <w:ilvl w:val="0"/>
          <w:numId w:val="22"/>
        </w:numPr>
        <w:rPr>
          <w:rFonts w:cs="Arial"/>
          <w:color w:val="1E1545" w:themeColor="text2"/>
        </w:rPr>
      </w:pPr>
      <w:r>
        <w:rPr>
          <w:rFonts w:cs="Arial"/>
          <w:color w:val="1E1545" w:themeColor="text2"/>
        </w:rPr>
        <w:t>Goods, Equipment and Assistive Technology (45</w:t>
      </w:r>
      <w:r w:rsidR="00FD710B">
        <w:t>%</w:t>
      </w:r>
      <w:r>
        <w:rPr>
          <w:rFonts w:cs="Arial"/>
          <w:color w:val="1E1545" w:themeColor="text2"/>
        </w:rPr>
        <w:t>)</w:t>
      </w:r>
      <w:r w:rsidR="006837BF">
        <w:rPr>
          <w:rFonts w:cs="Arial"/>
          <w:color w:val="1E1545" w:themeColor="text2"/>
        </w:rPr>
        <w:t>.</w:t>
      </w:r>
    </w:p>
    <w:p w14:paraId="7E90F66B" w14:textId="32C1F9E5" w:rsidR="00E273B1" w:rsidRDefault="002F5C47" w:rsidP="00E273B1">
      <w:r>
        <w:t xml:space="preserve">Table 10 </w:t>
      </w:r>
      <w:r w:rsidR="00E273B1">
        <w:t>provides an overview of responses by service type.</w:t>
      </w:r>
    </w:p>
    <w:p w14:paraId="3A1393AD" w14:textId="5B45ABAB" w:rsidR="00A10CC6" w:rsidRDefault="002F5C47" w:rsidP="00A10CC6">
      <w:pPr>
        <w:rPr>
          <w:b/>
          <w:bCs/>
          <w:sz w:val="20"/>
          <w:szCs w:val="20"/>
        </w:rPr>
      </w:pPr>
      <w:r>
        <w:rPr>
          <w:b/>
          <w:bCs/>
          <w:sz w:val="20"/>
          <w:szCs w:val="20"/>
        </w:rPr>
        <w:t>Table 10</w:t>
      </w:r>
      <w:r w:rsidR="00A10CC6" w:rsidRPr="00383253">
        <w:rPr>
          <w:b/>
          <w:bCs/>
          <w:sz w:val="20"/>
          <w:szCs w:val="20"/>
        </w:rPr>
        <w:t xml:space="preserve">: Proportion of Clients that </w:t>
      </w:r>
      <w:r w:rsidR="00A10CC6">
        <w:rPr>
          <w:b/>
          <w:bCs/>
          <w:sz w:val="20"/>
          <w:szCs w:val="20"/>
        </w:rPr>
        <w:t xml:space="preserve">Participated in </w:t>
      </w:r>
      <w:r w:rsidR="00CD5E4D">
        <w:rPr>
          <w:b/>
          <w:bCs/>
          <w:sz w:val="20"/>
          <w:szCs w:val="20"/>
        </w:rPr>
        <w:t>T</w:t>
      </w:r>
      <w:r w:rsidR="00A10CC6">
        <w:rPr>
          <w:b/>
          <w:bCs/>
          <w:sz w:val="20"/>
          <w:szCs w:val="20"/>
        </w:rPr>
        <w:t xml:space="preserve">asks with or </w:t>
      </w:r>
      <w:r w:rsidR="00CD5E4D">
        <w:rPr>
          <w:b/>
          <w:bCs/>
          <w:sz w:val="20"/>
          <w:szCs w:val="20"/>
        </w:rPr>
        <w:t>A</w:t>
      </w:r>
      <w:r w:rsidR="00A10CC6">
        <w:rPr>
          <w:b/>
          <w:bCs/>
          <w:sz w:val="20"/>
          <w:szCs w:val="20"/>
        </w:rPr>
        <w:t xml:space="preserve">longside the </w:t>
      </w:r>
      <w:r w:rsidR="00CD5E4D">
        <w:rPr>
          <w:b/>
          <w:bCs/>
          <w:sz w:val="20"/>
          <w:szCs w:val="20"/>
        </w:rPr>
        <w:t>S</w:t>
      </w:r>
      <w:r w:rsidR="00A10CC6">
        <w:rPr>
          <w:b/>
          <w:bCs/>
          <w:sz w:val="20"/>
          <w:szCs w:val="20"/>
        </w:rPr>
        <w:t xml:space="preserve">ervice </w:t>
      </w:r>
      <w:r w:rsidR="00CD5E4D">
        <w:rPr>
          <w:b/>
          <w:bCs/>
          <w:sz w:val="20"/>
          <w:szCs w:val="20"/>
        </w:rPr>
        <w:t>P</w:t>
      </w:r>
      <w:r w:rsidR="00A10CC6">
        <w:rPr>
          <w:b/>
          <w:bCs/>
          <w:sz w:val="20"/>
          <w:szCs w:val="20"/>
        </w:rPr>
        <w:t>rovider (</w:t>
      </w:r>
      <w:r w:rsidR="00CD5E4D">
        <w:rPr>
          <w:b/>
          <w:bCs/>
          <w:sz w:val="20"/>
          <w:szCs w:val="20"/>
        </w:rPr>
        <w:t>S</w:t>
      </w:r>
      <w:r w:rsidR="00A10CC6">
        <w:rPr>
          <w:b/>
          <w:bCs/>
          <w:sz w:val="20"/>
          <w:szCs w:val="20"/>
        </w:rPr>
        <w:t>taff)</w:t>
      </w:r>
      <w:r w:rsidR="00E273B1">
        <w:rPr>
          <w:b/>
          <w:bCs/>
          <w:sz w:val="20"/>
          <w:szCs w:val="20"/>
        </w:rPr>
        <w:t xml:space="preserve"> by </w:t>
      </w:r>
      <w:r w:rsidR="00CD5E4D">
        <w:rPr>
          <w:b/>
          <w:bCs/>
          <w:sz w:val="20"/>
          <w:szCs w:val="20"/>
        </w:rPr>
        <w:t>S</w:t>
      </w:r>
      <w:r w:rsidR="00E273B1">
        <w:rPr>
          <w:b/>
          <w:bCs/>
          <w:sz w:val="20"/>
          <w:szCs w:val="20"/>
        </w:rPr>
        <w:t xml:space="preserve">ervice </w:t>
      </w:r>
      <w:r w:rsidR="00CD5E4D">
        <w:rPr>
          <w:b/>
          <w:bCs/>
          <w:sz w:val="20"/>
          <w:szCs w:val="20"/>
        </w:rPr>
        <w:t>T</w:t>
      </w:r>
      <w:r w:rsidR="00E273B1">
        <w:rPr>
          <w:b/>
          <w:bCs/>
          <w:sz w:val="20"/>
          <w:szCs w:val="20"/>
        </w:rPr>
        <w:t>ype</w:t>
      </w:r>
      <w:r w:rsidR="00452097">
        <w:rPr>
          <w:b/>
          <w:bCs/>
          <w:sz w:val="20"/>
          <w:szCs w:val="20"/>
        </w:rPr>
        <w:t xml:space="preserve"> in 2023</w:t>
      </w:r>
      <w:r w:rsidR="00E273B1">
        <w:rPr>
          <w:b/>
          <w:bCs/>
          <w:sz w:val="20"/>
          <w:szCs w:val="20"/>
        </w:rPr>
        <w:t>.</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264D09" w:rsidRPr="00AF0226" w14:paraId="14391E8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2D0A0FEE" w14:textId="77777777" w:rsidR="00264D09" w:rsidRPr="000F3281" w:rsidRDefault="00264D09">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7611EA1C" w14:textId="77777777" w:rsidR="00264D09" w:rsidRPr="00AF0226" w:rsidRDefault="00264D09">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284F2D68" w14:textId="77777777" w:rsidR="00264D09" w:rsidRPr="00AF0226" w:rsidRDefault="00264D09">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008DC4BA" w14:textId="77777777" w:rsidR="00264D09" w:rsidRPr="00AF0226" w:rsidRDefault="00264D09">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59C0D428" w14:textId="77777777" w:rsidR="00264D09" w:rsidRPr="00AF0226" w:rsidRDefault="00264D09">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5597F266" w14:textId="77777777" w:rsidR="00264D09" w:rsidRPr="00AF0226" w:rsidRDefault="00264D09">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413B1FA0" w14:textId="77777777" w:rsidR="00264D09" w:rsidRPr="00AF0226" w:rsidRDefault="00264D09">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761A06" w:rsidRPr="00536C70" w14:paraId="63A4CD28"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E552657" w14:textId="77777777" w:rsidR="00761A06" w:rsidRPr="000F3281" w:rsidRDefault="00761A06" w:rsidP="00761A06">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53ACB6C3" w14:textId="6ED56ACC"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23EC4B0E" w14:textId="0932B5DD"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D1F2F4"/>
            <w:vAlign w:val="bottom"/>
          </w:tcPr>
          <w:p w14:paraId="3B08275C" w14:textId="3C43558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42DAD501" w14:textId="69E92095"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602A665F" w14:textId="6B5C3D0F"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55A630A3" w14:textId="6A078A11"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54%</w:t>
            </w:r>
          </w:p>
        </w:tc>
      </w:tr>
      <w:tr w:rsidR="00761A06" w:rsidRPr="00536C70" w14:paraId="7C008296" w14:textId="77777777">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45F5F9B"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19E3A29D" w14:textId="0C6F028F"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36%</w:t>
            </w:r>
          </w:p>
        </w:tc>
        <w:tc>
          <w:tcPr>
            <w:tcW w:w="983" w:type="dxa"/>
            <w:tcBorders>
              <w:top w:val="single" w:sz="4" w:space="0" w:color="auto"/>
              <w:bottom w:val="single" w:sz="4" w:space="0" w:color="auto"/>
            </w:tcBorders>
            <w:shd w:val="clear" w:color="auto" w:fill="auto"/>
            <w:vAlign w:val="bottom"/>
          </w:tcPr>
          <w:p w14:paraId="4CE22AB0" w14:textId="797786D8"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1B8C90FC" w14:textId="7E33DD92"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3" w:type="dxa"/>
            <w:tcBorders>
              <w:top w:val="single" w:sz="4" w:space="0" w:color="auto"/>
              <w:bottom w:val="single" w:sz="4" w:space="0" w:color="auto"/>
            </w:tcBorders>
            <w:shd w:val="clear" w:color="auto" w:fill="auto"/>
            <w:vAlign w:val="bottom"/>
          </w:tcPr>
          <w:p w14:paraId="7AA2CE5D" w14:textId="2F93E7BF"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D1F2F4"/>
            <w:vAlign w:val="bottom"/>
          </w:tcPr>
          <w:p w14:paraId="52D3B62D" w14:textId="4C9F55C5"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auto"/>
            <w:vAlign w:val="bottom"/>
          </w:tcPr>
          <w:p w14:paraId="1F00C7DF" w14:textId="3E489BB9"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r>
      <w:tr w:rsidR="00761A06" w:rsidRPr="00536C70" w14:paraId="6F690A76"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A9EA6C2"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73703A76" w14:textId="19C1D189"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337FC6D7" w14:textId="797D0912"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D1F2F4"/>
            <w:vAlign w:val="bottom"/>
          </w:tcPr>
          <w:p w14:paraId="47FBF741" w14:textId="26C83495"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28494797" w14:textId="582E4847"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D1F2F4"/>
            <w:vAlign w:val="bottom"/>
          </w:tcPr>
          <w:p w14:paraId="1E4C3091" w14:textId="17AA4102"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6BEFF3CE" w14:textId="028AD11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r>
      <w:tr w:rsidR="00761A06" w:rsidRPr="00536C70" w14:paraId="7499E6ED"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BC34EF9"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7EB974E7" w14:textId="3B904757"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2BC6C8F1" w14:textId="4CD1FA70"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D1F2F4"/>
            <w:vAlign w:val="bottom"/>
          </w:tcPr>
          <w:p w14:paraId="04178552" w14:textId="69960C6C"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15623E02" w14:textId="0297A6FC"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74F19470" w14:textId="798CA66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auto"/>
            <w:vAlign w:val="bottom"/>
          </w:tcPr>
          <w:p w14:paraId="72D871FD" w14:textId="22851543"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30%</w:t>
            </w:r>
          </w:p>
        </w:tc>
      </w:tr>
      <w:tr w:rsidR="00761A06" w:rsidRPr="00536C70" w14:paraId="5C78DD25"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F3D0137"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72648334" w14:textId="290DB4E4"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150A5522" w14:textId="2E81811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D1F2F4"/>
            <w:vAlign w:val="bottom"/>
          </w:tcPr>
          <w:p w14:paraId="4870BAEA" w14:textId="3C67725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c>
          <w:tcPr>
            <w:tcW w:w="983" w:type="dxa"/>
            <w:tcBorders>
              <w:top w:val="single" w:sz="4" w:space="0" w:color="auto"/>
              <w:bottom w:val="single" w:sz="4" w:space="0" w:color="auto"/>
            </w:tcBorders>
            <w:shd w:val="clear" w:color="auto" w:fill="auto"/>
            <w:vAlign w:val="bottom"/>
          </w:tcPr>
          <w:p w14:paraId="27BF7A60" w14:textId="0EEDC733"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3" w:type="dxa"/>
            <w:tcBorders>
              <w:top w:val="single" w:sz="4" w:space="0" w:color="auto"/>
              <w:bottom w:val="single" w:sz="4" w:space="0" w:color="auto"/>
            </w:tcBorders>
            <w:shd w:val="clear" w:color="auto" w:fill="D1F2F4"/>
            <w:vAlign w:val="bottom"/>
          </w:tcPr>
          <w:p w14:paraId="77C686C5" w14:textId="23D935A8"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162D21DD" w14:textId="668D6902"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r>
      <w:tr w:rsidR="00761A06" w:rsidRPr="00536C70" w14:paraId="48F0AE3E"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3C8C7AF"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68A145FC" w14:textId="0DE151F8"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0E06C458" w14:textId="39431AFD"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D1F2F4"/>
            <w:vAlign w:val="bottom"/>
          </w:tcPr>
          <w:p w14:paraId="34A717BF" w14:textId="679A24AE"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0946C192" w14:textId="52FFA51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7A7CC6F1" w14:textId="5EEC3F54"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1FE901A4" w14:textId="5A024F03"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r>
      <w:tr w:rsidR="00761A06" w:rsidRPr="00536C70" w14:paraId="0405D5BD"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4596D2B"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05BDF300" w14:textId="181240FB"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3" w:type="dxa"/>
            <w:tcBorders>
              <w:top w:val="single" w:sz="4" w:space="0" w:color="auto"/>
              <w:bottom w:val="single" w:sz="4" w:space="0" w:color="auto"/>
            </w:tcBorders>
            <w:shd w:val="clear" w:color="auto" w:fill="auto"/>
            <w:vAlign w:val="bottom"/>
          </w:tcPr>
          <w:p w14:paraId="631FFB73" w14:textId="5E6F338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D1F2F4"/>
            <w:vAlign w:val="bottom"/>
          </w:tcPr>
          <w:p w14:paraId="5CFE4A4F" w14:textId="1F7E2671"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2275A93E" w14:textId="346DC26B"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16EA829F" w14:textId="2846566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auto"/>
            <w:vAlign w:val="bottom"/>
          </w:tcPr>
          <w:p w14:paraId="3DA1D219" w14:textId="259E0567"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761A06" w:rsidRPr="00536C70" w14:paraId="746AB8B3"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EE5602A"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lastRenderedPageBreak/>
              <w:t>Home Maintenance</w:t>
            </w:r>
          </w:p>
        </w:tc>
        <w:tc>
          <w:tcPr>
            <w:tcW w:w="983" w:type="dxa"/>
            <w:tcBorders>
              <w:top w:val="single" w:sz="4" w:space="0" w:color="auto"/>
              <w:bottom w:val="single" w:sz="4" w:space="0" w:color="auto"/>
            </w:tcBorders>
            <w:shd w:val="clear" w:color="auto" w:fill="D1F2F4"/>
            <w:vAlign w:val="bottom"/>
          </w:tcPr>
          <w:p w14:paraId="70A72769" w14:textId="0F53A545"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45%</w:t>
            </w:r>
          </w:p>
        </w:tc>
        <w:tc>
          <w:tcPr>
            <w:tcW w:w="983" w:type="dxa"/>
            <w:tcBorders>
              <w:top w:val="single" w:sz="4" w:space="0" w:color="auto"/>
              <w:bottom w:val="single" w:sz="4" w:space="0" w:color="auto"/>
            </w:tcBorders>
            <w:shd w:val="clear" w:color="auto" w:fill="auto"/>
            <w:vAlign w:val="bottom"/>
          </w:tcPr>
          <w:p w14:paraId="579FE699" w14:textId="6B179C4D"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36%</w:t>
            </w:r>
          </w:p>
        </w:tc>
        <w:tc>
          <w:tcPr>
            <w:tcW w:w="984" w:type="dxa"/>
            <w:tcBorders>
              <w:top w:val="single" w:sz="4" w:space="0" w:color="auto"/>
              <w:bottom w:val="single" w:sz="4" w:space="0" w:color="auto"/>
            </w:tcBorders>
            <w:shd w:val="clear" w:color="auto" w:fill="D1F2F4"/>
            <w:vAlign w:val="bottom"/>
          </w:tcPr>
          <w:p w14:paraId="2C5E5460" w14:textId="459580DC"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39D7A3B8" w14:textId="71C852E4"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20B09034" w14:textId="2D6E766E"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3098E3DF" w14:textId="3A41F5B1"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r>
      <w:tr w:rsidR="00761A06" w:rsidRPr="00536C70" w14:paraId="514C6E4A"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D3CB14D"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Home Modifications</w:t>
            </w:r>
          </w:p>
        </w:tc>
        <w:tc>
          <w:tcPr>
            <w:tcW w:w="983" w:type="dxa"/>
            <w:tcBorders>
              <w:top w:val="single" w:sz="4" w:space="0" w:color="auto"/>
              <w:bottom w:val="single" w:sz="4" w:space="0" w:color="auto"/>
            </w:tcBorders>
            <w:shd w:val="clear" w:color="auto" w:fill="D1F2F4"/>
            <w:vAlign w:val="bottom"/>
          </w:tcPr>
          <w:p w14:paraId="5C6A9DA1" w14:textId="16F7F181"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72%</w:t>
            </w:r>
          </w:p>
        </w:tc>
        <w:tc>
          <w:tcPr>
            <w:tcW w:w="983" w:type="dxa"/>
            <w:tcBorders>
              <w:top w:val="single" w:sz="4" w:space="0" w:color="auto"/>
              <w:bottom w:val="single" w:sz="4" w:space="0" w:color="auto"/>
            </w:tcBorders>
            <w:shd w:val="clear" w:color="auto" w:fill="auto"/>
            <w:vAlign w:val="bottom"/>
          </w:tcPr>
          <w:p w14:paraId="012E0E59" w14:textId="03D417E8"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5EE90C2D" w14:textId="137D608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auto"/>
            <w:vAlign w:val="bottom"/>
          </w:tcPr>
          <w:p w14:paraId="2D84FBC2" w14:textId="2D20F4BB"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3" w:type="dxa"/>
            <w:tcBorders>
              <w:top w:val="single" w:sz="4" w:space="0" w:color="auto"/>
              <w:bottom w:val="single" w:sz="4" w:space="0" w:color="auto"/>
            </w:tcBorders>
            <w:shd w:val="clear" w:color="auto" w:fill="D1F2F4"/>
            <w:vAlign w:val="bottom"/>
          </w:tcPr>
          <w:p w14:paraId="61BB0582" w14:textId="01C223D8"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5ECF49BB" w14:textId="0F7B66C3"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r>
      <w:tr w:rsidR="00761A06" w:rsidRPr="00536C70" w14:paraId="1D093546" w14:textId="77777777">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C2FE12C"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53DE6273" w14:textId="40F8A67F"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38%</w:t>
            </w:r>
          </w:p>
        </w:tc>
        <w:tc>
          <w:tcPr>
            <w:tcW w:w="983" w:type="dxa"/>
            <w:tcBorders>
              <w:top w:val="single" w:sz="4" w:space="0" w:color="auto"/>
              <w:bottom w:val="single" w:sz="4" w:space="0" w:color="auto"/>
            </w:tcBorders>
            <w:shd w:val="clear" w:color="auto" w:fill="auto"/>
            <w:vAlign w:val="bottom"/>
          </w:tcPr>
          <w:p w14:paraId="1573AD39" w14:textId="7AA5E257"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4" w:type="dxa"/>
            <w:tcBorders>
              <w:top w:val="single" w:sz="4" w:space="0" w:color="auto"/>
              <w:bottom w:val="single" w:sz="4" w:space="0" w:color="auto"/>
            </w:tcBorders>
            <w:shd w:val="clear" w:color="auto" w:fill="D1F2F4"/>
            <w:vAlign w:val="bottom"/>
          </w:tcPr>
          <w:p w14:paraId="11C91636" w14:textId="4BECBE09"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6A65D96D" w14:textId="6459862B"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60531332" w14:textId="0FE5CCB2"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4" w:type="dxa"/>
            <w:tcBorders>
              <w:top w:val="single" w:sz="4" w:space="0" w:color="auto"/>
              <w:bottom w:val="single" w:sz="4" w:space="0" w:color="auto"/>
            </w:tcBorders>
            <w:shd w:val="clear" w:color="auto" w:fill="auto"/>
            <w:vAlign w:val="bottom"/>
          </w:tcPr>
          <w:p w14:paraId="6E1454E1" w14:textId="0C220A0E"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r>
      <w:tr w:rsidR="00761A06" w:rsidRPr="00536C70" w14:paraId="1F0944E8"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54D89E3"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0AAF7993" w14:textId="1E183EAA"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3" w:type="dxa"/>
            <w:tcBorders>
              <w:top w:val="single" w:sz="4" w:space="0" w:color="auto"/>
              <w:bottom w:val="single" w:sz="4" w:space="0" w:color="auto"/>
            </w:tcBorders>
            <w:shd w:val="clear" w:color="auto" w:fill="auto"/>
            <w:vAlign w:val="bottom"/>
          </w:tcPr>
          <w:p w14:paraId="08D7A10C" w14:textId="48E9134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D1F2F4"/>
            <w:vAlign w:val="bottom"/>
          </w:tcPr>
          <w:p w14:paraId="5349F604" w14:textId="5443327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576FDB2E" w14:textId="597D107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D1F2F4"/>
            <w:vAlign w:val="bottom"/>
          </w:tcPr>
          <w:p w14:paraId="79386AD8" w14:textId="7DEA771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auto"/>
            <w:vAlign w:val="bottom"/>
          </w:tcPr>
          <w:p w14:paraId="0467D955" w14:textId="10E86BF1"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761A06" w:rsidRPr="00536C70" w14:paraId="3EAB2A42"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1A54682"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Other Food Services</w:t>
            </w:r>
          </w:p>
        </w:tc>
        <w:tc>
          <w:tcPr>
            <w:tcW w:w="983" w:type="dxa"/>
            <w:tcBorders>
              <w:top w:val="single" w:sz="4" w:space="0" w:color="auto"/>
              <w:bottom w:val="single" w:sz="4" w:space="0" w:color="auto"/>
            </w:tcBorders>
            <w:shd w:val="clear" w:color="auto" w:fill="D1F2F4"/>
            <w:vAlign w:val="bottom"/>
          </w:tcPr>
          <w:p w14:paraId="7C8EB4FA" w14:textId="2328C225"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3" w:type="dxa"/>
            <w:tcBorders>
              <w:top w:val="single" w:sz="4" w:space="0" w:color="auto"/>
              <w:bottom w:val="single" w:sz="4" w:space="0" w:color="auto"/>
            </w:tcBorders>
            <w:shd w:val="clear" w:color="auto" w:fill="auto"/>
            <w:vAlign w:val="bottom"/>
          </w:tcPr>
          <w:p w14:paraId="09C1CD2A" w14:textId="30944A9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D1F2F4"/>
            <w:vAlign w:val="bottom"/>
          </w:tcPr>
          <w:p w14:paraId="6AE87EED" w14:textId="30F2E45B"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745A2C8D" w14:textId="2DED6DD6"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D1F2F4"/>
            <w:vAlign w:val="bottom"/>
          </w:tcPr>
          <w:p w14:paraId="426C1123" w14:textId="26E8C26B"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auto"/>
            <w:vAlign w:val="bottom"/>
          </w:tcPr>
          <w:p w14:paraId="46DA458E" w14:textId="3F81C083"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r>
      <w:tr w:rsidR="00761A06" w:rsidRPr="00536C70" w14:paraId="25989B04"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780FF5E"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Personal Care</w:t>
            </w:r>
          </w:p>
        </w:tc>
        <w:tc>
          <w:tcPr>
            <w:tcW w:w="983" w:type="dxa"/>
            <w:tcBorders>
              <w:top w:val="single" w:sz="4" w:space="0" w:color="auto"/>
              <w:bottom w:val="single" w:sz="4" w:space="0" w:color="auto"/>
            </w:tcBorders>
            <w:shd w:val="clear" w:color="auto" w:fill="D1F2F4"/>
            <w:vAlign w:val="bottom"/>
          </w:tcPr>
          <w:p w14:paraId="3AD18760" w14:textId="6DACDCBB"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134339A1" w14:textId="43FED34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4" w:type="dxa"/>
            <w:tcBorders>
              <w:top w:val="single" w:sz="4" w:space="0" w:color="auto"/>
              <w:bottom w:val="single" w:sz="4" w:space="0" w:color="auto"/>
            </w:tcBorders>
            <w:shd w:val="clear" w:color="auto" w:fill="D1F2F4"/>
            <w:vAlign w:val="bottom"/>
          </w:tcPr>
          <w:p w14:paraId="1506A178" w14:textId="712F3F9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3A6D331D" w14:textId="089B84F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0A4EB40F" w14:textId="4A775AE9"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auto"/>
            <w:vAlign w:val="bottom"/>
          </w:tcPr>
          <w:p w14:paraId="085E52BC" w14:textId="6FC331C3"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31%</w:t>
            </w:r>
          </w:p>
        </w:tc>
      </w:tr>
      <w:tr w:rsidR="00761A06" w:rsidRPr="00536C70" w14:paraId="6116C035"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A7F9C14"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3C938AE0" w14:textId="1B9CE33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03438487" w14:textId="21FD3D9D"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D1F2F4"/>
            <w:vAlign w:val="bottom"/>
          </w:tcPr>
          <w:p w14:paraId="503FD7A7" w14:textId="3CA7571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3C410CBE" w14:textId="51487927"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D1F2F4"/>
            <w:vAlign w:val="bottom"/>
          </w:tcPr>
          <w:p w14:paraId="2692B529" w14:textId="5FE786E4"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auto"/>
            <w:vAlign w:val="bottom"/>
          </w:tcPr>
          <w:p w14:paraId="653C9B17" w14:textId="2E58ED51"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55%</w:t>
            </w:r>
          </w:p>
        </w:tc>
      </w:tr>
      <w:tr w:rsidR="00761A06" w:rsidRPr="00536C70" w14:paraId="15D9FF00"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0D89EF3"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5156A71E" w14:textId="6CC5F41F"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045617BF" w14:textId="0B31878E"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D1F2F4"/>
            <w:vAlign w:val="bottom"/>
          </w:tcPr>
          <w:p w14:paraId="75D9B8CD" w14:textId="7AC552CA"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3C937613" w14:textId="645CB85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D1F2F4"/>
            <w:vAlign w:val="bottom"/>
          </w:tcPr>
          <w:p w14:paraId="00259C6F" w14:textId="502EC865"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auto"/>
            <w:vAlign w:val="bottom"/>
          </w:tcPr>
          <w:p w14:paraId="3DEF0685" w14:textId="2495106C"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48%</w:t>
            </w:r>
          </w:p>
        </w:tc>
      </w:tr>
      <w:tr w:rsidR="00761A06" w:rsidRPr="00536C70" w14:paraId="064ED0D6"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7186D54"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983" w:type="dxa"/>
            <w:tcBorders>
              <w:top w:val="single" w:sz="4" w:space="0" w:color="auto"/>
              <w:bottom w:val="single" w:sz="4" w:space="0" w:color="auto"/>
            </w:tcBorders>
            <w:shd w:val="clear" w:color="auto" w:fill="D1F2F4"/>
            <w:vAlign w:val="bottom"/>
          </w:tcPr>
          <w:p w14:paraId="2F27108D" w14:textId="0133311E"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3" w:type="dxa"/>
            <w:tcBorders>
              <w:top w:val="single" w:sz="4" w:space="0" w:color="auto"/>
              <w:bottom w:val="single" w:sz="4" w:space="0" w:color="auto"/>
            </w:tcBorders>
            <w:shd w:val="clear" w:color="auto" w:fill="auto"/>
            <w:vAlign w:val="bottom"/>
          </w:tcPr>
          <w:p w14:paraId="08B2AD52" w14:textId="062A0C0F"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D1F2F4"/>
            <w:vAlign w:val="bottom"/>
          </w:tcPr>
          <w:p w14:paraId="49AFC9D4" w14:textId="7F06011F"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77DE95D7" w14:textId="5417CB86"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3" w:type="dxa"/>
            <w:tcBorders>
              <w:top w:val="single" w:sz="4" w:space="0" w:color="auto"/>
              <w:bottom w:val="single" w:sz="4" w:space="0" w:color="auto"/>
            </w:tcBorders>
            <w:shd w:val="clear" w:color="auto" w:fill="D1F2F4"/>
            <w:vAlign w:val="bottom"/>
          </w:tcPr>
          <w:p w14:paraId="3127526A" w14:textId="2DCAB64A"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auto"/>
            <w:vAlign w:val="bottom"/>
          </w:tcPr>
          <w:p w14:paraId="4C918958" w14:textId="05A3CA77" w:rsidR="00761A06" w:rsidRPr="00536C70" w:rsidRDefault="00761A06" w:rsidP="00761A06">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35%</w:t>
            </w:r>
          </w:p>
        </w:tc>
      </w:tr>
      <w:tr w:rsidR="00761A06" w:rsidRPr="00536C70" w14:paraId="737D9084"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8AE4962" w14:textId="77777777" w:rsidR="00761A06" w:rsidRPr="000F3281" w:rsidRDefault="00761A06" w:rsidP="00761A06">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7141EB72" w14:textId="23EFF616"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3" w:type="dxa"/>
            <w:tcBorders>
              <w:top w:val="single" w:sz="4" w:space="0" w:color="auto"/>
              <w:bottom w:val="single" w:sz="4" w:space="0" w:color="auto"/>
            </w:tcBorders>
            <w:shd w:val="clear" w:color="auto" w:fill="auto"/>
            <w:vAlign w:val="bottom"/>
          </w:tcPr>
          <w:p w14:paraId="08F2731F" w14:textId="161D5B24"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4" w:type="dxa"/>
            <w:tcBorders>
              <w:top w:val="single" w:sz="4" w:space="0" w:color="auto"/>
              <w:bottom w:val="single" w:sz="4" w:space="0" w:color="auto"/>
            </w:tcBorders>
            <w:shd w:val="clear" w:color="auto" w:fill="D1F2F4"/>
            <w:vAlign w:val="bottom"/>
          </w:tcPr>
          <w:p w14:paraId="583725BB" w14:textId="2465F847"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56AF5CFC" w14:textId="2FE7B430"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208F1886" w14:textId="54C0086D"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4" w:type="dxa"/>
            <w:tcBorders>
              <w:top w:val="single" w:sz="4" w:space="0" w:color="auto"/>
              <w:bottom w:val="single" w:sz="4" w:space="0" w:color="auto"/>
            </w:tcBorders>
            <w:shd w:val="clear" w:color="auto" w:fill="auto"/>
            <w:vAlign w:val="bottom"/>
          </w:tcPr>
          <w:p w14:paraId="2CAC9284" w14:textId="779AF8CA" w:rsidR="00761A06" w:rsidRPr="00536C70" w:rsidRDefault="00761A06" w:rsidP="00761A06">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31%</w:t>
            </w:r>
          </w:p>
        </w:tc>
      </w:tr>
    </w:tbl>
    <w:p w14:paraId="5E64C2C6" w14:textId="2DC4FDA2" w:rsidR="008C43A3" w:rsidRDefault="008C43A3" w:rsidP="00D659DD">
      <w:pPr>
        <w:jc w:val="center"/>
        <w:rPr>
          <w:rFonts w:cs="Arial"/>
          <w:b/>
          <w:bCs/>
        </w:rPr>
      </w:pPr>
      <w:r>
        <w:rPr>
          <w:rFonts w:cs="Arial"/>
          <w:b/>
          <w:bCs/>
          <w:color w:val="4472C4"/>
          <w:sz w:val="18"/>
          <w:szCs w:val="18"/>
          <w:lang w:eastAsia="en-AU"/>
        </w:rPr>
        <w:t>NB: Percentages rounded to the nearest whole number.</w:t>
      </w:r>
    </w:p>
    <w:p w14:paraId="1EE46D99" w14:textId="1AEB0C2B" w:rsidR="00C77756" w:rsidRDefault="00C77756" w:rsidP="00B73A10">
      <w:r>
        <w:t>Written responses in the 2023 report outlined areas that are working well in regard to clients participating alongside staff. These included:</w:t>
      </w:r>
    </w:p>
    <w:p w14:paraId="4A9EB169" w14:textId="463E982D" w:rsidR="00CC2CB5" w:rsidRPr="00CC2CB5" w:rsidRDefault="00CC2CB5" w:rsidP="008400D1">
      <w:pPr>
        <w:pStyle w:val="ListParagraph"/>
        <w:numPr>
          <w:ilvl w:val="0"/>
          <w:numId w:val="36"/>
        </w:numPr>
        <w:rPr>
          <w:rFonts w:eastAsiaTheme="majorEastAsia"/>
        </w:rPr>
      </w:pPr>
      <w:r w:rsidRPr="00CC2CB5">
        <w:rPr>
          <w:rFonts w:eastAsiaTheme="majorEastAsia"/>
        </w:rPr>
        <w:t xml:space="preserve">One example noted </w:t>
      </w:r>
      <w:r w:rsidR="00C97C5F">
        <w:rPr>
          <w:rFonts w:eastAsiaTheme="majorEastAsia"/>
        </w:rPr>
        <w:t xml:space="preserve">that </w:t>
      </w:r>
      <w:r w:rsidRPr="00CC2CB5">
        <w:rPr>
          <w:rFonts w:eastAsiaTheme="majorEastAsia"/>
        </w:rPr>
        <w:t>clients are encouraged via their Care Plan to conduct the household duties they can manage (dusting, wiping the benches) while the workers provide support to do heavier duty household tasks.</w:t>
      </w:r>
    </w:p>
    <w:p w14:paraId="4508EB27" w14:textId="78D20778" w:rsidR="00CC2CB5" w:rsidRPr="00CC2CB5" w:rsidRDefault="00A90C4F" w:rsidP="008400D1">
      <w:pPr>
        <w:pStyle w:val="ListParagraph"/>
        <w:numPr>
          <w:ilvl w:val="0"/>
          <w:numId w:val="36"/>
        </w:numPr>
        <w:rPr>
          <w:rFonts w:eastAsiaTheme="majorEastAsia"/>
        </w:rPr>
      </w:pPr>
      <w:r>
        <w:rPr>
          <w:rFonts w:eastAsiaTheme="majorEastAsia"/>
        </w:rPr>
        <w:t>In a</w:t>
      </w:r>
      <w:r w:rsidR="00CC2CB5" w:rsidRPr="00CC2CB5">
        <w:rPr>
          <w:rFonts w:eastAsiaTheme="majorEastAsia"/>
        </w:rPr>
        <w:t>nother example</w:t>
      </w:r>
      <w:r>
        <w:rPr>
          <w:rFonts w:eastAsiaTheme="majorEastAsia"/>
        </w:rPr>
        <w:t xml:space="preserve">, </w:t>
      </w:r>
      <w:r w:rsidR="00CC2CB5" w:rsidRPr="00CC2CB5">
        <w:rPr>
          <w:rFonts w:eastAsiaTheme="majorEastAsia"/>
        </w:rPr>
        <w:t xml:space="preserve">a </w:t>
      </w:r>
      <w:r w:rsidR="00C9159F">
        <w:rPr>
          <w:rFonts w:eastAsiaTheme="majorEastAsia"/>
        </w:rPr>
        <w:t>s</w:t>
      </w:r>
      <w:r w:rsidR="00CC2CB5" w:rsidRPr="00CC2CB5">
        <w:rPr>
          <w:rFonts w:eastAsiaTheme="majorEastAsia"/>
        </w:rPr>
        <w:t xml:space="preserve">upport </w:t>
      </w:r>
      <w:r w:rsidR="00C9159F">
        <w:rPr>
          <w:rFonts w:eastAsiaTheme="majorEastAsia"/>
        </w:rPr>
        <w:t>w</w:t>
      </w:r>
      <w:r w:rsidR="00CC2CB5" w:rsidRPr="00CC2CB5">
        <w:rPr>
          <w:rFonts w:eastAsiaTheme="majorEastAsia"/>
        </w:rPr>
        <w:t xml:space="preserve">orker encouraged </w:t>
      </w:r>
      <w:r w:rsidR="00C9159F">
        <w:rPr>
          <w:rFonts w:eastAsiaTheme="majorEastAsia"/>
        </w:rPr>
        <w:t>a</w:t>
      </w:r>
      <w:r w:rsidR="00CC2CB5" w:rsidRPr="00CC2CB5">
        <w:rPr>
          <w:rFonts w:eastAsiaTheme="majorEastAsia"/>
        </w:rPr>
        <w:t xml:space="preserve"> client</w:t>
      </w:r>
      <w:r w:rsidR="00C9159F">
        <w:rPr>
          <w:rFonts w:eastAsiaTheme="majorEastAsia"/>
        </w:rPr>
        <w:t xml:space="preserve"> with cognitive impairment</w:t>
      </w:r>
      <w:r w:rsidR="00CC2CB5" w:rsidRPr="00CC2CB5">
        <w:rPr>
          <w:rFonts w:eastAsiaTheme="majorEastAsia"/>
        </w:rPr>
        <w:t xml:space="preserve"> to put </w:t>
      </w:r>
      <w:r w:rsidR="00C9159F">
        <w:rPr>
          <w:rFonts w:eastAsiaTheme="majorEastAsia"/>
        </w:rPr>
        <w:t>dirty clothes</w:t>
      </w:r>
      <w:r w:rsidR="00CC2CB5" w:rsidRPr="00CC2CB5">
        <w:rPr>
          <w:rFonts w:eastAsiaTheme="majorEastAsia"/>
        </w:rPr>
        <w:t xml:space="preserve"> in the washing machine and </w:t>
      </w:r>
      <w:r w:rsidR="007C02DE">
        <w:rPr>
          <w:rFonts w:eastAsiaTheme="majorEastAsia"/>
        </w:rPr>
        <w:t>the s</w:t>
      </w:r>
      <w:r w:rsidR="00CC2CB5" w:rsidRPr="00CC2CB5">
        <w:rPr>
          <w:rFonts w:eastAsiaTheme="majorEastAsia"/>
        </w:rPr>
        <w:t xml:space="preserve">upport </w:t>
      </w:r>
      <w:r w:rsidR="007C02DE">
        <w:rPr>
          <w:rFonts w:eastAsiaTheme="majorEastAsia"/>
        </w:rPr>
        <w:t>w</w:t>
      </w:r>
      <w:r w:rsidR="00CC2CB5" w:rsidRPr="00CC2CB5">
        <w:rPr>
          <w:rFonts w:eastAsiaTheme="majorEastAsia"/>
        </w:rPr>
        <w:t>orker</w:t>
      </w:r>
      <w:r w:rsidR="007C02DE">
        <w:rPr>
          <w:rFonts w:eastAsiaTheme="majorEastAsia"/>
        </w:rPr>
        <w:t xml:space="preserve"> </w:t>
      </w:r>
      <w:proofErr w:type="gramStart"/>
      <w:r w:rsidR="007C02DE">
        <w:rPr>
          <w:rFonts w:eastAsiaTheme="majorEastAsia"/>
        </w:rPr>
        <w:t>provided assistance</w:t>
      </w:r>
      <w:r w:rsidR="00CC2CB5" w:rsidRPr="00CC2CB5" w:rsidDel="007C02DE">
        <w:rPr>
          <w:rFonts w:eastAsiaTheme="majorEastAsia"/>
        </w:rPr>
        <w:t xml:space="preserve"> </w:t>
      </w:r>
      <w:r w:rsidR="00CC2CB5" w:rsidRPr="00CC2CB5">
        <w:rPr>
          <w:rFonts w:eastAsiaTheme="majorEastAsia"/>
        </w:rPr>
        <w:t>to</w:t>
      </w:r>
      <w:proofErr w:type="gramEnd"/>
      <w:r w:rsidR="00CC2CB5" w:rsidRPr="00CC2CB5">
        <w:rPr>
          <w:rFonts w:eastAsiaTheme="majorEastAsia"/>
        </w:rPr>
        <w:t xml:space="preserve"> turn on the machine</w:t>
      </w:r>
      <w:r w:rsidR="007C02DE">
        <w:rPr>
          <w:rFonts w:eastAsiaTheme="majorEastAsia"/>
        </w:rPr>
        <w:t xml:space="preserve">. The support worker and the client then </w:t>
      </w:r>
      <w:r w:rsidR="000A67E1">
        <w:rPr>
          <w:rFonts w:eastAsiaTheme="majorEastAsia"/>
        </w:rPr>
        <w:t>hung</w:t>
      </w:r>
      <w:r w:rsidR="00CC2CB5" w:rsidRPr="00CC2CB5">
        <w:rPr>
          <w:rFonts w:eastAsiaTheme="majorEastAsia"/>
        </w:rPr>
        <w:t xml:space="preserve"> the washing out together.</w:t>
      </w:r>
    </w:p>
    <w:p w14:paraId="02320120" w14:textId="054AEF74" w:rsidR="00CC2CB5" w:rsidRDefault="00CC2CB5" w:rsidP="008400D1">
      <w:pPr>
        <w:pStyle w:val="ListParagraph"/>
        <w:numPr>
          <w:ilvl w:val="0"/>
          <w:numId w:val="36"/>
        </w:numPr>
        <w:rPr>
          <w:rFonts w:eastAsiaTheme="majorEastAsia"/>
        </w:rPr>
      </w:pPr>
      <w:r w:rsidRPr="00CC2CB5">
        <w:rPr>
          <w:rFonts w:eastAsiaTheme="majorEastAsia"/>
        </w:rPr>
        <w:t xml:space="preserve">One provider noted generally </w:t>
      </w:r>
      <w:r w:rsidR="003C6B7F">
        <w:rPr>
          <w:rFonts w:eastAsiaTheme="majorEastAsia"/>
        </w:rPr>
        <w:t xml:space="preserve">that </w:t>
      </w:r>
      <w:r w:rsidRPr="00CC2CB5">
        <w:rPr>
          <w:rFonts w:eastAsiaTheme="majorEastAsia"/>
        </w:rPr>
        <w:t>when supporting clients recovering from an injury or illness, assisting the client whilst working alongside the support worker until they regain function and independence worked well.</w:t>
      </w:r>
    </w:p>
    <w:p w14:paraId="1E4D0585" w14:textId="43FC8D0E" w:rsidR="00383E96" w:rsidRPr="00CC2CB5" w:rsidRDefault="00383E96" w:rsidP="008400D1">
      <w:pPr>
        <w:pStyle w:val="ListParagraph"/>
        <w:numPr>
          <w:ilvl w:val="0"/>
          <w:numId w:val="36"/>
        </w:numPr>
        <w:rPr>
          <w:rFonts w:eastAsiaTheme="majorEastAsia"/>
        </w:rPr>
      </w:pPr>
      <w:r w:rsidRPr="00E24EE3">
        <w:rPr>
          <w:rFonts w:eastAsiaTheme="majorEastAsia"/>
        </w:rPr>
        <w:t xml:space="preserve">Another example was outlined from a domestic assistance service. Their staff encouraged clients to participate with tasks in the home and </w:t>
      </w:r>
      <w:r w:rsidR="00CF1083">
        <w:rPr>
          <w:rFonts w:eastAsiaTheme="majorEastAsia"/>
        </w:rPr>
        <w:t>taught</w:t>
      </w:r>
      <w:r w:rsidRPr="00E24EE3">
        <w:rPr>
          <w:rFonts w:eastAsiaTheme="majorEastAsia"/>
        </w:rPr>
        <w:t xml:space="preserve"> them new skills</w:t>
      </w:r>
      <w:r w:rsidR="00CF1083">
        <w:rPr>
          <w:rFonts w:eastAsiaTheme="majorEastAsia"/>
        </w:rPr>
        <w:t>, such as</w:t>
      </w:r>
      <w:r w:rsidRPr="00E24EE3" w:rsidDel="00CF1083">
        <w:rPr>
          <w:rFonts w:eastAsiaTheme="majorEastAsia"/>
        </w:rPr>
        <w:t xml:space="preserve"> </w:t>
      </w:r>
      <w:r w:rsidRPr="00E24EE3">
        <w:rPr>
          <w:rFonts w:eastAsiaTheme="majorEastAsia"/>
        </w:rPr>
        <w:t xml:space="preserve">how to put </w:t>
      </w:r>
      <w:r w:rsidR="00E150D4">
        <w:rPr>
          <w:rFonts w:eastAsiaTheme="majorEastAsia"/>
        </w:rPr>
        <w:t>on</w:t>
      </w:r>
      <w:r w:rsidRPr="00E24EE3">
        <w:rPr>
          <w:rFonts w:eastAsiaTheme="majorEastAsia"/>
        </w:rPr>
        <w:t xml:space="preserve"> a fitted sheet or use light</w:t>
      </w:r>
      <w:r w:rsidR="00CF1083">
        <w:rPr>
          <w:rFonts w:eastAsiaTheme="majorEastAsia"/>
        </w:rPr>
        <w:t>-</w:t>
      </w:r>
      <w:r w:rsidRPr="00E24EE3">
        <w:rPr>
          <w:rFonts w:eastAsiaTheme="majorEastAsia"/>
        </w:rPr>
        <w:t xml:space="preserve">weight spray mops to clean up spills. </w:t>
      </w:r>
      <w:r w:rsidR="00CF1083">
        <w:rPr>
          <w:rFonts w:eastAsiaTheme="majorEastAsia"/>
        </w:rPr>
        <w:t>T</w:t>
      </w:r>
      <w:r w:rsidRPr="00E24EE3">
        <w:rPr>
          <w:rFonts w:eastAsiaTheme="majorEastAsia"/>
        </w:rPr>
        <w:t xml:space="preserve">his encouraged clients to do </w:t>
      </w:r>
      <w:r w:rsidR="00CF1083">
        <w:rPr>
          <w:rFonts w:eastAsiaTheme="majorEastAsia"/>
        </w:rPr>
        <w:t xml:space="preserve">more tasks </w:t>
      </w:r>
      <w:r w:rsidRPr="00E24EE3">
        <w:rPr>
          <w:rFonts w:eastAsiaTheme="majorEastAsia"/>
        </w:rPr>
        <w:t>for themselves</w:t>
      </w:r>
      <w:r w:rsidR="00582926">
        <w:rPr>
          <w:rFonts w:eastAsiaTheme="majorEastAsia"/>
        </w:rPr>
        <w:t xml:space="preserve">, </w:t>
      </w:r>
      <w:r w:rsidR="00E24EE3">
        <w:rPr>
          <w:rFonts w:eastAsiaTheme="majorEastAsia"/>
        </w:rPr>
        <w:t xml:space="preserve">including tidying </w:t>
      </w:r>
      <w:r w:rsidRPr="00E24EE3">
        <w:rPr>
          <w:rFonts w:eastAsiaTheme="majorEastAsia"/>
        </w:rPr>
        <w:t xml:space="preserve">up </w:t>
      </w:r>
      <w:r w:rsidR="00E24EE3">
        <w:rPr>
          <w:rFonts w:eastAsiaTheme="majorEastAsia"/>
        </w:rPr>
        <w:t xml:space="preserve">their </w:t>
      </w:r>
      <w:r w:rsidRPr="00E24EE3">
        <w:rPr>
          <w:rFonts w:eastAsiaTheme="majorEastAsia"/>
        </w:rPr>
        <w:t>cluttered living spaces</w:t>
      </w:r>
      <w:r w:rsidR="00E24EE3">
        <w:rPr>
          <w:rFonts w:eastAsiaTheme="majorEastAsia"/>
        </w:rPr>
        <w:t>,</w:t>
      </w:r>
      <w:r w:rsidRPr="00E24EE3">
        <w:rPr>
          <w:rFonts w:eastAsiaTheme="majorEastAsia"/>
        </w:rPr>
        <w:t xml:space="preserve"> because they </w:t>
      </w:r>
      <w:r w:rsidR="00E24EE3">
        <w:rPr>
          <w:rFonts w:eastAsiaTheme="majorEastAsia"/>
        </w:rPr>
        <w:t>felt</w:t>
      </w:r>
      <w:r w:rsidRPr="00E24EE3">
        <w:rPr>
          <w:rFonts w:eastAsiaTheme="majorEastAsia"/>
        </w:rPr>
        <w:t xml:space="preserve"> happy with their cleaner home</w:t>
      </w:r>
      <w:r>
        <w:rPr>
          <w:rFonts w:eastAsiaTheme="majorEastAsia"/>
        </w:rPr>
        <w:t>.</w:t>
      </w:r>
    </w:p>
    <w:p w14:paraId="348ED5A1" w14:textId="1A08A09E" w:rsidR="00B73A10" w:rsidRDefault="00B73A10" w:rsidP="00B73A10">
      <w:r>
        <w:lastRenderedPageBreak/>
        <w:t xml:space="preserve">Feedback from providers in the 2023 report </w:t>
      </w:r>
      <w:r w:rsidR="00C77756">
        <w:t>also</w:t>
      </w:r>
      <w:r>
        <w:t xml:space="preserve"> outlined some reasons clients did not participate in tasks alongside the service provider. These include: </w:t>
      </w:r>
    </w:p>
    <w:p w14:paraId="33BC6ED8" w14:textId="6BCA7DA3" w:rsidR="00971167" w:rsidRDefault="00B73A10" w:rsidP="008400D1">
      <w:pPr>
        <w:pStyle w:val="ListParagraph"/>
        <w:numPr>
          <w:ilvl w:val="0"/>
          <w:numId w:val="36"/>
        </w:numPr>
        <w:rPr>
          <w:rFonts w:eastAsiaTheme="majorEastAsia"/>
        </w:rPr>
      </w:pPr>
      <w:r w:rsidRPr="00F37D4B">
        <w:rPr>
          <w:rFonts w:eastAsiaTheme="majorEastAsia"/>
        </w:rPr>
        <w:t xml:space="preserve">Clients </w:t>
      </w:r>
      <w:r>
        <w:rPr>
          <w:rFonts w:eastAsiaTheme="majorEastAsia"/>
        </w:rPr>
        <w:t>preferring to not</w:t>
      </w:r>
      <w:r w:rsidRPr="00F37D4B">
        <w:rPr>
          <w:rFonts w:eastAsiaTheme="majorEastAsia"/>
        </w:rPr>
        <w:t xml:space="preserve"> participate</w:t>
      </w:r>
      <w:r w:rsidR="00892626">
        <w:rPr>
          <w:rFonts w:eastAsiaTheme="majorEastAsia"/>
        </w:rPr>
        <w:t>.</w:t>
      </w:r>
      <w:r w:rsidRPr="00F37D4B">
        <w:rPr>
          <w:rFonts w:eastAsiaTheme="majorEastAsia"/>
        </w:rPr>
        <w:t xml:space="preserve"> </w:t>
      </w:r>
    </w:p>
    <w:p w14:paraId="66A64765" w14:textId="360A19A0" w:rsidR="00B73A10" w:rsidRDefault="00971167" w:rsidP="008400D1">
      <w:pPr>
        <w:pStyle w:val="ListParagraph"/>
        <w:numPr>
          <w:ilvl w:val="0"/>
          <w:numId w:val="36"/>
        </w:numPr>
        <w:rPr>
          <w:rFonts w:eastAsiaTheme="majorEastAsia"/>
        </w:rPr>
      </w:pPr>
      <w:r>
        <w:rPr>
          <w:rFonts w:eastAsiaTheme="majorEastAsia"/>
        </w:rPr>
        <w:t xml:space="preserve">Client </w:t>
      </w:r>
      <w:r w:rsidR="00B73A10" w:rsidRPr="00F37D4B">
        <w:rPr>
          <w:rFonts w:eastAsiaTheme="majorEastAsia"/>
        </w:rPr>
        <w:t xml:space="preserve">expectation that </w:t>
      </w:r>
      <w:r w:rsidR="00B73A10">
        <w:rPr>
          <w:rFonts w:eastAsiaTheme="majorEastAsia"/>
        </w:rPr>
        <w:t>staff from the service provider</w:t>
      </w:r>
      <w:r>
        <w:rPr>
          <w:rFonts w:eastAsiaTheme="majorEastAsia"/>
        </w:rPr>
        <w:t xml:space="preserve"> are </w:t>
      </w:r>
      <w:r w:rsidR="00A55AD2">
        <w:rPr>
          <w:rFonts w:eastAsiaTheme="majorEastAsia"/>
        </w:rPr>
        <w:t xml:space="preserve">solely responsible for </w:t>
      </w:r>
      <w:r>
        <w:rPr>
          <w:rFonts w:eastAsiaTheme="majorEastAsia"/>
        </w:rPr>
        <w:t>undertaking</w:t>
      </w:r>
      <w:r w:rsidR="00A55AD2">
        <w:rPr>
          <w:rFonts w:eastAsiaTheme="majorEastAsia"/>
        </w:rPr>
        <w:t xml:space="preserve"> the task</w:t>
      </w:r>
      <w:r w:rsidR="00B73A10">
        <w:rPr>
          <w:rFonts w:eastAsiaTheme="majorEastAsia"/>
        </w:rPr>
        <w:t>.</w:t>
      </w:r>
    </w:p>
    <w:p w14:paraId="140DD997" w14:textId="77777777" w:rsidR="00B73A10" w:rsidRDefault="00B73A10" w:rsidP="008400D1">
      <w:pPr>
        <w:pStyle w:val="ListParagraph"/>
        <w:numPr>
          <w:ilvl w:val="0"/>
          <w:numId w:val="36"/>
        </w:numPr>
        <w:rPr>
          <w:rFonts w:eastAsiaTheme="majorEastAsia"/>
        </w:rPr>
      </w:pPr>
      <w:r>
        <w:rPr>
          <w:rFonts w:eastAsiaTheme="majorEastAsia"/>
        </w:rPr>
        <w:t xml:space="preserve">Clients not feeling confident to participate in tasks alongside the service provider. </w:t>
      </w:r>
    </w:p>
    <w:p w14:paraId="72613EE8" w14:textId="4889C97B" w:rsidR="00B73A10" w:rsidRDefault="00B73A10" w:rsidP="008400D1">
      <w:pPr>
        <w:pStyle w:val="ListParagraph"/>
        <w:numPr>
          <w:ilvl w:val="0"/>
          <w:numId w:val="36"/>
        </w:numPr>
        <w:rPr>
          <w:rFonts w:eastAsiaTheme="majorEastAsia"/>
        </w:rPr>
      </w:pPr>
      <w:r>
        <w:rPr>
          <w:rFonts w:eastAsiaTheme="majorEastAsia"/>
        </w:rPr>
        <w:t>Some service types being unsafe for clients to participate in (such as Home Maintenance and Modifications)</w:t>
      </w:r>
      <w:r w:rsidR="00245D6B">
        <w:rPr>
          <w:rFonts w:eastAsiaTheme="majorEastAsia"/>
        </w:rPr>
        <w:t>.</w:t>
      </w:r>
    </w:p>
    <w:p w14:paraId="17B74E4F" w14:textId="7D4C2843" w:rsidR="00B73A10" w:rsidRDefault="00B73A10" w:rsidP="008400D1">
      <w:pPr>
        <w:pStyle w:val="ListParagraph"/>
        <w:numPr>
          <w:ilvl w:val="0"/>
          <w:numId w:val="36"/>
        </w:numPr>
        <w:rPr>
          <w:rFonts w:eastAsiaTheme="majorEastAsia"/>
        </w:rPr>
      </w:pPr>
      <w:r>
        <w:rPr>
          <w:rFonts w:eastAsiaTheme="majorEastAsia"/>
        </w:rPr>
        <w:t xml:space="preserve">Some clients do not have the </w:t>
      </w:r>
      <w:r w:rsidR="00A05FD4">
        <w:rPr>
          <w:rFonts w:eastAsiaTheme="majorEastAsia"/>
        </w:rPr>
        <w:t>cap</w:t>
      </w:r>
      <w:r>
        <w:rPr>
          <w:rFonts w:eastAsiaTheme="majorEastAsia"/>
        </w:rPr>
        <w:t>ability</w:t>
      </w:r>
      <w:r w:rsidR="004B78C6">
        <w:rPr>
          <w:rFonts w:eastAsiaTheme="majorEastAsia"/>
        </w:rPr>
        <w:t xml:space="preserve"> </w:t>
      </w:r>
      <w:r>
        <w:rPr>
          <w:rFonts w:eastAsiaTheme="majorEastAsia"/>
        </w:rPr>
        <w:t xml:space="preserve">to participate due to their health or mobility condition. </w:t>
      </w:r>
    </w:p>
    <w:p w14:paraId="6A704997" w14:textId="1D3BF98D" w:rsidR="00B4257B" w:rsidRPr="00B73A10" w:rsidRDefault="00B73A10" w:rsidP="008400D1">
      <w:pPr>
        <w:pStyle w:val="ListParagraph"/>
        <w:numPr>
          <w:ilvl w:val="0"/>
          <w:numId w:val="36"/>
        </w:numPr>
        <w:rPr>
          <w:rFonts w:eastAsiaTheme="majorEastAsia"/>
        </w:rPr>
      </w:pPr>
      <w:r>
        <w:rPr>
          <w:rFonts w:eastAsiaTheme="majorEastAsia"/>
        </w:rPr>
        <w:t>Clients not understanding why they are being asked to participate.</w:t>
      </w:r>
    </w:p>
    <w:p w14:paraId="3FDD9F85" w14:textId="2358FDFC" w:rsidR="00BF0E55" w:rsidRDefault="00453553" w:rsidP="006F2D57">
      <w:pPr>
        <w:pStyle w:val="Heading3"/>
        <w:numPr>
          <w:ilvl w:val="1"/>
          <w:numId w:val="11"/>
        </w:numPr>
      </w:pPr>
      <w:bookmarkStart w:id="47" w:name="_Toc157415800"/>
      <w:bookmarkStart w:id="48" w:name="_Toc159001575"/>
      <w:r>
        <w:t>Proportion of clients who developed new skills/</w:t>
      </w:r>
      <w:r w:rsidR="00ED7FCE">
        <w:t>capabilities</w:t>
      </w:r>
      <w:r w:rsidR="007F64F2">
        <w:t xml:space="preserve"> and increased social connection/participation in society</w:t>
      </w:r>
      <w:bookmarkEnd w:id="47"/>
      <w:bookmarkEnd w:id="48"/>
    </w:p>
    <w:p w14:paraId="46E6D3C8" w14:textId="505EB366" w:rsidR="00AE64A0" w:rsidRDefault="00AE64A0" w:rsidP="007B67BC">
      <w:pPr>
        <w:rPr>
          <w:rFonts w:eastAsiaTheme="majorEastAsia"/>
        </w:rPr>
      </w:pPr>
      <w:r>
        <w:rPr>
          <w:rFonts w:eastAsiaTheme="majorEastAsia"/>
        </w:rPr>
        <w:t xml:space="preserve">Wellness and reablement </w:t>
      </w:r>
      <w:r w:rsidR="00FF11E8">
        <w:rPr>
          <w:rFonts w:eastAsiaTheme="majorEastAsia"/>
        </w:rPr>
        <w:t xml:space="preserve">approaches </w:t>
      </w:r>
      <w:r>
        <w:rPr>
          <w:rFonts w:eastAsiaTheme="majorEastAsia"/>
        </w:rPr>
        <w:t>have an emphasis on social, psychological and physical wellbeing of aged care clients</w:t>
      </w:r>
      <w:r w:rsidR="00251E4F">
        <w:rPr>
          <w:rFonts w:eastAsiaTheme="majorEastAsia"/>
        </w:rPr>
        <w:t>.</w:t>
      </w:r>
      <w:r>
        <w:rPr>
          <w:rFonts w:eastAsiaTheme="majorEastAsia"/>
        </w:rPr>
        <w:t xml:space="preserve"> </w:t>
      </w:r>
      <w:r w:rsidR="00251E4F">
        <w:rPr>
          <w:rFonts w:eastAsiaTheme="majorEastAsia"/>
        </w:rPr>
        <w:t xml:space="preserve">These </w:t>
      </w:r>
      <w:r w:rsidR="00FF11E8">
        <w:rPr>
          <w:rFonts w:eastAsiaTheme="majorEastAsia"/>
        </w:rPr>
        <w:t xml:space="preserve">approaches </w:t>
      </w:r>
      <w:r w:rsidR="0069740F">
        <w:rPr>
          <w:rFonts w:eastAsiaTheme="majorEastAsia"/>
        </w:rPr>
        <w:t>need</w:t>
      </w:r>
      <w:r w:rsidR="0069740F" w:rsidDel="00251E4F">
        <w:rPr>
          <w:rFonts w:eastAsiaTheme="majorEastAsia"/>
        </w:rPr>
        <w:t xml:space="preserve"> </w:t>
      </w:r>
      <w:r w:rsidR="0069740F">
        <w:rPr>
          <w:rFonts w:eastAsiaTheme="majorEastAsia"/>
        </w:rPr>
        <w:t>to be embedded in</w:t>
      </w:r>
      <w:r w:rsidR="00251E4F">
        <w:rPr>
          <w:rFonts w:eastAsiaTheme="majorEastAsia"/>
        </w:rPr>
        <w:t xml:space="preserve"> service delivery planning and organisational practices</w:t>
      </w:r>
      <w:r w:rsidR="0069740F">
        <w:rPr>
          <w:rFonts w:eastAsiaTheme="majorEastAsia"/>
        </w:rPr>
        <w:t xml:space="preserve">. </w:t>
      </w:r>
    </w:p>
    <w:p w14:paraId="120BECF2" w14:textId="6E7A9732" w:rsidR="00426F0B" w:rsidRDefault="00426F0B" w:rsidP="001262E3">
      <w:pPr>
        <w:pStyle w:val="Heading4"/>
        <w:rPr>
          <w:rFonts w:eastAsiaTheme="majorEastAsia"/>
        </w:rPr>
      </w:pPr>
      <w:r>
        <w:rPr>
          <w:rFonts w:eastAsiaTheme="majorEastAsia"/>
        </w:rPr>
        <w:t>Clients who developed new skills/capabilities</w:t>
      </w:r>
    </w:p>
    <w:p w14:paraId="6995F75B" w14:textId="0E2DE737" w:rsidR="007B67BC" w:rsidRDefault="000123B3" w:rsidP="007B67BC">
      <w:pPr>
        <w:rPr>
          <w:rFonts w:eastAsiaTheme="majorEastAsia"/>
        </w:rPr>
      </w:pPr>
      <w:r w:rsidRPr="000A148F">
        <w:rPr>
          <w:rFonts w:eastAsiaTheme="majorEastAsia"/>
        </w:rPr>
        <w:t>In 202</w:t>
      </w:r>
      <w:r>
        <w:rPr>
          <w:rFonts w:eastAsiaTheme="majorEastAsia"/>
        </w:rPr>
        <w:t>3</w:t>
      </w:r>
      <w:r w:rsidRPr="000A148F">
        <w:rPr>
          <w:rFonts w:eastAsiaTheme="majorEastAsia"/>
        </w:rPr>
        <w:t>, service providers were asked to report on the proportion of their clients that developed new skills or capabilities.</w:t>
      </w:r>
      <w:r w:rsidR="00537C99">
        <w:rPr>
          <w:rFonts w:eastAsiaTheme="majorEastAsia"/>
        </w:rPr>
        <w:t xml:space="preserve"> This was asked on a </w:t>
      </w:r>
      <w:r w:rsidR="00002559">
        <w:rPr>
          <w:rFonts w:eastAsiaTheme="majorEastAsia"/>
        </w:rPr>
        <w:t>six</w:t>
      </w:r>
      <w:r w:rsidR="00537C99">
        <w:rPr>
          <w:rFonts w:eastAsiaTheme="majorEastAsia"/>
        </w:rPr>
        <w:t xml:space="preserve">-point </w:t>
      </w:r>
      <w:r w:rsidR="004850E7">
        <w:rPr>
          <w:rFonts w:eastAsiaTheme="majorEastAsia"/>
        </w:rPr>
        <w:t>frequency</w:t>
      </w:r>
      <w:r w:rsidR="00537C99">
        <w:rPr>
          <w:rFonts w:eastAsiaTheme="majorEastAsia"/>
        </w:rPr>
        <w:t xml:space="preserve"> scale, from ‘none’ to ‘more than 75</w:t>
      </w:r>
      <w:r w:rsidR="008723E4">
        <w:rPr>
          <w:rFonts w:eastAsiaTheme="majorEastAsia"/>
        </w:rPr>
        <w:t>%</w:t>
      </w:r>
      <w:r w:rsidR="00537C99">
        <w:rPr>
          <w:rFonts w:eastAsiaTheme="majorEastAsia"/>
        </w:rPr>
        <w:t>’.</w:t>
      </w:r>
      <w:r w:rsidR="004850E7">
        <w:rPr>
          <w:rFonts w:eastAsiaTheme="majorEastAsia"/>
        </w:rPr>
        <w:t xml:space="preserve"> Table 11 provides an overview of responses</w:t>
      </w:r>
      <w:r w:rsidR="00537C99">
        <w:rPr>
          <w:rFonts w:eastAsiaTheme="majorEastAsia"/>
        </w:rPr>
        <w:t>.</w:t>
      </w:r>
    </w:p>
    <w:p w14:paraId="5D4989FC" w14:textId="77777777" w:rsidR="00E10CDA" w:rsidRPr="001958A8" w:rsidRDefault="00E10CDA" w:rsidP="00E10CDA">
      <w:pPr>
        <w:rPr>
          <w:b/>
          <w:bCs/>
          <w:sz w:val="20"/>
          <w:szCs w:val="20"/>
        </w:rPr>
      </w:pPr>
      <w:r w:rsidRPr="00383253">
        <w:rPr>
          <w:b/>
          <w:bCs/>
          <w:sz w:val="20"/>
          <w:szCs w:val="20"/>
        </w:rPr>
        <w:t>Table 11: Proportion of Clients that Developed New Skills/Capabilities in 202</w:t>
      </w:r>
      <w:r>
        <w:rPr>
          <w:b/>
          <w:bCs/>
          <w:sz w:val="20"/>
          <w:szCs w:val="20"/>
        </w:rPr>
        <w:t>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E10CDA" w:rsidRPr="002476C8" w14:paraId="677939A2"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693F605C" w14:textId="77777777" w:rsidR="00E10CDA" w:rsidRPr="002476C8" w:rsidRDefault="00E10CDA"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3F60A521" w14:textId="77777777" w:rsidR="00E10CDA" w:rsidRPr="002476C8" w:rsidRDefault="00E10CDA"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79ABB88E" w14:textId="77777777" w:rsidR="00E10CDA" w:rsidRPr="002476C8" w:rsidRDefault="00E10CDA"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4BD40A0F" w14:textId="77777777" w:rsidR="00E10CDA" w:rsidRPr="002476C8" w:rsidRDefault="00E10CDA"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2092BFA3" w14:textId="77777777" w:rsidR="00E10CDA" w:rsidRPr="002476C8" w:rsidRDefault="00E10CDA"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38CE900E" w14:textId="77777777" w:rsidR="00E10CDA" w:rsidRPr="002476C8" w:rsidRDefault="00E10CDA" w:rsidP="000D70BA">
            <w:pPr>
              <w:pStyle w:val="Tabletext"/>
              <w:framePr w:hSpace="0" w:wrap="auto" w:vAnchor="margin" w:hAnchor="text" w:yAlign="inline"/>
            </w:pPr>
            <w:r w:rsidRPr="002476C8">
              <w:t>More than 75%</w:t>
            </w:r>
          </w:p>
        </w:tc>
      </w:tr>
      <w:tr w:rsidR="00E10CDA" w:rsidRPr="002476C8" w14:paraId="52720B62" w14:textId="77777777">
        <w:trPr>
          <w:trHeight w:val="476"/>
        </w:trPr>
        <w:tc>
          <w:tcPr>
            <w:tcW w:w="832" w:type="pct"/>
            <w:shd w:val="clear" w:color="auto" w:fill="F1F2F2" w:themeFill="background1"/>
          </w:tcPr>
          <w:p w14:paraId="30A4DFCF" w14:textId="007467B2" w:rsidR="00E10CDA" w:rsidRPr="002476C8" w:rsidRDefault="00E10CDA" w:rsidP="000D70BA">
            <w:pPr>
              <w:pStyle w:val="Tabletext"/>
              <w:framePr w:hSpace="0" w:wrap="auto" w:vAnchor="margin" w:hAnchor="text" w:yAlign="inline"/>
            </w:pPr>
            <w:r>
              <w:t>26%</w:t>
            </w:r>
          </w:p>
        </w:tc>
        <w:tc>
          <w:tcPr>
            <w:tcW w:w="836" w:type="pct"/>
            <w:shd w:val="clear" w:color="auto" w:fill="D1F2F4" w:themeFill="accent1" w:themeFillTint="33"/>
          </w:tcPr>
          <w:p w14:paraId="402AC784" w14:textId="77777777" w:rsidR="00E10CDA" w:rsidRPr="002476C8" w:rsidRDefault="00E10CDA" w:rsidP="000D70BA">
            <w:pPr>
              <w:pStyle w:val="Tabletext"/>
              <w:framePr w:hSpace="0" w:wrap="auto" w:vAnchor="margin" w:hAnchor="text" w:yAlign="inline"/>
            </w:pPr>
            <w:r>
              <w:t>26%</w:t>
            </w:r>
          </w:p>
        </w:tc>
        <w:tc>
          <w:tcPr>
            <w:tcW w:w="833" w:type="pct"/>
            <w:shd w:val="clear" w:color="auto" w:fill="F1F2F2" w:themeFill="background1"/>
          </w:tcPr>
          <w:p w14:paraId="4434D916" w14:textId="77777777" w:rsidR="00E10CDA" w:rsidRPr="002476C8" w:rsidRDefault="00E10CDA" w:rsidP="000D70BA">
            <w:pPr>
              <w:pStyle w:val="Tabletext"/>
              <w:framePr w:hSpace="0" w:wrap="auto" w:vAnchor="margin" w:hAnchor="text" w:yAlign="inline"/>
            </w:pPr>
            <w:r>
              <w:t>15%</w:t>
            </w:r>
          </w:p>
        </w:tc>
        <w:tc>
          <w:tcPr>
            <w:tcW w:w="833" w:type="pct"/>
            <w:shd w:val="clear" w:color="auto" w:fill="D1F2F4" w:themeFill="accent1" w:themeFillTint="33"/>
          </w:tcPr>
          <w:p w14:paraId="3A78FB6E" w14:textId="77777777" w:rsidR="00E10CDA" w:rsidRPr="002476C8" w:rsidRDefault="00E10CDA" w:rsidP="000D70BA">
            <w:pPr>
              <w:pStyle w:val="Tabletext"/>
              <w:framePr w:hSpace="0" w:wrap="auto" w:vAnchor="margin" w:hAnchor="text" w:yAlign="inline"/>
            </w:pPr>
            <w:r>
              <w:t>12%</w:t>
            </w:r>
          </w:p>
        </w:tc>
        <w:tc>
          <w:tcPr>
            <w:tcW w:w="833" w:type="pct"/>
            <w:shd w:val="clear" w:color="auto" w:fill="F1F2F2" w:themeFill="background1"/>
          </w:tcPr>
          <w:p w14:paraId="4E528E04" w14:textId="77777777" w:rsidR="00E10CDA" w:rsidRPr="002476C8" w:rsidRDefault="00E10CDA" w:rsidP="000D70BA">
            <w:pPr>
              <w:pStyle w:val="Tabletext"/>
              <w:framePr w:hSpace="0" w:wrap="auto" w:vAnchor="margin" w:hAnchor="text" w:yAlign="inline"/>
            </w:pPr>
            <w:r>
              <w:t>11%</w:t>
            </w:r>
          </w:p>
        </w:tc>
        <w:tc>
          <w:tcPr>
            <w:tcW w:w="833" w:type="pct"/>
            <w:shd w:val="clear" w:color="auto" w:fill="D1F2F4" w:themeFill="accent1" w:themeFillTint="33"/>
          </w:tcPr>
          <w:p w14:paraId="501F0E3D" w14:textId="77777777" w:rsidR="00E10CDA" w:rsidRPr="002476C8" w:rsidRDefault="00E10CDA" w:rsidP="000D70BA">
            <w:pPr>
              <w:pStyle w:val="Tabletext"/>
              <w:framePr w:hSpace="0" w:wrap="auto" w:vAnchor="margin" w:hAnchor="text" w:yAlign="inline"/>
            </w:pPr>
            <w:r>
              <w:t>11%</w:t>
            </w:r>
          </w:p>
        </w:tc>
      </w:tr>
    </w:tbl>
    <w:p w14:paraId="24EBB1E5" w14:textId="55033670" w:rsidR="00E10CDA" w:rsidRDefault="00E10CDA" w:rsidP="00D659DD">
      <w:pPr>
        <w:jc w:val="center"/>
        <w:rPr>
          <w:rFonts w:eastAsiaTheme="majorEastAsia"/>
        </w:rPr>
      </w:pPr>
      <w:r>
        <w:rPr>
          <w:rFonts w:cs="Arial"/>
          <w:b/>
          <w:bCs/>
          <w:color w:val="4472C4"/>
          <w:sz w:val="18"/>
          <w:szCs w:val="18"/>
          <w:lang w:eastAsia="en-AU"/>
        </w:rPr>
        <w:t>NB: Percentages rounded to the nearest whole number.</w:t>
      </w:r>
    </w:p>
    <w:p w14:paraId="4A3C0A0B" w14:textId="7D1E1DF1" w:rsidR="008A1E71" w:rsidRDefault="008A1E71" w:rsidP="007B67BC">
      <w:r>
        <w:t xml:space="preserve">The results </w:t>
      </w:r>
      <w:r w:rsidR="00493B4D">
        <w:t>show</w:t>
      </w:r>
      <w:r>
        <w:t xml:space="preserve"> </w:t>
      </w:r>
      <w:r w:rsidR="005A1456">
        <w:t xml:space="preserve">more than </w:t>
      </w:r>
      <w:r w:rsidR="00672DCD">
        <w:t>half</w:t>
      </w:r>
      <w:r w:rsidR="005A1456">
        <w:t xml:space="preserve"> of providers</w:t>
      </w:r>
      <w:r w:rsidR="00672DCD">
        <w:t xml:space="preserve"> (52%)</w:t>
      </w:r>
      <w:r w:rsidR="005A1456">
        <w:t xml:space="preserve"> are reporting either none </w:t>
      </w:r>
      <w:r w:rsidR="00077359">
        <w:t xml:space="preserve">or less than 10% of their clients are developing new skills or </w:t>
      </w:r>
      <w:r w:rsidR="00493B4D">
        <w:t>capabilities</w:t>
      </w:r>
      <w:r w:rsidR="00077359">
        <w:t>.</w:t>
      </w:r>
      <w:r w:rsidR="005A1456">
        <w:t xml:space="preserve"> </w:t>
      </w:r>
      <w:r w:rsidR="00E64BD1">
        <w:t>Slightly over one</w:t>
      </w:r>
      <w:r w:rsidR="00950876">
        <w:t xml:space="preserve"> fifth (22%) of providers</w:t>
      </w:r>
      <w:r w:rsidR="00E64BD1">
        <w:t xml:space="preserve"> are reporting either a large portion or the majority of their </w:t>
      </w:r>
      <w:r w:rsidR="00786478">
        <w:t>clients are</w:t>
      </w:r>
      <w:r w:rsidR="00B66A28">
        <w:t xml:space="preserve"> achieving this</w:t>
      </w:r>
      <w:r w:rsidR="00B23D76">
        <w:t xml:space="preserve">. </w:t>
      </w:r>
      <w:r w:rsidR="00493B4D">
        <w:t xml:space="preserve">This indicates a </w:t>
      </w:r>
      <w:r w:rsidR="0029313D">
        <w:t>high proportion</w:t>
      </w:r>
      <w:r w:rsidR="00493B4D">
        <w:t xml:space="preserve"> of clients </w:t>
      </w:r>
      <w:r w:rsidR="00D60734">
        <w:t>did not</w:t>
      </w:r>
      <w:r w:rsidR="00493B4D">
        <w:t xml:space="preserve"> develop new skills or capabilities. </w:t>
      </w:r>
      <w:r w:rsidR="0029313D">
        <w:t xml:space="preserve">While developing new skills or capabilities would not be a goal for a good number of clients, there are </w:t>
      </w:r>
      <w:r w:rsidR="00EE3F83">
        <w:t>other</w:t>
      </w:r>
      <w:r w:rsidR="00EA7E4E">
        <w:t xml:space="preserve"> challenges and barriers that may contribute to these numbers</w:t>
      </w:r>
      <w:r w:rsidR="0029313D">
        <w:t>. These</w:t>
      </w:r>
      <w:r w:rsidR="00EA7E4E">
        <w:t xml:space="preserve"> are examined at the end of this section.</w:t>
      </w:r>
    </w:p>
    <w:p w14:paraId="7FCBE275" w14:textId="49974796" w:rsidR="00F541A5" w:rsidRDefault="00645459" w:rsidP="007B67BC">
      <w:r>
        <w:t>Overall these results were consistent with 2022. Responses reporting ‘more than 75</w:t>
      </w:r>
      <w:r w:rsidR="00AB5E3F">
        <w:t>%</w:t>
      </w:r>
      <w:r>
        <w:t xml:space="preserve">’ </w:t>
      </w:r>
      <w:r w:rsidR="006F3058">
        <w:t xml:space="preserve">and </w:t>
      </w:r>
      <w:r w:rsidR="00B81116">
        <w:t>‘</w:t>
      </w:r>
      <w:r w:rsidR="006F3058">
        <w:t>51</w:t>
      </w:r>
      <w:r w:rsidR="00AB5E3F">
        <w:t>-</w:t>
      </w:r>
      <w:r w:rsidR="006F3058">
        <w:t>75</w:t>
      </w:r>
      <w:r w:rsidR="00AB5E3F">
        <w:t>%</w:t>
      </w:r>
      <w:r w:rsidR="006F3058">
        <w:t xml:space="preserve">’ </w:t>
      </w:r>
      <w:r>
        <w:t>decreased by 1 percent</w:t>
      </w:r>
      <w:r w:rsidR="00AB5E3F">
        <w:t>age point</w:t>
      </w:r>
      <w:r w:rsidR="006F3058">
        <w:t xml:space="preserve">. </w:t>
      </w:r>
      <w:r w:rsidR="00DF0FA7">
        <w:t xml:space="preserve">The percentages of responses in the </w:t>
      </w:r>
      <w:r w:rsidR="00AB5E3F">
        <w:t>‘</w:t>
      </w:r>
      <w:r w:rsidR="00DF0FA7">
        <w:t>26</w:t>
      </w:r>
      <w:r w:rsidR="00AB5E3F">
        <w:t>-</w:t>
      </w:r>
      <w:r w:rsidR="00DF0FA7">
        <w:t>50</w:t>
      </w:r>
      <w:r w:rsidR="00AB5E3F">
        <w:t>%</w:t>
      </w:r>
      <w:r w:rsidR="00DF0FA7">
        <w:t xml:space="preserve">’ and </w:t>
      </w:r>
      <w:r w:rsidR="00AB5E3F">
        <w:t>‘</w:t>
      </w:r>
      <w:r w:rsidR="00DF0FA7">
        <w:t>10</w:t>
      </w:r>
      <w:r w:rsidR="00AB5E3F">
        <w:t>-</w:t>
      </w:r>
      <w:r w:rsidR="00DF0FA7">
        <w:t xml:space="preserve"> 25</w:t>
      </w:r>
      <w:r w:rsidR="00AB5E3F">
        <w:t>%</w:t>
      </w:r>
      <w:r w:rsidR="00DF0FA7">
        <w:t xml:space="preserve">’ categories remained at the same level since 2022. </w:t>
      </w:r>
      <w:r w:rsidR="00DF0FA7">
        <w:lastRenderedPageBreak/>
        <w:t>Slight increases were noted in the ‘less than 10</w:t>
      </w:r>
      <w:r w:rsidR="00AB5E3F">
        <w:t>%</w:t>
      </w:r>
      <w:r w:rsidR="00DF0FA7">
        <w:t>’ category (1 percent</w:t>
      </w:r>
      <w:r w:rsidR="00AB5E3F">
        <w:t>age point</w:t>
      </w:r>
      <w:r w:rsidR="00DF0FA7">
        <w:t>) and the ‘none’ category (2 percent</w:t>
      </w:r>
      <w:r w:rsidR="00AB5E3F">
        <w:t>age points</w:t>
      </w:r>
      <w:r w:rsidR="00DF0FA7">
        <w:t>) since 2022.</w:t>
      </w:r>
      <w:r w:rsidR="00B33AC2">
        <w:t xml:space="preserve"> </w:t>
      </w:r>
    </w:p>
    <w:p w14:paraId="38338F21" w14:textId="027DDCCE" w:rsidR="00F573AF" w:rsidRDefault="00F573AF" w:rsidP="00F573AF">
      <w:pPr>
        <w:rPr>
          <w:rFonts w:eastAsiaTheme="majorEastAsia"/>
        </w:rPr>
      </w:pPr>
      <w:r w:rsidRPr="000A148F">
        <w:rPr>
          <w:rFonts w:eastAsiaTheme="majorEastAsia"/>
        </w:rPr>
        <w:t>The service sub-types that reported most frequently that ‘more than 75</w:t>
      </w:r>
      <w:r w:rsidR="00A80FBC">
        <w:rPr>
          <w:rFonts w:eastAsiaTheme="majorEastAsia"/>
        </w:rPr>
        <w:t>%</w:t>
      </w:r>
      <w:r w:rsidRPr="000A148F">
        <w:rPr>
          <w:rFonts w:eastAsiaTheme="majorEastAsia"/>
        </w:rPr>
        <w:t xml:space="preserve">’ of their clients had </w:t>
      </w:r>
      <w:r w:rsidR="00C3141A">
        <w:rPr>
          <w:rFonts w:eastAsiaTheme="majorEastAsia"/>
        </w:rPr>
        <w:t xml:space="preserve">developed new skills/capabilities </w:t>
      </w:r>
      <w:r w:rsidRPr="000A148F">
        <w:rPr>
          <w:rFonts w:eastAsiaTheme="majorEastAsia"/>
        </w:rPr>
        <w:t>through 202</w:t>
      </w:r>
      <w:r>
        <w:rPr>
          <w:rFonts w:eastAsiaTheme="majorEastAsia"/>
        </w:rPr>
        <w:t>3</w:t>
      </w:r>
      <w:r w:rsidRPr="000A148F">
        <w:rPr>
          <w:rFonts w:eastAsiaTheme="majorEastAsia"/>
        </w:rPr>
        <w:t xml:space="preserve"> are </w:t>
      </w:r>
      <w:r>
        <w:rPr>
          <w:rFonts w:eastAsiaTheme="majorEastAsia"/>
        </w:rPr>
        <w:t>listed</w:t>
      </w:r>
      <w:r w:rsidRPr="000A148F">
        <w:rPr>
          <w:rFonts w:eastAsiaTheme="majorEastAsia"/>
        </w:rPr>
        <w:t xml:space="preserve"> below</w:t>
      </w:r>
      <w:r>
        <w:rPr>
          <w:rFonts w:eastAsiaTheme="majorEastAsia"/>
        </w:rPr>
        <w:t>:</w:t>
      </w:r>
    </w:p>
    <w:p w14:paraId="628BFD92" w14:textId="6EF4C286" w:rsidR="00F573AF" w:rsidRDefault="00B4026E" w:rsidP="008400D1">
      <w:pPr>
        <w:pStyle w:val="ListParagraph"/>
        <w:numPr>
          <w:ilvl w:val="0"/>
          <w:numId w:val="23"/>
        </w:numPr>
        <w:rPr>
          <w:rFonts w:eastAsiaTheme="majorEastAsia"/>
        </w:rPr>
      </w:pPr>
      <w:r>
        <w:rPr>
          <w:rFonts w:eastAsiaTheme="majorEastAsia"/>
        </w:rPr>
        <w:t>Cottage Respite (</w:t>
      </w:r>
      <w:r w:rsidR="00FD0F5E">
        <w:rPr>
          <w:rFonts w:eastAsiaTheme="majorEastAsia"/>
        </w:rPr>
        <w:t>50</w:t>
      </w:r>
      <w:r w:rsidR="00FD710B">
        <w:t>%</w:t>
      </w:r>
      <w:r w:rsidR="00FD0F5E">
        <w:rPr>
          <w:rFonts w:eastAsiaTheme="majorEastAsia"/>
        </w:rPr>
        <w:t>)</w:t>
      </w:r>
      <w:r w:rsidR="006837BF">
        <w:rPr>
          <w:rFonts w:eastAsiaTheme="majorEastAsia"/>
        </w:rPr>
        <w:t>.</w:t>
      </w:r>
    </w:p>
    <w:p w14:paraId="57808BBF" w14:textId="3ED77435" w:rsidR="00F573AF" w:rsidRDefault="00FD0F5E" w:rsidP="008400D1">
      <w:pPr>
        <w:pStyle w:val="ListParagraph"/>
        <w:numPr>
          <w:ilvl w:val="0"/>
          <w:numId w:val="23"/>
        </w:numPr>
        <w:rPr>
          <w:rFonts w:eastAsiaTheme="majorEastAsia"/>
        </w:rPr>
      </w:pPr>
      <w:r>
        <w:rPr>
          <w:rFonts w:eastAsiaTheme="majorEastAsia"/>
        </w:rPr>
        <w:t>Home Maintenance (49</w:t>
      </w:r>
      <w:r w:rsidR="00FD710B">
        <w:t>%</w:t>
      </w:r>
      <w:r>
        <w:rPr>
          <w:rFonts w:eastAsiaTheme="majorEastAsia"/>
        </w:rPr>
        <w:t>)</w:t>
      </w:r>
      <w:r w:rsidR="006837BF">
        <w:rPr>
          <w:rFonts w:eastAsiaTheme="majorEastAsia"/>
        </w:rPr>
        <w:t>.</w:t>
      </w:r>
    </w:p>
    <w:p w14:paraId="0B162129" w14:textId="6A91F3E3" w:rsidR="00C3141A" w:rsidRDefault="00FD0F5E" w:rsidP="008400D1">
      <w:pPr>
        <w:pStyle w:val="ListParagraph"/>
        <w:numPr>
          <w:ilvl w:val="0"/>
          <w:numId w:val="23"/>
        </w:numPr>
        <w:rPr>
          <w:rFonts w:eastAsiaTheme="majorEastAsia"/>
        </w:rPr>
      </w:pPr>
      <w:r>
        <w:rPr>
          <w:rFonts w:eastAsiaTheme="majorEastAsia"/>
        </w:rPr>
        <w:t>Home Modifications (43</w:t>
      </w:r>
      <w:r w:rsidR="00FD710B">
        <w:t>%</w:t>
      </w:r>
      <w:r>
        <w:rPr>
          <w:rFonts w:eastAsiaTheme="majorEastAsia"/>
        </w:rPr>
        <w:t>)</w:t>
      </w:r>
      <w:r w:rsidR="00C3141A">
        <w:rPr>
          <w:rFonts w:eastAsiaTheme="majorEastAsia"/>
        </w:rPr>
        <w:t>.</w:t>
      </w:r>
    </w:p>
    <w:p w14:paraId="71FFF114" w14:textId="51E34080" w:rsidR="00C3141A" w:rsidRDefault="00C3141A" w:rsidP="00C3141A">
      <w:pPr>
        <w:rPr>
          <w:rFonts w:eastAsiaTheme="majorEastAsia"/>
        </w:rPr>
      </w:pPr>
      <w:r>
        <w:rPr>
          <w:rFonts w:eastAsiaTheme="majorEastAsia"/>
        </w:rPr>
        <w:t xml:space="preserve">The service sub-types that reported most frequently that ‘none’ of their clients had </w:t>
      </w:r>
      <w:r w:rsidR="0001260C">
        <w:rPr>
          <w:rFonts w:eastAsiaTheme="majorEastAsia"/>
        </w:rPr>
        <w:t>developed new skills/capabilities through 2023 were:</w:t>
      </w:r>
    </w:p>
    <w:p w14:paraId="686A5F40" w14:textId="7C46351C" w:rsidR="008E3882" w:rsidRDefault="008E3882" w:rsidP="008400D1">
      <w:pPr>
        <w:pStyle w:val="ListParagraph"/>
        <w:numPr>
          <w:ilvl w:val="0"/>
          <w:numId w:val="24"/>
        </w:numPr>
        <w:rPr>
          <w:rFonts w:eastAsiaTheme="majorEastAsia"/>
        </w:rPr>
      </w:pPr>
      <w:r>
        <w:rPr>
          <w:rFonts w:eastAsiaTheme="majorEastAsia"/>
        </w:rPr>
        <w:t>Goods, Equipment and Assistive Technology (18</w:t>
      </w:r>
      <w:r w:rsidR="00FD710B">
        <w:t>%</w:t>
      </w:r>
      <w:r>
        <w:rPr>
          <w:rFonts w:eastAsiaTheme="majorEastAsia"/>
        </w:rPr>
        <w:t>)</w:t>
      </w:r>
      <w:r w:rsidR="006837BF">
        <w:rPr>
          <w:rFonts w:eastAsiaTheme="majorEastAsia"/>
        </w:rPr>
        <w:t>.</w:t>
      </w:r>
    </w:p>
    <w:p w14:paraId="0732B372" w14:textId="2C7077B9" w:rsidR="0001260C" w:rsidRDefault="008E3882" w:rsidP="008400D1">
      <w:pPr>
        <w:pStyle w:val="ListParagraph"/>
        <w:numPr>
          <w:ilvl w:val="0"/>
          <w:numId w:val="24"/>
        </w:numPr>
        <w:rPr>
          <w:rFonts w:eastAsiaTheme="majorEastAsia"/>
        </w:rPr>
      </w:pPr>
      <w:r>
        <w:rPr>
          <w:rFonts w:eastAsiaTheme="majorEastAsia"/>
        </w:rPr>
        <w:t>Home Modifications (15</w:t>
      </w:r>
      <w:r w:rsidR="00FD710B">
        <w:t>%</w:t>
      </w:r>
      <w:r w:rsidR="006837BF">
        <w:rPr>
          <w:rFonts w:eastAsiaTheme="majorEastAsia"/>
        </w:rPr>
        <w:t>).</w:t>
      </w:r>
    </w:p>
    <w:p w14:paraId="4839004F" w14:textId="71ADB41E" w:rsidR="008E3882" w:rsidRDefault="008E3882" w:rsidP="008400D1">
      <w:pPr>
        <w:pStyle w:val="ListParagraph"/>
        <w:numPr>
          <w:ilvl w:val="0"/>
          <w:numId w:val="24"/>
        </w:numPr>
        <w:rPr>
          <w:rFonts w:eastAsiaTheme="majorEastAsia"/>
        </w:rPr>
      </w:pPr>
      <w:r>
        <w:rPr>
          <w:rFonts w:eastAsiaTheme="majorEastAsia"/>
        </w:rPr>
        <w:t>Social Support – Individual (12</w:t>
      </w:r>
      <w:r w:rsidR="00FD710B">
        <w:t>%</w:t>
      </w:r>
      <w:r>
        <w:rPr>
          <w:rFonts w:eastAsiaTheme="majorEastAsia"/>
        </w:rPr>
        <w:t>).</w:t>
      </w:r>
    </w:p>
    <w:p w14:paraId="6ADEA53B" w14:textId="0F4AD4D2" w:rsidR="00C60B4B" w:rsidRPr="00C60B4B" w:rsidRDefault="00C60B4B" w:rsidP="00C60B4B">
      <w:pPr>
        <w:rPr>
          <w:rFonts w:eastAsiaTheme="majorEastAsia"/>
        </w:rPr>
      </w:pPr>
      <w:r>
        <w:rPr>
          <w:rFonts w:eastAsiaTheme="majorEastAsia"/>
        </w:rPr>
        <w:t xml:space="preserve">Table 12 provides an overview of responses by service type. </w:t>
      </w:r>
    </w:p>
    <w:p w14:paraId="426A2CA1" w14:textId="3D78FC26" w:rsidR="00446695" w:rsidRPr="00446695" w:rsidRDefault="00446695" w:rsidP="00DD6108">
      <w:pPr>
        <w:rPr>
          <w:b/>
          <w:bCs/>
          <w:sz w:val="20"/>
          <w:szCs w:val="20"/>
        </w:rPr>
      </w:pPr>
      <w:r w:rsidRPr="00383253">
        <w:rPr>
          <w:b/>
          <w:bCs/>
          <w:sz w:val="20"/>
          <w:szCs w:val="20"/>
        </w:rPr>
        <w:t xml:space="preserve">Table 12: Proportion of Clients that </w:t>
      </w:r>
      <w:r>
        <w:rPr>
          <w:b/>
          <w:bCs/>
          <w:sz w:val="20"/>
          <w:szCs w:val="20"/>
        </w:rPr>
        <w:t xml:space="preserve">Developed New Skills/Capabilities in 2023 by Service </w:t>
      </w:r>
      <w:r w:rsidR="00CD5E4D">
        <w:rPr>
          <w:b/>
          <w:bCs/>
          <w:sz w:val="20"/>
          <w:szCs w:val="20"/>
        </w:rPr>
        <w:t>T</w:t>
      </w:r>
      <w:r>
        <w:rPr>
          <w:b/>
          <w:bCs/>
          <w:sz w:val="20"/>
          <w:szCs w:val="20"/>
        </w:rPr>
        <w:t>ype.</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446695" w:rsidRPr="00AF0226" w14:paraId="470BA34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7E3F0336" w14:textId="77777777" w:rsidR="00446695" w:rsidRPr="000F3281" w:rsidRDefault="00446695">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526B2FF1" w14:textId="77777777" w:rsidR="00446695" w:rsidRPr="00AF0226" w:rsidRDefault="00446695">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751B1E2B" w14:textId="77777777" w:rsidR="00446695" w:rsidRPr="00AF0226" w:rsidRDefault="00446695">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2C614DDC" w14:textId="77777777" w:rsidR="00446695" w:rsidRPr="00AF0226" w:rsidRDefault="00446695">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2BF4BCAD" w14:textId="77777777" w:rsidR="00446695" w:rsidRPr="00AF0226" w:rsidRDefault="00446695">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66F704D3" w14:textId="77777777" w:rsidR="00446695" w:rsidRPr="00AF0226" w:rsidRDefault="00446695">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2D80F389" w14:textId="77777777" w:rsidR="00446695" w:rsidRPr="00AF0226" w:rsidRDefault="00446695">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AE2764" w:rsidRPr="00536C70" w14:paraId="39BC8A42"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4842387" w14:textId="77777777" w:rsidR="00AE2764" w:rsidRPr="000F3281" w:rsidRDefault="00AE2764" w:rsidP="00AE2764">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7C53BD1E" w14:textId="0FD63522"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338B2840" w14:textId="60C424C1"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D1F2F4"/>
            <w:vAlign w:val="bottom"/>
          </w:tcPr>
          <w:p w14:paraId="7C93FEEE" w14:textId="6CE8B8C2"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54A7EEF0" w14:textId="66B1ABC0"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D1F2F4"/>
            <w:vAlign w:val="bottom"/>
          </w:tcPr>
          <w:p w14:paraId="49865E67" w14:textId="31FBA9D5"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auto"/>
            <w:vAlign w:val="bottom"/>
          </w:tcPr>
          <w:p w14:paraId="42E080DE" w14:textId="796673E5"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r>
      <w:tr w:rsidR="00AE2764" w:rsidRPr="00536C70" w14:paraId="6DE16B7E" w14:textId="77777777">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110D601"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4DEE978A" w14:textId="27C1087C"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5538654B" w14:textId="5FC2DD06"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D1F2F4"/>
            <w:vAlign w:val="bottom"/>
          </w:tcPr>
          <w:p w14:paraId="6F92D81E" w14:textId="3704D4A7"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6F79E9FC" w14:textId="4916C003"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331268C0" w14:textId="1EAF2DD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64495F7F" w14:textId="6A7913AC"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r>
      <w:tr w:rsidR="00AE2764" w:rsidRPr="00536C70" w14:paraId="21F55120"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BE5B13D"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35CD63BA" w14:textId="336F3A31"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3" w:type="dxa"/>
            <w:tcBorders>
              <w:top w:val="single" w:sz="4" w:space="0" w:color="auto"/>
              <w:bottom w:val="single" w:sz="4" w:space="0" w:color="auto"/>
            </w:tcBorders>
            <w:shd w:val="clear" w:color="auto" w:fill="auto"/>
            <w:vAlign w:val="bottom"/>
          </w:tcPr>
          <w:p w14:paraId="2377A612" w14:textId="51A61202"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D1F2F4"/>
            <w:vAlign w:val="bottom"/>
          </w:tcPr>
          <w:p w14:paraId="402ACFAA" w14:textId="4F5ECCF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456D7F67" w14:textId="08D1161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D1F2F4"/>
            <w:vAlign w:val="bottom"/>
          </w:tcPr>
          <w:p w14:paraId="14BD79AC" w14:textId="417D71CF"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43F17A80" w14:textId="41F4948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r>
      <w:tr w:rsidR="00AE2764" w:rsidRPr="00536C70" w14:paraId="0C39BC8C"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B35FD2F"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413ED5A2" w14:textId="4D1825AB"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50%</w:t>
            </w:r>
          </w:p>
        </w:tc>
        <w:tc>
          <w:tcPr>
            <w:tcW w:w="983" w:type="dxa"/>
            <w:tcBorders>
              <w:top w:val="single" w:sz="4" w:space="0" w:color="auto"/>
              <w:bottom w:val="single" w:sz="4" w:space="0" w:color="auto"/>
            </w:tcBorders>
            <w:shd w:val="clear" w:color="auto" w:fill="auto"/>
            <w:vAlign w:val="bottom"/>
          </w:tcPr>
          <w:p w14:paraId="22966E5C" w14:textId="6B0DC6F8"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D1F2F4"/>
            <w:vAlign w:val="bottom"/>
          </w:tcPr>
          <w:p w14:paraId="00149658" w14:textId="02EA8983"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30D8560F" w14:textId="5848885B"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D1F2F4"/>
            <w:vAlign w:val="bottom"/>
          </w:tcPr>
          <w:p w14:paraId="766A37BE" w14:textId="0483E599"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4" w:type="dxa"/>
            <w:tcBorders>
              <w:top w:val="single" w:sz="4" w:space="0" w:color="auto"/>
              <w:bottom w:val="single" w:sz="4" w:space="0" w:color="auto"/>
            </w:tcBorders>
            <w:shd w:val="clear" w:color="auto" w:fill="auto"/>
            <w:vAlign w:val="bottom"/>
          </w:tcPr>
          <w:p w14:paraId="63E967A3" w14:textId="5EF23610"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AE2764" w:rsidRPr="00536C70" w14:paraId="383B3AED"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E0302A8"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7489988E" w14:textId="3269EFF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3" w:type="dxa"/>
            <w:tcBorders>
              <w:top w:val="single" w:sz="4" w:space="0" w:color="auto"/>
              <w:bottom w:val="single" w:sz="4" w:space="0" w:color="auto"/>
            </w:tcBorders>
            <w:shd w:val="clear" w:color="auto" w:fill="auto"/>
            <w:vAlign w:val="bottom"/>
          </w:tcPr>
          <w:p w14:paraId="5DAE8242" w14:textId="0A96F5AF"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46%</w:t>
            </w:r>
          </w:p>
        </w:tc>
        <w:tc>
          <w:tcPr>
            <w:tcW w:w="984" w:type="dxa"/>
            <w:tcBorders>
              <w:top w:val="single" w:sz="4" w:space="0" w:color="auto"/>
              <w:bottom w:val="single" w:sz="4" w:space="0" w:color="auto"/>
            </w:tcBorders>
            <w:shd w:val="clear" w:color="auto" w:fill="D1F2F4"/>
            <w:vAlign w:val="bottom"/>
          </w:tcPr>
          <w:p w14:paraId="0AC815CA" w14:textId="7AAA0F46"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38F8AADE" w14:textId="71A3E066"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D1F2F4"/>
            <w:vAlign w:val="bottom"/>
          </w:tcPr>
          <w:p w14:paraId="36BFE13D" w14:textId="530BD86D"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7A30ABC9" w14:textId="0D10E0CD"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AE2764" w:rsidRPr="00536C70" w14:paraId="59FC95FB"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3506825"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4EB8294F" w14:textId="25284860"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0A159BB0" w14:textId="5C5BE91A"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4" w:type="dxa"/>
            <w:tcBorders>
              <w:top w:val="single" w:sz="4" w:space="0" w:color="auto"/>
              <w:bottom w:val="single" w:sz="4" w:space="0" w:color="auto"/>
            </w:tcBorders>
            <w:shd w:val="clear" w:color="auto" w:fill="D1F2F4"/>
            <w:vAlign w:val="bottom"/>
          </w:tcPr>
          <w:p w14:paraId="7A025632" w14:textId="6918E279"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46B1C342" w14:textId="36E4A4FD"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2C9CA800" w14:textId="087AB022"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10E5C67E" w14:textId="5B8CDBE8"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AE2764" w:rsidRPr="00536C70" w14:paraId="408FB922"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A129F97"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478142CA" w14:textId="156D5CB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c>
          <w:tcPr>
            <w:tcW w:w="983" w:type="dxa"/>
            <w:tcBorders>
              <w:top w:val="single" w:sz="4" w:space="0" w:color="auto"/>
              <w:bottom w:val="single" w:sz="4" w:space="0" w:color="auto"/>
            </w:tcBorders>
            <w:shd w:val="clear" w:color="auto" w:fill="auto"/>
            <w:vAlign w:val="bottom"/>
          </w:tcPr>
          <w:p w14:paraId="44EC1E8B" w14:textId="4D0A82EE"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315C8833" w14:textId="7AB5180A"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45E1CDDD" w14:textId="7C9A422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D1F2F4"/>
            <w:vAlign w:val="bottom"/>
          </w:tcPr>
          <w:p w14:paraId="02A3801D" w14:textId="65C3B65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auto"/>
            <w:vAlign w:val="bottom"/>
          </w:tcPr>
          <w:p w14:paraId="5576906E" w14:textId="45DD3F67"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r>
      <w:tr w:rsidR="00AE2764" w:rsidRPr="00536C70" w14:paraId="4B98D11A"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4BE30C8"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Home Maintenance</w:t>
            </w:r>
          </w:p>
        </w:tc>
        <w:tc>
          <w:tcPr>
            <w:tcW w:w="983" w:type="dxa"/>
            <w:tcBorders>
              <w:top w:val="single" w:sz="4" w:space="0" w:color="auto"/>
              <w:bottom w:val="single" w:sz="4" w:space="0" w:color="auto"/>
            </w:tcBorders>
            <w:shd w:val="clear" w:color="auto" w:fill="D1F2F4"/>
            <w:vAlign w:val="bottom"/>
          </w:tcPr>
          <w:p w14:paraId="6F6243EB" w14:textId="1F89FFFE"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49%</w:t>
            </w:r>
          </w:p>
        </w:tc>
        <w:tc>
          <w:tcPr>
            <w:tcW w:w="983" w:type="dxa"/>
            <w:tcBorders>
              <w:top w:val="single" w:sz="4" w:space="0" w:color="auto"/>
              <w:bottom w:val="single" w:sz="4" w:space="0" w:color="auto"/>
            </w:tcBorders>
            <w:shd w:val="clear" w:color="auto" w:fill="auto"/>
            <w:vAlign w:val="bottom"/>
          </w:tcPr>
          <w:p w14:paraId="27D4715A" w14:textId="274DC14D"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4" w:type="dxa"/>
            <w:tcBorders>
              <w:top w:val="single" w:sz="4" w:space="0" w:color="auto"/>
              <w:bottom w:val="single" w:sz="4" w:space="0" w:color="auto"/>
            </w:tcBorders>
            <w:shd w:val="clear" w:color="auto" w:fill="D1F2F4"/>
            <w:vAlign w:val="bottom"/>
          </w:tcPr>
          <w:p w14:paraId="1C0D6197" w14:textId="106840E8"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486593CE" w14:textId="44E957AB"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7BE41748" w14:textId="2037AF2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785E1000" w14:textId="53D6306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AE2764" w:rsidRPr="00536C70" w14:paraId="065007A1"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09AAB16"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Home Modifications</w:t>
            </w:r>
          </w:p>
        </w:tc>
        <w:tc>
          <w:tcPr>
            <w:tcW w:w="983" w:type="dxa"/>
            <w:tcBorders>
              <w:top w:val="single" w:sz="4" w:space="0" w:color="auto"/>
              <w:bottom w:val="single" w:sz="4" w:space="0" w:color="auto"/>
            </w:tcBorders>
            <w:shd w:val="clear" w:color="auto" w:fill="D1F2F4"/>
            <w:vAlign w:val="bottom"/>
          </w:tcPr>
          <w:p w14:paraId="08A24044" w14:textId="0C2E794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43%</w:t>
            </w:r>
          </w:p>
        </w:tc>
        <w:tc>
          <w:tcPr>
            <w:tcW w:w="983" w:type="dxa"/>
            <w:tcBorders>
              <w:top w:val="single" w:sz="4" w:space="0" w:color="auto"/>
              <w:bottom w:val="single" w:sz="4" w:space="0" w:color="auto"/>
            </w:tcBorders>
            <w:shd w:val="clear" w:color="auto" w:fill="auto"/>
            <w:vAlign w:val="bottom"/>
          </w:tcPr>
          <w:p w14:paraId="538818F0" w14:textId="6CFD5C78"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27319DC9" w14:textId="0A8EAEC5"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357EDF64" w14:textId="46D5124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5F4CE215" w14:textId="13465850"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238A28E8" w14:textId="5B0ACA89"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r>
      <w:tr w:rsidR="00AE2764" w:rsidRPr="00536C70" w14:paraId="4CB28E34" w14:textId="77777777">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7415992"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311604B7" w14:textId="6DEEA57A"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36%</w:t>
            </w:r>
          </w:p>
        </w:tc>
        <w:tc>
          <w:tcPr>
            <w:tcW w:w="983" w:type="dxa"/>
            <w:tcBorders>
              <w:top w:val="single" w:sz="4" w:space="0" w:color="auto"/>
              <w:bottom w:val="single" w:sz="4" w:space="0" w:color="auto"/>
            </w:tcBorders>
            <w:shd w:val="clear" w:color="auto" w:fill="auto"/>
            <w:vAlign w:val="bottom"/>
          </w:tcPr>
          <w:p w14:paraId="34BFAFAE" w14:textId="4ED15BF5"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4" w:type="dxa"/>
            <w:tcBorders>
              <w:top w:val="single" w:sz="4" w:space="0" w:color="auto"/>
              <w:bottom w:val="single" w:sz="4" w:space="0" w:color="auto"/>
            </w:tcBorders>
            <w:shd w:val="clear" w:color="auto" w:fill="D1F2F4"/>
            <w:vAlign w:val="bottom"/>
          </w:tcPr>
          <w:p w14:paraId="38C37FD3" w14:textId="1ED36EAB"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3F0BA4C8" w14:textId="772A77B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D1F2F4"/>
            <w:vAlign w:val="bottom"/>
          </w:tcPr>
          <w:p w14:paraId="3CBD7269" w14:textId="0CB6A7F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4ADAF33F" w14:textId="4808C6AE"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r>
      <w:tr w:rsidR="00AE2764" w:rsidRPr="00536C70" w14:paraId="0E1AFBCA"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9064451"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0077D90E" w14:textId="774F249D"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c>
          <w:tcPr>
            <w:tcW w:w="983" w:type="dxa"/>
            <w:tcBorders>
              <w:top w:val="single" w:sz="4" w:space="0" w:color="auto"/>
              <w:bottom w:val="single" w:sz="4" w:space="0" w:color="auto"/>
            </w:tcBorders>
            <w:shd w:val="clear" w:color="auto" w:fill="auto"/>
            <w:vAlign w:val="bottom"/>
          </w:tcPr>
          <w:p w14:paraId="10CEAADB" w14:textId="50C1A34A"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4" w:type="dxa"/>
            <w:tcBorders>
              <w:top w:val="single" w:sz="4" w:space="0" w:color="auto"/>
              <w:bottom w:val="single" w:sz="4" w:space="0" w:color="auto"/>
            </w:tcBorders>
            <w:shd w:val="clear" w:color="auto" w:fill="D1F2F4"/>
            <w:vAlign w:val="bottom"/>
          </w:tcPr>
          <w:p w14:paraId="637D52F2" w14:textId="30496B51"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59E40CE1" w14:textId="333EBBF6"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D1F2F4"/>
            <w:vAlign w:val="bottom"/>
          </w:tcPr>
          <w:p w14:paraId="1CCEF8BE" w14:textId="565588D7"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auto"/>
            <w:vAlign w:val="bottom"/>
          </w:tcPr>
          <w:p w14:paraId="4B29652B" w14:textId="13BAE40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r>
      <w:tr w:rsidR="00AE2764" w:rsidRPr="00536C70" w14:paraId="45C90674"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C3A2DB4"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Other Food Services</w:t>
            </w:r>
          </w:p>
        </w:tc>
        <w:tc>
          <w:tcPr>
            <w:tcW w:w="983" w:type="dxa"/>
            <w:tcBorders>
              <w:top w:val="single" w:sz="4" w:space="0" w:color="auto"/>
              <w:bottom w:val="single" w:sz="4" w:space="0" w:color="auto"/>
            </w:tcBorders>
            <w:shd w:val="clear" w:color="auto" w:fill="D1F2F4"/>
            <w:vAlign w:val="bottom"/>
          </w:tcPr>
          <w:p w14:paraId="1EF82A82" w14:textId="323C9F6F"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38%</w:t>
            </w:r>
          </w:p>
        </w:tc>
        <w:tc>
          <w:tcPr>
            <w:tcW w:w="983" w:type="dxa"/>
            <w:tcBorders>
              <w:top w:val="single" w:sz="4" w:space="0" w:color="auto"/>
              <w:bottom w:val="single" w:sz="4" w:space="0" w:color="auto"/>
            </w:tcBorders>
            <w:shd w:val="clear" w:color="auto" w:fill="auto"/>
            <w:vAlign w:val="bottom"/>
          </w:tcPr>
          <w:p w14:paraId="31838815" w14:textId="2FA22D3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D1F2F4"/>
            <w:vAlign w:val="bottom"/>
          </w:tcPr>
          <w:p w14:paraId="1E0852B7" w14:textId="0BA6CA10"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4059FC17" w14:textId="08BD8D2F"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D1F2F4"/>
            <w:vAlign w:val="bottom"/>
          </w:tcPr>
          <w:p w14:paraId="5728CE61" w14:textId="2A6F741A"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4" w:type="dxa"/>
            <w:tcBorders>
              <w:top w:val="single" w:sz="4" w:space="0" w:color="auto"/>
              <w:bottom w:val="single" w:sz="4" w:space="0" w:color="auto"/>
            </w:tcBorders>
            <w:shd w:val="clear" w:color="auto" w:fill="auto"/>
            <w:vAlign w:val="bottom"/>
          </w:tcPr>
          <w:p w14:paraId="538238C7" w14:textId="03CB43E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r>
      <w:tr w:rsidR="00AE2764" w:rsidRPr="00536C70" w14:paraId="6E04E19D"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C097A04"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lastRenderedPageBreak/>
              <w:t>Personal Care</w:t>
            </w:r>
          </w:p>
        </w:tc>
        <w:tc>
          <w:tcPr>
            <w:tcW w:w="983" w:type="dxa"/>
            <w:tcBorders>
              <w:top w:val="single" w:sz="4" w:space="0" w:color="auto"/>
              <w:bottom w:val="single" w:sz="4" w:space="0" w:color="auto"/>
            </w:tcBorders>
            <w:shd w:val="clear" w:color="auto" w:fill="D1F2F4"/>
            <w:vAlign w:val="bottom"/>
          </w:tcPr>
          <w:p w14:paraId="229AB82F" w14:textId="5ABD3DAA"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2498968D" w14:textId="7BAC8C6F"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39%</w:t>
            </w:r>
          </w:p>
        </w:tc>
        <w:tc>
          <w:tcPr>
            <w:tcW w:w="984" w:type="dxa"/>
            <w:tcBorders>
              <w:top w:val="single" w:sz="4" w:space="0" w:color="auto"/>
              <w:bottom w:val="single" w:sz="4" w:space="0" w:color="auto"/>
            </w:tcBorders>
            <w:shd w:val="clear" w:color="auto" w:fill="D1F2F4"/>
            <w:vAlign w:val="bottom"/>
          </w:tcPr>
          <w:p w14:paraId="0CD470E6" w14:textId="18A26DCE"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3" w:type="dxa"/>
            <w:tcBorders>
              <w:top w:val="single" w:sz="4" w:space="0" w:color="auto"/>
              <w:bottom w:val="single" w:sz="4" w:space="0" w:color="auto"/>
            </w:tcBorders>
            <w:shd w:val="clear" w:color="auto" w:fill="auto"/>
            <w:vAlign w:val="bottom"/>
          </w:tcPr>
          <w:p w14:paraId="4CFBDA95" w14:textId="6ADDFC1E"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D1F2F4"/>
            <w:vAlign w:val="bottom"/>
          </w:tcPr>
          <w:p w14:paraId="74FD545A" w14:textId="10C5D4AD"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auto"/>
            <w:vAlign w:val="bottom"/>
          </w:tcPr>
          <w:p w14:paraId="3599F2D0" w14:textId="27F7C5F6"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r>
      <w:tr w:rsidR="00AE2764" w:rsidRPr="00536C70" w14:paraId="705791DB"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C502BE3"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3AB07403" w14:textId="28F38285"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1E5F7B0C" w14:textId="25948426"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50003AAC" w14:textId="2A5B2ED6"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33D7C4FB" w14:textId="611E0601"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D1F2F4"/>
            <w:vAlign w:val="bottom"/>
          </w:tcPr>
          <w:p w14:paraId="77ACAB9E" w14:textId="107CB26A"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auto"/>
            <w:vAlign w:val="bottom"/>
          </w:tcPr>
          <w:p w14:paraId="3640D5D1" w14:textId="6772432F"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AE2764" w:rsidRPr="00536C70" w14:paraId="0EDA3641"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A838414"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526EE77B" w14:textId="20E2E10A"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03B328F6" w14:textId="4D9E692A"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24%</w:t>
            </w:r>
          </w:p>
        </w:tc>
        <w:tc>
          <w:tcPr>
            <w:tcW w:w="984" w:type="dxa"/>
            <w:tcBorders>
              <w:top w:val="single" w:sz="4" w:space="0" w:color="auto"/>
              <w:bottom w:val="single" w:sz="4" w:space="0" w:color="auto"/>
            </w:tcBorders>
            <w:shd w:val="clear" w:color="auto" w:fill="D1F2F4"/>
            <w:vAlign w:val="bottom"/>
          </w:tcPr>
          <w:p w14:paraId="0B371F97" w14:textId="072087A9"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3" w:type="dxa"/>
            <w:tcBorders>
              <w:top w:val="single" w:sz="4" w:space="0" w:color="auto"/>
              <w:bottom w:val="single" w:sz="4" w:space="0" w:color="auto"/>
            </w:tcBorders>
            <w:shd w:val="clear" w:color="auto" w:fill="auto"/>
            <w:vAlign w:val="bottom"/>
          </w:tcPr>
          <w:p w14:paraId="5CC39C80" w14:textId="57D93EFC"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3" w:type="dxa"/>
            <w:tcBorders>
              <w:top w:val="single" w:sz="4" w:space="0" w:color="auto"/>
              <w:bottom w:val="single" w:sz="4" w:space="0" w:color="auto"/>
            </w:tcBorders>
            <w:shd w:val="clear" w:color="auto" w:fill="D1F2F4"/>
            <w:vAlign w:val="bottom"/>
          </w:tcPr>
          <w:p w14:paraId="5757C0A0" w14:textId="1AD53D83"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5C85AA11" w14:textId="25885398"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r>
      <w:tr w:rsidR="00AE2764" w:rsidRPr="00536C70" w14:paraId="5157DC87"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4601A8D"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983" w:type="dxa"/>
            <w:tcBorders>
              <w:top w:val="single" w:sz="4" w:space="0" w:color="auto"/>
              <w:bottom w:val="single" w:sz="4" w:space="0" w:color="auto"/>
            </w:tcBorders>
            <w:shd w:val="clear" w:color="auto" w:fill="D1F2F4"/>
            <w:vAlign w:val="bottom"/>
          </w:tcPr>
          <w:p w14:paraId="55E7833D" w14:textId="3AE0035E"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21%</w:t>
            </w:r>
          </w:p>
        </w:tc>
        <w:tc>
          <w:tcPr>
            <w:tcW w:w="983" w:type="dxa"/>
            <w:tcBorders>
              <w:top w:val="single" w:sz="4" w:space="0" w:color="auto"/>
              <w:bottom w:val="single" w:sz="4" w:space="0" w:color="auto"/>
            </w:tcBorders>
            <w:shd w:val="clear" w:color="auto" w:fill="auto"/>
            <w:vAlign w:val="bottom"/>
          </w:tcPr>
          <w:p w14:paraId="2DA2AA35" w14:textId="51355569"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D1F2F4"/>
            <w:vAlign w:val="bottom"/>
          </w:tcPr>
          <w:p w14:paraId="54686E12" w14:textId="06010F8D"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455398EE" w14:textId="44523598"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D1F2F4"/>
            <w:vAlign w:val="bottom"/>
          </w:tcPr>
          <w:p w14:paraId="331ECDFC" w14:textId="01A59C7E"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auto"/>
            <w:vAlign w:val="bottom"/>
          </w:tcPr>
          <w:p w14:paraId="3FD10920" w14:textId="79FBA8CF" w:rsidR="00AE2764" w:rsidRPr="00536C70" w:rsidRDefault="00AE2764" w:rsidP="00AE276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r>
      <w:tr w:rsidR="00AE2764" w:rsidRPr="00536C70" w14:paraId="7D09AADD"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2B400F5" w14:textId="77777777" w:rsidR="00AE2764" w:rsidRPr="000F3281" w:rsidRDefault="00AE2764" w:rsidP="00AE2764">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3E958FA5" w14:textId="3EEDF29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0AB48237" w14:textId="061A7F3B"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30%</w:t>
            </w:r>
          </w:p>
        </w:tc>
        <w:tc>
          <w:tcPr>
            <w:tcW w:w="984" w:type="dxa"/>
            <w:tcBorders>
              <w:top w:val="single" w:sz="4" w:space="0" w:color="auto"/>
              <w:bottom w:val="single" w:sz="4" w:space="0" w:color="auto"/>
            </w:tcBorders>
            <w:shd w:val="clear" w:color="auto" w:fill="D1F2F4"/>
            <w:vAlign w:val="bottom"/>
          </w:tcPr>
          <w:p w14:paraId="49F42037" w14:textId="71BE4DB1"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3584CC93" w14:textId="20DEDF36"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D1F2F4"/>
            <w:vAlign w:val="bottom"/>
          </w:tcPr>
          <w:p w14:paraId="42A90123" w14:textId="49712F57"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689D7E78" w14:textId="46880F0D" w:rsidR="00AE2764" w:rsidRPr="00536C70" w:rsidRDefault="00AE2764" w:rsidP="00AE276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r>
    </w:tbl>
    <w:p w14:paraId="03065125" w14:textId="76B157A6" w:rsidR="008C43A3" w:rsidRDefault="008C43A3" w:rsidP="00332D3E">
      <w:pPr>
        <w:jc w:val="center"/>
        <w:rPr>
          <w:rFonts w:cs="Arial"/>
          <w:b/>
          <w:bCs/>
        </w:rPr>
      </w:pPr>
      <w:r>
        <w:rPr>
          <w:rFonts w:cs="Arial"/>
          <w:b/>
          <w:bCs/>
          <w:color w:val="4472C4"/>
          <w:sz w:val="18"/>
          <w:szCs w:val="18"/>
          <w:lang w:eastAsia="en-AU"/>
        </w:rPr>
        <w:t>NB: Percentages rounded to the nearest whole number.</w:t>
      </w:r>
    </w:p>
    <w:p w14:paraId="37612207" w14:textId="3745B631" w:rsidR="00413904" w:rsidRDefault="004A2DA1" w:rsidP="00E13601">
      <w:pPr>
        <w:rPr>
          <w:rFonts w:cs="Arial"/>
          <w:color w:val="1E1545"/>
        </w:rPr>
      </w:pPr>
      <w:r>
        <w:rPr>
          <w:rFonts w:cs="Arial"/>
          <w:color w:val="1E1545"/>
        </w:rPr>
        <w:t xml:space="preserve">Written responses in the 2023 report outlined areas that </w:t>
      </w:r>
      <w:r w:rsidR="005C3A79">
        <w:rPr>
          <w:rFonts w:cs="Arial"/>
          <w:color w:val="1E1545"/>
        </w:rPr>
        <w:t xml:space="preserve">are </w:t>
      </w:r>
      <w:r>
        <w:rPr>
          <w:rFonts w:cs="Arial"/>
          <w:color w:val="1E1545"/>
        </w:rPr>
        <w:t>working well in regard to the delivery of clients developing new skills and abilities. These include:</w:t>
      </w:r>
    </w:p>
    <w:p w14:paraId="0BF1F459" w14:textId="14DB9AC8" w:rsidR="00015F51" w:rsidRPr="00015F51" w:rsidRDefault="00015F51" w:rsidP="008400D1">
      <w:pPr>
        <w:pStyle w:val="ListParagraph"/>
        <w:numPr>
          <w:ilvl w:val="0"/>
          <w:numId w:val="53"/>
        </w:numPr>
      </w:pPr>
      <w:r w:rsidRPr="00015F51">
        <w:t xml:space="preserve">Clients receiving meals services were provided with education materials and supports to help them learn new skills in nutrition and safe food information. They were also supported to cook and prepare meals to the best of their </w:t>
      </w:r>
      <w:r w:rsidR="0057116D">
        <w:t>abilities</w:t>
      </w:r>
      <w:r w:rsidRPr="00015F51">
        <w:t>. Other examples including helping clients learn to use a microwave and other aids (specialised cutlery) to assist with eating.</w:t>
      </w:r>
    </w:p>
    <w:p w14:paraId="5C37A9E9" w14:textId="77777777" w:rsidR="00015F51" w:rsidRPr="00015F51" w:rsidRDefault="00015F51" w:rsidP="008400D1">
      <w:pPr>
        <w:pStyle w:val="ListParagraph"/>
        <w:numPr>
          <w:ilvl w:val="0"/>
          <w:numId w:val="53"/>
        </w:numPr>
      </w:pPr>
      <w:r w:rsidRPr="00015F51">
        <w:t xml:space="preserve">Two examples highlighted clients developing new skills through receiving iPad classes that allow them to stay connected to family and friends as well as being able to do online shopping. </w:t>
      </w:r>
    </w:p>
    <w:p w14:paraId="5E7E3698" w14:textId="745F03E9" w:rsidR="00015F51" w:rsidRPr="00015F51" w:rsidRDefault="00015F51" w:rsidP="008400D1">
      <w:pPr>
        <w:pStyle w:val="ListParagraph"/>
        <w:numPr>
          <w:ilvl w:val="0"/>
          <w:numId w:val="53"/>
        </w:numPr>
      </w:pPr>
      <w:r w:rsidRPr="00015F51">
        <w:t>Clients were able to participate in activities that connect them with their community, enabling them to spend time outside their home learning new skills</w:t>
      </w:r>
      <w:r w:rsidR="008148DE">
        <w:t xml:space="preserve">. This </w:t>
      </w:r>
      <w:r w:rsidRPr="00015F51">
        <w:t>includ</w:t>
      </w:r>
      <w:r w:rsidR="008148DE">
        <w:t>ed</w:t>
      </w:r>
      <w:r w:rsidRPr="00015F51">
        <w:t xml:space="preserve"> one participant who took up knitting for the first time. </w:t>
      </w:r>
    </w:p>
    <w:p w14:paraId="2B015517" w14:textId="7C25FF25" w:rsidR="00015F51" w:rsidRPr="00015F51" w:rsidRDefault="00015F51" w:rsidP="008400D1">
      <w:pPr>
        <w:pStyle w:val="ListParagraph"/>
        <w:numPr>
          <w:ilvl w:val="0"/>
          <w:numId w:val="53"/>
        </w:numPr>
      </w:pPr>
      <w:r w:rsidRPr="00015F51">
        <w:t>An example o</w:t>
      </w:r>
      <w:r w:rsidR="008148DE">
        <w:t>f</w:t>
      </w:r>
      <w:r w:rsidRPr="00015F51">
        <w:t xml:space="preserve"> nursing services noted how education was provided to clients on managing continence issues, skin care, medication management and good hygiene practices, enabling them to prepare for interacting and participating in social and community activities. </w:t>
      </w:r>
    </w:p>
    <w:p w14:paraId="6D2A0E19" w14:textId="1F4ED0E9" w:rsidR="00015F51" w:rsidRPr="00015F51" w:rsidRDefault="00015F51" w:rsidP="008400D1">
      <w:pPr>
        <w:pStyle w:val="ListParagraph"/>
        <w:numPr>
          <w:ilvl w:val="0"/>
          <w:numId w:val="53"/>
        </w:numPr>
      </w:pPr>
      <w:r w:rsidRPr="00015F51">
        <w:t xml:space="preserve">A hand therapy group trialled new activities with clients helping them learn new skills. One client </w:t>
      </w:r>
      <w:r w:rsidR="00540D0A">
        <w:t>taught</w:t>
      </w:r>
      <w:r w:rsidRPr="00015F51">
        <w:t xml:space="preserve"> his grandchildren to make origami lilies after learning it in this group, increasing social connection with his family. </w:t>
      </w:r>
    </w:p>
    <w:p w14:paraId="016BBE83" w14:textId="6BF68594" w:rsidR="00015F51" w:rsidRPr="00015F51" w:rsidRDefault="00015F51" w:rsidP="008400D1">
      <w:pPr>
        <w:pStyle w:val="ListParagraph"/>
        <w:numPr>
          <w:ilvl w:val="0"/>
          <w:numId w:val="53"/>
        </w:numPr>
      </w:pPr>
      <w:r w:rsidRPr="00015F51">
        <w:t xml:space="preserve">An Allied Health group saw a cardiac nurse and exercise physiologist run twice weekly sessions for an </w:t>
      </w:r>
      <w:r w:rsidR="008805C2">
        <w:t>eight</w:t>
      </w:r>
      <w:r w:rsidRPr="00015F51">
        <w:t>-week program, working with clients to attain self-management skills and learn their physical limitations</w:t>
      </w:r>
      <w:r w:rsidR="008805C2">
        <w:t xml:space="preserve"> and </w:t>
      </w:r>
      <w:r w:rsidRPr="00015F51">
        <w:t>tolerances</w:t>
      </w:r>
      <w:r w:rsidR="008805C2">
        <w:t xml:space="preserve">. </w:t>
      </w:r>
      <w:r w:rsidRPr="00015F51" w:rsidDel="008805C2">
        <w:t xml:space="preserve"> </w:t>
      </w:r>
      <w:r w:rsidRPr="00015F51">
        <w:t>This allowed clients to improve their confidence to safely exercise and know the intensity and load they can manage.</w:t>
      </w:r>
    </w:p>
    <w:p w14:paraId="48E63688" w14:textId="75329526" w:rsidR="00E13601" w:rsidRDefault="00E13601" w:rsidP="00E13601">
      <w:r>
        <w:t>Feedback</w:t>
      </w:r>
      <w:r w:rsidDel="00D43853">
        <w:t xml:space="preserve"> </w:t>
      </w:r>
      <w:r>
        <w:t xml:space="preserve">in the 2023 report </w:t>
      </w:r>
      <w:r w:rsidR="00413904">
        <w:t xml:space="preserve">also </w:t>
      </w:r>
      <w:r>
        <w:t xml:space="preserve">outlined some reasons clients did not </w:t>
      </w:r>
      <w:r w:rsidR="00262107">
        <w:t xml:space="preserve">(or could not) develop new skills or abilities. </w:t>
      </w:r>
      <w:r>
        <w:t xml:space="preserve">These include: </w:t>
      </w:r>
    </w:p>
    <w:p w14:paraId="766387F4" w14:textId="32B675E5" w:rsidR="002B2B49" w:rsidRDefault="00723673" w:rsidP="008400D1">
      <w:pPr>
        <w:pStyle w:val="ListParagraph"/>
        <w:numPr>
          <w:ilvl w:val="0"/>
          <w:numId w:val="53"/>
        </w:numPr>
      </w:pPr>
      <w:r>
        <w:lastRenderedPageBreak/>
        <w:t xml:space="preserve">Clients </w:t>
      </w:r>
      <w:r w:rsidR="00540D0A">
        <w:t>still coming to terms with</w:t>
      </w:r>
      <w:r>
        <w:t xml:space="preserve"> their loss of functionality and </w:t>
      </w:r>
      <w:r w:rsidR="00D30BE5">
        <w:t>lacking confidence</w:t>
      </w:r>
      <w:r>
        <w:t xml:space="preserve"> to develop new </w:t>
      </w:r>
      <w:r w:rsidR="00EC4C3D">
        <w:t xml:space="preserve">capability </w:t>
      </w:r>
      <w:r>
        <w:t xml:space="preserve">or skills. </w:t>
      </w:r>
    </w:p>
    <w:p w14:paraId="7EF27E63" w14:textId="4BD66D50" w:rsidR="00823616" w:rsidRDefault="00823616" w:rsidP="008400D1">
      <w:pPr>
        <w:pStyle w:val="ListParagraph"/>
        <w:numPr>
          <w:ilvl w:val="0"/>
          <w:numId w:val="53"/>
        </w:numPr>
      </w:pPr>
      <w:r>
        <w:t>Clients not having the capacity to learn new skills due to their level of frailty.</w:t>
      </w:r>
    </w:p>
    <w:p w14:paraId="19A69BD0" w14:textId="2FE62047" w:rsidR="00B960FB" w:rsidRDefault="006F2735" w:rsidP="008400D1">
      <w:pPr>
        <w:pStyle w:val="ListParagraph"/>
        <w:numPr>
          <w:ilvl w:val="0"/>
          <w:numId w:val="53"/>
        </w:numPr>
      </w:pPr>
      <w:r>
        <w:t>The labour intensity required t</w:t>
      </w:r>
      <w:r w:rsidR="002C677C">
        <w:t>o assist a client</w:t>
      </w:r>
      <w:r w:rsidR="0023242D">
        <w:t xml:space="preserve"> to </w:t>
      </w:r>
      <w:r w:rsidR="00923DE9">
        <w:t>learn new skills</w:t>
      </w:r>
      <w:r w:rsidR="006A6FFB">
        <w:t xml:space="preserve"> not being proportionate to the service types. </w:t>
      </w:r>
    </w:p>
    <w:p w14:paraId="75D7AB9F" w14:textId="126F7098" w:rsidR="00B960FB" w:rsidRDefault="00B960FB" w:rsidP="008400D1">
      <w:pPr>
        <w:pStyle w:val="ListParagraph"/>
        <w:numPr>
          <w:ilvl w:val="0"/>
          <w:numId w:val="53"/>
        </w:numPr>
      </w:pPr>
      <w:r>
        <w:t xml:space="preserve">Cultural barriers for clients understanding the concept of </w:t>
      </w:r>
      <w:r w:rsidR="003A35BB">
        <w:t>reablement</w:t>
      </w:r>
      <w:r w:rsidR="00A51B8D">
        <w:t>.</w:t>
      </w:r>
    </w:p>
    <w:p w14:paraId="0FE3D0B3" w14:textId="0936D2A5" w:rsidR="00A51B8D" w:rsidRDefault="00A51B8D" w:rsidP="008400D1">
      <w:pPr>
        <w:pStyle w:val="ListParagraph"/>
        <w:numPr>
          <w:ilvl w:val="0"/>
          <w:numId w:val="53"/>
        </w:numPr>
      </w:pPr>
      <w:r>
        <w:t>Expectations from clients that their families</w:t>
      </w:r>
      <w:r w:rsidR="00446C88">
        <w:t xml:space="preserve"> or </w:t>
      </w:r>
      <w:r>
        <w:t xml:space="preserve">carers will </w:t>
      </w:r>
      <w:r w:rsidR="003A35BB">
        <w:t>do the tasks instead.</w:t>
      </w:r>
    </w:p>
    <w:p w14:paraId="376AE200" w14:textId="4CDB1791" w:rsidR="00316146" w:rsidRDefault="00316146" w:rsidP="008400D1">
      <w:pPr>
        <w:pStyle w:val="ListParagraph"/>
        <w:numPr>
          <w:ilvl w:val="0"/>
          <w:numId w:val="53"/>
        </w:numPr>
      </w:pPr>
      <w:r>
        <w:t>Willingness of clients to gain new skills, noting</w:t>
      </w:r>
      <w:r w:rsidR="00947878">
        <w:t xml:space="preserve"> for some clients</w:t>
      </w:r>
      <w:r>
        <w:t xml:space="preserve"> it can </w:t>
      </w:r>
      <w:r w:rsidR="00947878">
        <w:t>take time to gain trust and accept help</w:t>
      </w:r>
      <w:r w:rsidR="003663B9">
        <w:t xml:space="preserve">, and others </w:t>
      </w:r>
      <w:r w:rsidR="00715582">
        <w:t>often ‘going without’</w:t>
      </w:r>
      <w:r w:rsidR="00540D0A">
        <w:t xml:space="preserve"> rather than accepting help</w:t>
      </w:r>
      <w:r w:rsidR="00947878">
        <w:t>.</w:t>
      </w:r>
    </w:p>
    <w:p w14:paraId="5A5FF62E" w14:textId="6307F3D5" w:rsidR="00715582" w:rsidRDefault="00715582" w:rsidP="008400D1">
      <w:pPr>
        <w:pStyle w:val="ListParagraph"/>
        <w:numPr>
          <w:ilvl w:val="0"/>
          <w:numId w:val="53"/>
        </w:numPr>
      </w:pPr>
      <w:r>
        <w:t>The challenge of clients needing more support and focus on them to help them learn new skills or rel</w:t>
      </w:r>
      <w:r w:rsidR="001E6550">
        <w:t>earn skills needed for independent living.</w:t>
      </w:r>
    </w:p>
    <w:p w14:paraId="62D8BAC3" w14:textId="44FCAEF8" w:rsidR="00426F0B" w:rsidRDefault="00426F0B" w:rsidP="001262E3">
      <w:pPr>
        <w:pStyle w:val="Heading4"/>
        <w:rPr>
          <w:rFonts w:eastAsiaTheme="majorEastAsia"/>
        </w:rPr>
      </w:pPr>
      <w:r>
        <w:rPr>
          <w:rFonts w:eastAsiaTheme="majorEastAsia"/>
        </w:rPr>
        <w:t>Clients who increased wellness and social connection/participation in society</w:t>
      </w:r>
    </w:p>
    <w:p w14:paraId="5A4719A3" w14:textId="361871F6" w:rsidR="00BD15C2" w:rsidRDefault="00BD15C2" w:rsidP="00DD6108">
      <w:pPr>
        <w:rPr>
          <w:rFonts w:eastAsiaTheme="majorEastAsia"/>
        </w:rPr>
      </w:pPr>
      <w:r w:rsidRPr="000A148F">
        <w:rPr>
          <w:rFonts w:eastAsiaTheme="majorEastAsia"/>
        </w:rPr>
        <w:t>In 202</w:t>
      </w:r>
      <w:r>
        <w:rPr>
          <w:rFonts w:eastAsiaTheme="majorEastAsia"/>
        </w:rPr>
        <w:t>3</w:t>
      </w:r>
      <w:r w:rsidRPr="000A148F">
        <w:rPr>
          <w:rFonts w:eastAsiaTheme="majorEastAsia"/>
        </w:rPr>
        <w:t xml:space="preserve">, service providers were asked to report on the proportion of their clients that </w:t>
      </w:r>
      <w:r w:rsidRPr="000A148F" w:rsidDel="00BF464E">
        <w:rPr>
          <w:rFonts w:eastAsiaTheme="majorEastAsia"/>
        </w:rPr>
        <w:t xml:space="preserve">increased </w:t>
      </w:r>
      <w:r w:rsidRPr="00AB2303">
        <w:rPr>
          <w:rFonts w:eastAsiaTheme="majorEastAsia"/>
        </w:rPr>
        <w:t xml:space="preserve">wellness and </w:t>
      </w:r>
      <w:r w:rsidRPr="000A148F" w:rsidDel="00BF464E">
        <w:rPr>
          <w:rFonts w:eastAsiaTheme="majorEastAsia"/>
        </w:rPr>
        <w:t>social connection</w:t>
      </w:r>
      <w:r>
        <w:rPr>
          <w:rFonts w:eastAsiaTheme="majorEastAsia"/>
        </w:rPr>
        <w:t>/</w:t>
      </w:r>
      <w:r w:rsidRPr="000A148F">
        <w:rPr>
          <w:rFonts w:eastAsiaTheme="majorEastAsia"/>
        </w:rPr>
        <w:t>participation in society.</w:t>
      </w:r>
      <w:r w:rsidRPr="00BD15C2">
        <w:rPr>
          <w:rFonts w:eastAsiaTheme="majorEastAsia"/>
        </w:rPr>
        <w:t xml:space="preserve"> </w:t>
      </w:r>
      <w:r>
        <w:rPr>
          <w:rFonts w:eastAsiaTheme="majorEastAsia"/>
        </w:rPr>
        <w:t>This was asked on a six-point frequency scale, from ‘none’ to ‘more than 75%’. Table 13 provides an overview of responses.</w:t>
      </w:r>
    </w:p>
    <w:p w14:paraId="246D4F5F" w14:textId="77777777" w:rsidR="00BD15C2" w:rsidRPr="001E5329" w:rsidRDefault="00BD15C2" w:rsidP="00BD15C2">
      <w:pPr>
        <w:rPr>
          <w:b/>
          <w:bCs/>
          <w:sz w:val="20"/>
          <w:szCs w:val="20"/>
        </w:rPr>
      </w:pPr>
      <w:r w:rsidRPr="00383253">
        <w:rPr>
          <w:b/>
          <w:bCs/>
          <w:sz w:val="20"/>
          <w:szCs w:val="20"/>
        </w:rPr>
        <w:t xml:space="preserve">Table </w:t>
      </w:r>
      <w:r>
        <w:rPr>
          <w:b/>
          <w:bCs/>
          <w:sz w:val="20"/>
          <w:szCs w:val="20"/>
        </w:rPr>
        <w:t>13</w:t>
      </w:r>
      <w:r w:rsidRPr="00383253">
        <w:rPr>
          <w:b/>
          <w:bCs/>
          <w:sz w:val="20"/>
          <w:szCs w:val="20"/>
        </w:rPr>
        <w:t xml:space="preserve">: Proportion of Clients that </w:t>
      </w:r>
      <w:r>
        <w:rPr>
          <w:b/>
          <w:bCs/>
          <w:sz w:val="20"/>
          <w:szCs w:val="20"/>
        </w:rPr>
        <w:t>Increased Wellness and Social Connection/Participation in Society in 2023.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BD15C2" w:rsidRPr="002476C8" w14:paraId="7D7EB4FE"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108ABB44" w14:textId="77777777" w:rsidR="00BD15C2" w:rsidRPr="002476C8" w:rsidRDefault="00BD15C2"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353EEBAE" w14:textId="77777777" w:rsidR="00BD15C2" w:rsidRPr="002476C8" w:rsidRDefault="00BD15C2"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49E45318" w14:textId="77777777" w:rsidR="00BD15C2" w:rsidRPr="002476C8" w:rsidRDefault="00BD15C2"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5754943D" w14:textId="77777777" w:rsidR="00BD15C2" w:rsidRPr="002476C8" w:rsidRDefault="00BD15C2"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62C7BDCD" w14:textId="77777777" w:rsidR="00BD15C2" w:rsidRPr="002476C8" w:rsidRDefault="00BD15C2"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23C952EB" w14:textId="77777777" w:rsidR="00BD15C2" w:rsidRPr="002476C8" w:rsidRDefault="00BD15C2" w:rsidP="000D70BA">
            <w:pPr>
              <w:pStyle w:val="Tabletext"/>
              <w:framePr w:hSpace="0" w:wrap="auto" w:vAnchor="margin" w:hAnchor="text" w:yAlign="inline"/>
            </w:pPr>
            <w:r w:rsidRPr="002476C8">
              <w:t>More than 75%</w:t>
            </w:r>
          </w:p>
        </w:tc>
      </w:tr>
      <w:tr w:rsidR="00BD15C2" w:rsidRPr="002476C8" w14:paraId="7EB15304" w14:textId="77777777">
        <w:trPr>
          <w:trHeight w:val="476"/>
        </w:trPr>
        <w:tc>
          <w:tcPr>
            <w:tcW w:w="832" w:type="pct"/>
            <w:shd w:val="clear" w:color="auto" w:fill="F1F2F2" w:themeFill="background1"/>
          </w:tcPr>
          <w:p w14:paraId="00F27A40" w14:textId="77777777" w:rsidR="00BD15C2" w:rsidRPr="002476C8" w:rsidRDefault="00BD15C2" w:rsidP="000D70BA">
            <w:pPr>
              <w:pStyle w:val="Tabletext"/>
              <w:framePr w:hSpace="0" w:wrap="auto" w:vAnchor="margin" w:hAnchor="text" w:yAlign="inline"/>
            </w:pPr>
            <w:r>
              <w:t>15%</w:t>
            </w:r>
          </w:p>
        </w:tc>
        <w:tc>
          <w:tcPr>
            <w:tcW w:w="836" w:type="pct"/>
            <w:shd w:val="clear" w:color="auto" w:fill="D1F2F4" w:themeFill="accent1" w:themeFillTint="33"/>
          </w:tcPr>
          <w:p w14:paraId="71489408" w14:textId="77777777" w:rsidR="00BD15C2" w:rsidRPr="002476C8" w:rsidRDefault="00BD15C2" w:rsidP="000D70BA">
            <w:pPr>
              <w:pStyle w:val="Tabletext"/>
              <w:framePr w:hSpace="0" w:wrap="auto" w:vAnchor="margin" w:hAnchor="text" w:yAlign="inline"/>
            </w:pPr>
            <w:r>
              <w:t>14%</w:t>
            </w:r>
          </w:p>
        </w:tc>
        <w:tc>
          <w:tcPr>
            <w:tcW w:w="833" w:type="pct"/>
            <w:shd w:val="clear" w:color="auto" w:fill="F1F2F2" w:themeFill="background1"/>
          </w:tcPr>
          <w:p w14:paraId="0863EC40" w14:textId="77777777" w:rsidR="00BD15C2" w:rsidRPr="002476C8" w:rsidRDefault="00BD15C2" w:rsidP="000D70BA">
            <w:pPr>
              <w:pStyle w:val="Tabletext"/>
              <w:framePr w:hSpace="0" w:wrap="auto" w:vAnchor="margin" w:hAnchor="text" w:yAlign="inline"/>
            </w:pPr>
            <w:r>
              <w:t>13%</w:t>
            </w:r>
          </w:p>
        </w:tc>
        <w:tc>
          <w:tcPr>
            <w:tcW w:w="833" w:type="pct"/>
            <w:shd w:val="clear" w:color="auto" w:fill="D1F2F4" w:themeFill="accent1" w:themeFillTint="33"/>
          </w:tcPr>
          <w:p w14:paraId="7C6AFD22" w14:textId="77777777" w:rsidR="00BD15C2" w:rsidRPr="002476C8" w:rsidRDefault="00BD15C2" w:rsidP="000D70BA">
            <w:pPr>
              <w:pStyle w:val="Tabletext"/>
              <w:framePr w:hSpace="0" w:wrap="auto" w:vAnchor="margin" w:hAnchor="text" w:yAlign="inline"/>
            </w:pPr>
            <w:r>
              <w:t>14%</w:t>
            </w:r>
          </w:p>
        </w:tc>
        <w:tc>
          <w:tcPr>
            <w:tcW w:w="833" w:type="pct"/>
            <w:shd w:val="clear" w:color="auto" w:fill="F1F2F2" w:themeFill="background1"/>
          </w:tcPr>
          <w:p w14:paraId="2F7DEFCC" w14:textId="77777777" w:rsidR="00BD15C2" w:rsidRPr="002476C8" w:rsidRDefault="00BD15C2" w:rsidP="000D70BA">
            <w:pPr>
              <w:pStyle w:val="Tabletext"/>
              <w:framePr w:hSpace="0" w:wrap="auto" w:vAnchor="margin" w:hAnchor="text" w:yAlign="inline"/>
            </w:pPr>
            <w:r>
              <w:t>16%</w:t>
            </w:r>
          </w:p>
        </w:tc>
        <w:tc>
          <w:tcPr>
            <w:tcW w:w="833" w:type="pct"/>
            <w:shd w:val="clear" w:color="auto" w:fill="D1F2F4" w:themeFill="accent1" w:themeFillTint="33"/>
          </w:tcPr>
          <w:p w14:paraId="0D653510" w14:textId="77777777" w:rsidR="00BD15C2" w:rsidRPr="002476C8" w:rsidRDefault="00BD15C2" w:rsidP="000D70BA">
            <w:pPr>
              <w:pStyle w:val="Tabletext"/>
              <w:framePr w:hSpace="0" w:wrap="auto" w:vAnchor="margin" w:hAnchor="text" w:yAlign="inline"/>
            </w:pPr>
            <w:r>
              <w:t>29%</w:t>
            </w:r>
          </w:p>
        </w:tc>
      </w:tr>
    </w:tbl>
    <w:p w14:paraId="73CAC719" w14:textId="70E95FD7" w:rsidR="00BD15C2" w:rsidRDefault="00BD15C2" w:rsidP="00332D3E">
      <w:pPr>
        <w:jc w:val="center"/>
        <w:rPr>
          <w:rFonts w:cs="Arial"/>
          <w:b/>
          <w:bCs/>
        </w:rPr>
      </w:pPr>
      <w:r>
        <w:rPr>
          <w:rFonts w:cs="Arial"/>
          <w:b/>
          <w:bCs/>
          <w:color w:val="4472C4"/>
          <w:sz w:val="18"/>
          <w:szCs w:val="18"/>
          <w:lang w:eastAsia="en-AU"/>
        </w:rPr>
        <w:t>NB: Percentages rounded to the nearest whole number.</w:t>
      </w:r>
    </w:p>
    <w:p w14:paraId="2B4264E5" w14:textId="34EFCBA3" w:rsidR="003E2F90" w:rsidRDefault="003E2F90" w:rsidP="00DD6108">
      <w:r>
        <w:t xml:space="preserve">The results indicate </w:t>
      </w:r>
      <w:r w:rsidR="00F67746">
        <w:t xml:space="preserve">just under half (45%) of providers are reporting either a large portion or the majority of their </w:t>
      </w:r>
      <w:r w:rsidR="00872B5C">
        <w:t>clients</w:t>
      </w:r>
      <w:r w:rsidR="00F67746">
        <w:t xml:space="preserve"> are increasing their</w:t>
      </w:r>
      <w:r w:rsidR="00387FA2">
        <w:t xml:space="preserve"> wellness and</w:t>
      </w:r>
      <w:r w:rsidR="00F67746">
        <w:t xml:space="preserve"> social connection or </w:t>
      </w:r>
      <w:r w:rsidR="00872B5C">
        <w:t>participation in society.</w:t>
      </w:r>
      <w:r w:rsidR="009968F6">
        <w:t xml:space="preserve"> </w:t>
      </w:r>
      <w:r w:rsidR="00956867">
        <w:t xml:space="preserve">The results were evenly distributed among the remaining </w:t>
      </w:r>
      <w:r w:rsidR="00115D98">
        <w:t xml:space="preserve">four </w:t>
      </w:r>
      <w:r w:rsidR="00956867">
        <w:t xml:space="preserve">categories, </w:t>
      </w:r>
      <w:r w:rsidR="00A437D0">
        <w:t>with a small portion (15%) of providers reporting none of their clients experienced this.</w:t>
      </w:r>
      <w:r w:rsidR="00F92B14">
        <w:t xml:space="preserve"> </w:t>
      </w:r>
      <w:r w:rsidR="00C92349">
        <w:t>Some e</w:t>
      </w:r>
      <w:r w:rsidR="00A437D0">
        <w:t>xamples of what work</w:t>
      </w:r>
      <w:r w:rsidR="00C92349">
        <w:t>ed</w:t>
      </w:r>
      <w:r w:rsidR="00A437D0">
        <w:t xml:space="preserve"> well</w:t>
      </w:r>
      <w:r w:rsidR="00C92349">
        <w:t xml:space="preserve"> implementing </w:t>
      </w:r>
      <w:r w:rsidR="00171EA4">
        <w:t xml:space="preserve">this for clients </w:t>
      </w:r>
      <w:r w:rsidR="00C92349">
        <w:t>and some of the barriers are</w:t>
      </w:r>
      <w:r w:rsidR="00720420">
        <w:t xml:space="preserve"> examined at the end of this section.</w:t>
      </w:r>
    </w:p>
    <w:p w14:paraId="688C5F2B" w14:textId="2DE7BBCB" w:rsidR="0059194A" w:rsidRDefault="006A0CD7" w:rsidP="00D213B5">
      <w:r>
        <w:t xml:space="preserve">Similarly with other questions, the results around social connection and participation in society were consistent with 2022 reporting. </w:t>
      </w:r>
      <w:r w:rsidR="002F4618">
        <w:t>There was an increase of 2</w:t>
      </w:r>
      <w:r w:rsidR="003260D0">
        <w:t> </w:t>
      </w:r>
      <w:r w:rsidR="002F4618">
        <w:t>percent</w:t>
      </w:r>
      <w:r w:rsidR="00171EA4">
        <w:t>age points</w:t>
      </w:r>
      <w:r w:rsidR="002F4618">
        <w:t xml:space="preserve"> of providers reporting in the ‘more than 75</w:t>
      </w:r>
      <w:r w:rsidR="00171EA4">
        <w:t>%</w:t>
      </w:r>
      <w:r w:rsidR="002F4618">
        <w:t>’ categor</w:t>
      </w:r>
      <w:r w:rsidR="0041557C">
        <w:t xml:space="preserve">y. </w:t>
      </w:r>
      <w:r w:rsidR="00E9368E">
        <w:t xml:space="preserve">The results for </w:t>
      </w:r>
      <w:r w:rsidR="00171EA4">
        <w:t>‘</w:t>
      </w:r>
      <w:r w:rsidR="00E9368E">
        <w:t>51</w:t>
      </w:r>
      <w:r w:rsidR="00171EA4">
        <w:t>-</w:t>
      </w:r>
      <w:r w:rsidR="00E9368E">
        <w:t>75</w:t>
      </w:r>
      <w:r w:rsidR="00171EA4">
        <w:t>%</w:t>
      </w:r>
      <w:r w:rsidR="00E9368E">
        <w:t>’ increased by 1</w:t>
      </w:r>
      <w:r w:rsidR="00171EA4">
        <w:t>%</w:t>
      </w:r>
      <w:r w:rsidR="00AC282B">
        <w:t xml:space="preserve">. </w:t>
      </w:r>
      <w:r w:rsidR="00D213B5" w:rsidRPr="00BE51DE">
        <w:t>The numbers for providers reporting</w:t>
      </w:r>
      <w:r w:rsidR="00D213B5">
        <w:t xml:space="preserve"> ‘</w:t>
      </w:r>
      <w:r w:rsidR="00D213B5" w:rsidRPr="00BE51DE">
        <w:t>26</w:t>
      </w:r>
      <w:r w:rsidR="00171EA4">
        <w:t>-</w:t>
      </w:r>
      <w:r w:rsidR="00D213B5" w:rsidRPr="00BE51DE">
        <w:t xml:space="preserve"> 50</w:t>
      </w:r>
      <w:r w:rsidR="00171EA4">
        <w:t>%</w:t>
      </w:r>
      <w:r w:rsidR="00D213B5" w:rsidRPr="00BE51DE">
        <w:t xml:space="preserve">’ </w:t>
      </w:r>
      <w:r w:rsidR="00BF7D37">
        <w:t xml:space="preserve">and </w:t>
      </w:r>
      <w:r w:rsidR="00D213B5">
        <w:t>‘</w:t>
      </w:r>
      <w:r w:rsidR="00D213B5" w:rsidRPr="00BE51DE">
        <w:t>10</w:t>
      </w:r>
      <w:r w:rsidR="00171EA4">
        <w:t>-</w:t>
      </w:r>
      <w:r w:rsidR="00D213B5" w:rsidRPr="00BE51DE">
        <w:t>25</w:t>
      </w:r>
      <w:r w:rsidR="00171EA4">
        <w:t>%</w:t>
      </w:r>
      <w:r w:rsidR="00D213B5" w:rsidRPr="00BE51DE">
        <w:t>’</w:t>
      </w:r>
      <w:r w:rsidR="00BF7D37">
        <w:t xml:space="preserve"> </w:t>
      </w:r>
      <w:r w:rsidR="0059194A">
        <w:t xml:space="preserve">were </w:t>
      </w:r>
      <w:r w:rsidR="00852E96">
        <w:t xml:space="preserve">at the same level in 2022. </w:t>
      </w:r>
      <w:r w:rsidR="00BF7D37" w:rsidRPr="00BE51DE">
        <w:t>Providers reporting ‘less than 10</w:t>
      </w:r>
      <w:r w:rsidR="00902859">
        <w:t>%</w:t>
      </w:r>
      <w:r w:rsidR="00BF7D37" w:rsidRPr="00BE51DE">
        <w:t xml:space="preserve">’ </w:t>
      </w:r>
      <w:r w:rsidR="0059194A">
        <w:t>was</w:t>
      </w:r>
      <w:r w:rsidR="00B33AC2">
        <w:t xml:space="preserve"> </w:t>
      </w:r>
      <w:r w:rsidR="00BF7D37" w:rsidRPr="00BE51DE">
        <w:t>2</w:t>
      </w:r>
      <w:r w:rsidR="00F35D7D">
        <w:t xml:space="preserve"> percentage points</w:t>
      </w:r>
      <w:r w:rsidR="0059194A">
        <w:t xml:space="preserve"> higher in 2022.</w:t>
      </w:r>
      <w:r w:rsidR="00471556">
        <w:t xml:space="preserve"> The level of providers reporting ‘none’ of their clients increased social connection and participation in society </w:t>
      </w:r>
      <w:r w:rsidR="008A694B">
        <w:t xml:space="preserve">was 1 </w:t>
      </w:r>
      <w:r w:rsidR="00F35D7D">
        <w:t>percentage point</w:t>
      </w:r>
      <w:r w:rsidR="008A694B">
        <w:t xml:space="preserve"> higher in 2022.</w:t>
      </w:r>
    </w:p>
    <w:p w14:paraId="7100224C" w14:textId="1B25E508" w:rsidR="00AF3E43" w:rsidRDefault="00540BEF" w:rsidP="00DD6108">
      <w:pPr>
        <w:rPr>
          <w:rFonts w:eastAsiaTheme="majorEastAsia"/>
        </w:rPr>
      </w:pPr>
      <w:r>
        <w:rPr>
          <w:rFonts w:eastAsiaTheme="majorEastAsia"/>
        </w:rPr>
        <w:lastRenderedPageBreak/>
        <w:t>The service sub-types that reported most frequently that ‘more than 75</w:t>
      </w:r>
      <w:r w:rsidR="00F35D7D">
        <w:rPr>
          <w:rFonts w:eastAsiaTheme="majorEastAsia"/>
        </w:rPr>
        <w:t>%</w:t>
      </w:r>
      <w:r>
        <w:rPr>
          <w:rFonts w:eastAsiaTheme="majorEastAsia"/>
        </w:rPr>
        <w:t>’ of their clients had increased wellness and social connection/participation in society in 2023</w:t>
      </w:r>
      <w:r w:rsidR="00341E7D">
        <w:rPr>
          <w:rFonts w:eastAsiaTheme="majorEastAsia"/>
        </w:rPr>
        <w:t xml:space="preserve"> are listed below:</w:t>
      </w:r>
    </w:p>
    <w:p w14:paraId="068FC54B" w14:textId="642FCEAD" w:rsidR="00341E7D" w:rsidRDefault="00E041E7" w:rsidP="008400D1">
      <w:pPr>
        <w:pStyle w:val="ListParagraph"/>
        <w:numPr>
          <w:ilvl w:val="0"/>
          <w:numId w:val="25"/>
        </w:numPr>
        <w:rPr>
          <w:rFonts w:eastAsiaTheme="majorEastAsia"/>
        </w:rPr>
      </w:pPr>
      <w:r>
        <w:rPr>
          <w:rFonts w:eastAsiaTheme="majorEastAsia"/>
        </w:rPr>
        <w:t>Social Support – Group (</w:t>
      </w:r>
      <w:r w:rsidR="006837BF">
        <w:rPr>
          <w:rFonts w:eastAsiaTheme="majorEastAsia"/>
        </w:rPr>
        <w:t>57</w:t>
      </w:r>
      <w:r w:rsidR="00FD710B">
        <w:t>%</w:t>
      </w:r>
      <w:r w:rsidR="006837BF">
        <w:rPr>
          <w:rFonts w:eastAsiaTheme="majorEastAsia"/>
        </w:rPr>
        <w:t>).</w:t>
      </w:r>
    </w:p>
    <w:p w14:paraId="0E0EFEED" w14:textId="19189DE3" w:rsidR="00341E7D" w:rsidRDefault="006837BF" w:rsidP="008400D1">
      <w:pPr>
        <w:pStyle w:val="ListParagraph"/>
        <w:numPr>
          <w:ilvl w:val="0"/>
          <w:numId w:val="25"/>
        </w:numPr>
        <w:rPr>
          <w:rFonts w:eastAsiaTheme="majorEastAsia"/>
        </w:rPr>
      </w:pPr>
      <w:r>
        <w:rPr>
          <w:rFonts w:eastAsiaTheme="majorEastAsia"/>
        </w:rPr>
        <w:t>Centre-based Respite (43</w:t>
      </w:r>
      <w:r w:rsidR="00FD710B">
        <w:t>%</w:t>
      </w:r>
      <w:r>
        <w:rPr>
          <w:rFonts w:eastAsiaTheme="majorEastAsia"/>
        </w:rPr>
        <w:t>).</w:t>
      </w:r>
    </w:p>
    <w:p w14:paraId="03A0621B" w14:textId="606DDB8A" w:rsidR="00341E7D" w:rsidRDefault="006837BF" w:rsidP="008400D1">
      <w:pPr>
        <w:pStyle w:val="ListParagraph"/>
        <w:numPr>
          <w:ilvl w:val="0"/>
          <w:numId w:val="25"/>
        </w:numPr>
        <w:rPr>
          <w:rFonts w:eastAsiaTheme="majorEastAsia"/>
        </w:rPr>
      </w:pPr>
      <w:r>
        <w:rPr>
          <w:rFonts w:eastAsiaTheme="majorEastAsia"/>
        </w:rPr>
        <w:t>Social Support – Individual (41</w:t>
      </w:r>
      <w:r w:rsidR="00FD710B">
        <w:t>%</w:t>
      </w:r>
      <w:r>
        <w:rPr>
          <w:rFonts w:eastAsiaTheme="majorEastAsia"/>
        </w:rPr>
        <w:t>).</w:t>
      </w:r>
    </w:p>
    <w:p w14:paraId="09AE1DA0" w14:textId="0F87B5C3" w:rsidR="00341E7D" w:rsidRDefault="00341E7D" w:rsidP="00341E7D">
      <w:pPr>
        <w:rPr>
          <w:rFonts w:eastAsiaTheme="majorEastAsia"/>
        </w:rPr>
      </w:pPr>
      <w:r>
        <w:rPr>
          <w:rFonts w:eastAsiaTheme="majorEastAsia"/>
        </w:rPr>
        <w:t xml:space="preserve">The service sub-types that reported most frequently that ‘none’ of their clients had </w:t>
      </w:r>
      <w:r w:rsidR="00F54EE7">
        <w:rPr>
          <w:rFonts w:eastAsiaTheme="majorEastAsia"/>
        </w:rPr>
        <w:t xml:space="preserve">increased wellness and social connection/participation in society </w:t>
      </w:r>
      <w:r>
        <w:rPr>
          <w:rFonts w:eastAsiaTheme="majorEastAsia"/>
        </w:rPr>
        <w:t>through 2023 were:</w:t>
      </w:r>
    </w:p>
    <w:p w14:paraId="5F9C4EEC" w14:textId="718C214F" w:rsidR="00341E7D" w:rsidRDefault="009D58BD" w:rsidP="008400D1">
      <w:pPr>
        <w:pStyle w:val="ListParagraph"/>
        <w:numPr>
          <w:ilvl w:val="0"/>
          <w:numId w:val="26"/>
        </w:numPr>
        <w:rPr>
          <w:rFonts w:eastAsiaTheme="majorEastAsia"/>
        </w:rPr>
      </w:pPr>
      <w:r>
        <w:rPr>
          <w:rFonts w:eastAsiaTheme="majorEastAsia"/>
        </w:rPr>
        <w:t>Cottage Respite (39</w:t>
      </w:r>
      <w:r w:rsidR="00FD710B">
        <w:t>%</w:t>
      </w:r>
      <w:r>
        <w:rPr>
          <w:rFonts w:eastAsiaTheme="majorEastAsia"/>
        </w:rPr>
        <w:t>)</w:t>
      </w:r>
      <w:r w:rsidR="0060353D">
        <w:rPr>
          <w:rFonts w:eastAsiaTheme="majorEastAsia"/>
        </w:rPr>
        <w:t>.</w:t>
      </w:r>
    </w:p>
    <w:p w14:paraId="1D3CB0AD" w14:textId="27E6CE49" w:rsidR="00341E7D" w:rsidRDefault="009D58BD" w:rsidP="008400D1">
      <w:pPr>
        <w:pStyle w:val="ListParagraph"/>
        <w:numPr>
          <w:ilvl w:val="0"/>
          <w:numId w:val="26"/>
        </w:numPr>
        <w:rPr>
          <w:rFonts w:eastAsiaTheme="majorEastAsia"/>
        </w:rPr>
      </w:pPr>
      <w:r>
        <w:rPr>
          <w:rFonts w:eastAsiaTheme="majorEastAsia"/>
        </w:rPr>
        <w:t>Other Food Services (34</w:t>
      </w:r>
      <w:r w:rsidR="00FD710B">
        <w:t>%</w:t>
      </w:r>
      <w:r>
        <w:rPr>
          <w:rFonts w:eastAsiaTheme="majorEastAsia"/>
        </w:rPr>
        <w:t>)</w:t>
      </w:r>
      <w:r w:rsidR="0060353D">
        <w:rPr>
          <w:rFonts w:eastAsiaTheme="majorEastAsia"/>
        </w:rPr>
        <w:t>.</w:t>
      </w:r>
    </w:p>
    <w:p w14:paraId="59A0DEC2" w14:textId="5C84804A" w:rsidR="00341E7D" w:rsidRDefault="009D58BD" w:rsidP="008400D1">
      <w:pPr>
        <w:pStyle w:val="ListParagraph"/>
        <w:numPr>
          <w:ilvl w:val="0"/>
          <w:numId w:val="26"/>
        </w:numPr>
        <w:rPr>
          <w:rFonts w:eastAsiaTheme="majorEastAsia"/>
        </w:rPr>
      </w:pPr>
      <w:r>
        <w:rPr>
          <w:rFonts w:eastAsiaTheme="majorEastAsia"/>
        </w:rPr>
        <w:t>Home Modifications (29</w:t>
      </w:r>
      <w:r w:rsidR="00FD710B">
        <w:t>%</w:t>
      </w:r>
      <w:r>
        <w:rPr>
          <w:rFonts w:eastAsiaTheme="majorEastAsia"/>
        </w:rPr>
        <w:t>)</w:t>
      </w:r>
      <w:r w:rsidR="0060353D">
        <w:rPr>
          <w:rFonts w:eastAsiaTheme="majorEastAsia"/>
        </w:rPr>
        <w:t>.</w:t>
      </w:r>
    </w:p>
    <w:p w14:paraId="07C9083E" w14:textId="623A7272" w:rsidR="009D58BD" w:rsidRDefault="0060353D" w:rsidP="008400D1">
      <w:pPr>
        <w:pStyle w:val="ListParagraph"/>
        <w:numPr>
          <w:ilvl w:val="0"/>
          <w:numId w:val="26"/>
        </w:numPr>
        <w:rPr>
          <w:rFonts w:eastAsiaTheme="majorEastAsia"/>
        </w:rPr>
      </w:pPr>
      <w:r>
        <w:rPr>
          <w:rFonts w:eastAsiaTheme="majorEastAsia"/>
        </w:rPr>
        <w:t>Assistance with Care and Housing (29</w:t>
      </w:r>
      <w:r w:rsidR="00FD710B">
        <w:t>%</w:t>
      </w:r>
      <w:r>
        <w:rPr>
          <w:rFonts w:eastAsiaTheme="majorEastAsia"/>
        </w:rPr>
        <w:t>).</w:t>
      </w:r>
    </w:p>
    <w:p w14:paraId="5BBE5066" w14:textId="76838FB9" w:rsidR="00A86B55" w:rsidRPr="00A86B55" w:rsidRDefault="00A86B55" w:rsidP="00A86B55">
      <w:pPr>
        <w:rPr>
          <w:rFonts w:eastAsiaTheme="majorEastAsia"/>
        </w:rPr>
      </w:pPr>
      <w:r>
        <w:rPr>
          <w:rFonts w:eastAsiaTheme="majorEastAsia"/>
        </w:rPr>
        <w:t xml:space="preserve">Table 14 </w:t>
      </w:r>
      <w:r w:rsidR="006D6D26" w:rsidRPr="00DD6108">
        <w:rPr>
          <w:rFonts w:eastAsiaTheme="majorEastAsia"/>
        </w:rPr>
        <w:t>summarise</w:t>
      </w:r>
      <w:r w:rsidR="006D6D26">
        <w:rPr>
          <w:rFonts w:eastAsiaTheme="majorEastAsia"/>
        </w:rPr>
        <w:t>s</w:t>
      </w:r>
      <w:r w:rsidR="006D6D26" w:rsidRPr="00DD6108">
        <w:rPr>
          <w:rFonts w:eastAsiaTheme="majorEastAsia"/>
        </w:rPr>
        <w:t xml:space="preserve"> responses provided in </w:t>
      </w:r>
      <w:r w:rsidR="006D6D26">
        <w:rPr>
          <w:rFonts w:eastAsiaTheme="majorEastAsia"/>
        </w:rPr>
        <w:t>2023</w:t>
      </w:r>
      <w:r w:rsidR="006D6D26" w:rsidRPr="00DD6108">
        <w:rPr>
          <w:rFonts w:eastAsiaTheme="majorEastAsia"/>
        </w:rPr>
        <w:t xml:space="preserve"> regarding </w:t>
      </w:r>
      <w:r w:rsidR="006D6D26">
        <w:rPr>
          <w:rFonts w:eastAsiaTheme="majorEastAsia"/>
        </w:rPr>
        <w:t>increasing connection and social participation/connection in society by service type.</w:t>
      </w:r>
    </w:p>
    <w:p w14:paraId="0633E375" w14:textId="66D7450A" w:rsidR="00B82290" w:rsidRPr="00446695" w:rsidRDefault="00B82290" w:rsidP="00B82290">
      <w:pPr>
        <w:rPr>
          <w:b/>
          <w:bCs/>
          <w:sz w:val="20"/>
          <w:szCs w:val="20"/>
        </w:rPr>
      </w:pPr>
      <w:r w:rsidRPr="00383253">
        <w:rPr>
          <w:b/>
          <w:bCs/>
          <w:sz w:val="20"/>
          <w:szCs w:val="20"/>
        </w:rPr>
        <w:t xml:space="preserve">Table </w:t>
      </w:r>
      <w:r>
        <w:rPr>
          <w:b/>
          <w:bCs/>
          <w:sz w:val="20"/>
          <w:szCs w:val="20"/>
        </w:rPr>
        <w:t>14</w:t>
      </w:r>
      <w:r w:rsidRPr="00383253">
        <w:rPr>
          <w:b/>
          <w:bCs/>
          <w:sz w:val="20"/>
          <w:szCs w:val="20"/>
        </w:rPr>
        <w:t xml:space="preserve">: Proportion of Clients that </w:t>
      </w:r>
      <w:r>
        <w:rPr>
          <w:b/>
          <w:bCs/>
          <w:sz w:val="20"/>
          <w:szCs w:val="20"/>
        </w:rPr>
        <w:t xml:space="preserve">Increased Wellness and Social Connection/Participation in </w:t>
      </w:r>
      <w:r w:rsidR="00CD5E4D">
        <w:rPr>
          <w:b/>
          <w:bCs/>
          <w:sz w:val="20"/>
          <w:szCs w:val="20"/>
        </w:rPr>
        <w:t>Society</w:t>
      </w:r>
      <w:r>
        <w:rPr>
          <w:b/>
          <w:bCs/>
          <w:sz w:val="20"/>
          <w:szCs w:val="20"/>
        </w:rPr>
        <w:t xml:space="preserve"> in 2023 by Service Sub-type.</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B82290" w:rsidRPr="00AF0226" w14:paraId="1EE9E0F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0FA9B648" w14:textId="77777777" w:rsidR="00B82290" w:rsidRPr="000F3281" w:rsidRDefault="00B82290">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7CC29329" w14:textId="77777777" w:rsidR="00B82290" w:rsidRPr="00AF0226" w:rsidRDefault="00B8229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4F949623" w14:textId="77777777" w:rsidR="00B82290" w:rsidRPr="00AF0226" w:rsidRDefault="00B8229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12509B81" w14:textId="77777777" w:rsidR="00B82290" w:rsidRPr="00AF0226" w:rsidRDefault="00B8229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396A4EB9" w14:textId="77777777" w:rsidR="00B82290" w:rsidRPr="00AF0226" w:rsidRDefault="00B8229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3E5AE526" w14:textId="77777777" w:rsidR="00B82290" w:rsidRPr="00AF0226" w:rsidRDefault="00B82290">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4015C9C2" w14:textId="77777777" w:rsidR="00B82290" w:rsidRPr="00AF0226" w:rsidRDefault="00B82290">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963E38" w:rsidRPr="00536C70" w14:paraId="37D53071"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D68DE4B" w14:textId="77777777" w:rsidR="00963E38" w:rsidRPr="000F3281" w:rsidRDefault="00963E38" w:rsidP="00963E38">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0B24A64F" w14:textId="72162378"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180CEDFB" w14:textId="02BB1CFC"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D1F2F4"/>
            <w:vAlign w:val="bottom"/>
          </w:tcPr>
          <w:p w14:paraId="43128263" w14:textId="235E2503"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3820DF64" w14:textId="64E4A0C8"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21%</w:t>
            </w:r>
          </w:p>
        </w:tc>
        <w:tc>
          <w:tcPr>
            <w:tcW w:w="983" w:type="dxa"/>
            <w:tcBorders>
              <w:top w:val="single" w:sz="4" w:space="0" w:color="auto"/>
              <w:bottom w:val="single" w:sz="4" w:space="0" w:color="auto"/>
            </w:tcBorders>
            <w:shd w:val="clear" w:color="auto" w:fill="D1F2F4"/>
            <w:vAlign w:val="bottom"/>
          </w:tcPr>
          <w:p w14:paraId="6026C77C" w14:textId="27992540"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4" w:type="dxa"/>
            <w:tcBorders>
              <w:top w:val="single" w:sz="4" w:space="0" w:color="auto"/>
              <w:bottom w:val="single" w:sz="4" w:space="0" w:color="auto"/>
            </w:tcBorders>
            <w:shd w:val="clear" w:color="auto" w:fill="auto"/>
            <w:vAlign w:val="bottom"/>
          </w:tcPr>
          <w:p w14:paraId="4ABFB6D0" w14:textId="6AE33C34"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32%</w:t>
            </w:r>
          </w:p>
        </w:tc>
      </w:tr>
      <w:tr w:rsidR="00963E38" w:rsidRPr="00536C70" w14:paraId="37E82F69" w14:textId="77777777">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8B02197"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68055CB8" w14:textId="565BAA1A"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29%</w:t>
            </w:r>
          </w:p>
        </w:tc>
        <w:tc>
          <w:tcPr>
            <w:tcW w:w="983" w:type="dxa"/>
            <w:tcBorders>
              <w:top w:val="single" w:sz="4" w:space="0" w:color="auto"/>
              <w:bottom w:val="single" w:sz="4" w:space="0" w:color="auto"/>
            </w:tcBorders>
            <w:shd w:val="clear" w:color="auto" w:fill="auto"/>
            <w:vAlign w:val="bottom"/>
          </w:tcPr>
          <w:p w14:paraId="30C2E7E5" w14:textId="5F53A5DE"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D1F2F4"/>
            <w:vAlign w:val="bottom"/>
          </w:tcPr>
          <w:p w14:paraId="404708FE" w14:textId="6DBEB084"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0030D916" w14:textId="31F90707"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6D04C82D" w14:textId="3936D7E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6B806679" w14:textId="2A897C5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r>
      <w:tr w:rsidR="00963E38" w:rsidRPr="00536C70" w14:paraId="0C63593C"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16FA7EF"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138A5F08" w14:textId="15999CDC"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3E6C7C44" w14:textId="270F29F1"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D1F2F4"/>
            <w:vAlign w:val="bottom"/>
          </w:tcPr>
          <w:p w14:paraId="62E805AE" w14:textId="47869C48"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7A2EE143" w14:textId="398F6060"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7384CD9C" w14:textId="08056F9F"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48D0C6B1" w14:textId="777413B5"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43%</w:t>
            </w:r>
          </w:p>
        </w:tc>
      </w:tr>
      <w:tr w:rsidR="00963E38" w:rsidRPr="00536C70" w14:paraId="1EA62326"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A62F99C"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220EB2F6" w14:textId="41236F9A"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39%</w:t>
            </w:r>
          </w:p>
        </w:tc>
        <w:tc>
          <w:tcPr>
            <w:tcW w:w="983" w:type="dxa"/>
            <w:tcBorders>
              <w:top w:val="single" w:sz="4" w:space="0" w:color="auto"/>
              <w:bottom w:val="single" w:sz="4" w:space="0" w:color="auto"/>
            </w:tcBorders>
            <w:shd w:val="clear" w:color="auto" w:fill="auto"/>
            <w:vAlign w:val="bottom"/>
          </w:tcPr>
          <w:p w14:paraId="28F44050" w14:textId="0BC8C970"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4" w:type="dxa"/>
            <w:tcBorders>
              <w:top w:val="single" w:sz="4" w:space="0" w:color="auto"/>
              <w:bottom w:val="single" w:sz="4" w:space="0" w:color="auto"/>
            </w:tcBorders>
            <w:shd w:val="clear" w:color="auto" w:fill="D1F2F4"/>
            <w:vAlign w:val="bottom"/>
          </w:tcPr>
          <w:p w14:paraId="3D5418B3" w14:textId="12265864"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5E446A7C" w14:textId="4C710BA1"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D1F2F4"/>
            <w:vAlign w:val="bottom"/>
          </w:tcPr>
          <w:p w14:paraId="01B600A0" w14:textId="5397CACD"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3E42AAFB" w14:textId="3B24FB7E"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r>
      <w:tr w:rsidR="00963E38" w:rsidRPr="00536C70" w14:paraId="302501BF"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69F299E"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030C70D0" w14:textId="077D2BF5"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0F5089F2" w14:textId="30E47AB8"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c>
          <w:tcPr>
            <w:tcW w:w="984" w:type="dxa"/>
            <w:tcBorders>
              <w:top w:val="single" w:sz="4" w:space="0" w:color="auto"/>
              <w:bottom w:val="single" w:sz="4" w:space="0" w:color="auto"/>
            </w:tcBorders>
            <w:shd w:val="clear" w:color="auto" w:fill="D1F2F4"/>
            <w:vAlign w:val="bottom"/>
          </w:tcPr>
          <w:p w14:paraId="1FC8CD1A" w14:textId="6419ACD2"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75713429" w14:textId="27D807A4"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D1F2F4"/>
            <w:vAlign w:val="bottom"/>
          </w:tcPr>
          <w:p w14:paraId="12EB014F" w14:textId="014C027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auto"/>
            <w:vAlign w:val="bottom"/>
          </w:tcPr>
          <w:p w14:paraId="5C9DE347" w14:textId="14D0EA9E"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r>
      <w:tr w:rsidR="00963E38" w:rsidRPr="00536C70" w14:paraId="3C281C2B"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6C0C5E5"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7C749CEF" w14:textId="680C14A4"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20B56640" w14:textId="4844C50D"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4" w:type="dxa"/>
            <w:tcBorders>
              <w:top w:val="single" w:sz="4" w:space="0" w:color="auto"/>
              <w:bottom w:val="single" w:sz="4" w:space="0" w:color="auto"/>
            </w:tcBorders>
            <w:shd w:val="clear" w:color="auto" w:fill="D1F2F4"/>
            <w:vAlign w:val="bottom"/>
          </w:tcPr>
          <w:p w14:paraId="6A206E9A" w14:textId="4807F2D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7940037A" w14:textId="25A9E47D"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27D250FD" w14:textId="5C07BA4A"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auto"/>
            <w:vAlign w:val="bottom"/>
          </w:tcPr>
          <w:p w14:paraId="4A79C284" w14:textId="2DC55AB5"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r>
      <w:tr w:rsidR="00963E38" w:rsidRPr="00536C70" w14:paraId="531B0415"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9CD6BC5"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08AC4FB8" w14:textId="3280D21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557AEF94" w14:textId="11486642"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4" w:type="dxa"/>
            <w:tcBorders>
              <w:top w:val="single" w:sz="4" w:space="0" w:color="auto"/>
              <w:bottom w:val="single" w:sz="4" w:space="0" w:color="auto"/>
            </w:tcBorders>
            <w:shd w:val="clear" w:color="auto" w:fill="D1F2F4"/>
            <w:vAlign w:val="bottom"/>
          </w:tcPr>
          <w:p w14:paraId="6845E145" w14:textId="73FC1A4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5BE01278" w14:textId="01AF54F3"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3E316FD8" w14:textId="2F829D0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auto"/>
            <w:vAlign w:val="bottom"/>
          </w:tcPr>
          <w:p w14:paraId="099C7AAD" w14:textId="0735AB2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r>
      <w:tr w:rsidR="00963E38" w:rsidRPr="00536C70" w14:paraId="4EEFC814"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E786D2C"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Home Maintenance</w:t>
            </w:r>
          </w:p>
        </w:tc>
        <w:tc>
          <w:tcPr>
            <w:tcW w:w="983" w:type="dxa"/>
            <w:tcBorders>
              <w:top w:val="single" w:sz="4" w:space="0" w:color="auto"/>
              <w:bottom w:val="single" w:sz="4" w:space="0" w:color="auto"/>
            </w:tcBorders>
            <w:shd w:val="clear" w:color="auto" w:fill="D1F2F4"/>
            <w:vAlign w:val="bottom"/>
          </w:tcPr>
          <w:p w14:paraId="7D011F20" w14:textId="13086F29"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c>
          <w:tcPr>
            <w:tcW w:w="983" w:type="dxa"/>
            <w:tcBorders>
              <w:top w:val="single" w:sz="4" w:space="0" w:color="auto"/>
              <w:bottom w:val="single" w:sz="4" w:space="0" w:color="auto"/>
            </w:tcBorders>
            <w:shd w:val="clear" w:color="auto" w:fill="auto"/>
            <w:vAlign w:val="bottom"/>
          </w:tcPr>
          <w:p w14:paraId="2F140F47" w14:textId="21879FFC"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c>
          <w:tcPr>
            <w:tcW w:w="984" w:type="dxa"/>
            <w:tcBorders>
              <w:top w:val="single" w:sz="4" w:space="0" w:color="auto"/>
              <w:bottom w:val="single" w:sz="4" w:space="0" w:color="auto"/>
            </w:tcBorders>
            <w:shd w:val="clear" w:color="auto" w:fill="D1F2F4"/>
            <w:vAlign w:val="bottom"/>
          </w:tcPr>
          <w:p w14:paraId="2F9AEBFD" w14:textId="2989703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655C108A" w14:textId="3E5A90F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D1F2F4"/>
            <w:vAlign w:val="bottom"/>
          </w:tcPr>
          <w:p w14:paraId="17F370DA" w14:textId="40CEC2F3"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4" w:type="dxa"/>
            <w:tcBorders>
              <w:top w:val="single" w:sz="4" w:space="0" w:color="auto"/>
              <w:bottom w:val="single" w:sz="4" w:space="0" w:color="auto"/>
            </w:tcBorders>
            <w:shd w:val="clear" w:color="auto" w:fill="auto"/>
            <w:vAlign w:val="bottom"/>
          </w:tcPr>
          <w:p w14:paraId="713D1231" w14:textId="30F378AB"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r>
      <w:tr w:rsidR="00963E38" w:rsidRPr="00536C70" w14:paraId="7CF70453"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FDB7EDB"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Home Modifications</w:t>
            </w:r>
          </w:p>
        </w:tc>
        <w:tc>
          <w:tcPr>
            <w:tcW w:w="983" w:type="dxa"/>
            <w:tcBorders>
              <w:top w:val="single" w:sz="4" w:space="0" w:color="auto"/>
              <w:bottom w:val="single" w:sz="4" w:space="0" w:color="auto"/>
            </w:tcBorders>
            <w:shd w:val="clear" w:color="auto" w:fill="D1F2F4"/>
            <w:vAlign w:val="bottom"/>
          </w:tcPr>
          <w:p w14:paraId="029E7E5D" w14:textId="459D3137"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29%</w:t>
            </w:r>
          </w:p>
        </w:tc>
        <w:tc>
          <w:tcPr>
            <w:tcW w:w="983" w:type="dxa"/>
            <w:tcBorders>
              <w:top w:val="single" w:sz="4" w:space="0" w:color="auto"/>
              <w:bottom w:val="single" w:sz="4" w:space="0" w:color="auto"/>
            </w:tcBorders>
            <w:shd w:val="clear" w:color="auto" w:fill="auto"/>
            <w:vAlign w:val="bottom"/>
          </w:tcPr>
          <w:p w14:paraId="1562715B" w14:textId="6B114E40"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4" w:type="dxa"/>
            <w:tcBorders>
              <w:top w:val="single" w:sz="4" w:space="0" w:color="auto"/>
              <w:bottom w:val="single" w:sz="4" w:space="0" w:color="auto"/>
            </w:tcBorders>
            <w:shd w:val="clear" w:color="auto" w:fill="D1F2F4"/>
            <w:vAlign w:val="bottom"/>
          </w:tcPr>
          <w:p w14:paraId="7CA3730B" w14:textId="18A28DAE"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25816CAD" w14:textId="337857C2"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D1F2F4"/>
            <w:vAlign w:val="bottom"/>
          </w:tcPr>
          <w:p w14:paraId="7132F01A" w14:textId="5719C0F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4A320BAF" w14:textId="076903E1"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r>
      <w:tr w:rsidR="00963E38" w:rsidRPr="00536C70" w14:paraId="4BC18768" w14:textId="77777777">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B6DD67F"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2FCA80CF" w14:textId="3A75E319"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06BC414C" w14:textId="11F3E6F0"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D1F2F4"/>
            <w:vAlign w:val="bottom"/>
          </w:tcPr>
          <w:p w14:paraId="7F21A7A5" w14:textId="2F21F952"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49295722" w14:textId="2ACB79E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D1F2F4"/>
            <w:vAlign w:val="bottom"/>
          </w:tcPr>
          <w:p w14:paraId="5200864C" w14:textId="120C91A9"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792CEE5E" w14:textId="62C6745A"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r>
      <w:tr w:rsidR="00963E38" w:rsidRPr="00536C70" w14:paraId="7DABB08F"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A7472FA"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406BC4A0" w14:textId="579600EF"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016305DF" w14:textId="54EF3810"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4EE4E406" w14:textId="45667F9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3E0C93DF" w14:textId="5B10773F"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20%</w:t>
            </w:r>
          </w:p>
        </w:tc>
        <w:tc>
          <w:tcPr>
            <w:tcW w:w="983" w:type="dxa"/>
            <w:tcBorders>
              <w:top w:val="single" w:sz="4" w:space="0" w:color="auto"/>
              <w:bottom w:val="single" w:sz="4" w:space="0" w:color="auto"/>
            </w:tcBorders>
            <w:shd w:val="clear" w:color="auto" w:fill="D1F2F4"/>
            <w:vAlign w:val="bottom"/>
          </w:tcPr>
          <w:p w14:paraId="0391A137" w14:textId="073CB047"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c>
          <w:tcPr>
            <w:tcW w:w="984" w:type="dxa"/>
            <w:tcBorders>
              <w:top w:val="single" w:sz="4" w:space="0" w:color="auto"/>
              <w:bottom w:val="single" w:sz="4" w:space="0" w:color="auto"/>
            </w:tcBorders>
            <w:shd w:val="clear" w:color="auto" w:fill="auto"/>
            <w:vAlign w:val="bottom"/>
          </w:tcPr>
          <w:p w14:paraId="04E26E3C" w14:textId="726A8193"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r>
      <w:tr w:rsidR="00963E38" w:rsidRPr="00536C70" w14:paraId="30A0D6B0"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EA16A11"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lastRenderedPageBreak/>
              <w:t>Other Food Services</w:t>
            </w:r>
          </w:p>
        </w:tc>
        <w:tc>
          <w:tcPr>
            <w:tcW w:w="983" w:type="dxa"/>
            <w:tcBorders>
              <w:top w:val="single" w:sz="4" w:space="0" w:color="auto"/>
              <w:bottom w:val="single" w:sz="4" w:space="0" w:color="auto"/>
            </w:tcBorders>
            <w:shd w:val="clear" w:color="auto" w:fill="D1F2F4"/>
            <w:vAlign w:val="bottom"/>
          </w:tcPr>
          <w:p w14:paraId="516EDB6D" w14:textId="30AEBC4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34%</w:t>
            </w:r>
          </w:p>
        </w:tc>
        <w:tc>
          <w:tcPr>
            <w:tcW w:w="983" w:type="dxa"/>
            <w:tcBorders>
              <w:top w:val="single" w:sz="4" w:space="0" w:color="auto"/>
              <w:bottom w:val="single" w:sz="4" w:space="0" w:color="auto"/>
            </w:tcBorders>
            <w:shd w:val="clear" w:color="auto" w:fill="auto"/>
            <w:vAlign w:val="bottom"/>
          </w:tcPr>
          <w:p w14:paraId="24E4C8DB" w14:textId="7846A47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4" w:type="dxa"/>
            <w:tcBorders>
              <w:top w:val="single" w:sz="4" w:space="0" w:color="auto"/>
              <w:bottom w:val="single" w:sz="4" w:space="0" w:color="auto"/>
            </w:tcBorders>
            <w:shd w:val="clear" w:color="auto" w:fill="D1F2F4"/>
            <w:vAlign w:val="bottom"/>
          </w:tcPr>
          <w:p w14:paraId="77FA2E61" w14:textId="083A155C"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53D2419D" w14:textId="21BB8E0C"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442BFFF9" w14:textId="3E4349E4"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4" w:type="dxa"/>
            <w:tcBorders>
              <w:top w:val="single" w:sz="4" w:space="0" w:color="auto"/>
              <w:bottom w:val="single" w:sz="4" w:space="0" w:color="auto"/>
            </w:tcBorders>
            <w:shd w:val="clear" w:color="auto" w:fill="auto"/>
            <w:vAlign w:val="bottom"/>
          </w:tcPr>
          <w:p w14:paraId="6707C86C" w14:textId="7AF9DF4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r>
      <w:tr w:rsidR="00963E38" w:rsidRPr="00536C70" w14:paraId="3B47C809"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558F6A8"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Personal Care</w:t>
            </w:r>
          </w:p>
        </w:tc>
        <w:tc>
          <w:tcPr>
            <w:tcW w:w="983" w:type="dxa"/>
            <w:tcBorders>
              <w:top w:val="single" w:sz="4" w:space="0" w:color="auto"/>
              <w:bottom w:val="single" w:sz="4" w:space="0" w:color="auto"/>
            </w:tcBorders>
            <w:shd w:val="clear" w:color="auto" w:fill="D1F2F4"/>
            <w:vAlign w:val="bottom"/>
          </w:tcPr>
          <w:p w14:paraId="60FB40E7" w14:textId="3A798F0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auto"/>
            <w:vAlign w:val="bottom"/>
          </w:tcPr>
          <w:p w14:paraId="21F5CEC3" w14:textId="49203D3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4" w:type="dxa"/>
            <w:tcBorders>
              <w:top w:val="single" w:sz="4" w:space="0" w:color="auto"/>
              <w:bottom w:val="single" w:sz="4" w:space="0" w:color="auto"/>
            </w:tcBorders>
            <w:shd w:val="clear" w:color="auto" w:fill="D1F2F4"/>
            <w:vAlign w:val="bottom"/>
          </w:tcPr>
          <w:p w14:paraId="6E09D771" w14:textId="375218CE"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21%</w:t>
            </w:r>
          </w:p>
        </w:tc>
        <w:tc>
          <w:tcPr>
            <w:tcW w:w="983" w:type="dxa"/>
            <w:tcBorders>
              <w:top w:val="single" w:sz="4" w:space="0" w:color="auto"/>
              <w:bottom w:val="single" w:sz="4" w:space="0" w:color="auto"/>
            </w:tcBorders>
            <w:shd w:val="clear" w:color="auto" w:fill="auto"/>
            <w:vAlign w:val="bottom"/>
          </w:tcPr>
          <w:p w14:paraId="0A9B0AA2" w14:textId="334513E3"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D1F2F4"/>
            <w:vAlign w:val="bottom"/>
          </w:tcPr>
          <w:p w14:paraId="78F390A3" w14:textId="36768F3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auto"/>
            <w:vAlign w:val="bottom"/>
          </w:tcPr>
          <w:p w14:paraId="3300A85D" w14:textId="5EF7C929"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r>
      <w:tr w:rsidR="00963E38" w:rsidRPr="00536C70" w14:paraId="6141B3ED"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BD1C95A"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4A26517E" w14:textId="647142A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auto"/>
            <w:vAlign w:val="bottom"/>
          </w:tcPr>
          <w:p w14:paraId="3B1139C6" w14:textId="74D9A55F"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4" w:type="dxa"/>
            <w:tcBorders>
              <w:top w:val="single" w:sz="4" w:space="0" w:color="auto"/>
              <w:bottom w:val="single" w:sz="4" w:space="0" w:color="auto"/>
            </w:tcBorders>
            <w:shd w:val="clear" w:color="auto" w:fill="D1F2F4"/>
            <w:vAlign w:val="bottom"/>
          </w:tcPr>
          <w:p w14:paraId="1EE22318" w14:textId="638E5B05"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auto"/>
            <w:vAlign w:val="bottom"/>
          </w:tcPr>
          <w:p w14:paraId="6469121A" w14:textId="7C18C7C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D1F2F4"/>
            <w:vAlign w:val="bottom"/>
          </w:tcPr>
          <w:p w14:paraId="2DE86D1A" w14:textId="7D60ED3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auto"/>
            <w:vAlign w:val="bottom"/>
          </w:tcPr>
          <w:p w14:paraId="48AE4960" w14:textId="62ED1B69"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57%</w:t>
            </w:r>
          </w:p>
        </w:tc>
      </w:tr>
      <w:tr w:rsidR="00963E38" w:rsidRPr="00536C70" w14:paraId="04448FD0"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0A072F3"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1666A4AE" w14:textId="68170092"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auto"/>
            <w:vAlign w:val="bottom"/>
          </w:tcPr>
          <w:p w14:paraId="7AC856DD" w14:textId="5CAA1C67"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4" w:type="dxa"/>
            <w:tcBorders>
              <w:top w:val="single" w:sz="4" w:space="0" w:color="auto"/>
              <w:bottom w:val="single" w:sz="4" w:space="0" w:color="auto"/>
            </w:tcBorders>
            <w:shd w:val="clear" w:color="auto" w:fill="D1F2F4"/>
            <w:vAlign w:val="bottom"/>
          </w:tcPr>
          <w:p w14:paraId="72B94A34" w14:textId="6746B3E5"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496098B6" w14:textId="5DB4EEBD"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D1F2F4"/>
            <w:vAlign w:val="bottom"/>
          </w:tcPr>
          <w:p w14:paraId="19CF66A5" w14:textId="0A797F0C"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auto"/>
            <w:vAlign w:val="bottom"/>
          </w:tcPr>
          <w:p w14:paraId="44A18A54" w14:textId="3D416C1A"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r>
      <w:tr w:rsidR="00963E38" w:rsidRPr="00536C70" w14:paraId="264062BC"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54DC320"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Specialised Support Services</w:t>
            </w:r>
          </w:p>
        </w:tc>
        <w:tc>
          <w:tcPr>
            <w:tcW w:w="983" w:type="dxa"/>
            <w:tcBorders>
              <w:top w:val="single" w:sz="4" w:space="0" w:color="auto"/>
              <w:bottom w:val="single" w:sz="4" w:space="0" w:color="auto"/>
            </w:tcBorders>
            <w:shd w:val="clear" w:color="auto" w:fill="D1F2F4"/>
            <w:vAlign w:val="bottom"/>
          </w:tcPr>
          <w:p w14:paraId="2343950B" w14:textId="557DBD33"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3" w:type="dxa"/>
            <w:tcBorders>
              <w:top w:val="single" w:sz="4" w:space="0" w:color="auto"/>
              <w:bottom w:val="single" w:sz="4" w:space="0" w:color="auto"/>
            </w:tcBorders>
            <w:shd w:val="clear" w:color="auto" w:fill="auto"/>
            <w:vAlign w:val="bottom"/>
          </w:tcPr>
          <w:p w14:paraId="72B9887B" w14:textId="05109508"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4" w:type="dxa"/>
            <w:tcBorders>
              <w:top w:val="single" w:sz="4" w:space="0" w:color="auto"/>
              <w:bottom w:val="single" w:sz="4" w:space="0" w:color="auto"/>
            </w:tcBorders>
            <w:shd w:val="clear" w:color="auto" w:fill="D1F2F4"/>
            <w:vAlign w:val="bottom"/>
          </w:tcPr>
          <w:p w14:paraId="52B5CD72" w14:textId="1E70334E"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23976482" w14:textId="0137B396"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01F79DC1" w14:textId="720BB304"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auto"/>
            <w:vAlign w:val="bottom"/>
          </w:tcPr>
          <w:p w14:paraId="136BB661" w14:textId="11DCFCF0" w:rsidR="00963E38" w:rsidRPr="00536C70" w:rsidRDefault="00963E38" w:rsidP="00963E3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27%</w:t>
            </w:r>
          </w:p>
        </w:tc>
      </w:tr>
      <w:tr w:rsidR="00963E38" w:rsidRPr="00536C70" w14:paraId="2E4DA56D"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F189952" w14:textId="77777777" w:rsidR="00963E38" w:rsidRPr="000F3281" w:rsidRDefault="00963E38" w:rsidP="00963E38">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3DBE9C28" w14:textId="53D03766"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54797B4E" w14:textId="6831FFD0"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4" w:type="dxa"/>
            <w:tcBorders>
              <w:top w:val="single" w:sz="4" w:space="0" w:color="auto"/>
              <w:bottom w:val="single" w:sz="4" w:space="0" w:color="auto"/>
            </w:tcBorders>
            <w:shd w:val="clear" w:color="auto" w:fill="D1F2F4"/>
            <w:vAlign w:val="bottom"/>
          </w:tcPr>
          <w:p w14:paraId="537C31D5" w14:textId="516D0C61"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auto"/>
            <w:vAlign w:val="bottom"/>
          </w:tcPr>
          <w:p w14:paraId="5E9091B1" w14:textId="50F13CAF"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D1F2F4"/>
            <w:vAlign w:val="bottom"/>
          </w:tcPr>
          <w:p w14:paraId="6B3220EB" w14:textId="45DFA17B"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auto"/>
            <w:vAlign w:val="bottom"/>
          </w:tcPr>
          <w:p w14:paraId="7D25CD9B" w14:textId="65E02E58" w:rsidR="00963E38" w:rsidRPr="00536C70" w:rsidRDefault="00963E38" w:rsidP="00963E3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38%</w:t>
            </w:r>
          </w:p>
        </w:tc>
      </w:tr>
    </w:tbl>
    <w:p w14:paraId="0A3ABA5A" w14:textId="0E00D333" w:rsidR="008C43A3" w:rsidRDefault="008C43A3" w:rsidP="00332D3E">
      <w:pPr>
        <w:jc w:val="center"/>
        <w:rPr>
          <w:rFonts w:cs="Arial"/>
          <w:b/>
          <w:bCs/>
          <w:color w:val="4472C4"/>
          <w:sz w:val="18"/>
          <w:szCs w:val="18"/>
          <w:lang w:eastAsia="en-AU"/>
        </w:rPr>
      </w:pPr>
      <w:r>
        <w:rPr>
          <w:rFonts w:cs="Arial"/>
          <w:b/>
          <w:bCs/>
          <w:color w:val="4472C4"/>
          <w:sz w:val="18"/>
          <w:szCs w:val="18"/>
          <w:lang w:eastAsia="en-AU"/>
        </w:rPr>
        <w:t>NB: Percentages rounded to the nearest whole number.</w:t>
      </w:r>
    </w:p>
    <w:p w14:paraId="664A51D3" w14:textId="4062071A" w:rsidR="004A2DA1" w:rsidRDefault="004A2DA1" w:rsidP="004A2DA1">
      <w:pPr>
        <w:rPr>
          <w:rFonts w:cs="Arial"/>
          <w:color w:val="1E1545"/>
        </w:rPr>
      </w:pPr>
      <w:r>
        <w:rPr>
          <w:rFonts w:cs="Arial"/>
          <w:color w:val="1E1545"/>
        </w:rPr>
        <w:t xml:space="preserve">Written responses in the 2023 report outlined areas that </w:t>
      </w:r>
      <w:r w:rsidR="005C3A79">
        <w:rPr>
          <w:rFonts w:cs="Arial"/>
          <w:color w:val="1E1545"/>
        </w:rPr>
        <w:t xml:space="preserve">are </w:t>
      </w:r>
      <w:r>
        <w:rPr>
          <w:rFonts w:cs="Arial"/>
          <w:color w:val="1E1545"/>
        </w:rPr>
        <w:t xml:space="preserve">working well in regard to </w:t>
      </w:r>
      <w:r w:rsidR="0031636B">
        <w:rPr>
          <w:rFonts w:cs="Arial"/>
          <w:color w:val="1E1545"/>
        </w:rPr>
        <w:t xml:space="preserve">clients </w:t>
      </w:r>
      <w:r w:rsidR="00425BBC">
        <w:rPr>
          <w:rFonts w:cs="Arial"/>
          <w:color w:val="1E1545"/>
        </w:rPr>
        <w:t>that increased wellness and social connection/participation in society</w:t>
      </w:r>
      <w:r>
        <w:rPr>
          <w:rFonts w:cs="Arial"/>
          <w:color w:val="1E1545"/>
        </w:rPr>
        <w:t>. These include:</w:t>
      </w:r>
    </w:p>
    <w:p w14:paraId="0FF45C78" w14:textId="318A9729" w:rsidR="00037B0A" w:rsidRPr="00037B0A" w:rsidRDefault="00037B0A" w:rsidP="008400D1">
      <w:pPr>
        <w:pStyle w:val="ListParagraph"/>
        <w:numPr>
          <w:ilvl w:val="0"/>
          <w:numId w:val="54"/>
        </w:numPr>
      </w:pPr>
      <w:r w:rsidRPr="00037B0A">
        <w:t xml:space="preserve">A home support group ran a weekly craft group, a mixed group with musical entertainment, games, exercise and a monthly men's group visiting museums and historical towns. This was found to improve client wellness as clients were enabled to create friendships, have </w:t>
      </w:r>
      <w:r w:rsidR="00DE5C90">
        <w:t>reduced</w:t>
      </w:r>
      <w:r w:rsidRPr="00037B0A">
        <w:t xml:space="preserve"> social isolation and be empowered by learning new skills. </w:t>
      </w:r>
    </w:p>
    <w:p w14:paraId="2C8C2F74" w14:textId="08DCA5FC" w:rsidR="00037B0A" w:rsidRPr="00037B0A" w:rsidRDefault="00037B0A" w:rsidP="008400D1">
      <w:pPr>
        <w:pStyle w:val="ListParagraph"/>
        <w:numPr>
          <w:ilvl w:val="0"/>
          <w:numId w:val="54"/>
        </w:numPr>
      </w:pPr>
      <w:r w:rsidRPr="00037B0A">
        <w:t xml:space="preserve">One provider reported feedback from clients that volunteer companionship improves mental wellbeing. </w:t>
      </w:r>
    </w:p>
    <w:p w14:paraId="19053009" w14:textId="534F83C1" w:rsidR="00037B0A" w:rsidRPr="00037B0A" w:rsidRDefault="00037B0A" w:rsidP="008400D1">
      <w:pPr>
        <w:pStyle w:val="ListParagraph"/>
        <w:numPr>
          <w:ilvl w:val="0"/>
          <w:numId w:val="54"/>
        </w:numPr>
      </w:pPr>
      <w:r w:rsidRPr="00037B0A">
        <w:t>Clients with an interest in gardening attended</w:t>
      </w:r>
      <w:r w:rsidR="00C904F9">
        <w:t xml:space="preserve"> </w:t>
      </w:r>
      <w:r w:rsidRPr="00037B0A">
        <w:t>centre-based social support group</w:t>
      </w:r>
      <w:r w:rsidR="00C904F9">
        <w:t>s</w:t>
      </w:r>
      <w:r w:rsidRPr="00037B0A">
        <w:t xml:space="preserve"> and participated in maintaining raised garden beds.</w:t>
      </w:r>
      <w:r w:rsidR="00B33AC2">
        <w:t xml:space="preserve"> </w:t>
      </w:r>
      <w:r w:rsidRPr="00037B0A">
        <w:t>Some clients were unable to</w:t>
      </w:r>
      <w:r w:rsidR="00C33D8A">
        <w:t xml:space="preserve"> do</w:t>
      </w:r>
      <w:r w:rsidRPr="00037B0A">
        <w:t xml:space="preserve"> this activity at home as the</w:t>
      </w:r>
      <w:r w:rsidR="00C33D8A">
        <w:t>ir</w:t>
      </w:r>
      <w:r w:rsidRPr="00037B0A">
        <w:t xml:space="preserve"> garden beds were at</w:t>
      </w:r>
      <w:r w:rsidRPr="00037B0A" w:rsidDel="00B33AC2">
        <w:t xml:space="preserve"> </w:t>
      </w:r>
      <w:r w:rsidRPr="00037B0A">
        <w:t xml:space="preserve">ground level. Clients given choice </w:t>
      </w:r>
      <w:r w:rsidR="00DD4819">
        <w:t>about</w:t>
      </w:r>
      <w:r w:rsidRPr="00037B0A">
        <w:t xml:space="preserve"> what they would like to plant, </w:t>
      </w:r>
      <w:r w:rsidR="00AF69C4">
        <w:t>usually from a range of</w:t>
      </w:r>
      <w:r w:rsidRPr="00037B0A">
        <w:t xml:space="preserve"> edible options that can be used for cooking meals for the group.</w:t>
      </w:r>
    </w:p>
    <w:p w14:paraId="77109A44" w14:textId="717C6A72" w:rsidR="00037B0A" w:rsidRPr="00037B0A" w:rsidRDefault="00037B0A" w:rsidP="008400D1">
      <w:pPr>
        <w:pStyle w:val="ListParagraph"/>
        <w:numPr>
          <w:ilvl w:val="0"/>
          <w:numId w:val="54"/>
        </w:numPr>
      </w:pPr>
      <w:r w:rsidRPr="00037B0A">
        <w:t>An example was provided of a long</w:t>
      </w:r>
      <w:r w:rsidR="00AF69C4">
        <w:t>-</w:t>
      </w:r>
      <w:r w:rsidRPr="00037B0A">
        <w:t xml:space="preserve">term participant who suffered from severe anxiety and bouts of depression. His anxiety and depression were worsened by his social isolation, living alone, and having little outside interactions. The </w:t>
      </w:r>
      <w:r w:rsidR="006B377B">
        <w:t xml:space="preserve">service </w:t>
      </w:r>
      <w:r w:rsidRPr="00037B0A">
        <w:t xml:space="preserve">provider gave him social support twice a week </w:t>
      </w:r>
      <w:r w:rsidR="00251376">
        <w:t>to check</w:t>
      </w:r>
      <w:r w:rsidRPr="00037B0A">
        <w:t xml:space="preserve"> in on him, teach him new art skills and encourag</w:t>
      </w:r>
      <w:r w:rsidR="00251376">
        <w:t>e</w:t>
      </w:r>
      <w:r w:rsidRPr="00037B0A">
        <w:t xml:space="preserve"> movement through indoor activities, which is important as he used mobility aids. The client gave feedback that the weekly interactions gave him something to look forward to and helped with his mental health. </w:t>
      </w:r>
    </w:p>
    <w:p w14:paraId="52FB0A1A" w14:textId="7FA8D146" w:rsidR="00037B0A" w:rsidRPr="00037B0A" w:rsidRDefault="00037B0A" w:rsidP="008400D1">
      <w:pPr>
        <w:pStyle w:val="ListParagraph"/>
        <w:numPr>
          <w:ilvl w:val="0"/>
          <w:numId w:val="54"/>
        </w:numPr>
      </w:pPr>
      <w:r w:rsidRPr="00037B0A">
        <w:t xml:space="preserve">One provider runs a café out of the local senior citizens club every fortnight open to residents of local aged care </w:t>
      </w:r>
      <w:r w:rsidR="00623D0E">
        <w:t>f</w:t>
      </w:r>
      <w:r w:rsidRPr="00037B0A">
        <w:t>acilities and the general public</w:t>
      </w:r>
      <w:r w:rsidR="00623D0E">
        <w:t>. C</w:t>
      </w:r>
      <w:r w:rsidRPr="00037B0A">
        <w:t xml:space="preserve">lients work alongside the </w:t>
      </w:r>
      <w:r w:rsidR="00623D0E">
        <w:t xml:space="preserve">service </w:t>
      </w:r>
      <w:r w:rsidRPr="00037B0A">
        <w:t xml:space="preserve">provider to prepare morning tea and welcome </w:t>
      </w:r>
      <w:r w:rsidRPr="00037B0A">
        <w:lastRenderedPageBreak/>
        <w:t xml:space="preserve">newcomers. </w:t>
      </w:r>
      <w:r w:rsidR="004B5F6D">
        <w:t>E</w:t>
      </w:r>
      <w:r w:rsidRPr="00037B0A">
        <w:t>xisting clients took pride in welcoming newcomers, showing them around and supporting them.</w:t>
      </w:r>
    </w:p>
    <w:p w14:paraId="19AB80D7" w14:textId="03939BA0" w:rsidR="00F80C9F" w:rsidRPr="00037B0A" w:rsidRDefault="00037B0A" w:rsidP="008400D1">
      <w:pPr>
        <w:pStyle w:val="ListParagraph"/>
        <w:numPr>
          <w:ilvl w:val="0"/>
          <w:numId w:val="54"/>
        </w:numPr>
      </w:pPr>
      <w:r w:rsidRPr="00037B0A">
        <w:t xml:space="preserve">Another </w:t>
      </w:r>
      <w:r w:rsidR="005B24B9">
        <w:t>client</w:t>
      </w:r>
      <w:r w:rsidRPr="00037B0A">
        <w:t xml:space="preserve"> who was socially isolated and had dementia joined a social support group. He was able improve his mood as he interacted more with the group. This resulted in his family giving feedback to the </w:t>
      </w:r>
      <w:r w:rsidR="00C4348C">
        <w:t xml:space="preserve">service </w:t>
      </w:r>
      <w:r w:rsidRPr="00037B0A">
        <w:t xml:space="preserve">provider </w:t>
      </w:r>
      <w:r w:rsidR="00C4348C">
        <w:t>about</w:t>
      </w:r>
      <w:r w:rsidRPr="00037B0A">
        <w:t xml:space="preserve"> how he was much happier and </w:t>
      </w:r>
      <w:r w:rsidR="00C4348C">
        <w:t xml:space="preserve">more </w:t>
      </w:r>
      <w:r w:rsidRPr="00037B0A">
        <w:t>talkative as a result of joining the group.</w:t>
      </w:r>
    </w:p>
    <w:p w14:paraId="3B6E4836" w14:textId="2FB4D9CA" w:rsidR="000961B7" w:rsidRDefault="000961B7" w:rsidP="000961B7">
      <w:r>
        <w:t>Feedback</w:t>
      </w:r>
      <w:r w:rsidDel="00C4348C">
        <w:t xml:space="preserve"> </w:t>
      </w:r>
      <w:r>
        <w:t xml:space="preserve">in the 2023 report </w:t>
      </w:r>
      <w:r w:rsidR="004A2DA1">
        <w:t>also</w:t>
      </w:r>
      <w:r>
        <w:t xml:space="preserve"> outlined some barriers to clients increasing their social connection and participation in society. These include: </w:t>
      </w:r>
    </w:p>
    <w:p w14:paraId="7DC065EC" w14:textId="3E18DDD5" w:rsidR="00206F95" w:rsidRDefault="000961B7" w:rsidP="008400D1">
      <w:pPr>
        <w:pStyle w:val="ListParagraph"/>
        <w:numPr>
          <w:ilvl w:val="0"/>
          <w:numId w:val="54"/>
        </w:numPr>
      </w:pPr>
      <w:r>
        <w:t xml:space="preserve">Clients </w:t>
      </w:r>
      <w:r w:rsidR="004B5F6D">
        <w:t>not wanting to make</w:t>
      </w:r>
      <w:r w:rsidR="00867974">
        <w:t xml:space="preserve"> changes in daily living and social connection outside their </w:t>
      </w:r>
      <w:r w:rsidR="004B5F6D">
        <w:t>existing</w:t>
      </w:r>
      <w:r w:rsidR="00867974">
        <w:t xml:space="preserve"> social support group</w:t>
      </w:r>
      <w:r w:rsidR="00206F95">
        <w:t xml:space="preserve">. </w:t>
      </w:r>
    </w:p>
    <w:p w14:paraId="04B73084" w14:textId="247F2C53" w:rsidR="00867974" w:rsidRDefault="00206F95" w:rsidP="008400D1">
      <w:pPr>
        <w:pStyle w:val="ListParagraph"/>
        <w:numPr>
          <w:ilvl w:val="0"/>
          <w:numId w:val="54"/>
        </w:numPr>
      </w:pPr>
      <w:r>
        <w:t xml:space="preserve">Clients </w:t>
      </w:r>
      <w:r w:rsidR="004B5F6D">
        <w:t xml:space="preserve">not wanting </w:t>
      </w:r>
      <w:r>
        <w:t>to</w:t>
      </w:r>
      <w:r w:rsidR="005377AB" w:rsidDel="00206F95">
        <w:t xml:space="preserve"> </w:t>
      </w:r>
      <w:r w:rsidR="00980609">
        <w:t xml:space="preserve">participate in activities that </w:t>
      </w:r>
      <w:r w:rsidR="004B5F6D">
        <w:t>providers thought would</w:t>
      </w:r>
      <w:r w:rsidR="00980609">
        <w:t xml:space="preserve"> increase wellbeing and social connection. </w:t>
      </w:r>
    </w:p>
    <w:p w14:paraId="2CD3F80F" w14:textId="55189AB3" w:rsidR="000961B7" w:rsidRPr="00195184" w:rsidRDefault="002A14AB" w:rsidP="008400D1">
      <w:pPr>
        <w:pStyle w:val="ListParagraph"/>
        <w:numPr>
          <w:ilvl w:val="0"/>
          <w:numId w:val="54"/>
        </w:numPr>
      </w:pPr>
      <w:r>
        <w:t>Clients not feeling well enough to participate</w:t>
      </w:r>
      <w:r w:rsidR="005377AB">
        <w:t>.</w:t>
      </w:r>
    </w:p>
    <w:p w14:paraId="6B26EE1C" w14:textId="67A74F26" w:rsidR="00453553" w:rsidRDefault="00453553" w:rsidP="006F2D57">
      <w:pPr>
        <w:pStyle w:val="Heading3"/>
        <w:numPr>
          <w:ilvl w:val="1"/>
          <w:numId w:val="11"/>
        </w:numPr>
      </w:pPr>
      <w:bookmarkStart w:id="49" w:name="_Toc157098419"/>
      <w:bookmarkStart w:id="50" w:name="_Toc157415801"/>
      <w:bookmarkStart w:id="51" w:name="_Toc157415878"/>
      <w:bookmarkStart w:id="52" w:name="_Toc157415934"/>
      <w:bookmarkStart w:id="53" w:name="_Toc157415990"/>
      <w:bookmarkStart w:id="54" w:name="_Toc157415802"/>
      <w:bookmarkStart w:id="55" w:name="_Toc159001576"/>
      <w:bookmarkEnd w:id="49"/>
      <w:bookmarkEnd w:id="50"/>
      <w:bookmarkEnd w:id="51"/>
      <w:bookmarkEnd w:id="52"/>
      <w:bookmarkEnd w:id="53"/>
      <w:r>
        <w:t xml:space="preserve">Proportion of clients who regained physical and cognitive </w:t>
      </w:r>
      <w:r w:rsidR="00ED7FCE">
        <w:t>abilities.</w:t>
      </w:r>
      <w:bookmarkEnd w:id="54"/>
      <w:bookmarkEnd w:id="55"/>
      <w:r>
        <w:t xml:space="preserve"> </w:t>
      </w:r>
    </w:p>
    <w:p w14:paraId="0ED6A5CB" w14:textId="0F6C23DB" w:rsidR="00F35D7D" w:rsidRPr="00AD2B7B" w:rsidRDefault="005E78BB" w:rsidP="00F35D7D">
      <w:pPr>
        <w:rPr>
          <w:rStyle w:val="normaltextrun"/>
          <w:rFonts w:cs="Arial"/>
          <w:color w:val="1E1545"/>
          <w:shd w:val="clear" w:color="auto" w:fill="FFFFFF"/>
        </w:rPr>
      </w:pPr>
      <w:r>
        <w:t>Wellness and r</w:t>
      </w:r>
      <w:r w:rsidR="006028C5">
        <w:t xml:space="preserve">eablement approaches can build confidence, </w:t>
      </w:r>
      <w:r w:rsidR="00B15616">
        <w:t xml:space="preserve">support </w:t>
      </w:r>
      <w:r w:rsidR="006028C5">
        <w:t xml:space="preserve">cognitive and physical capabilities, and enable </w:t>
      </w:r>
      <w:r w:rsidR="00B15616">
        <w:t xml:space="preserve">people </w:t>
      </w:r>
      <w:r w:rsidR="006028C5">
        <w:t xml:space="preserve">to live more independently. </w:t>
      </w:r>
      <w:r w:rsidR="00D277F6">
        <w:t xml:space="preserve">Service </w:t>
      </w:r>
      <w:r w:rsidR="00B15616">
        <w:t>p</w:t>
      </w:r>
      <w:r w:rsidR="00D277F6">
        <w:t xml:space="preserve">roviders were asked </w:t>
      </w:r>
      <w:r w:rsidR="00782CDB">
        <w:t xml:space="preserve">to report on the proportion of </w:t>
      </w:r>
      <w:r w:rsidR="00F45EEC">
        <w:t xml:space="preserve">all their </w:t>
      </w:r>
      <w:r w:rsidR="00782CDB">
        <w:t xml:space="preserve">CHSP clients who regained (even in part) physical or cognitive abilities. This was asked on a </w:t>
      </w:r>
      <w:r w:rsidR="00B15616">
        <w:t>six</w:t>
      </w:r>
      <w:r w:rsidR="00782CDB">
        <w:t xml:space="preserve">-point </w:t>
      </w:r>
      <w:r w:rsidR="00F35D7D">
        <w:t>frequency</w:t>
      </w:r>
      <w:r w:rsidR="00782CDB">
        <w:t xml:space="preserve"> scale, from ‘none’ to ‘more than 75</w:t>
      </w:r>
      <w:r w:rsidR="00F35D7D">
        <w:t>%</w:t>
      </w:r>
      <w:r w:rsidR="00782CDB">
        <w:t xml:space="preserve">’. </w:t>
      </w:r>
      <w:r w:rsidR="00F35D7D" w:rsidRPr="00AD2B7B">
        <w:rPr>
          <w:rStyle w:val="normaltextrun"/>
          <w:rFonts w:cs="Arial"/>
          <w:color w:val="1E1545"/>
          <w:shd w:val="clear" w:color="auto" w:fill="FFFFFF"/>
        </w:rPr>
        <w:t xml:space="preserve">Responses are reflected in Table 15. </w:t>
      </w:r>
    </w:p>
    <w:p w14:paraId="5BA30D86" w14:textId="77777777" w:rsidR="00F35D7D" w:rsidRDefault="00F35D7D" w:rsidP="00F35D7D">
      <w:pPr>
        <w:rPr>
          <w:rStyle w:val="normaltextrun"/>
          <w:rFonts w:cs="Arial"/>
          <w:b/>
          <w:bCs/>
          <w:color w:val="1E1545"/>
          <w:sz w:val="20"/>
          <w:szCs w:val="20"/>
          <w:shd w:val="clear" w:color="auto" w:fill="FFFFFF"/>
        </w:rPr>
      </w:pPr>
      <w:r w:rsidRPr="00AD2B7B">
        <w:rPr>
          <w:b/>
          <w:bCs/>
          <w:sz w:val="20"/>
          <w:szCs w:val="20"/>
        </w:rPr>
        <w:t>Table 15:</w:t>
      </w:r>
      <w:r w:rsidRPr="00383253">
        <w:rPr>
          <w:b/>
          <w:bCs/>
          <w:sz w:val="20"/>
          <w:szCs w:val="20"/>
        </w:rPr>
        <w:t xml:space="preserve"> </w:t>
      </w:r>
      <w:r>
        <w:rPr>
          <w:rStyle w:val="normaltextrun"/>
          <w:rFonts w:cs="Arial"/>
          <w:b/>
          <w:bCs/>
          <w:color w:val="1E1545"/>
          <w:sz w:val="20"/>
          <w:szCs w:val="20"/>
          <w:shd w:val="clear" w:color="auto" w:fill="FFFFFF"/>
        </w:rPr>
        <w:t>Summary of Responses Reporting on the Proportion of Clients That Regained Physical or Cognitive Abilities in 2023.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F35D7D" w:rsidRPr="002476C8" w14:paraId="5F9DC7D9"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194AB10A" w14:textId="77777777" w:rsidR="00F35D7D" w:rsidRPr="002476C8" w:rsidRDefault="00F35D7D"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61767A90" w14:textId="77777777" w:rsidR="00F35D7D" w:rsidRPr="002476C8" w:rsidRDefault="00F35D7D"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1948CD6B" w14:textId="77777777" w:rsidR="00F35D7D" w:rsidRPr="002476C8" w:rsidRDefault="00F35D7D"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18FD32F4" w14:textId="77777777" w:rsidR="00F35D7D" w:rsidRPr="002476C8" w:rsidRDefault="00F35D7D"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44986D24" w14:textId="77777777" w:rsidR="00F35D7D" w:rsidRPr="002476C8" w:rsidRDefault="00F35D7D"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269FE841" w14:textId="77777777" w:rsidR="00F35D7D" w:rsidRPr="002476C8" w:rsidRDefault="00F35D7D" w:rsidP="000D70BA">
            <w:pPr>
              <w:pStyle w:val="Tabletext"/>
              <w:framePr w:hSpace="0" w:wrap="auto" w:vAnchor="margin" w:hAnchor="text" w:yAlign="inline"/>
            </w:pPr>
            <w:r w:rsidRPr="002476C8">
              <w:t>More than 75%</w:t>
            </w:r>
          </w:p>
        </w:tc>
      </w:tr>
      <w:tr w:rsidR="00F35D7D" w:rsidRPr="002476C8" w14:paraId="5B8E8724" w14:textId="77777777">
        <w:trPr>
          <w:trHeight w:val="476"/>
        </w:trPr>
        <w:tc>
          <w:tcPr>
            <w:tcW w:w="832" w:type="pct"/>
            <w:shd w:val="clear" w:color="auto" w:fill="F1F2F2" w:themeFill="background1"/>
          </w:tcPr>
          <w:p w14:paraId="4308BF8D" w14:textId="77777777" w:rsidR="00F35D7D" w:rsidRPr="002476C8" w:rsidRDefault="00F35D7D" w:rsidP="000D70BA">
            <w:pPr>
              <w:pStyle w:val="Tabletext"/>
              <w:framePr w:hSpace="0" w:wrap="auto" w:vAnchor="margin" w:hAnchor="text" w:yAlign="inline"/>
            </w:pPr>
            <w:r>
              <w:t>26%</w:t>
            </w:r>
          </w:p>
        </w:tc>
        <w:tc>
          <w:tcPr>
            <w:tcW w:w="836" w:type="pct"/>
            <w:shd w:val="clear" w:color="auto" w:fill="D1F2F4" w:themeFill="accent1" w:themeFillTint="33"/>
          </w:tcPr>
          <w:p w14:paraId="41A95765" w14:textId="77777777" w:rsidR="00F35D7D" w:rsidRPr="002476C8" w:rsidRDefault="00F35D7D" w:rsidP="000D70BA">
            <w:pPr>
              <w:pStyle w:val="Tabletext"/>
              <w:framePr w:hSpace="0" w:wrap="auto" w:vAnchor="margin" w:hAnchor="text" w:yAlign="inline"/>
            </w:pPr>
            <w:r>
              <w:t>31%</w:t>
            </w:r>
          </w:p>
        </w:tc>
        <w:tc>
          <w:tcPr>
            <w:tcW w:w="833" w:type="pct"/>
            <w:shd w:val="clear" w:color="auto" w:fill="F1F2F2" w:themeFill="background1"/>
          </w:tcPr>
          <w:p w14:paraId="188A88FF" w14:textId="77777777" w:rsidR="00F35D7D" w:rsidRPr="002476C8" w:rsidRDefault="00F35D7D" w:rsidP="000D70BA">
            <w:pPr>
              <w:pStyle w:val="Tabletext"/>
              <w:framePr w:hSpace="0" w:wrap="auto" w:vAnchor="margin" w:hAnchor="text" w:yAlign="inline"/>
            </w:pPr>
            <w:r>
              <w:t>17%</w:t>
            </w:r>
          </w:p>
        </w:tc>
        <w:tc>
          <w:tcPr>
            <w:tcW w:w="833" w:type="pct"/>
            <w:shd w:val="clear" w:color="auto" w:fill="D1F2F4" w:themeFill="accent1" w:themeFillTint="33"/>
          </w:tcPr>
          <w:p w14:paraId="15B6672C" w14:textId="77777777" w:rsidR="00F35D7D" w:rsidRPr="002476C8" w:rsidRDefault="00F35D7D" w:rsidP="000D70BA">
            <w:pPr>
              <w:pStyle w:val="Tabletext"/>
              <w:framePr w:hSpace="0" w:wrap="auto" w:vAnchor="margin" w:hAnchor="text" w:yAlign="inline"/>
            </w:pPr>
            <w:r>
              <w:t>10%</w:t>
            </w:r>
          </w:p>
        </w:tc>
        <w:tc>
          <w:tcPr>
            <w:tcW w:w="833" w:type="pct"/>
            <w:shd w:val="clear" w:color="auto" w:fill="F1F2F2" w:themeFill="background1"/>
          </w:tcPr>
          <w:p w14:paraId="11A0AFDF" w14:textId="77777777" w:rsidR="00F35D7D" w:rsidRPr="002476C8" w:rsidRDefault="00F35D7D" w:rsidP="000D70BA">
            <w:pPr>
              <w:pStyle w:val="Tabletext"/>
              <w:framePr w:hSpace="0" w:wrap="auto" w:vAnchor="margin" w:hAnchor="text" w:yAlign="inline"/>
            </w:pPr>
            <w:r>
              <w:t>9%</w:t>
            </w:r>
          </w:p>
        </w:tc>
        <w:tc>
          <w:tcPr>
            <w:tcW w:w="833" w:type="pct"/>
            <w:shd w:val="clear" w:color="auto" w:fill="D1F2F4" w:themeFill="accent1" w:themeFillTint="33"/>
          </w:tcPr>
          <w:p w14:paraId="5C87A9EB" w14:textId="77777777" w:rsidR="00F35D7D" w:rsidRPr="002476C8" w:rsidRDefault="00F35D7D" w:rsidP="000D70BA">
            <w:pPr>
              <w:pStyle w:val="Tabletext"/>
              <w:framePr w:hSpace="0" w:wrap="auto" w:vAnchor="margin" w:hAnchor="text" w:yAlign="inline"/>
            </w:pPr>
            <w:r>
              <w:t>6%</w:t>
            </w:r>
          </w:p>
        </w:tc>
      </w:tr>
    </w:tbl>
    <w:p w14:paraId="05E36A11" w14:textId="648C7368" w:rsidR="00F35D7D" w:rsidRDefault="00F35D7D" w:rsidP="00332D3E">
      <w:pPr>
        <w:jc w:val="center"/>
        <w:rPr>
          <w:rFonts w:cs="Arial"/>
          <w:b/>
          <w:bCs/>
        </w:rPr>
      </w:pPr>
      <w:r>
        <w:rPr>
          <w:rFonts w:cs="Arial"/>
          <w:b/>
          <w:bCs/>
          <w:color w:val="4472C4"/>
          <w:sz w:val="18"/>
          <w:szCs w:val="18"/>
          <w:lang w:eastAsia="en-AU"/>
        </w:rPr>
        <w:t>NB: Percentages rounded to the nearest whole number.</w:t>
      </w:r>
    </w:p>
    <w:p w14:paraId="1EE90A20" w14:textId="52820618" w:rsidR="00C23995" w:rsidRDefault="00F35D7D" w:rsidP="00C23995">
      <w:r>
        <w:t>The results indicate a</w:t>
      </w:r>
      <w:r w:rsidR="005E78BB">
        <w:t xml:space="preserve"> relatively</w:t>
      </w:r>
      <w:r>
        <w:t xml:space="preserve"> small </w:t>
      </w:r>
      <w:r w:rsidR="005E78BB">
        <w:t xml:space="preserve">proportion </w:t>
      </w:r>
      <w:r>
        <w:t xml:space="preserve">of </w:t>
      </w:r>
      <w:r w:rsidR="002110D4">
        <w:t xml:space="preserve">all CHSP </w:t>
      </w:r>
      <w:r>
        <w:t>clients regained physical or cognitive abilities</w:t>
      </w:r>
      <w:r w:rsidR="00C9670C">
        <w:t xml:space="preserve">, </w:t>
      </w:r>
      <w:r w:rsidR="00A05CF3">
        <w:t xml:space="preserve">with the majority of </w:t>
      </w:r>
      <w:r w:rsidR="00B240A6">
        <w:t>providers</w:t>
      </w:r>
      <w:r w:rsidR="00A05CF3">
        <w:t xml:space="preserve"> </w:t>
      </w:r>
      <w:r w:rsidR="00B240A6">
        <w:t xml:space="preserve">(74%) </w:t>
      </w:r>
      <w:r w:rsidR="00760376">
        <w:t>reporting this</w:t>
      </w:r>
      <w:r w:rsidR="00A05CF3">
        <w:t xml:space="preserve"> </w:t>
      </w:r>
      <w:r w:rsidR="00B240A6">
        <w:t>between the '10-25%’ and ‘none’ catego</w:t>
      </w:r>
      <w:r w:rsidR="00760376">
        <w:t>ries.</w:t>
      </w:r>
      <w:r w:rsidR="005E78BB">
        <w:t xml:space="preserve">  </w:t>
      </w:r>
      <w:r w:rsidR="00196107">
        <w:t>Examples of some barriers to this are outlined at the end of this section</w:t>
      </w:r>
      <w:r w:rsidR="00782CDB">
        <w:t xml:space="preserve">. </w:t>
      </w:r>
    </w:p>
    <w:p w14:paraId="5C4D09D3" w14:textId="767653C2" w:rsidR="008C43A3" w:rsidRDefault="00A94567" w:rsidP="008C43A3">
      <w:pPr>
        <w:rPr>
          <w:rFonts w:cs="Arial"/>
          <w:b/>
          <w:bCs/>
        </w:rPr>
      </w:pPr>
      <w:r>
        <w:rPr>
          <w:rStyle w:val="normaltextrun"/>
          <w:rFonts w:cs="Arial"/>
          <w:color w:val="1E1545"/>
          <w:shd w:val="clear" w:color="auto" w:fill="FFFFFF"/>
        </w:rPr>
        <w:t>Overall</w:t>
      </w:r>
      <w:r w:rsidR="007A0F7A">
        <w:rPr>
          <w:rStyle w:val="normaltextrun"/>
          <w:rFonts w:cs="Arial"/>
          <w:color w:val="1E1545"/>
          <w:shd w:val="clear" w:color="auto" w:fill="FFFFFF"/>
        </w:rPr>
        <w:t>,</w:t>
      </w:r>
      <w:r>
        <w:rPr>
          <w:rStyle w:val="normaltextrun"/>
          <w:rFonts w:cs="Arial"/>
          <w:color w:val="1E1545"/>
          <w:shd w:val="clear" w:color="auto" w:fill="FFFFFF"/>
        </w:rPr>
        <w:t xml:space="preserve"> the figures reported in 2023 are consistent with the 2022 report. </w:t>
      </w:r>
      <w:r w:rsidR="005C317F">
        <w:rPr>
          <w:rStyle w:val="normaltextrun"/>
          <w:rFonts w:cs="Arial"/>
          <w:color w:val="1E1545"/>
          <w:shd w:val="clear" w:color="auto" w:fill="FFFFFF"/>
        </w:rPr>
        <w:t>P</w:t>
      </w:r>
      <w:r w:rsidR="00062132">
        <w:rPr>
          <w:rStyle w:val="normaltextrun"/>
          <w:rFonts w:cs="Arial"/>
          <w:color w:val="1E1545"/>
          <w:shd w:val="clear" w:color="auto" w:fill="FFFFFF"/>
        </w:rPr>
        <w:t xml:space="preserve">roviders reporting </w:t>
      </w:r>
      <w:r w:rsidR="00E678B0">
        <w:rPr>
          <w:rStyle w:val="normaltextrun"/>
          <w:rFonts w:cs="Arial"/>
          <w:color w:val="1E1545"/>
          <w:shd w:val="clear" w:color="auto" w:fill="FFFFFF"/>
        </w:rPr>
        <w:t>that ‘more than 75</w:t>
      </w:r>
      <w:r w:rsidR="00950296">
        <w:rPr>
          <w:rStyle w:val="normaltextrun"/>
          <w:rFonts w:cs="Arial"/>
          <w:color w:val="1E1545"/>
          <w:shd w:val="clear" w:color="auto" w:fill="FFFFFF"/>
        </w:rPr>
        <w:t>%</w:t>
      </w:r>
      <w:r w:rsidR="00E678B0">
        <w:rPr>
          <w:rStyle w:val="normaltextrun"/>
          <w:rFonts w:cs="Arial"/>
          <w:color w:val="1E1545"/>
          <w:shd w:val="clear" w:color="auto" w:fill="FFFFFF"/>
        </w:rPr>
        <w:t>’</w:t>
      </w:r>
      <w:r w:rsidR="004D0A4B">
        <w:rPr>
          <w:rStyle w:val="normaltextrun"/>
          <w:rFonts w:cs="Arial"/>
          <w:color w:val="1E1545"/>
          <w:shd w:val="clear" w:color="auto" w:fill="FFFFFF"/>
        </w:rPr>
        <w:t xml:space="preserve"> and </w:t>
      </w:r>
      <w:r w:rsidR="00DF58DE">
        <w:rPr>
          <w:rStyle w:val="normaltextrun"/>
          <w:rFonts w:cs="Arial"/>
          <w:color w:val="1E1545"/>
          <w:shd w:val="clear" w:color="auto" w:fill="FFFFFF"/>
        </w:rPr>
        <w:t>‘</w:t>
      </w:r>
      <w:r w:rsidR="00F16DDB">
        <w:rPr>
          <w:rStyle w:val="normaltextrun"/>
          <w:rFonts w:cs="Arial"/>
          <w:color w:val="1E1545"/>
          <w:shd w:val="clear" w:color="auto" w:fill="FFFFFF"/>
        </w:rPr>
        <w:t>10</w:t>
      </w:r>
      <w:r w:rsidR="00950296">
        <w:rPr>
          <w:rStyle w:val="normaltextrun"/>
          <w:rFonts w:cs="Arial"/>
          <w:color w:val="1E1545"/>
          <w:shd w:val="clear" w:color="auto" w:fill="FFFFFF"/>
        </w:rPr>
        <w:t>-</w:t>
      </w:r>
      <w:r w:rsidR="00F16DDB">
        <w:rPr>
          <w:rStyle w:val="normaltextrun"/>
          <w:rFonts w:cs="Arial"/>
          <w:color w:val="1E1545"/>
          <w:shd w:val="clear" w:color="auto" w:fill="FFFFFF"/>
        </w:rPr>
        <w:t>25</w:t>
      </w:r>
      <w:r w:rsidR="00950296">
        <w:rPr>
          <w:rStyle w:val="normaltextrun"/>
          <w:rFonts w:cs="Arial"/>
          <w:color w:val="1E1545"/>
          <w:shd w:val="clear" w:color="auto" w:fill="FFFFFF"/>
        </w:rPr>
        <w:t>%</w:t>
      </w:r>
      <w:r w:rsidR="00F16DDB">
        <w:rPr>
          <w:rStyle w:val="normaltextrun"/>
          <w:rFonts w:cs="Arial"/>
          <w:color w:val="1E1545"/>
          <w:shd w:val="clear" w:color="auto" w:fill="FFFFFF"/>
        </w:rPr>
        <w:t>’</w:t>
      </w:r>
      <w:r w:rsidR="00E678B0">
        <w:rPr>
          <w:rStyle w:val="normaltextrun"/>
          <w:rFonts w:cs="Arial"/>
          <w:color w:val="1E1545"/>
          <w:shd w:val="clear" w:color="auto" w:fill="FFFFFF"/>
        </w:rPr>
        <w:t xml:space="preserve"> of their clients showed improvement </w:t>
      </w:r>
      <w:r w:rsidR="00EC02AC">
        <w:rPr>
          <w:rStyle w:val="normaltextrun"/>
          <w:rFonts w:cs="Arial"/>
          <w:color w:val="1E1545"/>
          <w:shd w:val="clear" w:color="auto" w:fill="FFFFFF"/>
        </w:rPr>
        <w:t xml:space="preserve">of physical or cognitive abilities </w:t>
      </w:r>
      <w:r w:rsidR="00E678B0">
        <w:rPr>
          <w:rStyle w:val="normaltextrun"/>
          <w:rFonts w:cs="Arial"/>
          <w:color w:val="1E1545"/>
          <w:shd w:val="clear" w:color="auto" w:fill="FFFFFF"/>
        </w:rPr>
        <w:t>decreased by 1 percent</w:t>
      </w:r>
      <w:r w:rsidR="00950296">
        <w:rPr>
          <w:rStyle w:val="normaltextrun"/>
          <w:rFonts w:cs="Arial"/>
          <w:color w:val="1E1545"/>
          <w:shd w:val="clear" w:color="auto" w:fill="FFFFFF"/>
        </w:rPr>
        <w:t>age point</w:t>
      </w:r>
      <w:r w:rsidR="00E678B0">
        <w:rPr>
          <w:rStyle w:val="normaltextrun"/>
          <w:rFonts w:cs="Arial"/>
          <w:color w:val="1E1545"/>
          <w:shd w:val="clear" w:color="auto" w:fill="FFFFFF"/>
        </w:rPr>
        <w:t xml:space="preserve">. </w:t>
      </w:r>
      <w:r w:rsidR="0053255B">
        <w:rPr>
          <w:rStyle w:val="normaltextrun"/>
          <w:rFonts w:cs="Arial"/>
          <w:color w:val="1E1545"/>
          <w:shd w:val="clear" w:color="auto" w:fill="FFFFFF"/>
        </w:rPr>
        <w:t xml:space="preserve">Reports of </w:t>
      </w:r>
      <w:r w:rsidR="00DF58DE">
        <w:rPr>
          <w:rStyle w:val="normaltextrun"/>
          <w:rFonts w:cs="Arial"/>
          <w:color w:val="1E1545"/>
          <w:shd w:val="clear" w:color="auto" w:fill="FFFFFF"/>
        </w:rPr>
        <w:t>‘</w:t>
      </w:r>
      <w:r w:rsidR="0053255B">
        <w:rPr>
          <w:rStyle w:val="normaltextrun"/>
          <w:rFonts w:cs="Arial"/>
          <w:color w:val="1E1545"/>
          <w:shd w:val="clear" w:color="auto" w:fill="FFFFFF"/>
        </w:rPr>
        <w:t>51</w:t>
      </w:r>
      <w:r w:rsidR="00950296">
        <w:rPr>
          <w:rStyle w:val="normaltextrun"/>
          <w:rFonts w:cs="Arial"/>
          <w:color w:val="1E1545"/>
          <w:shd w:val="clear" w:color="auto" w:fill="FFFFFF"/>
        </w:rPr>
        <w:t>-</w:t>
      </w:r>
      <w:r w:rsidR="00520011">
        <w:rPr>
          <w:rStyle w:val="normaltextrun"/>
          <w:rFonts w:cs="Arial"/>
          <w:color w:val="1E1545"/>
          <w:shd w:val="clear" w:color="auto" w:fill="FFFFFF"/>
        </w:rPr>
        <w:t>75</w:t>
      </w:r>
      <w:r w:rsidR="00950296">
        <w:rPr>
          <w:rStyle w:val="normaltextrun"/>
          <w:rFonts w:cs="Arial"/>
          <w:color w:val="1E1545"/>
          <w:shd w:val="clear" w:color="auto" w:fill="FFFFFF"/>
        </w:rPr>
        <w:t>%</w:t>
      </w:r>
      <w:r w:rsidR="00520011">
        <w:rPr>
          <w:rStyle w:val="normaltextrun"/>
          <w:rFonts w:cs="Arial"/>
          <w:color w:val="1E1545"/>
          <w:shd w:val="clear" w:color="auto" w:fill="FFFFFF"/>
        </w:rPr>
        <w:t>’, ‘less than 10</w:t>
      </w:r>
      <w:r w:rsidR="00950296">
        <w:rPr>
          <w:rStyle w:val="normaltextrun"/>
          <w:rFonts w:cs="Arial"/>
          <w:color w:val="1E1545"/>
          <w:shd w:val="clear" w:color="auto" w:fill="FFFFFF"/>
        </w:rPr>
        <w:t>%</w:t>
      </w:r>
      <w:r w:rsidR="00520011">
        <w:rPr>
          <w:rStyle w:val="normaltextrun"/>
          <w:rFonts w:cs="Arial"/>
          <w:color w:val="1E1545"/>
          <w:shd w:val="clear" w:color="auto" w:fill="FFFFFF"/>
        </w:rPr>
        <w:t>’ and ‘none’ increased by 1 percent</w:t>
      </w:r>
      <w:r w:rsidR="00950296">
        <w:rPr>
          <w:rStyle w:val="normaltextrun"/>
          <w:rFonts w:cs="Arial"/>
          <w:color w:val="1E1545"/>
          <w:shd w:val="clear" w:color="auto" w:fill="FFFFFF"/>
        </w:rPr>
        <w:t>age point</w:t>
      </w:r>
      <w:r w:rsidR="00F16DDB">
        <w:rPr>
          <w:rStyle w:val="normaltextrun"/>
          <w:rFonts w:cs="Arial"/>
          <w:color w:val="1E1545"/>
          <w:shd w:val="clear" w:color="auto" w:fill="FFFFFF"/>
        </w:rPr>
        <w:t xml:space="preserve">, and reports of this occurring in </w:t>
      </w:r>
      <w:r w:rsidR="00950296">
        <w:rPr>
          <w:rStyle w:val="normaltextrun"/>
          <w:rFonts w:cs="Arial"/>
          <w:color w:val="1E1545"/>
          <w:shd w:val="clear" w:color="auto" w:fill="FFFFFF"/>
        </w:rPr>
        <w:t>‘</w:t>
      </w:r>
      <w:r w:rsidR="00F16DDB">
        <w:rPr>
          <w:rStyle w:val="normaltextrun"/>
          <w:rFonts w:cs="Arial"/>
          <w:color w:val="1E1545"/>
          <w:shd w:val="clear" w:color="auto" w:fill="FFFFFF"/>
        </w:rPr>
        <w:t>26</w:t>
      </w:r>
      <w:r w:rsidR="00950296">
        <w:rPr>
          <w:rStyle w:val="normaltextrun"/>
          <w:rFonts w:cs="Arial"/>
          <w:color w:val="1E1545"/>
          <w:shd w:val="clear" w:color="auto" w:fill="FFFFFF"/>
        </w:rPr>
        <w:t>-</w:t>
      </w:r>
      <w:r w:rsidR="00F16DDB">
        <w:rPr>
          <w:rStyle w:val="normaltextrun"/>
          <w:rFonts w:cs="Arial"/>
          <w:color w:val="1E1545"/>
          <w:shd w:val="clear" w:color="auto" w:fill="FFFFFF"/>
        </w:rPr>
        <w:t>50</w:t>
      </w:r>
      <w:r w:rsidR="00950296">
        <w:rPr>
          <w:rStyle w:val="normaltextrun"/>
          <w:rFonts w:cs="Arial"/>
          <w:color w:val="1E1545"/>
          <w:shd w:val="clear" w:color="auto" w:fill="FFFFFF"/>
        </w:rPr>
        <w:t>%</w:t>
      </w:r>
      <w:r w:rsidR="00F16DDB">
        <w:rPr>
          <w:rStyle w:val="normaltextrun"/>
          <w:rFonts w:cs="Arial"/>
          <w:color w:val="1E1545"/>
          <w:shd w:val="clear" w:color="auto" w:fill="FFFFFF"/>
        </w:rPr>
        <w:t>’ of clients</w:t>
      </w:r>
      <w:r w:rsidR="00DF58DE">
        <w:rPr>
          <w:rStyle w:val="normaltextrun"/>
          <w:rFonts w:cs="Arial"/>
          <w:color w:val="1E1545"/>
          <w:shd w:val="clear" w:color="auto" w:fill="FFFFFF"/>
        </w:rPr>
        <w:t xml:space="preserve"> decreased by 2 percent</w:t>
      </w:r>
      <w:r w:rsidR="00BA7A71">
        <w:rPr>
          <w:rStyle w:val="normaltextrun"/>
          <w:rFonts w:cs="Arial"/>
          <w:color w:val="1E1545"/>
          <w:shd w:val="clear" w:color="auto" w:fill="FFFFFF"/>
        </w:rPr>
        <w:t>age points</w:t>
      </w:r>
      <w:r w:rsidR="008C43A3">
        <w:rPr>
          <w:rStyle w:val="normaltextrun"/>
          <w:rFonts w:cs="Arial"/>
          <w:color w:val="1E1545"/>
          <w:shd w:val="clear" w:color="auto" w:fill="FFFFFF"/>
        </w:rPr>
        <w:t xml:space="preserve">. </w:t>
      </w:r>
    </w:p>
    <w:p w14:paraId="6FB52EF5" w14:textId="0BCB4210" w:rsidR="007305E4" w:rsidRDefault="00CD35A0" w:rsidP="005E5DD4">
      <w:pPr>
        <w:rPr>
          <w:rFonts w:eastAsiaTheme="majorEastAsia"/>
        </w:rPr>
      </w:pPr>
      <w:r>
        <w:rPr>
          <w:rFonts w:eastAsiaTheme="majorEastAsia"/>
        </w:rPr>
        <w:t>The service sub-types that reported most frequently</w:t>
      </w:r>
      <w:r w:rsidR="00D06445">
        <w:rPr>
          <w:rFonts w:eastAsiaTheme="majorEastAsia"/>
        </w:rPr>
        <w:t xml:space="preserve"> (more than 75</w:t>
      </w:r>
      <w:r w:rsidR="0016567A">
        <w:t>%</w:t>
      </w:r>
      <w:r w:rsidR="00D06445">
        <w:rPr>
          <w:rFonts w:eastAsiaTheme="majorEastAsia"/>
        </w:rPr>
        <w:t>)</w:t>
      </w:r>
      <w:r>
        <w:rPr>
          <w:rFonts w:eastAsiaTheme="majorEastAsia"/>
        </w:rPr>
        <w:t xml:space="preserve"> </w:t>
      </w:r>
      <w:r w:rsidR="00D06445">
        <w:rPr>
          <w:rFonts w:eastAsiaTheme="majorEastAsia"/>
        </w:rPr>
        <w:t>of their</w:t>
      </w:r>
      <w:r>
        <w:rPr>
          <w:rFonts w:eastAsiaTheme="majorEastAsia"/>
        </w:rPr>
        <w:t xml:space="preserve"> clients regained (even in part) physical or cognitive abilities </w:t>
      </w:r>
      <w:r w:rsidR="0096357C">
        <w:rPr>
          <w:rFonts w:eastAsiaTheme="majorEastAsia"/>
        </w:rPr>
        <w:t>are listed below:</w:t>
      </w:r>
    </w:p>
    <w:p w14:paraId="570A0AA5" w14:textId="0FB20EF2" w:rsidR="0096357C" w:rsidRDefault="00D06445" w:rsidP="008400D1">
      <w:pPr>
        <w:pStyle w:val="ListParagraph"/>
        <w:numPr>
          <w:ilvl w:val="0"/>
          <w:numId w:val="28"/>
        </w:numPr>
        <w:rPr>
          <w:rStyle w:val="normaltextrun"/>
          <w:rFonts w:cs="Arial"/>
          <w:color w:val="1E1545"/>
          <w:shd w:val="clear" w:color="auto" w:fill="FFFFFF"/>
        </w:rPr>
      </w:pPr>
      <w:r>
        <w:rPr>
          <w:rStyle w:val="normaltextrun"/>
          <w:rFonts w:cs="Arial"/>
          <w:color w:val="1E1545"/>
          <w:shd w:val="clear" w:color="auto" w:fill="FFFFFF"/>
        </w:rPr>
        <w:lastRenderedPageBreak/>
        <w:t>Allied Health and Therapy Services (25</w:t>
      </w:r>
      <w:r w:rsidR="0016567A">
        <w:t>%</w:t>
      </w:r>
      <w:r>
        <w:rPr>
          <w:rStyle w:val="normaltextrun"/>
          <w:rFonts w:cs="Arial"/>
          <w:color w:val="1E1545"/>
          <w:shd w:val="clear" w:color="auto" w:fill="FFFFFF"/>
        </w:rPr>
        <w:t>).</w:t>
      </w:r>
    </w:p>
    <w:p w14:paraId="3F6BDE51" w14:textId="7B255650" w:rsidR="00D06445" w:rsidRDefault="00DE7A4E" w:rsidP="008400D1">
      <w:pPr>
        <w:pStyle w:val="ListParagraph"/>
        <w:numPr>
          <w:ilvl w:val="0"/>
          <w:numId w:val="28"/>
        </w:numPr>
        <w:rPr>
          <w:rStyle w:val="normaltextrun"/>
          <w:rFonts w:cs="Arial"/>
          <w:color w:val="1E1545"/>
          <w:shd w:val="clear" w:color="auto" w:fill="FFFFFF"/>
        </w:rPr>
      </w:pPr>
      <w:r>
        <w:rPr>
          <w:rStyle w:val="normaltextrun"/>
          <w:rFonts w:cs="Arial"/>
          <w:color w:val="1E1545"/>
          <w:shd w:val="clear" w:color="auto" w:fill="FFFFFF"/>
        </w:rPr>
        <w:t>Home Modifications (15</w:t>
      </w:r>
      <w:r w:rsidR="0016567A">
        <w:t>%</w:t>
      </w:r>
      <w:r>
        <w:rPr>
          <w:rStyle w:val="normaltextrun"/>
          <w:rFonts w:cs="Arial"/>
          <w:color w:val="1E1545"/>
          <w:shd w:val="clear" w:color="auto" w:fill="FFFFFF"/>
        </w:rPr>
        <w:t>).</w:t>
      </w:r>
    </w:p>
    <w:p w14:paraId="15F07BBD" w14:textId="144808DD" w:rsidR="00DE7A4E" w:rsidRDefault="00DE7A4E" w:rsidP="008400D1">
      <w:pPr>
        <w:pStyle w:val="ListParagraph"/>
        <w:numPr>
          <w:ilvl w:val="0"/>
          <w:numId w:val="28"/>
        </w:numPr>
        <w:rPr>
          <w:rStyle w:val="normaltextrun"/>
          <w:rFonts w:cs="Arial"/>
          <w:color w:val="1E1545"/>
          <w:shd w:val="clear" w:color="auto" w:fill="FFFFFF"/>
        </w:rPr>
      </w:pPr>
      <w:r>
        <w:rPr>
          <w:rStyle w:val="normaltextrun"/>
          <w:rFonts w:cs="Arial"/>
          <w:color w:val="1E1545"/>
          <w:shd w:val="clear" w:color="auto" w:fill="FFFFFF"/>
        </w:rPr>
        <w:t>Goods, Equipment and Assistive Technology (12</w:t>
      </w:r>
      <w:r w:rsidR="0016567A">
        <w:t>%</w:t>
      </w:r>
      <w:r>
        <w:rPr>
          <w:rStyle w:val="normaltextrun"/>
          <w:rFonts w:cs="Arial"/>
          <w:color w:val="1E1545"/>
          <w:shd w:val="clear" w:color="auto" w:fill="FFFFFF"/>
        </w:rPr>
        <w:t>).</w:t>
      </w:r>
    </w:p>
    <w:p w14:paraId="725503FB" w14:textId="24A8AF89" w:rsidR="0096357C" w:rsidRPr="00DE7A4E" w:rsidRDefault="0096357C" w:rsidP="00DE7A4E">
      <w:pPr>
        <w:rPr>
          <w:rFonts w:eastAsiaTheme="majorEastAsia"/>
        </w:rPr>
      </w:pPr>
      <w:r w:rsidRPr="00DE7A4E">
        <w:rPr>
          <w:rFonts w:eastAsiaTheme="majorEastAsia"/>
        </w:rPr>
        <w:t>The service sub-types that reported most frequently that ‘none’ of their clients had regained (even in part) physical or cognitive abilities through 2023 were:</w:t>
      </w:r>
    </w:p>
    <w:p w14:paraId="5FBB940E" w14:textId="5B2E554B" w:rsidR="00D06445" w:rsidRDefault="00D06445" w:rsidP="008400D1">
      <w:pPr>
        <w:pStyle w:val="ListParagraph"/>
        <w:numPr>
          <w:ilvl w:val="0"/>
          <w:numId w:val="28"/>
        </w:numPr>
        <w:rPr>
          <w:rStyle w:val="normaltextrun"/>
          <w:rFonts w:cs="Arial"/>
          <w:color w:val="1E1545"/>
          <w:shd w:val="clear" w:color="auto" w:fill="FFFFFF"/>
        </w:rPr>
      </w:pPr>
      <w:r>
        <w:rPr>
          <w:rStyle w:val="normaltextrun"/>
          <w:rFonts w:cs="Arial"/>
          <w:color w:val="1E1545"/>
          <w:shd w:val="clear" w:color="auto" w:fill="FFFFFF"/>
        </w:rPr>
        <w:t>Cottage Respite (50</w:t>
      </w:r>
      <w:r w:rsidR="0016567A">
        <w:t>%</w:t>
      </w:r>
      <w:r>
        <w:rPr>
          <w:rStyle w:val="normaltextrun"/>
          <w:rFonts w:cs="Arial"/>
          <w:color w:val="1E1545"/>
          <w:shd w:val="clear" w:color="auto" w:fill="FFFFFF"/>
        </w:rPr>
        <w:t>).</w:t>
      </w:r>
    </w:p>
    <w:p w14:paraId="22320EE1" w14:textId="1A49E5BB" w:rsidR="0048359F" w:rsidRPr="00F141D9" w:rsidRDefault="00D06445" w:rsidP="008400D1">
      <w:pPr>
        <w:pStyle w:val="ListParagraph"/>
        <w:numPr>
          <w:ilvl w:val="0"/>
          <w:numId w:val="28"/>
        </w:numPr>
        <w:rPr>
          <w:rStyle w:val="normaltextrun"/>
          <w:rFonts w:cs="Arial"/>
          <w:color w:val="1E1545"/>
          <w:shd w:val="clear" w:color="auto" w:fill="FFFFFF"/>
        </w:rPr>
      </w:pPr>
      <w:r>
        <w:rPr>
          <w:rStyle w:val="normaltextrun"/>
          <w:rFonts w:cs="Arial"/>
          <w:color w:val="1E1545"/>
          <w:shd w:val="clear" w:color="auto" w:fill="FFFFFF"/>
        </w:rPr>
        <w:t>Assistance with Care and Housing (44</w:t>
      </w:r>
      <w:r w:rsidR="0016567A">
        <w:t>%</w:t>
      </w:r>
      <w:r>
        <w:rPr>
          <w:rStyle w:val="normaltextrun"/>
          <w:rFonts w:cs="Arial"/>
          <w:color w:val="1E1545"/>
          <w:shd w:val="clear" w:color="auto" w:fill="FFFFFF"/>
        </w:rPr>
        <w:t>).</w:t>
      </w:r>
    </w:p>
    <w:p w14:paraId="282037AD" w14:textId="2874154B" w:rsidR="00F80CDF" w:rsidRPr="00F141D9" w:rsidRDefault="00D06445" w:rsidP="008400D1">
      <w:pPr>
        <w:pStyle w:val="ListParagraph"/>
        <w:numPr>
          <w:ilvl w:val="0"/>
          <w:numId w:val="28"/>
        </w:numPr>
        <w:rPr>
          <w:rStyle w:val="normaltextrun"/>
          <w:rFonts w:cs="Arial"/>
          <w:color w:val="1E1545"/>
          <w:shd w:val="clear" w:color="auto" w:fill="FFFFFF"/>
        </w:rPr>
      </w:pPr>
      <w:r w:rsidRPr="0048359F">
        <w:rPr>
          <w:rStyle w:val="normaltextrun"/>
          <w:rFonts w:cs="Arial"/>
          <w:color w:val="1E1545"/>
          <w:shd w:val="clear" w:color="auto" w:fill="FFFFFF"/>
        </w:rPr>
        <w:t>Home Maintenance (43</w:t>
      </w:r>
      <w:r w:rsidR="0016567A">
        <w:t>%</w:t>
      </w:r>
      <w:r w:rsidRPr="0048359F">
        <w:rPr>
          <w:rStyle w:val="normaltextrun"/>
          <w:rFonts w:cs="Arial"/>
          <w:color w:val="1E1545"/>
          <w:shd w:val="clear" w:color="auto" w:fill="FFFFFF"/>
        </w:rPr>
        <w:t>).</w:t>
      </w:r>
    </w:p>
    <w:p w14:paraId="52358CD6" w14:textId="42B90E26" w:rsidR="00F80CDF" w:rsidRDefault="00F80CDF" w:rsidP="0048359F">
      <w:r>
        <w:t>Table 16 provides an overview of responses by service type.</w:t>
      </w:r>
    </w:p>
    <w:p w14:paraId="4DCF79FA" w14:textId="677F2F06" w:rsidR="005E5DD4" w:rsidRPr="005E5DD4" w:rsidRDefault="005E5DD4" w:rsidP="005E5DD4">
      <w:pPr>
        <w:rPr>
          <w:b/>
          <w:bCs/>
          <w:sz w:val="20"/>
          <w:szCs w:val="20"/>
        </w:rPr>
      </w:pPr>
      <w:r w:rsidRPr="005E5DD4">
        <w:rPr>
          <w:b/>
          <w:bCs/>
          <w:sz w:val="20"/>
          <w:szCs w:val="20"/>
        </w:rPr>
        <w:t>Table 1</w:t>
      </w:r>
      <w:r w:rsidR="00AD2B7B">
        <w:rPr>
          <w:b/>
          <w:bCs/>
          <w:sz w:val="20"/>
          <w:szCs w:val="20"/>
        </w:rPr>
        <w:t>6</w:t>
      </w:r>
      <w:r w:rsidRPr="005E5DD4">
        <w:rPr>
          <w:b/>
          <w:bCs/>
          <w:sz w:val="20"/>
          <w:szCs w:val="20"/>
        </w:rPr>
        <w:t xml:space="preserve">: Proportion of Clients that </w:t>
      </w:r>
      <w:r w:rsidR="00CD5E4D">
        <w:rPr>
          <w:b/>
          <w:bCs/>
          <w:sz w:val="20"/>
          <w:szCs w:val="20"/>
        </w:rPr>
        <w:t>R</w:t>
      </w:r>
      <w:r w:rsidR="002C2A1E">
        <w:rPr>
          <w:b/>
          <w:bCs/>
          <w:sz w:val="20"/>
          <w:szCs w:val="20"/>
        </w:rPr>
        <w:t>egained (</w:t>
      </w:r>
      <w:r w:rsidR="00CD5E4D">
        <w:rPr>
          <w:b/>
          <w:bCs/>
          <w:sz w:val="20"/>
          <w:szCs w:val="20"/>
        </w:rPr>
        <w:t>E</w:t>
      </w:r>
      <w:r w:rsidR="002C2A1E">
        <w:rPr>
          <w:b/>
          <w:bCs/>
          <w:sz w:val="20"/>
          <w:szCs w:val="20"/>
        </w:rPr>
        <w:t xml:space="preserve">ven </w:t>
      </w:r>
      <w:r w:rsidR="003123E9">
        <w:rPr>
          <w:b/>
          <w:bCs/>
          <w:sz w:val="20"/>
          <w:szCs w:val="20"/>
        </w:rPr>
        <w:t>in</w:t>
      </w:r>
      <w:r w:rsidR="002C2A1E">
        <w:rPr>
          <w:b/>
          <w:bCs/>
          <w:sz w:val="20"/>
          <w:szCs w:val="20"/>
        </w:rPr>
        <w:t xml:space="preserve"> </w:t>
      </w:r>
      <w:r w:rsidR="00CD5E4D">
        <w:rPr>
          <w:b/>
          <w:bCs/>
          <w:sz w:val="20"/>
          <w:szCs w:val="20"/>
        </w:rPr>
        <w:t>P</w:t>
      </w:r>
      <w:r w:rsidR="002C2A1E">
        <w:rPr>
          <w:b/>
          <w:bCs/>
          <w:sz w:val="20"/>
          <w:szCs w:val="20"/>
        </w:rPr>
        <w:t xml:space="preserve">art) </w:t>
      </w:r>
      <w:r w:rsidR="00CD5E4D">
        <w:rPr>
          <w:b/>
          <w:bCs/>
          <w:sz w:val="20"/>
          <w:szCs w:val="20"/>
        </w:rPr>
        <w:t>P</w:t>
      </w:r>
      <w:r w:rsidR="002C2A1E">
        <w:rPr>
          <w:b/>
          <w:bCs/>
          <w:sz w:val="20"/>
          <w:szCs w:val="20"/>
        </w:rPr>
        <w:t xml:space="preserve">hysical or </w:t>
      </w:r>
      <w:r w:rsidR="00CD5E4D">
        <w:rPr>
          <w:b/>
          <w:bCs/>
          <w:sz w:val="20"/>
          <w:szCs w:val="20"/>
        </w:rPr>
        <w:t>C</w:t>
      </w:r>
      <w:r w:rsidR="002C2A1E">
        <w:rPr>
          <w:b/>
          <w:bCs/>
          <w:sz w:val="20"/>
          <w:szCs w:val="20"/>
        </w:rPr>
        <w:t xml:space="preserve">ognitive </w:t>
      </w:r>
      <w:r w:rsidR="00CD5E4D">
        <w:rPr>
          <w:b/>
          <w:bCs/>
          <w:sz w:val="20"/>
          <w:szCs w:val="20"/>
        </w:rPr>
        <w:t>A</w:t>
      </w:r>
      <w:r w:rsidR="002C2A1E">
        <w:rPr>
          <w:b/>
          <w:bCs/>
          <w:sz w:val="20"/>
          <w:szCs w:val="20"/>
        </w:rPr>
        <w:t>bilities</w:t>
      </w:r>
      <w:r w:rsidRPr="005E5DD4">
        <w:rPr>
          <w:b/>
          <w:bCs/>
          <w:sz w:val="20"/>
          <w:szCs w:val="20"/>
        </w:rPr>
        <w:t xml:space="preserve"> in 2023 by Service Sub-type.</w:t>
      </w:r>
    </w:p>
    <w:tbl>
      <w:tblPr>
        <w:tblStyle w:val="PlainTable5"/>
        <w:tblW w:w="0" w:type="auto"/>
        <w:tblLook w:val="04A0" w:firstRow="1" w:lastRow="0" w:firstColumn="1" w:lastColumn="0" w:noHBand="0" w:noVBand="1"/>
      </w:tblPr>
      <w:tblGrid>
        <w:gridCol w:w="3170"/>
        <w:gridCol w:w="983"/>
        <w:gridCol w:w="983"/>
        <w:gridCol w:w="984"/>
        <w:gridCol w:w="983"/>
        <w:gridCol w:w="983"/>
        <w:gridCol w:w="984"/>
      </w:tblGrid>
      <w:tr w:rsidR="0095483C" w:rsidRPr="00AF0226" w14:paraId="320B89E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70" w:type="dxa"/>
            <w:tcBorders>
              <w:bottom w:val="single" w:sz="4" w:space="0" w:color="auto"/>
            </w:tcBorders>
            <w:shd w:val="clear" w:color="auto" w:fill="B2B7B7"/>
            <w:vAlign w:val="center"/>
          </w:tcPr>
          <w:p w14:paraId="7665C461" w14:textId="77777777" w:rsidR="0095483C" w:rsidRPr="000F3281" w:rsidRDefault="0095483C">
            <w:pPr>
              <w:jc w:val="center"/>
              <w:rPr>
                <w:rFonts w:cs="Arial"/>
                <w:b/>
                <w:bCs/>
                <w:i w:val="0"/>
                <w:iCs w:val="0"/>
                <w:color w:val="1E1545"/>
                <w:sz w:val="20"/>
                <w:szCs w:val="20"/>
              </w:rPr>
            </w:pPr>
            <w:r w:rsidRPr="000F3281">
              <w:rPr>
                <w:rFonts w:cs="Arial"/>
                <w:b/>
                <w:bCs/>
                <w:i w:val="0"/>
                <w:iCs w:val="0"/>
                <w:color w:val="1E1545"/>
                <w:sz w:val="20"/>
                <w:szCs w:val="20"/>
              </w:rPr>
              <w:t>Service Type</w:t>
            </w:r>
          </w:p>
        </w:tc>
        <w:tc>
          <w:tcPr>
            <w:tcW w:w="983" w:type="dxa"/>
            <w:tcBorders>
              <w:bottom w:val="single" w:sz="4" w:space="0" w:color="auto"/>
            </w:tcBorders>
            <w:shd w:val="clear" w:color="auto" w:fill="B2B7B7"/>
            <w:vAlign w:val="center"/>
          </w:tcPr>
          <w:p w14:paraId="392BB50D" w14:textId="77777777" w:rsidR="0095483C" w:rsidRPr="00AF0226" w:rsidRDefault="0095483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None</w:t>
            </w:r>
          </w:p>
        </w:tc>
        <w:tc>
          <w:tcPr>
            <w:tcW w:w="983" w:type="dxa"/>
            <w:tcBorders>
              <w:bottom w:val="single" w:sz="4" w:space="0" w:color="auto"/>
            </w:tcBorders>
            <w:shd w:val="clear" w:color="auto" w:fill="B2B7B7"/>
            <w:vAlign w:val="center"/>
          </w:tcPr>
          <w:p w14:paraId="5CCD7848" w14:textId="77777777" w:rsidR="0095483C" w:rsidRPr="00AF0226" w:rsidRDefault="0095483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Less than 10%</w:t>
            </w:r>
          </w:p>
        </w:tc>
        <w:tc>
          <w:tcPr>
            <w:tcW w:w="984" w:type="dxa"/>
            <w:tcBorders>
              <w:bottom w:val="single" w:sz="4" w:space="0" w:color="auto"/>
            </w:tcBorders>
            <w:shd w:val="clear" w:color="auto" w:fill="B2B7B7"/>
            <w:vAlign w:val="center"/>
          </w:tcPr>
          <w:p w14:paraId="518C43B6" w14:textId="77777777" w:rsidR="0095483C" w:rsidRPr="00AF0226" w:rsidRDefault="0095483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10-25%</w:t>
            </w:r>
          </w:p>
        </w:tc>
        <w:tc>
          <w:tcPr>
            <w:tcW w:w="983" w:type="dxa"/>
            <w:tcBorders>
              <w:bottom w:val="single" w:sz="4" w:space="0" w:color="auto"/>
            </w:tcBorders>
            <w:shd w:val="clear" w:color="auto" w:fill="B2B7B7"/>
            <w:vAlign w:val="center"/>
          </w:tcPr>
          <w:p w14:paraId="0D0E89FE" w14:textId="77777777" w:rsidR="0095483C" w:rsidRPr="00AF0226" w:rsidRDefault="0095483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26-50%</w:t>
            </w:r>
          </w:p>
        </w:tc>
        <w:tc>
          <w:tcPr>
            <w:tcW w:w="983" w:type="dxa"/>
            <w:tcBorders>
              <w:bottom w:val="single" w:sz="4" w:space="0" w:color="auto"/>
            </w:tcBorders>
            <w:shd w:val="clear" w:color="auto" w:fill="B2B7B7"/>
          </w:tcPr>
          <w:p w14:paraId="01D085D5" w14:textId="77777777" w:rsidR="0095483C" w:rsidRPr="00AF0226" w:rsidRDefault="0095483C">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br/>
            </w:r>
            <w:r w:rsidRPr="00AF0226">
              <w:rPr>
                <w:rFonts w:cs="Arial"/>
                <w:b/>
                <w:bCs/>
                <w:i w:val="0"/>
                <w:iCs w:val="0"/>
                <w:color w:val="1E1545"/>
                <w:sz w:val="20"/>
                <w:szCs w:val="20"/>
              </w:rPr>
              <w:t>51-75%</w:t>
            </w:r>
          </w:p>
        </w:tc>
        <w:tc>
          <w:tcPr>
            <w:tcW w:w="984" w:type="dxa"/>
            <w:tcBorders>
              <w:bottom w:val="single" w:sz="4" w:space="0" w:color="auto"/>
            </w:tcBorders>
            <w:shd w:val="clear" w:color="auto" w:fill="B2B7B7"/>
          </w:tcPr>
          <w:p w14:paraId="37AAE477" w14:textId="77777777" w:rsidR="0095483C" w:rsidRPr="00AF0226" w:rsidRDefault="0095483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sidRPr="00AF0226">
              <w:rPr>
                <w:rFonts w:cs="Arial"/>
                <w:b/>
                <w:bCs/>
                <w:i w:val="0"/>
                <w:iCs w:val="0"/>
                <w:color w:val="1E1545"/>
                <w:sz w:val="20"/>
                <w:szCs w:val="20"/>
              </w:rPr>
              <w:t>More than 75%</w:t>
            </w:r>
          </w:p>
        </w:tc>
      </w:tr>
      <w:tr w:rsidR="005E5DD4" w:rsidRPr="00536C70" w14:paraId="58FD6BE2"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FB5C671" w14:textId="77777777" w:rsidR="005E5DD4" w:rsidRPr="000F3281" w:rsidRDefault="005E5DD4" w:rsidP="005E5DD4">
            <w:pPr>
              <w:spacing w:before="0"/>
              <w:jc w:val="center"/>
              <w:rPr>
                <w:rFonts w:cs="Arial"/>
                <w:i w:val="0"/>
                <w:iCs w:val="0"/>
                <w:color w:val="1E1545"/>
                <w:sz w:val="18"/>
                <w:szCs w:val="18"/>
              </w:rPr>
            </w:pPr>
            <w:r w:rsidRPr="000F3281">
              <w:rPr>
                <w:rFonts w:cs="Arial"/>
                <w:i w:val="0"/>
                <w:iCs w:val="0"/>
                <w:color w:val="1E1545"/>
                <w:sz w:val="18"/>
                <w:szCs w:val="18"/>
              </w:rPr>
              <w:t>Allied Health and Therapy Services</w:t>
            </w:r>
          </w:p>
        </w:tc>
        <w:tc>
          <w:tcPr>
            <w:tcW w:w="983" w:type="dxa"/>
            <w:tcBorders>
              <w:top w:val="single" w:sz="4" w:space="0" w:color="auto"/>
              <w:bottom w:val="single" w:sz="4" w:space="0" w:color="auto"/>
            </w:tcBorders>
            <w:shd w:val="clear" w:color="auto" w:fill="D1F2F4"/>
            <w:vAlign w:val="bottom"/>
          </w:tcPr>
          <w:p w14:paraId="7B8ADC5A" w14:textId="1F2261F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193459EA" w14:textId="0514609A"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4" w:type="dxa"/>
            <w:tcBorders>
              <w:top w:val="single" w:sz="4" w:space="0" w:color="auto"/>
              <w:bottom w:val="single" w:sz="4" w:space="0" w:color="auto"/>
            </w:tcBorders>
            <w:shd w:val="clear" w:color="auto" w:fill="D1F2F4"/>
            <w:vAlign w:val="bottom"/>
          </w:tcPr>
          <w:p w14:paraId="086A2B2C" w14:textId="79CAA5B2"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auto"/>
            <w:vAlign w:val="bottom"/>
          </w:tcPr>
          <w:p w14:paraId="6C06DD32" w14:textId="6E438EE1"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D1F2F4"/>
            <w:vAlign w:val="bottom"/>
          </w:tcPr>
          <w:p w14:paraId="5E60B96E" w14:textId="30CD394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auto"/>
            <w:vAlign w:val="bottom"/>
          </w:tcPr>
          <w:p w14:paraId="3FB68AF3" w14:textId="4C1A8BFE"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r>
      <w:tr w:rsidR="005E5DD4" w:rsidRPr="00536C70" w14:paraId="29F06BBA" w14:textId="77777777">
        <w:trPr>
          <w:trHeight w:val="250"/>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D20B49E"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Assistance with Care and Housing</w:t>
            </w:r>
          </w:p>
        </w:tc>
        <w:tc>
          <w:tcPr>
            <w:tcW w:w="983" w:type="dxa"/>
            <w:tcBorders>
              <w:top w:val="single" w:sz="4" w:space="0" w:color="auto"/>
              <w:bottom w:val="single" w:sz="4" w:space="0" w:color="auto"/>
            </w:tcBorders>
            <w:shd w:val="clear" w:color="auto" w:fill="D1F2F4"/>
            <w:vAlign w:val="bottom"/>
          </w:tcPr>
          <w:p w14:paraId="3ABDBA03" w14:textId="31796225"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44%</w:t>
            </w:r>
          </w:p>
        </w:tc>
        <w:tc>
          <w:tcPr>
            <w:tcW w:w="983" w:type="dxa"/>
            <w:tcBorders>
              <w:top w:val="single" w:sz="4" w:space="0" w:color="auto"/>
              <w:bottom w:val="single" w:sz="4" w:space="0" w:color="auto"/>
            </w:tcBorders>
            <w:shd w:val="clear" w:color="auto" w:fill="auto"/>
            <w:vAlign w:val="bottom"/>
          </w:tcPr>
          <w:p w14:paraId="1B95C9CD" w14:textId="18B6FB3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4" w:type="dxa"/>
            <w:tcBorders>
              <w:top w:val="single" w:sz="4" w:space="0" w:color="auto"/>
              <w:bottom w:val="single" w:sz="4" w:space="0" w:color="auto"/>
            </w:tcBorders>
            <w:shd w:val="clear" w:color="auto" w:fill="D1F2F4"/>
            <w:vAlign w:val="bottom"/>
          </w:tcPr>
          <w:p w14:paraId="5C6B869A" w14:textId="3ED105D0"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2417A693" w14:textId="73D8CE4E"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3A5E2D12" w14:textId="5F6F8D0E"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49F3D2F2" w14:textId="558342B4"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r>
      <w:tr w:rsidR="005E5DD4" w:rsidRPr="00536C70" w14:paraId="221B7017"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76181EF"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Centre-based Respite</w:t>
            </w:r>
          </w:p>
        </w:tc>
        <w:tc>
          <w:tcPr>
            <w:tcW w:w="983" w:type="dxa"/>
            <w:tcBorders>
              <w:top w:val="single" w:sz="4" w:space="0" w:color="auto"/>
              <w:bottom w:val="single" w:sz="4" w:space="0" w:color="auto"/>
            </w:tcBorders>
            <w:shd w:val="clear" w:color="auto" w:fill="D1F2F4"/>
            <w:vAlign w:val="bottom"/>
          </w:tcPr>
          <w:p w14:paraId="42C26C9D" w14:textId="27A2CD75"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25%</w:t>
            </w:r>
          </w:p>
        </w:tc>
        <w:tc>
          <w:tcPr>
            <w:tcW w:w="983" w:type="dxa"/>
            <w:tcBorders>
              <w:top w:val="single" w:sz="4" w:space="0" w:color="auto"/>
              <w:bottom w:val="single" w:sz="4" w:space="0" w:color="auto"/>
            </w:tcBorders>
            <w:shd w:val="clear" w:color="auto" w:fill="auto"/>
            <w:vAlign w:val="bottom"/>
          </w:tcPr>
          <w:p w14:paraId="37CDA51E" w14:textId="2BB0C1B8"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D1F2F4"/>
            <w:vAlign w:val="bottom"/>
          </w:tcPr>
          <w:p w14:paraId="674440D2" w14:textId="37047CDF"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407798B9" w14:textId="4237465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472AC248" w14:textId="5D931EF9"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4E6C0C29" w14:textId="70181158"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5E5DD4" w:rsidRPr="00536C70" w14:paraId="6B362068"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1A7EB1D"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Cottage Respite</w:t>
            </w:r>
          </w:p>
        </w:tc>
        <w:tc>
          <w:tcPr>
            <w:tcW w:w="983" w:type="dxa"/>
            <w:tcBorders>
              <w:top w:val="single" w:sz="4" w:space="0" w:color="auto"/>
              <w:bottom w:val="single" w:sz="4" w:space="0" w:color="auto"/>
            </w:tcBorders>
            <w:shd w:val="clear" w:color="auto" w:fill="D1F2F4"/>
            <w:vAlign w:val="bottom"/>
          </w:tcPr>
          <w:p w14:paraId="71F37952" w14:textId="665E4378"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50%</w:t>
            </w:r>
          </w:p>
        </w:tc>
        <w:tc>
          <w:tcPr>
            <w:tcW w:w="983" w:type="dxa"/>
            <w:tcBorders>
              <w:top w:val="single" w:sz="4" w:space="0" w:color="auto"/>
              <w:bottom w:val="single" w:sz="4" w:space="0" w:color="auto"/>
            </w:tcBorders>
            <w:shd w:val="clear" w:color="auto" w:fill="auto"/>
            <w:vAlign w:val="bottom"/>
          </w:tcPr>
          <w:p w14:paraId="24822B10" w14:textId="494F3F04"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D1F2F4"/>
            <w:vAlign w:val="bottom"/>
          </w:tcPr>
          <w:p w14:paraId="30BACA6C" w14:textId="00314FE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08F46143" w14:textId="7ED3F7E8"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D1F2F4"/>
            <w:vAlign w:val="bottom"/>
          </w:tcPr>
          <w:p w14:paraId="2243FA85" w14:textId="24DA840F"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auto"/>
            <w:vAlign w:val="bottom"/>
          </w:tcPr>
          <w:p w14:paraId="24EE761E" w14:textId="6E08F037"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r>
      <w:tr w:rsidR="005E5DD4" w:rsidRPr="00536C70" w14:paraId="2B3079D0"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68628E0"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Domestic Assistance</w:t>
            </w:r>
          </w:p>
        </w:tc>
        <w:tc>
          <w:tcPr>
            <w:tcW w:w="983" w:type="dxa"/>
            <w:tcBorders>
              <w:top w:val="single" w:sz="4" w:space="0" w:color="auto"/>
              <w:bottom w:val="single" w:sz="4" w:space="0" w:color="auto"/>
            </w:tcBorders>
            <w:shd w:val="clear" w:color="auto" w:fill="D1F2F4"/>
            <w:vAlign w:val="bottom"/>
          </w:tcPr>
          <w:p w14:paraId="33DACCDA" w14:textId="67F453BB"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6BF198DD" w14:textId="233D208D"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49%</w:t>
            </w:r>
          </w:p>
        </w:tc>
        <w:tc>
          <w:tcPr>
            <w:tcW w:w="984" w:type="dxa"/>
            <w:tcBorders>
              <w:top w:val="single" w:sz="4" w:space="0" w:color="auto"/>
              <w:bottom w:val="single" w:sz="4" w:space="0" w:color="auto"/>
            </w:tcBorders>
            <w:shd w:val="clear" w:color="auto" w:fill="D1F2F4"/>
            <w:vAlign w:val="bottom"/>
          </w:tcPr>
          <w:p w14:paraId="2E82560A" w14:textId="7B167F1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592B8BEF" w14:textId="291756BA"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76A4228B" w14:textId="7F66D34A"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c>
          <w:tcPr>
            <w:tcW w:w="984" w:type="dxa"/>
            <w:tcBorders>
              <w:top w:val="single" w:sz="4" w:space="0" w:color="auto"/>
              <w:bottom w:val="single" w:sz="4" w:space="0" w:color="auto"/>
            </w:tcBorders>
            <w:shd w:val="clear" w:color="auto" w:fill="auto"/>
            <w:vAlign w:val="bottom"/>
          </w:tcPr>
          <w:p w14:paraId="11CE1CB8" w14:textId="26C4C727"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w:t>
            </w:r>
          </w:p>
        </w:tc>
      </w:tr>
      <w:tr w:rsidR="005E5DD4" w:rsidRPr="00536C70" w14:paraId="77CAB80D"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DBDF886"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Flexible Respite</w:t>
            </w:r>
          </w:p>
        </w:tc>
        <w:tc>
          <w:tcPr>
            <w:tcW w:w="983" w:type="dxa"/>
            <w:tcBorders>
              <w:top w:val="single" w:sz="4" w:space="0" w:color="auto"/>
              <w:bottom w:val="single" w:sz="4" w:space="0" w:color="auto"/>
            </w:tcBorders>
            <w:shd w:val="clear" w:color="auto" w:fill="D1F2F4"/>
            <w:vAlign w:val="bottom"/>
          </w:tcPr>
          <w:p w14:paraId="7BF43652" w14:textId="6618F403"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3" w:type="dxa"/>
            <w:tcBorders>
              <w:top w:val="single" w:sz="4" w:space="0" w:color="auto"/>
              <w:bottom w:val="single" w:sz="4" w:space="0" w:color="auto"/>
            </w:tcBorders>
            <w:shd w:val="clear" w:color="auto" w:fill="auto"/>
            <w:vAlign w:val="bottom"/>
          </w:tcPr>
          <w:p w14:paraId="62D4DB8D" w14:textId="665616EA"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4" w:type="dxa"/>
            <w:tcBorders>
              <w:top w:val="single" w:sz="4" w:space="0" w:color="auto"/>
              <w:bottom w:val="single" w:sz="4" w:space="0" w:color="auto"/>
            </w:tcBorders>
            <w:shd w:val="clear" w:color="auto" w:fill="D1F2F4"/>
            <w:vAlign w:val="bottom"/>
          </w:tcPr>
          <w:p w14:paraId="1AF7A27E" w14:textId="0FBA0A91"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auto"/>
            <w:vAlign w:val="bottom"/>
          </w:tcPr>
          <w:p w14:paraId="29216F53" w14:textId="6F34244E"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02B89BCC" w14:textId="3E61B70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4" w:type="dxa"/>
            <w:tcBorders>
              <w:top w:val="single" w:sz="4" w:space="0" w:color="auto"/>
              <w:bottom w:val="single" w:sz="4" w:space="0" w:color="auto"/>
            </w:tcBorders>
            <w:shd w:val="clear" w:color="auto" w:fill="auto"/>
            <w:vAlign w:val="bottom"/>
          </w:tcPr>
          <w:p w14:paraId="7F3D9003" w14:textId="45B84B29"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5E5DD4" w:rsidRPr="00536C70" w14:paraId="0BDF3857"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3703D052"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Goods, Equipment and Assistive Technology</w:t>
            </w:r>
          </w:p>
        </w:tc>
        <w:tc>
          <w:tcPr>
            <w:tcW w:w="983" w:type="dxa"/>
            <w:tcBorders>
              <w:top w:val="single" w:sz="4" w:space="0" w:color="auto"/>
              <w:bottom w:val="single" w:sz="4" w:space="0" w:color="auto"/>
            </w:tcBorders>
            <w:shd w:val="clear" w:color="auto" w:fill="D1F2F4"/>
            <w:vAlign w:val="bottom"/>
          </w:tcPr>
          <w:p w14:paraId="285BAE89" w14:textId="4A282AC7"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3" w:type="dxa"/>
            <w:tcBorders>
              <w:top w:val="single" w:sz="4" w:space="0" w:color="auto"/>
              <w:bottom w:val="single" w:sz="4" w:space="0" w:color="auto"/>
            </w:tcBorders>
            <w:shd w:val="clear" w:color="auto" w:fill="auto"/>
            <w:vAlign w:val="bottom"/>
          </w:tcPr>
          <w:p w14:paraId="604381F4" w14:textId="01FDE7B1"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4" w:type="dxa"/>
            <w:tcBorders>
              <w:top w:val="single" w:sz="4" w:space="0" w:color="auto"/>
              <w:bottom w:val="single" w:sz="4" w:space="0" w:color="auto"/>
            </w:tcBorders>
            <w:shd w:val="clear" w:color="auto" w:fill="D1F2F4"/>
            <w:vAlign w:val="bottom"/>
          </w:tcPr>
          <w:p w14:paraId="18DD52B9" w14:textId="04AE2B26"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auto"/>
            <w:vAlign w:val="bottom"/>
          </w:tcPr>
          <w:p w14:paraId="7DBB37F4" w14:textId="28BA0CFA"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125E870D" w14:textId="049097D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4F6FB77E" w14:textId="3A1D290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r>
      <w:tr w:rsidR="005E5DD4" w:rsidRPr="00536C70" w14:paraId="6B6E3A83"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D8113BC"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Home Maintenance</w:t>
            </w:r>
          </w:p>
        </w:tc>
        <w:tc>
          <w:tcPr>
            <w:tcW w:w="983" w:type="dxa"/>
            <w:tcBorders>
              <w:top w:val="single" w:sz="4" w:space="0" w:color="auto"/>
              <w:bottom w:val="single" w:sz="4" w:space="0" w:color="auto"/>
            </w:tcBorders>
            <w:shd w:val="clear" w:color="auto" w:fill="D1F2F4"/>
            <w:vAlign w:val="bottom"/>
          </w:tcPr>
          <w:p w14:paraId="2BDEDAA1" w14:textId="0BBC73B6"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43%</w:t>
            </w:r>
          </w:p>
        </w:tc>
        <w:tc>
          <w:tcPr>
            <w:tcW w:w="983" w:type="dxa"/>
            <w:tcBorders>
              <w:top w:val="single" w:sz="4" w:space="0" w:color="auto"/>
              <w:bottom w:val="single" w:sz="4" w:space="0" w:color="auto"/>
            </w:tcBorders>
            <w:shd w:val="clear" w:color="auto" w:fill="auto"/>
            <w:vAlign w:val="bottom"/>
          </w:tcPr>
          <w:p w14:paraId="1F762955" w14:textId="57AFCDB4"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4" w:type="dxa"/>
            <w:tcBorders>
              <w:top w:val="single" w:sz="4" w:space="0" w:color="auto"/>
              <w:bottom w:val="single" w:sz="4" w:space="0" w:color="auto"/>
            </w:tcBorders>
            <w:shd w:val="clear" w:color="auto" w:fill="D1F2F4"/>
            <w:vAlign w:val="bottom"/>
          </w:tcPr>
          <w:p w14:paraId="131C695D" w14:textId="0E736243"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c>
          <w:tcPr>
            <w:tcW w:w="983" w:type="dxa"/>
            <w:tcBorders>
              <w:top w:val="single" w:sz="4" w:space="0" w:color="auto"/>
              <w:bottom w:val="single" w:sz="4" w:space="0" w:color="auto"/>
            </w:tcBorders>
            <w:shd w:val="clear" w:color="auto" w:fill="auto"/>
            <w:vAlign w:val="bottom"/>
          </w:tcPr>
          <w:p w14:paraId="4402D333" w14:textId="7B8D5F15"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c>
          <w:tcPr>
            <w:tcW w:w="983" w:type="dxa"/>
            <w:tcBorders>
              <w:top w:val="single" w:sz="4" w:space="0" w:color="auto"/>
              <w:bottom w:val="single" w:sz="4" w:space="0" w:color="auto"/>
            </w:tcBorders>
            <w:shd w:val="clear" w:color="auto" w:fill="D1F2F4"/>
            <w:vAlign w:val="bottom"/>
          </w:tcPr>
          <w:p w14:paraId="3B6D3121" w14:textId="7985920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w:t>
            </w:r>
          </w:p>
        </w:tc>
        <w:tc>
          <w:tcPr>
            <w:tcW w:w="984" w:type="dxa"/>
            <w:tcBorders>
              <w:top w:val="single" w:sz="4" w:space="0" w:color="auto"/>
              <w:bottom w:val="single" w:sz="4" w:space="0" w:color="auto"/>
            </w:tcBorders>
            <w:shd w:val="clear" w:color="auto" w:fill="auto"/>
            <w:vAlign w:val="bottom"/>
          </w:tcPr>
          <w:p w14:paraId="6702A484" w14:textId="1440EC72"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r>
      <w:tr w:rsidR="005E5DD4" w:rsidRPr="00536C70" w14:paraId="06A8716C"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EC79644"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Home Modifications</w:t>
            </w:r>
          </w:p>
        </w:tc>
        <w:tc>
          <w:tcPr>
            <w:tcW w:w="983" w:type="dxa"/>
            <w:tcBorders>
              <w:top w:val="single" w:sz="4" w:space="0" w:color="auto"/>
              <w:bottom w:val="single" w:sz="4" w:space="0" w:color="auto"/>
            </w:tcBorders>
            <w:shd w:val="clear" w:color="auto" w:fill="D1F2F4"/>
            <w:vAlign w:val="bottom"/>
          </w:tcPr>
          <w:p w14:paraId="49DCB772" w14:textId="19BB7E4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3" w:type="dxa"/>
            <w:tcBorders>
              <w:top w:val="single" w:sz="4" w:space="0" w:color="auto"/>
              <w:bottom w:val="single" w:sz="4" w:space="0" w:color="auto"/>
            </w:tcBorders>
            <w:shd w:val="clear" w:color="auto" w:fill="auto"/>
            <w:vAlign w:val="bottom"/>
          </w:tcPr>
          <w:p w14:paraId="33767D49" w14:textId="48E8FBE1"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D1F2F4"/>
            <w:vAlign w:val="bottom"/>
          </w:tcPr>
          <w:p w14:paraId="63B1306F" w14:textId="2D13D18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8%</w:t>
            </w:r>
          </w:p>
        </w:tc>
        <w:tc>
          <w:tcPr>
            <w:tcW w:w="983" w:type="dxa"/>
            <w:tcBorders>
              <w:top w:val="single" w:sz="4" w:space="0" w:color="auto"/>
              <w:bottom w:val="single" w:sz="4" w:space="0" w:color="auto"/>
            </w:tcBorders>
            <w:shd w:val="clear" w:color="auto" w:fill="auto"/>
            <w:vAlign w:val="bottom"/>
          </w:tcPr>
          <w:p w14:paraId="1F9C0724" w14:textId="6C596235"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11%</w:t>
            </w:r>
          </w:p>
        </w:tc>
        <w:tc>
          <w:tcPr>
            <w:tcW w:w="983" w:type="dxa"/>
            <w:tcBorders>
              <w:top w:val="single" w:sz="4" w:space="0" w:color="auto"/>
              <w:bottom w:val="single" w:sz="4" w:space="0" w:color="auto"/>
            </w:tcBorders>
            <w:shd w:val="clear" w:color="auto" w:fill="D1F2F4"/>
            <w:vAlign w:val="bottom"/>
          </w:tcPr>
          <w:p w14:paraId="3FCAAA5F" w14:textId="3C19805E"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4" w:type="dxa"/>
            <w:tcBorders>
              <w:top w:val="single" w:sz="4" w:space="0" w:color="auto"/>
              <w:bottom w:val="single" w:sz="4" w:space="0" w:color="auto"/>
            </w:tcBorders>
            <w:shd w:val="clear" w:color="auto" w:fill="auto"/>
            <w:vAlign w:val="bottom"/>
          </w:tcPr>
          <w:p w14:paraId="5CF6E47D" w14:textId="395E6C64"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r>
      <w:tr w:rsidR="005E5DD4" w:rsidRPr="00536C70" w14:paraId="5BD73787" w14:textId="77777777">
        <w:trPr>
          <w:trHeight w:val="1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0713DFD4"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Meals</w:t>
            </w:r>
          </w:p>
        </w:tc>
        <w:tc>
          <w:tcPr>
            <w:tcW w:w="983" w:type="dxa"/>
            <w:tcBorders>
              <w:top w:val="single" w:sz="4" w:space="0" w:color="auto"/>
              <w:bottom w:val="single" w:sz="4" w:space="0" w:color="auto"/>
            </w:tcBorders>
            <w:shd w:val="clear" w:color="auto" w:fill="D1F2F4"/>
            <w:vAlign w:val="bottom"/>
          </w:tcPr>
          <w:p w14:paraId="207E8635" w14:textId="767114C9"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28%</w:t>
            </w:r>
          </w:p>
        </w:tc>
        <w:tc>
          <w:tcPr>
            <w:tcW w:w="983" w:type="dxa"/>
            <w:tcBorders>
              <w:top w:val="single" w:sz="4" w:space="0" w:color="auto"/>
              <w:bottom w:val="single" w:sz="4" w:space="0" w:color="auto"/>
            </w:tcBorders>
            <w:shd w:val="clear" w:color="auto" w:fill="auto"/>
            <w:vAlign w:val="bottom"/>
          </w:tcPr>
          <w:p w14:paraId="30EF6FF4" w14:textId="6B3768C4"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4" w:type="dxa"/>
            <w:tcBorders>
              <w:top w:val="single" w:sz="4" w:space="0" w:color="auto"/>
              <w:bottom w:val="single" w:sz="4" w:space="0" w:color="auto"/>
            </w:tcBorders>
            <w:shd w:val="clear" w:color="auto" w:fill="D1F2F4"/>
            <w:vAlign w:val="bottom"/>
          </w:tcPr>
          <w:p w14:paraId="6CA6AF2A" w14:textId="47BB09E2"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519AE20E" w14:textId="6D77057B"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3" w:type="dxa"/>
            <w:tcBorders>
              <w:top w:val="single" w:sz="4" w:space="0" w:color="auto"/>
              <w:bottom w:val="single" w:sz="4" w:space="0" w:color="auto"/>
            </w:tcBorders>
            <w:shd w:val="clear" w:color="auto" w:fill="D1F2F4"/>
            <w:vAlign w:val="bottom"/>
          </w:tcPr>
          <w:p w14:paraId="3DDF2068" w14:textId="0A1A2C7C"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4" w:type="dxa"/>
            <w:tcBorders>
              <w:top w:val="single" w:sz="4" w:space="0" w:color="auto"/>
              <w:bottom w:val="single" w:sz="4" w:space="0" w:color="auto"/>
            </w:tcBorders>
            <w:shd w:val="clear" w:color="auto" w:fill="auto"/>
            <w:vAlign w:val="bottom"/>
          </w:tcPr>
          <w:p w14:paraId="33EB1025" w14:textId="29293AA2"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5E5DD4" w:rsidRPr="00536C70" w14:paraId="618F44EB"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6A7A18F2"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Nursing</w:t>
            </w:r>
          </w:p>
        </w:tc>
        <w:tc>
          <w:tcPr>
            <w:tcW w:w="983" w:type="dxa"/>
            <w:tcBorders>
              <w:top w:val="single" w:sz="4" w:space="0" w:color="auto"/>
              <w:bottom w:val="single" w:sz="4" w:space="0" w:color="auto"/>
            </w:tcBorders>
            <w:shd w:val="clear" w:color="auto" w:fill="D1F2F4"/>
            <w:vAlign w:val="bottom"/>
          </w:tcPr>
          <w:p w14:paraId="691BF31F" w14:textId="2DBB2B6D"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3" w:type="dxa"/>
            <w:tcBorders>
              <w:top w:val="single" w:sz="4" w:space="0" w:color="auto"/>
              <w:bottom w:val="single" w:sz="4" w:space="0" w:color="auto"/>
            </w:tcBorders>
            <w:shd w:val="clear" w:color="auto" w:fill="auto"/>
            <w:vAlign w:val="bottom"/>
          </w:tcPr>
          <w:p w14:paraId="704AEC16" w14:textId="007DAE85"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4" w:type="dxa"/>
            <w:tcBorders>
              <w:top w:val="single" w:sz="4" w:space="0" w:color="auto"/>
              <w:bottom w:val="single" w:sz="4" w:space="0" w:color="auto"/>
            </w:tcBorders>
            <w:shd w:val="clear" w:color="auto" w:fill="D1F2F4"/>
            <w:vAlign w:val="bottom"/>
          </w:tcPr>
          <w:p w14:paraId="0550038E" w14:textId="709CE77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16%</w:t>
            </w:r>
          </w:p>
        </w:tc>
        <w:tc>
          <w:tcPr>
            <w:tcW w:w="983" w:type="dxa"/>
            <w:tcBorders>
              <w:top w:val="single" w:sz="4" w:space="0" w:color="auto"/>
              <w:bottom w:val="single" w:sz="4" w:space="0" w:color="auto"/>
            </w:tcBorders>
            <w:shd w:val="clear" w:color="auto" w:fill="auto"/>
            <w:vAlign w:val="bottom"/>
          </w:tcPr>
          <w:p w14:paraId="69A4FFED" w14:textId="4E681D64"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3" w:type="dxa"/>
            <w:tcBorders>
              <w:top w:val="single" w:sz="4" w:space="0" w:color="auto"/>
              <w:bottom w:val="single" w:sz="4" w:space="0" w:color="auto"/>
            </w:tcBorders>
            <w:shd w:val="clear" w:color="auto" w:fill="D1F2F4"/>
            <w:vAlign w:val="bottom"/>
          </w:tcPr>
          <w:p w14:paraId="79FB20C7" w14:textId="0B3C5907"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4" w:type="dxa"/>
            <w:tcBorders>
              <w:top w:val="single" w:sz="4" w:space="0" w:color="auto"/>
              <w:bottom w:val="single" w:sz="4" w:space="0" w:color="auto"/>
            </w:tcBorders>
            <w:shd w:val="clear" w:color="auto" w:fill="auto"/>
            <w:vAlign w:val="bottom"/>
          </w:tcPr>
          <w:p w14:paraId="322571E6" w14:textId="253010E6"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10%</w:t>
            </w:r>
          </w:p>
        </w:tc>
      </w:tr>
      <w:tr w:rsidR="005E5DD4" w:rsidRPr="00536C70" w14:paraId="719626AE"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5053C655"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Other Food Services</w:t>
            </w:r>
          </w:p>
        </w:tc>
        <w:tc>
          <w:tcPr>
            <w:tcW w:w="983" w:type="dxa"/>
            <w:tcBorders>
              <w:top w:val="single" w:sz="4" w:space="0" w:color="auto"/>
              <w:bottom w:val="single" w:sz="4" w:space="0" w:color="auto"/>
            </w:tcBorders>
            <w:shd w:val="clear" w:color="auto" w:fill="D1F2F4"/>
            <w:vAlign w:val="bottom"/>
          </w:tcPr>
          <w:p w14:paraId="38EC985A" w14:textId="4005199A"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41%</w:t>
            </w:r>
          </w:p>
        </w:tc>
        <w:tc>
          <w:tcPr>
            <w:tcW w:w="983" w:type="dxa"/>
            <w:tcBorders>
              <w:top w:val="single" w:sz="4" w:space="0" w:color="auto"/>
              <w:bottom w:val="single" w:sz="4" w:space="0" w:color="auto"/>
            </w:tcBorders>
            <w:shd w:val="clear" w:color="auto" w:fill="auto"/>
            <w:vAlign w:val="bottom"/>
          </w:tcPr>
          <w:p w14:paraId="679D76A1" w14:textId="1EB3FED1"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30%</w:t>
            </w:r>
          </w:p>
        </w:tc>
        <w:tc>
          <w:tcPr>
            <w:tcW w:w="984" w:type="dxa"/>
            <w:tcBorders>
              <w:top w:val="single" w:sz="4" w:space="0" w:color="auto"/>
              <w:bottom w:val="single" w:sz="4" w:space="0" w:color="auto"/>
            </w:tcBorders>
            <w:shd w:val="clear" w:color="auto" w:fill="D1F2F4"/>
            <w:vAlign w:val="bottom"/>
          </w:tcPr>
          <w:p w14:paraId="1EDCF8B3" w14:textId="7A43518B"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auto"/>
            <w:vAlign w:val="bottom"/>
          </w:tcPr>
          <w:p w14:paraId="1E3DA852" w14:textId="039C357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3" w:type="dxa"/>
            <w:tcBorders>
              <w:top w:val="single" w:sz="4" w:space="0" w:color="auto"/>
              <w:bottom w:val="single" w:sz="4" w:space="0" w:color="auto"/>
            </w:tcBorders>
            <w:shd w:val="clear" w:color="auto" w:fill="D1F2F4"/>
            <w:vAlign w:val="bottom"/>
          </w:tcPr>
          <w:p w14:paraId="3E6F1B98" w14:textId="1ABCB6C8"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c>
          <w:tcPr>
            <w:tcW w:w="984" w:type="dxa"/>
            <w:tcBorders>
              <w:top w:val="single" w:sz="4" w:space="0" w:color="auto"/>
              <w:bottom w:val="single" w:sz="4" w:space="0" w:color="auto"/>
            </w:tcBorders>
            <w:shd w:val="clear" w:color="auto" w:fill="auto"/>
            <w:vAlign w:val="bottom"/>
          </w:tcPr>
          <w:p w14:paraId="47826CD6" w14:textId="54BCDD3D"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5E5DD4" w:rsidRPr="00536C70" w14:paraId="2E7B1BDE"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2856D25B"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Personal Care</w:t>
            </w:r>
          </w:p>
        </w:tc>
        <w:tc>
          <w:tcPr>
            <w:tcW w:w="983" w:type="dxa"/>
            <w:tcBorders>
              <w:top w:val="single" w:sz="4" w:space="0" w:color="auto"/>
              <w:bottom w:val="single" w:sz="4" w:space="0" w:color="auto"/>
            </w:tcBorders>
            <w:shd w:val="clear" w:color="auto" w:fill="D1F2F4"/>
            <w:vAlign w:val="bottom"/>
          </w:tcPr>
          <w:p w14:paraId="25D0AB53" w14:textId="6C804B0B"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514966D1" w14:textId="10CBD5B1"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40%</w:t>
            </w:r>
          </w:p>
        </w:tc>
        <w:tc>
          <w:tcPr>
            <w:tcW w:w="984" w:type="dxa"/>
            <w:tcBorders>
              <w:top w:val="single" w:sz="4" w:space="0" w:color="auto"/>
              <w:bottom w:val="single" w:sz="4" w:space="0" w:color="auto"/>
            </w:tcBorders>
            <w:shd w:val="clear" w:color="auto" w:fill="D1F2F4"/>
            <w:vAlign w:val="bottom"/>
          </w:tcPr>
          <w:p w14:paraId="07FA4DB3" w14:textId="76D1A1F7"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22%</w:t>
            </w:r>
          </w:p>
        </w:tc>
        <w:tc>
          <w:tcPr>
            <w:tcW w:w="983" w:type="dxa"/>
            <w:tcBorders>
              <w:top w:val="single" w:sz="4" w:space="0" w:color="auto"/>
              <w:bottom w:val="single" w:sz="4" w:space="0" w:color="auto"/>
            </w:tcBorders>
            <w:shd w:val="clear" w:color="auto" w:fill="auto"/>
            <w:vAlign w:val="bottom"/>
          </w:tcPr>
          <w:p w14:paraId="2883837A" w14:textId="633F898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12%</w:t>
            </w:r>
          </w:p>
        </w:tc>
        <w:tc>
          <w:tcPr>
            <w:tcW w:w="983" w:type="dxa"/>
            <w:tcBorders>
              <w:top w:val="single" w:sz="4" w:space="0" w:color="auto"/>
              <w:bottom w:val="single" w:sz="4" w:space="0" w:color="auto"/>
            </w:tcBorders>
            <w:shd w:val="clear" w:color="auto" w:fill="D1F2F4"/>
            <w:vAlign w:val="bottom"/>
          </w:tcPr>
          <w:p w14:paraId="5857A2AE" w14:textId="178CB3C7"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c>
          <w:tcPr>
            <w:tcW w:w="984" w:type="dxa"/>
            <w:tcBorders>
              <w:top w:val="single" w:sz="4" w:space="0" w:color="auto"/>
              <w:bottom w:val="single" w:sz="4" w:space="0" w:color="auto"/>
            </w:tcBorders>
            <w:shd w:val="clear" w:color="auto" w:fill="auto"/>
            <w:vAlign w:val="bottom"/>
          </w:tcPr>
          <w:p w14:paraId="3508D25D" w14:textId="0BD98CB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w:t>
            </w:r>
          </w:p>
        </w:tc>
      </w:tr>
      <w:tr w:rsidR="005E5DD4" w:rsidRPr="00536C70" w14:paraId="2FD82A04"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3E8E492"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Social Support - Group</w:t>
            </w:r>
          </w:p>
        </w:tc>
        <w:tc>
          <w:tcPr>
            <w:tcW w:w="983" w:type="dxa"/>
            <w:tcBorders>
              <w:top w:val="single" w:sz="4" w:space="0" w:color="auto"/>
              <w:bottom w:val="single" w:sz="4" w:space="0" w:color="auto"/>
            </w:tcBorders>
            <w:shd w:val="clear" w:color="auto" w:fill="D1F2F4"/>
            <w:vAlign w:val="bottom"/>
          </w:tcPr>
          <w:p w14:paraId="58959578" w14:textId="33F7535E"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7D941407" w14:textId="32461AA9"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26%</w:t>
            </w:r>
          </w:p>
        </w:tc>
        <w:tc>
          <w:tcPr>
            <w:tcW w:w="984" w:type="dxa"/>
            <w:tcBorders>
              <w:top w:val="single" w:sz="4" w:space="0" w:color="auto"/>
              <w:bottom w:val="single" w:sz="4" w:space="0" w:color="auto"/>
            </w:tcBorders>
            <w:shd w:val="clear" w:color="auto" w:fill="D1F2F4"/>
            <w:vAlign w:val="bottom"/>
          </w:tcPr>
          <w:p w14:paraId="34D13EEA" w14:textId="4679933F"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5A675FE9" w14:textId="4112A729"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D1F2F4"/>
            <w:vAlign w:val="bottom"/>
          </w:tcPr>
          <w:p w14:paraId="4AD763BB" w14:textId="03A3B07B"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4" w:type="dxa"/>
            <w:tcBorders>
              <w:top w:val="single" w:sz="4" w:space="0" w:color="auto"/>
              <w:bottom w:val="single" w:sz="4" w:space="0" w:color="auto"/>
            </w:tcBorders>
            <w:shd w:val="clear" w:color="auto" w:fill="auto"/>
            <w:vAlign w:val="bottom"/>
          </w:tcPr>
          <w:p w14:paraId="4419E0F7" w14:textId="39B61755"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r>
      <w:tr w:rsidR="005E5DD4" w:rsidRPr="00536C70" w14:paraId="3EA1046B"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12D09D78"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Social Support - Individual</w:t>
            </w:r>
          </w:p>
        </w:tc>
        <w:tc>
          <w:tcPr>
            <w:tcW w:w="983" w:type="dxa"/>
            <w:tcBorders>
              <w:top w:val="single" w:sz="4" w:space="0" w:color="auto"/>
              <w:bottom w:val="single" w:sz="4" w:space="0" w:color="auto"/>
            </w:tcBorders>
            <w:shd w:val="clear" w:color="auto" w:fill="D1F2F4"/>
            <w:vAlign w:val="bottom"/>
          </w:tcPr>
          <w:p w14:paraId="6835B90B" w14:textId="19A9D7A5"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18%</w:t>
            </w:r>
          </w:p>
        </w:tc>
        <w:tc>
          <w:tcPr>
            <w:tcW w:w="983" w:type="dxa"/>
            <w:tcBorders>
              <w:top w:val="single" w:sz="4" w:space="0" w:color="auto"/>
              <w:bottom w:val="single" w:sz="4" w:space="0" w:color="auto"/>
            </w:tcBorders>
            <w:shd w:val="clear" w:color="auto" w:fill="auto"/>
            <w:vAlign w:val="bottom"/>
          </w:tcPr>
          <w:p w14:paraId="7008BA87" w14:textId="23C29E86"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33%</w:t>
            </w:r>
          </w:p>
        </w:tc>
        <w:tc>
          <w:tcPr>
            <w:tcW w:w="984" w:type="dxa"/>
            <w:tcBorders>
              <w:top w:val="single" w:sz="4" w:space="0" w:color="auto"/>
              <w:bottom w:val="single" w:sz="4" w:space="0" w:color="auto"/>
            </w:tcBorders>
            <w:shd w:val="clear" w:color="auto" w:fill="D1F2F4"/>
            <w:vAlign w:val="bottom"/>
          </w:tcPr>
          <w:p w14:paraId="19E8BD97" w14:textId="7C483C63"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23%</w:t>
            </w:r>
          </w:p>
        </w:tc>
        <w:tc>
          <w:tcPr>
            <w:tcW w:w="983" w:type="dxa"/>
            <w:tcBorders>
              <w:top w:val="single" w:sz="4" w:space="0" w:color="auto"/>
              <w:bottom w:val="single" w:sz="4" w:space="0" w:color="auto"/>
            </w:tcBorders>
            <w:shd w:val="clear" w:color="auto" w:fill="auto"/>
            <w:vAlign w:val="bottom"/>
          </w:tcPr>
          <w:p w14:paraId="10BDF6BE" w14:textId="7A41ADA1"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D1F2F4"/>
            <w:vAlign w:val="bottom"/>
          </w:tcPr>
          <w:p w14:paraId="62AF82EE" w14:textId="44AEE982"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9%</w:t>
            </w:r>
          </w:p>
        </w:tc>
        <w:tc>
          <w:tcPr>
            <w:tcW w:w="984" w:type="dxa"/>
            <w:tcBorders>
              <w:top w:val="single" w:sz="4" w:space="0" w:color="auto"/>
              <w:bottom w:val="single" w:sz="4" w:space="0" w:color="auto"/>
            </w:tcBorders>
            <w:shd w:val="clear" w:color="auto" w:fill="auto"/>
            <w:vAlign w:val="bottom"/>
          </w:tcPr>
          <w:p w14:paraId="023ECF3D" w14:textId="0540E8FC"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r w:rsidR="005E5DD4" w:rsidRPr="00536C70" w14:paraId="55BAEB22" w14:textId="77777777">
        <w:trPr>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42334BA0"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lastRenderedPageBreak/>
              <w:t>Specialised Support Services</w:t>
            </w:r>
          </w:p>
        </w:tc>
        <w:tc>
          <w:tcPr>
            <w:tcW w:w="983" w:type="dxa"/>
            <w:tcBorders>
              <w:top w:val="single" w:sz="4" w:space="0" w:color="auto"/>
              <w:bottom w:val="single" w:sz="4" w:space="0" w:color="auto"/>
            </w:tcBorders>
            <w:shd w:val="clear" w:color="auto" w:fill="D1F2F4"/>
            <w:vAlign w:val="bottom"/>
          </w:tcPr>
          <w:p w14:paraId="44E8FFEF" w14:textId="2636CD56"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30%</w:t>
            </w:r>
          </w:p>
        </w:tc>
        <w:tc>
          <w:tcPr>
            <w:tcW w:w="983" w:type="dxa"/>
            <w:tcBorders>
              <w:top w:val="single" w:sz="4" w:space="0" w:color="auto"/>
              <w:bottom w:val="single" w:sz="4" w:space="0" w:color="auto"/>
            </w:tcBorders>
            <w:shd w:val="clear" w:color="auto" w:fill="auto"/>
            <w:vAlign w:val="bottom"/>
          </w:tcPr>
          <w:p w14:paraId="39AF4040" w14:textId="1F702227"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19%</w:t>
            </w:r>
          </w:p>
        </w:tc>
        <w:tc>
          <w:tcPr>
            <w:tcW w:w="984" w:type="dxa"/>
            <w:tcBorders>
              <w:top w:val="single" w:sz="4" w:space="0" w:color="auto"/>
              <w:bottom w:val="single" w:sz="4" w:space="0" w:color="auto"/>
            </w:tcBorders>
            <w:shd w:val="clear" w:color="auto" w:fill="D1F2F4"/>
            <w:vAlign w:val="bottom"/>
          </w:tcPr>
          <w:p w14:paraId="1340BB95" w14:textId="2BDAF7B4"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14%</w:t>
            </w:r>
          </w:p>
        </w:tc>
        <w:tc>
          <w:tcPr>
            <w:tcW w:w="983" w:type="dxa"/>
            <w:tcBorders>
              <w:top w:val="single" w:sz="4" w:space="0" w:color="auto"/>
              <w:bottom w:val="single" w:sz="4" w:space="0" w:color="auto"/>
            </w:tcBorders>
            <w:shd w:val="clear" w:color="auto" w:fill="auto"/>
            <w:vAlign w:val="bottom"/>
          </w:tcPr>
          <w:p w14:paraId="3568FEEC" w14:textId="0A5D7D73"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15%</w:t>
            </w:r>
          </w:p>
        </w:tc>
        <w:tc>
          <w:tcPr>
            <w:tcW w:w="983" w:type="dxa"/>
            <w:tcBorders>
              <w:top w:val="single" w:sz="4" w:space="0" w:color="auto"/>
              <w:bottom w:val="single" w:sz="4" w:space="0" w:color="auto"/>
            </w:tcBorders>
            <w:shd w:val="clear" w:color="auto" w:fill="D1F2F4"/>
            <w:vAlign w:val="bottom"/>
          </w:tcPr>
          <w:p w14:paraId="18087BA1" w14:textId="3FA25C13"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17%</w:t>
            </w:r>
          </w:p>
        </w:tc>
        <w:tc>
          <w:tcPr>
            <w:tcW w:w="984" w:type="dxa"/>
            <w:tcBorders>
              <w:top w:val="single" w:sz="4" w:space="0" w:color="auto"/>
              <w:bottom w:val="single" w:sz="4" w:space="0" w:color="auto"/>
            </w:tcBorders>
            <w:shd w:val="clear" w:color="auto" w:fill="auto"/>
            <w:vAlign w:val="bottom"/>
          </w:tcPr>
          <w:p w14:paraId="187B8570" w14:textId="52B320B0" w:rsidR="005E5DD4" w:rsidRPr="00536C70" w:rsidRDefault="005E5DD4" w:rsidP="005E5DD4">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6%</w:t>
            </w:r>
          </w:p>
        </w:tc>
      </w:tr>
      <w:tr w:rsidR="005E5DD4" w:rsidRPr="00536C70" w14:paraId="38C88DE1" w14:textId="7777777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auto"/>
              <w:bottom w:val="single" w:sz="4" w:space="0" w:color="auto"/>
            </w:tcBorders>
            <w:shd w:val="clear" w:color="auto" w:fill="D8DBDB"/>
            <w:vAlign w:val="center"/>
          </w:tcPr>
          <w:p w14:paraId="7EDB6232" w14:textId="77777777" w:rsidR="005E5DD4" w:rsidRPr="000F3281" w:rsidRDefault="005E5DD4" w:rsidP="005E5DD4">
            <w:pPr>
              <w:jc w:val="center"/>
              <w:rPr>
                <w:rFonts w:cs="Arial"/>
                <w:i w:val="0"/>
                <w:iCs w:val="0"/>
                <w:color w:val="1E1545"/>
                <w:sz w:val="18"/>
                <w:szCs w:val="18"/>
              </w:rPr>
            </w:pPr>
            <w:r w:rsidRPr="000F3281">
              <w:rPr>
                <w:rFonts w:cs="Arial"/>
                <w:i w:val="0"/>
                <w:iCs w:val="0"/>
                <w:color w:val="1E1545"/>
                <w:sz w:val="18"/>
                <w:szCs w:val="18"/>
              </w:rPr>
              <w:t>Transport</w:t>
            </w:r>
          </w:p>
        </w:tc>
        <w:tc>
          <w:tcPr>
            <w:tcW w:w="983" w:type="dxa"/>
            <w:tcBorders>
              <w:top w:val="single" w:sz="4" w:space="0" w:color="auto"/>
              <w:bottom w:val="single" w:sz="4" w:space="0" w:color="auto"/>
            </w:tcBorders>
            <w:shd w:val="clear" w:color="auto" w:fill="D1F2F4"/>
            <w:vAlign w:val="bottom"/>
          </w:tcPr>
          <w:p w14:paraId="4153191E" w14:textId="3CF9ED55"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37%</w:t>
            </w:r>
          </w:p>
        </w:tc>
        <w:tc>
          <w:tcPr>
            <w:tcW w:w="983" w:type="dxa"/>
            <w:tcBorders>
              <w:top w:val="single" w:sz="4" w:space="0" w:color="auto"/>
              <w:bottom w:val="single" w:sz="4" w:space="0" w:color="auto"/>
            </w:tcBorders>
            <w:shd w:val="clear" w:color="auto" w:fill="auto"/>
            <w:vAlign w:val="bottom"/>
          </w:tcPr>
          <w:p w14:paraId="2BF75E9A" w14:textId="5B12B736"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35%</w:t>
            </w:r>
          </w:p>
        </w:tc>
        <w:tc>
          <w:tcPr>
            <w:tcW w:w="984" w:type="dxa"/>
            <w:tcBorders>
              <w:top w:val="single" w:sz="4" w:space="0" w:color="auto"/>
              <w:bottom w:val="single" w:sz="4" w:space="0" w:color="auto"/>
            </w:tcBorders>
            <w:shd w:val="clear" w:color="auto" w:fill="D1F2F4"/>
            <w:vAlign w:val="bottom"/>
          </w:tcPr>
          <w:p w14:paraId="4BF51775" w14:textId="780B6A94"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13%</w:t>
            </w:r>
          </w:p>
        </w:tc>
        <w:tc>
          <w:tcPr>
            <w:tcW w:w="983" w:type="dxa"/>
            <w:tcBorders>
              <w:top w:val="single" w:sz="4" w:space="0" w:color="auto"/>
              <w:bottom w:val="single" w:sz="4" w:space="0" w:color="auto"/>
            </w:tcBorders>
            <w:shd w:val="clear" w:color="auto" w:fill="auto"/>
            <w:vAlign w:val="bottom"/>
          </w:tcPr>
          <w:p w14:paraId="1491B15B" w14:textId="6904B968"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7%</w:t>
            </w:r>
          </w:p>
        </w:tc>
        <w:tc>
          <w:tcPr>
            <w:tcW w:w="983" w:type="dxa"/>
            <w:tcBorders>
              <w:top w:val="single" w:sz="4" w:space="0" w:color="auto"/>
              <w:bottom w:val="single" w:sz="4" w:space="0" w:color="auto"/>
            </w:tcBorders>
            <w:shd w:val="clear" w:color="auto" w:fill="D1F2F4"/>
            <w:vAlign w:val="bottom"/>
          </w:tcPr>
          <w:p w14:paraId="344DBF55" w14:textId="7549BE8B"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5%</w:t>
            </w:r>
          </w:p>
        </w:tc>
        <w:tc>
          <w:tcPr>
            <w:tcW w:w="984" w:type="dxa"/>
            <w:tcBorders>
              <w:top w:val="single" w:sz="4" w:space="0" w:color="auto"/>
              <w:bottom w:val="single" w:sz="4" w:space="0" w:color="auto"/>
            </w:tcBorders>
            <w:shd w:val="clear" w:color="auto" w:fill="auto"/>
            <w:vAlign w:val="bottom"/>
          </w:tcPr>
          <w:p w14:paraId="25B20077" w14:textId="291FCCB0" w:rsidR="005E5DD4" w:rsidRPr="00536C70" w:rsidRDefault="005E5DD4" w:rsidP="005E5DD4">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Pr>
                <w:rFonts w:ascii="Calibri" w:hAnsi="Calibri" w:cs="Calibri"/>
                <w:color w:val="000000"/>
                <w:sz w:val="22"/>
                <w:szCs w:val="22"/>
              </w:rPr>
              <w:t>4%</w:t>
            </w:r>
          </w:p>
        </w:tc>
      </w:tr>
    </w:tbl>
    <w:p w14:paraId="53BE5A64" w14:textId="0DE9F177" w:rsidR="008C43A3" w:rsidRDefault="008C43A3" w:rsidP="003C4EB9">
      <w:pPr>
        <w:jc w:val="center"/>
        <w:rPr>
          <w:rFonts w:cs="Arial"/>
          <w:b/>
          <w:bCs/>
        </w:rPr>
      </w:pPr>
      <w:r>
        <w:rPr>
          <w:rFonts w:cs="Arial"/>
          <w:b/>
          <w:bCs/>
          <w:color w:val="4472C4"/>
          <w:sz w:val="18"/>
          <w:szCs w:val="18"/>
          <w:lang w:eastAsia="en-AU"/>
        </w:rPr>
        <w:t>NB: Percentages rounded to the nearest whole number.</w:t>
      </w:r>
    </w:p>
    <w:p w14:paraId="454EB6FA" w14:textId="422329B8" w:rsidR="00C00C39" w:rsidRDefault="000C203A" w:rsidP="00C00C39">
      <w:pPr>
        <w:spacing w:before="0" w:after="0" w:line="240" w:lineRule="auto"/>
        <w:rPr>
          <w:rStyle w:val="normaltextrun"/>
          <w:shd w:val="clear" w:color="auto" w:fill="FFFFFF"/>
        </w:rPr>
      </w:pPr>
      <w:r w:rsidRPr="00C00C39">
        <w:rPr>
          <w:rStyle w:val="normaltextrun"/>
          <w:shd w:val="clear" w:color="auto" w:fill="FFFFFF"/>
        </w:rPr>
        <w:t>Written responses in the 2023 report outlined areas that</w:t>
      </w:r>
      <w:r w:rsidR="005C3A79">
        <w:rPr>
          <w:rStyle w:val="normaltextrun"/>
          <w:shd w:val="clear" w:color="auto" w:fill="FFFFFF"/>
        </w:rPr>
        <w:t xml:space="preserve"> are</w:t>
      </w:r>
      <w:r w:rsidRPr="00C00C39">
        <w:rPr>
          <w:rStyle w:val="normaltextrun"/>
          <w:shd w:val="clear" w:color="auto" w:fill="FFFFFF"/>
        </w:rPr>
        <w:t xml:space="preserve"> working well in regard to the clients regaining physical and cognitive abilities. These include:</w:t>
      </w:r>
      <w:r w:rsidR="00C00C39">
        <w:rPr>
          <w:rStyle w:val="normaltextrun"/>
          <w:shd w:val="clear" w:color="auto" w:fill="FFFFFF"/>
        </w:rPr>
        <w:t xml:space="preserve"> </w:t>
      </w:r>
    </w:p>
    <w:p w14:paraId="31409F84" w14:textId="72EC05F1" w:rsidR="000C203A" w:rsidRPr="0085085B" w:rsidRDefault="000C203A" w:rsidP="00C00C39">
      <w:pPr>
        <w:rPr>
          <w:b/>
        </w:rPr>
      </w:pPr>
      <w:r w:rsidRPr="00796A81">
        <w:rPr>
          <w:b/>
          <w:bCs/>
        </w:rPr>
        <w:t>Physical</w:t>
      </w:r>
      <w:r w:rsidR="00C00C39" w:rsidRPr="00796A81">
        <w:rPr>
          <w:b/>
          <w:bCs/>
        </w:rPr>
        <w:t xml:space="preserve"> </w:t>
      </w:r>
      <w:r w:rsidR="0046701C">
        <w:rPr>
          <w:b/>
          <w:bCs/>
        </w:rPr>
        <w:t>a</w:t>
      </w:r>
      <w:r w:rsidR="00C00C39" w:rsidRPr="0085085B">
        <w:rPr>
          <w:b/>
          <w:bCs/>
        </w:rPr>
        <w:t xml:space="preserve">bilities </w:t>
      </w:r>
    </w:p>
    <w:p w14:paraId="17344639" w14:textId="31A49FA7" w:rsidR="000C203A" w:rsidRPr="00C00C39" w:rsidRDefault="000C203A" w:rsidP="008400D1">
      <w:pPr>
        <w:pStyle w:val="ListParagraph"/>
        <w:numPr>
          <w:ilvl w:val="0"/>
          <w:numId w:val="27"/>
        </w:numPr>
        <w:rPr>
          <w:rStyle w:val="normaltextrun"/>
          <w:rFonts w:cs="Arial"/>
          <w:color w:val="1E1545"/>
          <w:shd w:val="clear" w:color="auto" w:fill="FFFFFF"/>
        </w:rPr>
      </w:pPr>
      <w:r w:rsidRPr="00C00C39">
        <w:rPr>
          <w:rStyle w:val="normaltextrun"/>
          <w:rFonts w:cs="Arial"/>
          <w:color w:val="1E1545"/>
          <w:shd w:val="clear" w:color="auto" w:fill="FFFFFF"/>
        </w:rPr>
        <w:t xml:space="preserve">One provider highlighted </w:t>
      </w:r>
      <w:r w:rsidR="0046701C">
        <w:rPr>
          <w:rStyle w:val="normaltextrun"/>
          <w:rFonts w:cs="Arial"/>
          <w:color w:val="1E1545"/>
          <w:shd w:val="clear" w:color="auto" w:fill="FFFFFF"/>
        </w:rPr>
        <w:t>that</w:t>
      </w:r>
      <w:r w:rsidRPr="00C00C39">
        <w:rPr>
          <w:rStyle w:val="normaltextrun"/>
          <w:rFonts w:cs="Arial"/>
          <w:color w:val="1E1545"/>
          <w:shd w:val="clear" w:color="auto" w:fill="FFFFFF"/>
        </w:rPr>
        <w:t xml:space="preserve"> clients have been able to regain mobility with the correct equipment prescribed to them.</w:t>
      </w:r>
      <w:r w:rsidRPr="00C00C39" w:rsidDel="00B33AC2">
        <w:rPr>
          <w:rStyle w:val="normaltextrun"/>
          <w:rFonts w:cs="Arial"/>
          <w:color w:val="1E1545"/>
          <w:shd w:val="clear" w:color="auto" w:fill="FFFFFF"/>
        </w:rPr>
        <w:t xml:space="preserve"> </w:t>
      </w:r>
      <w:r w:rsidRPr="00C00C39">
        <w:rPr>
          <w:rStyle w:val="normaltextrun"/>
          <w:rFonts w:cs="Arial"/>
          <w:color w:val="1E1545"/>
          <w:shd w:val="clear" w:color="auto" w:fill="FFFFFF"/>
        </w:rPr>
        <w:t>This has enabled them to mobili</w:t>
      </w:r>
      <w:r w:rsidR="007D4440">
        <w:rPr>
          <w:rStyle w:val="normaltextrun"/>
          <w:rFonts w:cs="Arial"/>
          <w:color w:val="1E1545"/>
          <w:shd w:val="clear" w:color="auto" w:fill="FFFFFF"/>
        </w:rPr>
        <w:t>s</w:t>
      </w:r>
      <w:r w:rsidRPr="00C00C39">
        <w:rPr>
          <w:rStyle w:val="normaltextrun"/>
          <w:rFonts w:cs="Arial"/>
          <w:color w:val="1E1545"/>
          <w:shd w:val="clear" w:color="auto" w:fill="FFFFFF"/>
        </w:rPr>
        <w:t xml:space="preserve">e independently </w:t>
      </w:r>
      <w:r w:rsidR="007D4440">
        <w:rPr>
          <w:rStyle w:val="normaltextrun"/>
          <w:rFonts w:cs="Arial"/>
          <w:color w:val="1E1545"/>
          <w:shd w:val="clear" w:color="auto" w:fill="FFFFFF"/>
        </w:rPr>
        <w:t xml:space="preserve">and </w:t>
      </w:r>
      <w:r w:rsidRPr="00C00C39">
        <w:rPr>
          <w:rStyle w:val="normaltextrun"/>
          <w:rFonts w:cs="Arial"/>
          <w:color w:val="1E1545"/>
          <w:shd w:val="clear" w:color="auto" w:fill="FFFFFF"/>
        </w:rPr>
        <w:t xml:space="preserve">participate in their community. </w:t>
      </w:r>
    </w:p>
    <w:p w14:paraId="071FE11B" w14:textId="77777777" w:rsidR="0021591F" w:rsidRDefault="000C203A" w:rsidP="008400D1">
      <w:pPr>
        <w:pStyle w:val="ListParagraph"/>
        <w:numPr>
          <w:ilvl w:val="0"/>
          <w:numId w:val="27"/>
        </w:numPr>
        <w:rPr>
          <w:rStyle w:val="normaltextrun"/>
          <w:rFonts w:cs="Arial"/>
          <w:color w:val="1E1545"/>
          <w:shd w:val="clear" w:color="auto" w:fill="FFFFFF"/>
        </w:rPr>
      </w:pPr>
      <w:r w:rsidRPr="0021591F">
        <w:rPr>
          <w:rStyle w:val="normaltextrun"/>
          <w:rFonts w:cs="Arial"/>
          <w:color w:val="1E1545"/>
          <w:shd w:val="clear" w:color="auto" w:fill="FFFFFF"/>
        </w:rPr>
        <w:t xml:space="preserve">One example included the use of physiotherapy sessions. Clients would be given </w:t>
      </w:r>
      <w:r w:rsidR="00AC48B2" w:rsidRPr="0021591F">
        <w:rPr>
          <w:rStyle w:val="normaltextrun"/>
          <w:rFonts w:cs="Arial"/>
          <w:color w:val="1E1545"/>
          <w:shd w:val="clear" w:color="auto" w:fill="FFFFFF"/>
        </w:rPr>
        <w:t>tailored</w:t>
      </w:r>
      <w:r w:rsidRPr="0021591F">
        <w:rPr>
          <w:rStyle w:val="normaltextrun"/>
          <w:rFonts w:cs="Arial"/>
          <w:color w:val="1E1545"/>
          <w:shd w:val="clear" w:color="auto" w:fill="FFFFFF"/>
        </w:rPr>
        <w:t xml:space="preserve"> exercises </w:t>
      </w:r>
      <w:r w:rsidR="00AC48B2" w:rsidRPr="0021591F">
        <w:rPr>
          <w:rStyle w:val="normaltextrun"/>
          <w:rFonts w:cs="Arial"/>
          <w:color w:val="1E1545"/>
          <w:shd w:val="clear" w:color="auto" w:fill="FFFFFF"/>
        </w:rPr>
        <w:t>to</w:t>
      </w:r>
      <w:r w:rsidRPr="0021591F">
        <w:rPr>
          <w:rStyle w:val="normaltextrun"/>
          <w:rFonts w:cs="Arial"/>
          <w:color w:val="1E1545"/>
          <w:shd w:val="clear" w:color="auto" w:fill="FFFFFF"/>
        </w:rPr>
        <w:t xml:space="preserve"> use at home to contribute to their reablement. Clients who follow</w:t>
      </w:r>
      <w:r w:rsidR="00AC48B2" w:rsidRPr="0021591F">
        <w:rPr>
          <w:rStyle w:val="normaltextrun"/>
          <w:rFonts w:cs="Arial"/>
          <w:color w:val="1E1545"/>
          <w:shd w:val="clear" w:color="auto" w:fill="FFFFFF"/>
        </w:rPr>
        <w:t>ed</w:t>
      </w:r>
      <w:r w:rsidRPr="0021591F">
        <w:rPr>
          <w:rStyle w:val="normaltextrun"/>
          <w:rFonts w:cs="Arial"/>
          <w:color w:val="1E1545"/>
          <w:shd w:val="clear" w:color="auto" w:fill="FFFFFF"/>
        </w:rPr>
        <w:t xml:space="preserve"> exercises and attend</w:t>
      </w:r>
      <w:r w:rsidR="00AC48B2" w:rsidRPr="0021591F">
        <w:rPr>
          <w:rStyle w:val="normaltextrun"/>
          <w:rFonts w:cs="Arial"/>
          <w:color w:val="1E1545"/>
          <w:shd w:val="clear" w:color="auto" w:fill="FFFFFF"/>
        </w:rPr>
        <w:t>ed</w:t>
      </w:r>
      <w:r w:rsidRPr="0021591F">
        <w:rPr>
          <w:rStyle w:val="normaltextrun"/>
          <w:rFonts w:cs="Arial"/>
          <w:color w:val="1E1545"/>
          <w:shd w:val="clear" w:color="auto" w:fill="FFFFFF"/>
        </w:rPr>
        <w:t xml:space="preserve"> 1:1 sessions in addition to attending group exercise classes as directed by the Physiotherapist saw improvements in mobility or a reduction in pain in a three month period. </w:t>
      </w:r>
      <w:r w:rsidR="00895F0B" w:rsidRPr="0021591F">
        <w:rPr>
          <w:rStyle w:val="normaltextrun"/>
          <w:rFonts w:cs="Arial"/>
          <w:color w:val="1E1545"/>
          <w:shd w:val="clear" w:color="auto" w:fill="FFFFFF"/>
        </w:rPr>
        <w:t>C</w:t>
      </w:r>
      <w:r w:rsidRPr="0021591F">
        <w:rPr>
          <w:rStyle w:val="normaltextrun"/>
          <w:rFonts w:cs="Arial"/>
          <w:color w:val="1E1545"/>
          <w:shd w:val="clear" w:color="auto" w:fill="FFFFFF"/>
        </w:rPr>
        <w:t>lients also reported increased confidence and a reduced fear of falling.</w:t>
      </w:r>
    </w:p>
    <w:p w14:paraId="1D3106E1" w14:textId="39CCF6AB" w:rsidR="000C203A" w:rsidRPr="00C00C39" w:rsidRDefault="000C203A" w:rsidP="008400D1">
      <w:pPr>
        <w:pStyle w:val="ListParagraph"/>
        <w:numPr>
          <w:ilvl w:val="0"/>
          <w:numId w:val="27"/>
        </w:numPr>
        <w:rPr>
          <w:rStyle w:val="normaltextrun"/>
          <w:rFonts w:cs="Arial"/>
          <w:color w:val="1E1545"/>
          <w:shd w:val="clear" w:color="auto" w:fill="FFFFFF"/>
        </w:rPr>
      </w:pPr>
      <w:r w:rsidRPr="00C00C39">
        <w:rPr>
          <w:rStyle w:val="normaltextrun"/>
          <w:rFonts w:cs="Arial"/>
          <w:color w:val="1E1545"/>
          <w:shd w:val="clear" w:color="auto" w:fill="FFFFFF"/>
        </w:rPr>
        <w:t xml:space="preserve">Another example showed a client who experienced a decline in mobility and struggled with basic household tasks due to a recent surgery. </w:t>
      </w:r>
      <w:r w:rsidR="00D15D6A" w:rsidRPr="0021591F">
        <w:rPr>
          <w:rStyle w:val="normaltextrun"/>
          <w:rFonts w:cs="Arial"/>
          <w:color w:val="1E1545"/>
          <w:shd w:val="clear" w:color="auto" w:fill="FFFFFF"/>
        </w:rPr>
        <w:t>T</w:t>
      </w:r>
      <w:r w:rsidRPr="0021591F">
        <w:rPr>
          <w:rStyle w:val="normaltextrun"/>
          <w:rFonts w:cs="Arial"/>
          <w:color w:val="1E1545"/>
          <w:shd w:val="clear" w:color="auto" w:fill="FFFFFF"/>
        </w:rPr>
        <w:t xml:space="preserve">he client </w:t>
      </w:r>
      <w:r w:rsidRPr="00C00C39">
        <w:rPr>
          <w:rStyle w:val="normaltextrun"/>
          <w:rFonts w:cs="Arial"/>
          <w:color w:val="1E1545"/>
          <w:shd w:val="clear" w:color="auto" w:fill="FFFFFF"/>
        </w:rPr>
        <w:t xml:space="preserve">had a goal of being able to independently manage domestic chores and maintain </w:t>
      </w:r>
      <w:r w:rsidR="00D15D6A" w:rsidRPr="0021591F">
        <w:rPr>
          <w:rStyle w:val="normaltextrun"/>
          <w:rFonts w:cs="Arial"/>
          <w:color w:val="1E1545"/>
          <w:shd w:val="clear" w:color="auto" w:fill="FFFFFF"/>
        </w:rPr>
        <w:t>their</w:t>
      </w:r>
      <w:r w:rsidRPr="0021591F">
        <w:rPr>
          <w:rStyle w:val="normaltextrun"/>
          <w:rFonts w:cs="Arial"/>
          <w:color w:val="1E1545"/>
          <w:shd w:val="clear" w:color="auto" w:fill="FFFFFF"/>
        </w:rPr>
        <w:t xml:space="preserve"> </w:t>
      </w:r>
      <w:r w:rsidRPr="00C00C39">
        <w:rPr>
          <w:rStyle w:val="normaltextrun"/>
          <w:rFonts w:cs="Arial"/>
          <w:color w:val="1E1545"/>
          <w:shd w:val="clear" w:color="auto" w:fill="FFFFFF"/>
        </w:rPr>
        <w:t xml:space="preserve">home environment. To support their reablement journey, the </w:t>
      </w:r>
      <w:r w:rsidR="00D15D6A" w:rsidRPr="00D15D6A">
        <w:rPr>
          <w:rStyle w:val="normaltextrun"/>
          <w:rFonts w:cs="Arial"/>
          <w:color w:val="1E1545"/>
          <w:shd w:val="clear" w:color="auto" w:fill="FFFFFF"/>
        </w:rPr>
        <w:t>service</w:t>
      </w:r>
      <w:r w:rsidRPr="00D15D6A">
        <w:rPr>
          <w:rStyle w:val="normaltextrun"/>
          <w:rFonts w:cs="Arial"/>
          <w:color w:val="1E1545"/>
          <w:shd w:val="clear" w:color="auto" w:fill="FFFFFF"/>
        </w:rPr>
        <w:t xml:space="preserve"> </w:t>
      </w:r>
      <w:r w:rsidRPr="00C00C39">
        <w:rPr>
          <w:rStyle w:val="normaltextrun"/>
          <w:rFonts w:cs="Arial"/>
          <w:color w:val="1E1545"/>
          <w:shd w:val="clear" w:color="auto" w:fill="FFFFFF"/>
        </w:rPr>
        <w:t xml:space="preserve">provider developed a personalised plan that included exercises to improve strength and balance. Over time, the </w:t>
      </w:r>
      <w:r w:rsidRPr="0021591F">
        <w:rPr>
          <w:rStyle w:val="normaltextrun"/>
          <w:rFonts w:cs="Arial"/>
          <w:color w:val="1E1545"/>
          <w:shd w:val="clear" w:color="auto" w:fill="FFFFFF"/>
        </w:rPr>
        <w:t xml:space="preserve">client </w:t>
      </w:r>
      <w:r w:rsidR="00D15D6A" w:rsidRPr="00D15D6A">
        <w:rPr>
          <w:rStyle w:val="normaltextrun"/>
          <w:rFonts w:cs="Arial"/>
          <w:color w:val="1E1545"/>
          <w:shd w:val="clear" w:color="auto" w:fill="FFFFFF"/>
        </w:rPr>
        <w:t>r</w:t>
      </w:r>
      <w:r w:rsidRPr="00D15D6A">
        <w:rPr>
          <w:rStyle w:val="normaltextrun"/>
          <w:rFonts w:cs="Arial"/>
          <w:color w:val="1E1545"/>
          <w:shd w:val="clear" w:color="auto" w:fill="FFFFFF"/>
        </w:rPr>
        <w:t>egained</w:t>
      </w:r>
      <w:r w:rsidRPr="00C00C39">
        <w:rPr>
          <w:rStyle w:val="normaltextrun"/>
          <w:rFonts w:cs="Arial"/>
          <w:color w:val="1E1545"/>
          <w:shd w:val="clear" w:color="auto" w:fill="FFFFFF"/>
        </w:rPr>
        <w:t xml:space="preserve"> her strength and confidence</w:t>
      </w:r>
      <w:r w:rsidR="008853DA">
        <w:rPr>
          <w:rStyle w:val="normaltextrun"/>
          <w:rFonts w:cs="Arial"/>
          <w:color w:val="1E1545"/>
          <w:shd w:val="clear" w:color="auto" w:fill="FFFFFF"/>
        </w:rPr>
        <w:t>. The client</w:t>
      </w:r>
      <w:r w:rsidRPr="00C00C39">
        <w:rPr>
          <w:rStyle w:val="normaltextrun"/>
          <w:rFonts w:cs="Arial"/>
          <w:color w:val="1E1545"/>
          <w:shd w:val="clear" w:color="auto" w:fill="FFFFFF"/>
        </w:rPr>
        <w:t xml:space="preserve"> subsequently required less assistance with tasks such as cleaning and cooking, and </w:t>
      </w:r>
      <w:r w:rsidR="008853DA">
        <w:rPr>
          <w:rStyle w:val="normaltextrun"/>
          <w:rFonts w:cs="Arial"/>
          <w:color w:val="1E1545"/>
          <w:shd w:val="clear" w:color="auto" w:fill="FFFFFF"/>
        </w:rPr>
        <w:t xml:space="preserve">could </w:t>
      </w:r>
      <w:r w:rsidRPr="00C00C39">
        <w:rPr>
          <w:rStyle w:val="normaltextrun"/>
          <w:rFonts w:cs="Arial"/>
          <w:color w:val="1E1545"/>
          <w:shd w:val="clear" w:color="auto" w:fill="FFFFFF"/>
        </w:rPr>
        <w:t xml:space="preserve">then manage household responsibilities without assistance. </w:t>
      </w:r>
    </w:p>
    <w:p w14:paraId="6C7421DA" w14:textId="501C1796" w:rsidR="00D822FA" w:rsidRPr="00C00C39" w:rsidRDefault="00444ADD"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A client was provide</w:t>
      </w:r>
      <w:r w:rsidR="00AE1764">
        <w:rPr>
          <w:rStyle w:val="normaltextrun"/>
          <w:rFonts w:cs="Arial"/>
          <w:color w:val="1E1545"/>
          <w:shd w:val="clear" w:color="auto" w:fill="FFFFFF"/>
        </w:rPr>
        <w:t xml:space="preserve">d personal care services to assist with showering. </w:t>
      </w:r>
      <w:r w:rsidR="008F70B2">
        <w:rPr>
          <w:rStyle w:val="normaltextrun"/>
          <w:rFonts w:cs="Arial"/>
          <w:color w:val="1E1545"/>
          <w:shd w:val="clear" w:color="auto" w:fill="FFFFFF"/>
        </w:rPr>
        <w:t>While providing the service the staff support her regaining her, resulting in the client being able to shower independently again.</w:t>
      </w:r>
    </w:p>
    <w:p w14:paraId="4F662389" w14:textId="77777777" w:rsidR="007870D5" w:rsidRDefault="007870D5">
      <w:pPr>
        <w:spacing w:before="0" w:after="0" w:line="240" w:lineRule="auto"/>
        <w:rPr>
          <w:b/>
          <w:bCs/>
        </w:rPr>
      </w:pPr>
      <w:r>
        <w:rPr>
          <w:b/>
          <w:bCs/>
        </w:rPr>
        <w:br w:type="page"/>
      </w:r>
    </w:p>
    <w:p w14:paraId="7CE1B71B" w14:textId="1D0B23B9" w:rsidR="000C203A" w:rsidRPr="008F70B2" w:rsidRDefault="000C203A" w:rsidP="00C00C39">
      <w:pPr>
        <w:rPr>
          <w:b/>
        </w:rPr>
      </w:pPr>
      <w:r w:rsidRPr="00796A81">
        <w:rPr>
          <w:b/>
          <w:bCs/>
        </w:rPr>
        <w:lastRenderedPageBreak/>
        <w:t>Cognitive</w:t>
      </w:r>
      <w:r w:rsidR="00C00C39" w:rsidRPr="00796A81">
        <w:rPr>
          <w:b/>
          <w:bCs/>
        </w:rPr>
        <w:t xml:space="preserve"> </w:t>
      </w:r>
      <w:r w:rsidR="0046701C">
        <w:rPr>
          <w:b/>
          <w:bCs/>
        </w:rPr>
        <w:t>a</w:t>
      </w:r>
      <w:r w:rsidR="00C00C39" w:rsidRPr="008F70B2">
        <w:rPr>
          <w:b/>
          <w:bCs/>
        </w:rPr>
        <w:t>bilities</w:t>
      </w:r>
    </w:p>
    <w:p w14:paraId="7A3A910C" w14:textId="40ED3DE2" w:rsidR="000C203A" w:rsidRPr="00C00C39" w:rsidRDefault="000C203A" w:rsidP="008400D1">
      <w:pPr>
        <w:pStyle w:val="ListParagraph"/>
        <w:numPr>
          <w:ilvl w:val="0"/>
          <w:numId w:val="27"/>
        </w:numPr>
        <w:rPr>
          <w:rStyle w:val="normaltextrun"/>
          <w:rFonts w:cs="Arial"/>
          <w:color w:val="1E1545"/>
          <w:shd w:val="clear" w:color="auto" w:fill="FFFFFF"/>
        </w:rPr>
      </w:pPr>
      <w:r w:rsidRPr="00C00C39">
        <w:rPr>
          <w:rStyle w:val="normaltextrun"/>
          <w:rFonts w:cs="Arial"/>
          <w:color w:val="1E1545"/>
          <w:shd w:val="clear" w:color="auto" w:fill="FFFFFF"/>
        </w:rPr>
        <w:t xml:space="preserve">One example showed a client who was 93 and living with cognitive impairment, chronic pain, anxiety, depression, and limited mobility. </w:t>
      </w:r>
      <w:r w:rsidR="008853DA">
        <w:rPr>
          <w:rStyle w:val="normaltextrun"/>
          <w:rFonts w:cs="Arial"/>
          <w:color w:val="1E1545"/>
          <w:shd w:val="clear" w:color="auto" w:fill="FFFFFF"/>
        </w:rPr>
        <w:t>The client</w:t>
      </w:r>
      <w:r w:rsidRPr="00C00C39">
        <w:rPr>
          <w:rStyle w:val="normaltextrun"/>
          <w:rFonts w:cs="Arial"/>
          <w:color w:val="1E1545"/>
          <w:shd w:val="clear" w:color="auto" w:fill="FFFFFF"/>
        </w:rPr>
        <w:t xml:space="preserve"> faced challenges socialising due to a lack of familiar neighbours or friends, </w:t>
      </w:r>
      <w:r w:rsidR="001421C3">
        <w:rPr>
          <w:rStyle w:val="normaltextrun"/>
          <w:rFonts w:cs="Arial"/>
          <w:color w:val="1E1545"/>
          <w:shd w:val="clear" w:color="auto" w:fill="FFFFFF"/>
        </w:rPr>
        <w:t xml:space="preserve">and </w:t>
      </w:r>
      <w:r w:rsidRPr="00C00C39">
        <w:rPr>
          <w:rStyle w:val="normaltextrun"/>
          <w:rFonts w:cs="Arial"/>
          <w:color w:val="1E1545"/>
          <w:shd w:val="clear" w:color="auto" w:fill="FFFFFF"/>
        </w:rPr>
        <w:t>relying heavily on her son for shopping, meal preparation, and managing her medications. This client attended a dementia day care service, and required encouragement to participate in activities such as exercises and handcrafts. After three months, the client</w:t>
      </w:r>
      <w:r w:rsidR="001421C3">
        <w:rPr>
          <w:rStyle w:val="normaltextrun"/>
          <w:rFonts w:cs="Arial"/>
          <w:color w:val="1E1545"/>
          <w:shd w:val="clear" w:color="auto" w:fill="FFFFFF"/>
        </w:rPr>
        <w:t>’</w:t>
      </w:r>
      <w:r w:rsidRPr="00C00C39">
        <w:rPr>
          <w:rStyle w:val="normaltextrun"/>
          <w:rFonts w:cs="Arial"/>
          <w:color w:val="1E1545"/>
          <w:shd w:val="clear" w:color="auto" w:fill="FFFFFF"/>
        </w:rPr>
        <w:t xml:space="preserve">s confidence grew, and she began expressing preferences and completing tasks independently, as well as engaging with other participants. </w:t>
      </w:r>
      <w:r w:rsidR="001421C3">
        <w:rPr>
          <w:rStyle w:val="normaltextrun"/>
          <w:rFonts w:cs="Arial"/>
          <w:color w:val="1E1545"/>
          <w:shd w:val="clear" w:color="auto" w:fill="FFFFFF"/>
        </w:rPr>
        <w:t>H</w:t>
      </w:r>
      <w:r w:rsidRPr="00C00C39">
        <w:rPr>
          <w:rStyle w:val="normaltextrun"/>
          <w:rFonts w:cs="Arial"/>
          <w:color w:val="1E1545"/>
          <w:shd w:val="clear" w:color="auto" w:fill="FFFFFF"/>
        </w:rPr>
        <w:t xml:space="preserve">er mobility also improved significantly. </w:t>
      </w:r>
    </w:p>
    <w:p w14:paraId="4CA20D2C" w14:textId="75B75375" w:rsidR="000C203A" w:rsidRPr="00C00C39" w:rsidRDefault="000C203A" w:rsidP="008400D1">
      <w:pPr>
        <w:pStyle w:val="ListParagraph"/>
        <w:numPr>
          <w:ilvl w:val="0"/>
          <w:numId w:val="27"/>
        </w:numPr>
        <w:rPr>
          <w:rStyle w:val="normaltextrun"/>
          <w:rFonts w:cs="Arial"/>
          <w:color w:val="1E1545"/>
          <w:shd w:val="clear" w:color="auto" w:fill="FFFFFF"/>
        </w:rPr>
      </w:pPr>
      <w:r w:rsidRPr="00C00C39">
        <w:rPr>
          <w:rStyle w:val="normaltextrun"/>
          <w:rFonts w:cs="Arial"/>
          <w:color w:val="1E1545"/>
          <w:shd w:val="clear" w:color="auto" w:fill="FFFFFF"/>
        </w:rPr>
        <w:t xml:space="preserve">Another example also </w:t>
      </w:r>
      <w:r w:rsidR="005B3805">
        <w:rPr>
          <w:rStyle w:val="normaltextrun"/>
          <w:rFonts w:cs="Arial"/>
          <w:color w:val="1E1545"/>
          <w:shd w:val="clear" w:color="auto" w:fill="FFFFFF"/>
        </w:rPr>
        <w:t>indicated that</w:t>
      </w:r>
      <w:r w:rsidRPr="00C00C39">
        <w:rPr>
          <w:rStyle w:val="normaltextrun"/>
          <w:rFonts w:cs="Arial"/>
          <w:color w:val="1E1545"/>
          <w:shd w:val="clear" w:color="auto" w:fill="FFFFFF"/>
        </w:rPr>
        <w:t xml:space="preserve"> group classes also help clients develop social connections which may have been lost due to COVID over the last few years</w:t>
      </w:r>
      <w:r w:rsidR="005B3805">
        <w:rPr>
          <w:rStyle w:val="normaltextrun"/>
          <w:rFonts w:cs="Arial"/>
          <w:color w:val="1E1545"/>
          <w:shd w:val="clear" w:color="auto" w:fill="FFFFFF"/>
        </w:rPr>
        <w:t>. The service provider</w:t>
      </w:r>
      <w:r w:rsidRPr="00C00C39">
        <w:rPr>
          <w:rStyle w:val="normaltextrun"/>
          <w:rFonts w:cs="Arial"/>
          <w:color w:val="1E1545"/>
          <w:shd w:val="clear" w:color="auto" w:fill="FFFFFF"/>
        </w:rPr>
        <w:t xml:space="preserve"> noted the client</w:t>
      </w:r>
      <w:r w:rsidR="005B3805">
        <w:rPr>
          <w:rStyle w:val="normaltextrun"/>
          <w:rFonts w:cs="Arial"/>
          <w:color w:val="1E1545"/>
          <w:shd w:val="clear" w:color="auto" w:fill="FFFFFF"/>
        </w:rPr>
        <w:t>’</w:t>
      </w:r>
      <w:r w:rsidRPr="00C00C39">
        <w:rPr>
          <w:rStyle w:val="normaltextrun"/>
          <w:rFonts w:cs="Arial"/>
          <w:color w:val="1E1545"/>
          <w:shd w:val="clear" w:color="auto" w:fill="FFFFFF"/>
        </w:rPr>
        <w:t>s cognitive function was able to be retrained to complete physical tasks</w:t>
      </w:r>
      <w:r w:rsidR="005B3805">
        <w:rPr>
          <w:rStyle w:val="normaltextrun"/>
          <w:rFonts w:cs="Arial"/>
          <w:color w:val="1E1545"/>
          <w:shd w:val="clear" w:color="auto" w:fill="FFFFFF"/>
        </w:rPr>
        <w:t xml:space="preserve"> following a </w:t>
      </w:r>
      <w:r w:rsidRPr="00C00C39">
        <w:rPr>
          <w:rStyle w:val="normaltextrun"/>
          <w:rFonts w:cs="Arial"/>
          <w:color w:val="1E1545"/>
          <w:shd w:val="clear" w:color="auto" w:fill="FFFFFF"/>
        </w:rPr>
        <w:t>brain injury/illness.</w:t>
      </w:r>
    </w:p>
    <w:p w14:paraId="59E559FF" w14:textId="69FB344C" w:rsidR="00B73A10" w:rsidRDefault="00D75BD0" w:rsidP="00B73A10">
      <w:pPr>
        <w:rPr>
          <w:rStyle w:val="normaltextrun"/>
          <w:rFonts w:cs="Arial"/>
          <w:color w:val="1E1545"/>
          <w:shd w:val="clear" w:color="auto" w:fill="FFFFFF"/>
        </w:rPr>
      </w:pPr>
      <w:r>
        <w:rPr>
          <w:rStyle w:val="normaltextrun"/>
          <w:rFonts w:cs="Arial"/>
          <w:color w:val="1E1545"/>
          <w:shd w:val="clear" w:color="auto" w:fill="FFFFFF"/>
        </w:rPr>
        <w:t xml:space="preserve">Feedback in the 2023 report </w:t>
      </w:r>
      <w:r w:rsidR="00867837">
        <w:rPr>
          <w:rStyle w:val="normaltextrun"/>
          <w:rFonts w:cs="Arial"/>
          <w:color w:val="1E1545"/>
          <w:shd w:val="clear" w:color="auto" w:fill="FFFFFF"/>
        </w:rPr>
        <w:t xml:space="preserve">also </w:t>
      </w:r>
      <w:r>
        <w:rPr>
          <w:rStyle w:val="normaltextrun"/>
          <w:rFonts w:cs="Arial"/>
          <w:color w:val="1E1545"/>
          <w:shd w:val="clear" w:color="auto" w:fill="FFFFFF"/>
        </w:rPr>
        <w:t xml:space="preserve">outlined some challenges to clients </w:t>
      </w:r>
      <w:r w:rsidR="00C869D1">
        <w:rPr>
          <w:rStyle w:val="normaltextrun"/>
          <w:rFonts w:cs="Arial"/>
          <w:color w:val="1E1545"/>
          <w:shd w:val="clear" w:color="auto" w:fill="FFFFFF"/>
        </w:rPr>
        <w:t>regaining</w:t>
      </w:r>
      <w:r w:rsidR="00EE35D4">
        <w:rPr>
          <w:rStyle w:val="normaltextrun"/>
          <w:rFonts w:cs="Arial"/>
          <w:color w:val="1E1545"/>
          <w:shd w:val="clear" w:color="auto" w:fill="FFFFFF"/>
        </w:rPr>
        <w:t xml:space="preserve"> </w:t>
      </w:r>
      <w:r>
        <w:rPr>
          <w:rStyle w:val="normaltextrun"/>
          <w:rFonts w:cs="Arial"/>
          <w:color w:val="1E1545"/>
          <w:shd w:val="clear" w:color="auto" w:fill="FFFFFF"/>
        </w:rPr>
        <w:t>physical and cognitive abilities</w:t>
      </w:r>
      <w:r w:rsidR="00867837">
        <w:rPr>
          <w:rStyle w:val="normaltextrun"/>
          <w:rFonts w:cs="Arial"/>
          <w:color w:val="1E1545"/>
          <w:shd w:val="clear" w:color="auto" w:fill="FFFFFF"/>
        </w:rPr>
        <w:t>. T</w:t>
      </w:r>
      <w:r w:rsidR="00B73A10">
        <w:rPr>
          <w:rStyle w:val="normaltextrun"/>
          <w:rFonts w:cs="Arial"/>
          <w:color w:val="1E1545"/>
          <w:shd w:val="clear" w:color="auto" w:fill="FFFFFF"/>
        </w:rPr>
        <w:t>he low number of clients improving their physical and cognitive abilities in 2023 could be due to the following challenges faced by the sector:</w:t>
      </w:r>
    </w:p>
    <w:p w14:paraId="4EBA6699" w14:textId="77777777" w:rsidR="00B73A10" w:rsidRPr="00312C86" w:rsidRDefault="00B73A10"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Cognitive decline being prevalent in aged care.</w:t>
      </w:r>
    </w:p>
    <w:p w14:paraId="7B4C1517" w14:textId="2C93CB5F" w:rsidR="00CC6817" w:rsidRPr="00312C86" w:rsidRDefault="00CC6817"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 xml:space="preserve">The impacts of significant impairments or decline in cognitive function, which can lead to clients not being able or willing to participate in wellness and reablement activities. </w:t>
      </w:r>
    </w:p>
    <w:p w14:paraId="513F8006" w14:textId="7339820E" w:rsidR="00B73A10" w:rsidRDefault="00B73A10"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Clients can have physical challenges in addition to cognitive impairments.</w:t>
      </w:r>
    </w:p>
    <w:p w14:paraId="0C1F3A07" w14:textId="77777777" w:rsidR="00B73A10" w:rsidRDefault="00B73A10"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 xml:space="preserve">Clients approaching end of life can be unlikely to improve physical or cognitive health. </w:t>
      </w:r>
    </w:p>
    <w:p w14:paraId="2501DBD6" w14:textId="003F39D1" w:rsidR="00B73A10" w:rsidRDefault="00B73A10" w:rsidP="008400D1">
      <w:pPr>
        <w:pStyle w:val="ListParagraph"/>
        <w:numPr>
          <w:ilvl w:val="0"/>
          <w:numId w:val="27"/>
        </w:numPr>
        <w:rPr>
          <w:rStyle w:val="normaltextrun"/>
          <w:rFonts w:cs="Arial"/>
          <w:color w:val="1E1545"/>
          <w:shd w:val="clear" w:color="auto" w:fill="FFFFFF"/>
        </w:rPr>
      </w:pPr>
      <w:r>
        <w:rPr>
          <w:rStyle w:val="normaltextrun"/>
          <w:rFonts w:cs="Arial"/>
          <w:color w:val="1E1545"/>
          <w:shd w:val="clear" w:color="auto" w:fill="FFFFFF"/>
        </w:rPr>
        <w:t>Clients</w:t>
      </w:r>
      <w:r w:rsidR="00CC6817">
        <w:rPr>
          <w:rStyle w:val="normaltextrun"/>
          <w:rFonts w:cs="Arial"/>
          <w:color w:val="1E1545"/>
          <w:shd w:val="clear" w:color="auto" w:fill="FFFFFF"/>
        </w:rPr>
        <w:t>’</w:t>
      </w:r>
      <w:r>
        <w:rPr>
          <w:rStyle w:val="normaltextrun"/>
          <w:rFonts w:cs="Arial"/>
          <w:color w:val="1E1545"/>
          <w:shd w:val="clear" w:color="auto" w:fill="FFFFFF"/>
        </w:rPr>
        <w:t xml:space="preserve"> physical and mental capacity can deteriorate over time, with the focus being on social connection instead of reablement. </w:t>
      </w:r>
    </w:p>
    <w:p w14:paraId="2FD1E41C" w14:textId="018B645B" w:rsidR="009C5371" w:rsidRDefault="009C5371" w:rsidP="006F2D57">
      <w:pPr>
        <w:pStyle w:val="Heading3"/>
        <w:numPr>
          <w:ilvl w:val="1"/>
          <w:numId w:val="11"/>
        </w:numPr>
      </w:pPr>
      <w:bookmarkStart w:id="56" w:name="_Toc157415803"/>
      <w:bookmarkStart w:id="57" w:name="_Toc159001577"/>
      <w:r>
        <w:t xml:space="preserve">Proportion of clients who adapted to a functional </w:t>
      </w:r>
      <w:r w:rsidR="00ED7FCE">
        <w:t>limitation.</w:t>
      </w:r>
      <w:bookmarkEnd w:id="56"/>
      <w:bookmarkEnd w:id="57"/>
      <w:r>
        <w:t xml:space="preserve"> </w:t>
      </w:r>
    </w:p>
    <w:p w14:paraId="5E876CEA" w14:textId="4F24DCC9" w:rsidR="002435FD" w:rsidRDefault="001D2F1E" w:rsidP="002435FD">
      <w:pPr>
        <w:rPr>
          <w:rFonts w:eastAsiaTheme="majorEastAsia"/>
        </w:rPr>
      </w:pPr>
      <w:r>
        <w:rPr>
          <w:rFonts w:eastAsiaTheme="majorEastAsia"/>
        </w:rPr>
        <w:t>Service providers were asked to indicate the percentage of clients who had adapted to a functional limitation.</w:t>
      </w:r>
      <w:r w:rsidR="008652D8">
        <w:rPr>
          <w:rFonts w:eastAsiaTheme="majorEastAsia"/>
        </w:rPr>
        <w:t xml:space="preserve"> This was asked on a </w:t>
      </w:r>
      <w:r w:rsidR="008C67E8">
        <w:rPr>
          <w:rFonts w:eastAsiaTheme="majorEastAsia"/>
        </w:rPr>
        <w:t>six</w:t>
      </w:r>
      <w:r w:rsidR="008652D8">
        <w:rPr>
          <w:rFonts w:eastAsiaTheme="majorEastAsia"/>
        </w:rPr>
        <w:t xml:space="preserve">-point </w:t>
      </w:r>
      <w:r w:rsidR="002435FD">
        <w:rPr>
          <w:rFonts w:eastAsiaTheme="majorEastAsia"/>
        </w:rPr>
        <w:t xml:space="preserve">frequency </w:t>
      </w:r>
      <w:r w:rsidR="008652D8">
        <w:rPr>
          <w:rFonts w:eastAsiaTheme="majorEastAsia"/>
        </w:rPr>
        <w:t>scale, from ‘none’ to ‘more than 75</w:t>
      </w:r>
      <w:r w:rsidR="002435FD">
        <w:rPr>
          <w:rFonts w:eastAsiaTheme="majorEastAsia"/>
        </w:rPr>
        <w:t>%</w:t>
      </w:r>
      <w:r w:rsidR="008652D8">
        <w:rPr>
          <w:rFonts w:eastAsiaTheme="majorEastAsia"/>
        </w:rPr>
        <w:t xml:space="preserve">’. </w:t>
      </w:r>
      <w:r w:rsidR="002435FD">
        <w:rPr>
          <w:rFonts w:eastAsiaTheme="majorEastAsia"/>
        </w:rPr>
        <w:t xml:space="preserve">These figures are provided in Table 17. </w:t>
      </w:r>
    </w:p>
    <w:p w14:paraId="0C6A3A42" w14:textId="77777777" w:rsidR="002435FD" w:rsidRPr="000C5D4E" w:rsidRDefault="002435FD" w:rsidP="002435FD">
      <w:pPr>
        <w:rPr>
          <w:b/>
          <w:bCs/>
          <w:sz w:val="20"/>
          <w:szCs w:val="20"/>
        </w:rPr>
      </w:pPr>
      <w:r w:rsidRPr="00383253">
        <w:rPr>
          <w:b/>
          <w:bCs/>
          <w:sz w:val="20"/>
          <w:szCs w:val="20"/>
        </w:rPr>
        <w:t xml:space="preserve">Table </w:t>
      </w:r>
      <w:r>
        <w:rPr>
          <w:b/>
          <w:bCs/>
          <w:sz w:val="20"/>
          <w:szCs w:val="20"/>
        </w:rPr>
        <w:t>17</w:t>
      </w:r>
      <w:r w:rsidRPr="00383253">
        <w:rPr>
          <w:b/>
          <w:bCs/>
          <w:sz w:val="20"/>
          <w:szCs w:val="20"/>
        </w:rPr>
        <w:t xml:space="preserve">: Proportion of Clients </w:t>
      </w:r>
      <w:r>
        <w:rPr>
          <w:b/>
          <w:bCs/>
          <w:sz w:val="20"/>
          <w:szCs w:val="20"/>
        </w:rPr>
        <w:t>T</w:t>
      </w:r>
      <w:r w:rsidRPr="00383253">
        <w:rPr>
          <w:b/>
          <w:bCs/>
          <w:sz w:val="20"/>
          <w:szCs w:val="20"/>
        </w:rPr>
        <w:t xml:space="preserve">hat </w:t>
      </w:r>
      <w:r>
        <w:rPr>
          <w:b/>
          <w:bCs/>
          <w:sz w:val="20"/>
          <w:szCs w:val="20"/>
        </w:rPr>
        <w:t>Adapted to a Functional Limitation in 2023.</w:t>
      </w:r>
    </w:p>
    <w:tbl>
      <w:tblPr>
        <w:tblStyle w:val="DepartmentofHealthtable"/>
        <w:tblpPr w:leftFromText="180" w:rightFromText="180" w:vertAnchor="text" w:horzAnchor="margin" w:tblpY="39"/>
        <w:tblW w:w="5000" w:type="pct"/>
        <w:tblLook w:val="0420" w:firstRow="1" w:lastRow="0" w:firstColumn="0" w:lastColumn="0" w:noHBand="0" w:noVBand="1"/>
      </w:tblPr>
      <w:tblGrid>
        <w:gridCol w:w="1509"/>
        <w:gridCol w:w="1517"/>
        <w:gridCol w:w="1511"/>
        <w:gridCol w:w="1511"/>
        <w:gridCol w:w="1511"/>
        <w:gridCol w:w="1511"/>
      </w:tblGrid>
      <w:tr w:rsidR="002435FD" w:rsidRPr="002476C8" w14:paraId="3EFE474A" w14:textId="77777777">
        <w:trPr>
          <w:cnfStyle w:val="100000000000" w:firstRow="1" w:lastRow="0" w:firstColumn="0" w:lastColumn="0" w:oddVBand="0" w:evenVBand="0" w:oddHBand="0" w:evenHBand="0" w:firstRowFirstColumn="0" w:firstRowLastColumn="0" w:lastRowFirstColumn="0" w:lastRowLastColumn="0"/>
          <w:trHeight w:val="476"/>
        </w:trPr>
        <w:tc>
          <w:tcPr>
            <w:tcW w:w="832" w:type="pct"/>
            <w:tcBorders>
              <w:bottom w:val="single" w:sz="4" w:space="0" w:color="1E1545" w:themeColor="text1"/>
            </w:tcBorders>
            <w:shd w:val="clear" w:color="auto" w:fill="B2B7B7" w:themeFill="background2" w:themeFillShade="BF"/>
          </w:tcPr>
          <w:p w14:paraId="6249A302" w14:textId="77777777" w:rsidR="002435FD" w:rsidRPr="002476C8" w:rsidRDefault="002435FD" w:rsidP="000D70BA">
            <w:pPr>
              <w:pStyle w:val="Tabletext"/>
              <w:framePr w:hSpace="0" w:wrap="auto" w:vAnchor="margin" w:hAnchor="text" w:yAlign="inline"/>
            </w:pPr>
            <w:r w:rsidRPr="002476C8">
              <w:t>None</w:t>
            </w:r>
          </w:p>
        </w:tc>
        <w:tc>
          <w:tcPr>
            <w:tcW w:w="836" w:type="pct"/>
            <w:tcBorders>
              <w:bottom w:val="single" w:sz="4" w:space="0" w:color="1E1545" w:themeColor="text1"/>
            </w:tcBorders>
            <w:shd w:val="clear" w:color="auto" w:fill="B2B7B7" w:themeFill="background2" w:themeFillShade="BF"/>
          </w:tcPr>
          <w:p w14:paraId="3DFF63EF" w14:textId="77777777" w:rsidR="002435FD" w:rsidRPr="002476C8" w:rsidRDefault="002435FD" w:rsidP="000D70BA">
            <w:pPr>
              <w:pStyle w:val="Tabletext"/>
              <w:framePr w:hSpace="0" w:wrap="auto" w:vAnchor="margin" w:hAnchor="text" w:yAlign="inline"/>
            </w:pPr>
            <w:r w:rsidRPr="002476C8">
              <w:t>Less than 10%</w:t>
            </w:r>
          </w:p>
        </w:tc>
        <w:tc>
          <w:tcPr>
            <w:tcW w:w="833" w:type="pct"/>
            <w:tcBorders>
              <w:bottom w:val="single" w:sz="4" w:space="0" w:color="1E1545" w:themeColor="text1"/>
            </w:tcBorders>
            <w:shd w:val="clear" w:color="auto" w:fill="B2B7B7" w:themeFill="background2" w:themeFillShade="BF"/>
          </w:tcPr>
          <w:p w14:paraId="09A9AA5C" w14:textId="77777777" w:rsidR="002435FD" w:rsidRPr="002476C8" w:rsidRDefault="002435FD" w:rsidP="000D70BA">
            <w:pPr>
              <w:pStyle w:val="Tabletext"/>
              <w:framePr w:hSpace="0" w:wrap="auto" w:vAnchor="margin" w:hAnchor="text" w:yAlign="inline"/>
            </w:pPr>
            <w:r w:rsidRPr="002476C8">
              <w:t>10-25%</w:t>
            </w:r>
          </w:p>
        </w:tc>
        <w:tc>
          <w:tcPr>
            <w:tcW w:w="833" w:type="pct"/>
            <w:tcBorders>
              <w:bottom w:val="single" w:sz="4" w:space="0" w:color="1E1545" w:themeColor="text1"/>
            </w:tcBorders>
            <w:shd w:val="clear" w:color="auto" w:fill="B2B7B7" w:themeFill="background2" w:themeFillShade="BF"/>
          </w:tcPr>
          <w:p w14:paraId="4CF9396D" w14:textId="77777777" w:rsidR="002435FD" w:rsidRPr="002476C8" w:rsidRDefault="002435FD" w:rsidP="000D70BA">
            <w:pPr>
              <w:pStyle w:val="Tabletext"/>
              <w:framePr w:hSpace="0" w:wrap="auto" w:vAnchor="margin" w:hAnchor="text" w:yAlign="inline"/>
            </w:pPr>
            <w:r w:rsidRPr="002476C8">
              <w:t>26-50%</w:t>
            </w:r>
          </w:p>
        </w:tc>
        <w:tc>
          <w:tcPr>
            <w:tcW w:w="833" w:type="pct"/>
            <w:tcBorders>
              <w:bottom w:val="single" w:sz="4" w:space="0" w:color="1E1545" w:themeColor="text1"/>
            </w:tcBorders>
            <w:shd w:val="clear" w:color="auto" w:fill="B2B7B7" w:themeFill="background2" w:themeFillShade="BF"/>
          </w:tcPr>
          <w:p w14:paraId="101CF8AC" w14:textId="77777777" w:rsidR="002435FD" w:rsidRPr="002476C8" w:rsidRDefault="002435FD" w:rsidP="000D70BA">
            <w:pPr>
              <w:pStyle w:val="Tabletext"/>
              <w:framePr w:hSpace="0" w:wrap="auto" w:vAnchor="margin" w:hAnchor="text" w:yAlign="inline"/>
            </w:pPr>
            <w:r w:rsidRPr="002476C8">
              <w:t>51-75%</w:t>
            </w:r>
          </w:p>
        </w:tc>
        <w:tc>
          <w:tcPr>
            <w:tcW w:w="833" w:type="pct"/>
            <w:tcBorders>
              <w:bottom w:val="single" w:sz="4" w:space="0" w:color="1E1545" w:themeColor="text1"/>
            </w:tcBorders>
            <w:shd w:val="clear" w:color="auto" w:fill="B2B7B7" w:themeFill="background2" w:themeFillShade="BF"/>
          </w:tcPr>
          <w:p w14:paraId="427C8B71" w14:textId="77777777" w:rsidR="002435FD" w:rsidRPr="002476C8" w:rsidRDefault="002435FD" w:rsidP="000D70BA">
            <w:pPr>
              <w:pStyle w:val="Tabletext"/>
              <w:framePr w:hSpace="0" w:wrap="auto" w:vAnchor="margin" w:hAnchor="text" w:yAlign="inline"/>
            </w:pPr>
            <w:r w:rsidRPr="002476C8">
              <w:t>More than 75%</w:t>
            </w:r>
          </w:p>
        </w:tc>
      </w:tr>
      <w:tr w:rsidR="002435FD" w:rsidRPr="002476C8" w14:paraId="1A83C778" w14:textId="77777777">
        <w:trPr>
          <w:trHeight w:val="476"/>
        </w:trPr>
        <w:tc>
          <w:tcPr>
            <w:tcW w:w="832" w:type="pct"/>
            <w:shd w:val="clear" w:color="auto" w:fill="F1F2F2" w:themeFill="background1"/>
          </w:tcPr>
          <w:p w14:paraId="3C01C889" w14:textId="77777777" w:rsidR="002435FD" w:rsidRPr="002476C8" w:rsidRDefault="002435FD" w:rsidP="000D70BA">
            <w:pPr>
              <w:pStyle w:val="Tabletext"/>
              <w:framePr w:hSpace="0" w:wrap="auto" w:vAnchor="margin" w:hAnchor="text" w:yAlign="inline"/>
            </w:pPr>
            <w:r>
              <w:t>21%</w:t>
            </w:r>
          </w:p>
        </w:tc>
        <w:tc>
          <w:tcPr>
            <w:tcW w:w="836" w:type="pct"/>
            <w:shd w:val="clear" w:color="auto" w:fill="D1F2F4" w:themeFill="accent1" w:themeFillTint="33"/>
          </w:tcPr>
          <w:p w14:paraId="2B7703C4" w14:textId="77777777" w:rsidR="002435FD" w:rsidRPr="002476C8" w:rsidRDefault="002435FD" w:rsidP="000D70BA">
            <w:pPr>
              <w:pStyle w:val="Tabletext"/>
              <w:framePr w:hSpace="0" w:wrap="auto" w:vAnchor="margin" w:hAnchor="text" w:yAlign="inline"/>
            </w:pPr>
            <w:r>
              <w:t>21%</w:t>
            </w:r>
          </w:p>
        </w:tc>
        <w:tc>
          <w:tcPr>
            <w:tcW w:w="833" w:type="pct"/>
            <w:shd w:val="clear" w:color="auto" w:fill="F1F2F2" w:themeFill="background1"/>
          </w:tcPr>
          <w:p w14:paraId="0FD8416F" w14:textId="77777777" w:rsidR="002435FD" w:rsidRPr="002476C8" w:rsidRDefault="002435FD" w:rsidP="000D70BA">
            <w:pPr>
              <w:pStyle w:val="Tabletext"/>
              <w:framePr w:hSpace="0" w:wrap="auto" w:vAnchor="margin" w:hAnchor="text" w:yAlign="inline"/>
            </w:pPr>
            <w:r>
              <w:t>14%</w:t>
            </w:r>
          </w:p>
        </w:tc>
        <w:tc>
          <w:tcPr>
            <w:tcW w:w="833" w:type="pct"/>
            <w:shd w:val="clear" w:color="auto" w:fill="D1F2F4" w:themeFill="accent1" w:themeFillTint="33"/>
          </w:tcPr>
          <w:p w14:paraId="765300E2" w14:textId="77777777" w:rsidR="002435FD" w:rsidRPr="002476C8" w:rsidRDefault="002435FD" w:rsidP="000D70BA">
            <w:pPr>
              <w:pStyle w:val="Tabletext"/>
              <w:framePr w:hSpace="0" w:wrap="auto" w:vAnchor="margin" w:hAnchor="text" w:yAlign="inline"/>
            </w:pPr>
            <w:r>
              <w:t>13%</w:t>
            </w:r>
          </w:p>
        </w:tc>
        <w:tc>
          <w:tcPr>
            <w:tcW w:w="833" w:type="pct"/>
            <w:shd w:val="clear" w:color="auto" w:fill="F1F2F2" w:themeFill="background1"/>
          </w:tcPr>
          <w:p w14:paraId="6955DBD4" w14:textId="77777777" w:rsidR="002435FD" w:rsidRPr="002476C8" w:rsidRDefault="002435FD" w:rsidP="000D70BA">
            <w:pPr>
              <w:pStyle w:val="Tabletext"/>
              <w:framePr w:hSpace="0" w:wrap="auto" w:vAnchor="margin" w:hAnchor="text" w:yAlign="inline"/>
            </w:pPr>
            <w:r>
              <w:t>13%</w:t>
            </w:r>
          </w:p>
        </w:tc>
        <w:tc>
          <w:tcPr>
            <w:tcW w:w="833" w:type="pct"/>
            <w:shd w:val="clear" w:color="auto" w:fill="D1F2F4" w:themeFill="accent1" w:themeFillTint="33"/>
          </w:tcPr>
          <w:p w14:paraId="1DDF4C6E" w14:textId="77777777" w:rsidR="002435FD" w:rsidRPr="002476C8" w:rsidRDefault="002435FD" w:rsidP="000D70BA">
            <w:pPr>
              <w:pStyle w:val="Tabletext"/>
              <w:framePr w:hSpace="0" w:wrap="auto" w:vAnchor="margin" w:hAnchor="text" w:yAlign="inline"/>
            </w:pPr>
            <w:r>
              <w:t>18%</w:t>
            </w:r>
          </w:p>
        </w:tc>
      </w:tr>
    </w:tbl>
    <w:p w14:paraId="4C880037" w14:textId="77777777" w:rsidR="002435FD" w:rsidRDefault="002435FD" w:rsidP="00332D3E">
      <w:pPr>
        <w:jc w:val="center"/>
        <w:rPr>
          <w:rFonts w:cs="Arial"/>
          <w:b/>
          <w:bCs/>
        </w:rPr>
      </w:pPr>
      <w:r>
        <w:rPr>
          <w:rFonts w:cs="Arial"/>
          <w:b/>
          <w:bCs/>
          <w:color w:val="4472C4"/>
          <w:sz w:val="18"/>
          <w:szCs w:val="18"/>
          <w:lang w:eastAsia="en-AU"/>
        </w:rPr>
        <w:t>NB: Percentages rounded to the nearest whole number.</w:t>
      </w:r>
    </w:p>
    <w:p w14:paraId="79917E52" w14:textId="4951CB0A" w:rsidR="008652D8" w:rsidRDefault="00260827" w:rsidP="00A76F83">
      <w:pPr>
        <w:rPr>
          <w:rFonts w:eastAsiaTheme="majorEastAsia"/>
        </w:rPr>
      </w:pPr>
      <w:r>
        <w:rPr>
          <w:rFonts w:eastAsiaTheme="majorEastAsia"/>
        </w:rPr>
        <w:t xml:space="preserve">The results </w:t>
      </w:r>
      <w:r w:rsidR="00906381">
        <w:rPr>
          <w:rFonts w:eastAsiaTheme="majorEastAsia"/>
        </w:rPr>
        <w:t xml:space="preserve">are distributed </w:t>
      </w:r>
      <w:r w:rsidR="00577785">
        <w:rPr>
          <w:rFonts w:eastAsiaTheme="majorEastAsia"/>
        </w:rPr>
        <w:t xml:space="preserve">evenly </w:t>
      </w:r>
      <w:r w:rsidR="004D577B">
        <w:rPr>
          <w:rFonts w:eastAsiaTheme="majorEastAsia"/>
        </w:rPr>
        <w:t xml:space="preserve">(within </w:t>
      </w:r>
      <w:r w:rsidR="00034ED2">
        <w:rPr>
          <w:rFonts w:eastAsiaTheme="majorEastAsia"/>
        </w:rPr>
        <w:t>8</w:t>
      </w:r>
      <w:r w:rsidR="008242F8">
        <w:rPr>
          <w:rFonts w:eastAsiaTheme="majorEastAsia"/>
        </w:rPr>
        <w:t>%</w:t>
      </w:r>
      <w:r w:rsidR="00034ED2">
        <w:rPr>
          <w:rFonts w:eastAsiaTheme="majorEastAsia"/>
        </w:rPr>
        <w:t xml:space="preserve">) </w:t>
      </w:r>
      <w:r w:rsidR="00577785">
        <w:rPr>
          <w:rFonts w:eastAsiaTheme="majorEastAsia"/>
        </w:rPr>
        <w:t>across all categories</w:t>
      </w:r>
      <w:r w:rsidR="00F6460D">
        <w:rPr>
          <w:rFonts w:eastAsiaTheme="majorEastAsia"/>
        </w:rPr>
        <w:t xml:space="preserve">, indicating </w:t>
      </w:r>
      <w:r w:rsidR="002D0734">
        <w:rPr>
          <w:rFonts w:eastAsiaTheme="majorEastAsia"/>
        </w:rPr>
        <w:t xml:space="preserve">varying levels of clients adapting to functional limitations, with slightly more than one fifth </w:t>
      </w:r>
      <w:r w:rsidR="002D0734">
        <w:rPr>
          <w:rFonts w:eastAsiaTheme="majorEastAsia"/>
        </w:rPr>
        <w:lastRenderedPageBreak/>
        <w:t xml:space="preserve">(21%) not adapting to a functional limitation. </w:t>
      </w:r>
      <w:r w:rsidR="00A445BE">
        <w:rPr>
          <w:rFonts w:eastAsiaTheme="majorEastAsia"/>
        </w:rPr>
        <w:t>Some possible barriers to this are outlined at the end of this section</w:t>
      </w:r>
      <w:r w:rsidR="008652D8">
        <w:rPr>
          <w:rFonts w:eastAsiaTheme="majorEastAsia"/>
        </w:rPr>
        <w:t xml:space="preserve">. </w:t>
      </w:r>
    </w:p>
    <w:p w14:paraId="1398FAA8" w14:textId="6677A71E" w:rsidR="000C5D4E" w:rsidRDefault="009F4F7D" w:rsidP="00A76F83">
      <w:pPr>
        <w:rPr>
          <w:rFonts w:eastAsiaTheme="majorEastAsia"/>
        </w:rPr>
      </w:pPr>
      <w:r>
        <w:rPr>
          <w:rFonts w:eastAsiaTheme="majorEastAsia"/>
        </w:rPr>
        <w:t>Overall, similar to other sections of this report</w:t>
      </w:r>
      <w:r w:rsidR="00C06259">
        <w:rPr>
          <w:rFonts w:eastAsiaTheme="majorEastAsia"/>
        </w:rPr>
        <w:t>,</w:t>
      </w:r>
      <w:r>
        <w:rPr>
          <w:rFonts w:eastAsiaTheme="majorEastAsia"/>
        </w:rPr>
        <w:t xml:space="preserve"> the data remained consistent with the previous years, with minimal fluctuations. </w:t>
      </w:r>
      <w:r w:rsidR="000078EB">
        <w:rPr>
          <w:rFonts w:eastAsiaTheme="majorEastAsia"/>
        </w:rPr>
        <w:t>Reports of ‘more than 75</w:t>
      </w:r>
      <w:r w:rsidR="00325B2E">
        <w:rPr>
          <w:rFonts w:eastAsiaTheme="majorEastAsia"/>
        </w:rPr>
        <w:t>%</w:t>
      </w:r>
      <w:r w:rsidR="000078EB">
        <w:rPr>
          <w:rFonts w:eastAsiaTheme="majorEastAsia"/>
        </w:rPr>
        <w:t xml:space="preserve">’ </w:t>
      </w:r>
      <w:r w:rsidR="005D15EB">
        <w:rPr>
          <w:rFonts w:eastAsiaTheme="majorEastAsia"/>
        </w:rPr>
        <w:t>of clients adapting to a functional limitation increased by 1 percent</w:t>
      </w:r>
      <w:r w:rsidR="00325B2E">
        <w:rPr>
          <w:rFonts w:eastAsiaTheme="majorEastAsia"/>
        </w:rPr>
        <w:t>age point</w:t>
      </w:r>
      <w:r w:rsidR="005D15EB">
        <w:rPr>
          <w:rFonts w:eastAsiaTheme="majorEastAsia"/>
        </w:rPr>
        <w:t xml:space="preserve"> since 2022. </w:t>
      </w:r>
      <w:r w:rsidR="002D5DCE">
        <w:rPr>
          <w:rFonts w:eastAsiaTheme="majorEastAsia"/>
        </w:rPr>
        <w:t>Results for this occurring in ‘51</w:t>
      </w:r>
      <w:r w:rsidR="00325B2E">
        <w:rPr>
          <w:rFonts w:eastAsiaTheme="majorEastAsia"/>
        </w:rPr>
        <w:t>-</w:t>
      </w:r>
      <w:r w:rsidR="002D5DCE">
        <w:rPr>
          <w:rFonts w:eastAsiaTheme="majorEastAsia"/>
        </w:rPr>
        <w:t>75</w:t>
      </w:r>
      <w:r w:rsidR="00325B2E">
        <w:rPr>
          <w:rFonts w:eastAsiaTheme="majorEastAsia"/>
        </w:rPr>
        <w:t>%</w:t>
      </w:r>
      <w:r w:rsidR="002D5DCE">
        <w:rPr>
          <w:rFonts w:eastAsiaTheme="majorEastAsia"/>
        </w:rPr>
        <w:t xml:space="preserve">’ and </w:t>
      </w:r>
      <w:r w:rsidR="00325B2E">
        <w:rPr>
          <w:rFonts w:eastAsiaTheme="majorEastAsia"/>
        </w:rPr>
        <w:t>‘</w:t>
      </w:r>
      <w:r w:rsidR="002D5DCE">
        <w:rPr>
          <w:rFonts w:eastAsiaTheme="majorEastAsia"/>
        </w:rPr>
        <w:t>10</w:t>
      </w:r>
      <w:r w:rsidR="00325B2E">
        <w:rPr>
          <w:rFonts w:eastAsiaTheme="majorEastAsia"/>
        </w:rPr>
        <w:t>-</w:t>
      </w:r>
      <w:r w:rsidR="002D5DCE">
        <w:rPr>
          <w:rFonts w:eastAsiaTheme="majorEastAsia"/>
        </w:rPr>
        <w:t>25</w:t>
      </w:r>
      <w:r w:rsidR="00325B2E">
        <w:rPr>
          <w:rFonts w:eastAsiaTheme="majorEastAsia"/>
        </w:rPr>
        <w:t>%</w:t>
      </w:r>
      <w:r w:rsidR="002D5DCE">
        <w:rPr>
          <w:rFonts w:eastAsiaTheme="majorEastAsia"/>
        </w:rPr>
        <w:t xml:space="preserve">’ of clients remained the same since 2022. </w:t>
      </w:r>
      <w:r w:rsidR="00BE0081">
        <w:rPr>
          <w:rFonts w:eastAsiaTheme="majorEastAsia"/>
        </w:rPr>
        <w:t>A decrease of 2 percent</w:t>
      </w:r>
      <w:r w:rsidR="00325B2E">
        <w:rPr>
          <w:rFonts w:eastAsiaTheme="majorEastAsia"/>
        </w:rPr>
        <w:t>age points</w:t>
      </w:r>
      <w:r w:rsidR="00BE0081">
        <w:rPr>
          <w:rFonts w:eastAsiaTheme="majorEastAsia"/>
        </w:rPr>
        <w:t xml:space="preserve"> occurred in reports in the </w:t>
      </w:r>
      <w:r w:rsidR="000A67B4">
        <w:rPr>
          <w:rFonts w:eastAsiaTheme="majorEastAsia"/>
        </w:rPr>
        <w:t>‘</w:t>
      </w:r>
      <w:r w:rsidR="00BE0081">
        <w:rPr>
          <w:rFonts w:eastAsiaTheme="majorEastAsia"/>
        </w:rPr>
        <w:t>26</w:t>
      </w:r>
      <w:r w:rsidR="00325B2E">
        <w:rPr>
          <w:rFonts w:eastAsiaTheme="majorEastAsia"/>
        </w:rPr>
        <w:t>-</w:t>
      </w:r>
      <w:r w:rsidR="00BE0081">
        <w:rPr>
          <w:rFonts w:eastAsiaTheme="majorEastAsia"/>
        </w:rPr>
        <w:t>50</w:t>
      </w:r>
      <w:r w:rsidR="00325B2E">
        <w:rPr>
          <w:rFonts w:eastAsiaTheme="majorEastAsia"/>
        </w:rPr>
        <w:t>%</w:t>
      </w:r>
      <w:r w:rsidR="00BE0081">
        <w:rPr>
          <w:rFonts w:eastAsiaTheme="majorEastAsia"/>
        </w:rPr>
        <w:t xml:space="preserve">’ </w:t>
      </w:r>
      <w:r w:rsidR="000A67B4">
        <w:rPr>
          <w:rFonts w:eastAsiaTheme="majorEastAsia"/>
        </w:rPr>
        <w:t>range</w:t>
      </w:r>
      <w:r w:rsidR="00BE0081">
        <w:rPr>
          <w:rFonts w:eastAsiaTheme="majorEastAsia"/>
        </w:rPr>
        <w:t>, with a 2 percent</w:t>
      </w:r>
      <w:r w:rsidR="00283FC8">
        <w:rPr>
          <w:rFonts w:eastAsiaTheme="majorEastAsia"/>
        </w:rPr>
        <w:t>age point</w:t>
      </w:r>
      <w:r w:rsidR="00BE0081">
        <w:rPr>
          <w:rFonts w:eastAsiaTheme="majorEastAsia"/>
        </w:rPr>
        <w:t xml:space="preserve"> increase of reports </w:t>
      </w:r>
      <w:r w:rsidR="000A67B4">
        <w:rPr>
          <w:rFonts w:eastAsiaTheme="majorEastAsia"/>
        </w:rPr>
        <w:t>in the</w:t>
      </w:r>
      <w:r w:rsidR="00BE0081">
        <w:rPr>
          <w:rFonts w:eastAsiaTheme="majorEastAsia"/>
        </w:rPr>
        <w:t xml:space="preserve"> ‘less than 10</w:t>
      </w:r>
      <w:r w:rsidR="00A80FBC">
        <w:rPr>
          <w:rFonts w:eastAsiaTheme="majorEastAsia"/>
        </w:rPr>
        <w:t>%</w:t>
      </w:r>
      <w:r w:rsidR="00BE0081">
        <w:rPr>
          <w:rFonts w:eastAsiaTheme="majorEastAsia"/>
        </w:rPr>
        <w:t>’</w:t>
      </w:r>
      <w:r w:rsidR="000A67B4">
        <w:rPr>
          <w:rFonts w:eastAsiaTheme="majorEastAsia"/>
        </w:rPr>
        <w:t xml:space="preserve"> range. Providers reporting that ‘none’ of their clients </w:t>
      </w:r>
      <w:r w:rsidR="00505916">
        <w:rPr>
          <w:rFonts w:eastAsiaTheme="majorEastAsia"/>
        </w:rPr>
        <w:t>adapted to a functional limitation decreased by 1 percent</w:t>
      </w:r>
      <w:r w:rsidR="00283FC8">
        <w:rPr>
          <w:rFonts w:eastAsiaTheme="majorEastAsia"/>
        </w:rPr>
        <w:t>age point</w:t>
      </w:r>
      <w:r w:rsidR="00505916">
        <w:rPr>
          <w:rFonts w:eastAsiaTheme="majorEastAsia"/>
        </w:rPr>
        <w:t xml:space="preserve">. </w:t>
      </w:r>
    </w:p>
    <w:p w14:paraId="3FDE9195" w14:textId="728B71E1" w:rsidR="00A76F83" w:rsidRDefault="00E36FAC" w:rsidP="00A76F83">
      <w:pPr>
        <w:rPr>
          <w:rFonts w:eastAsiaTheme="majorEastAsia"/>
        </w:rPr>
      </w:pPr>
      <w:r>
        <w:rPr>
          <w:rFonts w:eastAsiaTheme="majorEastAsia"/>
        </w:rPr>
        <w:t>The service sub-types that reported most frequently (more than 75</w:t>
      </w:r>
      <w:r w:rsidR="00283FC8">
        <w:rPr>
          <w:rFonts w:eastAsiaTheme="majorEastAsia"/>
        </w:rPr>
        <w:t>%</w:t>
      </w:r>
      <w:r>
        <w:rPr>
          <w:rFonts w:eastAsiaTheme="majorEastAsia"/>
        </w:rPr>
        <w:t xml:space="preserve">) </w:t>
      </w:r>
      <w:r w:rsidR="003505B5">
        <w:rPr>
          <w:rFonts w:eastAsiaTheme="majorEastAsia"/>
        </w:rPr>
        <w:t>that their clients adapted to a functional limitation in 2023 are listed below:</w:t>
      </w:r>
    </w:p>
    <w:p w14:paraId="64712130" w14:textId="191CDBD1" w:rsidR="00D63043" w:rsidRDefault="00D63043" w:rsidP="008400D1">
      <w:pPr>
        <w:pStyle w:val="ListParagraph"/>
        <w:numPr>
          <w:ilvl w:val="0"/>
          <w:numId w:val="29"/>
        </w:numPr>
      </w:pPr>
      <w:r>
        <w:t>Goods, Equipment and Assistive Technology (39</w:t>
      </w:r>
      <w:r w:rsidR="0016567A">
        <w:t>%</w:t>
      </w:r>
      <w:r>
        <w:t>).</w:t>
      </w:r>
    </w:p>
    <w:p w14:paraId="452EB275" w14:textId="70F1F9C3" w:rsidR="003505B5" w:rsidRDefault="00415942" w:rsidP="008400D1">
      <w:pPr>
        <w:pStyle w:val="ListParagraph"/>
        <w:numPr>
          <w:ilvl w:val="0"/>
          <w:numId w:val="29"/>
        </w:numPr>
      </w:pPr>
      <w:r>
        <w:t>Allied Health and Therapy Services (35</w:t>
      </w:r>
      <w:r w:rsidR="0016567A">
        <w:t>%</w:t>
      </w:r>
      <w:r>
        <w:t>)</w:t>
      </w:r>
      <w:r w:rsidR="00310065">
        <w:t>.</w:t>
      </w:r>
    </w:p>
    <w:p w14:paraId="7FAC05DD" w14:textId="0E07AE1F" w:rsidR="00310065" w:rsidRDefault="00310065" w:rsidP="008400D1">
      <w:pPr>
        <w:pStyle w:val="ListParagraph"/>
        <w:numPr>
          <w:ilvl w:val="0"/>
          <w:numId w:val="29"/>
        </w:numPr>
      </w:pPr>
      <w:r>
        <w:t>Home Modifications (32</w:t>
      </w:r>
      <w:r w:rsidR="0016567A">
        <w:t>%</w:t>
      </w:r>
      <w:r>
        <w:t>).</w:t>
      </w:r>
    </w:p>
    <w:p w14:paraId="41C6D964" w14:textId="11BC4B93" w:rsidR="003505B5" w:rsidRPr="00310065" w:rsidRDefault="003505B5" w:rsidP="00310065">
      <w:r w:rsidRPr="00310065">
        <w:rPr>
          <w:rFonts w:eastAsiaTheme="majorEastAsia"/>
        </w:rPr>
        <w:t>The service sub-types that reported most frequently that ‘none’ of their clients had adapted to a functional limitation in 2023 were:</w:t>
      </w:r>
    </w:p>
    <w:p w14:paraId="1FFCBF08" w14:textId="57AFA49E" w:rsidR="00310065" w:rsidRDefault="00310065" w:rsidP="008400D1">
      <w:pPr>
        <w:pStyle w:val="ListParagraph"/>
        <w:numPr>
          <w:ilvl w:val="0"/>
          <w:numId w:val="29"/>
        </w:numPr>
      </w:pPr>
      <w:r>
        <w:t>Cottage Respite (48</w:t>
      </w:r>
      <w:r w:rsidR="0016567A">
        <w:t>%</w:t>
      </w:r>
      <w:r>
        <w:t>)</w:t>
      </w:r>
      <w:r w:rsidR="00D63043">
        <w:t>.</w:t>
      </w:r>
    </w:p>
    <w:p w14:paraId="4D430BB7" w14:textId="084B1493" w:rsidR="00310065" w:rsidRDefault="00D63043" w:rsidP="008400D1">
      <w:pPr>
        <w:pStyle w:val="ListParagraph"/>
        <w:numPr>
          <w:ilvl w:val="0"/>
          <w:numId w:val="29"/>
        </w:numPr>
      </w:pPr>
      <w:r>
        <w:t>Other Food Services (38</w:t>
      </w:r>
      <w:r w:rsidR="0016567A">
        <w:t>%</w:t>
      </w:r>
      <w:r>
        <w:t>).</w:t>
      </w:r>
    </w:p>
    <w:p w14:paraId="1A128506" w14:textId="4360F058" w:rsidR="00D63043" w:rsidRDefault="00D63043" w:rsidP="008400D1">
      <w:pPr>
        <w:pStyle w:val="ListParagraph"/>
        <w:numPr>
          <w:ilvl w:val="0"/>
          <w:numId w:val="29"/>
        </w:numPr>
      </w:pPr>
      <w:r>
        <w:t>Assistance with Care and Housing (37</w:t>
      </w:r>
      <w:r w:rsidR="0016567A">
        <w:t>%</w:t>
      </w:r>
      <w:r>
        <w:t>).</w:t>
      </w:r>
    </w:p>
    <w:p w14:paraId="0CED5E99" w14:textId="11AE2C28" w:rsidR="001E281B" w:rsidRPr="00D63043" w:rsidRDefault="001E281B" w:rsidP="00D63043">
      <w:pPr>
        <w:rPr>
          <w:rStyle w:val="normaltextrun"/>
          <w:rFonts w:cs="Arial"/>
          <w:color w:val="1E1545"/>
          <w:shd w:val="clear" w:color="auto" w:fill="FFFFFF"/>
        </w:rPr>
      </w:pPr>
      <w:r w:rsidRPr="00D63043">
        <w:rPr>
          <w:rStyle w:val="normaltextrun"/>
          <w:rFonts w:cs="Arial"/>
          <w:color w:val="1E1545"/>
          <w:shd w:val="clear" w:color="auto" w:fill="FFFFFF"/>
        </w:rPr>
        <w:t xml:space="preserve">Responses are reflected in </w:t>
      </w:r>
      <w:r w:rsidR="00D60E2C" w:rsidRPr="00D63043">
        <w:rPr>
          <w:rStyle w:val="normaltextrun"/>
          <w:rFonts w:cs="Arial"/>
          <w:color w:val="1E1545"/>
          <w:shd w:val="clear" w:color="auto" w:fill="FFFFFF"/>
        </w:rPr>
        <w:t>Figure</w:t>
      </w:r>
      <w:r w:rsidR="00B82B0C">
        <w:rPr>
          <w:rStyle w:val="normaltextrun"/>
          <w:rFonts w:cs="Arial"/>
          <w:color w:val="1E1545"/>
          <w:shd w:val="clear" w:color="auto" w:fill="FFFFFF"/>
        </w:rPr>
        <w:t xml:space="preserve"> </w:t>
      </w:r>
      <w:r w:rsidR="0034661E">
        <w:rPr>
          <w:rStyle w:val="normaltextrun"/>
          <w:rFonts w:cs="Arial"/>
          <w:color w:val="1E1545"/>
          <w:shd w:val="clear" w:color="auto" w:fill="FFFFFF"/>
        </w:rPr>
        <w:t>7</w:t>
      </w:r>
      <w:r w:rsidRPr="00D63043">
        <w:rPr>
          <w:rStyle w:val="normaltextrun"/>
          <w:rFonts w:cs="Arial"/>
          <w:color w:val="1E1545"/>
          <w:shd w:val="clear" w:color="auto" w:fill="FFFFFF"/>
        </w:rPr>
        <w:t>.</w:t>
      </w:r>
    </w:p>
    <w:p w14:paraId="026CA539" w14:textId="77777777" w:rsidR="007870D5" w:rsidRDefault="007870D5">
      <w:pPr>
        <w:spacing w:before="0" w:after="0" w:line="240" w:lineRule="auto"/>
        <w:rPr>
          <w:b/>
          <w:bCs/>
          <w:sz w:val="20"/>
          <w:szCs w:val="20"/>
        </w:rPr>
      </w:pPr>
      <w:r>
        <w:rPr>
          <w:b/>
          <w:bCs/>
          <w:sz w:val="20"/>
          <w:szCs w:val="20"/>
        </w:rPr>
        <w:br w:type="page"/>
      </w:r>
    </w:p>
    <w:p w14:paraId="0952C603" w14:textId="24D440AC" w:rsidR="001E281B" w:rsidRPr="00D60E2C" w:rsidRDefault="00024751" w:rsidP="00D60E2C">
      <w:pPr>
        <w:rPr>
          <w:b/>
          <w:bCs/>
          <w:sz w:val="20"/>
          <w:szCs w:val="20"/>
        </w:rPr>
      </w:pPr>
      <w:r>
        <w:rPr>
          <w:b/>
          <w:bCs/>
          <w:sz w:val="20"/>
          <w:szCs w:val="20"/>
        </w:rPr>
        <w:lastRenderedPageBreak/>
        <w:t xml:space="preserve">Figure </w:t>
      </w:r>
      <w:r w:rsidR="0034661E">
        <w:rPr>
          <w:b/>
          <w:bCs/>
          <w:sz w:val="20"/>
          <w:szCs w:val="20"/>
        </w:rPr>
        <w:t>7</w:t>
      </w:r>
      <w:r w:rsidR="001E281B" w:rsidRPr="00D60E2C">
        <w:rPr>
          <w:b/>
          <w:bCs/>
          <w:sz w:val="20"/>
          <w:szCs w:val="20"/>
        </w:rPr>
        <w:t xml:space="preserve">: Proportion of Clients </w:t>
      </w:r>
      <w:r w:rsidR="00CD5E4D">
        <w:rPr>
          <w:b/>
          <w:bCs/>
          <w:sz w:val="20"/>
          <w:szCs w:val="20"/>
        </w:rPr>
        <w:t>T</w:t>
      </w:r>
      <w:r w:rsidR="001E281B" w:rsidRPr="00D60E2C">
        <w:rPr>
          <w:b/>
          <w:bCs/>
          <w:sz w:val="20"/>
          <w:szCs w:val="20"/>
        </w:rPr>
        <w:t xml:space="preserve">hat </w:t>
      </w:r>
      <w:r w:rsidR="00CD5E4D">
        <w:rPr>
          <w:b/>
          <w:bCs/>
          <w:sz w:val="20"/>
          <w:szCs w:val="20"/>
        </w:rPr>
        <w:t>A</w:t>
      </w:r>
      <w:r>
        <w:rPr>
          <w:b/>
          <w:bCs/>
          <w:sz w:val="20"/>
          <w:szCs w:val="20"/>
        </w:rPr>
        <w:t xml:space="preserve">dapted to a </w:t>
      </w:r>
      <w:r w:rsidR="00CD5E4D">
        <w:rPr>
          <w:b/>
          <w:bCs/>
          <w:sz w:val="20"/>
          <w:szCs w:val="20"/>
        </w:rPr>
        <w:t>F</w:t>
      </w:r>
      <w:r>
        <w:rPr>
          <w:b/>
          <w:bCs/>
          <w:sz w:val="20"/>
          <w:szCs w:val="20"/>
        </w:rPr>
        <w:t xml:space="preserve">unctional </w:t>
      </w:r>
      <w:r w:rsidR="007F7F3E">
        <w:rPr>
          <w:b/>
          <w:bCs/>
          <w:sz w:val="20"/>
          <w:szCs w:val="20"/>
        </w:rPr>
        <w:t>li</w:t>
      </w:r>
      <w:r>
        <w:rPr>
          <w:b/>
          <w:bCs/>
          <w:sz w:val="20"/>
          <w:szCs w:val="20"/>
        </w:rPr>
        <w:t>mitation in</w:t>
      </w:r>
      <w:r w:rsidR="001E281B" w:rsidRPr="00D60E2C">
        <w:rPr>
          <w:b/>
          <w:bCs/>
          <w:sz w:val="20"/>
          <w:szCs w:val="20"/>
        </w:rPr>
        <w:t xml:space="preserve"> 2023 by Service Sub-type.</w:t>
      </w:r>
    </w:p>
    <w:p w14:paraId="20306170" w14:textId="56385FB0" w:rsidR="001E281B" w:rsidRDefault="00964AC6" w:rsidP="007870D5">
      <w:pPr>
        <w:jc w:val="center"/>
      </w:pPr>
      <w:r>
        <w:rPr>
          <w:noProof/>
        </w:rPr>
        <w:drawing>
          <wp:inline distT="0" distB="0" distL="0" distR="0" wp14:anchorId="4BBBD74D" wp14:editId="56EA8AA0">
            <wp:extent cx="5679937" cy="3832529"/>
            <wp:effectExtent l="0" t="0" r="0" b="0"/>
            <wp:docPr id="6" name="Chart 6" descr="Figure 7. Graph showing the proportion of clients that adapted to a functional limitation, in 2023, by service type.">
              <a:extLst xmlns:a="http://schemas.openxmlformats.org/drawingml/2006/main">
                <a:ext uri="{FF2B5EF4-FFF2-40B4-BE49-F238E27FC236}">
                  <a16:creationId xmlns:a16="http://schemas.microsoft.com/office/drawing/2014/main" id="{CC4CD4D3-4249-4675-A2A2-95913A4E2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7E3123" w14:textId="14FB0D87" w:rsidR="008C43A3" w:rsidRDefault="008C43A3" w:rsidP="008C43A3">
      <w:pPr>
        <w:jc w:val="center"/>
        <w:rPr>
          <w:rFonts w:cs="Arial"/>
          <w:b/>
          <w:bCs/>
          <w:color w:val="4472C4"/>
          <w:sz w:val="18"/>
          <w:szCs w:val="18"/>
          <w:lang w:eastAsia="en-AU"/>
        </w:rPr>
      </w:pPr>
      <w:r>
        <w:rPr>
          <w:rFonts w:cs="Arial"/>
          <w:b/>
          <w:bCs/>
          <w:color w:val="4472C4"/>
          <w:sz w:val="18"/>
          <w:szCs w:val="18"/>
          <w:lang w:eastAsia="en-AU"/>
        </w:rPr>
        <w:t>NB: Percentages rounded to the nearest whole number.</w:t>
      </w:r>
    </w:p>
    <w:p w14:paraId="5A89AFE0" w14:textId="75B23D5A" w:rsidR="000E3A3C" w:rsidRPr="000E3A3C" w:rsidRDefault="000E3A3C" w:rsidP="000E3A3C">
      <w:pPr>
        <w:spacing w:line="240" w:lineRule="auto"/>
      </w:pPr>
      <w:r w:rsidRPr="000E3A3C">
        <w:t xml:space="preserve">Written responses in the 2023 report outlined areas that </w:t>
      </w:r>
      <w:r w:rsidR="005C3A79">
        <w:t xml:space="preserve">are </w:t>
      </w:r>
      <w:r w:rsidRPr="000E3A3C">
        <w:t>working well in regard to clients adapting to a functional limitation. These include:</w:t>
      </w:r>
    </w:p>
    <w:p w14:paraId="6F2CFA51" w14:textId="637F2DC1" w:rsidR="000E3A3C" w:rsidRPr="000E3A3C" w:rsidRDefault="000E3A3C" w:rsidP="008400D1">
      <w:pPr>
        <w:pStyle w:val="ListParagraph"/>
        <w:numPr>
          <w:ilvl w:val="0"/>
          <w:numId w:val="55"/>
        </w:numPr>
        <w:rPr>
          <w:rFonts w:cs="Arial"/>
        </w:rPr>
      </w:pPr>
      <w:r w:rsidRPr="000E3A3C">
        <w:rPr>
          <w:rFonts w:cs="Arial"/>
        </w:rPr>
        <w:t xml:space="preserve">One provider's staff assisting their client to access public transport using a mobility aid, with staff accompanying the client on a few journeys to build confidence. </w:t>
      </w:r>
    </w:p>
    <w:p w14:paraId="2B8BDC61" w14:textId="210B26F9" w:rsidR="000E3A3C" w:rsidRPr="000E3A3C" w:rsidRDefault="000E3A3C" w:rsidP="008400D1">
      <w:pPr>
        <w:pStyle w:val="ListParagraph"/>
        <w:numPr>
          <w:ilvl w:val="0"/>
          <w:numId w:val="55"/>
        </w:numPr>
        <w:rPr>
          <w:rFonts w:cs="Arial"/>
        </w:rPr>
      </w:pPr>
      <w:r w:rsidRPr="000E3A3C">
        <w:rPr>
          <w:rFonts w:cs="Arial"/>
        </w:rPr>
        <w:t>Another example from a provider was assisting clients to manage incontinence, with their confidence built with knowledge about their condition and good preparation before heading outside their home.</w:t>
      </w:r>
    </w:p>
    <w:p w14:paraId="2F923EE5" w14:textId="5FFBA3D4" w:rsidR="000E3A3C" w:rsidRPr="000E3A3C" w:rsidRDefault="000E3A3C" w:rsidP="008400D1">
      <w:pPr>
        <w:pStyle w:val="ListParagraph"/>
        <w:numPr>
          <w:ilvl w:val="0"/>
          <w:numId w:val="55"/>
        </w:numPr>
        <w:rPr>
          <w:rFonts w:cs="Arial"/>
        </w:rPr>
      </w:pPr>
      <w:r w:rsidRPr="000E3A3C">
        <w:rPr>
          <w:rFonts w:cs="Arial"/>
        </w:rPr>
        <w:t xml:space="preserve">A transport provider gave an example where clients who were no longer able to drive were able to regain independence and interact socially through use of their service. </w:t>
      </w:r>
      <w:r w:rsidR="001B0916">
        <w:rPr>
          <w:rFonts w:cs="Arial"/>
        </w:rPr>
        <w:t>C</w:t>
      </w:r>
      <w:r w:rsidRPr="000E3A3C">
        <w:rPr>
          <w:rFonts w:cs="Arial"/>
        </w:rPr>
        <w:t xml:space="preserve">lients were able to choose the date, time, duration and location of their trip which helped them adapt to their functional limitation. </w:t>
      </w:r>
    </w:p>
    <w:p w14:paraId="18839FE0" w14:textId="77777777" w:rsidR="000E3A3C" w:rsidRPr="000E3A3C" w:rsidRDefault="000E3A3C" w:rsidP="008400D1">
      <w:pPr>
        <w:pStyle w:val="ListParagraph"/>
        <w:numPr>
          <w:ilvl w:val="0"/>
          <w:numId w:val="55"/>
        </w:numPr>
        <w:rPr>
          <w:rFonts w:cs="Arial"/>
        </w:rPr>
      </w:pPr>
      <w:r w:rsidRPr="000E3A3C">
        <w:rPr>
          <w:rFonts w:cs="Arial"/>
        </w:rPr>
        <w:t xml:space="preserve">A multi-disciplinary example showed that Allied Health services combine with Goods, Equipment and Assistive Technology and Home Modifications helped clients adapt to functional limitations in their home by putting in new equipment and educating the client on how to use this safely and effectively to improve their functional independence. For example, the use of a grab rail installed in the shower can allow the client to shower safely with confidence when they have balance concerns. </w:t>
      </w:r>
    </w:p>
    <w:p w14:paraId="0C990F32" w14:textId="697C55B3" w:rsidR="000E3A3C" w:rsidRPr="000E3A3C" w:rsidRDefault="000E3A3C" w:rsidP="008400D1">
      <w:pPr>
        <w:pStyle w:val="ListParagraph"/>
        <w:numPr>
          <w:ilvl w:val="0"/>
          <w:numId w:val="55"/>
        </w:numPr>
        <w:rPr>
          <w:rFonts w:cs="Arial"/>
        </w:rPr>
      </w:pPr>
      <w:r w:rsidRPr="000E3A3C">
        <w:rPr>
          <w:rFonts w:cs="Arial"/>
        </w:rPr>
        <w:lastRenderedPageBreak/>
        <w:t>Clients regained the ability to use eating utensils and to nominate what assistance was required to consume their meals.</w:t>
      </w:r>
    </w:p>
    <w:p w14:paraId="00ABB61E" w14:textId="61F0B474" w:rsidR="00520E94" w:rsidRDefault="00520E94" w:rsidP="00520E94">
      <w:r>
        <w:t xml:space="preserve">Feedback in the 2023 report </w:t>
      </w:r>
      <w:r w:rsidR="000E3A3C">
        <w:t xml:space="preserve">also </w:t>
      </w:r>
      <w:r>
        <w:t>outlined some barriers to clients adapting to a functional limitation. These include:</w:t>
      </w:r>
    </w:p>
    <w:p w14:paraId="30E0BD6F" w14:textId="5C296E07" w:rsidR="00520E94" w:rsidRPr="00195184" w:rsidRDefault="00F105D7" w:rsidP="008400D1">
      <w:pPr>
        <w:pStyle w:val="ListParagraph"/>
        <w:numPr>
          <w:ilvl w:val="0"/>
          <w:numId w:val="55"/>
        </w:numPr>
        <w:rPr>
          <w:rFonts w:cs="Arial"/>
        </w:rPr>
      </w:pPr>
      <w:r w:rsidRPr="00195184">
        <w:rPr>
          <w:rFonts w:cs="Arial"/>
        </w:rPr>
        <w:t>Resisting reablement approach</w:t>
      </w:r>
      <w:r w:rsidR="001E0CCE">
        <w:rPr>
          <w:rFonts w:cs="Arial"/>
        </w:rPr>
        <w:t>es</w:t>
      </w:r>
      <w:r w:rsidRPr="00195184">
        <w:rPr>
          <w:rFonts w:cs="Arial"/>
        </w:rPr>
        <w:t xml:space="preserve"> due to fear, </w:t>
      </w:r>
      <w:r w:rsidR="001F4376" w:rsidRPr="00195184">
        <w:rPr>
          <w:rFonts w:cs="Arial"/>
        </w:rPr>
        <w:t>scepticism</w:t>
      </w:r>
      <w:r w:rsidRPr="00195184">
        <w:rPr>
          <w:rFonts w:cs="Arial"/>
        </w:rPr>
        <w:t xml:space="preserve"> or a sense of dependency on existing care arrangements. </w:t>
      </w:r>
    </w:p>
    <w:p w14:paraId="6CEEA0EC" w14:textId="289995AC" w:rsidR="00F105D7" w:rsidRPr="00195184" w:rsidRDefault="00F105D7" w:rsidP="008400D1">
      <w:pPr>
        <w:pStyle w:val="ListParagraph"/>
        <w:numPr>
          <w:ilvl w:val="0"/>
          <w:numId w:val="55"/>
        </w:numPr>
        <w:rPr>
          <w:rFonts w:cs="Arial"/>
        </w:rPr>
      </w:pPr>
      <w:r w:rsidRPr="00195184">
        <w:rPr>
          <w:rFonts w:cs="Arial"/>
        </w:rPr>
        <w:t xml:space="preserve">Challenges for providers overcoming resistance and fostering a willingness from the client to engage in reablement. </w:t>
      </w:r>
    </w:p>
    <w:p w14:paraId="40F821D1" w14:textId="599CD195" w:rsidR="001F4376" w:rsidRPr="001F4376" w:rsidRDefault="001F4376" w:rsidP="008400D1">
      <w:pPr>
        <w:pStyle w:val="ListParagraph"/>
        <w:numPr>
          <w:ilvl w:val="0"/>
          <w:numId w:val="55"/>
        </w:numPr>
        <w:rPr>
          <w:rFonts w:cs="Arial"/>
        </w:rPr>
      </w:pPr>
      <w:r w:rsidRPr="00195184">
        <w:rPr>
          <w:rFonts w:cs="Arial"/>
        </w:rPr>
        <w:t xml:space="preserve">Client’s fear of their functional limitations, and reluctance to participate in reablement tasks due to fear of injury or risk. </w:t>
      </w:r>
    </w:p>
    <w:p w14:paraId="5D697C69" w14:textId="77777777" w:rsidR="00655631" w:rsidRDefault="00655631">
      <w:pPr>
        <w:spacing w:before="0" w:after="0" w:line="240" w:lineRule="auto"/>
        <w:rPr>
          <w:rFonts w:cs="Arial"/>
          <w:b/>
          <w:bCs/>
          <w:iCs/>
          <w:sz w:val="36"/>
          <w:szCs w:val="28"/>
        </w:rPr>
      </w:pPr>
      <w:bookmarkStart w:id="58" w:name="_Toc157415804"/>
      <w:r>
        <w:br w:type="page"/>
      </w:r>
    </w:p>
    <w:p w14:paraId="22452ECD" w14:textId="2BCFC947" w:rsidR="00560323" w:rsidRDefault="006D2D12" w:rsidP="008400D1">
      <w:pPr>
        <w:pStyle w:val="Heading2"/>
        <w:numPr>
          <w:ilvl w:val="0"/>
          <w:numId w:val="14"/>
        </w:numPr>
      </w:pPr>
      <w:bookmarkStart w:id="59" w:name="_Toc159001578"/>
      <w:r>
        <w:lastRenderedPageBreak/>
        <w:t>Successes and challenges in service delivery</w:t>
      </w:r>
      <w:bookmarkEnd w:id="58"/>
      <w:bookmarkEnd w:id="59"/>
    </w:p>
    <w:p w14:paraId="3D572CB9" w14:textId="1E6F2308" w:rsidR="000E1843" w:rsidRPr="002F5F72" w:rsidRDefault="000E1843" w:rsidP="00771D2E">
      <w:pPr>
        <w:rPr>
          <w:rFonts w:eastAsiaTheme="majorEastAsia"/>
        </w:rPr>
      </w:pPr>
      <w:bookmarkStart w:id="60" w:name="_Toc157415805"/>
      <w:r w:rsidRPr="002F5F72">
        <w:rPr>
          <w:rFonts w:eastAsiaTheme="majorEastAsia"/>
        </w:rPr>
        <w:t xml:space="preserve">This chapter summaries the key </w:t>
      </w:r>
      <w:r w:rsidR="009D51B2" w:rsidRPr="002F5F72">
        <w:rPr>
          <w:rFonts w:eastAsiaTheme="majorEastAsia"/>
        </w:rPr>
        <w:t xml:space="preserve">findings of the report, with a focus on the </w:t>
      </w:r>
      <w:r w:rsidR="0067474E" w:rsidRPr="002F5F72">
        <w:rPr>
          <w:rFonts w:eastAsiaTheme="majorEastAsia"/>
        </w:rPr>
        <w:t xml:space="preserve">successes and challenges </w:t>
      </w:r>
      <w:r w:rsidR="00412809" w:rsidRPr="002F5F72">
        <w:rPr>
          <w:rFonts w:eastAsiaTheme="majorEastAsia"/>
        </w:rPr>
        <w:t>of delivering</w:t>
      </w:r>
      <w:r w:rsidR="007733A1">
        <w:rPr>
          <w:rFonts w:eastAsiaTheme="majorEastAsia"/>
        </w:rPr>
        <w:t xml:space="preserve"> services with a</w:t>
      </w:r>
      <w:r w:rsidR="00412809" w:rsidRPr="002F5F72">
        <w:rPr>
          <w:rFonts w:eastAsiaTheme="majorEastAsia"/>
        </w:rPr>
        <w:t xml:space="preserve"> wellness and reablement </w:t>
      </w:r>
      <w:r w:rsidR="007733A1">
        <w:rPr>
          <w:rFonts w:eastAsiaTheme="majorEastAsia"/>
        </w:rPr>
        <w:t>approach</w:t>
      </w:r>
      <w:r w:rsidR="007733A1" w:rsidRPr="002F5F72">
        <w:rPr>
          <w:rFonts w:eastAsiaTheme="majorEastAsia"/>
        </w:rPr>
        <w:t xml:space="preserve"> </w:t>
      </w:r>
      <w:r w:rsidR="00412809" w:rsidRPr="002F5F72">
        <w:rPr>
          <w:rFonts w:eastAsiaTheme="majorEastAsia"/>
        </w:rPr>
        <w:t>for CHSP service providers.</w:t>
      </w:r>
    </w:p>
    <w:p w14:paraId="74CD245C" w14:textId="0A56F364" w:rsidR="006A5B99" w:rsidRDefault="007A4B7C" w:rsidP="008400D1">
      <w:pPr>
        <w:pStyle w:val="Heading3"/>
        <w:numPr>
          <w:ilvl w:val="1"/>
          <w:numId w:val="15"/>
        </w:numPr>
      </w:pPr>
      <w:bookmarkStart w:id="61" w:name="_Toc159001579"/>
      <w:bookmarkEnd w:id="60"/>
      <w:r>
        <w:t>P</w:t>
      </w:r>
      <w:r w:rsidR="007A279C">
        <w:t>erceived benefits of wellness and reablement</w:t>
      </w:r>
      <w:bookmarkEnd w:id="61"/>
    </w:p>
    <w:p w14:paraId="3BF56D20" w14:textId="67585FD9" w:rsidR="002D4ACA" w:rsidRPr="002F5F72" w:rsidRDefault="00683199" w:rsidP="009A4875">
      <w:pPr>
        <w:rPr>
          <w:rFonts w:eastAsiaTheme="majorEastAsia"/>
        </w:rPr>
      </w:pPr>
      <w:r w:rsidRPr="002F5F72">
        <w:rPr>
          <w:rFonts w:eastAsiaTheme="majorEastAsia"/>
        </w:rPr>
        <w:t xml:space="preserve">New questions were introduced in the 2023 report asking service providers </w:t>
      </w:r>
      <w:r w:rsidR="0096323E" w:rsidRPr="002F5F72">
        <w:rPr>
          <w:rFonts w:eastAsiaTheme="majorEastAsia"/>
        </w:rPr>
        <w:t xml:space="preserve">to </w:t>
      </w:r>
      <w:r w:rsidR="00FC6683" w:rsidRPr="002F5F72">
        <w:rPr>
          <w:rFonts w:eastAsiaTheme="majorEastAsia"/>
        </w:rPr>
        <w:t>outline</w:t>
      </w:r>
      <w:r w:rsidR="00990DE0" w:rsidRPr="002F5F72">
        <w:rPr>
          <w:rFonts w:eastAsiaTheme="majorEastAsia"/>
        </w:rPr>
        <w:t xml:space="preserve"> </w:t>
      </w:r>
      <w:r w:rsidR="00FC6683" w:rsidRPr="002F5F72">
        <w:rPr>
          <w:rFonts w:eastAsiaTheme="majorEastAsia"/>
        </w:rPr>
        <w:t xml:space="preserve">what is working well in the delivery of </w:t>
      </w:r>
      <w:r w:rsidR="00BC1262" w:rsidRPr="002F5F72">
        <w:rPr>
          <w:rFonts w:eastAsiaTheme="majorEastAsia"/>
        </w:rPr>
        <w:t>wellness and</w:t>
      </w:r>
      <w:r w:rsidR="0095225E" w:rsidRPr="002F5F72">
        <w:rPr>
          <w:rFonts w:eastAsiaTheme="majorEastAsia"/>
        </w:rPr>
        <w:t xml:space="preserve"> reablement approaches</w:t>
      </w:r>
      <w:r w:rsidR="00FC6683" w:rsidRPr="002F5F72">
        <w:rPr>
          <w:rFonts w:eastAsiaTheme="majorEastAsia"/>
        </w:rPr>
        <w:t xml:space="preserve">, </w:t>
      </w:r>
      <w:r w:rsidR="00BC1262" w:rsidRPr="002F5F72">
        <w:rPr>
          <w:rFonts w:eastAsiaTheme="majorEastAsia"/>
        </w:rPr>
        <w:t>supported by examples</w:t>
      </w:r>
      <w:r w:rsidR="0095225E" w:rsidRPr="002F5F72">
        <w:rPr>
          <w:rFonts w:eastAsiaTheme="majorEastAsia"/>
        </w:rPr>
        <w:t xml:space="preserve">. </w:t>
      </w:r>
    </w:p>
    <w:p w14:paraId="2736ECA5" w14:textId="317F345C" w:rsidR="002D4ACA" w:rsidRPr="00984CE4" w:rsidRDefault="0095620F" w:rsidP="002D4ACA">
      <w:pPr>
        <w:pStyle w:val="Heading4"/>
      </w:pPr>
      <w:r>
        <w:t>What is working well</w:t>
      </w:r>
    </w:p>
    <w:p w14:paraId="423D6A5E" w14:textId="7F6E523B" w:rsidR="00A47831" w:rsidRPr="008A2E65" w:rsidRDefault="00A47831" w:rsidP="008400D1">
      <w:pPr>
        <w:pStyle w:val="ListParagraph"/>
        <w:numPr>
          <w:ilvl w:val="0"/>
          <w:numId w:val="55"/>
        </w:numPr>
        <w:rPr>
          <w:rFonts w:eastAsiaTheme="majorEastAsia" w:cs="Arial"/>
        </w:rPr>
      </w:pPr>
      <w:r w:rsidRPr="008A2E65">
        <w:rPr>
          <w:rFonts w:eastAsiaTheme="majorEastAsia" w:cs="Arial"/>
          <w:b/>
        </w:rPr>
        <w:t xml:space="preserve">Active </w:t>
      </w:r>
      <w:r w:rsidR="00A260EB" w:rsidRPr="008A2E65">
        <w:rPr>
          <w:rFonts w:eastAsiaTheme="majorEastAsia" w:cs="Arial"/>
          <w:b/>
        </w:rPr>
        <w:t>i</w:t>
      </w:r>
      <w:r w:rsidRPr="008A2E65">
        <w:rPr>
          <w:rFonts w:eastAsiaTheme="majorEastAsia" w:cs="Arial"/>
          <w:b/>
        </w:rPr>
        <w:t>nvolvement and engagement of clients</w:t>
      </w:r>
      <w:r w:rsidRPr="008A2E65">
        <w:rPr>
          <w:rFonts w:eastAsiaTheme="majorEastAsia" w:cs="Arial"/>
        </w:rPr>
        <w:t xml:space="preserve"> in planning for assessments, care plans, goal setting, and tailoring approaches to their needs</w:t>
      </w:r>
      <w:r w:rsidR="00315411" w:rsidRPr="008A2E65">
        <w:rPr>
          <w:rFonts w:eastAsiaTheme="majorEastAsia" w:cs="Arial"/>
        </w:rPr>
        <w:t xml:space="preserve">. </w:t>
      </w:r>
      <w:r w:rsidR="0050596E" w:rsidRPr="008A2E65">
        <w:rPr>
          <w:rFonts w:eastAsiaTheme="majorEastAsia" w:cs="Arial"/>
        </w:rPr>
        <w:t>This</w:t>
      </w:r>
      <w:r w:rsidR="0050240B" w:rsidRPr="008A2E65">
        <w:rPr>
          <w:rFonts w:eastAsiaTheme="majorEastAsia" w:cs="Arial"/>
        </w:rPr>
        <w:t xml:space="preserve"> resulted in client empowerment, informed service delivery and increased client satisfaction.</w:t>
      </w:r>
      <w:r w:rsidRPr="008A2E65" w:rsidDel="0050240B">
        <w:rPr>
          <w:rFonts w:eastAsiaTheme="majorEastAsia" w:cs="Arial"/>
        </w:rPr>
        <w:t xml:space="preserve"> </w:t>
      </w:r>
      <w:r w:rsidR="0050240B" w:rsidRPr="008A2E65">
        <w:rPr>
          <w:rFonts w:eastAsiaTheme="majorEastAsia" w:cs="Arial"/>
        </w:rPr>
        <w:t>These benefits were reported</w:t>
      </w:r>
      <w:r w:rsidRPr="008A2E65">
        <w:rPr>
          <w:rFonts w:eastAsiaTheme="majorEastAsia" w:cs="Arial"/>
        </w:rPr>
        <w:t xml:space="preserve"> across</w:t>
      </w:r>
      <w:r w:rsidR="0050240B" w:rsidRPr="008A2E65">
        <w:rPr>
          <w:rFonts w:eastAsiaTheme="majorEastAsia" w:cs="Arial"/>
        </w:rPr>
        <w:t xml:space="preserve"> several service sub-types including</w:t>
      </w:r>
      <w:r w:rsidRPr="008A2E65">
        <w:rPr>
          <w:rFonts w:eastAsiaTheme="majorEastAsia" w:cs="Arial"/>
        </w:rPr>
        <w:t xml:space="preserve"> Allied Health, Assistance with Care and Housing, Centre Based Respite, Domestic Assistance, Flexible Respite, Goods, Equipment and Assistive Technology, Home Modifications, Nursing, Other Food Services, Social Support (Group and Individual) and Specialised Support Services. </w:t>
      </w:r>
    </w:p>
    <w:p w14:paraId="71F45AD4" w14:textId="21F139D5" w:rsidR="00863F7A" w:rsidRPr="008A2E65" w:rsidRDefault="00863F7A" w:rsidP="008400D1">
      <w:pPr>
        <w:pStyle w:val="ListParagraph"/>
        <w:numPr>
          <w:ilvl w:val="0"/>
          <w:numId w:val="55"/>
        </w:numPr>
        <w:rPr>
          <w:rFonts w:eastAsiaTheme="majorEastAsia" w:cs="Arial"/>
        </w:rPr>
      </w:pPr>
      <w:r w:rsidRPr="008A2E65">
        <w:rPr>
          <w:rFonts w:eastAsiaTheme="majorEastAsia" w:cs="Arial"/>
          <w:b/>
        </w:rPr>
        <w:t>Communication</w:t>
      </w:r>
      <w:r w:rsidRPr="008A2E65">
        <w:rPr>
          <w:rFonts w:eastAsiaTheme="majorEastAsia" w:cs="Arial"/>
        </w:rPr>
        <w:t xml:space="preserve"> including active listening, engaging client</w:t>
      </w:r>
      <w:r w:rsidR="0050240B" w:rsidRPr="008A2E65">
        <w:rPr>
          <w:rFonts w:eastAsiaTheme="majorEastAsia" w:cs="Arial"/>
        </w:rPr>
        <w:t>s</w:t>
      </w:r>
      <w:r w:rsidRPr="008A2E65">
        <w:rPr>
          <w:rFonts w:eastAsiaTheme="majorEastAsia" w:cs="Arial"/>
        </w:rPr>
        <w:t xml:space="preserve"> in conversation, regular follow ups, building relationships (including one</w:t>
      </w:r>
      <w:r w:rsidR="00005211">
        <w:rPr>
          <w:rFonts w:eastAsiaTheme="majorEastAsia" w:cs="Arial"/>
        </w:rPr>
        <w:t>-</w:t>
      </w:r>
      <w:r w:rsidRPr="008A2E65">
        <w:rPr>
          <w:rFonts w:eastAsiaTheme="majorEastAsia" w:cs="Arial"/>
        </w:rPr>
        <w:t>on</w:t>
      </w:r>
      <w:r w:rsidR="00005211">
        <w:rPr>
          <w:rFonts w:eastAsiaTheme="majorEastAsia" w:cs="Arial"/>
        </w:rPr>
        <w:t>-</w:t>
      </w:r>
      <w:r w:rsidRPr="008A2E65">
        <w:rPr>
          <w:rFonts w:eastAsiaTheme="majorEastAsia" w:cs="Arial"/>
        </w:rPr>
        <w:t>one bonds), making sure clients were comfortable with services being provided, and gathering feedback on how providers can improve</w:t>
      </w:r>
      <w:r w:rsidR="00005211">
        <w:rPr>
          <w:rFonts w:eastAsiaTheme="majorEastAsia" w:cs="Arial"/>
        </w:rPr>
        <w:t>,</w:t>
      </w:r>
      <w:r w:rsidRPr="008A2E65">
        <w:rPr>
          <w:rFonts w:eastAsiaTheme="majorEastAsia" w:cs="Arial"/>
        </w:rPr>
        <w:t xml:space="preserve"> resulted in positive wellness and reablement outcomes for clients.</w:t>
      </w:r>
    </w:p>
    <w:p w14:paraId="464D5F77" w14:textId="428E20AC" w:rsidR="00863F7A" w:rsidRPr="008A2E65" w:rsidRDefault="00863F7A" w:rsidP="008400D1">
      <w:pPr>
        <w:pStyle w:val="ListParagraph"/>
        <w:numPr>
          <w:ilvl w:val="0"/>
          <w:numId w:val="55"/>
        </w:numPr>
        <w:rPr>
          <w:rFonts w:eastAsiaTheme="majorEastAsia" w:cs="Arial"/>
        </w:rPr>
      </w:pPr>
      <w:r w:rsidRPr="008A2E65">
        <w:rPr>
          <w:rFonts w:eastAsiaTheme="majorEastAsia" w:cs="Arial"/>
          <w:b/>
        </w:rPr>
        <w:t>Social wellbeing</w:t>
      </w:r>
      <w:r w:rsidRPr="008A2E65">
        <w:rPr>
          <w:rFonts w:eastAsiaTheme="majorEastAsia" w:cs="Arial"/>
        </w:rPr>
        <w:t xml:space="preserve"> was highlighted</w:t>
      </w:r>
      <w:r w:rsidR="00587880" w:rsidRPr="008A2E65">
        <w:rPr>
          <w:rFonts w:eastAsiaTheme="majorEastAsia" w:cs="Arial"/>
        </w:rPr>
        <w:t xml:space="preserve"> as a benefit of wellness and reablement</w:t>
      </w:r>
      <w:r w:rsidRPr="008A2E65">
        <w:rPr>
          <w:rFonts w:eastAsiaTheme="majorEastAsia" w:cs="Arial"/>
        </w:rPr>
        <w:t xml:space="preserve"> including </w:t>
      </w:r>
      <w:r w:rsidR="006F1055" w:rsidRPr="008A2E65">
        <w:rPr>
          <w:rFonts w:eastAsiaTheme="majorEastAsia" w:cs="Arial"/>
        </w:rPr>
        <w:t>through</w:t>
      </w:r>
      <w:r w:rsidRPr="008A2E65">
        <w:rPr>
          <w:rFonts w:eastAsiaTheme="majorEastAsia" w:cs="Arial"/>
        </w:rPr>
        <w:t xml:space="preserve"> communication between provider staff and clients, providers supporting and maintaining social connections</w:t>
      </w:r>
      <w:r w:rsidR="001E5A64" w:rsidRPr="008A2E65">
        <w:rPr>
          <w:rFonts w:eastAsiaTheme="majorEastAsia" w:cs="Arial"/>
        </w:rPr>
        <w:t xml:space="preserve"> and</w:t>
      </w:r>
      <w:r w:rsidRPr="008A2E65">
        <w:rPr>
          <w:rFonts w:eastAsiaTheme="majorEastAsia" w:cs="Arial"/>
        </w:rPr>
        <w:t xml:space="preserve"> supporting improvements to </w:t>
      </w:r>
      <w:r w:rsidR="00AD3348" w:rsidRPr="008A2E65">
        <w:rPr>
          <w:rFonts w:eastAsiaTheme="majorEastAsia" w:cs="Arial"/>
        </w:rPr>
        <w:t>clients’</w:t>
      </w:r>
      <w:r w:rsidRPr="008A2E65">
        <w:rPr>
          <w:rFonts w:eastAsiaTheme="majorEastAsia" w:cs="Arial"/>
        </w:rPr>
        <w:t xml:space="preserve"> homes</w:t>
      </w:r>
      <w:r w:rsidR="001E5A64" w:rsidRPr="008A2E65">
        <w:rPr>
          <w:rFonts w:eastAsiaTheme="majorEastAsia" w:cs="Arial"/>
        </w:rPr>
        <w:t>.</w:t>
      </w:r>
      <w:r w:rsidRPr="008A2E65">
        <w:rPr>
          <w:rFonts w:eastAsiaTheme="majorEastAsia" w:cs="Arial"/>
        </w:rPr>
        <w:t xml:space="preserve"> </w:t>
      </w:r>
      <w:r w:rsidR="001E5A64" w:rsidRPr="008A2E65">
        <w:rPr>
          <w:rFonts w:eastAsiaTheme="majorEastAsia" w:cs="Arial"/>
        </w:rPr>
        <w:t>G</w:t>
      </w:r>
      <w:r w:rsidRPr="008A2E65">
        <w:rPr>
          <w:rFonts w:eastAsiaTheme="majorEastAsia" w:cs="Arial"/>
        </w:rPr>
        <w:t>roup activities supported social connections and reduced feelings of loneliness and isolation. This was highlighted particularly with Centre-Based Respite, Cottage Respite, Domestic Assistance, Home Maintenance, Meals, Nursing, Other Food Services, Social Support – Group and Transport Services.</w:t>
      </w:r>
    </w:p>
    <w:p w14:paraId="050D1792" w14:textId="4177B494" w:rsidR="00B40614" w:rsidRPr="00B81E22" w:rsidRDefault="00896683" w:rsidP="008400D1">
      <w:pPr>
        <w:pStyle w:val="ListParagraph"/>
        <w:numPr>
          <w:ilvl w:val="0"/>
          <w:numId w:val="55"/>
        </w:numPr>
        <w:rPr>
          <w:rFonts w:eastAsiaTheme="majorEastAsia" w:cs="Arial"/>
          <w:b/>
        </w:rPr>
      </w:pPr>
      <w:r w:rsidRPr="008A2E65">
        <w:rPr>
          <w:rFonts w:eastAsiaTheme="majorEastAsia" w:cs="Arial"/>
          <w:b/>
        </w:rPr>
        <w:t>Education</w:t>
      </w:r>
      <w:r w:rsidR="00832421" w:rsidRPr="00B81E22">
        <w:rPr>
          <w:rFonts w:eastAsiaTheme="majorEastAsia" w:cs="Arial"/>
          <w:b/>
        </w:rPr>
        <w:t xml:space="preserve"> of staff </w:t>
      </w:r>
      <w:r w:rsidR="00F3517E" w:rsidRPr="00B81E22">
        <w:rPr>
          <w:rFonts w:eastAsiaTheme="majorEastAsia" w:cs="Arial"/>
          <w:b/>
        </w:rPr>
        <w:t xml:space="preserve">and clients </w:t>
      </w:r>
      <w:r w:rsidR="00F3517E" w:rsidRPr="008A2E65">
        <w:rPr>
          <w:rFonts w:eastAsiaTheme="majorEastAsia" w:cs="Arial"/>
        </w:rPr>
        <w:t xml:space="preserve">in the application of wellness and reablement was </w:t>
      </w:r>
      <w:r w:rsidR="003C3316" w:rsidRPr="008A2E65">
        <w:rPr>
          <w:rFonts w:eastAsiaTheme="majorEastAsia" w:cs="Arial"/>
        </w:rPr>
        <w:t xml:space="preserve">identified </w:t>
      </w:r>
      <w:r w:rsidR="00F3517E" w:rsidRPr="008A2E65">
        <w:rPr>
          <w:rFonts w:eastAsiaTheme="majorEastAsia" w:cs="Arial"/>
        </w:rPr>
        <w:t>as a benefit.</w:t>
      </w:r>
      <w:r w:rsidR="00F3517E" w:rsidRPr="00B81E22">
        <w:rPr>
          <w:rFonts w:eastAsiaTheme="majorEastAsia" w:cs="Arial"/>
          <w:b/>
        </w:rPr>
        <w:t xml:space="preserve"> </w:t>
      </w:r>
    </w:p>
    <w:p w14:paraId="4F09348B" w14:textId="5A5DACC5" w:rsidR="00B40614" w:rsidRPr="008A2E65" w:rsidRDefault="00B40614" w:rsidP="008400D1">
      <w:pPr>
        <w:pStyle w:val="ListParagraph"/>
        <w:numPr>
          <w:ilvl w:val="1"/>
          <w:numId w:val="55"/>
        </w:numPr>
        <w:rPr>
          <w:rFonts w:eastAsiaTheme="majorEastAsia" w:cs="Arial"/>
        </w:rPr>
      </w:pPr>
      <w:r w:rsidRPr="008A2E65">
        <w:rPr>
          <w:rFonts w:eastAsiaTheme="majorEastAsia" w:cs="Arial"/>
        </w:rPr>
        <w:t>Staff education</w:t>
      </w:r>
      <w:r w:rsidR="00A00A46" w:rsidRPr="008A2E65">
        <w:rPr>
          <w:rFonts w:eastAsiaTheme="majorEastAsia" w:cs="Arial"/>
        </w:rPr>
        <w:t xml:space="preserve"> </w:t>
      </w:r>
      <w:r w:rsidR="00F3517E" w:rsidRPr="008A2E65">
        <w:rPr>
          <w:rFonts w:eastAsiaTheme="majorEastAsia" w:cs="Arial"/>
        </w:rPr>
        <w:t>included the benefits of</w:t>
      </w:r>
      <w:r w:rsidR="00B25C1C" w:rsidRPr="008A2E65">
        <w:rPr>
          <w:rFonts w:eastAsiaTheme="majorEastAsia" w:cs="Arial"/>
        </w:rPr>
        <w:t xml:space="preserve"> ongoing tailored training modules, education, and reflective discussions</w:t>
      </w:r>
      <w:r w:rsidR="00F27102" w:rsidRPr="008A2E65">
        <w:rPr>
          <w:rFonts w:eastAsiaTheme="majorEastAsia" w:cs="Arial"/>
        </w:rPr>
        <w:t>. This</w:t>
      </w:r>
      <w:r w:rsidR="00B25C1C" w:rsidRPr="008A2E65">
        <w:rPr>
          <w:rFonts w:eastAsiaTheme="majorEastAsia" w:cs="Arial"/>
        </w:rPr>
        <w:t xml:space="preserve"> facilitat</w:t>
      </w:r>
      <w:r w:rsidR="00F27102" w:rsidRPr="008A2E65">
        <w:rPr>
          <w:rFonts w:eastAsiaTheme="majorEastAsia" w:cs="Arial"/>
        </w:rPr>
        <w:t>ed</w:t>
      </w:r>
      <w:r w:rsidR="00B25C1C" w:rsidRPr="008A2E65">
        <w:rPr>
          <w:rFonts w:eastAsiaTheme="majorEastAsia" w:cs="Arial"/>
        </w:rPr>
        <w:t xml:space="preserve"> engagement in the idea of </w:t>
      </w:r>
      <w:r w:rsidR="0096732E">
        <w:rPr>
          <w:rFonts w:eastAsiaTheme="majorEastAsia" w:cs="Arial"/>
        </w:rPr>
        <w:t>wellness and reablement</w:t>
      </w:r>
      <w:r w:rsidR="00B25C1C" w:rsidRPr="008A2E65">
        <w:rPr>
          <w:rFonts w:eastAsiaTheme="majorEastAsia" w:cs="Arial"/>
        </w:rPr>
        <w:t xml:space="preserve"> and embedding </w:t>
      </w:r>
      <w:r w:rsidR="008B14A0" w:rsidRPr="008A2E65">
        <w:rPr>
          <w:rFonts w:eastAsiaTheme="majorEastAsia" w:cs="Arial"/>
        </w:rPr>
        <w:t xml:space="preserve">of </w:t>
      </w:r>
      <w:r w:rsidR="00B25C1C" w:rsidRPr="008A2E65">
        <w:rPr>
          <w:rFonts w:eastAsiaTheme="majorEastAsia" w:cs="Arial"/>
        </w:rPr>
        <w:t xml:space="preserve">a </w:t>
      </w:r>
      <w:r w:rsidR="0096732E">
        <w:rPr>
          <w:rFonts w:eastAsiaTheme="majorEastAsia" w:cs="Arial"/>
        </w:rPr>
        <w:t>wellness and reablement</w:t>
      </w:r>
      <w:r w:rsidR="0096732E" w:rsidRPr="008A2E65">
        <w:rPr>
          <w:rFonts w:eastAsiaTheme="majorEastAsia" w:cs="Arial"/>
        </w:rPr>
        <w:t xml:space="preserve"> </w:t>
      </w:r>
      <w:r w:rsidR="00B25C1C" w:rsidRPr="008A2E65">
        <w:rPr>
          <w:rFonts w:eastAsiaTheme="majorEastAsia" w:cs="Arial"/>
        </w:rPr>
        <w:t xml:space="preserve">approach </w:t>
      </w:r>
      <w:r w:rsidR="00617C17" w:rsidRPr="008A2E65">
        <w:rPr>
          <w:rFonts w:eastAsiaTheme="majorEastAsia" w:cs="Arial"/>
        </w:rPr>
        <w:t>in</w:t>
      </w:r>
      <w:r w:rsidR="00617C17" w:rsidRPr="008A2E65" w:rsidDel="00B33AC2">
        <w:rPr>
          <w:rFonts w:eastAsiaTheme="majorEastAsia" w:cs="Arial"/>
        </w:rPr>
        <w:t xml:space="preserve"> </w:t>
      </w:r>
      <w:r w:rsidR="00B25C1C" w:rsidRPr="008A2E65">
        <w:rPr>
          <w:rFonts w:eastAsiaTheme="majorEastAsia" w:cs="Arial"/>
        </w:rPr>
        <w:t>their service delivery</w:t>
      </w:r>
      <w:r w:rsidR="00511F87">
        <w:rPr>
          <w:rFonts w:eastAsiaTheme="majorEastAsia" w:cs="Arial"/>
        </w:rPr>
        <w:t>, resulting</w:t>
      </w:r>
      <w:r w:rsidR="008B14A0" w:rsidRPr="008A2E65">
        <w:rPr>
          <w:rFonts w:eastAsiaTheme="majorEastAsia" w:cs="Arial"/>
        </w:rPr>
        <w:t xml:space="preserve"> in</w:t>
      </w:r>
      <w:r w:rsidR="00B25C1C" w:rsidRPr="008A2E65">
        <w:rPr>
          <w:rFonts w:eastAsiaTheme="majorEastAsia" w:cs="Arial"/>
        </w:rPr>
        <w:t xml:space="preserve"> increased client outcomes/enhanced care.</w:t>
      </w:r>
      <w:r w:rsidR="005103B0" w:rsidRPr="008A2E65">
        <w:rPr>
          <w:rFonts w:eastAsiaTheme="majorEastAsia" w:cs="Arial"/>
        </w:rPr>
        <w:t xml:space="preserve"> This was predominantly </w:t>
      </w:r>
      <w:r w:rsidR="00511F87">
        <w:rPr>
          <w:rFonts w:eastAsiaTheme="majorEastAsia" w:cs="Arial"/>
        </w:rPr>
        <w:t xml:space="preserve">noted </w:t>
      </w:r>
      <w:r w:rsidR="005103B0" w:rsidRPr="008A2E65">
        <w:rPr>
          <w:rFonts w:eastAsiaTheme="majorEastAsia" w:cs="Arial"/>
        </w:rPr>
        <w:t xml:space="preserve">in responses from Allied Health, </w:t>
      </w:r>
      <w:r w:rsidR="001013BB" w:rsidRPr="008A2E65">
        <w:rPr>
          <w:rFonts w:eastAsiaTheme="majorEastAsia" w:cs="Arial"/>
        </w:rPr>
        <w:t>Nursing, and Personal Care.</w:t>
      </w:r>
      <w:r w:rsidR="001013BB" w:rsidRPr="008A2E65" w:rsidDel="00B33AC2">
        <w:rPr>
          <w:rFonts w:eastAsiaTheme="majorEastAsia" w:cs="Arial"/>
        </w:rPr>
        <w:t xml:space="preserve"> </w:t>
      </w:r>
    </w:p>
    <w:p w14:paraId="5E29D289" w14:textId="6B3E89CA" w:rsidR="00362CFF" w:rsidRPr="008A2E65" w:rsidRDefault="00B40614" w:rsidP="008400D1">
      <w:pPr>
        <w:pStyle w:val="ListParagraph"/>
        <w:numPr>
          <w:ilvl w:val="1"/>
          <w:numId w:val="55"/>
        </w:numPr>
        <w:rPr>
          <w:rFonts w:eastAsiaTheme="majorEastAsia" w:cs="Arial"/>
        </w:rPr>
      </w:pPr>
      <w:r w:rsidRPr="008A2E65">
        <w:rPr>
          <w:rFonts w:eastAsiaTheme="majorEastAsia" w:cs="Arial"/>
        </w:rPr>
        <w:lastRenderedPageBreak/>
        <w:t>Client education</w:t>
      </w:r>
      <w:r w:rsidR="00F3517E" w:rsidRPr="008A2E65">
        <w:rPr>
          <w:rFonts w:eastAsiaTheme="majorEastAsia" w:cs="Arial"/>
        </w:rPr>
        <w:t xml:space="preserve"> included the </w:t>
      </w:r>
      <w:r w:rsidR="008B14A0" w:rsidRPr="008A2E65">
        <w:rPr>
          <w:rFonts w:eastAsiaTheme="majorEastAsia" w:cs="Arial"/>
        </w:rPr>
        <w:t>informing the client on the</w:t>
      </w:r>
      <w:r w:rsidR="00F3517E" w:rsidRPr="008A2E65">
        <w:rPr>
          <w:rFonts w:eastAsiaTheme="majorEastAsia" w:cs="Arial"/>
        </w:rPr>
        <w:t xml:space="preserve"> benefits of </w:t>
      </w:r>
      <w:r w:rsidR="008764A0" w:rsidRPr="008A2E65">
        <w:rPr>
          <w:rFonts w:eastAsiaTheme="majorEastAsia" w:cs="Arial"/>
        </w:rPr>
        <w:t>wellness and reablement</w:t>
      </w:r>
      <w:r w:rsidR="008B14A0" w:rsidRPr="008A2E65">
        <w:rPr>
          <w:rFonts w:eastAsiaTheme="majorEastAsia" w:cs="Arial"/>
        </w:rPr>
        <w:t>,</w:t>
      </w:r>
      <w:r w:rsidR="008764A0" w:rsidRPr="008A2E65">
        <w:rPr>
          <w:rFonts w:eastAsiaTheme="majorEastAsia" w:cs="Arial"/>
        </w:rPr>
        <w:t xml:space="preserve"> and remov</w:t>
      </w:r>
      <w:r w:rsidR="008B14A0" w:rsidRPr="008A2E65">
        <w:rPr>
          <w:rFonts w:eastAsiaTheme="majorEastAsia" w:cs="Arial"/>
        </w:rPr>
        <w:t>ing</w:t>
      </w:r>
      <w:r w:rsidR="008764A0" w:rsidRPr="008A2E65">
        <w:rPr>
          <w:rFonts w:eastAsiaTheme="majorEastAsia" w:cs="Arial"/>
        </w:rPr>
        <w:t xml:space="preserve"> the </w:t>
      </w:r>
      <w:r w:rsidR="000A4842" w:rsidRPr="008A2E65">
        <w:rPr>
          <w:rFonts w:eastAsiaTheme="majorEastAsia" w:cs="Arial"/>
        </w:rPr>
        <w:t>expectation that carers will complete all tasks for a client</w:t>
      </w:r>
      <w:r w:rsidR="008B14A0" w:rsidRPr="008A2E65">
        <w:rPr>
          <w:rFonts w:eastAsiaTheme="majorEastAsia" w:cs="Arial"/>
        </w:rPr>
        <w:t>. This also included</w:t>
      </w:r>
      <w:r w:rsidR="00362CFF" w:rsidRPr="008A2E65">
        <w:rPr>
          <w:rFonts w:eastAsiaTheme="majorEastAsia" w:cs="Arial"/>
        </w:rPr>
        <w:t>:</w:t>
      </w:r>
    </w:p>
    <w:p w14:paraId="14E0D4D1" w14:textId="77250A0A" w:rsidR="00362CFF" w:rsidRPr="008A2E65" w:rsidRDefault="00362CFF" w:rsidP="008400D1">
      <w:pPr>
        <w:pStyle w:val="ListParagraph"/>
        <w:numPr>
          <w:ilvl w:val="2"/>
          <w:numId w:val="55"/>
        </w:numPr>
        <w:rPr>
          <w:rFonts w:eastAsiaTheme="majorEastAsia" w:cs="Arial"/>
        </w:rPr>
      </w:pPr>
      <w:r w:rsidRPr="008A2E65">
        <w:rPr>
          <w:rFonts w:eastAsiaTheme="majorEastAsia" w:cs="Arial"/>
        </w:rPr>
        <w:t>D</w:t>
      </w:r>
      <w:r w:rsidR="000A4842" w:rsidRPr="008A2E65">
        <w:rPr>
          <w:rFonts w:eastAsiaTheme="majorEastAsia" w:cs="Arial"/>
        </w:rPr>
        <w:t>emonstrating how to use equipment (leading to better engagement with equipment and wellness and reablement outcomes)</w:t>
      </w:r>
      <w:r w:rsidRPr="008A2E65">
        <w:rPr>
          <w:rFonts w:eastAsiaTheme="majorEastAsia" w:cs="Arial"/>
        </w:rPr>
        <w:t>.</w:t>
      </w:r>
    </w:p>
    <w:p w14:paraId="127F587C" w14:textId="62FF1745" w:rsidR="00362CFF" w:rsidRPr="008A2E65" w:rsidRDefault="00362CFF" w:rsidP="008400D1">
      <w:pPr>
        <w:pStyle w:val="ListParagraph"/>
        <w:numPr>
          <w:ilvl w:val="2"/>
          <w:numId w:val="55"/>
        </w:numPr>
        <w:rPr>
          <w:rFonts w:eastAsiaTheme="majorEastAsia" w:cs="Arial"/>
        </w:rPr>
      </w:pPr>
      <w:r w:rsidRPr="008A2E65">
        <w:rPr>
          <w:rFonts w:eastAsiaTheme="majorEastAsia" w:cs="Arial"/>
        </w:rPr>
        <w:t>How</w:t>
      </w:r>
      <w:r w:rsidR="00F171BA" w:rsidRPr="008A2E65">
        <w:rPr>
          <w:rFonts w:eastAsiaTheme="majorEastAsia" w:cs="Arial"/>
        </w:rPr>
        <w:t xml:space="preserve"> to measure self-improvements</w:t>
      </w:r>
    </w:p>
    <w:p w14:paraId="4CF43E7C" w14:textId="0E7EBC20" w:rsidR="00362CFF" w:rsidRPr="008A2E65" w:rsidRDefault="00362CFF" w:rsidP="008400D1">
      <w:pPr>
        <w:pStyle w:val="ListParagraph"/>
        <w:numPr>
          <w:ilvl w:val="2"/>
          <w:numId w:val="55"/>
        </w:numPr>
        <w:rPr>
          <w:rFonts w:eastAsiaTheme="majorEastAsia" w:cs="Arial"/>
        </w:rPr>
      </w:pPr>
      <w:r w:rsidRPr="008A2E65">
        <w:rPr>
          <w:rFonts w:eastAsiaTheme="majorEastAsia" w:cs="Arial"/>
        </w:rPr>
        <w:t>T</w:t>
      </w:r>
      <w:r w:rsidR="00461164" w:rsidRPr="008A2E65">
        <w:rPr>
          <w:rFonts w:eastAsiaTheme="majorEastAsia" w:cs="Arial"/>
        </w:rPr>
        <w:t>eaching clients about health/nutrition and engaging them in preparation of meals</w:t>
      </w:r>
      <w:r w:rsidRPr="008A2E65">
        <w:rPr>
          <w:rFonts w:eastAsiaTheme="majorEastAsia" w:cs="Arial"/>
        </w:rPr>
        <w:t>.</w:t>
      </w:r>
    </w:p>
    <w:p w14:paraId="077C208B" w14:textId="1117EEDA" w:rsidR="00896683" w:rsidRPr="00511F87" w:rsidRDefault="00D546F8" w:rsidP="00A175C5">
      <w:pPr>
        <w:pStyle w:val="ListParagraph"/>
        <w:ind w:left="1440"/>
        <w:rPr>
          <w:rFonts w:eastAsiaTheme="majorEastAsia" w:cs="Arial"/>
        </w:rPr>
      </w:pPr>
      <w:r w:rsidRPr="00511F87">
        <w:rPr>
          <w:rFonts w:eastAsiaTheme="majorEastAsia" w:cs="Arial"/>
        </w:rPr>
        <w:t>This had</w:t>
      </w:r>
      <w:r w:rsidR="00461164" w:rsidRPr="00511F87">
        <w:rPr>
          <w:rFonts w:eastAsiaTheme="majorEastAsia" w:cs="Arial"/>
        </w:rPr>
        <w:t xml:space="preserve"> a positive impact to client wellness</w:t>
      </w:r>
      <w:r w:rsidRPr="00511F87">
        <w:rPr>
          <w:rFonts w:eastAsiaTheme="majorEastAsia" w:cs="Arial"/>
        </w:rPr>
        <w:t xml:space="preserve">, and </w:t>
      </w:r>
      <w:r w:rsidR="008C7FA7" w:rsidRPr="00511F87">
        <w:rPr>
          <w:rFonts w:eastAsiaTheme="majorEastAsia" w:cs="Arial"/>
        </w:rPr>
        <w:t xml:space="preserve">was predominantly </w:t>
      </w:r>
      <w:r w:rsidRPr="00511F87">
        <w:rPr>
          <w:rFonts w:eastAsiaTheme="majorEastAsia" w:cs="Arial"/>
        </w:rPr>
        <w:t>found</w:t>
      </w:r>
      <w:r w:rsidR="008C7FA7" w:rsidRPr="00511F87">
        <w:rPr>
          <w:rFonts w:eastAsiaTheme="majorEastAsia" w:cs="Arial"/>
        </w:rPr>
        <w:t xml:space="preserve"> in responses for </w:t>
      </w:r>
      <w:r w:rsidR="00E5298B" w:rsidRPr="00511F87">
        <w:rPr>
          <w:rFonts w:eastAsiaTheme="majorEastAsia" w:cs="Arial"/>
        </w:rPr>
        <w:t xml:space="preserve">Cottage Respite, </w:t>
      </w:r>
      <w:r w:rsidR="00446E93" w:rsidRPr="00511F87">
        <w:rPr>
          <w:rFonts w:eastAsiaTheme="majorEastAsia" w:cs="Arial"/>
        </w:rPr>
        <w:t xml:space="preserve">Flexible Respite, </w:t>
      </w:r>
      <w:r w:rsidR="00E5298B" w:rsidRPr="00511F87">
        <w:rPr>
          <w:rFonts w:eastAsiaTheme="majorEastAsia" w:cs="Arial"/>
        </w:rPr>
        <w:t xml:space="preserve">Home Modifications, and Meals. </w:t>
      </w:r>
    </w:p>
    <w:p w14:paraId="00F33B2D" w14:textId="0868918F" w:rsidR="005069F0" w:rsidRPr="0046053D" w:rsidRDefault="0095620F" w:rsidP="005069F0">
      <w:pPr>
        <w:pStyle w:val="Heading4"/>
        <w:rPr>
          <w:rFonts w:eastAsiaTheme="majorEastAsia"/>
        </w:rPr>
      </w:pPr>
      <w:r>
        <w:rPr>
          <w:rFonts w:eastAsiaTheme="majorEastAsia"/>
        </w:rPr>
        <w:t>What is working well</w:t>
      </w:r>
      <w:r w:rsidR="005069F0" w:rsidRPr="0046053D">
        <w:rPr>
          <w:rFonts w:eastAsiaTheme="majorEastAsia"/>
        </w:rPr>
        <w:t xml:space="preserve"> by </w:t>
      </w:r>
      <w:r>
        <w:rPr>
          <w:rFonts w:eastAsiaTheme="majorEastAsia"/>
        </w:rPr>
        <w:t>s</w:t>
      </w:r>
      <w:r w:rsidR="005069F0" w:rsidRPr="0046053D">
        <w:rPr>
          <w:rFonts w:eastAsiaTheme="majorEastAsia"/>
        </w:rPr>
        <w:t xml:space="preserve">ervice </w:t>
      </w:r>
      <w:r>
        <w:rPr>
          <w:rFonts w:eastAsiaTheme="majorEastAsia"/>
        </w:rPr>
        <w:t>t</w:t>
      </w:r>
      <w:r w:rsidR="005069F0" w:rsidRPr="0046053D">
        <w:rPr>
          <w:rFonts w:eastAsiaTheme="majorEastAsia"/>
        </w:rPr>
        <w:t>ype</w:t>
      </w:r>
    </w:p>
    <w:p w14:paraId="436EDA54" w14:textId="006A7096" w:rsidR="00885052" w:rsidRPr="0086549B" w:rsidRDefault="00A0396C" w:rsidP="008400D1">
      <w:pPr>
        <w:pStyle w:val="ListParagraph"/>
        <w:numPr>
          <w:ilvl w:val="0"/>
          <w:numId w:val="59"/>
        </w:numPr>
        <w:rPr>
          <w:rFonts w:eastAsiaTheme="majorEastAsia"/>
        </w:rPr>
      </w:pPr>
      <w:r w:rsidRPr="0086549B">
        <w:rPr>
          <w:rFonts w:eastAsiaTheme="majorEastAsia"/>
          <w:b/>
          <w:bCs/>
        </w:rPr>
        <w:t>Allied Health and Therapy</w:t>
      </w:r>
      <w:r w:rsidRPr="0086549B">
        <w:rPr>
          <w:rFonts w:eastAsiaTheme="majorEastAsia"/>
        </w:rPr>
        <w:t xml:space="preserve"> service providers generally considered their service delivery as being aligned with a wellness and reablement approach. Organisations in the Australian Capital Territory and New South Wales reported that staff education, reflective discussions, and tailored training modules on the wellness and reablement model of care allowed them to administer enhanced care to clients. Further, actively involving clients in assessment</w:t>
      </w:r>
      <w:r w:rsidR="00E861F3">
        <w:rPr>
          <w:rFonts w:eastAsiaTheme="majorEastAsia"/>
        </w:rPr>
        <w:t xml:space="preserve"> </w:t>
      </w:r>
      <w:r w:rsidR="00E861F3" w:rsidRPr="00677536">
        <w:rPr>
          <w:rFonts w:eastAsiaTheme="majorEastAsia"/>
        </w:rPr>
        <w:t>planning</w:t>
      </w:r>
      <w:r w:rsidRPr="0086549B">
        <w:rPr>
          <w:rFonts w:eastAsiaTheme="majorEastAsia"/>
        </w:rPr>
        <w:t xml:space="preserve">, care plans, and </w:t>
      </w:r>
      <w:r w:rsidR="00AD3348" w:rsidRPr="0086549B">
        <w:rPr>
          <w:rFonts w:eastAsiaTheme="majorEastAsia"/>
        </w:rPr>
        <w:t>goal setting</w:t>
      </w:r>
      <w:r w:rsidRPr="0086549B">
        <w:rPr>
          <w:rFonts w:eastAsiaTheme="majorEastAsia"/>
        </w:rPr>
        <w:t xml:space="preserve"> was reported to </w:t>
      </w:r>
      <w:r w:rsidRPr="00677536">
        <w:rPr>
          <w:rFonts w:eastAsiaTheme="majorEastAsia"/>
        </w:rPr>
        <w:t>increase</w:t>
      </w:r>
      <w:r w:rsidRPr="0086549B">
        <w:rPr>
          <w:rFonts w:eastAsiaTheme="majorEastAsia"/>
        </w:rPr>
        <w:t xml:space="preserve"> clients’ sense of agency, control, and motivation to achieve goals. Accurate and targeted assessments were noted as being integral in the delivery of a wellness and reablement approach. Regular follow-up and communication with clients using a strengths-based approach had reported benefits</w:t>
      </w:r>
      <w:r w:rsidR="00C278C6">
        <w:rPr>
          <w:rFonts w:eastAsiaTheme="majorEastAsia"/>
        </w:rPr>
        <w:t>.</w:t>
      </w:r>
      <w:r w:rsidRPr="0086549B">
        <w:rPr>
          <w:rFonts w:eastAsiaTheme="majorEastAsia"/>
        </w:rPr>
        <w:t xml:space="preserve"> </w:t>
      </w:r>
      <w:r w:rsidR="008523EB" w:rsidRPr="00677536">
        <w:rPr>
          <w:rFonts w:eastAsiaTheme="majorEastAsia"/>
        </w:rPr>
        <w:t>I</w:t>
      </w:r>
      <w:r w:rsidRPr="00677536">
        <w:rPr>
          <w:rFonts w:eastAsiaTheme="majorEastAsia"/>
        </w:rPr>
        <w:t>ntegrating</w:t>
      </w:r>
      <w:r w:rsidRPr="0086549B">
        <w:rPr>
          <w:rFonts w:eastAsiaTheme="majorEastAsia"/>
        </w:rPr>
        <w:t xml:space="preserve"> Allied Health clinicians with community services allowed for a </w:t>
      </w:r>
      <w:r w:rsidRPr="00677536">
        <w:rPr>
          <w:rFonts w:eastAsiaTheme="majorEastAsia"/>
        </w:rPr>
        <w:t>holistic</w:t>
      </w:r>
      <w:r w:rsidRPr="0086549B">
        <w:rPr>
          <w:rFonts w:eastAsiaTheme="majorEastAsia"/>
        </w:rPr>
        <w:t xml:space="preserve"> approach to satisfying wellness and reablement goals.</w:t>
      </w:r>
      <w:r w:rsidR="00B33AC2">
        <w:rPr>
          <w:rFonts w:eastAsiaTheme="majorEastAsia"/>
        </w:rPr>
        <w:t xml:space="preserve"> </w:t>
      </w:r>
    </w:p>
    <w:p w14:paraId="7A058B48" w14:textId="6D6CC7CD" w:rsidR="00C03ADA" w:rsidRPr="0086549B" w:rsidRDefault="00C03ADA" w:rsidP="008400D1">
      <w:pPr>
        <w:pStyle w:val="ListParagraph"/>
        <w:numPr>
          <w:ilvl w:val="0"/>
          <w:numId w:val="59"/>
        </w:numPr>
        <w:rPr>
          <w:rFonts w:eastAsiaTheme="majorEastAsia"/>
        </w:rPr>
      </w:pPr>
      <w:r w:rsidRPr="0086549B">
        <w:rPr>
          <w:rFonts w:eastAsiaTheme="majorEastAsia"/>
          <w:b/>
          <w:bCs/>
        </w:rPr>
        <w:t>Assistance with Care and Housing</w:t>
      </w:r>
      <w:r w:rsidRPr="0086549B">
        <w:rPr>
          <w:rFonts w:eastAsiaTheme="majorEastAsia"/>
        </w:rPr>
        <w:t xml:space="preserve"> service providers emphasised individualised care, building relationships, ensuring </w:t>
      </w:r>
      <w:r w:rsidR="007D6852">
        <w:rPr>
          <w:rFonts w:eastAsiaTheme="majorEastAsia"/>
        </w:rPr>
        <w:t>clients</w:t>
      </w:r>
      <w:r w:rsidR="007D6852" w:rsidRPr="0086549B">
        <w:rPr>
          <w:rFonts w:eastAsiaTheme="majorEastAsia"/>
        </w:rPr>
        <w:t xml:space="preserve"> </w:t>
      </w:r>
      <w:r w:rsidRPr="0086549B">
        <w:rPr>
          <w:rFonts w:eastAsiaTheme="majorEastAsia"/>
        </w:rPr>
        <w:t>are comfortable with the services being provided, and meaningful engagement with clients as important aspects of client wellness.</w:t>
      </w:r>
      <w:r w:rsidR="00B33AC2">
        <w:rPr>
          <w:rFonts w:eastAsiaTheme="majorEastAsia"/>
        </w:rPr>
        <w:t xml:space="preserve"> </w:t>
      </w:r>
      <w:r w:rsidRPr="0086549B">
        <w:rPr>
          <w:rFonts w:eastAsiaTheme="majorEastAsia"/>
        </w:rPr>
        <w:t xml:space="preserve">Overall, goal setting and client involvement </w:t>
      </w:r>
      <w:r w:rsidR="009B44E8" w:rsidRPr="00677536">
        <w:rPr>
          <w:rFonts w:eastAsiaTheme="majorEastAsia"/>
        </w:rPr>
        <w:t>wa</w:t>
      </w:r>
      <w:r w:rsidRPr="00677536">
        <w:rPr>
          <w:rFonts w:eastAsiaTheme="majorEastAsia"/>
        </w:rPr>
        <w:t>s</w:t>
      </w:r>
      <w:r w:rsidRPr="0086549B">
        <w:rPr>
          <w:rFonts w:eastAsiaTheme="majorEastAsia"/>
        </w:rPr>
        <w:t xml:space="preserve"> </w:t>
      </w:r>
      <w:r w:rsidR="009B44E8">
        <w:rPr>
          <w:rFonts w:eastAsiaTheme="majorEastAsia"/>
        </w:rPr>
        <w:t>considered</w:t>
      </w:r>
      <w:r w:rsidRPr="0086549B">
        <w:rPr>
          <w:rFonts w:eastAsiaTheme="majorEastAsia"/>
        </w:rPr>
        <w:t xml:space="preserve"> beneficial to the overall health and wellbeing of the client.</w:t>
      </w:r>
      <w:r w:rsidR="00B33AC2">
        <w:rPr>
          <w:rFonts w:eastAsiaTheme="majorEastAsia"/>
        </w:rPr>
        <w:t xml:space="preserve"> </w:t>
      </w:r>
    </w:p>
    <w:p w14:paraId="6DCA1399" w14:textId="5157F395" w:rsidR="00F61579" w:rsidRDefault="00F61579" w:rsidP="008400D1">
      <w:pPr>
        <w:pStyle w:val="ListParagraph"/>
        <w:numPr>
          <w:ilvl w:val="0"/>
          <w:numId w:val="59"/>
        </w:numPr>
      </w:pPr>
      <w:r w:rsidRPr="00F61579">
        <w:rPr>
          <w:b/>
          <w:bCs/>
        </w:rPr>
        <w:t>Centre-based Respite</w:t>
      </w:r>
      <w:r w:rsidRPr="00F61579">
        <w:t xml:space="preserve"> service providers are responsible for </w:t>
      </w:r>
      <w:r w:rsidR="006D2CD9">
        <w:t>improving the wellbeing of</w:t>
      </w:r>
      <w:r w:rsidR="006D2CD9" w:rsidRPr="00F61579">
        <w:t xml:space="preserve"> </w:t>
      </w:r>
      <w:r w:rsidRPr="00F61579">
        <w:t>clients where possible</w:t>
      </w:r>
      <w:r w:rsidR="006D2CD9">
        <w:t>,</w:t>
      </w:r>
      <w:r w:rsidRPr="00F61579">
        <w:t xml:space="preserve"> despite limited carer-client contact. Clients are supported in identifying what their goals are, how these can be achieved, and when to seek assistance. </w:t>
      </w:r>
      <w:r w:rsidR="00AD3348" w:rsidRPr="00F61579">
        <w:t>Goal setting</w:t>
      </w:r>
      <w:r w:rsidRPr="00F61579">
        <w:t xml:space="preserve"> and planning was highlighted as an important part of centre-based respite care. These processes ensure that staff are not taking over any tasks that the client is still able to complete independently, which aligns with a reablement approach. </w:t>
      </w:r>
      <w:r w:rsidR="00E831AE">
        <w:t>For example, o</w:t>
      </w:r>
      <w:r w:rsidRPr="00F61579">
        <w:t>ne organisation runs a ‘wellness Wednesday’ program where clients participate in a physio</w:t>
      </w:r>
      <w:r w:rsidR="00274B12">
        <w:t>therapy</w:t>
      </w:r>
      <w:r w:rsidRPr="00F61579">
        <w:t xml:space="preserve"> program with their peers. This is an opportunity for clients to improve their social wellbeing and mobility. </w:t>
      </w:r>
    </w:p>
    <w:p w14:paraId="46109B57" w14:textId="77777777" w:rsidR="00696AEE" w:rsidRDefault="00696AEE" w:rsidP="00B81E22">
      <w:pPr>
        <w:pStyle w:val="ListParagraph"/>
      </w:pPr>
    </w:p>
    <w:p w14:paraId="4939C8C1" w14:textId="77777777" w:rsidR="00D836B6" w:rsidRPr="006C64F5" w:rsidRDefault="00E53B21" w:rsidP="008400D1">
      <w:pPr>
        <w:pStyle w:val="ListParagraph"/>
        <w:numPr>
          <w:ilvl w:val="0"/>
          <w:numId w:val="59"/>
        </w:numPr>
      </w:pPr>
      <w:r w:rsidRPr="00E53B21">
        <w:rPr>
          <w:b/>
          <w:bCs/>
        </w:rPr>
        <w:t>Cottage Respite</w:t>
      </w:r>
      <w:r w:rsidRPr="00E53B21">
        <w:t xml:space="preserve"> service providers encouraged clients to participate in healthy lifestyles by teaching them about health and nutrition. Developing, supporting, and helping maintain clients’ social connections is an important role that service providers can take on to deliver a wellness approach. Using SMART goals to help this process was reportedly useful in many Cottage Respite organisations.</w:t>
      </w:r>
    </w:p>
    <w:p w14:paraId="292B3058" w14:textId="1715D81B" w:rsidR="007E418A" w:rsidRDefault="00A0396C" w:rsidP="008400D1">
      <w:pPr>
        <w:pStyle w:val="ListParagraph"/>
        <w:numPr>
          <w:ilvl w:val="0"/>
          <w:numId w:val="59"/>
        </w:numPr>
      </w:pPr>
      <w:r w:rsidRPr="00A0396C">
        <w:rPr>
          <w:b/>
          <w:bCs/>
        </w:rPr>
        <w:t>Domestic Assistance</w:t>
      </w:r>
      <w:r w:rsidRPr="00A0396C">
        <w:t xml:space="preserve"> service providers reported communication with clients as being integral to client social wellbeing. Taking interest in the client’s life, discussing everyday topics together, and completing tasks collaboratively were methods reported to be particularly valuable for socially isolated clients. </w:t>
      </w:r>
      <w:r w:rsidR="00C710D1">
        <w:t>Providers in</w:t>
      </w:r>
      <w:r w:rsidR="00C710D1" w:rsidRPr="00A0396C">
        <w:t xml:space="preserve"> </w:t>
      </w:r>
      <w:r w:rsidRPr="00A0396C">
        <w:t>Tasmania, Victoria, and Western Australia</w:t>
      </w:r>
      <w:r w:rsidR="00C710D1">
        <w:t xml:space="preserve"> noted that</w:t>
      </w:r>
      <w:r w:rsidRPr="00A0396C">
        <w:t xml:space="preserve"> allowing clients to indicate what they can, cannot, and would like to do, was found to both empower the client to participate in other activities, and inform the carer’s approach to service delivery tailored to the client’s needs. Service providers in Queensland and South Australia noted that client education surrounding wellness and reablement increases their participation and removes the expectation that carers will complete all tasks for them. </w:t>
      </w:r>
      <w:r w:rsidR="00257040">
        <w:t>S</w:t>
      </w:r>
      <w:r w:rsidRPr="00A0396C">
        <w:t>hort-term interventions in the Australian Capital Territory and New South Wales for decluttering, and tidying improved social wellbeing</w:t>
      </w:r>
      <w:r w:rsidR="00882446">
        <w:t xml:space="preserve">. </w:t>
      </w:r>
      <w:r w:rsidR="00E85DB3">
        <w:t>Maintaining connection</w:t>
      </w:r>
      <w:r w:rsidRPr="00A0396C">
        <w:t xml:space="preserve"> to Country </w:t>
      </w:r>
      <w:r w:rsidR="00836D2E">
        <w:t xml:space="preserve">through ‘return </w:t>
      </w:r>
      <w:r w:rsidRPr="00A0396C">
        <w:t xml:space="preserve">to </w:t>
      </w:r>
      <w:r w:rsidR="00836D2E">
        <w:t>Country’ trips</w:t>
      </w:r>
      <w:r w:rsidRPr="00A0396C">
        <w:t xml:space="preserve"> </w:t>
      </w:r>
      <w:r w:rsidR="00E85DB3">
        <w:t xml:space="preserve">was </w:t>
      </w:r>
      <w:r w:rsidR="00C53463">
        <w:t xml:space="preserve">reported as </w:t>
      </w:r>
      <w:r w:rsidR="00E85DB3">
        <w:t>beneficial</w:t>
      </w:r>
      <w:r w:rsidRPr="00A0396C">
        <w:t xml:space="preserve"> for Aboriginal and Torres Strait Islander clients</w:t>
      </w:r>
      <w:r w:rsidR="00C53463">
        <w:t>, particularly</w:t>
      </w:r>
      <w:r w:rsidRPr="00A0396C">
        <w:t xml:space="preserve"> in the Northern Territory.</w:t>
      </w:r>
      <w:r w:rsidR="00B33AC2">
        <w:t xml:space="preserve"> </w:t>
      </w:r>
    </w:p>
    <w:p w14:paraId="0A7CA8C6" w14:textId="749B2546" w:rsidR="007E418A" w:rsidRPr="0086549B" w:rsidRDefault="005968B5" w:rsidP="008400D1">
      <w:pPr>
        <w:pStyle w:val="ListParagraph"/>
        <w:numPr>
          <w:ilvl w:val="0"/>
          <w:numId w:val="59"/>
        </w:numPr>
      </w:pPr>
      <w:r w:rsidRPr="0086549B">
        <w:rPr>
          <w:b/>
          <w:bCs/>
        </w:rPr>
        <w:t>Flexible Respite</w:t>
      </w:r>
      <w:r w:rsidRPr="0086549B">
        <w:t xml:space="preserve"> </w:t>
      </w:r>
      <w:r w:rsidR="00921E19">
        <w:t xml:space="preserve">a </w:t>
      </w:r>
      <w:r w:rsidRPr="0086549B">
        <w:t xml:space="preserve">service provider delivered education to </w:t>
      </w:r>
      <w:r w:rsidR="00D006E2">
        <w:t xml:space="preserve">flexible respite and other </w:t>
      </w:r>
      <w:r w:rsidRPr="0086549B">
        <w:t>clients on how to measure self-improvements and informed decision-making about the care they receive, which ha</w:t>
      </w:r>
      <w:r w:rsidR="00C53463">
        <w:t>d</w:t>
      </w:r>
      <w:r w:rsidRPr="0086549B">
        <w:t xml:space="preserve"> benefits for wellbeing and </w:t>
      </w:r>
      <w:r w:rsidR="00C53463">
        <w:t>client</w:t>
      </w:r>
      <w:r w:rsidRPr="0086549B">
        <w:t xml:space="preserve"> autonomy. </w:t>
      </w:r>
    </w:p>
    <w:p w14:paraId="70E4CEE3" w14:textId="3AEAF68A" w:rsidR="00862539" w:rsidRPr="0086549B" w:rsidRDefault="00862539" w:rsidP="008400D1">
      <w:pPr>
        <w:pStyle w:val="ListParagraph"/>
        <w:numPr>
          <w:ilvl w:val="0"/>
          <w:numId w:val="59"/>
        </w:numPr>
      </w:pPr>
      <w:r w:rsidRPr="0086549B">
        <w:rPr>
          <w:b/>
          <w:bCs/>
        </w:rPr>
        <w:t>Goods, Equipment and Assistive Technology</w:t>
      </w:r>
      <w:r w:rsidRPr="0086549B">
        <w:t xml:space="preserve"> service providers reported that active listening helped them achieve the best wellness and reablement outcomes. Understanding </w:t>
      </w:r>
      <w:r w:rsidR="00B1506B">
        <w:t>each</w:t>
      </w:r>
      <w:r w:rsidR="00B1506B" w:rsidRPr="0086549B">
        <w:t xml:space="preserve"> </w:t>
      </w:r>
      <w:r w:rsidRPr="0086549B">
        <w:t xml:space="preserve">client’s unique situation allowed providers to better assess the type, frequency, </w:t>
      </w:r>
      <w:r w:rsidR="00B1506B">
        <w:t>and</w:t>
      </w:r>
      <w:r w:rsidRPr="0086549B">
        <w:t xml:space="preserve"> intensity of services required. Encouraging continuous growth and development provided cognitive stimulation for clients which was facilitated by use of SMART </w:t>
      </w:r>
      <w:r w:rsidR="00B1506B">
        <w:t>(</w:t>
      </w:r>
      <w:r w:rsidR="00B1506B" w:rsidRPr="00796A81">
        <w:rPr>
          <w:u w:val="single"/>
        </w:rPr>
        <w:t>S</w:t>
      </w:r>
      <w:r w:rsidR="00B1506B">
        <w:t xml:space="preserve">pecific, </w:t>
      </w:r>
      <w:r w:rsidR="00B1506B" w:rsidRPr="00796A81">
        <w:rPr>
          <w:u w:val="single"/>
        </w:rPr>
        <w:t>M</w:t>
      </w:r>
      <w:r w:rsidR="00B1506B">
        <w:t xml:space="preserve">easurable, </w:t>
      </w:r>
      <w:r w:rsidR="00B1506B" w:rsidRPr="00796A81">
        <w:rPr>
          <w:u w:val="single"/>
        </w:rPr>
        <w:t>A</w:t>
      </w:r>
      <w:r w:rsidR="00B1506B">
        <w:t xml:space="preserve">ttainable, </w:t>
      </w:r>
      <w:r w:rsidR="003C58B2" w:rsidRPr="00796A81">
        <w:rPr>
          <w:u w:val="single"/>
        </w:rPr>
        <w:t>R</w:t>
      </w:r>
      <w:r w:rsidR="003C58B2">
        <w:t xml:space="preserve">elevant, </w:t>
      </w:r>
      <w:r w:rsidR="003C58B2" w:rsidRPr="00796A81">
        <w:rPr>
          <w:u w:val="single"/>
        </w:rPr>
        <w:t>T</w:t>
      </w:r>
      <w:r w:rsidR="003C58B2">
        <w:t>imebound)</w:t>
      </w:r>
      <w:r w:rsidRPr="0086549B">
        <w:t xml:space="preserve"> goals. Equipment such as walkers, shoes, specialised chairs, shower stools, and benches improve</w:t>
      </w:r>
      <w:r w:rsidR="003C58B2">
        <w:t>d</w:t>
      </w:r>
      <w:r w:rsidRPr="0086549B">
        <w:t xml:space="preserve"> wellness outcomes due to increased mobility and task participation. Provision of appropriate assistive equipment increased client confidence and wellbeing.</w:t>
      </w:r>
      <w:r w:rsidR="00B33AC2">
        <w:t xml:space="preserve"> </w:t>
      </w:r>
    </w:p>
    <w:p w14:paraId="69648728" w14:textId="19FB6C7D" w:rsidR="00862539" w:rsidRPr="0086549B" w:rsidRDefault="00862539" w:rsidP="008400D1">
      <w:pPr>
        <w:pStyle w:val="ListParagraph"/>
        <w:numPr>
          <w:ilvl w:val="0"/>
          <w:numId w:val="59"/>
        </w:numPr>
      </w:pPr>
      <w:r w:rsidRPr="0086549B">
        <w:rPr>
          <w:b/>
          <w:bCs/>
        </w:rPr>
        <w:t>Home Maintenance</w:t>
      </w:r>
      <w:r w:rsidRPr="0086549B">
        <w:t xml:space="preserve"> service providers highlighted the importance of social connections with clients in their service delivery. </w:t>
      </w:r>
      <w:r w:rsidR="004F24B5">
        <w:t>O</w:t>
      </w:r>
      <w:r w:rsidRPr="0086549B">
        <w:t>pportunit</w:t>
      </w:r>
      <w:r w:rsidR="004F24B5">
        <w:t>ies</w:t>
      </w:r>
      <w:r w:rsidRPr="0086549B">
        <w:t xml:space="preserve"> for friendship between clients and carers was reported as being beneficial to the wellness of both parties. Home Maintenance service providers assisted clients </w:t>
      </w:r>
      <w:r w:rsidR="00F244C2">
        <w:t xml:space="preserve">to </w:t>
      </w:r>
      <w:r w:rsidRPr="0086549B">
        <w:t>live and function in ways they previously could not, which improved their general wellbeing.</w:t>
      </w:r>
      <w:r w:rsidR="00B33AC2">
        <w:t xml:space="preserve"> </w:t>
      </w:r>
    </w:p>
    <w:p w14:paraId="1785CF21" w14:textId="16D377E4" w:rsidR="00862539" w:rsidRPr="0086549B" w:rsidRDefault="00862539" w:rsidP="008400D1">
      <w:pPr>
        <w:pStyle w:val="ListParagraph"/>
        <w:numPr>
          <w:ilvl w:val="0"/>
          <w:numId w:val="59"/>
        </w:numPr>
      </w:pPr>
      <w:r w:rsidRPr="0086549B">
        <w:rPr>
          <w:b/>
          <w:bCs/>
        </w:rPr>
        <w:lastRenderedPageBreak/>
        <w:t>Home Modifications</w:t>
      </w:r>
      <w:r w:rsidRPr="0086549B">
        <w:t xml:space="preserve"> service providers increased their clients’ confidence through active engagement in the care process. Showing client</w:t>
      </w:r>
      <w:r w:rsidR="00801E03">
        <w:t>s</w:t>
      </w:r>
      <w:r w:rsidRPr="0086549B">
        <w:t xml:space="preserve"> how to use equipment</w:t>
      </w:r>
      <w:r w:rsidR="0019614A">
        <w:t xml:space="preserve"> or modifications</w:t>
      </w:r>
      <w:r w:rsidRPr="0086549B">
        <w:t xml:space="preserve">, ensuring they can use </w:t>
      </w:r>
      <w:r w:rsidR="0019614A">
        <w:t>it</w:t>
      </w:r>
      <w:r w:rsidRPr="0086549B">
        <w:t>, explaining the benefits, and confirming clients</w:t>
      </w:r>
      <w:r w:rsidR="006D03BC">
        <w:t>’ comfort</w:t>
      </w:r>
      <w:r w:rsidRPr="0086549B">
        <w:t xml:space="preserve"> led to better wellness and reablement outcomes. Home Modifications services allowed clients to develop new strategies for managing their independence and increased their confidence when engaging in social activities. This enhanced overall client wellness and reablement.</w:t>
      </w:r>
    </w:p>
    <w:p w14:paraId="1E4E6C77" w14:textId="59B83522" w:rsidR="009F3D98" w:rsidRPr="00B81E22" w:rsidRDefault="009F3D98" w:rsidP="008400D1">
      <w:pPr>
        <w:pStyle w:val="ListParagraph"/>
        <w:numPr>
          <w:ilvl w:val="0"/>
          <w:numId w:val="59"/>
        </w:numPr>
        <w:rPr>
          <w:b/>
        </w:rPr>
      </w:pPr>
      <w:r w:rsidRPr="0086549B">
        <w:rPr>
          <w:b/>
          <w:bCs/>
        </w:rPr>
        <w:t>Meals</w:t>
      </w:r>
      <w:r w:rsidRPr="0086549B">
        <w:t xml:space="preserve"> service providers reported that the nutritious meals they provide to clients ensures their physical and mental functioning is maintained, </w:t>
      </w:r>
      <w:r w:rsidR="000E4102">
        <w:t>which supports</w:t>
      </w:r>
      <w:r w:rsidRPr="0086549B">
        <w:t xml:space="preserve"> their wellness. Many service providers </w:t>
      </w:r>
      <w:r w:rsidR="00941CA4">
        <w:t>reported that</w:t>
      </w:r>
      <w:r w:rsidR="00941CA4" w:rsidRPr="0086549B">
        <w:t xml:space="preserve"> </w:t>
      </w:r>
      <w:r w:rsidRPr="0086549B">
        <w:t xml:space="preserve">the act of delivering meals to clients </w:t>
      </w:r>
      <w:r w:rsidR="002D35AF">
        <w:t>(and the associated social interaction)</w:t>
      </w:r>
      <w:r w:rsidRPr="0086549B">
        <w:t xml:space="preserve"> increas</w:t>
      </w:r>
      <w:r w:rsidR="00941CA4">
        <w:t>ed</w:t>
      </w:r>
      <w:r w:rsidRPr="0086549B">
        <w:t xml:space="preserve"> wellness in itself. </w:t>
      </w:r>
      <w:r w:rsidR="002D35AF">
        <w:t>Meals</w:t>
      </w:r>
      <w:r w:rsidRPr="0086549B">
        <w:t xml:space="preserve"> services reduce strain on clients and their families and allow client</w:t>
      </w:r>
      <w:r w:rsidR="002D35AF">
        <w:t>s</w:t>
      </w:r>
      <w:r w:rsidRPr="0086549B">
        <w:t xml:space="preserve"> to live at home for longer. Encouraging clients to eat meals in </w:t>
      </w:r>
      <w:r w:rsidR="00F754E2">
        <w:t>a shared or community setting</w:t>
      </w:r>
      <w:r w:rsidRPr="0086549B">
        <w:t xml:space="preserve"> increased social health and wellbeing. Engaging with the client for short periods of time and involving clients in the preparation of meals had reported benefits </w:t>
      </w:r>
      <w:r w:rsidR="00F754E2">
        <w:t>for</w:t>
      </w:r>
      <w:r w:rsidR="00F754E2" w:rsidRPr="0086549B">
        <w:t xml:space="preserve"> </w:t>
      </w:r>
      <w:r w:rsidRPr="0086549B">
        <w:t xml:space="preserve">client wellness. </w:t>
      </w:r>
    </w:p>
    <w:p w14:paraId="1037EEB0" w14:textId="59480268" w:rsidR="009F3D98" w:rsidRPr="0086549B" w:rsidRDefault="009F3D98" w:rsidP="008400D1">
      <w:pPr>
        <w:pStyle w:val="ListParagraph"/>
        <w:numPr>
          <w:ilvl w:val="0"/>
          <w:numId w:val="59"/>
        </w:numPr>
      </w:pPr>
      <w:r w:rsidRPr="0086549B">
        <w:rPr>
          <w:b/>
        </w:rPr>
        <w:t>Nursing</w:t>
      </w:r>
      <w:r w:rsidRPr="00B81E22">
        <w:rPr>
          <w:b/>
        </w:rPr>
        <w:t xml:space="preserve"> </w:t>
      </w:r>
      <w:r w:rsidRPr="004E4DBA">
        <w:t xml:space="preserve">service providers enhanced client wellness through incontinence </w:t>
      </w:r>
      <w:r w:rsidR="00C830A6">
        <w:t xml:space="preserve">and </w:t>
      </w:r>
      <w:r w:rsidRPr="004E4DBA">
        <w:t>injury</w:t>
      </w:r>
      <w:r w:rsidR="00040213" w:rsidRPr="004E4DBA">
        <w:t xml:space="preserve"> management</w:t>
      </w:r>
      <w:r w:rsidRPr="004E4DBA">
        <w:t xml:space="preserve">, illness management, joint decision-making, and maintaining independence, which enabled clients to resume social participation. </w:t>
      </w:r>
      <w:r w:rsidR="007511BF" w:rsidRPr="004E4DBA">
        <w:t>A</w:t>
      </w:r>
      <w:r w:rsidRPr="004E4DBA">
        <w:t xml:space="preserve">dministering care in the home was important to clients’ sense of safety and happiness. Ongoing staff training modules, education, and reflective discussions facilitated </w:t>
      </w:r>
      <w:r w:rsidR="00524BB6">
        <w:t>staff</w:t>
      </w:r>
      <w:r w:rsidRPr="004E4DBA">
        <w:t xml:space="preserve"> engagement in the idea of wellness and reablement.</w:t>
      </w:r>
      <w:r w:rsidR="00B33AC2" w:rsidRPr="004E4DBA">
        <w:t xml:space="preserve"> </w:t>
      </w:r>
    </w:p>
    <w:p w14:paraId="7B9B26D6" w14:textId="1AA2E8AF" w:rsidR="005D10D5" w:rsidRPr="004E4DBA" w:rsidRDefault="005D10D5" w:rsidP="008400D1">
      <w:pPr>
        <w:pStyle w:val="ListParagraph"/>
        <w:numPr>
          <w:ilvl w:val="0"/>
          <w:numId w:val="59"/>
        </w:numPr>
      </w:pPr>
      <w:r w:rsidRPr="0086549B">
        <w:rPr>
          <w:b/>
        </w:rPr>
        <w:t>Other Food Services</w:t>
      </w:r>
      <w:r w:rsidRPr="00B81E22">
        <w:rPr>
          <w:b/>
        </w:rPr>
        <w:t xml:space="preserve"> </w:t>
      </w:r>
      <w:r w:rsidRPr="004E4DBA">
        <w:t xml:space="preserve">providers interacted with their clients which resulted in elevated client moods and friendship formations. Although it is not the </w:t>
      </w:r>
      <w:r w:rsidR="005E0372">
        <w:t>primary aim of</w:t>
      </w:r>
      <w:r w:rsidRPr="004E4DBA">
        <w:t xml:space="preserve"> service delivery for food services, </w:t>
      </w:r>
      <w:r w:rsidR="00A606DF" w:rsidRPr="004E4DBA">
        <w:t xml:space="preserve">the associated social interaction </w:t>
      </w:r>
      <w:r w:rsidRPr="004E4DBA">
        <w:t>was frequently reported as having made the largest impact on client wellness and reablement. Providing opportunities for clients to give their opinion and food preferences resulted in client benefits</w:t>
      </w:r>
      <w:r w:rsidR="00791DC6" w:rsidRPr="004E4DBA">
        <w:t xml:space="preserve"> including a sense of autonomy and satisfaction</w:t>
      </w:r>
      <w:r w:rsidRPr="004E4DBA">
        <w:t xml:space="preserve">. </w:t>
      </w:r>
    </w:p>
    <w:p w14:paraId="6DFE775D" w14:textId="4D887232" w:rsidR="00BD7B3C" w:rsidRPr="004E4DBA" w:rsidRDefault="00BD7B3C" w:rsidP="008400D1">
      <w:pPr>
        <w:pStyle w:val="ListParagraph"/>
        <w:numPr>
          <w:ilvl w:val="0"/>
          <w:numId w:val="59"/>
        </w:numPr>
      </w:pPr>
      <w:r w:rsidRPr="0086549B">
        <w:rPr>
          <w:b/>
        </w:rPr>
        <w:t>Personal Care</w:t>
      </w:r>
      <w:r w:rsidRPr="00B81E22">
        <w:rPr>
          <w:b/>
        </w:rPr>
        <w:t xml:space="preserve"> </w:t>
      </w:r>
      <w:r w:rsidRPr="004E4DBA">
        <w:t xml:space="preserve">service providers reported benefits of team education sessions and meetings for staff regarding the embedding of a wellness and reablement approach. Using training models and reflective discussions facilitated staff in their service delivery and increased client outcomes. Open communication allowed clients to indicate where they could be better supported, and </w:t>
      </w:r>
      <w:r w:rsidR="00791DC6" w:rsidRPr="004E4DBA">
        <w:t xml:space="preserve">the development of </w:t>
      </w:r>
      <w:r w:rsidRPr="004E4DBA">
        <w:t xml:space="preserve">SMART goals assisted in this process. </w:t>
      </w:r>
      <w:r w:rsidR="00791DC6" w:rsidRPr="004E4DBA">
        <w:t>E</w:t>
      </w:r>
      <w:r w:rsidRPr="004E4DBA">
        <w:t xml:space="preserve">ncouraging clients to participate where possible also increased mobility and confidence. </w:t>
      </w:r>
    </w:p>
    <w:p w14:paraId="1E421579" w14:textId="26FD179B" w:rsidR="00BD7B3C" w:rsidRPr="00B81E22" w:rsidRDefault="00BD7B3C" w:rsidP="008400D1">
      <w:pPr>
        <w:pStyle w:val="ListParagraph"/>
        <w:numPr>
          <w:ilvl w:val="0"/>
          <w:numId w:val="59"/>
        </w:numPr>
        <w:rPr>
          <w:b/>
        </w:rPr>
      </w:pPr>
      <w:r w:rsidRPr="004E4DBA">
        <w:rPr>
          <w:b/>
        </w:rPr>
        <w:t>Social Support – Group</w:t>
      </w:r>
      <w:r w:rsidRPr="00B81E22">
        <w:rPr>
          <w:b/>
        </w:rPr>
        <w:t xml:space="preserve"> </w:t>
      </w:r>
      <w:r w:rsidRPr="004E4DBA">
        <w:t xml:space="preserve">service providers reported the benefits of regular modifications to individual care plans in providing the client with an opportunity to decide how they receive care, and to identify goals and preferences. Care plans should be individualised, and consider the personality type, aspirations, and cultural factors of the client. Social outings, activities, events, and groups </w:t>
      </w:r>
      <w:r w:rsidRPr="004E4DBA">
        <w:lastRenderedPageBreak/>
        <w:t xml:space="preserve">were reportedly beneficial to clients and keep them engaged in their social surroundings. These group activities provide opportunity for </w:t>
      </w:r>
      <w:r w:rsidR="002E1212">
        <w:t>clients</w:t>
      </w:r>
      <w:r w:rsidR="002E1212" w:rsidRPr="004E4DBA">
        <w:t xml:space="preserve"> </w:t>
      </w:r>
      <w:r w:rsidRPr="004E4DBA">
        <w:t>to form relationships, develop their social skills, and reduce feelings of loneliness and isolation. ‘Return to Country’ trips facilitated connection to Country and peers for Aboriginal and Torres Strait Islander clients. </w:t>
      </w:r>
    </w:p>
    <w:p w14:paraId="3FEAAB24" w14:textId="055D0813" w:rsidR="00BD7B3C" w:rsidRPr="0086549B" w:rsidRDefault="00BD7B3C" w:rsidP="008400D1">
      <w:pPr>
        <w:pStyle w:val="ListParagraph"/>
        <w:numPr>
          <w:ilvl w:val="0"/>
          <w:numId w:val="59"/>
        </w:numPr>
      </w:pPr>
      <w:r w:rsidRPr="004E4DBA">
        <w:rPr>
          <w:b/>
        </w:rPr>
        <w:t>Social Support – Individual</w:t>
      </w:r>
      <w:r w:rsidRPr="00B81E22">
        <w:rPr>
          <w:b/>
        </w:rPr>
        <w:t xml:space="preserve"> </w:t>
      </w:r>
      <w:r w:rsidRPr="004E4DBA">
        <w:t xml:space="preserve">service providers reported on the importance of care plans, which were a useful guide in the identification of goals for treatment. One provider stated that SMART goals were particularly helpful. One-on-one bonds between the provider and the client was crucial for client wellness outcomes. It is these relationships that had the biggest impact on the client’s overall emotional and social health. Providing clients with the opportunity to choose which activities they engage in, where, and when, allows for a sense of agency and choice in the care they receive. Additionally, gathering feedback from </w:t>
      </w:r>
      <w:r w:rsidR="007D6852">
        <w:t>clients</w:t>
      </w:r>
      <w:r w:rsidR="007D6852" w:rsidRPr="004E4DBA">
        <w:t xml:space="preserve"> </w:t>
      </w:r>
      <w:r w:rsidRPr="004E4DBA">
        <w:t xml:space="preserve">on how providers can improve in certain areas is helpful for both parties. ‘Return to Country’ trips helped clients </w:t>
      </w:r>
      <w:r w:rsidR="00296DF4">
        <w:t xml:space="preserve">meet </w:t>
      </w:r>
      <w:r w:rsidRPr="004E4DBA">
        <w:t>their social and cultural obligations</w:t>
      </w:r>
      <w:r w:rsidR="00296DF4">
        <w:t xml:space="preserve">, participate in </w:t>
      </w:r>
      <w:r w:rsidRPr="004E4DBA">
        <w:t xml:space="preserve">Sorry </w:t>
      </w:r>
      <w:r w:rsidR="003B06AC" w:rsidRPr="004E4DBA">
        <w:t>Business</w:t>
      </w:r>
      <w:r w:rsidR="00296DF4">
        <w:t>,</w:t>
      </w:r>
      <w:r w:rsidR="003B06AC" w:rsidRPr="004E4DBA">
        <w:t xml:space="preserve"> </w:t>
      </w:r>
      <w:r w:rsidRPr="004E4DBA">
        <w:t>and</w:t>
      </w:r>
      <w:r w:rsidR="00296DF4">
        <w:t xml:space="preserve"> </w:t>
      </w:r>
      <w:r w:rsidR="00296DF4" w:rsidRPr="004E4DBA">
        <w:t>maintain</w:t>
      </w:r>
      <w:r w:rsidRPr="004E4DBA">
        <w:t xml:space="preserve"> connection to Country</w:t>
      </w:r>
      <w:r w:rsidR="004A7B95" w:rsidRPr="004E4DBA">
        <w:t>. H</w:t>
      </w:r>
      <w:r w:rsidRPr="004E4DBA">
        <w:t>unting, fishing, cooking, and other activities allowed Aboriginal and Torres Strait Islander clients to feel like a strong, connected group. </w:t>
      </w:r>
    </w:p>
    <w:p w14:paraId="26964C96" w14:textId="6A1048FE" w:rsidR="0086549B" w:rsidRPr="0086549B" w:rsidRDefault="0086549B" w:rsidP="008400D1">
      <w:pPr>
        <w:pStyle w:val="ListParagraph"/>
        <w:numPr>
          <w:ilvl w:val="0"/>
          <w:numId w:val="59"/>
        </w:numPr>
      </w:pPr>
      <w:r w:rsidRPr="0086549B">
        <w:rPr>
          <w:b/>
        </w:rPr>
        <w:t>Specialised Support Services</w:t>
      </w:r>
      <w:r w:rsidRPr="00B81E22">
        <w:rPr>
          <w:b/>
        </w:rPr>
        <w:t xml:space="preserve"> </w:t>
      </w:r>
      <w:r w:rsidRPr="004E4DBA">
        <w:t>service providers reported on the benefits of support plans in outlining tasks that the client can complete independently</w:t>
      </w:r>
      <w:r w:rsidR="00296DF4">
        <w:t>;</w:t>
      </w:r>
      <w:r w:rsidR="00296DF4" w:rsidRPr="004E4DBA">
        <w:t xml:space="preserve"> </w:t>
      </w:r>
      <w:r w:rsidRPr="004E4DBA">
        <w:t>tasks the client needs assistance with</w:t>
      </w:r>
      <w:r w:rsidR="00296DF4">
        <w:t>;</w:t>
      </w:r>
      <w:r w:rsidR="00296DF4" w:rsidRPr="004E4DBA">
        <w:t xml:space="preserve"> </w:t>
      </w:r>
      <w:r w:rsidRPr="004E4DBA">
        <w:t>and tasks the client needs completed for them by support staff. This ensures clients are completing tasks safely and informs staff of when to intervene and when to support. Referrals to other community programs facilitated in the delivery of a wellness and reablement approach.</w:t>
      </w:r>
      <w:r w:rsidR="00B33AC2" w:rsidRPr="004E4DBA">
        <w:t xml:space="preserve"> </w:t>
      </w:r>
    </w:p>
    <w:p w14:paraId="73DD2089" w14:textId="54C4DDCA" w:rsidR="00E1291A" w:rsidRPr="00AF3FC6" w:rsidRDefault="0086549B" w:rsidP="008400D1">
      <w:pPr>
        <w:pStyle w:val="ListParagraph"/>
        <w:numPr>
          <w:ilvl w:val="0"/>
          <w:numId w:val="59"/>
        </w:numPr>
      </w:pPr>
      <w:r w:rsidRPr="0086549B">
        <w:rPr>
          <w:b/>
        </w:rPr>
        <w:t>Transport</w:t>
      </w:r>
      <w:r w:rsidRPr="00B81E22">
        <w:rPr>
          <w:b/>
        </w:rPr>
        <w:t xml:space="preserve"> </w:t>
      </w:r>
      <w:r w:rsidRPr="0086549B">
        <w:rPr>
          <w:b/>
        </w:rPr>
        <w:t>Services</w:t>
      </w:r>
      <w:r w:rsidRPr="00B81E22">
        <w:rPr>
          <w:b/>
        </w:rPr>
        <w:t xml:space="preserve"> </w:t>
      </w:r>
      <w:r w:rsidRPr="004E4DBA">
        <w:t xml:space="preserve">providers varied in their understanding of how they can embed a wellness approach in their service delivery. Transport providers can make </w:t>
      </w:r>
      <w:r w:rsidR="00990A97" w:rsidRPr="004E4DBA">
        <w:t>a valuable impact</w:t>
      </w:r>
      <w:r w:rsidRPr="004E4DBA">
        <w:t xml:space="preserve"> by engaging clients in conversation.</w:t>
      </w:r>
      <w:r w:rsidRPr="004E4DBA" w:rsidDel="00990A97">
        <w:t xml:space="preserve"> </w:t>
      </w:r>
      <w:r w:rsidR="00990A97" w:rsidRPr="004E4DBA">
        <w:t>Transport</w:t>
      </w:r>
      <w:r w:rsidRPr="004E4DBA">
        <w:t xml:space="preserve"> services</w:t>
      </w:r>
      <w:r w:rsidR="007D6852">
        <w:t xml:space="preserve"> reported that they</w:t>
      </w:r>
      <w:r w:rsidRPr="004E4DBA">
        <w:t xml:space="preserve"> facilitate social connection within the local community and reduce isolation for clients. With a reliable mode of transport, clients </w:t>
      </w:r>
      <w:r w:rsidR="007D6852" w:rsidRPr="004E4DBA">
        <w:t>fe</w:t>
      </w:r>
      <w:r w:rsidR="007D6852">
        <w:t>lt</w:t>
      </w:r>
      <w:r w:rsidR="007D6852" w:rsidRPr="004E4DBA">
        <w:t xml:space="preserve"> </w:t>
      </w:r>
      <w:r w:rsidRPr="004E4DBA">
        <w:t>more confident when travelling between destinations</w:t>
      </w:r>
      <w:r w:rsidR="007D6852">
        <w:t>,</w:t>
      </w:r>
      <w:r w:rsidRPr="004E4DBA">
        <w:t xml:space="preserve"> which </w:t>
      </w:r>
      <w:r w:rsidR="007D6852" w:rsidRPr="004E4DBA">
        <w:t>ha</w:t>
      </w:r>
      <w:r w:rsidR="007D6852">
        <w:t>d</w:t>
      </w:r>
      <w:r w:rsidR="007D6852" w:rsidRPr="004E4DBA">
        <w:t xml:space="preserve"> </w:t>
      </w:r>
      <w:r w:rsidRPr="004E4DBA">
        <w:t xml:space="preserve">social and wellbeing benefits. Although transport services do not </w:t>
      </w:r>
      <w:r w:rsidR="007D6852">
        <w:t xml:space="preserve">always </w:t>
      </w:r>
      <w:r w:rsidRPr="004E4DBA">
        <w:t xml:space="preserve">have a high amount of </w:t>
      </w:r>
      <w:r w:rsidR="00990A97" w:rsidRPr="004E4DBA">
        <w:t xml:space="preserve">direct </w:t>
      </w:r>
      <w:r w:rsidRPr="004E4DBA">
        <w:t xml:space="preserve">contact with </w:t>
      </w:r>
      <w:r w:rsidR="00990A97" w:rsidRPr="004E4DBA">
        <w:t>clients</w:t>
      </w:r>
      <w:r w:rsidRPr="004E4DBA">
        <w:t xml:space="preserve">, </w:t>
      </w:r>
      <w:r w:rsidR="007D6852">
        <w:t>providers shared the importance of</w:t>
      </w:r>
      <w:r w:rsidRPr="004E4DBA">
        <w:t xml:space="preserve"> ensur</w:t>
      </w:r>
      <w:r w:rsidR="007D6852">
        <w:t>ing</w:t>
      </w:r>
      <w:r w:rsidRPr="004E4DBA">
        <w:t xml:space="preserve"> the well</w:t>
      </w:r>
      <w:r w:rsidR="007D6852">
        <w:t>being</w:t>
      </w:r>
      <w:r w:rsidRPr="004E4DBA">
        <w:t xml:space="preserve"> of </w:t>
      </w:r>
      <w:r w:rsidR="007D6852">
        <w:t>clients</w:t>
      </w:r>
      <w:r w:rsidR="007D6852" w:rsidRPr="004E4DBA">
        <w:t xml:space="preserve"> </w:t>
      </w:r>
      <w:r w:rsidRPr="004E4DBA">
        <w:t xml:space="preserve">where possible. Transport services which facilitate ‘Return to Country’ trips were reported as being highly valuable to client </w:t>
      </w:r>
      <w:r w:rsidR="00A432AD" w:rsidRPr="004E4DBA">
        <w:t>wellness</w:t>
      </w:r>
      <w:r w:rsidR="00990A97" w:rsidRPr="004E4DBA">
        <w:t xml:space="preserve"> for Aboriginal and Torres Strait Islander clients</w:t>
      </w:r>
      <w:r w:rsidRPr="004E4DBA">
        <w:t>.</w:t>
      </w:r>
      <w:r w:rsidR="00B33AC2" w:rsidRPr="004E4DBA">
        <w:t xml:space="preserve"> </w:t>
      </w:r>
    </w:p>
    <w:p w14:paraId="0DB21D68" w14:textId="767D06E9" w:rsidR="00E1291A" w:rsidRPr="00984CE4" w:rsidRDefault="0095620F" w:rsidP="00E1291A">
      <w:pPr>
        <w:pStyle w:val="Heading4"/>
      </w:pPr>
      <w:r>
        <w:t>What is working well</w:t>
      </w:r>
      <w:r w:rsidR="00E1291A">
        <w:t xml:space="preserve"> for </w:t>
      </w:r>
      <w:r w:rsidR="00AD34B6">
        <w:t>Aboriginal and Torres Strait Islander</w:t>
      </w:r>
      <w:r w:rsidR="00E1291A">
        <w:t xml:space="preserve"> </w:t>
      </w:r>
      <w:r>
        <w:t>clients</w:t>
      </w:r>
    </w:p>
    <w:p w14:paraId="361946F6" w14:textId="1227BFCC" w:rsidR="00594AF4" w:rsidRPr="00F56C64" w:rsidRDefault="00594AF4" w:rsidP="00594AF4">
      <w:bookmarkStart w:id="62" w:name="_Hlk157675297"/>
      <w:r w:rsidRPr="00B81E22">
        <w:t xml:space="preserve">Responses to the new questions also provided insights into what is working well for delivery of </w:t>
      </w:r>
      <w:r w:rsidR="00780524">
        <w:t xml:space="preserve">both </w:t>
      </w:r>
      <w:r w:rsidRPr="00B81E22">
        <w:t>wellness and reablement to Aboriginal and Torres Strait Islander people.</w:t>
      </w:r>
      <w:r w:rsidR="001A6B29">
        <w:t xml:space="preserve"> </w:t>
      </w:r>
      <w:r w:rsidR="00780524">
        <w:t>T</w:t>
      </w:r>
      <w:r w:rsidR="001A6B29">
        <w:t xml:space="preserve">he following themes were identified. </w:t>
      </w:r>
    </w:p>
    <w:p w14:paraId="670967E6" w14:textId="2A71263F" w:rsidR="00C121DC" w:rsidRDefault="00594AF4" w:rsidP="008400D1">
      <w:pPr>
        <w:pStyle w:val="ListParagraph"/>
        <w:numPr>
          <w:ilvl w:val="0"/>
          <w:numId w:val="60"/>
        </w:numPr>
      </w:pPr>
      <w:r w:rsidRPr="00B81E22">
        <w:rPr>
          <w:b/>
          <w:bCs/>
        </w:rPr>
        <w:lastRenderedPageBreak/>
        <w:t xml:space="preserve">Advocacy and </w:t>
      </w:r>
      <w:r w:rsidR="000C22E5">
        <w:rPr>
          <w:b/>
          <w:bCs/>
        </w:rPr>
        <w:t>e</w:t>
      </w:r>
      <w:r w:rsidRPr="00B81E22">
        <w:rPr>
          <w:b/>
          <w:bCs/>
        </w:rPr>
        <w:t>ducation</w:t>
      </w:r>
      <w:r w:rsidR="00696AEE">
        <w:t xml:space="preserve">: </w:t>
      </w:r>
      <w:r w:rsidR="00D052E5">
        <w:t>in South Australia an example was provided where</w:t>
      </w:r>
      <w:r w:rsidR="00357E46">
        <w:t xml:space="preserve"> an Aboriginal and Torres Strait Islander client </w:t>
      </w:r>
      <w:r w:rsidR="00BF0A07">
        <w:t>was on the waiting list for public housing</w:t>
      </w:r>
      <w:r w:rsidR="0054417E">
        <w:t xml:space="preserve">, following years of rotating between living with friends and family. </w:t>
      </w:r>
      <w:r w:rsidR="00E74696">
        <w:t xml:space="preserve">A provider organised advocacy and </w:t>
      </w:r>
      <w:r w:rsidR="007D6852">
        <w:t>education, supporting her to</w:t>
      </w:r>
      <w:r w:rsidR="0062336C">
        <w:t xml:space="preserve"> rebuild her self-</w:t>
      </w:r>
      <w:r w:rsidR="007D6852">
        <w:t xml:space="preserve">confidence </w:t>
      </w:r>
      <w:r w:rsidR="0062336C">
        <w:t xml:space="preserve">and ability to advocate for herself. Following contacting her local </w:t>
      </w:r>
      <w:r w:rsidR="00624EF1" w:rsidRPr="00624EF1">
        <w:t>Member of Parliament</w:t>
      </w:r>
      <w:r w:rsidR="0062336C">
        <w:t xml:space="preserve">, she was able to secure housing and regain her independence. </w:t>
      </w:r>
    </w:p>
    <w:p w14:paraId="031A1C3F" w14:textId="197FFE39" w:rsidR="00C121DC" w:rsidRPr="00F56C64" w:rsidRDefault="000C22E5" w:rsidP="008400D1">
      <w:pPr>
        <w:pStyle w:val="ListParagraph"/>
        <w:numPr>
          <w:ilvl w:val="0"/>
          <w:numId w:val="60"/>
        </w:numPr>
      </w:pPr>
      <w:r w:rsidRPr="00C121DC">
        <w:rPr>
          <w:b/>
          <w:bCs/>
        </w:rPr>
        <w:t>Community groups</w:t>
      </w:r>
      <w:r w:rsidRPr="00B81E22">
        <w:t>:</w:t>
      </w:r>
      <w:r w:rsidR="0062336C">
        <w:t xml:space="preserve"> </w:t>
      </w:r>
      <w:r w:rsidR="00C121DC">
        <w:t>In Victoria s</w:t>
      </w:r>
      <w:r w:rsidR="00C121DC" w:rsidRPr="00F56C64">
        <w:t>pecialised support care</w:t>
      </w:r>
      <w:r w:rsidR="00C121DC">
        <w:t xml:space="preserve"> for Aboriginal and Torres Strait Islanders</w:t>
      </w:r>
      <w:r w:rsidR="00C121DC" w:rsidRPr="00F56C64">
        <w:t xml:space="preserve"> </w:t>
      </w:r>
      <w:r w:rsidR="00DF4E6E">
        <w:t>includes</w:t>
      </w:r>
      <w:r w:rsidR="00DF4E6E" w:rsidRPr="00F56C64">
        <w:t xml:space="preserve"> </w:t>
      </w:r>
      <w:r w:rsidR="00C121DC" w:rsidRPr="00F56C64">
        <w:t xml:space="preserve">reconnecting </w:t>
      </w:r>
      <w:r w:rsidR="00C121DC">
        <w:t>clients</w:t>
      </w:r>
      <w:r w:rsidR="00C121DC" w:rsidRPr="00F56C64">
        <w:t xml:space="preserve"> with community groups to support community wellness initiatives </w:t>
      </w:r>
      <w:r w:rsidR="00C121DC">
        <w:t>such as</w:t>
      </w:r>
      <w:r w:rsidR="00CB76A0">
        <w:t xml:space="preserve"> health</w:t>
      </w:r>
      <w:r w:rsidR="00C121DC" w:rsidRPr="00F56C64">
        <w:t xml:space="preserve"> screening at local Gathering Places</w:t>
      </w:r>
      <w:r w:rsidR="00C121DC">
        <w:t>.</w:t>
      </w:r>
    </w:p>
    <w:p w14:paraId="763A69D5" w14:textId="3C7E4401" w:rsidR="00E045F6" w:rsidRDefault="000C22E5" w:rsidP="008400D1">
      <w:pPr>
        <w:pStyle w:val="ListParagraph"/>
        <w:numPr>
          <w:ilvl w:val="0"/>
          <w:numId w:val="60"/>
        </w:numPr>
      </w:pPr>
      <w:r w:rsidRPr="00521850">
        <w:rPr>
          <w:b/>
          <w:bCs/>
        </w:rPr>
        <w:t>Culturally appropriate services:</w:t>
      </w:r>
      <w:r w:rsidR="00521850" w:rsidRPr="00521850">
        <w:rPr>
          <w:b/>
          <w:bCs/>
        </w:rPr>
        <w:t xml:space="preserve"> </w:t>
      </w:r>
      <w:r w:rsidR="00521850">
        <w:t xml:space="preserve">In </w:t>
      </w:r>
      <w:r w:rsidR="001739E8">
        <w:t>Western Australia</w:t>
      </w:r>
      <w:r w:rsidR="00DF4E6E">
        <w:t>,</w:t>
      </w:r>
      <w:r w:rsidR="00521850">
        <w:t xml:space="preserve"> an example was given </w:t>
      </w:r>
      <w:r w:rsidR="00DF4E6E">
        <w:t xml:space="preserve">of </w:t>
      </w:r>
      <w:r w:rsidR="00521850">
        <w:t>providing c</w:t>
      </w:r>
      <w:r w:rsidR="00521850" w:rsidRPr="00F56C64">
        <w:t xml:space="preserve">ulturally appropriate services to clients. </w:t>
      </w:r>
      <w:r w:rsidR="00521850">
        <w:t>One provider reported o</w:t>
      </w:r>
      <w:r w:rsidR="00521850" w:rsidRPr="00F56C64">
        <w:t xml:space="preserve">ver 50% of </w:t>
      </w:r>
      <w:r w:rsidR="00521850">
        <w:t xml:space="preserve">their </w:t>
      </w:r>
      <w:r w:rsidR="00521850" w:rsidRPr="00F56C64">
        <w:t xml:space="preserve">staff </w:t>
      </w:r>
      <w:r w:rsidR="00521850">
        <w:t>identify as</w:t>
      </w:r>
      <w:r w:rsidR="00521850" w:rsidRPr="00F56C64">
        <w:t xml:space="preserve"> Aboriginal </w:t>
      </w:r>
      <w:r w:rsidR="00521850">
        <w:t>or Torres Strait Islander,</w:t>
      </w:r>
      <w:r w:rsidR="00521850" w:rsidRPr="00F56C64">
        <w:t xml:space="preserve"> and all staff complete cultural awareness training. </w:t>
      </w:r>
      <w:r w:rsidR="001739E8">
        <w:t xml:space="preserve">The provider aimed </w:t>
      </w:r>
      <w:r w:rsidR="00521850" w:rsidRPr="00F56C64">
        <w:t>to link clients with services, programs and social groups which promote wellness and connectedness for Elders.</w:t>
      </w:r>
    </w:p>
    <w:p w14:paraId="6CC6B330" w14:textId="6ADDEA82" w:rsidR="0076047C" w:rsidRPr="00F56C64" w:rsidRDefault="000C22E5" w:rsidP="008400D1">
      <w:pPr>
        <w:pStyle w:val="ListParagraph"/>
        <w:numPr>
          <w:ilvl w:val="0"/>
          <w:numId w:val="60"/>
        </w:numPr>
      </w:pPr>
      <w:r w:rsidRPr="00E045F6">
        <w:rPr>
          <w:b/>
          <w:bCs/>
        </w:rPr>
        <w:t>Holistic approaches to service delivery:</w:t>
      </w:r>
      <w:r w:rsidR="00B65E20" w:rsidRPr="00B65E20">
        <w:t xml:space="preserve"> </w:t>
      </w:r>
      <w:r w:rsidR="00B65E20">
        <w:t xml:space="preserve">an example from Victoria </w:t>
      </w:r>
      <w:r w:rsidR="00E045F6">
        <w:t xml:space="preserve">outlined a holistic approach to services, organising a group for Elders to receive visits from Allied Health, Geriatricians, Centrelink representatives and other health workers to do health checks as part of the program, </w:t>
      </w:r>
      <w:r w:rsidR="00E045F6" w:rsidRPr="00F56C64">
        <w:t xml:space="preserve">Elders </w:t>
      </w:r>
      <w:r w:rsidR="00DF4E6E">
        <w:t>are able</w:t>
      </w:r>
      <w:r w:rsidR="00DF4E6E" w:rsidRPr="00F56C64">
        <w:t xml:space="preserve"> </w:t>
      </w:r>
      <w:r w:rsidR="00E045F6" w:rsidRPr="00F56C64">
        <w:t xml:space="preserve">to attend up to </w:t>
      </w:r>
      <w:r w:rsidR="00E045F6">
        <w:t>four</w:t>
      </w:r>
      <w:r w:rsidR="00E045F6" w:rsidRPr="00F56C64">
        <w:t xml:space="preserve"> groups a week</w:t>
      </w:r>
      <w:r w:rsidR="00E045F6">
        <w:t>.</w:t>
      </w:r>
      <w:r w:rsidR="00E045F6" w:rsidRPr="00F56C64">
        <w:t xml:space="preserve"> </w:t>
      </w:r>
      <w:r w:rsidR="00E045F6">
        <w:t>T</w:t>
      </w:r>
      <w:r w:rsidR="00E045F6" w:rsidRPr="00F56C64">
        <w:t xml:space="preserve">his has improved overall mental health </w:t>
      </w:r>
      <w:r w:rsidR="00E045F6">
        <w:t>through</w:t>
      </w:r>
      <w:r w:rsidR="00DF4E6E">
        <w:t xml:space="preserve"> the social nature of</w:t>
      </w:r>
      <w:r w:rsidR="00E045F6" w:rsidRPr="00F56C64">
        <w:t xml:space="preserve"> </w:t>
      </w:r>
      <w:r w:rsidR="00DF4E6E">
        <w:t>visits</w:t>
      </w:r>
      <w:r w:rsidR="00DF4E6E" w:rsidRPr="00F56C64">
        <w:t xml:space="preserve"> </w:t>
      </w:r>
      <w:r w:rsidR="00E045F6" w:rsidRPr="00F56C64">
        <w:t xml:space="preserve">and being able to </w:t>
      </w:r>
      <w:r w:rsidR="00DF4E6E">
        <w:t xml:space="preserve">be in </w:t>
      </w:r>
      <w:r w:rsidR="00E045F6" w:rsidRPr="00F56C64">
        <w:t>community.</w:t>
      </w:r>
    </w:p>
    <w:p w14:paraId="03BCCACF" w14:textId="17A6CD85" w:rsidR="00DC1EA2" w:rsidRDefault="00AF6F69" w:rsidP="008400D1">
      <w:pPr>
        <w:pStyle w:val="ListParagraph"/>
        <w:numPr>
          <w:ilvl w:val="0"/>
          <w:numId w:val="60"/>
        </w:numPr>
      </w:pPr>
      <w:r w:rsidRPr="00DC1EA2">
        <w:rPr>
          <w:b/>
          <w:bCs/>
        </w:rPr>
        <w:t>Return to Country:</w:t>
      </w:r>
      <w:r w:rsidR="00DC1EA2" w:rsidRPr="00DC1EA2">
        <w:t xml:space="preserve"> </w:t>
      </w:r>
      <w:r w:rsidR="00DC1EA2">
        <w:t xml:space="preserve">in the Northern Territory, ‘return to Country trips’ were highly beneficial for Aboriginal and Torres Strait Islander clients to connect </w:t>
      </w:r>
      <w:r w:rsidR="00DF4E6E">
        <w:t xml:space="preserve">with Country, </w:t>
      </w:r>
      <w:r w:rsidR="00DC1EA2">
        <w:t xml:space="preserve">with each other and the land, </w:t>
      </w:r>
      <w:r w:rsidR="00B81E22">
        <w:t>their family, community, and culture.</w:t>
      </w:r>
    </w:p>
    <w:p w14:paraId="0DBCDF94" w14:textId="20BBFA57" w:rsidR="00AF6F69" w:rsidRPr="00B81E22" w:rsidRDefault="00AF6F69" w:rsidP="008400D1">
      <w:pPr>
        <w:pStyle w:val="ListParagraph"/>
        <w:numPr>
          <w:ilvl w:val="0"/>
          <w:numId w:val="60"/>
        </w:numPr>
      </w:pPr>
      <w:r>
        <w:rPr>
          <w:b/>
          <w:bCs/>
        </w:rPr>
        <w:t>Support to attend community events:</w:t>
      </w:r>
      <w:r w:rsidR="00A83339" w:rsidRPr="00A83339">
        <w:t xml:space="preserve"> </w:t>
      </w:r>
      <w:r w:rsidR="00A83339">
        <w:t xml:space="preserve">in New Sales Wales/Australian Capital Territory an example was given where transport services were organised </w:t>
      </w:r>
      <w:r w:rsidR="00C11534">
        <w:t xml:space="preserve">for </w:t>
      </w:r>
      <w:r w:rsidR="00B10B1E">
        <w:t>Aboriginal and Torres Strait Islanders</w:t>
      </w:r>
      <w:r w:rsidR="00C11534">
        <w:t xml:space="preserve"> to enable them to attend community events</w:t>
      </w:r>
      <w:r w:rsidR="00B81E22">
        <w:t>, reducing isolation</w:t>
      </w:r>
      <w:r w:rsidR="0657FFAE">
        <w:t>.</w:t>
      </w:r>
    </w:p>
    <w:p w14:paraId="46024860" w14:textId="2F6CCA63" w:rsidR="002B5AF1" w:rsidRPr="00F56C64" w:rsidRDefault="00AF6F69" w:rsidP="008400D1">
      <w:pPr>
        <w:pStyle w:val="ListParagraph"/>
        <w:numPr>
          <w:ilvl w:val="0"/>
          <w:numId w:val="60"/>
        </w:numPr>
      </w:pPr>
      <w:r>
        <w:rPr>
          <w:b/>
          <w:bCs/>
        </w:rPr>
        <w:t xml:space="preserve">Weekly activity groups: </w:t>
      </w:r>
      <w:r w:rsidR="002B5AF1">
        <w:t xml:space="preserve">in New Sales Wales/Australian Capital Territory a provider gave the example of </w:t>
      </w:r>
      <w:r w:rsidR="002B5AF1" w:rsidRPr="00F56C64">
        <w:t xml:space="preserve">a </w:t>
      </w:r>
      <w:r w:rsidR="002B5AF1">
        <w:t>weekly</w:t>
      </w:r>
      <w:r w:rsidR="002B5AF1" w:rsidRPr="00F56C64">
        <w:t xml:space="preserve"> activity group in a cultural safe place run by </w:t>
      </w:r>
      <w:r w:rsidR="002B5AF1">
        <w:t>A</w:t>
      </w:r>
      <w:r w:rsidR="002B5AF1" w:rsidRPr="00F56C64">
        <w:t>boriginal</w:t>
      </w:r>
      <w:r w:rsidR="002B5AF1">
        <w:t xml:space="preserve"> and Torres Strait Islander</w:t>
      </w:r>
      <w:r w:rsidR="002B5AF1" w:rsidRPr="00F56C64">
        <w:t xml:space="preserve"> staff </w:t>
      </w:r>
      <w:r w:rsidR="002B5AF1">
        <w:t xml:space="preserve">and </w:t>
      </w:r>
      <w:r w:rsidR="002B5AF1" w:rsidRPr="00F56C64">
        <w:t xml:space="preserve">community members. </w:t>
      </w:r>
      <w:r w:rsidR="00A83339">
        <w:t>In this group</w:t>
      </w:r>
      <w:r w:rsidR="00C11534">
        <w:t>,</w:t>
      </w:r>
      <w:r w:rsidR="00A83339">
        <w:t xml:space="preserve"> c</w:t>
      </w:r>
      <w:r w:rsidR="002B5AF1" w:rsidRPr="00F56C64">
        <w:t xml:space="preserve">lients </w:t>
      </w:r>
      <w:r w:rsidR="00A83339">
        <w:t>are</w:t>
      </w:r>
      <w:r w:rsidR="002B5AF1">
        <w:t xml:space="preserve"> supported</w:t>
      </w:r>
      <w:r w:rsidR="002B5AF1" w:rsidRPr="00F56C64">
        <w:t xml:space="preserve"> to attend Sorry Business</w:t>
      </w:r>
      <w:r w:rsidR="00C11534">
        <w:t>,</w:t>
      </w:r>
      <w:r w:rsidR="002B5AF1" w:rsidRPr="00F56C64">
        <w:t xml:space="preserve"> community events and celebrations</w:t>
      </w:r>
      <w:r w:rsidR="00C11534">
        <w:t>;</w:t>
      </w:r>
      <w:r w:rsidR="002B5AF1">
        <w:t xml:space="preserve"> an</w:t>
      </w:r>
      <w:r w:rsidR="002B5AF1" w:rsidRPr="00F56C64">
        <w:t xml:space="preserve"> Elders space </w:t>
      </w:r>
      <w:r w:rsidR="002B5AF1">
        <w:t>was ma</w:t>
      </w:r>
      <w:r w:rsidR="00A83339">
        <w:t xml:space="preserve">de </w:t>
      </w:r>
      <w:r w:rsidR="002B5AF1" w:rsidRPr="00F56C64">
        <w:t>availabl</w:t>
      </w:r>
      <w:r w:rsidR="00A83339">
        <w:t>e</w:t>
      </w:r>
      <w:r w:rsidR="00C11534">
        <w:t>;</w:t>
      </w:r>
      <w:r w:rsidR="00A83339">
        <w:t xml:space="preserve"> and the</w:t>
      </w:r>
      <w:r w:rsidR="002B5AF1" w:rsidRPr="00F56C64">
        <w:t xml:space="preserve"> staff focus on </w:t>
      </w:r>
      <w:r w:rsidR="002B5AF1">
        <w:t>building</w:t>
      </w:r>
      <w:r w:rsidR="002B5AF1" w:rsidRPr="00F56C64">
        <w:t xml:space="preserve"> clients’ skills</w:t>
      </w:r>
      <w:r w:rsidR="00B81E22">
        <w:t xml:space="preserve">, </w:t>
      </w:r>
      <w:r w:rsidR="002B5AF1" w:rsidRPr="00F56C64">
        <w:t>independence</w:t>
      </w:r>
      <w:r w:rsidR="00B81E22">
        <w:t xml:space="preserve"> and wellness</w:t>
      </w:r>
      <w:r w:rsidR="002B5AF1" w:rsidRPr="00F56C64">
        <w:t>.</w:t>
      </w:r>
    </w:p>
    <w:p w14:paraId="49C43685" w14:textId="782A4FD1" w:rsidR="00EC4B35" w:rsidRDefault="0095620F" w:rsidP="00EC4B35">
      <w:pPr>
        <w:pStyle w:val="Heading4"/>
      </w:pPr>
      <w:r>
        <w:t>What is working well</w:t>
      </w:r>
      <w:r w:rsidR="00EC4B35">
        <w:t xml:space="preserve"> for </w:t>
      </w:r>
      <w:r>
        <w:t>clients</w:t>
      </w:r>
      <w:r w:rsidR="00EC4B35">
        <w:t xml:space="preserve"> with </w:t>
      </w:r>
      <w:r>
        <w:t>d</w:t>
      </w:r>
      <w:r w:rsidR="00EC4B35">
        <w:t>ementia</w:t>
      </w:r>
      <w:bookmarkEnd w:id="62"/>
    </w:p>
    <w:p w14:paraId="2EE46359" w14:textId="23D63641" w:rsidR="002F3250" w:rsidRDefault="002F3250" w:rsidP="002F3250">
      <w:r w:rsidRPr="00F05AA8">
        <w:t xml:space="preserve">Responses to the new questions also provided insights into what is working well for delivery of </w:t>
      </w:r>
      <w:r>
        <w:t xml:space="preserve">both </w:t>
      </w:r>
      <w:r w:rsidRPr="00F05AA8">
        <w:t xml:space="preserve">wellness and reablement to </w:t>
      </w:r>
      <w:r>
        <w:t>clients with dementia</w:t>
      </w:r>
      <w:r w:rsidRPr="00F05AA8">
        <w:t>.</w:t>
      </w:r>
      <w:r>
        <w:t xml:space="preserve"> The following themes were identified for wellness approaches. </w:t>
      </w:r>
    </w:p>
    <w:p w14:paraId="14AEED14" w14:textId="1B84E5AE" w:rsidR="00823C44" w:rsidRPr="00796A81" w:rsidRDefault="00DA6BBE" w:rsidP="008400D1">
      <w:pPr>
        <w:pStyle w:val="ListParagraph"/>
        <w:numPr>
          <w:ilvl w:val="0"/>
          <w:numId w:val="61"/>
        </w:numPr>
      </w:pPr>
      <w:r>
        <w:rPr>
          <w:b/>
          <w:bCs/>
        </w:rPr>
        <w:lastRenderedPageBreak/>
        <w:t>Client involvement</w:t>
      </w:r>
      <w:r w:rsidR="00823C44" w:rsidRPr="00B83010">
        <w:rPr>
          <w:b/>
          <w:bCs/>
        </w:rPr>
        <w:t>:</w:t>
      </w:r>
      <w:r w:rsidR="00823C44" w:rsidRPr="00504A78">
        <w:t xml:space="preserve"> </w:t>
      </w:r>
      <w:r w:rsidR="009F4D32">
        <w:t xml:space="preserve">in </w:t>
      </w:r>
      <w:r w:rsidR="0031683C">
        <w:t>Tasmania</w:t>
      </w:r>
      <w:r w:rsidR="00B83010">
        <w:t xml:space="preserve"> it was found</w:t>
      </w:r>
      <w:r w:rsidR="0031683C">
        <w:t xml:space="preserve"> </w:t>
      </w:r>
      <w:r w:rsidR="00B83010" w:rsidRPr="00504A78">
        <w:t>reducing social isolation by providing opportunities for clients to socialise</w:t>
      </w:r>
      <w:r w:rsidR="00C11534">
        <w:t>;</w:t>
      </w:r>
      <w:r w:rsidR="00C11534" w:rsidRPr="00504A78">
        <w:t xml:space="preserve"> </w:t>
      </w:r>
      <w:r w:rsidR="00B83010" w:rsidRPr="00504A78">
        <w:t xml:space="preserve">involving clients in discussions about </w:t>
      </w:r>
      <w:r w:rsidR="00B83010">
        <w:t>the providers facilities</w:t>
      </w:r>
      <w:r w:rsidR="00C11534">
        <w:t xml:space="preserve">; </w:t>
      </w:r>
      <w:r w:rsidR="00B83010" w:rsidRPr="00504A78">
        <w:t>what they would like to see and do</w:t>
      </w:r>
      <w:r w:rsidR="00C11534">
        <w:t>;</w:t>
      </w:r>
      <w:r w:rsidR="00C11534" w:rsidRPr="00504A78">
        <w:t xml:space="preserve"> </w:t>
      </w:r>
      <w:r w:rsidR="00B83010" w:rsidRPr="00504A78">
        <w:t xml:space="preserve">and then </w:t>
      </w:r>
      <w:r w:rsidR="00B83010" w:rsidRPr="001A5E34">
        <w:t>supporting their participation</w:t>
      </w:r>
      <w:r w:rsidR="00B83010">
        <w:t xml:space="preserve"> as beneficial for dementia clients</w:t>
      </w:r>
      <w:r w:rsidR="00B83010" w:rsidRPr="001A5E34">
        <w:t xml:space="preserve">. </w:t>
      </w:r>
    </w:p>
    <w:p w14:paraId="5F3563DD" w14:textId="31D37AED" w:rsidR="00823C44" w:rsidRPr="00796A81" w:rsidRDefault="00412A2E" w:rsidP="008400D1">
      <w:pPr>
        <w:pStyle w:val="ListParagraph"/>
        <w:numPr>
          <w:ilvl w:val="0"/>
          <w:numId w:val="61"/>
        </w:numPr>
      </w:pPr>
      <w:r>
        <w:rPr>
          <w:b/>
          <w:bCs/>
        </w:rPr>
        <w:t>Social Support</w:t>
      </w:r>
      <w:r w:rsidR="00823C44">
        <w:rPr>
          <w:b/>
          <w:bCs/>
        </w:rPr>
        <w:t xml:space="preserve">: </w:t>
      </w:r>
      <w:r w:rsidR="006B484C">
        <w:t>In New South Wales a provider reported that participation</w:t>
      </w:r>
      <w:r w:rsidR="005941A4">
        <w:t xml:space="preserve"> with staff skilled in facilitation and engagement improved the wellness of clients living with dementia.</w:t>
      </w:r>
      <w:r w:rsidR="00962846">
        <w:t xml:space="preserve"> One example</w:t>
      </w:r>
      <w:r w:rsidR="002A4B40">
        <w:t xml:space="preserve"> of this</w:t>
      </w:r>
      <w:r w:rsidR="00962846">
        <w:t xml:space="preserve"> noted a social outing program,</w:t>
      </w:r>
      <w:r w:rsidR="002A4B40">
        <w:t xml:space="preserve"> which gave clients a feeling of ownership, enabled clients to form friendships outside the group</w:t>
      </w:r>
      <w:r w:rsidR="001A5E34">
        <w:t xml:space="preserve">. </w:t>
      </w:r>
      <w:r w:rsidR="000B7D77">
        <w:t xml:space="preserve">This also resulted in </w:t>
      </w:r>
      <w:r w:rsidR="001A5E34">
        <w:t xml:space="preserve">these </w:t>
      </w:r>
      <w:r w:rsidR="000B7D77">
        <w:t xml:space="preserve">clients reporting a feeling of belonging in a place where people ‘understand their dementia’. </w:t>
      </w:r>
    </w:p>
    <w:p w14:paraId="76451E0D" w14:textId="77BE5F1E" w:rsidR="00823C44" w:rsidRPr="00796A81" w:rsidRDefault="00412A2E" w:rsidP="008400D1">
      <w:pPr>
        <w:pStyle w:val="ListParagraph"/>
        <w:numPr>
          <w:ilvl w:val="0"/>
          <w:numId w:val="61"/>
        </w:numPr>
      </w:pPr>
      <w:r>
        <w:rPr>
          <w:b/>
          <w:bCs/>
        </w:rPr>
        <w:t>Volunteers</w:t>
      </w:r>
      <w:r w:rsidR="00823C44">
        <w:rPr>
          <w:b/>
          <w:bCs/>
        </w:rPr>
        <w:t xml:space="preserve">: </w:t>
      </w:r>
      <w:r w:rsidR="004B1B17">
        <w:t xml:space="preserve">in South Australia it was found connecting clients with volunteers in a dementia-focused volunteer program had a positive impact </w:t>
      </w:r>
      <w:r w:rsidR="00414846">
        <w:t xml:space="preserve">on wellbeing. </w:t>
      </w:r>
      <w:r w:rsidR="00425337">
        <w:t>One example showed t</w:t>
      </w:r>
      <w:r w:rsidR="00414846">
        <w:t>his enabled</w:t>
      </w:r>
      <w:r w:rsidR="00425337">
        <w:t xml:space="preserve"> a</w:t>
      </w:r>
      <w:r w:rsidR="00414846">
        <w:t xml:space="preserve"> client to continue previous hobbies and interests</w:t>
      </w:r>
      <w:r w:rsidR="00425337">
        <w:t>,</w:t>
      </w:r>
      <w:r w:rsidR="00414846">
        <w:t xml:space="preserve"> such as fishing and sailing. </w:t>
      </w:r>
    </w:p>
    <w:p w14:paraId="5883FD42" w14:textId="35B1FDFA" w:rsidR="00823C44" w:rsidRDefault="00412A2E" w:rsidP="00412A2E">
      <w:r>
        <w:t>The following themes were identified for reablement approaches.</w:t>
      </w:r>
    </w:p>
    <w:p w14:paraId="6DE173BD" w14:textId="62CE557C" w:rsidR="00FC289E" w:rsidRDefault="00FC289E" w:rsidP="008400D1">
      <w:pPr>
        <w:pStyle w:val="ListParagraph"/>
        <w:numPr>
          <w:ilvl w:val="0"/>
          <w:numId w:val="62"/>
        </w:numPr>
      </w:pPr>
      <w:r>
        <w:rPr>
          <w:b/>
          <w:bCs/>
        </w:rPr>
        <w:t xml:space="preserve">Education: </w:t>
      </w:r>
      <w:r>
        <w:t>in New South Wales/Australian Capital Territory</w:t>
      </w:r>
      <w:r w:rsidR="005826F7">
        <w:t>,</w:t>
      </w:r>
      <w:r>
        <w:t xml:space="preserve"> health topic talks on dementia, falls risk and other topics by guest speakers were found to be beneficial.</w:t>
      </w:r>
      <w:r w:rsidR="006231C6">
        <w:t xml:space="preserve"> Another example noted i</w:t>
      </w:r>
      <w:r>
        <w:t xml:space="preserve">t </w:t>
      </w:r>
      <w:r w:rsidR="006231C6">
        <w:t>is</w:t>
      </w:r>
      <w:r>
        <w:t xml:space="preserve"> beneficial to educate client families so they better understand dementia and methods to modify environments and lifestyles to suit the client. </w:t>
      </w:r>
    </w:p>
    <w:p w14:paraId="115AB0F0" w14:textId="751225C4" w:rsidR="00412A2E" w:rsidRDefault="00412A2E" w:rsidP="008400D1">
      <w:pPr>
        <w:pStyle w:val="ListParagraph"/>
        <w:numPr>
          <w:ilvl w:val="0"/>
          <w:numId w:val="62"/>
        </w:numPr>
      </w:pPr>
      <w:r>
        <w:rPr>
          <w:b/>
          <w:bCs/>
        </w:rPr>
        <w:t xml:space="preserve">Cognitive stimulation and behavioural therapy: </w:t>
      </w:r>
      <w:r w:rsidR="00134AD9">
        <w:t>in New South Wales/Australian Capital Territory</w:t>
      </w:r>
      <w:r w:rsidR="005826F7">
        <w:t>,</w:t>
      </w:r>
      <w:r w:rsidR="00134AD9">
        <w:t xml:space="preserve"> it was identified from provider feedback that cognitive stimulation therapy helped dementia clients improve cognitive function by providing activities that challenge the brain. Behavioural therapy was also found to help manage behavioural and psychological symptoms of dementia, such as agitation, aggression and wandering. </w:t>
      </w:r>
    </w:p>
    <w:p w14:paraId="7244BD56" w14:textId="7CCF7C06" w:rsidR="00412A2E" w:rsidRDefault="00412A2E" w:rsidP="008400D1">
      <w:pPr>
        <w:pStyle w:val="ListParagraph"/>
        <w:numPr>
          <w:ilvl w:val="0"/>
          <w:numId w:val="62"/>
        </w:numPr>
      </w:pPr>
      <w:r w:rsidRPr="009C2C07">
        <w:rPr>
          <w:b/>
          <w:bCs/>
        </w:rPr>
        <w:t>Consistency:</w:t>
      </w:r>
      <w:r>
        <w:t xml:space="preserve"> </w:t>
      </w:r>
      <w:r w:rsidR="000A1554">
        <w:t xml:space="preserve">a Queensland provider noted that ensuring consistent staffing and services work well with clients, especially those with dementia who are reluctant to accept change or support. </w:t>
      </w:r>
    </w:p>
    <w:p w14:paraId="6578E129" w14:textId="63B23FFA" w:rsidR="00412A2E" w:rsidRDefault="00412A2E" w:rsidP="008400D1">
      <w:pPr>
        <w:pStyle w:val="ListParagraph"/>
        <w:numPr>
          <w:ilvl w:val="0"/>
          <w:numId w:val="62"/>
        </w:numPr>
      </w:pPr>
      <w:r w:rsidRPr="009C2C07">
        <w:rPr>
          <w:b/>
          <w:bCs/>
        </w:rPr>
        <w:t>Dementia Strategies:</w:t>
      </w:r>
      <w:r>
        <w:t xml:space="preserve"> </w:t>
      </w:r>
      <w:r w:rsidR="003D5BCF">
        <w:t>in New South Wales/Australian Capital Territory</w:t>
      </w:r>
      <w:r w:rsidR="005826F7">
        <w:t>,</w:t>
      </w:r>
      <w:r w:rsidR="003D5BCF">
        <w:t xml:space="preserve"> it was </w:t>
      </w:r>
      <w:r w:rsidR="0006579C">
        <w:t>found</w:t>
      </w:r>
      <w:r w:rsidR="003D5BCF">
        <w:t xml:space="preserve"> working with clients on developing strategies to manage their dementia symptoms was beneficial. This included </w:t>
      </w:r>
      <w:r w:rsidR="0006579C">
        <w:t xml:space="preserve">identifying </w:t>
      </w:r>
      <w:r w:rsidR="003D5BCF">
        <w:t xml:space="preserve">tips/tools to help </w:t>
      </w:r>
      <w:r w:rsidR="0006579C">
        <w:t xml:space="preserve">the </w:t>
      </w:r>
      <w:r w:rsidR="009F1CA5">
        <w:t>c</w:t>
      </w:r>
      <w:r w:rsidR="0006579C">
        <w:t>lient</w:t>
      </w:r>
      <w:r w:rsidR="003D5BCF">
        <w:t xml:space="preserve"> manage daily tasks</w:t>
      </w:r>
      <w:r w:rsidR="0006579C">
        <w:t xml:space="preserve">, and seeking to implement reablement strategies to address their other physical challenges. </w:t>
      </w:r>
    </w:p>
    <w:p w14:paraId="0244712E" w14:textId="0366F3C3" w:rsidR="00412A2E" w:rsidRDefault="00412A2E" w:rsidP="008400D1">
      <w:pPr>
        <w:pStyle w:val="ListParagraph"/>
        <w:numPr>
          <w:ilvl w:val="0"/>
          <w:numId w:val="62"/>
        </w:numPr>
      </w:pPr>
      <w:r w:rsidRPr="009C2C07">
        <w:rPr>
          <w:b/>
          <w:bCs/>
        </w:rPr>
        <w:t>Exercise:</w:t>
      </w:r>
      <w:r>
        <w:t xml:space="preserve"> </w:t>
      </w:r>
      <w:r w:rsidR="0006579C">
        <w:t>in the Northern Territory</w:t>
      </w:r>
      <w:r w:rsidR="005826F7">
        <w:t>,</w:t>
      </w:r>
      <w:r w:rsidR="0006579C">
        <w:t xml:space="preserve"> an example noted accompanying </w:t>
      </w:r>
      <w:r w:rsidR="009F1CA5">
        <w:t>client</w:t>
      </w:r>
      <w:r w:rsidR="005826F7">
        <w:t>s</w:t>
      </w:r>
      <w:r w:rsidR="0006579C">
        <w:t xml:space="preserve"> with dementia helped improve their confidence walking in their neighbourhood to maintain their fitness. </w:t>
      </w:r>
    </w:p>
    <w:p w14:paraId="16F3862D" w14:textId="1B5E5DE6" w:rsidR="00412A2E" w:rsidRDefault="00412A2E" w:rsidP="008400D1">
      <w:pPr>
        <w:pStyle w:val="ListParagraph"/>
        <w:numPr>
          <w:ilvl w:val="0"/>
          <w:numId w:val="62"/>
        </w:numPr>
      </w:pPr>
      <w:r w:rsidRPr="009C2C07">
        <w:rPr>
          <w:b/>
          <w:bCs/>
        </w:rPr>
        <w:t>Environmental modification:</w:t>
      </w:r>
      <w:r>
        <w:t xml:space="preserve"> </w:t>
      </w:r>
      <w:r w:rsidR="009F1CA5">
        <w:t>in New South Wales/Australian Capital Territory</w:t>
      </w:r>
      <w:r w:rsidR="005826F7">
        <w:t>,</w:t>
      </w:r>
      <w:r w:rsidR="009F1CA5">
        <w:t xml:space="preserve"> </w:t>
      </w:r>
      <w:r w:rsidR="002F3A8F">
        <w:t xml:space="preserve">a provider noted making their facilities more supportive for people with dementia was beneficial. This included providing clear signage, reducing clutter and using colour coding. </w:t>
      </w:r>
    </w:p>
    <w:p w14:paraId="59F16D57" w14:textId="64C03390" w:rsidR="00412A2E" w:rsidRDefault="00412A2E" w:rsidP="008400D1">
      <w:pPr>
        <w:pStyle w:val="ListParagraph"/>
        <w:numPr>
          <w:ilvl w:val="0"/>
          <w:numId w:val="62"/>
        </w:numPr>
      </w:pPr>
      <w:r w:rsidRPr="009C2C07">
        <w:rPr>
          <w:b/>
          <w:bCs/>
        </w:rPr>
        <w:lastRenderedPageBreak/>
        <w:t>Nutrition:</w:t>
      </w:r>
      <w:r>
        <w:t xml:space="preserve"> </w:t>
      </w:r>
      <w:r w:rsidR="002F3A8F">
        <w:t>in Queensland</w:t>
      </w:r>
      <w:r w:rsidR="005826F7">
        <w:t>,</w:t>
      </w:r>
      <w:r w:rsidR="002F3A8F">
        <w:t xml:space="preserve"> a provided noted good nutrition and ensuring </w:t>
      </w:r>
      <w:r w:rsidR="000B2FCA">
        <w:t xml:space="preserve">clients </w:t>
      </w:r>
      <w:r w:rsidR="00103D3E">
        <w:t>eat well is vital for physical and cognitive reablement, and addresses concerns from families who are concerned the</w:t>
      </w:r>
      <w:r w:rsidR="00063783">
        <w:t xml:space="preserve"> client will forget to eat.</w:t>
      </w:r>
    </w:p>
    <w:p w14:paraId="0DFD54AD" w14:textId="18BE765C" w:rsidR="00412A2E" w:rsidRDefault="00412A2E" w:rsidP="008400D1">
      <w:pPr>
        <w:pStyle w:val="ListParagraph"/>
        <w:numPr>
          <w:ilvl w:val="0"/>
          <w:numId w:val="62"/>
        </w:numPr>
      </w:pPr>
      <w:r w:rsidRPr="009C2C07">
        <w:rPr>
          <w:b/>
          <w:bCs/>
        </w:rPr>
        <w:t>Person-centred care:</w:t>
      </w:r>
      <w:r>
        <w:t xml:space="preserve"> </w:t>
      </w:r>
      <w:r w:rsidR="00063783">
        <w:t>in New South Wales/Australian Capital Territory</w:t>
      </w:r>
      <w:r w:rsidR="005826F7">
        <w:t>,</w:t>
      </w:r>
      <w:r w:rsidR="00063783">
        <w:t xml:space="preserve"> it was found </w:t>
      </w:r>
      <w:r w:rsidR="000913BB">
        <w:t xml:space="preserve">beneficial to </w:t>
      </w:r>
      <w:r w:rsidR="00063783">
        <w:t>focus</w:t>
      </w:r>
      <w:r w:rsidR="000913BB">
        <w:t xml:space="preserve"> </w:t>
      </w:r>
      <w:r w:rsidR="00063783">
        <w:t xml:space="preserve">on the client’s needs and preferences and </w:t>
      </w:r>
      <w:r w:rsidR="005826F7">
        <w:t xml:space="preserve">to recognise </w:t>
      </w:r>
      <w:r w:rsidR="00063783">
        <w:t>that each person with dementia is uniqu</w:t>
      </w:r>
      <w:r w:rsidR="000913BB">
        <w:t>e. In Queensland</w:t>
      </w:r>
      <w:r w:rsidR="005826F7">
        <w:t>,</w:t>
      </w:r>
      <w:r w:rsidR="000913BB">
        <w:t xml:space="preserve"> </w:t>
      </w:r>
      <w:r w:rsidR="00B262CF">
        <w:t>a provider identified</w:t>
      </w:r>
      <w:r w:rsidR="00917D0E">
        <w:t xml:space="preserve"> that</w:t>
      </w:r>
      <w:r w:rsidR="00B262CF">
        <w:t xml:space="preserve"> supporting dementia clients with transport, personal care and healthy meals all assist with reablement. In addition, encouraging all clients to participate in activities that help improve their mood, especially walking, armchair yoga, standing or sitting dancing to their favourite music was also helpful. </w:t>
      </w:r>
    </w:p>
    <w:p w14:paraId="45A77AC1" w14:textId="1E493AAA" w:rsidR="00412A2E" w:rsidRPr="00796A81" w:rsidRDefault="00412A2E" w:rsidP="008400D1">
      <w:pPr>
        <w:pStyle w:val="ListParagraph"/>
        <w:numPr>
          <w:ilvl w:val="0"/>
          <w:numId w:val="62"/>
        </w:numPr>
      </w:pPr>
      <w:r w:rsidRPr="009C2C07">
        <w:rPr>
          <w:b/>
          <w:bCs/>
        </w:rPr>
        <w:t>Tailored care planning:</w:t>
      </w:r>
      <w:r>
        <w:t xml:space="preserve"> </w:t>
      </w:r>
      <w:r w:rsidR="007D6A0B">
        <w:t xml:space="preserve">in </w:t>
      </w:r>
      <w:r w:rsidR="00637FDE">
        <w:t xml:space="preserve">a </w:t>
      </w:r>
      <w:r w:rsidR="007D6A0B">
        <w:t xml:space="preserve">New South Wales/Australian Capital Territory </w:t>
      </w:r>
      <w:r w:rsidR="00637FDE">
        <w:t>example</w:t>
      </w:r>
      <w:r w:rsidR="00917D0E">
        <w:t>,</w:t>
      </w:r>
      <w:r w:rsidR="00637FDE">
        <w:t xml:space="preserve"> </w:t>
      </w:r>
      <w:r w:rsidR="007D6A0B">
        <w:t xml:space="preserve">it was </w:t>
      </w:r>
      <w:r w:rsidR="00637FDE">
        <w:t>recommended to</w:t>
      </w:r>
      <w:r w:rsidR="007D6A0B">
        <w:t xml:space="preserve"> work </w:t>
      </w:r>
      <w:r w:rsidR="00637FDE">
        <w:t>t</w:t>
      </w:r>
      <w:r w:rsidR="007D6A0B">
        <w:t>ogether with the client and their carers to identify goals that were important and achievable for them</w:t>
      </w:r>
      <w:r w:rsidR="00F53DBE">
        <w:t>. This is to improve their independence and foster a sense of self</w:t>
      </w:r>
      <w:r w:rsidR="00917D0E">
        <w:t>-</w:t>
      </w:r>
      <w:r w:rsidR="00F53DBE">
        <w:t xml:space="preserve">care and management. Focusing on the positives rather than the negatives increased </w:t>
      </w:r>
      <w:r w:rsidR="009C2C07">
        <w:t>individual’s</w:t>
      </w:r>
      <w:r w:rsidR="00F53DBE">
        <w:t xml:space="preserve"> </w:t>
      </w:r>
      <w:r w:rsidR="00961945">
        <w:t>self-worth</w:t>
      </w:r>
      <w:r w:rsidR="00F53DBE">
        <w:t xml:space="preserve">. </w:t>
      </w:r>
    </w:p>
    <w:p w14:paraId="0A9EAEF3" w14:textId="7D844FD2" w:rsidR="005E4D82" w:rsidRDefault="00652A24" w:rsidP="008400D1">
      <w:pPr>
        <w:pStyle w:val="Heading3"/>
        <w:numPr>
          <w:ilvl w:val="1"/>
          <w:numId w:val="15"/>
        </w:numPr>
      </w:pPr>
      <w:bookmarkStart w:id="63" w:name="_Toc159001580"/>
      <w:r>
        <w:t>Challenges delivering wellness and reablement</w:t>
      </w:r>
      <w:bookmarkEnd w:id="63"/>
    </w:p>
    <w:p w14:paraId="3201ADBC" w14:textId="31274505" w:rsidR="00B760F0" w:rsidRDefault="00E54479" w:rsidP="00990DE0">
      <w:r>
        <w:t xml:space="preserve">Service providers were asked to report on any challenges </w:t>
      </w:r>
      <w:r w:rsidR="00ED6673">
        <w:t xml:space="preserve">they faced in </w:t>
      </w:r>
      <w:r w:rsidR="00917D0E">
        <w:t xml:space="preserve">delivering </w:t>
      </w:r>
      <w:r w:rsidR="00ED6673">
        <w:t>wellness and reablement approaches</w:t>
      </w:r>
      <w:r>
        <w:t>. Re</w:t>
      </w:r>
      <w:r w:rsidR="00987AE6">
        <w:t>spondents were provided with a list of potential barriers</w:t>
      </w:r>
      <w:r w:rsidR="00ED6673">
        <w:t xml:space="preserve"> or </w:t>
      </w:r>
      <w:r w:rsidR="00987AE6">
        <w:t>challenges to select from,</w:t>
      </w:r>
      <w:r w:rsidR="004872D4">
        <w:t xml:space="preserve"> and could select multiple</w:t>
      </w:r>
      <w:r w:rsidR="00A755EC">
        <w:t xml:space="preserve"> options for each service type. Respondents </w:t>
      </w:r>
      <w:r w:rsidR="00987AE6">
        <w:t xml:space="preserve">had the option </w:t>
      </w:r>
      <w:r w:rsidR="00D46C59">
        <w:t xml:space="preserve">to answer in free text where </w:t>
      </w:r>
      <w:r w:rsidR="00665FA1">
        <w:t xml:space="preserve">‘other’ </w:t>
      </w:r>
      <w:r w:rsidR="00D46C59">
        <w:t>barriers</w:t>
      </w:r>
      <w:r w:rsidR="00027D53">
        <w:t xml:space="preserve"> or </w:t>
      </w:r>
      <w:r w:rsidR="00D46C59">
        <w:t>challenges were encountered</w:t>
      </w:r>
      <w:r w:rsidR="00C819C5">
        <w:t xml:space="preserve">. </w:t>
      </w:r>
    </w:p>
    <w:p w14:paraId="1EAEF156" w14:textId="77777777" w:rsidR="00FE45EA" w:rsidRDefault="00FE45EA" w:rsidP="00FE45EA">
      <w:r>
        <w:t>Table 18 includes a full breakdown of the figures reported in 2023.</w:t>
      </w:r>
    </w:p>
    <w:p w14:paraId="386D2943" w14:textId="3B6C4A6D" w:rsidR="00FE45EA" w:rsidRDefault="00FE45EA" w:rsidP="00FE45EA">
      <w:pPr>
        <w:rPr>
          <w:b/>
          <w:bCs/>
          <w:sz w:val="20"/>
          <w:szCs w:val="20"/>
        </w:rPr>
      </w:pPr>
      <w:r w:rsidRPr="004D49A6">
        <w:rPr>
          <w:b/>
          <w:bCs/>
          <w:sz w:val="20"/>
          <w:szCs w:val="20"/>
        </w:rPr>
        <w:t xml:space="preserve">Table 18: Challenges Faced by Providers in </w:t>
      </w:r>
      <w:r w:rsidR="00917D0E">
        <w:rPr>
          <w:b/>
          <w:bCs/>
          <w:sz w:val="20"/>
          <w:szCs w:val="20"/>
        </w:rPr>
        <w:t>Delivering</w:t>
      </w:r>
      <w:r w:rsidR="00917D0E" w:rsidRPr="004D49A6">
        <w:rPr>
          <w:b/>
          <w:bCs/>
          <w:sz w:val="20"/>
          <w:szCs w:val="20"/>
        </w:rPr>
        <w:t xml:space="preserve"> </w:t>
      </w:r>
      <w:r w:rsidRPr="004D49A6">
        <w:rPr>
          <w:b/>
          <w:bCs/>
          <w:sz w:val="20"/>
          <w:szCs w:val="20"/>
        </w:rPr>
        <w:t>Wellness and Reablement in 2023.</w:t>
      </w:r>
    </w:p>
    <w:tbl>
      <w:tblPr>
        <w:tblStyle w:val="DepartmentofHealthtable"/>
        <w:tblpPr w:leftFromText="180" w:rightFromText="180" w:vertAnchor="text" w:horzAnchor="margin" w:tblpY="39"/>
        <w:tblW w:w="5470" w:type="pct"/>
        <w:tblLayout w:type="fixed"/>
        <w:tblLook w:val="0420" w:firstRow="1" w:lastRow="0" w:firstColumn="0" w:lastColumn="0" w:noHBand="0" w:noVBand="1"/>
      </w:tblPr>
      <w:tblGrid>
        <w:gridCol w:w="1241"/>
        <w:gridCol w:w="1241"/>
        <w:gridCol w:w="1241"/>
        <w:gridCol w:w="1240"/>
        <w:gridCol w:w="1240"/>
        <w:gridCol w:w="1240"/>
        <w:gridCol w:w="1240"/>
        <w:gridCol w:w="1240"/>
      </w:tblGrid>
      <w:tr w:rsidR="000D70BA" w:rsidRPr="00FE74EC" w14:paraId="735BD6DB" w14:textId="4A02F76A" w:rsidTr="000D70BA">
        <w:trPr>
          <w:cnfStyle w:val="100000000000" w:firstRow="1" w:lastRow="0" w:firstColumn="0" w:lastColumn="0" w:oddVBand="0" w:evenVBand="0" w:oddHBand="0" w:evenHBand="0" w:firstRowFirstColumn="0" w:firstRowLastColumn="0" w:lastRowFirstColumn="0" w:lastRowLastColumn="0"/>
          <w:trHeight w:val="476"/>
        </w:trPr>
        <w:tc>
          <w:tcPr>
            <w:tcW w:w="625" w:type="pct"/>
            <w:tcBorders>
              <w:bottom w:val="single" w:sz="4" w:space="0" w:color="1E1545" w:themeColor="text1"/>
            </w:tcBorders>
            <w:shd w:val="clear" w:color="auto" w:fill="B2B7B7" w:themeFill="background2" w:themeFillShade="BF"/>
            <w:vAlign w:val="top"/>
          </w:tcPr>
          <w:p w14:paraId="185AE20D" w14:textId="39977823" w:rsidR="000D70BA" w:rsidRPr="000D70BA" w:rsidRDefault="000D70BA" w:rsidP="000D70BA">
            <w:pPr>
              <w:pStyle w:val="Tabletext"/>
              <w:framePr w:hSpace="0" w:wrap="auto" w:vAnchor="margin" w:hAnchor="text" w:yAlign="inline"/>
            </w:pPr>
            <w:r w:rsidRPr="000D70BA">
              <w:t>Current Service Delivery Model</w:t>
            </w:r>
          </w:p>
        </w:tc>
        <w:tc>
          <w:tcPr>
            <w:tcW w:w="625" w:type="pct"/>
            <w:tcBorders>
              <w:bottom w:val="single" w:sz="4" w:space="0" w:color="1E1545" w:themeColor="text1"/>
            </w:tcBorders>
            <w:shd w:val="clear" w:color="auto" w:fill="B2B7B7" w:themeFill="background2" w:themeFillShade="BF"/>
            <w:vAlign w:val="top"/>
          </w:tcPr>
          <w:p w14:paraId="485FD7C7" w14:textId="7F115431" w:rsidR="000D70BA" w:rsidRPr="000D70BA" w:rsidRDefault="000D70BA" w:rsidP="000D70BA">
            <w:pPr>
              <w:pStyle w:val="Tabletext"/>
              <w:framePr w:hSpace="0" w:wrap="auto" w:vAnchor="margin" w:hAnchor="text" w:yAlign="inline"/>
            </w:pPr>
            <w:r w:rsidRPr="000D70BA">
              <w:t>Size of organisation</w:t>
            </w:r>
          </w:p>
        </w:tc>
        <w:tc>
          <w:tcPr>
            <w:tcW w:w="625" w:type="pct"/>
            <w:tcBorders>
              <w:bottom w:val="single" w:sz="4" w:space="0" w:color="1E1545" w:themeColor="text1"/>
            </w:tcBorders>
            <w:shd w:val="clear" w:color="auto" w:fill="B2B7B7" w:themeFill="background2" w:themeFillShade="BF"/>
            <w:vAlign w:val="top"/>
          </w:tcPr>
          <w:p w14:paraId="30C61C26" w14:textId="1FB2FA75" w:rsidR="000D70BA" w:rsidRPr="000D70BA" w:rsidRDefault="000D70BA" w:rsidP="000D70BA">
            <w:pPr>
              <w:pStyle w:val="Tabletext"/>
              <w:framePr w:hSpace="0" w:wrap="auto" w:vAnchor="margin" w:hAnchor="text" w:yAlign="inline"/>
            </w:pPr>
            <w:r w:rsidRPr="000D70BA">
              <w:t>Costs associated with short-term services</w:t>
            </w:r>
          </w:p>
        </w:tc>
        <w:tc>
          <w:tcPr>
            <w:tcW w:w="625" w:type="pct"/>
            <w:tcBorders>
              <w:bottom w:val="single" w:sz="4" w:space="0" w:color="1E1545" w:themeColor="text1"/>
            </w:tcBorders>
            <w:shd w:val="clear" w:color="auto" w:fill="B2B7B7" w:themeFill="background2" w:themeFillShade="BF"/>
            <w:vAlign w:val="top"/>
          </w:tcPr>
          <w:p w14:paraId="77D5DADB" w14:textId="214BAABF" w:rsidR="000D70BA" w:rsidRPr="000D70BA" w:rsidRDefault="000D70BA" w:rsidP="000D70BA">
            <w:pPr>
              <w:pStyle w:val="Tabletext"/>
              <w:framePr w:hSpace="0" w:wrap="auto" w:vAnchor="margin" w:hAnchor="text" w:yAlign="inline"/>
              <w:rPr>
                <w:b w:val="0"/>
              </w:rPr>
            </w:pPr>
            <w:r w:rsidRPr="000D70BA">
              <w:t>Client/</w:t>
            </w:r>
            <w:r w:rsidRPr="000D70BA">
              <w:rPr>
                <w:b w:val="0"/>
              </w:rPr>
              <w:br/>
            </w:r>
            <w:r w:rsidRPr="000D70BA">
              <w:t>Carers Preference</w:t>
            </w:r>
          </w:p>
        </w:tc>
        <w:tc>
          <w:tcPr>
            <w:tcW w:w="625" w:type="pct"/>
            <w:tcBorders>
              <w:bottom w:val="single" w:sz="4" w:space="0" w:color="1E1545" w:themeColor="text1"/>
            </w:tcBorders>
            <w:shd w:val="clear" w:color="auto" w:fill="B2B7B7" w:themeFill="background2" w:themeFillShade="BF"/>
            <w:vAlign w:val="top"/>
          </w:tcPr>
          <w:p w14:paraId="4B3CE242" w14:textId="01AF539D" w:rsidR="000D70BA" w:rsidRPr="000D70BA" w:rsidRDefault="000D70BA" w:rsidP="000D70BA">
            <w:pPr>
              <w:pStyle w:val="Tabletext"/>
              <w:framePr w:hSpace="0" w:wrap="auto" w:vAnchor="margin" w:hAnchor="text" w:yAlign="inline"/>
            </w:pPr>
            <w:r w:rsidRPr="000D70BA">
              <w:t>Workforce issues</w:t>
            </w:r>
          </w:p>
        </w:tc>
        <w:tc>
          <w:tcPr>
            <w:tcW w:w="625" w:type="pct"/>
            <w:tcBorders>
              <w:bottom w:val="single" w:sz="4" w:space="0" w:color="1E1545" w:themeColor="text1"/>
            </w:tcBorders>
            <w:shd w:val="clear" w:color="auto" w:fill="B2B7B7" w:themeFill="background2" w:themeFillShade="BF"/>
            <w:vAlign w:val="top"/>
          </w:tcPr>
          <w:p w14:paraId="64170135" w14:textId="087364E0" w:rsidR="000D70BA" w:rsidRPr="000D70BA" w:rsidRDefault="000D70BA" w:rsidP="000D70BA">
            <w:pPr>
              <w:pStyle w:val="Tabletext"/>
              <w:framePr w:hSpace="0" w:wrap="auto" w:vAnchor="margin" w:hAnchor="text" w:yAlign="inline"/>
            </w:pPr>
            <w:r w:rsidRPr="000D70BA">
              <w:t>Lack of available funding</w:t>
            </w:r>
          </w:p>
        </w:tc>
        <w:tc>
          <w:tcPr>
            <w:tcW w:w="625" w:type="pct"/>
            <w:tcBorders>
              <w:bottom w:val="single" w:sz="4" w:space="0" w:color="1E1545" w:themeColor="text1"/>
            </w:tcBorders>
            <w:shd w:val="clear" w:color="auto" w:fill="B2B7B7" w:themeFill="background2" w:themeFillShade="BF"/>
            <w:vAlign w:val="top"/>
          </w:tcPr>
          <w:p w14:paraId="5FBC0EA4" w14:textId="1835DA6A" w:rsidR="000D70BA" w:rsidRPr="000D70BA" w:rsidRDefault="000D70BA" w:rsidP="000D70BA">
            <w:pPr>
              <w:pStyle w:val="Tabletext"/>
              <w:framePr w:hSpace="0" w:wrap="auto" w:vAnchor="margin" w:hAnchor="text" w:yAlign="inline"/>
            </w:pPr>
            <w:r w:rsidRPr="000D70BA">
              <w:t>Funding not allocated where it's needed</w:t>
            </w:r>
          </w:p>
        </w:tc>
        <w:tc>
          <w:tcPr>
            <w:tcW w:w="625" w:type="pct"/>
            <w:tcBorders>
              <w:bottom w:val="single" w:sz="4" w:space="0" w:color="1E1545" w:themeColor="text1"/>
            </w:tcBorders>
            <w:shd w:val="clear" w:color="auto" w:fill="B2B7B7" w:themeFill="background2" w:themeFillShade="BF"/>
            <w:vAlign w:val="top"/>
          </w:tcPr>
          <w:p w14:paraId="6EDA8714" w14:textId="0FFEC25E" w:rsidR="000D70BA" w:rsidRPr="000D70BA" w:rsidRDefault="000D70BA" w:rsidP="000D70BA">
            <w:pPr>
              <w:pStyle w:val="Tabletext"/>
              <w:framePr w:hSpace="0" w:wrap="auto" w:vAnchor="margin" w:hAnchor="text" w:yAlign="inline"/>
            </w:pPr>
            <w:r w:rsidRPr="000D70BA">
              <w:t>Other (explain)</w:t>
            </w:r>
          </w:p>
        </w:tc>
      </w:tr>
      <w:tr w:rsidR="000D70BA" w14:paraId="1CF452C4" w14:textId="6CA3E2EB" w:rsidTr="000D70BA">
        <w:trPr>
          <w:trHeight w:val="476"/>
        </w:trPr>
        <w:tc>
          <w:tcPr>
            <w:tcW w:w="625" w:type="pct"/>
            <w:shd w:val="clear" w:color="auto" w:fill="D1F2F4"/>
          </w:tcPr>
          <w:p w14:paraId="481B12CA" w14:textId="02E8A013" w:rsidR="000D70BA" w:rsidRPr="002476C8" w:rsidRDefault="000D70BA" w:rsidP="000D70BA">
            <w:pPr>
              <w:pStyle w:val="Tabletext"/>
              <w:framePr w:hSpace="0" w:wrap="auto" w:vAnchor="margin" w:hAnchor="text" w:yAlign="inline"/>
            </w:pPr>
            <w:r>
              <w:t>15%</w:t>
            </w:r>
          </w:p>
        </w:tc>
        <w:tc>
          <w:tcPr>
            <w:tcW w:w="625" w:type="pct"/>
            <w:shd w:val="clear" w:color="auto" w:fill="F1F2F2" w:themeFill="background1"/>
          </w:tcPr>
          <w:p w14:paraId="1880658D" w14:textId="56D7D58F" w:rsidR="000D70BA" w:rsidRPr="002476C8" w:rsidRDefault="000D70BA" w:rsidP="000D70BA">
            <w:pPr>
              <w:pStyle w:val="Tabletext"/>
              <w:framePr w:hSpace="0" w:wrap="auto" w:vAnchor="margin" w:hAnchor="text" w:yAlign="inline"/>
            </w:pPr>
            <w:r>
              <w:t>6%</w:t>
            </w:r>
          </w:p>
        </w:tc>
        <w:tc>
          <w:tcPr>
            <w:tcW w:w="625" w:type="pct"/>
            <w:shd w:val="clear" w:color="auto" w:fill="D1F2F4"/>
          </w:tcPr>
          <w:p w14:paraId="449F6B35" w14:textId="303F127A" w:rsidR="000D70BA" w:rsidRPr="002476C8" w:rsidRDefault="000D70BA" w:rsidP="000D70BA">
            <w:pPr>
              <w:pStyle w:val="Tabletext"/>
              <w:framePr w:hSpace="0" w:wrap="auto" w:vAnchor="margin" w:hAnchor="text" w:yAlign="inline"/>
            </w:pPr>
            <w:r>
              <w:t>7%</w:t>
            </w:r>
          </w:p>
        </w:tc>
        <w:tc>
          <w:tcPr>
            <w:tcW w:w="625" w:type="pct"/>
            <w:shd w:val="clear" w:color="auto" w:fill="F1F2F2" w:themeFill="background1"/>
          </w:tcPr>
          <w:p w14:paraId="11E30A15" w14:textId="4EEF3282" w:rsidR="000D70BA" w:rsidRPr="002476C8" w:rsidRDefault="000D70BA" w:rsidP="000D70BA">
            <w:pPr>
              <w:pStyle w:val="Tabletext"/>
              <w:framePr w:hSpace="0" w:wrap="auto" w:vAnchor="margin" w:hAnchor="text" w:yAlign="inline"/>
            </w:pPr>
            <w:r>
              <w:t>18%</w:t>
            </w:r>
          </w:p>
        </w:tc>
        <w:tc>
          <w:tcPr>
            <w:tcW w:w="625" w:type="pct"/>
            <w:shd w:val="clear" w:color="auto" w:fill="D1F2F4"/>
          </w:tcPr>
          <w:p w14:paraId="36EA1C90" w14:textId="3E274E8E" w:rsidR="000D70BA" w:rsidRPr="002476C8" w:rsidRDefault="000D70BA" w:rsidP="000D70BA">
            <w:pPr>
              <w:pStyle w:val="Tabletext"/>
              <w:framePr w:hSpace="0" w:wrap="auto" w:vAnchor="margin" w:hAnchor="text" w:yAlign="inline"/>
            </w:pPr>
            <w:r>
              <w:t>21%</w:t>
            </w:r>
          </w:p>
        </w:tc>
        <w:tc>
          <w:tcPr>
            <w:tcW w:w="625" w:type="pct"/>
            <w:shd w:val="clear" w:color="auto" w:fill="F1F2F2" w:themeFill="background1"/>
          </w:tcPr>
          <w:p w14:paraId="04E6C013" w14:textId="4DF18884" w:rsidR="000D70BA" w:rsidRPr="002476C8" w:rsidRDefault="000D70BA" w:rsidP="000D70BA">
            <w:pPr>
              <w:pStyle w:val="Tabletext"/>
              <w:framePr w:hSpace="0" w:wrap="auto" w:vAnchor="margin" w:hAnchor="text" w:yAlign="inline"/>
            </w:pPr>
            <w:r>
              <w:t>13%</w:t>
            </w:r>
          </w:p>
        </w:tc>
        <w:tc>
          <w:tcPr>
            <w:tcW w:w="625" w:type="pct"/>
            <w:shd w:val="clear" w:color="auto" w:fill="D1F2F4"/>
          </w:tcPr>
          <w:p w14:paraId="36535160" w14:textId="6508DDF0" w:rsidR="000D70BA" w:rsidRPr="002476C8" w:rsidRDefault="000D70BA" w:rsidP="000D70BA">
            <w:pPr>
              <w:pStyle w:val="Tabletext"/>
              <w:framePr w:hSpace="0" w:wrap="auto" w:vAnchor="margin" w:hAnchor="text" w:yAlign="inline"/>
            </w:pPr>
            <w:r>
              <w:t>7%</w:t>
            </w:r>
          </w:p>
        </w:tc>
        <w:tc>
          <w:tcPr>
            <w:tcW w:w="625" w:type="pct"/>
            <w:shd w:val="clear" w:color="auto" w:fill="F1F2F2" w:themeFill="background1"/>
          </w:tcPr>
          <w:p w14:paraId="664538D8" w14:textId="53405CE7" w:rsidR="000D70BA" w:rsidRDefault="000D70BA" w:rsidP="000D70BA">
            <w:pPr>
              <w:pStyle w:val="Tabletext"/>
              <w:framePr w:hSpace="0" w:wrap="auto" w:vAnchor="margin" w:hAnchor="text" w:yAlign="inline"/>
            </w:pPr>
            <w:r>
              <w:t>12%</w:t>
            </w:r>
          </w:p>
        </w:tc>
      </w:tr>
    </w:tbl>
    <w:p w14:paraId="7038AD6A" w14:textId="52E6714B" w:rsidR="00487F75" w:rsidRPr="000D70BA" w:rsidRDefault="00487F75" w:rsidP="000D70BA">
      <w:pPr>
        <w:jc w:val="center"/>
        <w:rPr>
          <w:rFonts w:cs="Arial"/>
          <w:b/>
          <w:bCs/>
        </w:rPr>
      </w:pPr>
      <w:r>
        <w:rPr>
          <w:rFonts w:cs="Arial"/>
          <w:b/>
          <w:bCs/>
          <w:color w:val="4472C4"/>
          <w:sz w:val="18"/>
          <w:szCs w:val="18"/>
          <w:lang w:eastAsia="en-AU"/>
        </w:rPr>
        <w:t>NB: Percentages rounded to the nearest whole number.</w:t>
      </w:r>
    </w:p>
    <w:p w14:paraId="38E7D720" w14:textId="6E31312E" w:rsidR="00990DE0" w:rsidRDefault="00990DE0" w:rsidP="00990DE0">
      <w:r>
        <w:t xml:space="preserve">The key themes that emerged as </w:t>
      </w:r>
      <w:r w:rsidR="00A070F4">
        <w:t>challenges in</w:t>
      </w:r>
      <w:r>
        <w:t xml:space="preserve"> CHSP</w:t>
      </w:r>
      <w:r w:rsidR="00A070F4">
        <w:t xml:space="preserve"> service </w:t>
      </w:r>
      <w:r w:rsidR="000369DD">
        <w:t>delivery are outlined below</w:t>
      </w:r>
      <w:r w:rsidR="002C72AD">
        <w:t>.</w:t>
      </w:r>
    </w:p>
    <w:p w14:paraId="33565C64" w14:textId="45D5905A" w:rsidR="00145176" w:rsidRDefault="00440D32" w:rsidP="008400D1">
      <w:pPr>
        <w:pStyle w:val="ListParagraph"/>
        <w:numPr>
          <w:ilvl w:val="0"/>
          <w:numId w:val="48"/>
        </w:numPr>
      </w:pPr>
      <w:r>
        <w:t xml:space="preserve">Workforce issues were most frequently reported as the most significant barrier in </w:t>
      </w:r>
      <w:r w:rsidR="00917D0E">
        <w:t xml:space="preserve">delivering </w:t>
      </w:r>
      <w:r>
        <w:t>a wellness and reablement approach.</w:t>
      </w:r>
      <w:r w:rsidR="00181825">
        <w:t xml:space="preserve"> </w:t>
      </w:r>
    </w:p>
    <w:p w14:paraId="1E1F28C0" w14:textId="7187E36A" w:rsidR="00440D32" w:rsidRDefault="00B760F0" w:rsidP="008400D1">
      <w:pPr>
        <w:pStyle w:val="ListParagraph"/>
        <w:numPr>
          <w:ilvl w:val="0"/>
          <w:numId w:val="48"/>
        </w:numPr>
      </w:pPr>
      <w:r>
        <w:t>C</w:t>
      </w:r>
      <w:r w:rsidR="00F56714">
        <w:t>lient</w:t>
      </w:r>
      <w:r>
        <w:t xml:space="preserve"> and </w:t>
      </w:r>
      <w:r w:rsidR="00F56714">
        <w:t xml:space="preserve">carer preferences </w:t>
      </w:r>
      <w:r w:rsidR="006C5A8B">
        <w:t>prevent</w:t>
      </w:r>
      <w:r>
        <w:t>ed</w:t>
      </w:r>
      <w:r w:rsidR="00F56714">
        <w:t xml:space="preserve"> the </w:t>
      </w:r>
      <w:r w:rsidR="00917D0E">
        <w:t xml:space="preserve">delivery </w:t>
      </w:r>
      <w:r w:rsidR="00F56714">
        <w:t xml:space="preserve">of wellness and reablement </w:t>
      </w:r>
      <w:r w:rsidR="006C5A8B">
        <w:t xml:space="preserve">in </w:t>
      </w:r>
      <w:r>
        <w:t xml:space="preserve">several </w:t>
      </w:r>
      <w:r w:rsidR="006C5A8B">
        <w:t>organisations.</w:t>
      </w:r>
      <w:r w:rsidR="00EE434F">
        <w:t xml:space="preserve"> </w:t>
      </w:r>
    </w:p>
    <w:p w14:paraId="14C50282" w14:textId="4AF3B9CE" w:rsidR="00A73232" w:rsidRDefault="00B760F0" w:rsidP="008400D1">
      <w:pPr>
        <w:pStyle w:val="ListParagraph"/>
        <w:numPr>
          <w:ilvl w:val="0"/>
          <w:numId w:val="48"/>
        </w:numPr>
      </w:pPr>
      <w:r>
        <w:t>S</w:t>
      </w:r>
      <w:r w:rsidR="00113AB8">
        <w:t>ervice delivery models</w:t>
      </w:r>
      <w:r>
        <w:t xml:space="preserve"> were also identified as a barrier</w:t>
      </w:r>
      <w:r w:rsidR="00113AB8">
        <w:t>.</w:t>
      </w:r>
      <w:r w:rsidR="00AC11B1">
        <w:t xml:space="preserve"> </w:t>
      </w:r>
    </w:p>
    <w:p w14:paraId="53295517" w14:textId="75C5C2B0" w:rsidR="00440D32" w:rsidRDefault="00AD10C3" w:rsidP="00A73232">
      <w:r>
        <w:lastRenderedPageBreak/>
        <w:t xml:space="preserve">These challenges were consistent with those identified in 2022. </w:t>
      </w:r>
      <w:r w:rsidR="0084785E">
        <w:t>Reporting on costs, current service delivery, funding not allocated where needed and organisation size</w:t>
      </w:r>
      <w:r w:rsidR="00A71CED">
        <w:t xml:space="preserve"> as barriers</w:t>
      </w:r>
      <w:r w:rsidR="0084785E">
        <w:t xml:space="preserve"> saw an increase of 1 percent</w:t>
      </w:r>
      <w:r w:rsidR="006C60EA">
        <w:t>age point</w:t>
      </w:r>
      <w:r w:rsidR="0084785E">
        <w:t xml:space="preserve"> each since 2022. </w:t>
      </w:r>
      <w:r w:rsidR="00B94A64">
        <w:t>Reporting that l</w:t>
      </w:r>
      <w:r w:rsidR="0084785E">
        <w:t xml:space="preserve">ack of available funding </w:t>
      </w:r>
      <w:r w:rsidR="008C1EE9">
        <w:t xml:space="preserve">was a </w:t>
      </w:r>
      <w:r w:rsidR="00767182">
        <w:t xml:space="preserve">barrier </w:t>
      </w:r>
      <w:r w:rsidR="0084785E">
        <w:t>increased by 2 percent</w:t>
      </w:r>
      <w:r w:rsidR="006C60EA">
        <w:t>age points</w:t>
      </w:r>
      <w:r w:rsidR="0084785E">
        <w:t xml:space="preserve"> in 2023, </w:t>
      </w:r>
      <w:r w:rsidR="00AE4D84">
        <w:t>and workforce issues decreased by 4 percent</w:t>
      </w:r>
      <w:r w:rsidR="006C60EA">
        <w:t>age points</w:t>
      </w:r>
      <w:r w:rsidR="00AE4D84">
        <w:t xml:space="preserve">. </w:t>
      </w:r>
    </w:p>
    <w:p w14:paraId="11C641A5" w14:textId="6719F818" w:rsidR="00CC57BA" w:rsidRDefault="00CC57BA" w:rsidP="00CC57BA">
      <w:r>
        <w:t>Examining these themes by each service type identified the following:</w:t>
      </w:r>
    </w:p>
    <w:p w14:paraId="158620A4" w14:textId="705BD2C3" w:rsidR="00CC57BA" w:rsidRDefault="00CC57BA" w:rsidP="008400D1">
      <w:pPr>
        <w:pStyle w:val="ListParagraph"/>
        <w:numPr>
          <w:ilvl w:val="0"/>
          <w:numId w:val="48"/>
        </w:numPr>
      </w:pPr>
      <w:r w:rsidRPr="006F402C">
        <w:rPr>
          <w:b/>
        </w:rPr>
        <w:t>Workforce issues</w:t>
      </w:r>
      <w:r>
        <w:t xml:space="preserve"> were most prominent in </w:t>
      </w:r>
      <w:r w:rsidR="00B80A72">
        <w:t xml:space="preserve">the </w:t>
      </w:r>
      <w:r>
        <w:t>Personal Care (33</w:t>
      </w:r>
      <w:r w:rsidR="00B80A72">
        <w:t>%</w:t>
      </w:r>
      <w:r>
        <w:t>), Domestic Assistance (32</w:t>
      </w:r>
      <w:r w:rsidR="00B80A72">
        <w:t>%</w:t>
      </w:r>
      <w:r>
        <w:t>), and Nursing (32</w:t>
      </w:r>
      <w:r w:rsidR="00B80A72">
        <w:t>%</w:t>
      </w:r>
      <w:r>
        <w:t>) service types.</w:t>
      </w:r>
      <w:r w:rsidR="000523E5">
        <w:t xml:space="preserve"> This was consistent with 2022 reporting, with</w:t>
      </w:r>
      <w:r w:rsidR="003763CB">
        <w:t xml:space="preserve"> the exception of</w:t>
      </w:r>
      <w:r w:rsidR="000523E5">
        <w:t xml:space="preserve"> </w:t>
      </w:r>
      <w:r w:rsidR="00916AA7">
        <w:t xml:space="preserve">the </w:t>
      </w:r>
      <w:r w:rsidR="00925122">
        <w:t>Nur</w:t>
      </w:r>
      <w:r w:rsidR="00D40DA9">
        <w:t xml:space="preserve">sing </w:t>
      </w:r>
      <w:r w:rsidR="00916AA7">
        <w:t xml:space="preserve">service type </w:t>
      </w:r>
      <w:r w:rsidR="005E5F3F">
        <w:t>overtaking</w:t>
      </w:r>
      <w:r w:rsidR="00626418">
        <w:t xml:space="preserve"> </w:t>
      </w:r>
      <w:r w:rsidR="00254445">
        <w:t>Flexible Respite</w:t>
      </w:r>
      <w:r w:rsidR="00916AA7">
        <w:t xml:space="preserve"> </w:t>
      </w:r>
      <w:r w:rsidR="005E5F3F">
        <w:t>in</w:t>
      </w:r>
      <w:r w:rsidR="00254445">
        <w:t xml:space="preserve"> 2023.</w:t>
      </w:r>
      <w:r>
        <w:t xml:space="preserve"> </w:t>
      </w:r>
    </w:p>
    <w:p w14:paraId="559EFB49" w14:textId="1E0BBC01" w:rsidR="00CC57BA" w:rsidRDefault="00CC57BA" w:rsidP="008400D1">
      <w:pPr>
        <w:pStyle w:val="ListParagraph"/>
        <w:numPr>
          <w:ilvl w:val="0"/>
          <w:numId w:val="48"/>
        </w:numPr>
      </w:pPr>
      <w:r w:rsidRPr="006F402C">
        <w:rPr>
          <w:b/>
        </w:rPr>
        <w:t>Client/carers preferences as a barrier</w:t>
      </w:r>
      <w:r>
        <w:t xml:space="preserve"> was most common in the Domestic Assistance (28</w:t>
      </w:r>
      <w:r w:rsidR="00B80A72">
        <w:t>%</w:t>
      </w:r>
      <w:r>
        <w:t>), Flexible Respite (26</w:t>
      </w:r>
      <w:r w:rsidR="00B80A72">
        <w:t>%</w:t>
      </w:r>
      <w:r>
        <w:t>) and Personal Care (26</w:t>
      </w:r>
      <w:r w:rsidR="00B80A72">
        <w:t>%</w:t>
      </w:r>
      <w:r>
        <w:t>) service types.</w:t>
      </w:r>
      <w:r w:rsidR="00195F46">
        <w:t xml:space="preserve"> This is consistent with 2022 reporting.</w:t>
      </w:r>
    </w:p>
    <w:p w14:paraId="4F1AF2D7" w14:textId="5454F3E4" w:rsidR="00CC57BA" w:rsidRDefault="00CC57BA" w:rsidP="008400D1">
      <w:pPr>
        <w:pStyle w:val="ListParagraph"/>
        <w:numPr>
          <w:ilvl w:val="0"/>
          <w:numId w:val="48"/>
        </w:numPr>
      </w:pPr>
      <w:r w:rsidRPr="006F402C">
        <w:rPr>
          <w:b/>
        </w:rPr>
        <w:t>Service delivery models</w:t>
      </w:r>
      <w:r>
        <w:t xml:space="preserve"> as a barrier was highest in the Meals (19</w:t>
      </w:r>
      <w:r w:rsidR="006C60EA">
        <w:t>%</w:t>
      </w:r>
      <w:r>
        <w:t>), Social Support – Group (17</w:t>
      </w:r>
      <w:r w:rsidR="00B80A72">
        <w:t>%</w:t>
      </w:r>
      <w:r>
        <w:t>) and Transport (16</w:t>
      </w:r>
      <w:r w:rsidR="00B80A72">
        <w:t>%</w:t>
      </w:r>
      <w:r>
        <w:t xml:space="preserve">) service types. </w:t>
      </w:r>
      <w:r w:rsidR="00CA60B5">
        <w:t xml:space="preserve">This was consistent with 2022 reporting, with the exception </w:t>
      </w:r>
      <w:r w:rsidR="00A73232">
        <w:t>of Specialised Support Services</w:t>
      </w:r>
      <w:r w:rsidR="00ED1FA2">
        <w:t>, where</w:t>
      </w:r>
      <w:r w:rsidR="00A73232">
        <w:t xml:space="preserve"> reporting on this issue </w:t>
      </w:r>
      <w:r w:rsidR="00ED1FA2">
        <w:t>reduced</w:t>
      </w:r>
      <w:r w:rsidR="00A73232">
        <w:t xml:space="preserve">, and </w:t>
      </w:r>
      <w:r w:rsidR="004F22FD">
        <w:t>Social Support – Group</w:t>
      </w:r>
      <w:r w:rsidR="00ED1FA2">
        <w:t>, where</w:t>
      </w:r>
      <w:r w:rsidR="004F22FD">
        <w:t xml:space="preserve"> </w:t>
      </w:r>
      <w:r w:rsidR="009C7BB3">
        <w:t>reporting</w:t>
      </w:r>
      <w:r w:rsidR="00A73232">
        <w:t xml:space="preserve"> </w:t>
      </w:r>
      <w:r w:rsidR="00ED1FA2">
        <w:t xml:space="preserve">increased </w:t>
      </w:r>
      <w:r w:rsidR="00A73232">
        <w:t>for this issue in 2023.</w:t>
      </w:r>
      <w:r w:rsidR="006B6055" w:rsidDel="00B33AC2">
        <w:t xml:space="preserve"> </w:t>
      </w:r>
    </w:p>
    <w:p w14:paraId="6A3C1DCD" w14:textId="72937A92" w:rsidR="00CC57BA" w:rsidRPr="00B82B0C" w:rsidRDefault="00A53C19" w:rsidP="00CD5A8C">
      <w:r w:rsidRPr="00B82B0C">
        <w:t xml:space="preserve">Table </w:t>
      </w:r>
      <w:r w:rsidR="00B82B0C" w:rsidRPr="00B82B0C">
        <w:t>19</w:t>
      </w:r>
      <w:r w:rsidRPr="00B82B0C">
        <w:t xml:space="preserve"> </w:t>
      </w:r>
      <w:r w:rsidR="00F636BE">
        <w:t>includes</w:t>
      </w:r>
      <w:r w:rsidR="00F636BE" w:rsidRPr="00B82B0C">
        <w:t xml:space="preserve"> </w:t>
      </w:r>
      <w:r w:rsidRPr="00B82B0C">
        <w:t>a breakdown of the figures reported in 2023 by service type.</w:t>
      </w:r>
    </w:p>
    <w:p w14:paraId="17A884C0" w14:textId="3ED22920" w:rsidR="00CD5A8C" w:rsidRDefault="00CD5A8C" w:rsidP="00CD5A8C">
      <w:r w:rsidRPr="00B82B0C">
        <w:rPr>
          <w:b/>
          <w:bCs/>
          <w:sz w:val="20"/>
          <w:szCs w:val="20"/>
        </w:rPr>
        <w:t xml:space="preserve">Table </w:t>
      </w:r>
      <w:r w:rsidR="00B82B0C" w:rsidRPr="00B82B0C">
        <w:rPr>
          <w:b/>
          <w:bCs/>
          <w:sz w:val="20"/>
          <w:szCs w:val="20"/>
        </w:rPr>
        <w:t>19</w:t>
      </w:r>
      <w:r w:rsidRPr="00B82B0C">
        <w:rPr>
          <w:b/>
          <w:bCs/>
          <w:sz w:val="20"/>
          <w:szCs w:val="20"/>
        </w:rPr>
        <w:t>:</w:t>
      </w:r>
      <w:r w:rsidRPr="00D60E2C">
        <w:rPr>
          <w:b/>
          <w:bCs/>
          <w:sz w:val="20"/>
          <w:szCs w:val="20"/>
        </w:rPr>
        <w:t xml:space="preserve"> </w:t>
      </w:r>
      <w:r>
        <w:rPr>
          <w:b/>
          <w:bCs/>
          <w:sz w:val="20"/>
          <w:szCs w:val="20"/>
        </w:rPr>
        <w:t xml:space="preserve">Challenges Faced by Providers in </w:t>
      </w:r>
      <w:r w:rsidR="00ED1FA2">
        <w:rPr>
          <w:b/>
          <w:bCs/>
          <w:sz w:val="20"/>
          <w:szCs w:val="20"/>
        </w:rPr>
        <w:t xml:space="preserve">Delivering </w:t>
      </w:r>
      <w:r>
        <w:rPr>
          <w:b/>
          <w:bCs/>
          <w:sz w:val="20"/>
          <w:szCs w:val="20"/>
        </w:rPr>
        <w:t xml:space="preserve">Wellness and Reablement in 2023 by </w:t>
      </w:r>
      <w:r w:rsidR="00452097">
        <w:rPr>
          <w:b/>
          <w:bCs/>
          <w:sz w:val="20"/>
          <w:szCs w:val="20"/>
        </w:rPr>
        <w:t>Service Type</w:t>
      </w:r>
      <w:r>
        <w:rPr>
          <w:b/>
          <w:bCs/>
          <w:sz w:val="20"/>
          <w:szCs w:val="20"/>
        </w:rPr>
        <w:t>.</w:t>
      </w:r>
    </w:p>
    <w:tbl>
      <w:tblPr>
        <w:tblStyle w:val="PlainTable5"/>
        <w:tblW w:w="0" w:type="auto"/>
        <w:tblLook w:val="04A0" w:firstRow="1" w:lastRow="0" w:firstColumn="1" w:lastColumn="0" w:noHBand="0" w:noVBand="1"/>
      </w:tblPr>
      <w:tblGrid>
        <w:gridCol w:w="1281"/>
        <w:gridCol w:w="839"/>
        <w:gridCol w:w="1177"/>
        <w:gridCol w:w="1044"/>
        <w:gridCol w:w="1044"/>
        <w:gridCol w:w="1008"/>
        <w:gridCol w:w="893"/>
        <w:gridCol w:w="910"/>
        <w:gridCol w:w="874"/>
      </w:tblGrid>
      <w:tr w:rsidR="00CD3508" w:rsidRPr="00AF0226" w14:paraId="12B7F28E" w14:textId="2DF8ABCD" w:rsidTr="00B82B0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81" w:type="dxa"/>
            <w:tcBorders>
              <w:bottom w:val="single" w:sz="4" w:space="0" w:color="auto"/>
            </w:tcBorders>
            <w:shd w:val="clear" w:color="auto" w:fill="B2B7B7"/>
            <w:vAlign w:val="center"/>
          </w:tcPr>
          <w:p w14:paraId="5A819B75" w14:textId="77777777" w:rsidR="001D4D2C" w:rsidRPr="00CD3508" w:rsidRDefault="001D4D2C" w:rsidP="001D4D2C">
            <w:pPr>
              <w:jc w:val="center"/>
              <w:rPr>
                <w:rFonts w:cs="Arial"/>
                <w:b/>
                <w:bCs/>
                <w:i w:val="0"/>
                <w:iCs w:val="0"/>
                <w:color w:val="1E1545"/>
                <w:sz w:val="16"/>
                <w:szCs w:val="16"/>
              </w:rPr>
            </w:pPr>
            <w:r w:rsidRPr="00CD3508">
              <w:rPr>
                <w:rFonts w:cs="Arial"/>
                <w:b/>
                <w:bCs/>
                <w:i w:val="0"/>
                <w:iCs w:val="0"/>
                <w:color w:val="1E1545"/>
                <w:sz w:val="16"/>
                <w:szCs w:val="16"/>
              </w:rPr>
              <w:t>Service Type</w:t>
            </w:r>
          </w:p>
        </w:tc>
        <w:tc>
          <w:tcPr>
            <w:tcW w:w="839" w:type="dxa"/>
            <w:tcBorders>
              <w:bottom w:val="single" w:sz="4" w:space="0" w:color="auto"/>
            </w:tcBorders>
            <w:shd w:val="clear" w:color="auto" w:fill="B2B7B7"/>
            <w:vAlign w:val="center"/>
          </w:tcPr>
          <w:p w14:paraId="3935CCEB" w14:textId="65EC8513"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Current Service Delivery Model</w:t>
            </w:r>
          </w:p>
        </w:tc>
        <w:tc>
          <w:tcPr>
            <w:tcW w:w="1177" w:type="dxa"/>
            <w:tcBorders>
              <w:bottom w:val="single" w:sz="4" w:space="0" w:color="auto"/>
            </w:tcBorders>
            <w:shd w:val="clear" w:color="auto" w:fill="B2B7B7"/>
            <w:vAlign w:val="center"/>
          </w:tcPr>
          <w:p w14:paraId="60031F0C" w14:textId="3DBA0B76"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Size of organisation</w:t>
            </w:r>
          </w:p>
        </w:tc>
        <w:tc>
          <w:tcPr>
            <w:tcW w:w="1044" w:type="dxa"/>
            <w:tcBorders>
              <w:bottom w:val="single" w:sz="4" w:space="0" w:color="auto"/>
            </w:tcBorders>
            <w:shd w:val="clear" w:color="auto" w:fill="B2B7B7"/>
            <w:vAlign w:val="center"/>
          </w:tcPr>
          <w:p w14:paraId="72CAFABB" w14:textId="25567460"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Costs associated with short-term services</w:t>
            </w:r>
          </w:p>
        </w:tc>
        <w:tc>
          <w:tcPr>
            <w:tcW w:w="1044" w:type="dxa"/>
            <w:tcBorders>
              <w:bottom w:val="single" w:sz="4" w:space="0" w:color="auto"/>
            </w:tcBorders>
            <w:shd w:val="clear" w:color="auto" w:fill="B2B7B7"/>
            <w:vAlign w:val="center"/>
          </w:tcPr>
          <w:p w14:paraId="7001BCEF" w14:textId="4DDBC0DB" w:rsidR="001D4D2C" w:rsidRPr="00CD3508" w:rsidRDefault="001D4D2C" w:rsidP="00CD3508">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CD3508">
              <w:rPr>
                <w:b/>
                <w:bCs/>
                <w:i w:val="0"/>
                <w:iCs w:val="0"/>
                <w:sz w:val="16"/>
                <w:szCs w:val="16"/>
              </w:rPr>
              <w:t>Client/</w:t>
            </w:r>
            <w:r w:rsidR="00CD3508">
              <w:rPr>
                <w:b/>
                <w:bCs/>
                <w:sz w:val="16"/>
                <w:szCs w:val="16"/>
              </w:rPr>
              <w:br/>
            </w:r>
            <w:r w:rsidRPr="00CD3508">
              <w:rPr>
                <w:b/>
                <w:bCs/>
                <w:i w:val="0"/>
                <w:iCs w:val="0"/>
                <w:sz w:val="16"/>
                <w:szCs w:val="16"/>
              </w:rPr>
              <w:t>Carers Preference</w:t>
            </w:r>
          </w:p>
        </w:tc>
        <w:tc>
          <w:tcPr>
            <w:tcW w:w="1008" w:type="dxa"/>
            <w:tcBorders>
              <w:bottom w:val="single" w:sz="4" w:space="0" w:color="auto"/>
            </w:tcBorders>
            <w:shd w:val="clear" w:color="auto" w:fill="B2B7B7"/>
            <w:vAlign w:val="center"/>
          </w:tcPr>
          <w:p w14:paraId="0DBA1756" w14:textId="2F0A0333" w:rsidR="001D4D2C" w:rsidRPr="00CD3508" w:rsidRDefault="001D4D2C" w:rsidP="001D4D2C">
            <w:pP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Workforce issues</w:t>
            </w:r>
          </w:p>
        </w:tc>
        <w:tc>
          <w:tcPr>
            <w:tcW w:w="893" w:type="dxa"/>
            <w:tcBorders>
              <w:bottom w:val="single" w:sz="4" w:space="0" w:color="auto"/>
            </w:tcBorders>
            <w:shd w:val="clear" w:color="auto" w:fill="B2B7B7"/>
            <w:vAlign w:val="center"/>
          </w:tcPr>
          <w:p w14:paraId="371DF11F" w14:textId="2E2975D3"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Lack of available funding</w:t>
            </w:r>
          </w:p>
        </w:tc>
        <w:tc>
          <w:tcPr>
            <w:tcW w:w="910" w:type="dxa"/>
            <w:tcBorders>
              <w:bottom w:val="single" w:sz="4" w:space="0" w:color="auto"/>
            </w:tcBorders>
            <w:shd w:val="clear" w:color="auto" w:fill="B2B7B7"/>
            <w:vAlign w:val="center"/>
          </w:tcPr>
          <w:p w14:paraId="4319E32A" w14:textId="0799EAC6"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Funding not allocated where it's needed</w:t>
            </w:r>
          </w:p>
        </w:tc>
        <w:tc>
          <w:tcPr>
            <w:tcW w:w="874" w:type="dxa"/>
            <w:tcBorders>
              <w:bottom w:val="single" w:sz="4" w:space="0" w:color="auto"/>
            </w:tcBorders>
            <w:shd w:val="clear" w:color="auto" w:fill="B2B7B7"/>
            <w:vAlign w:val="center"/>
          </w:tcPr>
          <w:p w14:paraId="37E3A58C" w14:textId="36D051DC" w:rsidR="001D4D2C" w:rsidRPr="00CD3508" w:rsidRDefault="001D4D2C" w:rsidP="001D4D2C">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16"/>
                <w:szCs w:val="16"/>
              </w:rPr>
            </w:pPr>
            <w:r w:rsidRPr="00CD3508">
              <w:rPr>
                <w:b/>
                <w:bCs/>
                <w:i w:val="0"/>
                <w:iCs w:val="0"/>
                <w:sz w:val="16"/>
                <w:szCs w:val="16"/>
              </w:rPr>
              <w:t>Other (explain)</w:t>
            </w:r>
          </w:p>
        </w:tc>
      </w:tr>
      <w:tr w:rsidR="00CD3508" w:rsidRPr="00536C70" w14:paraId="654C37B7" w14:textId="2F490254" w:rsidTr="00B82B0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35E0DF38" w14:textId="77777777" w:rsidR="00CD3508" w:rsidRPr="00453782" w:rsidRDefault="00CD3508" w:rsidP="00CD3508">
            <w:pPr>
              <w:spacing w:before="0"/>
              <w:jc w:val="center"/>
              <w:rPr>
                <w:rFonts w:cs="Arial"/>
                <w:i w:val="0"/>
                <w:iCs w:val="0"/>
                <w:color w:val="1E1545"/>
                <w:sz w:val="18"/>
                <w:szCs w:val="18"/>
              </w:rPr>
            </w:pPr>
            <w:r w:rsidRPr="00453782">
              <w:rPr>
                <w:rFonts w:cs="Arial"/>
                <w:i w:val="0"/>
                <w:iCs w:val="0"/>
                <w:color w:val="1E1545"/>
                <w:sz w:val="18"/>
                <w:szCs w:val="18"/>
              </w:rPr>
              <w:t>Allied Health and Therapy Services</w:t>
            </w:r>
          </w:p>
        </w:tc>
        <w:tc>
          <w:tcPr>
            <w:tcW w:w="839" w:type="dxa"/>
            <w:tcBorders>
              <w:top w:val="single" w:sz="4" w:space="0" w:color="auto"/>
              <w:bottom w:val="single" w:sz="4" w:space="0" w:color="auto"/>
            </w:tcBorders>
            <w:shd w:val="clear" w:color="auto" w:fill="D1F2F4"/>
            <w:vAlign w:val="center"/>
          </w:tcPr>
          <w:p w14:paraId="0EE03293" w14:textId="165FC24D"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c>
          <w:tcPr>
            <w:tcW w:w="1177" w:type="dxa"/>
            <w:tcBorders>
              <w:top w:val="single" w:sz="4" w:space="0" w:color="auto"/>
              <w:bottom w:val="single" w:sz="4" w:space="0" w:color="auto"/>
            </w:tcBorders>
            <w:shd w:val="clear" w:color="auto" w:fill="auto"/>
            <w:vAlign w:val="center"/>
          </w:tcPr>
          <w:p w14:paraId="4A00F2F7" w14:textId="0AB62E0D"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D1F2F4"/>
            <w:vAlign w:val="center"/>
          </w:tcPr>
          <w:p w14:paraId="2175C519" w14:textId="3F7F726F"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1044" w:type="dxa"/>
            <w:tcBorders>
              <w:top w:val="single" w:sz="4" w:space="0" w:color="auto"/>
              <w:bottom w:val="single" w:sz="4" w:space="0" w:color="auto"/>
            </w:tcBorders>
            <w:shd w:val="clear" w:color="auto" w:fill="auto"/>
            <w:vAlign w:val="center"/>
          </w:tcPr>
          <w:p w14:paraId="3E1721FB" w14:textId="13972563"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1008" w:type="dxa"/>
            <w:tcBorders>
              <w:top w:val="single" w:sz="4" w:space="0" w:color="auto"/>
              <w:bottom w:val="single" w:sz="4" w:space="0" w:color="auto"/>
            </w:tcBorders>
            <w:shd w:val="clear" w:color="auto" w:fill="D1F2F4"/>
            <w:vAlign w:val="center"/>
          </w:tcPr>
          <w:p w14:paraId="187F621E" w14:textId="7C61C26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30%</w:t>
            </w:r>
          </w:p>
        </w:tc>
        <w:tc>
          <w:tcPr>
            <w:tcW w:w="893" w:type="dxa"/>
            <w:tcBorders>
              <w:top w:val="single" w:sz="4" w:space="0" w:color="auto"/>
              <w:bottom w:val="single" w:sz="4" w:space="0" w:color="auto"/>
            </w:tcBorders>
            <w:shd w:val="clear" w:color="auto" w:fill="auto"/>
            <w:vAlign w:val="center"/>
          </w:tcPr>
          <w:p w14:paraId="69E3DAC2" w14:textId="3F6A545F"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910" w:type="dxa"/>
            <w:tcBorders>
              <w:top w:val="single" w:sz="4" w:space="0" w:color="auto"/>
              <w:bottom w:val="single" w:sz="4" w:space="0" w:color="auto"/>
            </w:tcBorders>
            <w:shd w:val="clear" w:color="auto" w:fill="D1F2F4"/>
            <w:vAlign w:val="center"/>
          </w:tcPr>
          <w:p w14:paraId="1F429F93" w14:textId="6E333868"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874" w:type="dxa"/>
            <w:tcBorders>
              <w:top w:val="single" w:sz="4" w:space="0" w:color="auto"/>
              <w:bottom w:val="single" w:sz="4" w:space="0" w:color="auto"/>
            </w:tcBorders>
            <w:shd w:val="clear" w:color="auto" w:fill="auto"/>
            <w:vAlign w:val="center"/>
          </w:tcPr>
          <w:p w14:paraId="1EEB2C15" w14:textId="1237AC64"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r>
      <w:tr w:rsidR="00CD3508" w:rsidRPr="00536C70" w14:paraId="7F441B3B" w14:textId="22B85C0B" w:rsidTr="00B82B0C">
        <w:trPr>
          <w:trHeight w:val="250"/>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38024F42"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Assistance with Care and Housing</w:t>
            </w:r>
          </w:p>
        </w:tc>
        <w:tc>
          <w:tcPr>
            <w:tcW w:w="839" w:type="dxa"/>
            <w:tcBorders>
              <w:top w:val="single" w:sz="4" w:space="0" w:color="auto"/>
              <w:bottom w:val="single" w:sz="4" w:space="0" w:color="auto"/>
            </w:tcBorders>
            <w:shd w:val="clear" w:color="auto" w:fill="D1F2F4"/>
            <w:vAlign w:val="center"/>
          </w:tcPr>
          <w:p w14:paraId="4BA76068" w14:textId="72ADC8AE"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1177" w:type="dxa"/>
            <w:tcBorders>
              <w:top w:val="single" w:sz="4" w:space="0" w:color="auto"/>
              <w:bottom w:val="single" w:sz="4" w:space="0" w:color="auto"/>
            </w:tcBorders>
            <w:shd w:val="clear" w:color="auto" w:fill="auto"/>
            <w:vAlign w:val="center"/>
          </w:tcPr>
          <w:p w14:paraId="6F2A4FEB" w14:textId="0A11517D"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D1F2F4"/>
            <w:vAlign w:val="center"/>
          </w:tcPr>
          <w:p w14:paraId="4548D7EB" w14:textId="1755D947"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16901B6E" w14:textId="28820ADA"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c>
          <w:tcPr>
            <w:tcW w:w="1008" w:type="dxa"/>
            <w:tcBorders>
              <w:top w:val="single" w:sz="4" w:space="0" w:color="auto"/>
              <w:bottom w:val="single" w:sz="4" w:space="0" w:color="auto"/>
            </w:tcBorders>
            <w:shd w:val="clear" w:color="auto" w:fill="D1F2F4"/>
            <w:vAlign w:val="center"/>
          </w:tcPr>
          <w:p w14:paraId="31790242" w14:textId="4D6CE395"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c>
          <w:tcPr>
            <w:tcW w:w="893" w:type="dxa"/>
            <w:tcBorders>
              <w:top w:val="single" w:sz="4" w:space="0" w:color="auto"/>
              <w:bottom w:val="single" w:sz="4" w:space="0" w:color="auto"/>
            </w:tcBorders>
            <w:shd w:val="clear" w:color="auto" w:fill="auto"/>
            <w:vAlign w:val="center"/>
          </w:tcPr>
          <w:p w14:paraId="0A5879C4" w14:textId="6D3392EE"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c>
          <w:tcPr>
            <w:tcW w:w="910" w:type="dxa"/>
            <w:tcBorders>
              <w:top w:val="single" w:sz="4" w:space="0" w:color="auto"/>
              <w:bottom w:val="single" w:sz="4" w:space="0" w:color="auto"/>
            </w:tcBorders>
            <w:shd w:val="clear" w:color="auto" w:fill="D1F2F4"/>
            <w:vAlign w:val="center"/>
          </w:tcPr>
          <w:p w14:paraId="4D8CE021" w14:textId="3E07EAB0"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874" w:type="dxa"/>
            <w:tcBorders>
              <w:top w:val="single" w:sz="4" w:space="0" w:color="auto"/>
              <w:bottom w:val="single" w:sz="4" w:space="0" w:color="auto"/>
            </w:tcBorders>
            <w:shd w:val="clear" w:color="auto" w:fill="auto"/>
            <w:vAlign w:val="center"/>
          </w:tcPr>
          <w:p w14:paraId="15AFD97B" w14:textId="7CDD4188"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19%</w:t>
            </w:r>
          </w:p>
        </w:tc>
      </w:tr>
      <w:tr w:rsidR="00CD3508" w:rsidRPr="00536C70" w14:paraId="35FDB526" w14:textId="74354519"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72D5AE20"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Centre-based Respite</w:t>
            </w:r>
          </w:p>
        </w:tc>
        <w:tc>
          <w:tcPr>
            <w:tcW w:w="839" w:type="dxa"/>
            <w:tcBorders>
              <w:top w:val="single" w:sz="4" w:space="0" w:color="auto"/>
              <w:bottom w:val="single" w:sz="4" w:space="0" w:color="auto"/>
            </w:tcBorders>
            <w:shd w:val="clear" w:color="auto" w:fill="D1F2F4"/>
            <w:vAlign w:val="center"/>
          </w:tcPr>
          <w:p w14:paraId="0A860008" w14:textId="0FF8AAB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c>
          <w:tcPr>
            <w:tcW w:w="1177" w:type="dxa"/>
            <w:tcBorders>
              <w:top w:val="single" w:sz="4" w:space="0" w:color="auto"/>
              <w:bottom w:val="single" w:sz="4" w:space="0" w:color="auto"/>
            </w:tcBorders>
            <w:shd w:val="clear" w:color="auto" w:fill="auto"/>
            <w:vAlign w:val="center"/>
          </w:tcPr>
          <w:p w14:paraId="51BBF6DE" w14:textId="556FD4B1"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D1F2F4"/>
            <w:vAlign w:val="center"/>
          </w:tcPr>
          <w:p w14:paraId="32FA72D3" w14:textId="537D412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auto"/>
            <w:vAlign w:val="center"/>
          </w:tcPr>
          <w:p w14:paraId="4D13C9C4" w14:textId="1FE7166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21%</w:t>
            </w:r>
          </w:p>
        </w:tc>
        <w:tc>
          <w:tcPr>
            <w:tcW w:w="1008" w:type="dxa"/>
            <w:tcBorders>
              <w:top w:val="single" w:sz="4" w:space="0" w:color="auto"/>
              <w:bottom w:val="single" w:sz="4" w:space="0" w:color="auto"/>
            </w:tcBorders>
            <w:shd w:val="clear" w:color="auto" w:fill="D1F2F4"/>
            <w:vAlign w:val="center"/>
          </w:tcPr>
          <w:p w14:paraId="0B303820" w14:textId="65639B13"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24%</w:t>
            </w:r>
          </w:p>
        </w:tc>
        <w:tc>
          <w:tcPr>
            <w:tcW w:w="893" w:type="dxa"/>
            <w:tcBorders>
              <w:top w:val="single" w:sz="4" w:space="0" w:color="auto"/>
              <w:bottom w:val="single" w:sz="4" w:space="0" w:color="auto"/>
            </w:tcBorders>
            <w:shd w:val="clear" w:color="auto" w:fill="auto"/>
            <w:vAlign w:val="center"/>
          </w:tcPr>
          <w:p w14:paraId="53E5E7E2" w14:textId="6E98AD2B"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910" w:type="dxa"/>
            <w:tcBorders>
              <w:top w:val="single" w:sz="4" w:space="0" w:color="auto"/>
              <w:bottom w:val="single" w:sz="4" w:space="0" w:color="auto"/>
            </w:tcBorders>
            <w:shd w:val="clear" w:color="auto" w:fill="D1F2F4"/>
            <w:vAlign w:val="center"/>
          </w:tcPr>
          <w:p w14:paraId="4189669D" w14:textId="50C333F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8%</w:t>
            </w:r>
          </w:p>
        </w:tc>
        <w:tc>
          <w:tcPr>
            <w:tcW w:w="874" w:type="dxa"/>
            <w:tcBorders>
              <w:top w:val="single" w:sz="4" w:space="0" w:color="auto"/>
              <w:bottom w:val="single" w:sz="4" w:space="0" w:color="auto"/>
            </w:tcBorders>
            <w:shd w:val="clear" w:color="auto" w:fill="auto"/>
            <w:vAlign w:val="center"/>
          </w:tcPr>
          <w:p w14:paraId="3AA8D501" w14:textId="4F27EA01"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r>
      <w:tr w:rsidR="00CD3508" w:rsidRPr="00536C70" w14:paraId="3C2E622A" w14:textId="22B1E5BC"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611B49CB"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Cottage Respite</w:t>
            </w:r>
          </w:p>
        </w:tc>
        <w:tc>
          <w:tcPr>
            <w:tcW w:w="839" w:type="dxa"/>
            <w:tcBorders>
              <w:top w:val="single" w:sz="4" w:space="0" w:color="auto"/>
              <w:bottom w:val="single" w:sz="4" w:space="0" w:color="auto"/>
            </w:tcBorders>
            <w:shd w:val="clear" w:color="auto" w:fill="D1F2F4"/>
            <w:vAlign w:val="center"/>
          </w:tcPr>
          <w:p w14:paraId="6EEAEC86" w14:textId="51B9A005"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1177" w:type="dxa"/>
            <w:tcBorders>
              <w:top w:val="single" w:sz="4" w:space="0" w:color="auto"/>
              <w:bottom w:val="single" w:sz="4" w:space="0" w:color="auto"/>
            </w:tcBorders>
            <w:shd w:val="clear" w:color="auto" w:fill="auto"/>
            <w:vAlign w:val="center"/>
          </w:tcPr>
          <w:p w14:paraId="4580D394" w14:textId="3E3F718D"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w:t>
            </w:r>
          </w:p>
        </w:tc>
        <w:tc>
          <w:tcPr>
            <w:tcW w:w="1044" w:type="dxa"/>
            <w:tcBorders>
              <w:top w:val="single" w:sz="4" w:space="0" w:color="auto"/>
              <w:bottom w:val="single" w:sz="4" w:space="0" w:color="auto"/>
            </w:tcBorders>
            <w:shd w:val="clear" w:color="auto" w:fill="D1F2F4"/>
            <w:vAlign w:val="center"/>
          </w:tcPr>
          <w:p w14:paraId="7A41BB30" w14:textId="073A20A9"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46B72C41" w14:textId="7F5332A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18%</w:t>
            </w:r>
          </w:p>
        </w:tc>
        <w:tc>
          <w:tcPr>
            <w:tcW w:w="1008" w:type="dxa"/>
            <w:tcBorders>
              <w:top w:val="single" w:sz="4" w:space="0" w:color="auto"/>
              <w:bottom w:val="single" w:sz="4" w:space="0" w:color="auto"/>
            </w:tcBorders>
            <w:shd w:val="clear" w:color="auto" w:fill="D1F2F4"/>
            <w:vAlign w:val="center"/>
          </w:tcPr>
          <w:p w14:paraId="7C29915A" w14:textId="394120D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25%</w:t>
            </w:r>
          </w:p>
        </w:tc>
        <w:tc>
          <w:tcPr>
            <w:tcW w:w="893" w:type="dxa"/>
            <w:tcBorders>
              <w:top w:val="single" w:sz="4" w:space="0" w:color="auto"/>
              <w:bottom w:val="single" w:sz="4" w:space="0" w:color="auto"/>
            </w:tcBorders>
            <w:shd w:val="clear" w:color="auto" w:fill="auto"/>
            <w:vAlign w:val="center"/>
          </w:tcPr>
          <w:p w14:paraId="61BA1E6F" w14:textId="72383C6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910" w:type="dxa"/>
            <w:tcBorders>
              <w:top w:val="single" w:sz="4" w:space="0" w:color="auto"/>
              <w:bottom w:val="single" w:sz="4" w:space="0" w:color="auto"/>
            </w:tcBorders>
            <w:shd w:val="clear" w:color="auto" w:fill="D1F2F4"/>
            <w:vAlign w:val="center"/>
          </w:tcPr>
          <w:p w14:paraId="4D2EF893" w14:textId="6BAE206A"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c>
          <w:tcPr>
            <w:tcW w:w="874" w:type="dxa"/>
            <w:tcBorders>
              <w:top w:val="single" w:sz="4" w:space="0" w:color="auto"/>
              <w:bottom w:val="single" w:sz="4" w:space="0" w:color="auto"/>
            </w:tcBorders>
            <w:shd w:val="clear" w:color="auto" w:fill="auto"/>
            <w:vAlign w:val="center"/>
          </w:tcPr>
          <w:p w14:paraId="1DC719C4" w14:textId="4948FBE8"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r>
      <w:tr w:rsidR="00CD3508" w:rsidRPr="00536C70" w14:paraId="20A3F0D7" w14:textId="1722D7E1"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5A78B6EE"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Domestic Assistance</w:t>
            </w:r>
          </w:p>
        </w:tc>
        <w:tc>
          <w:tcPr>
            <w:tcW w:w="839" w:type="dxa"/>
            <w:tcBorders>
              <w:top w:val="single" w:sz="4" w:space="0" w:color="auto"/>
              <w:bottom w:val="single" w:sz="4" w:space="0" w:color="auto"/>
            </w:tcBorders>
            <w:shd w:val="clear" w:color="auto" w:fill="D1F2F4"/>
            <w:vAlign w:val="center"/>
          </w:tcPr>
          <w:p w14:paraId="640EA1D9" w14:textId="593CB77B"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1177" w:type="dxa"/>
            <w:tcBorders>
              <w:top w:val="single" w:sz="4" w:space="0" w:color="auto"/>
              <w:bottom w:val="single" w:sz="4" w:space="0" w:color="auto"/>
            </w:tcBorders>
            <w:shd w:val="clear" w:color="auto" w:fill="auto"/>
            <w:vAlign w:val="center"/>
          </w:tcPr>
          <w:p w14:paraId="2063F66C" w14:textId="22F4139A"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D1F2F4"/>
            <w:vAlign w:val="center"/>
          </w:tcPr>
          <w:p w14:paraId="35F158FD" w14:textId="5C03A78B"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auto"/>
            <w:vAlign w:val="center"/>
          </w:tcPr>
          <w:p w14:paraId="06EFADE4" w14:textId="35CB043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28%</w:t>
            </w:r>
          </w:p>
        </w:tc>
        <w:tc>
          <w:tcPr>
            <w:tcW w:w="1008" w:type="dxa"/>
            <w:tcBorders>
              <w:top w:val="single" w:sz="4" w:space="0" w:color="auto"/>
              <w:bottom w:val="single" w:sz="4" w:space="0" w:color="auto"/>
            </w:tcBorders>
            <w:shd w:val="clear" w:color="auto" w:fill="D1F2F4"/>
            <w:vAlign w:val="center"/>
          </w:tcPr>
          <w:p w14:paraId="33EEBE59" w14:textId="1295920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32%</w:t>
            </w:r>
          </w:p>
        </w:tc>
        <w:tc>
          <w:tcPr>
            <w:tcW w:w="893" w:type="dxa"/>
            <w:tcBorders>
              <w:top w:val="single" w:sz="4" w:space="0" w:color="auto"/>
              <w:bottom w:val="single" w:sz="4" w:space="0" w:color="auto"/>
            </w:tcBorders>
            <w:shd w:val="clear" w:color="auto" w:fill="auto"/>
            <w:vAlign w:val="center"/>
          </w:tcPr>
          <w:p w14:paraId="690930D9" w14:textId="72736B3A"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910" w:type="dxa"/>
            <w:tcBorders>
              <w:top w:val="single" w:sz="4" w:space="0" w:color="auto"/>
              <w:bottom w:val="single" w:sz="4" w:space="0" w:color="auto"/>
            </w:tcBorders>
            <w:shd w:val="clear" w:color="auto" w:fill="D1F2F4"/>
            <w:vAlign w:val="center"/>
          </w:tcPr>
          <w:p w14:paraId="356973EF" w14:textId="121E627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874" w:type="dxa"/>
            <w:tcBorders>
              <w:top w:val="single" w:sz="4" w:space="0" w:color="auto"/>
              <w:bottom w:val="single" w:sz="4" w:space="0" w:color="auto"/>
            </w:tcBorders>
            <w:shd w:val="clear" w:color="auto" w:fill="auto"/>
            <w:vAlign w:val="center"/>
          </w:tcPr>
          <w:p w14:paraId="2EC07E7F" w14:textId="0FF4E16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r>
      <w:tr w:rsidR="00CD3508" w:rsidRPr="00536C70" w14:paraId="3EB91247" w14:textId="086B8DCB"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4C5B332F"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Flexible Respite</w:t>
            </w:r>
          </w:p>
        </w:tc>
        <w:tc>
          <w:tcPr>
            <w:tcW w:w="839" w:type="dxa"/>
            <w:tcBorders>
              <w:top w:val="single" w:sz="4" w:space="0" w:color="auto"/>
              <w:bottom w:val="single" w:sz="4" w:space="0" w:color="auto"/>
            </w:tcBorders>
            <w:shd w:val="clear" w:color="auto" w:fill="D1F2F4"/>
            <w:vAlign w:val="center"/>
          </w:tcPr>
          <w:p w14:paraId="61C76C10" w14:textId="0957D775"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c>
          <w:tcPr>
            <w:tcW w:w="1177" w:type="dxa"/>
            <w:tcBorders>
              <w:top w:val="single" w:sz="4" w:space="0" w:color="auto"/>
              <w:bottom w:val="single" w:sz="4" w:space="0" w:color="auto"/>
            </w:tcBorders>
            <w:shd w:val="clear" w:color="auto" w:fill="auto"/>
            <w:vAlign w:val="center"/>
          </w:tcPr>
          <w:p w14:paraId="3A89816C" w14:textId="08A0CB92"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D1F2F4"/>
            <w:vAlign w:val="center"/>
          </w:tcPr>
          <w:p w14:paraId="4836DD62" w14:textId="133F698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7BD7C793" w14:textId="486D79D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26%</w:t>
            </w:r>
          </w:p>
        </w:tc>
        <w:tc>
          <w:tcPr>
            <w:tcW w:w="1008" w:type="dxa"/>
            <w:tcBorders>
              <w:top w:val="single" w:sz="4" w:space="0" w:color="auto"/>
              <w:bottom w:val="single" w:sz="4" w:space="0" w:color="auto"/>
            </w:tcBorders>
            <w:shd w:val="clear" w:color="auto" w:fill="D1F2F4"/>
            <w:vAlign w:val="center"/>
          </w:tcPr>
          <w:p w14:paraId="20103D7A" w14:textId="0F0FD9A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30%</w:t>
            </w:r>
          </w:p>
        </w:tc>
        <w:tc>
          <w:tcPr>
            <w:tcW w:w="893" w:type="dxa"/>
            <w:tcBorders>
              <w:top w:val="single" w:sz="4" w:space="0" w:color="auto"/>
              <w:bottom w:val="single" w:sz="4" w:space="0" w:color="auto"/>
            </w:tcBorders>
            <w:shd w:val="clear" w:color="auto" w:fill="auto"/>
            <w:vAlign w:val="center"/>
          </w:tcPr>
          <w:p w14:paraId="2A133A87" w14:textId="50E5887B"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910" w:type="dxa"/>
            <w:tcBorders>
              <w:top w:val="single" w:sz="4" w:space="0" w:color="auto"/>
              <w:bottom w:val="single" w:sz="4" w:space="0" w:color="auto"/>
            </w:tcBorders>
            <w:shd w:val="clear" w:color="auto" w:fill="D1F2F4"/>
            <w:vAlign w:val="center"/>
          </w:tcPr>
          <w:p w14:paraId="47522AB9" w14:textId="32B5497A"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874" w:type="dxa"/>
            <w:tcBorders>
              <w:top w:val="single" w:sz="4" w:space="0" w:color="auto"/>
              <w:bottom w:val="single" w:sz="4" w:space="0" w:color="auto"/>
            </w:tcBorders>
            <w:shd w:val="clear" w:color="auto" w:fill="auto"/>
            <w:vAlign w:val="center"/>
          </w:tcPr>
          <w:p w14:paraId="212B5B99" w14:textId="4078ECE3"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r>
      <w:tr w:rsidR="00CD3508" w:rsidRPr="00536C70" w14:paraId="5017CDE5" w14:textId="505795D6"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5CFF0156"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lastRenderedPageBreak/>
              <w:t>Goods, Equipment and Assistive Technology</w:t>
            </w:r>
          </w:p>
        </w:tc>
        <w:tc>
          <w:tcPr>
            <w:tcW w:w="839" w:type="dxa"/>
            <w:tcBorders>
              <w:top w:val="single" w:sz="4" w:space="0" w:color="auto"/>
              <w:bottom w:val="single" w:sz="4" w:space="0" w:color="auto"/>
            </w:tcBorders>
            <w:shd w:val="clear" w:color="auto" w:fill="D1F2F4"/>
            <w:vAlign w:val="center"/>
          </w:tcPr>
          <w:p w14:paraId="3DE32E63" w14:textId="09F15AF4"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c>
          <w:tcPr>
            <w:tcW w:w="1177" w:type="dxa"/>
            <w:tcBorders>
              <w:top w:val="single" w:sz="4" w:space="0" w:color="auto"/>
              <w:bottom w:val="single" w:sz="4" w:space="0" w:color="auto"/>
            </w:tcBorders>
            <w:shd w:val="clear" w:color="auto" w:fill="auto"/>
            <w:vAlign w:val="center"/>
          </w:tcPr>
          <w:p w14:paraId="4F776641" w14:textId="1BAE649A"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w:t>
            </w:r>
          </w:p>
        </w:tc>
        <w:tc>
          <w:tcPr>
            <w:tcW w:w="1044" w:type="dxa"/>
            <w:tcBorders>
              <w:top w:val="single" w:sz="4" w:space="0" w:color="auto"/>
              <w:bottom w:val="single" w:sz="4" w:space="0" w:color="auto"/>
            </w:tcBorders>
            <w:shd w:val="clear" w:color="auto" w:fill="D1F2F4"/>
            <w:vAlign w:val="center"/>
          </w:tcPr>
          <w:p w14:paraId="329AA0BC" w14:textId="02BFEDF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8%</w:t>
            </w:r>
          </w:p>
        </w:tc>
        <w:tc>
          <w:tcPr>
            <w:tcW w:w="1044" w:type="dxa"/>
            <w:tcBorders>
              <w:top w:val="single" w:sz="4" w:space="0" w:color="auto"/>
              <w:bottom w:val="single" w:sz="4" w:space="0" w:color="auto"/>
            </w:tcBorders>
            <w:shd w:val="clear" w:color="auto" w:fill="auto"/>
            <w:vAlign w:val="center"/>
          </w:tcPr>
          <w:p w14:paraId="71150CF5" w14:textId="2AE7E80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1008" w:type="dxa"/>
            <w:tcBorders>
              <w:top w:val="single" w:sz="4" w:space="0" w:color="auto"/>
              <w:bottom w:val="single" w:sz="4" w:space="0" w:color="auto"/>
            </w:tcBorders>
            <w:shd w:val="clear" w:color="auto" w:fill="D1F2F4"/>
            <w:vAlign w:val="center"/>
          </w:tcPr>
          <w:p w14:paraId="4F9F09D7" w14:textId="6E1EB87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c>
          <w:tcPr>
            <w:tcW w:w="893" w:type="dxa"/>
            <w:tcBorders>
              <w:top w:val="single" w:sz="4" w:space="0" w:color="auto"/>
              <w:bottom w:val="single" w:sz="4" w:space="0" w:color="auto"/>
            </w:tcBorders>
            <w:shd w:val="clear" w:color="auto" w:fill="auto"/>
            <w:vAlign w:val="center"/>
          </w:tcPr>
          <w:p w14:paraId="23495A3E" w14:textId="10B1ACA1"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20%</w:t>
            </w:r>
          </w:p>
        </w:tc>
        <w:tc>
          <w:tcPr>
            <w:tcW w:w="910" w:type="dxa"/>
            <w:tcBorders>
              <w:top w:val="single" w:sz="4" w:space="0" w:color="auto"/>
              <w:bottom w:val="single" w:sz="4" w:space="0" w:color="auto"/>
            </w:tcBorders>
            <w:shd w:val="clear" w:color="auto" w:fill="D1F2F4"/>
            <w:vAlign w:val="center"/>
          </w:tcPr>
          <w:p w14:paraId="5E236D63" w14:textId="6FD08EA8"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18%</w:t>
            </w:r>
          </w:p>
        </w:tc>
        <w:tc>
          <w:tcPr>
            <w:tcW w:w="874" w:type="dxa"/>
            <w:tcBorders>
              <w:top w:val="single" w:sz="4" w:space="0" w:color="auto"/>
              <w:bottom w:val="single" w:sz="4" w:space="0" w:color="auto"/>
            </w:tcBorders>
            <w:shd w:val="clear" w:color="auto" w:fill="auto"/>
            <w:vAlign w:val="center"/>
          </w:tcPr>
          <w:p w14:paraId="4B1C1FD6" w14:textId="7A24959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r>
      <w:tr w:rsidR="00CD3508" w:rsidRPr="00536C70" w14:paraId="723A9DC2" w14:textId="61F9669F"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3C42AE12"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Home Maintenance</w:t>
            </w:r>
          </w:p>
        </w:tc>
        <w:tc>
          <w:tcPr>
            <w:tcW w:w="839" w:type="dxa"/>
            <w:tcBorders>
              <w:top w:val="single" w:sz="4" w:space="0" w:color="auto"/>
              <w:bottom w:val="single" w:sz="4" w:space="0" w:color="auto"/>
            </w:tcBorders>
            <w:shd w:val="clear" w:color="auto" w:fill="D1F2F4"/>
            <w:vAlign w:val="center"/>
          </w:tcPr>
          <w:p w14:paraId="651CC73F" w14:textId="0B3B0601"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c>
          <w:tcPr>
            <w:tcW w:w="1177" w:type="dxa"/>
            <w:tcBorders>
              <w:top w:val="single" w:sz="4" w:space="0" w:color="auto"/>
              <w:bottom w:val="single" w:sz="4" w:space="0" w:color="auto"/>
            </w:tcBorders>
            <w:shd w:val="clear" w:color="auto" w:fill="auto"/>
            <w:vAlign w:val="center"/>
          </w:tcPr>
          <w:p w14:paraId="1C14AC82" w14:textId="0C562324"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D1F2F4"/>
            <w:vAlign w:val="center"/>
          </w:tcPr>
          <w:p w14:paraId="602AAAED" w14:textId="181987C9"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8%</w:t>
            </w:r>
          </w:p>
        </w:tc>
        <w:tc>
          <w:tcPr>
            <w:tcW w:w="1044" w:type="dxa"/>
            <w:tcBorders>
              <w:top w:val="single" w:sz="4" w:space="0" w:color="auto"/>
              <w:bottom w:val="single" w:sz="4" w:space="0" w:color="auto"/>
            </w:tcBorders>
            <w:shd w:val="clear" w:color="auto" w:fill="auto"/>
            <w:vAlign w:val="center"/>
          </w:tcPr>
          <w:p w14:paraId="5FEC2CAC" w14:textId="1DBC1900"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19%</w:t>
            </w:r>
          </w:p>
        </w:tc>
        <w:tc>
          <w:tcPr>
            <w:tcW w:w="1008" w:type="dxa"/>
            <w:tcBorders>
              <w:top w:val="single" w:sz="4" w:space="0" w:color="auto"/>
              <w:bottom w:val="single" w:sz="4" w:space="0" w:color="auto"/>
            </w:tcBorders>
            <w:shd w:val="clear" w:color="auto" w:fill="D1F2F4"/>
            <w:vAlign w:val="center"/>
          </w:tcPr>
          <w:p w14:paraId="027AB5E1" w14:textId="2B974EF3"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23%</w:t>
            </w:r>
          </w:p>
        </w:tc>
        <w:tc>
          <w:tcPr>
            <w:tcW w:w="893" w:type="dxa"/>
            <w:tcBorders>
              <w:top w:val="single" w:sz="4" w:space="0" w:color="auto"/>
              <w:bottom w:val="single" w:sz="4" w:space="0" w:color="auto"/>
            </w:tcBorders>
            <w:shd w:val="clear" w:color="auto" w:fill="auto"/>
            <w:vAlign w:val="center"/>
          </w:tcPr>
          <w:p w14:paraId="38A021BA" w14:textId="0B385D14"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910" w:type="dxa"/>
            <w:tcBorders>
              <w:top w:val="single" w:sz="4" w:space="0" w:color="auto"/>
              <w:bottom w:val="single" w:sz="4" w:space="0" w:color="auto"/>
            </w:tcBorders>
            <w:shd w:val="clear" w:color="auto" w:fill="D1F2F4"/>
            <w:vAlign w:val="center"/>
          </w:tcPr>
          <w:p w14:paraId="5747D7D4" w14:textId="2EFDABDB"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874" w:type="dxa"/>
            <w:tcBorders>
              <w:top w:val="single" w:sz="4" w:space="0" w:color="auto"/>
              <w:bottom w:val="single" w:sz="4" w:space="0" w:color="auto"/>
            </w:tcBorders>
            <w:shd w:val="clear" w:color="auto" w:fill="auto"/>
            <w:vAlign w:val="center"/>
          </w:tcPr>
          <w:p w14:paraId="37E2BD2D" w14:textId="688B5C27"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r>
      <w:tr w:rsidR="00CD3508" w:rsidRPr="00536C70" w14:paraId="24CA205E" w14:textId="2D5BC9DE"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4DC30D5E"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Home Modifications</w:t>
            </w:r>
          </w:p>
        </w:tc>
        <w:tc>
          <w:tcPr>
            <w:tcW w:w="839" w:type="dxa"/>
            <w:tcBorders>
              <w:top w:val="single" w:sz="4" w:space="0" w:color="auto"/>
              <w:bottom w:val="single" w:sz="4" w:space="0" w:color="auto"/>
            </w:tcBorders>
            <w:shd w:val="clear" w:color="auto" w:fill="D1F2F4"/>
            <w:vAlign w:val="center"/>
          </w:tcPr>
          <w:p w14:paraId="4EE4AC95" w14:textId="7262132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177" w:type="dxa"/>
            <w:tcBorders>
              <w:top w:val="single" w:sz="4" w:space="0" w:color="auto"/>
              <w:bottom w:val="single" w:sz="4" w:space="0" w:color="auto"/>
            </w:tcBorders>
            <w:shd w:val="clear" w:color="auto" w:fill="auto"/>
            <w:vAlign w:val="center"/>
          </w:tcPr>
          <w:p w14:paraId="35BDBD60" w14:textId="5F8EE296"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D1F2F4"/>
            <w:vAlign w:val="center"/>
          </w:tcPr>
          <w:p w14:paraId="4B16DF45" w14:textId="267AD61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c>
          <w:tcPr>
            <w:tcW w:w="1044" w:type="dxa"/>
            <w:tcBorders>
              <w:top w:val="single" w:sz="4" w:space="0" w:color="auto"/>
              <w:bottom w:val="single" w:sz="4" w:space="0" w:color="auto"/>
            </w:tcBorders>
            <w:shd w:val="clear" w:color="auto" w:fill="auto"/>
            <w:vAlign w:val="center"/>
          </w:tcPr>
          <w:p w14:paraId="47803A46" w14:textId="5417D609"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008" w:type="dxa"/>
            <w:tcBorders>
              <w:top w:val="single" w:sz="4" w:space="0" w:color="auto"/>
              <w:bottom w:val="single" w:sz="4" w:space="0" w:color="auto"/>
            </w:tcBorders>
            <w:shd w:val="clear" w:color="auto" w:fill="D1F2F4"/>
            <w:vAlign w:val="center"/>
          </w:tcPr>
          <w:p w14:paraId="1D4871F6" w14:textId="66BC9039"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20%</w:t>
            </w:r>
          </w:p>
        </w:tc>
        <w:tc>
          <w:tcPr>
            <w:tcW w:w="893" w:type="dxa"/>
            <w:tcBorders>
              <w:top w:val="single" w:sz="4" w:space="0" w:color="auto"/>
              <w:bottom w:val="single" w:sz="4" w:space="0" w:color="auto"/>
            </w:tcBorders>
            <w:shd w:val="clear" w:color="auto" w:fill="auto"/>
            <w:vAlign w:val="center"/>
          </w:tcPr>
          <w:p w14:paraId="7F48BEBC" w14:textId="0C5791C6"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c>
          <w:tcPr>
            <w:tcW w:w="910" w:type="dxa"/>
            <w:tcBorders>
              <w:top w:val="single" w:sz="4" w:space="0" w:color="auto"/>
              <w:bottom w:val="single" w:sz="4" w:space="0" w:color="auto"/>
            </w:tcBorders>
            <w:shd w:val="clear" w:color="auto" w:fill="D1F2F4"/>
            <w:vAlign w:val="center"/>
          </w:tcPr>
          <w:p w14:paraId="0B7D5DB1" w14:textId="54B6CEE4"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8%</w:t>
            </w:r>
          </w:p>
        </w:tc>
        <w:tc>
          <w:tcPr>
            <w:tcW w:w="874" w:type="dxa"/>
            <w:tcBorders>
              <w:top w:val="single" w:sz="4" w:space="0" w:color="auto"/>
              <w:bottom w:val="single" w:sz="4" w:space="0" w:color="auto"/>
            </w:tcBorders>
            <w:shd w:val="clear" w:color="auto" w:fill="auto"/>
            <w:vAlign w:val="center"/>
          </w:tcPr>
          <w:p w14:paraId="355C182D" w14:textId="455B3B14"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r>
      <w:tr w:rsidR="00CD3508" w:rsidRPr="00536C70" w14:paraId="077C2059" w14:textId="06B7466D" w:rsidTr="00B82B0C">
        <w:trPr>
          <w:trHeight w:val="1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7948898A"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Meals</w:t>
            </w:r>
          </w:p>
        </w:tc>
        <w:tc>
          <w:tcPr>
            <w:tcW w:w="839" w:type="dxa"/>
            <w:tcBorders>
              <w:top w:val="single" w:sz="4" w:space="0" w:color="auto"/>
              <w:bottom w:val="single" w:sz="4" w:space="0" w:color="auto"/>
            </w:tcBorders>
            <w:shd w:val="clear" w:color="auto" w:fill="D1F2F4"/>
            <w:vAlign w:val="center"/>
          </w:tcPr>
          <w:p w14:paraId="6ED179B4" w14:textId="3785A140"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19%</w:t>
            </w:r>
          </w:p>
        </w:tc>
        <w:tc>
          <w:tcPr>
            <w:tcW w:w="1177" w:type="dxa"/>
            <w:tcBorders>
              <w:top w:val="single" w:sz="4" w:space="0" w:color="auto"/>
              <w:bottom w:val="single" w:sz="4" w:space="0" w:color="auto"/>
            </w:tcBorders>
            <w:shd w:val="clear" w:color="auto" w:fill="auto"/>
            <w:vAlign w:val="center"/>
          </w:tcPr>
          <w:p w14:paraId="7536D0EB" w14:textId="07976B6A"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1044" w:type="dxa"/>
            <w:tcBorders>
              <w:top w:val="single" w:sz="4" w:space="0" w:color="auto"/>
              <w:bottom w:val="single" w:sz="4" w:space="0" w:color="auto"/>
            </w:tcBorders>
            <w:shd w:val="clear" w:color="auto" w:fill="D1F2F4"/>
            <w:vAlign w:val="center"/>
          </w:tcPr>
          <w:p w14:paraId="52F9C22E" w14:textId="5173A69D"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8%</w:t>
            </w:r>
          </w:p>
        </w:tc>
        <w:tc>
          <w:tcPr>
            <w:tcW w:w="1044" w:type="dxa"/>
            <w:tcBorders>
              <w:top w:val="single" w:sz="4" w:space="0" w:color="auto"/>
              <w:bottom w:val="single" w:sz="4" w:space="0" w:color="auto"/>
            </w:tcBorders>
            <w:shd w:val="clear" w:color="auto" w:fill="auto"/>
            <w:vAlign w:val="center"/>
          </w:tcPr>
          <w:p w14:paraId="529B2D76" w14:textId="317B0A9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17%</w:t>
            </w:r>
          </w:p>
        </w:tc>
        <w:tc>
          <w:tcPr>
            <w:tcW w:w="1008" w:type="dxa"/>
            <w:tcBorders>
              <w:top w:val="single" w:sz="4" w:space="0" w:color="auto"/>
              <w:bottom w:val="single" w:sz="4" w:space="0" w:color="auto"/>
            </w:tcBorders>
            <w:shd w:val="clear" w:color="auto" w:fill="D1F2F4"/>
            <w:vAlign w:val="center"/>
          </w:tcPr>
          <w:p w14:paraId="262BDE09" w14:textId="6AF5D3A4"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893" w:type="dxa"/>
            <w:tcBorders>
              <w:top w:val="single" w:sz="4" w:space="0" w:color="auto"/>
              <w:bottom w:val="single" w:sz="4" w:space="0" w:color="auto"/>
            </w:tcBorders>
            <w:shd w:val="clear" w:color="auto" w:fill="auto"/>
            <w:vAlign w:val="center"/>
          </w:tcPr>
          <w:p w14:paraId="7BF1D4C2" w14:textId="168013AD"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910" w:type="dxa"/>
            <w:tcBorders>
              <w:top w:val="single" w:sz="4" w:space="0" w:color="auto"/>
              <w:bottom w:val="single" w:sz="4" w:space="0" w:color="auto"/>
            </w:tcBorders>
            <w:shd w:val="clear" w:color="auto" w:fill="D1F2F4"/>
            <w:vAlign w:val="center"/>
          </w:tcPr>
          <w:p w14:paraId="73A359D1" w14:textId="042BF4F9"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874" w:type="dxa"/>
            <w:tcBorders>
              <w:top w:val="single" w:sz="4" w:space="0" w:color="auto"/>
              <w:bottom w:val="single" w:sz="4" w:space="0" w:color="auto"/>
            </w:tcBorders>
            <w:shd w:val="clear" w:color="auto" w:fill="auto"/>
            <w:vAlign w:val="center"/>
          </w:tcPr>
          <w:p w14:paraId="40158A08" w14:textId="57F65238"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r>
      <w:tr w:rsidR="00CD3508" w:rsidRPr="00536C70" w14:paraId="7FCEED88" w14:textId="26B3AA46"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3FF1B233"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Nursing</w:t>
            </w:r>
          </w:p>
        </w:tc>
        <w:tc>
          <w:tcPr>
            <w:tcW w:w="839" w:type="dxa"/>
            <w:tcBorders>
              <w:top w:val="single" w:sz="4" w:space="0" w:color="auto"/>
              <w:bottom w:val="single" w:sz="4" w:space="0" w:color="auto"/>
            </w:tcBorders>
            <w:shd w:val="clear" w:color="auto" w:fill="D1F2F4"/>
            <w:vAlign w:val="center"/>
          </w:tcPr>
          <w:p w14:paraId="364E2D63" w14:textId="1C87E54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c>
          <w:tcPr>
            <w:tcW w:w="1177" w:type="dxa"/>
            <w:tcBorders>
              <w:top w:val="single" w:sz="4" w:space="0" w:color="auto"/>
              <w:bottom w:val="single" w:sz="4" w:space="0" w:color="auto"/>
            </w:tcBorders>
            <w:shd w:val="clear" w:color="auto" w:fill="auto"/>
            <w:vAlign w:val="center"/>
          </w:tcPr>
          <w:p w14:paraId="70300727" w14:textId="57006998"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D1F2F4"/>
            <w:vAlign w:val="center"/>
          </w:tcPr>
          <w:p w14:paraId="7D8F5B59" w14:textId="5CCBBDB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7FB07305" w14:textId="5851E4DF"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13%</w:t>
            </w:r>
          </w:p>
        </w:tc>
        <w:tc>
          <w:tcPr>
            <w:tcW w:w="1008" w:type="dxa"/>
            <w:tcBorders>
              <w:top w:val="single" w:sz="4" w:space="0" w:color="auto"/>
              <w:bottom w:val="single" w:sz="4" w:space="0" w:color="auto"/>
            </w:tcBorders>
            <w:shd w:val="clear" w:color="auto" w:fill="D1F2F4"/>
            <w:vAlign w:val="center"/>
          </w:tcPr>
          <w:p w14:paraId="2F39733D" w14:textId="73C51AD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32%</w:t>
            </w:r>
          </w:p>
        </w:tc>
        <w:tc>
          <w:tcPr>
            <w:tcW w:w="893" w:type="dxa"/>
            <w:tcBorders>
              <w:top w:val="single" w:sz="4" w:space="0" w:color="auto"/>
              <w:bottom w:val="single" w:sz="4" w:space="0" w:color="auto"/>
            </w:tcBorders>
            <w:shd w:val="clear" w:color="auto" w:fill="auto"/>
            <w:vAlign w:val="center"/>
          </w:tcPr>
          <w:p w14:paraId="4A06BEB4" w14:textId="4A7F96E8"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c>
          <w:tcPr>
            <w:tcW w:w="910" w:type="dxa"/>
            <w:tcBorders>
              <w:top w:val="single" w:sz="4" w:space="0" w:color="auto"/>
              <w:bottom w:val="single" w:sz="4" w:space="0" w:color="auto"/>
            </w:tcBorders>
            <w:shd w:val="clear" w:color="auto" w:fill="D1F2F4"/>
            <w:vAlign w:val="center"/>
          </w:tcPr>
          <w:p w14:paraId="646B4964" w14:textId="2561966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874" w:type="dxa"/>
            <w:tcBorders>
              <w:top w:val="single" w:sz="4" w:space="0" w:color="auto"/>
              <w:bottom w:val="single" w:sz="4" w:space="0" w:color="auto"/>
            </w:tcBorders>
            <w:shd w:val="clear" w:color="auto" w:fill="auto"/>
            <w:vAlign w:val="center"/>
          </w:tcPr>
          <w:p w14:paraId="55980290" w14:textId="1FBD1406"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r>
      <w:tr w:rsidR="00CD3508" w:rsidRPr="00536C70" w14:paraId="22E701AE" w14:textId="7E6FB482"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407B7B0F"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Other Food Services</w:t>
            </w:r>
          </w:p>
        </w:tc>
        <w:tc>
          <w:tcPr>
            <w:tcW w:w="839" w:type="dxa"/>
            <w:tcBorders>
              <w:top w:val="single" w:sz="4" w:space="0" w:color="auto"/>
              <w:bottom w:val="single" w:sz="4" w:space="0" w:color="auto"/>
            </w:tcBorders>
            <w:shd w:val="clear" w:color="auto" w:fill="D1F2F4"/>
            <w:vAlign w:val="center"/>
          </w:tcPr>
          <w:p w14:paraId="5C2CC3A4" w14:textId="2472894A"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177" w:type="dxa"/>
            <w:tcBorders>
              <w:top w:val="single" w:sz="4" w:space="0" w:color="auto"/>
              <w:bottom w:val="single" w:sz="4" w:space="0" w:color="auto"/>
            </w:tcBorders>
            <w:shd w:val="clear" w:color="auto" w:fill="auto"/>
            <w:vAlign w:val="center"/>
          </w:tcPr>
          <w:p w14:paraId="3C5A5893" w14:textId="45DFCCE0"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D1F2F4"/>
            <w:vAlign w:val="center"/>
          </w:tcPr>
          <w:p w14:paraId="7104CBC0" w14:textId="0F39BF72"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1044" w:type="dxa"/>
            <w:tcBorders>
              <w:top w:val="single" w:sz="4" w:space="0" w:color="auto"/>
              <w:bottom w:val="single" w:sz="4" w:space="0" w:color="auto"/>
            </w:tcBorders>
            <w:shd w:val="clear" w:color="auto" w:fill="auto"/>
            <w:vAlign w:val="center"/>
          </w:tcPr>
          <w:p w14:paraId="60098879" w14:textId="58C62AA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19%</w:t>
            </w:r>
          </w:p>
        </w:tc>
        <w:tc>
          <w:tcPr>
            <w:tcW w:w="1008" w:type="dxa"/>
            <w:tcBorders>
              <w:top w:val="single" w:sz="4" w:space="0" w:color="auto"/>
              <w:bottom w:val="single" w:sz="4" w:space="0" w:color="auto"/>
            </w:tcBorders>
            <w:shd w:val="clear" w:color="auto" w:fill="D1F2F4"/>
            <w:vAlign w:val="center"/>
          </w:tcPr>
          <w:p w14:paraId="68C57062" w14:textId="6BA4537E"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21%</w:t>
            </w:r>
          </w:p>
        </w:tc>
        <w:tc>
          <w:tcPr>
            <w:tcW w:w="893" w:type="dxa"/>
            <w:tcBorders>
              <w:top w:val="single" w:sz="4" w:space="0" w:color="auto"/>
              <w:bottom w:val="single" w:sz="4" w:space="0" w:color="auto"/>
            </w:tcBorders>
            <w:shd w:val="clear" w:color="auto" w:fill="auto"/>
            <w:vAlign w:val="center"/>
          </w:tcPr>
          <w:p w14:paraId="7975450D" w14:textId="1BCD31ED"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c>
          <w:tcPr>
            <w:tcW w:w="910" w:type="dxa"/>
            <w:tcBorders>
              <w:top w:val="single" w:sz="4" w:space="0" w:color="auto"/>
              <w:bottom w:val="single" w:sz="4" w:space="0" w:color="auto"/>
            </w:tcBorders>
            <w:shd w:val="clear" w:color="auto" w:fill="D1F2F4"/>
            <w:vAlign w:val="center"/>
          </w:tcPr>
          <w:p w14:paraId="1C528458" w14:textId="2BD3ABC3"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c>
          <w:tcPr>
            <w:tcW w:w="874" w:type="dxa"/>
            <w:tcBorders>
              <w:top w:val="single" w:sz="4" w:space="0" w:color="auto"/>
              <w:bottom w:val="single" w:sz="4" w:space="0" w:color="auto"/>
            </w:tcBorders>
            <w:shd w:val="clear" w:color="auto" w:fill="auto"/>
            <w:vAlign w:val="center"/>
          </w:tcPr>
          <w:p w14:paraId="1E6CCA3B" w14:textId="33B5F050"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r>
      <w:tr w:rsidR="00CD3508" w:rsidRPr="00536C70" w14:paraId="30639EC4" w14:textId="53E045B0"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133830BA"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Personal Care</w:t>
            </w:r>
          </w:p>
        </w:tc>
        <w:tc>
          <w:tcPr>
            <w:tcW w:w="839" w:type="dxa"/>
            <w:tcBorders>
              <w:top w:val="single" w:sz="4" w:space="0" w:color="auto"/>
              <w:bottom w:val="single" w:sz="4" w:space="0" w:color="auto"/>
            </w:tcBorders>
            <w:shd w:val="clear" w:color="auto" w:fill="D1F2F4"/>
            <w:vAlign w:val="center"/>
          </w:tcPr>
          <w:p w14:paraId="6DB2121B" w14:textId="5909A8D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c>
          <w:tcPr>
            <w:tcW w:w="1177" w:type="dxa"/>
            <w:tcBorders>
              <w:top w:val="single" w:sz="4" w:space="0" w:color="auto"/>
              <w:bottom w:val="single" w:sz="4" w:space="0" w:color="auto"/>
            </w:tcBorders>
            <w:shd w:val="clear" w:color="auto" w:fill="auto"/>
            <w:vAlign w:val="center"/>
          </w:tcPr>
          <w:p w14:paraId="636D7B09" w14:textId="35C3935A"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D1F2F4"/>
            <w:vAlign w:val="center"/>
          </w:tcPr>
          <w:p w14:paraId="7A15F164" w14:textId="3572211A"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auto"/>
            <w:vAlign w:val="center"/>
          </w:tcPr>
          <w:p w14:paraId="36DA8376" w14:textId="45605616"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26%</w:t>
            </w:r>
          </w:p>
        </w:tc>
        <w:tc>
          <w:tcPr>
            <w:tcW w:w="1008" w:type="dxa"/>
            <w:tcBorders>
              <w:top w:val="single" w:sz="4" w:space="0" w:color="auto"/>
              <w:bottom w:val="single" w:sz="4" w:space="0" w:color="auto"/>
            </w:tcBorders>
            <w:shd w:val="clear" w:color="auto" w:fill="D1F2F4"/>
            <w:vAlign w:val="center"/>
          </w:tcPr>
          <w:p w14:paraId="77F222B3" w14:textId="1A24066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33%</w:t>
            </w:r>
          </w:p>
        </w:tc>
        <w:tc>
          <w:tcPr>
            <w:tcW w:w="893" w:type="dxa"/>
            <w:tcBorders>
              <w:top w:val="single" w:sz="4" w:space="0" w:color="auto"/>
              <w:bottom w:val="single" w:sz="4" w:space="0" w:color="auto"/>
            </w:tcBorders>
            <w:shd w:val="clear" w:color="auto" w:fill="auto"/>
            <w:vAlign w:val="center"/>
          </w:tcPr>
          <w:p w14:paraId="1F2A2F41" w14:textId="2A011D4D"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910" w:type="dxa"/>
            <w:tcBorders>
              <w:top w:val="single" w:sz="4" w:space="0" w:color="auto"/>
              <w:bottom w:val="single" w:sz="4" w:space="0" w:color="auto"/>
            </w:tcBorders>
            <w:shd w:val="clear" w:color="auto" w:fill="D1F2F4"/>
            <w:vAlign w:val="center"/>
          </w:tcPr>
          <w:p w14:paraId="6EA9BB4C" w14:textId="7271101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874" w:type="dxa"/>
            <w:tcBorders>
              <w:top w:val="single" w:sz="4" w:space="0" w:color="auto"/>
              <w:bottom w:val="single" w:sz="4" w:space="0" w:color="auto"/>
            </w:tcBorders>
            <w:shd w:val="clear" w:color="auto" w:fill="auto"/>
            <w:vAlign w:val="center"/>
          </w:tcPr>
          <w:p w14:paraId="5DDE6287" w14:textId="65D1078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r>
      <w:tr w:rsidR="00CD3508" w:rsidRPr="00536C70" w14:paraId="32AED191" w14:textId="617479C3"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78CE89FC"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Social Support - Group</w:t>
            </w:r>
          </w:p>
        </w:tc>
        <w:tc>
          <w:tcPr>
            <w:tcW w:w="839" w:type="dxa"/>
            <w:tcBorders>
              <w:top w:val="single" w:sz="4" w:space="0" w:color="auto"/>
              <w:bottom w:val="single" w:sz="4" w:space="0" w:color="auto"/>
            </w:tcBorders>
            <w:shd w:val="clear" w:color="auto" w:fill="D1F2F4"/>
            <w:vAlign w:val="center"/>
          </w:tcPr>
          <w:p w14:paraId="26907F03" w14:textId="629EE21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17%</w:t>
            </w:r>
          </w:p>
        </w:tc>
        <w:tc>
          <w:tcPr>
            <w:tcW w:w="1177" w:type="dxa"/>
            <w:tcBorders>
              <w:top w:val="single" w:sz="4" w:space="0" w:color="auto"/>
              <w:bottom w:val="single" w:sz="4" w:space="0" w:color="auto"/>
            </w:tcBorders>
            <w:shd w:val="clear" w:color="auto" w:fill="auto"/>
            <w:vAlign w:val="center"/>
          </w:tcPr>
          <w:p w14:paraId="10655050" w14:textId="2AF8C5B4"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D1F2F4"/>
            <w:vAlign w:val="center"/>
          </w:tcPr>
          <w:p w14:paraId="19C6C5B6" w14:textId="766CAE1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799B96E1" w14:textId="1BD37405"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21%</w:t>
            </w:r>
          </w:p>
        </w:tc>
        <w:tc>
          <w:tcPr>
            <w:tcW w:w="1008" w:type="dxa"/>
            <w:tcBorders>
              <w:top w:val="single" w:sz="4" w:space="0" w:color="auto"/>
              <w:bottom w:val="single" w:sz="4" w:space="0" w:color="auto"/>
            </w:tcBorders>
            <w:shd w:val="clear" w:color="auto" w:fill="D1F2F4"/>
            <w:vAlign w:val="center"/>
          </w:tcPr>
          <w:p w14:paraId="60F825AE" w14:textId="731774F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23%</w:t>
            </w:r>
          </w:p>
        </w:tc>
        <w:tc>
          <w:tcPr>
            <w:tcW w:w="893" w:type="dxa"/>
            <w:tcBorders>
              <w:top w:val="single" w:sz="4" w:space="0" w:color="auto"/>
              <w:bottom w:val="single" w:sz="4" w:space="0" w:color="auto"/>
            </w:tcBorders>
            <w:shd w:val="clear" w:color="auto" w:fill="auto"/>
            <w:vAlign w:val="center"/>
          </w:tcPr>
          <w:p w14:paraId="2ACA6C70" w14:textId="07CDE267"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c>
          <w:tcPr>
            <w:tcW w:w="910" w:type="dxa"/>
            <w:tcBorders>
              <w:top w:val="single" w:sz="4" w:space="0" w:color="auto"/>
              <w:bottom w:val="single" w:sz="4" w:space="0" w:color="auto"/>
            </w:tcBorders>
            <w:shd w:val="clear" w:color="auto" w:fill="D1F2F4"/>
            <w:vAlign w:val="center"/>
          </w:tcPr>
          <w:p w14:paraId="56C87471" w14:textId="7683EBD1"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874" w:type="dxa"/>
            <w:tcBorders>
              <w:top w:val="single" w:sz="4" w:space="0" w:color="auto"/>
              <w:bottom w:val="single" w:sz="4" w:space="0" w:color="auto"/>
            </w:tcBorders>
            <w:shd w:val="clear" w:color="auto" w:fill="auto"/>
            <w:vAlign w:val="center"/>
          </w:tcPr>
          <w:p w14:paraId="4C701C22" w14:textId="1F199C8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r>
      <w:tr w:rsidR="00CD3508" w:rsidRPr="00536C70" w14:paraId="1F86F4B6" w14:textId="5B28D95A"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77AA6916"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Social Support - Individual</w:t>
            </w:r>
          </w:p>
        </w:tc>
        <w:tc>
          <w:tcPr>
            <w:tcW w:w="839" w:type="dxa"/>
            <w:tcBorders>
              <w:top w:val="single" w:sz="4" w:space="0" w:color="auto"/>
              <w:bottom w:val="single" w:sz="4" w:space="0" w:color="auto"/>
            </w:tcBorders>
            <w:shd w:val="clear" w:color="auto" w:fill="D1F2F4"/>
            <w:vAlign w:val="center"/>
          </w:tcPr>
          <w:p w14:paraId="5F8E60C9" w14:textId="0455AAF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c>
          <w:tcPr>
            <w:tcW w:w="1177" w:type="dxa"/>
            <w:tcBorders>
              <w:top w:val="single" w:sz="4" w:space="0" w:color="auto"/>
              <w:bottom w:val="single" w:sz="4" w:space="0" w:color="auto"/>
            </w:tcBorders>
            <w:shd w:val="clear" w:color="auto" w:fill="auto"/>
            <w:vAlign w:val="center"/>
          </w:tcPr>
          <w:p w14:paraId="7423D928" w14:textId="24C55459"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D1F2F4"/>
            <w:vAlign w:val="center"/>
          </w:tcPr>
          <w:p w14:paraId="1E4EC114" w14:textId="4260C6A2"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auto"/>
            <w:vAlign w:val="center"/>
          </w:tcPr>
          <w:p w14:paraId="4E51E552" w14:textId="1A16981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23%</w:t>
            </w:r>
          </w:p>
        </w:tc>
        <w:tc>
          <w:tcPr>
            <w:tcW w:w="1008" w:type="dxa"/>
            <w:tcBorders>
              <w:top w:val="single" w:sz="4" w:space="0" w:color="auto"/>
              <w:bottom w:val="single" w:sz="4" w:space="0" w:color="auto"/>
            </w:tcBorders>
            <w:shd w:val="clear" w:color="auto" w:fill="D1F2F4"/>
            <w:vAlign w:val="center"/>
          </w:tcPr>
          <w:p w14:paraId="36D75873" w14:textId="65EEFAC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29%</w:t>
            </w:r>
          </w:p>
        </w:tc>
        <w:tc>
          <w:tcPr>
            <w:tcW w:w="893" w:type="dxa"/>
            <w:tcBorders>
              <w:top w:val="single" w:sz="4" w:space="0" w:color="auto"/>
              <w:bottom w:val="single" w:sz="4" w:space="0" w:color="auto"/>
            </w:tcBorders>
            <w:shd w:val="clear" w:color="auto" w:fill="auto"/>
            <w:vAlign w:val="center"/>
          </w:tcPr>
          <w:p w14:paraId="7E690F90" w14:textId="00732B37"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c>
          <w:tcPr>
            <w:tcW w:w="910" w:type="dxa"/>
            <w:tcBorders>
              <w:top w:val="single" w:sz="4" w:space="0" w:color="auto"/>
              <w:bottom w:val="single" w:sz="4" w:space="0" w:color="auto"/>
            </w:tcBorders>
            <w:shd w:val="clear" w:color="auto" w:fill="D1F2F4"/>
            <w:vAlign w:val="center"/>
          </w:tcPr>
          <w:p w14:paraId="10DC6575" w14:textId="3DFAB5A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874" w:type="dxa"/>
            <w:tcBorders>
              <w:top w:val="single" w:sz="4" w:space="0" w:color="auto"/>
              <w:bottom w:val="single" w:sz="4" w:space="0" w:color="auto"/>
            </w:tcBorders>
            <w:shd w:val="clear" w:color="auto" w:fill="auto"/>
            <w:vAlign w:val="center"/>
          </w:tcPr>
          <w:p w14:paraId="4927417D" w14:textId="3497D25F"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10%</w:t>
            </w:r>
          </w:p>
        </w:tc>
      </w:tr>
      <w:tr w:rsidR="00CD3508" w:rsidRPr="00536C70" w14:paraId="661C8F2F" w14:textId="7236E8B0" w:rsidTr="00B82B0C">
        <w:trPr>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1766A517"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Specialised Support Services</w:t>
            </w:r>
          </w:p>
        </w:tc>
        <w:tc>
          <w:tcPr>
            <w:tcW w:w="839" w:type="dxa"/>
            <w:tcBorders>
              <w:top w:val="single" w:sz="4" w:space="0" w:color="auto"/>
              <w:bottom w:val="single" w:sz="4" w:space="0" w:color="auto"/>
            </w:tcBorders>
            <w:shd w:val="clear" w:color="auto" w:fill="D1F2F4"/>
            <w:vAlign w:val="center"/>
          </w:tcPr>
          <w:p w14:paraId="57D814F5" w14:textId="658B6D5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177" w:type="dxa"/>
            <w:tcBorders>
              <w:top w:val="single" w:sz="4" w:space="0" w:color="auto"/>
              <w:bottom w:val="single" w:sz="4" w:space="0" w:color="auto"/>
            </w:tcBorders>
            <w:shd w:val="clear" w:color="auto" w:fill="auto"/>
            <w:vAlign w:val="center"/>
          </w:tcPr>
          <w:p w14:paraId="17A8DE49" w14:textId="41419886"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4%</w:t>
            </w:r>
          </w:p>
        </w:tc>
        <w:tc>
          <w:tcPr>
            <w:tcW w:w="1044" w:type="dxa"/>
            <w:tcBorders>
              <w:top w:val="single" w:sz="4" w:space="0" w:color="auto"/>
              <w:bottom w:val="single" w:sz="4" w:space="0" w:color="auto"/>
            </w:tcBorders>
            <w:shd w:val="clear" w:color="auto" w:fill="D1F2F4"/>
            <w:vAlign w:val="center"/>
          </w:tcPr>
          <w:p w14:paraId="446463D8" w14:textId="15B119EF"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5%</w:t>
            </w:r>
          </w:p>
        </w:tc>
        <w:tc>
          <w:tcPr>
            <w:tcW w:w="1044" w:type="dxa"/>
            <w:tcBorders>
              <w:top w:val="single" w:sz="4" w:space="0" w:color="auto"/>
              <w:bottom w:val="single" w:sz="4" w:space="0" w:color="auto"/>
            </w:tcBorders>
            <w:shd w:val="clear" w:color="auto" w:fill="auto"/>
            <w:vAlign w:val="center"/>
          </w:tcPr>
          <w:p w14:paraId="5A5740B1" w14:textId="6FD6887E"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15%</w:t>
            </w:r>
          </w:p>
        </w:tc>
        <w:tc>
          <w:tcPr>
            <w:tcW w:w="1008" w:type="dxa"/>
            <w:tcBorders>
              <w:top w:val="single" w:sz="4" w:space="0" w:color="auto"/>
              <w:bottom w:val="single" w:sz="4" w:space="0" w:color="auto"/>
            </w:tcBorders>
            <w:shd w:val="clear" w:color="auto" w:fill="D1F2F4"/>
            <w:vAlign w:val="center"/>
          </w:tcPr>
          <w:p w14:paraId="60599D5E" w14:textId="1C167B7B"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25%</w:t>
            </w:r>
          </w:p>
        </w:tc>
        <w:tc>
          <w:tcPr>
            <w:tcW w:w="893" w:type="dxa"/>
            <w:tcBorders>
              <w:top w:val="single" w:sz="4" w:space="0" w:color="auto"/>
              <w:bottom w:val="single" w:sz="4" w:space="0" w:color="auto"/>
            </w:tcBorders>
            <w:shd w:val="clear" w:color="auto" w:fill="auto"/>
            <w:vAlign w:val="center"/>
          </w:tcPr>
          <w:p w14:paraId="68F6FB88" w14:textId="5D4D8D62"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12%</w:t>
            </w:r>
          </w:p>
        </w:tc>
        <w:tc>
          <w:tcPr>
            <w:tcW w:w="910" w:type="dxa"/>
            <w:tcBorders>
              <w:top w:val="single" w:sz="4" w:space="0" w:color="auto"/>
              <w:bottom w:val="single" w:sz="4" w:space="0" w:color="auto"/>
            </w:tcBorders>
            <w:shd w:val="clear" w:color="auto" w:fill="D1F2F4"/>
            <w:vAlign w:val="center"/>
          </w:tcPr>
          <w:p w14:paraId="57A2E6BF" w14:textId="561688F9"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9%</w:t>
            </w:r>
          </w:p>
        </w:tc>
        <w:tc>
          <w:tcPr>
            <w:tcW w:w="874" w:type="dxa"/>
            <w:tcBorders>
              <w:top w:val="single" w:sz="4" w:space="0" w:color="auto"/>
              <w:bottom w:val="single" w:sz="4" w:space="0" w:color="auto"/>
            </w:tcBorders>
            <w:shd w:val="clear" w:color="auto" w:fill="auto"/>
            <w:vAlign w:val="center"/>
          </w:tcPr>
          <w:p w14:paraId="3F898EAA" w14:textId="3F6E57BC" w:rsidR="00CD3508" w:rsidRPr="00453782" w:rsidRDefault="00CD3508" w:rsidP="00CD3508">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14%</w:t>
            </w:r>
          </w:p>
        </w:tc>
      </w:tr>
      <w:tr w:rsidR="00CD3508" w:rsidRPr="00536C70" w14:paraId="1A6F3815" w14:textId="71D18940" w:rsidTr="00B82B0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shd w:val="clear" w:color="auto" w:fill="D8DBDB"/>
            <w:vAlign w:val="center"/>
          </w:tcPr>
          <w:p w14:paraId="70ADE4CC" w14:textId="77777777" w:rsidR="00CD3508" w:rsidRPr="00453782" w:rsidRDefault="00CD3508" w:rsidP="00CD3508">
            <w:pPr>
              <w:jc w:val="center"/>
              <w:rPr>
                <w:rFonts w:cs="Arial"/>
                <w:i w:val="0"/>
                <w:iCs w:val="0"/>
                <w:color w:val="1E1545"/>
                <w:sz w:val="18"/>
                <w:szCs w:val="18"/>
              </w:rPr>
            </w:pPr>
            <w:r w:rsidRPr="00453782">
              <w:rPr>
                <w:rFonts w:cs="Arial"/>
                <w:i w:val="0"/>
                <w:iCs w:val="0"/>
                <w:color w:val="1E1545"/>
                <w:sz w:val="18"/>
                <w:szCs w:val="18"/>
              </w:rPr>
              <w:t>Transport</w:t>
            </w:r>
          </w:p>
        </w:tc>
        <w:tc>
          <w:tcPr>
            <w:tcW w:w="839" w:type="dxa"/>
            <w:tcBorders>
              <w:top w:val="single" w:sz="4" w:space="0" w:color="auto"/>
              <w:bottom w:val="single" w:sz="4" w:space="0" w:color="auto"/>
            </w:tcBorders>
            <w:shd w:val="clear" w:color="auto" w:fill="D1F2F4"/>
            <w:vAlign w:val="center"/>
          </w:tcPr>
          <w:p w14:paraId="5A2F676F" w14:textId="30EE6644"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177" w:type="dxa"/>
            <w:tcBorders>
              <w:top w:val="single" w:sz="4" w:space="0" w:color="auto"/>
              <w:bottom w:val="single" w:sz="4" w:space="0" w:color="auto"/>
            </w:tcBorders>
            <w:shd w:val="clear" w:color="auto" w:fill="auto"/>
            <w:vAlign w:val="center"/>
          </w:tcPr>
          <w:p w14:paraId="679FFAF1" w14:textId="0C851D62"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6%</w:t>
            </w:r>
          </w:p>
        </w:tc>
        <w:tc>
          <w:tcPr>
            <w:tcW w:w="1044" w:type="dxa"/>
            <w:tcBorders>
              <w:top w:val="single" w:sz="4" w:space="0" w:color="auto"/>
              <w:bottom w:val="single" w:sz="4" w:space="0" w:color="auto"/>
            </w:tcBorders>
            <w:shd w:val="clear" w:color="auto" w:fill="D1F2F4"/>
            <w:vAlign w:val="center"/>
          </w:tcPr>
          <w:p w14:paraId="7F6AE5C9" w14:textId="463C9A93"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1044" w:type="dxa"/>
            <w:tcBorders>
              <w:top w:val="single" w:sz="4" w:space="0" w:color="auto"/>
              <w:bottom w:val="single" w:sz="4" w:space="0" w:color="auto"/>
            </w:tcBorders>
            <w:shd w:val="clear" w:color="auto" w:fill="auto"/>
            <w:vAlign w:val="center"/>
          </w:tcPr>
          <w:p w14:paraId="42FE41FC" w14:textId="143F4290"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16%</w:t>
            </w:r>
          </w:p>
        </w:tc>
        <w:tc>
          <w:tcPr>
            <w:tcW w:w="1008" w:type="dxa"/>
            <w:tcBorders>
              <w:top w:val="single" w:sz="4" w:space="0" w:color="auto"/>
              <w:bottom w:val="single" w:sz="4" w:space="0" w:color="auto"/>
            </w:tcBorders>
            <w:shd w:val="clear" w:color="auto" w:fill="D1F2F4"/>
            <w:vAlign w:val="center"/>
          </w:tcPr>
          <w:p w14:paraId="2F364507" w14:textId="258BEE75"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27%</w:t>
            </w:r>
          </w:p>
        </w:tc>
        <w:tc>
          <w:tcPr>
            <w:tcW w:w="893" w:type="dxa"/>
            <w:tcBorders>
              <w:top w:val="single" w:sz="4" w:space="0" w:color="auto"/>
              <w:bottom w:val="single" w:sz="4" w:space="0" w:color="auto"/>
            </w:tcBorders>
            <w:shd w:val="clear" w:color="auto" w:fill="auto"/>
            <w:vAlign w:val="center"/>
          </w:tcPr>
          <w:p w14:paraId="5002E746" w14:textId="0335CF7C"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c>
          <w:tcPr>
            <w:tcW w:w="910" w:type="dxa"/>
            <w:tcBorders>
              <w:top w:val="single" w:sz="4" w:space="0" w:color="auto"/>
              <w:bottom w:val="single" w:sz="4" w:space="0" w:color="auto"/>
            </w:tcBorders>
            <w:shd w:val="clear" w:color="auto" w:fill="D1F2F4"/>
            <w:vAlign w:val="center"/>
          </w:tcPr>
          <w:p w14:paraId="405D56B4" w14:textId="3991AE18"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7%</w:t>
            </w:r>
          </w:p>
        </w:tc>
        <w:tc>
          <w:tcPr>
            <w:tcW w:w="874" w:type="dxa"/>
            <w:tcBorders>
              <w:top w:val="single" w:sz="4" w:space="0" w:color="auto"/>
              <w:bottom w:val="single" w:sz="4" w:space="0" w:color="auto"/>
            </w:tcBorders>
            <w:shd w:val="clear" w:color="auto" w:fill="auto"/>
            <w:vAlign w:val="center"/>
          </w:tcPr>
          <w:p w14:paraId="0E8B56D6" w14:textId="07289D3E" w:rsidR="00CD3508" w:rsidRPr="00453782" w:rsidRDefault="00CD3508" w:rsidP="00CD350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18"/>
                <w:szCs w:val="18"/>
              </w:rPr>
            </w:pPr>
            <w:r w:rsidRPr="00453782">
              <w:rPr>
                <w:rFonts w:cs="Arial"/>
                <w:color w:val="000000"/>
                <w:sz w:val="18"/>
                <w:szCs w:val="18"/>
              </w:rPr>
              <w:t>11%</w:t>
            </w:r>
          </w:p>
        </w:tc>
      </w:tr>
    </w:tbl>
    <w:p w14:paraId="14BC2178" w14:textId="77777777" w:rsidR="00487F75" w:rsidRDefault="00487F75" w:rsidP="00487F75">
      <w:pPr>
        <w:jc w:val="center"/>
        <w:rPr>
          <w:rFonts w:cs="Arial"/>
          <w:b/>
          <w:bCs/>
        </w:rPr>
      </w:pPr>
      <w:r>
        <w:rPr>
          <w:rFonts w:cs="Arial"/>
          <w:b/>
          <w:bCs/>
          <w:color w:val="4472C4"/>
          <w:sz w:val="18"/>
          <w:szCs w:val="18"/>
          <w:lang w:eastAsia="en-AU"/>
        </w:rPr>
        <w:t>NB: Percentages rounded to the nearest whole number.</w:t>
      </w:r>
    </w:p>
    <w:p w14:paraId="0E73B9C1" w14:textId="4551FEF1" w:rsidR="009E6162" w:rsidRPr="00C605AF" w:rsidRDefault="009E6162" w:rsidP="009E6162">
      <w:pPr>
        <w:pStyle w:val="Heading4"/>
      </w:pPr>
      <w:r w:rsidRPr="00043BC5">
        <w:t xml:space="preserve">Other </w:t>
      </w:r>
      <w:r w:rsidR="008869C5" w:rsidRPr="00172461">
        <w:t>challenges</w:t>
      </w:r>
    </w:p>
    <w:p w14:paraId="08A9DE8F" w14:textId="3313C637" w:rsidR="009E6162" w:rsidRDefault="0002131E" w:rsidP="009E6162">
      <w:r>
        <w:t>In response to ‘other</w:t>
      </w:r>
      <w:r w:rsidR="000A706F">
        <w:t xml:space="preserve"> reasons for challenges/other barriers’</w:t>
      </w:r>
      <w:r w:rsidR="003D71B9">
        <w:t xml:space="preserve"> to </w:t>
      </w:r>
      <w:r w:rsidR="00ED1FA2">
        <w:t xml:space="preserve">delivering </w:t>
      </w:r>
      <w:r w:rsidR="003D71B9">
        <w:t>a wellness and reablement approach,</w:t>
      </w:r>
      <w:r w:rsidR="000A706F">
        <w:t xml:space="preserve"> </w:t>
      </w:r>
      <w:r w:rsidR="003D71B9">
        <w:t>the most common themes identified were client issues</w:t>
      </w:r>
      <w:r w:rsidR="00ED1FA2">
        <w:t xml:space="preserve">; </w:t>
      </w:r>
      <w:r w:rsidR="003D71B9">
        <w:t>demand for services</w:t>
      </w:r>
      <w:r w:rsidR="00ED1FA2">
        <w:t>;</w:t>
      </w:r>
      <w:r w:rsidR="003D71B9">
        <w:t xml:space="preserve"> </w:t>
      </w:r>
      <w:r w:rsidR="00015362">
        <w:t xml:space="preserve">and cost issues. Providers also submitted additional feedback on </w:t>
      </w:r>
      <w:r w:rsidR="00902647">
        <w:t>their</w:t>
      </w:r>
      <w:r w:rsidR="00015362">
        <w:t xml:space="preserve"> capacity and staffing</w:t>
      </w:r>
      <w:r w:rsidR="00902647">
        <w:t xml:space="preserve"> being a barrier to delivering services</w:t>
      </w:r>
      <w:r w:rsidR="00015362">
        <w:t>.</w:t>
      </w:r>
    </w:p>
    <w:p w14:paraId="0654542A" w14:textId="51FC1E7E" w:rsidR="000369DD" w:rsidRPr="00C605AF" w:rsidRDefault="000369DD" w:rsidP="000369DD">
      <w:pPr>
        <w:pStyle w:val="Heading4"/>
      </w:pPr>
      <w:r w:rsidRPr="00C605AF">
        <w:t xml:space="preserve">Wellness </w:t>
      </w:r>
      <w:r w:rsidR="001201D6">
        <w:t xml:space="preserve">and Reablement </w:t>
      </w:r>
      <w:r w:rsidRPr="00C605AF">
        <w:t>Challenges</w:t>
      </w:r>
    </w:p>
    <w:p w14:paraId="4801EB22" w14:textId="0506F204" w:rsidR="003646C1" w:rsidRPr="008C6771" w:rsidRDefault="003646C1" w:rsidP="008C6771">
      <w:r>
        <w:t xml:space="preserve">Service providers were also </w:t>
      </w:r>
      <w:r w:rsidR="00F87FC5">
        <w:t xml:space="preserve">asked to provide specific reasons and examples of the challenges or barriers they experienced </w:t>
      </w:r>
      <w:r w:rsidR="00E51BD7">
        <w:t xml:space="preserve">in delivering wellness and reablement </w:t>
      </w:r>
      <w:r w:rsidR="00E51BD7">
        <w:lastRenderedPageBreak/>
        <w:t xml:space="preserve">approaches </w:t>
      </w:r>
      <w:r w:rsidR="00F87FC5">
        <w:t>for each service type they delivered</w:t>
      </w:r>
      <w:r w:rsidR="000D60FF">
        <w:t xml:space="preserve">. The findings showed the same themes across both </w:t>
      </w:r>
      <w:r w:rsidR="00E51BD7">
        <w:t>wellness and reablement</w:t>
      </w:r>
      <w:r w:rsidR="000D60FF">
        <w:t>. These included:</w:t>
      </w:r>
      <w:r w:rsidR="00F87FC5">
        <w:t xml:space="preserve"> </w:t>
      </w:r>
      <w:r>
        <w:t xml:space="preserve"> </w:t>
      </w:r>
    </w:p>
    <w:p w14:paraId="3438EF67" w14:textId="69B79E52" w:rsidR="00722B5D" w:rsidRDefault="00722B5D" w:rsidP="008400D1">
      <w:pPr>
        <w:pStyle w:val="ListParagraph"/>
        <w:numPr>
          <w:ilvl w:val="0"/>
          <w:numId w:val="49"/>
        </w:numPr>
      </w:pPr>
      <w:r>
        <w:rPr>
          <w:b/>
          <w:bCs/>
        </w:rPr>
        <w:t xml:space="preserve">Client </w:t>
      </w:r>
      <w:r>
        <w:t>issues</w:t>
      </w:r>
      <w:r w:rsidR="00ED1FA2">
        <w:t>,</w:t>
      </w:r>
      <w:r>
        <w:t xml:space="preserve"> including expectations of the services offered</w:t>
      </w:r>
      <w:r w:rsidR="00ED1FA2">
        <w:t xml:space="preserve">; </w:t>
      </w:r>
      <w:r>
        <w:t>willingness</w:t>
      </w:r>
      <w:r w:rsidR="001201D6">
        <w:t>/motivation</w:t>
      </w:r>
      <w:r>
        <w:t xml:space="preserve"> to participate in the program/activities</w:t>
      </w:r>
      <w:r w:rsidR="00ED1FA2">
        <w:t>;</w:t>
      </w:r>
      <w:r>
        <w:t xml:space="preserve"> </w:t>
      </w:r>
      <w:r w:rsidR="000D60FF">
        <w:t xml:space="preserve">the need for ongoing services; </w:t>
      </w:r>
      <w:r>
        <w:t xml:space="preserve">and health conditions (often declining with cognitive and physical/mobility issues) limiting their engagement/participation with services were highlighted. </w:t>
      </w:r>
    </w:p>
    <w:p w14:paraId="75B9421B" w14:textId="637734CF" w:rsidR="00902647" w:rsidRDefault="00902647" w:rsidP="008400D1">
      <w:pPr>
        <w:pStyle w:val="ListParagraph"/>
        <w:numPr>
          <w:ilvl w:val="0"/>
          <w:numId w:val="49"/>
        </w:numPr>
      </w:pPr>
      <w:r w:rsidRPr="006825BB">
        <w:rPr>
          <w:b/>
          <w:bCs/>
        </w:rPr>
        <w:t>Capacity</w:t>
      </w:r>
      <w:r>
        <w:t xml:space="preserve"> issues related to</w:t>
      </w:r>
      <w:r w:rsidR="00B422F4">
        <w:t xml:space="preserve"> providers having</w:t>
      </w:r>
      <w:r>
        <w:t xml:space="preserve"> </w:t>
      </w:r>
      <w:r w:rsidR="00CB4DD9">
        <w:t xml:space="preserve">limited </w:t>
      </w:r>
      <w:r w:rsidR="00764691">
        <w:t>service types</w:t>
      </w:r>
      <w:r w:rsidR="005F5168">
        <w:t>/being unable to provide specific services (including Allied Health)</w:t>
      </w:r>
      <w:r w:rsidR="00ED1FA2">
        <w:t xml:space="preserve">; </w:t>
      </w:r>
      <w:r w:rsidR="00346015">
        <w:t>having insufficient time and resources</w:t>
      </w:r>
      <w:r w:rsidR="00ED1FA2">
        <w:t xml:space="preserve">; </w:t>
      </w:r>
      <w:r w:rsidR="00B422F4">
        <w:t xml:space="preserve">being challenged managing the </w:t>
      </w:r>
      <w:r w:rsidR="00346015">
        <w:t>complexity of client</w:t>
      </w:r>
      <w:r w:rsidR="00B422F4">
        <w:t xml:space="preserve"> needs and</w:t>
      </w:r>
      <w:r w:rsidR="00346015">
        <w:t xml:space="preserve"> conditions</w:t>
      </w:r>
      <w:r w:rsidR="008624F3">
        <w:t>, and the availability of the provider</w:t>
      </w:r>
      <w:r w:rsidR="00346015">
        <w:t xml:space="preserve"> were high</w:t>
      </w:r>
      <w:r w:rsidR="00B40F04">
        <w:t>lighted</w:t>
      </w:r>
      <w:r w:rsidR="006825BB">
        <w:t xml:space="preserve">. </w:t>
      </w:r>
    </w:p>
    <w:p w14:paraId="04D0A095" w14:textId="1029651C" w:rsidR="00B4045F" w:rsidRDefault="00722B5D" w:rsidP="008400D1">
      <w:pPr>
        <w:pStyle w:val="ListParagraph"/>
        <w:numPr>
          <w:ilvl w:val="0"/>
          <w:numId w:val="49"/>
        </w:numPr>
      </w:pPr>
      <w:r>
        <w:rPr>
          <w:b/>
          <w:bCs/>
        </w:rPr>
        <w:t xml:space="preserve">Demand </w:t>
      </w:r>
      <w:r>
        <w:t>issues were highlighted including increases to client wait times to receive services</w:t>
      </w:r>
      <w:r w:rsidR="00ED1FA2">
        <w:t xml:space="preserve">; </w:t>
      </w:r>
      <w:r>
        <w:t>general increases in demand for services</w:t>
      </w:r>
      <w:r w:rsidR="00641083">
        <w:t xml:space="preserve">; </w:t>
      </w:r>
      <w:r w:rsidR="00A57B95">
        <w:t>the need for ongoing services; time constraints on providers; and the need to service clients with high care needs</w:t>
      </w:r>
      <w:r>
        <w:t xml:space="preserve">. These also relate to challenges noted regarding staffing levels. </w:t>
      </w:r>
    </w:p>
    <w:p w14:paraId="3B0F97C1" w14:textId="19D55396" w:rsidR="00722B5D" w:rsidRDefault="00722B5D" w:rsidP="008400D1">
      <w:pPr>
        <w:pStyle w:val="ListParagraph"/>
        <w:numPr>
          <w:ilvl w:val="0"/>
          <w:numId w:val="49"/>
        </w:numPr>
      </w:pPr>
      <w:r>
        <w:rPr>
          <w:b/>
          <w:bCs/>
        </w:rPr>
        <w:t xml:space="preserve">Staffing </w:t>
      </w:r>
      <w:r>
        <w:t>issues, namely availability of certain providers/service types (such as Allied Health)</w:t>
      </w:r>
      <w:r w:rsidR="00ED1FA2">
        <w:t>,</w:t>
      </w:r>
      <w:r>
        <w:t xml:space="preserve"> were also raised. This also included the difficulties for recruiting staff across service types </w:t>
      </w:r>
      <w:r w:rsidR="003A05D1">
        <w:t>and skills</w:t>
      </w:r>
      <w:r>
        <w:t xml:space="preserve"> in the sector, with shortages across multiple regions. </w:t>
      </w:r>
      <w:r w:rsidR="001E5FE5" w:rsidRPr="0086549B">
        <w:t>Many providers indicated that career fatigue and workforce retention issues were preventing them from delivering wellness and reablement-centred care.</w:t>
      </w:r>
      <w:r w:rsidR="00B4045F" w:rsidRPr="00B4045F">
        <w:t xml:space="preserve"> </w:t>
      </w:r>
      <w:r w:rsidR="00B4045F" w:rsidRPr="00F61579">
        <w:t xml:space="preserve">Some concerns were </w:t>
      </w:r>
      <w:r w:rsidR="00B4045F">
        <w:t xml:space="preserve">also </w:t>
      </w:r>
      <w:r w:rsidR="00B4045F" w:rsidRPr="00F61579">
        <w:t>raised about staff recruitment and retention due to rural organisation locations.</w:t>
      </w:r>
      <w:r w:rsidR="00B4045F">
        <w:t xml:space="preserve"> </w:t>
      </w:r>
    </w:p>
    <w:p w14:paraId="6F50C8D6" w14:textId="5150B697" w:rsidR="00EC6774" w:rsidRDefault="00EC6774" w:rsidP="008400D1">
      <w:pPr>
        <w:pStyle w:val="ListParagraph"/>
        <w:numPr>
          <w:ilvl w:val="0"/>
          <w:numId w:val="49"/>
        </w:numPr>
      </w:pPr>
      <w:r>
        <w:rPr>
          <w:b/>
          <w:bCs/>
        </w:rPr>
        <w:t xml:space="preserve">Cost </w:t>
      </w:r>
      <w:r>
        <w:t xml:space="preserve">issues such as </w:t>
      </w:r>
      <w:r w:rsidR="008D4F85">
        <w:t xml:space="preserve">financial </w:t>
      </w:r>
      <w:r w:rsidR="00944898">
        <w:t>limitations</w:t>
      </w:r>
      <w:r w:rsidR="008D4F85">
        <w:t xml:space="preserve"> for</w:t>
      </w:r>
      <w:r w:rsidR="00944898">
        <w:t xml:space="preserve"> client contributions </w:t>
      </w:r>
      <w:r w:rsidR="00192433">
        <w:t xml:space="preserve">and funding levels to CHSP Providers not being able to cover the cost of </w:t>
      </w:r>
      <w:r w:rsidR="00E52CE8">
        <w:t>client services</w:t>
      </w:r>
      <w:r w:rsidR="006D09A4">
        <w:t xml:space="preserve">, </w:t>
      </w:r>
      <w:r w:rsidR="00192433">
        <w:t xml:space="preserve">wellness delivery models or the </w:t>
      </w:r>
      <w:r w:rsidR="007D2138">
        <w:t xml:space="preserve">required staff </w:t>
      </w:r>
      <w:r w:rsidR="00192433">
        <w:t>were noted</w:t>
      </w:r>
      <w:r w:rsidR="0002285F">
        <w:t>.</w:t>
      </w:r>
      <w:r w:rsidR="00C415CB">
        <w:t xml:space="preserve"> </w:t>
      </w:r>
    </w:p>
    <w:p w14:paraId="5AA33845" w14:textId="5D8C1CB6" w:rsidR="00E52CE8" w:rsidRPr="00B3781B" w:rsidRDefault="00E52CE8" w:rsidP="008C6771">
      <w:pPr>
        <w:pStyle w:val="ListParagraph"/>
        <w:numPr>
          <w:ilvl w:val="0"/>
          <w:numId w:val="49"/>
        </w:numPr>
        <w:rPr>
          <w:b/>
          <w:bCs/>
        </w:rPr>
      </w:pPr>
      <w:r w:rsidRPr="00F671C4">
        <w:rPr>
          <w:b/>
          <w:bCs/>
        </w:rPr>
        <w:t>Process</w:t>
      </w:r>
      <w:r>
        <w:rPr>
          <w:b/>
          <w:bCs/>
        </w:rPr>
        <w:t xml:space="preserve"> </w:t>
      </w:r>
      <w:r>
        <w:t xml:space="preserve">issues such as the end-to-end process for clients to obtain CHSP services, </w:t>
      </w:r>
      <w:r w:rsidR="00ED1BF4">
        <w:t>in</w:t>
      </w:r>
      <w:r w:rsidR="00BA72DB">
        <w:t>cluding</w:t>
      </w:r>
      <w:r>
        <w:t xml:space="preserve"> the referral process wait times for assessment, timeframes for this process</w:t>
      </w:r>
      <w:r w:rsidR="00D451C6">
        <w:t>, and delays in service intake</w:t>
      </w:r>
      <w:r>
        <w:t xml:space="preserve">. </w:t>
      </w:r>
    </w:p>
    <w:p w14:paraId="61608C2C" w14:textId="1C71A95D" w:rsidR="00E1291A" w:rsidRDefault="00E1291A" w:rsidP="00E1291A">
      <w:pPr>
        <w:pStyle w:val="Heading4"/>
      </w:pPr>
      <w:r w:rsidRPr="00043BC5">
        <w:t>Challeng</w:t>
      </w:r>
      <w:r w:rsidRPr="00172461">
        <w:t xml:space="preserve">es for </w:t>
      </w:r>
      <w:r w:rsidR="005974A5" w:rsidRPr="00172461">
        <w:t>Aboriginal and Torres Strait Islander</w:t>
      </w:r>
      <w:r w:rsidR="00972C67" w:rsidRPr="00172461">
        <w:t xml:space="preserve"> </w:t>
      </w:r>
      <w:r w:rsidR="003D3286" w:rsidRPr="00172461">
        <w:t>c</w:t>
      </w:r>
      <w:r w:rsidR="00972C67" w:rsidRPr="00172461">
        <w:t>lients</w:t>
      </w:r>
    </w:p>
    <w:p w14:paraId="6173B6FB" w14:textId="1F09B3C3" w:rsidR="00E1291A" w:rsidRPr="00F56C64" w:rsidRDefault="00E1291A" w:rsidP="00E1291A">
      <w:r w:rsidRPr="00F56C64">
        <w:t xml:space="preserve">In terms of challenges for </w:t>
      </w:r>
      <w:r w:rsidR="00172461">
        <w:t>Aboriginal and Torres Strait Islander</w:t>
      </w:r>
      <w:r w:rsidRPr="00F56C64">
        <w:t xml:space="preserve"> </w:t>
      </w:r>
      <w:r w:rsidR="00F44F13">
        <w:t>clien</w:t>
      </w:r>
      <w:r w:rsidRPr="00F56C64">
        <w:t xml:space="preserve">ts and their providers, the following themes </w:t>
      </w:r>
      <w:r w:rsidR="00574F4A">
        <w:t>were</w:t>
      </w:r>
      <w:r w:rsidRPr="00F56C64">
        <w:t xml:space="preserve"> identified for wellness</w:t>
      </w:r>
      <w:r w:rsidR="005B2466">
        <w:t xml:space="preserve"> and reablement</w:t>
      </w:r>
      <w:r w:rsidRPr="00F56C64">
        <w:t>:</w:t>
      </w:r>
    </w:p>
    <w:p w14:paraId="578154CC" w14:textId="5747B949" w:rsidR="00EA43D6" w:rsidRDefault="00EA43D6" w:rsidP="008400D1">
      <w:pPr>
        <w:pStyle w:val="ListParagraph"/>
        <w:numPr>
          <w:ilvl w:val="0"/>
          <w:numId w:val="63"/>
        </w:numPr>
        <w:spacing w:after="0" w:line="240" w:lineRule="auto"/>
      </w:pPr>
      <w:r>
        <w:rPr>
          <w:b/>
          <w:bCs/>
        </w:rPr>
        <w:t>Client circumstances:</w:t>
      </w:r>
      <w:r>
        <w:t xml:space="preserve"> </w:t>
      </w:r>
      <w:r w:rsidR="002B184D">
        <w:t xml:space="preserve">intergenerational trauma; Stolen generations; socio-economic disadvantage; poor housing; and high service and living costs were noted as challenges. For example, </w:t>
      </w:r>
      <w:r>
        <w:t xml:space="preserve">in the Northern Territory </w:t>
      </w:r>
      <w:r w:rsidR="002B184D">
        <w:t>one provider</w:t>
      </w:r>
      <w:r>
        <w:t xml:space="preserve"> noted the price of food </w:t>
      </w:r>
      <w:r w:rsidR="002B184D">
        <w:t xml:space="preserve">was so </w:t>
      </w:r>
      <w:r>
        <w:t xml:space="preserve">expensive in certain areas, </w:t>
      </w:r>
      <w:r w:rsidR="002B184D">
        <w:t>that it was</w:t>
      </w:r>
      <w:r>
        <w:t xml:space="preserve"> cheaper to utilise a meals service instead. In addition to clients not having their own cooking equipment, this results in the clients preferring to have a meal cooked and delivered to them. </w:t>
      </w:r>
    </w:p>
    <w:p w14:paraId="24681304" w14:textId="207294C8" w:rsidR="00EA43D6" w:rsidRDefault="00EA43D6" w:rsidP="008400D1">
      <w:pPr>
        <w:pStyle w:val="ListParagraph"/>
        <w:numPr>
          <w:ilvl w:val="0"/>
          <w:numId w:val="63"/>
        </w:numPr>
        <w:spacing w:after="0" w:line="240" w:lineRule="auto"/>
      </w:pPr>
      <w:r>
        <w:rPr>
          <w:b/>
          <w:bCs/>
        </w:rPr>
        <w:t xml:space="preserve">Complexity: </w:t>
      </w:r>
      <w:r>
        <w:t xml:space="preserve">in South Australia a provider highlighted that delivering services to Aboriginal and Torres Strait Islander people need to accommodate factors </w:t>
      </w:r>
      <w:r>
        <w:lastRenderedPageBreak/>
        <w:t>attributed to cultural beliefs, behaviours, communication and understanding, in addition to the challenges faced with service continuity and limited resources.</w:t>
      </w:r>
    </w:p>
    <w:p w14:paraId="6A21667F" w14:textId="3419EE17" w:rsidR="00EA43D6" w:rsidRDefault="00EA43D6" w:rsidP="008400D1">
      <w:pPr>
        <w:pStyle w:val="ListParagraph"/>
        <w:numPr>
          <w:ilvl w:val="0"/>
          <w:numId w:val="63"/>
        </w:numPr>
        <w:spacing w:after="0" w:line="240" w:lineRule="auto"/>
      </w:pPr>
      <w:r>
        <w:rPr>
          <w:b/>
          <w:bCs/>
        </w:rPr>
        <w:t xml:space="preserve">High staff turnover: </w:t>
      </w:r>
      <w:r>
        <w:t>in Western Australia it was identified that high staff turnover impacted the ability for Aboriginal and Torres Straight Islanders to engage</w:t>
      </w:r>
      <w:r w:rsidR="005B2466">
        <w:t xml:space="preserve"> with</w:t>
      </w:r>
      <w:r>
        <w:t xml:space="preserve"> and trust the service, impacting their ability to benefit from </w:t>
      </w:r>
      <w:r w:rsidR="005B2466">
        <w:t>periods</w:t>
      </w:r>
      <w:r>
        <w:t xml:space="preserve"> of reablement. </w:t>
      </w:r>
    </w:p>
    <w:p w14:paraId="2F3FAFB3" w14:textId="44972008" w:rsidR="00E1291A" w:rsidRPr="00F56C64" w:rsidRDefault="001718E9" w:rsidP="008400D1">
      <w:pPr>
        <w:pStyle w:val="ListParagraph"/>
        <w:numPr>
          <w:ilvl w:val="0"/>
          <w:numId w:val="63"/>
        </w:numPr>
        <w:spacing w:after="0" w:line="240" w:lineRule="auto"/>
      </w:pPr>
      <w:r>
        <w:rPr>
          <w:b/>
          <w:bCs/>
        </w:rPr>
        <w:t xml:space="preserve">Lack of culturally appropriate services: </w:t>
      </w:r>
      <w:r w:rsidR="006D2781">
        <w:t xml:space="preserve">in Western Australia </w:t>
      </w:r>
      <w:r w:rsidR="00874B50">
        <w:t>it was noted th</w:t>
      </w:r>
      <w:r w:rsidR="00EC523F">
        <w:t xml:space="preserve">ere was a lack of Aboriginal and Torres Strait Islander workers to provide culturally appropriate </w:t>
      </w:r>
      <w:r w:rsidR="009E44F7">
        <w:t>services</w:t>
      </w:r>
      <w:r w:rsidR="00645685">
        <w:t>.</w:t>
      </w:r>
      <w:r w:rsidR="009E44F7">
        <w:t xml:space="preserve"> </w:t>
      </w:r>
    </w:p>
    <w:p w14:paraId="76706265" w14:textId="48AE4957" w:rsidR="00EC4B35" w:rsidRDefault="00EC4B35" w:rsidP="00EC4B35">
      <w:pPr>
        <w:pStyle w:val="Heading4"/>
      </w:pPr>
      <w:bookmarkStart w:id="64" w:name="_Toc157415807"/>
      <w:bookmarkStart w:id="65" w:name="_Toc157415884"/>
      <w:bookmarkStart w:id="66" w:name="_Toc157415940"/>
      <w:bookmarkStart w:id="67" w:name="_Toc157415996"/>
      <w:bookmarkEnd w:id="64"/>
      <w:bookmarkEnd w:id="65"/>
      <w:bookmarkEnd w:id="66"/>
      <w:bookmarkEnd w:id="67"/>
      <w:r w:rsidRPr="00043BC5">
        <w:t>Challeng</w:t>
      </w:r>
      <w:r w:rsidRPr="00172461">
        <w:t xml:space="preserve">es for </w:t>
      </w:r>
      <w:r w:rsidR="002A1D54" w:rsidRPr="00172461">
        <w:t>clients</w:t>
      </w:r>
      <w:r w:rsidRPr="00172461">
        <w:t xml:space="preserve"> with </w:t>
      </w:r>
      <w:r w:rsidR="002A1D54" w:rsidRPr="00172461">
        <w:t>d</w:t>
      </w:r>
      <w:r w:rsidRPr="00172461">
        <w:t>ementia</w:t>
      </w:r>
    </w:p>
    <w:p w14:paraId="10E66F82" w14:textId="06E39B3A" w:rsidR="00D909E8" w:rsidRPr="00352F38" w:rsidRDefault="00D909E8" w:rsidP="00D909E8">
      <w:pPr>
        <w:rPr>
          <w:rFonts w:eastAsia="Arial" w:cs="Arial"/>
          <w:color w:val="1E1545"/>
        </w:rPr>
      </w:pPr>
      <w:r w:rsidRPr="00352F38">
        <w:rPr>
          <w:rFonts w:eastAsia="Arial" w:cs="Arial"/>
          <w:color w:val="1E1545"/>
        </w:rPr>
        <w:t>In terms of what is working well for clients and their providers, the following common themes were identified for wellness:</w:t>
      </w:r>
    </w:p>
    <w:p w14:paraId="3BE45F10" w14:textId="43E60A4C" w:rsidR="003A5DD7" w:rsidRDefault="003A5DD7" w:rsidP="008400D1">
      <w:pPr>
        <w:pStyle w:val="ListParagraph"/>
        <w:numPr>
          <w:ilvl w:val="0"/>
          <w:numId w:val="64"/>
        </w:numPr>
        <w:rPr>
          <w:rFonts w:eastAsia="Arial" w:cs="Arial"/>
          <w:color w:val="1E1545"/>
        </w:rPr>
      </w:pPr>
      <w:r>
        <w:rPr>
          <w:rFonts w:eastAsia="Arial" w:cs="Arial"/>
          <w:b/>
          <w:bCs/>
          <w:color w:val="1E1545"/>
        </w:rPr>
        <w:t xml:space="preserve">Reduced abilities: </w:t>
      </w:r>
      <w:r w:rsidR="00221B72">
        <w:rPr>
          <w:rFonts w:eastAsia="Arial" w:cs="Arial"/>
          <w:color w:val="1E1545"/>
        </w:rPr>
        <w:t xml:space="preserve">in New South Wales/Australian Capital Territory </w:t>
      </w:r>
      <w:r w:rsidR="00906A31">
        <w:rPr>
          <w:rFonts w:eastAsia="Arial" w:cs="Arial"/>
          <w:color w:val="1E1545"/>
        </w:rPr>
        <w:t>a provider</w:t>
      </w:r>
      <w:r w:rsidR="00FA169E">
        <w:rPr>
          <w:rFonts w:eastAsia="Arial" w:cs="Arial"/>
          <w:color w:val="1E1545"/>
        </w:rPr>
        <w:t xml:space="preserve"> </w:t>
      </w:r>
      <w:r w:rsidR="00BA3BEB">
        <w:rPr>
          <w:rFonts w:eastAsia="Arial" w:cs="Arial"/>
          <w:color w:val="1E1545"/>
        </w:rPr>
        <w:t xml:space="preserve">advised that clients with dementia </w:t>
      </w:r>
      <w:r w:rsidR="00C01F5C">
        <w:rPr>
          <w:rFonts w:eastAsia="Arial" w:cs="Arial"/>
          <w:color w:val="1E1545"/>
        </w:rPr>
        <w:t>may not be able to prepare their own meals</w:t>
      </w:r>
      <w:r w:rsidR="005729DE">
        <w:rPr>
          <w:rFonts w:eastAsia="Arial" w:cs="Arial"/>
          <w:color w:val="1E1545"/>
        </w:rPr>
        <w:t>. This can result in clients</w:t>
      </w:r>
      <w:r w:rsidR="00645685">
        <w:rPr>
          <w:rFonts w:eastAsia="Arial" w:cs="Arial"/>
          <w:color w:val="1E1545"/>
        </w:rPr>
        <w:t xml:space="preserve"> putting their meal in the microwave,</w:t>
      </w:r>
      <w:r w:rsidR="005729DE">
        <w:rPr>
          <w:rFonts w:eastAsia="Arial" w:cs="Arial"/>
          <w:color w:val="1E1545"/>
        </w:rPr>
        <w:t xml:space="preserve"> </w:t>
      </w:r>
      <w:r w:rsidR="00645685">
        <w:rPr>
          <w:rFonts w:eastAsia="Arial" w:cs="Arial"/>
          <w:color w:val="1E1545"/>
        </w:rPr>
        <w:t xml:space="preserve">then </w:t>
      </w:r>
      <w:r w:rsidR="005729DE">
        <w:rPr>
          <w:rFonts w:eastAsia="Arial" w:cs="Arial"/>
          <w:color w:val="1E1545"/>
        </w:rPr>
        <w:t xml:space="preserve">forgetting </w:t>
      </w:r>
      <w:r w:rsidR="00645685">
        <w:rPr>
          <w:rFonts w:eastAsia="Arial" w:cs="Arial"/>
          <w:color w:val="1E1545"/>
        </w:rPr>
        <w:t>it</w:t>
      </w:r>
      <w:r w:rsidR="005729DE">
        <w:rPr>
          <w:rFonts w:eastAsia="Arial" w:cs="Arial"/>
          <w:color w:val="1E1545"/>
        </w:rPr>
        <w:t xml:space="preserve">, resulting in a health risk. In Tasmania it was reported not all clients are aware they have dementia, and have no insight into what they are no longer capable of doing. This can pose challenges involving these clients in activities and support services. </w:t>
      </w:r>
    </w:p>
    <w:p w14:paraId="40D0554D" w14:textId="37406FA2" w:rsidR="003A5DD7" w:rsidRPr="00117255" w:rsidRDefault="003228AC" w:rsidP="008400D1">
      <w:pPr>
        <w:pStyle w:val="ListParagraph"/>
        <w:numPr>
          <w:ilvl w:val="0"/>
          <w:numId w:val="64"/>
        </w:numPr>
        <w:rPr>
          <w:rFonts w:eastAsia="Arial" w:cs="Arial"/>
          <w:color w:val="1E1545"/>
        </w:rPr>
      </w:pPr>
      <w:r>
        <w:rPr>
          <w:rFonts w:eastAsia="Arial" w:cs="Arial"/>
          <w:b/>
          <w:bCs/>
          <w:color w:val="1E1545"/>
        </w:rPr>
        <w:t xml:space="preserve">Client </w:t>
      </w:r>
      <w:r w:rsidR="00516DDA">
        <w:rPr>
          <w:rFonts w:eastAsia="Arial" w:cs="Arial"/>
          <w:b/>
          <w:bCs/>
          <w:color w:val="1E1545"/>
        </w:rPr>
        <w:t>willingness</w:t>
      </w:r>
      <w:r>
        <w:rPr>
          <w:rFonts w:eastAsia="Arial" w:cs="Arial"/>
          <w:b/>
          <w:bCs/>
          <w:color w:val="1E1545"/>
        </w:rPr>
        <w:t>:</w:t>
      </w:r>
      <w:r>
        <w:rPr>
          <w:rFonts w:eastAsia="Arial" w:cs="Arial"/>
          <w:color w:val="1E1545"/>
        </w:rPr>
        <w:t xml:space="preserve"> </w:t>
      </w:r>
      <w:r w:rsidR="000622EE">
        <w:rPr>
          <w:rFonts w:eastAsia="Arial" w:cs="Arial"/>
          <w:color w:val="1E1545"/>
        </w:rPr>
        <w:t xml:space="preserve">in Queensland it was highlighted </w:t>
      </w:r>
      <w:r w:rsidR="00516DDA">
        <w:rPr>
          <w:rFonts w:eastAsia="Arial" w:cs="Arial"/>
          <w:color w:val="1E1545"/>
        </w:rPr>
        <w:t>assisting</w:t>
      </w:r>
      <w:r w:rsidR="000622EE">
        <w:rPr>
          <w:rFonts w:eastAsia="Arial" w:cs="Arial"/>
          <w:color w:val="1E1545"/>
        </w:rPr>
        <w:t xml:space="preserve"> </w:t>
      </w:r>
      <w:r w:rsidR="00CF495E">
        <w:rPr>
          <w:rFonts w:eastAsia="Arial" w:cs="Arial"/>
          <w:color w:val="1E1545"/>
        </w:rPr>
        <w:t xml:space="preserve">clients with </w:t>
      </w:r>
      <w:r w:rsidR="000622EE">
        <w:rPr>
          <w:rFonts w:eastAsia="Arial" w:cs="Arial"/>
          <w:color w:val="1E1545"/>
        </w:rPr>
        <w:t xml:space="preserve">dementia </w:t>
      </w:r>
      <w:r w:rsidR="00516DDA">
        <w:rPr>
          <w:rFonts w:eastAsia="Arial" w:cs="Arial"/>
          <w:color w:val="1E1545"/>
        </w:rPr>
        <w:t>can be challenging, particularly when they are not coping</w:t>
      </w:r>
      <w:r w:rsidR="00180E3A">
        <w:rPr>
          <w:rFonts w:eastAsia="Arial" w:cs="Arial"/>
          <w:color w:val="1E1545"/>
        </w:rPr>
        <w:t xml:space="preserve"> and think they do not need any help</w:t>
      </w:r>
      <w:r w:rsidR="00516DDA">
        <w:rPr>
          <w:rFonts w:eastAsia="Arial" w:cs="Arial"/>
          <w:color w:val="1E1545"/>
        </w:rPr>
        <w:t>.</w:t>
      </w:r>
    </w:p>
    <w:p w14:paraId="3C91CD9D" w14:textId="6303ADD3" w:rsidR="003228AC" w:rsidRPr="00117255" w:rsidRDefault="003228AC" w:rsidP="008400D1">
      <w:pPr>
        <w:pStyle w:val="ListParagraph"/>
        <w:numPr>
          <w:ilvl w:val="0"/>
          <w:numId w:val="64"/>
        </w:numPr>
        <w:rPr>
          <w:rFonts w:eastAsia="Arial" w:cs="Arial"/>
          <w:color w:val="1E1545"/>
        </w:rPr>
      </w:pPr>
      <w:r>
        <w:rPr>
          <w:rFonts w:eastAsia="Arial" w:cs="Arial"/>
          <w:b/>
          <w:bCs/>
          <w:color w:val="1E1545"/>
        </w:rPr>
        <w:t>Continuity of care:</w:t>
      </w:r>
      <w:r>
        <w:rPr>
          <w:rFonts w:eastAsia="Arial" w:cs="Arial"/>
          <w:color w:val="1E1545"/>
        </w:rPr>
        <w:t xml:space="preserve"> </w:t>
      </w:r>
      <w:r w:rsidR="00E204C8">
        <w:rPr>
          <w:rFonts w:eastAsia="Arial" w:cs="Arial"/>
          <w:color w:val="1E1545"/>
        </w:rPr>
        <w:t xml:space="preserve">in South Australia </w:t>
      </w:r>
      <w:r w:rsidR="00F70D06">
        <w:rPr>
          <w:rFonts w:eastAsia="Arial" w:cs="Arial"/>
          <w:color w:val="1E1545"/>
        </w:rPr>
        <w:t xml:space="preserve">a provider </w:t>
      </w:r>
      <w:r w:rsidR="008D7ED0">
        <w:rPr>
          <w:rFonts w:eastAsia="Arial" w:cs="Arial"/>
          <w:color w:val="1E1545"/>
        </w:rPr>
        <w:t>proposed that maintaining continuity of care becomes challeng</w:t>
      </w:r>
      <w:r w:rsidR="002B184D">
        <w:rPr>
          <w:rFonts w:eastAsia="Arial" w:cs="Arial"/>
          <w:color w:val="1E1545"/>
        </w:rPr>
        <w:t>ing</w:t>
      </w:r>
      <w:r w:rsidR="008D7ED0">
        <w:rPr>
          <w:rFonts w:eastAsia="Arial" w:cs="Arial"/>
          <w:color w:val="1E1545"/>
        </w:rPr>
        <w:t xml:space="preserve"> when clients</w:t>
      </w:r>
      <w:r w:rsidR="00CF495E">
        <w:rPr>
          <w:rFonts w:eastAsia="Arial" w:cs="Arial"/>
          <w:color w:val="1E1545"/>
        </w:rPr>
        <w:t xml:space="preserve"> with dementia</w:t>
      </w:r>
      <w:r w:rsidR="008D7ED0">
        <w:rPr>
          <w:rFonts w:eastAsia="Arial" w:cs="Arial"/>
          <w:color w:val="1E1545"/>
        </w:rPr>
        <w:t xml:space="preserve"> </w:t>
      </w:r>
      <w:r w:rsidR="00E85FC5">
        <w:rPr>
          <w:rFonts w:eastAsia="Arial" w:cs="Arial"/>
          <w:color w:val="1E1545"/>
        </w:rPr>
        <w:t>require addition</w:t>
      </w:r>
      <w:r w:rsidR="002A376A">
        <w:rPr>
          <w:rFonts w:eastAsia="Arial" w:cs="Arial"/>
          <w:color w:val="1E1545"/>
        </w:rPr>
        <w:t>al</w:t>
      </w:r>
      <w:r w:rsidR="00E85FC5">
        <w:rPr>
          <w:rFonts w:eastAsia="Arial" w:cs="Arial"/>
          <w:color w:val="1E1545"/>
        </w:rPr>
        <w:t xml:space="preserve"> support or transition to higher-level care. This can be due to the progressive nature of dementia, or their needs or abilities changing over time. </w:t>
      </w:r>
      <w:r w:rsidR="00CF495E">
        <w:rPr>
          <w:rFonts w:eastAsia="Arial" w:cs="Arial"/>
          <w:color w:val="1E1545"/>
        </w:rPr>
        <w:t>C</w:t>
      </w:r>
      <w:r w:rsidR="00242AAC">
        <w:rPr>
          <w:rFonts w:eastAsia="Arial" w:cs="Arial"/>
          <w:color w:val="1E1545"/>
        </w:rPr>
        <w:t>lients</w:t>
      </w:r>
      <w:r w:rsidR="00CF495E">
        <w:rPr>
          <w:rFonts w:eastAsia="Arial" w:cs="Arial"/>
          <w:color w:val="1E1545"/>
        </w:rPr>
        <w:t xml:space="preserve"> with dementia</w:t>
      </w:r>
      <w:r w:rsidR="00242AAC">
        <w:rPr>
          <w:rFonts w:eastAsia="Arial" w:cs="Arial"/>
          <w:color w:val="1E1545"/>
        </w:rPr>
        <w:t xml:space="preserve"> on occasion are</w:t>
      </w:r>
      <w:r w:rsidR="00CF495E">
        <w:rPr>
          <w:rFonts w:eastAsia="Arial" w:cs="Arial"/>
          <w:color w:val="1E1545"/>
        </w:rPr>
        <w:t xml:space="preserve"> also</w:t>
      </w:r>
      <w:r w:rsidR="00242AAC">
        <w:rPr>
          <w:rFonts w:eastAsia="Arial" w:cs="Arial"/>
          <w:color w:val="1E1545"/>
        </w:rPr>
        <w:t xml:space="preserve"> unable to articulate their desired goals. </w:t>
      </w:r>
    </w:p>
    <w:p w14:paraId="0B9E3BBF" w14:textId="1B664BC2" w:rsidR="00E827F5" w:rsidRPr="00117255" w:rsidRDefault="00A62B92" w:rsidP="008400D1">
      <w:pPr>
        <w:pStyle w:val="ListParagraph"/>
        <w:numPr>
          <w:ilvl w:val="0"/>
          <w:numId w:val="64"/>
        </w:numPr>
        <w:rPr>
          <w:rFonts w:eastAsia="Arial" w:cs="Arial"/>
          <w:color w:val="1E1545"/>
        </w:rPr>
      </w:pPr>
      <w:r>
        <w:rPr>
          <w:rFonts w:eastAsia="Arial" w:cs="Arial"/>
          <w:b/>
          <w:bCs/>
          <w:color w:val="1E1545"/>
        </w:rPr>
        <w:t>Service availability</w:t>
      </w:r>
      <w:r w:rsidR="00E827F5">
        <w:rPr>
          <w:rFonts w:eastAsia="Arial" w:cs="Arial"/>
          <w:b/>
          <w:bCs/>
          <w:color w:val="1E1545"/>
        </w:rPr>
        <w:t>:</w:t>
      </w:r>
      <w:r w:rsidR="00E827F5">
        <w:rPr>
          <w:rFonts w:eastAsia="Arial" w:cs="Arial"/>
          <w:color w:val="1E1545"/>
        </w:rPr>
        <w:t xml:space="preserve"> </w:t>
      </w:r>
      <w:r w:rsidR="00E827F5" w:rsidRPr="00B3781B">
        <w:rPr>
          <w:rFonts w:eastAsia="Arial" w:cs="Arial"/>
          <w:color w:val="1E1545"/>
        </w:rPr>
        <w:t xml:space="preserve">a New South Wales/Australian Capital Territory provider highlighted issues supporting </w:t>
      </w:r>
      <w:r w:rsidR="00A534A2" w:rsidRPr="00A534A2">
        <w:rPr>
          <w:rFonts w:eastAsia="Arial" w:cs="Arial"/>
          <w:color w:val="1E1545"/>
        </w:rPr>
        <w:t>clients</w:t>
      </w:r>
      <w:r w:rsidR="00E827F5" w:rsidRPr="00B3781B">
        <w:rPr>
          <w:rFonts w:eastAsia="Arial" w:cs="Arial"/>
          <w:color w:val="1E1545"/>
        </w:rPr>
        <w:t xml:space="preserve"> with dementia to access services they were assessed as eligible for via MAC. The providers had indicated they had capacity to provide the required services on the MAC website. However</w:t>
      </w:r>
      <w:r w:rsidR="00FA6756">
        <w:rPr>
          <w:rFonts w:eastAsia="Arial" w:cs="Arial"/>
          <w:color w:val="1E1545"/>
        </w:rPr>
        <w:t>,</w:t>
      </w:r>
      <w:r w:rsidR="00E827F5" w:rsidRPr="00B3781B">
        <w:rPr>
          <w:rFonts w:eastAsia="Arial" w:cs="Arial"/>
          <w:color w:val="1E1545"/>
        </w:rPr>
        <w:t xml:space="preserve"> when contacted they reported they were at capacity and not accepting referrals.</w:t>
      </w:r>
      <w:r w:rsidR="00E827F5">
        <w:rPr>
          <w:rFonts w:eastAsia="Arial" w:cs="Arial"/>
          <w:b/>
          <w:bCs/>
          <w:color w:val="1E1545"/>
        </w:rPr>
        <w:t xml:space="preserve"> </w:t>
      </w:r>
    </w:p>
    <w:p w14:paraId="44711AB2" w14:textId="026C6CF4" w:rsidR="00D909E8" w:rsidRPr="00352F38" w:rsidRDefault="00D909E8" w:rsidP="00D909E8">
      <w:r w:rsidRPr="00352F38">
        <w:t xml:space="preserve">The following themes </w:t>
      </w:r>
      <w:r w:rsidR="00DE68B1">
        <w:t>were</w:t>
      </w:r>
      <w:r w:rsidRPr="00352F38">
        <w:t xml:space="preserve"> identified for reablement:</w:t>
      </w:r>
    </w:p>
    <w:p w14:paraId="4B27BE50" w14:textId="50286D64" w:rsidR="003228AC" w:rsidRDefault="00664FE8" w:rsidP="008400D1">
      <w:pPr>
        <w:pStyle w:val="ListParagraph"/>
        <w:numPr>
          <w:ilvl w:val="0"/>
          <w:numId w:val="65"/>
        </w:numPr>
      </w:pPr>
      <w:r>
        <w:rPr>
          <w:b/>
          <w:bCs/>
        </w:rPr>
        <w:t>Deteriorating</w:t>
      </w:r>
      <w:r w:rsidR="003228AC">
        <w:rPr>
          <w:b/>
          <w:bCs/>
        </w:rPr>
        <w:t xml:space="preserve"> condition: </w:t>
      </w:r>
      <w:r w:rsidR="0094473D">
        <w:t>in New South Wales</w:t>
      </w:r>
      <w:r w:rsidR="00816F4F">
        <w:t>/Australian Capital Territory</w:t>
      </w:r>
      <w:r w:rsidR="0094473D">
        <w:t xml:space="preserve"> a social support service provider found </w:t>
      </w:r>
      <w:r w:rsidR="00742251">
        <w:t xml:space="preserve">clients with dementia </w:t>
      </w:r>
      <w:r w:rsidR="00B172DB">
        <w:t>have a trajectory of</w:t>
      </w:r>
      <w:r w:rsidR="00742251">
        <w:t xml:space="preserve"> increasing deterioration across a number of functions (cognitive, physical and psychological). As a result, some reablement strategies </w:t>
      </w:r>
      <w:r w:rsidR="00B172DB">
        <w:t xml:space="preserve">were </w:t>
      </w:r>
      <w:r w:rsidR="00742251">
        <w:t xml:space="preserve">only effective for a short period of time. </w:t>
      </w:r>
    </w:p>
    <w:p w14:paraId="63D700AC" w14:textId="2110561B" w:rsidR="003228AC" w:rsidRPr="00117255" w:rsidDel="0080016C" w:rsidRDefault="003228AC" w:rsidP="008400D1">
      <w:pPr>
        <w:pStyle w:val="ListParagraph"/>
        <w:numPr>
          <w:ilvl w:val="0"/>
          <w:numId w:val="65"/>
        </w:numPr>
      </w:pPr>
      <w:r w:rsidDel="0080016C">
        <w:rPr>
          <w:b/>
          <w:bCs/>
        </w:rPr>
        <w:t>Delays in diagnosis:</w:t>
      </w:r>
      <w:r w:rsidDel="0080016C">
        <w:t xml:space="preserve"> </w:t>
      </w:r>
      <w:r w:rsidR="00816F4F" w:rsidDel="0080016C">
        <w:t>in New South Wales</w:t>
      </w:r>
      <w:r w:rsidR="00043020" w:rsidDel="0080016C">
        <w:t xml:space="preserve">/Australian Capital Territory it was noted reablement strategies and approaches </w:t>
      </w:r>
      <w:r w:rsidR="00043020" w:rsidRPr="00352F38" w:rsidDel="0080016C">
        <w:rPr>
          <w:rFonts w:eastAsia="Arial" w:cs="Arial"/>
          <w:color w:val="1E1545"/>
        </w:rPr>
        <w:t xml:space="preserve">are often hindered due to delays </w:t>
      </w:r>
      <w:r w:rsidR="00043020" w:rsidRPr="00352F38" w:rsidDel="0080016C">
        <w:rPr>
          <w:rFonts w:eastAsia="Arial" w:cs="Arial"/>
          <w:color w:val="1E1545"/>
        </w:rPr>
        <w:lastRenderedPageBreak/>
        <w:t>in the client’s dementia diagnosis which leads them to being unable to participate in the many social groups and activities</w:t>
      </w:r>
      <w:r w:rsidR="008C1DA7">
        <w:rPr>
          <w:rFonts w:eastAsia="Arial" w:cs="Arial"/>
          <w:color w:val="1E1545"/>
        </w:rPr>
        <w:t xml:space="preserve"> offered </w:t>
      </w:r>
      <w:r w:rsidR="00B2109E">
        <w:rPr>
          <w:rFonts w:eastAsia="Arial" w:cs="Arial"/>
          <w:color w:val="1E1545"/>
        </w:rPr>
        <w:t>for people living with dementia</w:t>
      </w:r>
      <w:r w:rsidR="00043020" w:rsidRPr="00352F38" w:rsidDel="0080016C">
        <w:rPr>
          <w:rFonts w:eastAsia="Arial" w:cs="Arial"/>
          <w:color w:val="1E1545"/>
        </w:rPr>
        <w:t>.</w:t>
      </w:r>
    </w:p>
    <w:p w14:paraId="49C41063" w14:textId="14ED4434" w:rsidR="00207A27" w:rsidRDefault="003228AC" w:rsidP="008400D1">
      <w:pPr>
        <w:pStyle w:val="ListParagraph"/>
        <w:numPr>
          <w:ilvl w:val="0"/>
          <w:numId w:val="65"/>
        </w:numPr>
      </w:pPr>
      <w:r>
        <w:rPr>
          <w:b/>
          <w:bCs/>
        </w:rPr>
        <w:t xml:space="preserve">Carer support: </w:t>
      </w:r>
      <w:r w:rsidR="00EC1BC8">
        <w:t xml:space="preserve">a New South Wales/Australian Capital Territory provider highlighted the model of flexible respite </w:t>
      </w:r>
      <w:r w:rsidR="00A17625">
        <w:t xml:space="preserve">is based around supporting the primary carer. This means tasks can be completed with the client with dementia present, but this does not have a focus on reablement. Instead this is about supporting the primary carer to complete the required tasks. </w:t>
      </w:r>
      <w:r w:rsidR="003E329A">
        <w:t>Another provider highlighted that carer (family) frustration</w:t>
      </w:r>
      <w:r w:rsidR="00AC7146">
        <w:t xml:space="preserve"> and stress is often passed onto staff. </w:t>
      </w:r>
      <w:r w:rsidR="00A17625">
        <w:t xml:space="preserve"> </w:t>
      </w:r>
    </w:p>
    <w:p w14:paraId="01B09FE8" w14:textId="151F998D" w:rsidR="00207A27" w:rsidRPr="00E51B10" w:rsidRDefault="003228AC" w:rsidP="008400D1">
      <w:pPr>
        <w:pStyle w:val="ListParagraph"/>
        <w:numPr>
          <w:ilvl w:val="0"/>
          <w:numId w:val="65"/>
        </w:numPr>
      </w:pPr>
      <w:r w:rsidRPr="00207A27">
        <w:rPr>
          <w:b/>
          <w:bCs/>
        </w:rPr>
        <w:t xml:space="preserve">Client cooperation: </w:t>
      </w:r>
      <w:r w:rsidR="008D3F8A">
        <w:t xml:space="preserve">an example from South Australia highlighted clients with dementia may not cooperate, with some clients sleeping through activities, or wanting to do a different activity </w:t>
      </w:r>
      <w:r w:rsidR="007D29E8">
        <w:t xml:space="preserve">than </w:t>
      </w:r>
      <w:r w:rsidR="00A62157">
        <w:t xml:space="preserve">was planned for the day. This can hamper the reablement process. </w:t>
      </w:r>
    </w:p>
    <w:p w14:paraId="3323F9BA" w14:textId="7652AF6A" w:rsidR="00207A27" w:rsidRPr="00B81E22" w:rsidRDefault="00207A27" w:rsidP="008400D1">
      <w:pPr>
        <w:pStyle w:val="ListParagraph"/>
        <w:numPr>
          <w:ilvl w:val="0"/>
          <w:numId w:val="65"/>
        </w:numPr>
      </w:pPr>
      <w:r>
        <w:rPr>
          <w:b/>
          <w:bCs/>
        </w:rPr>
        <w:t>Staff education:</w:t>
      </w:r>
      <w:r>
        <w:t xml:space="preserve"> </w:t>
      </w:r>
      <w:r>
        <w:rPr>
          <w:rFonts w:eastAsia="Arial"/>
        </w:rPr>
        <w:t xml:space="preserve">a </w:t>
      </w:r>
      <w:r>
        <w:t>Victoria</w:t>
      </w:r>
      <w:r>
        <w:rPr>
          <w:rFonts w:eastAsia="Arial"/>
        </w:rPr>
        <w:t xml:space="preserve"> provider </w:t>
      </w:r>
      <w:r>
        <w:t>noted staff</w:t>
      </w:r>
      <w:r>
        <w:rPr>
          <w:rFonts w:eastAsia="Arial"/>
        </w:rPr>
        <w:t xml:space="preserve"> training and qualifications can impact on reablement</w:t>
      </w:r>
      <w:r>
        <w:t>. Those with minimal</w:t>
      </w:r>
      <w:r>
        <w:rPr>
          <w:rFonts w:eastAsia="Arial"/>
        </w:rPr>
        <w:t xml:space="preserve"> training may not know how to confidently work with a client or manage </w:t>
      </w:r>
      <w:r>
        <w:t>clients</w:t>
      </w:r>
      <w:r>
        <w:rPr>
          <w:rFonts w:eastAsia="Arial"/>
        </w:rPr>
        <w:t xml:space="preserve"> with cognitive limitations.</w:t>
      </w:r>
    </w:p>
    <w:p w14:paraId="51550580" w14:textId="40FC57A1" w:rsidR="006D2D12" w:rsidRDefault="0051519E" w:rsidP="008400D1">
      <w:pPr>
        <w:pStyle w:val="Heading3"/>
        <w:numPr>
          <w:ilvl w:val="1"/>
          <w:numId w:val="15"/>
        </w:numPr>
      </w:pPr>
      <w:bookmarkStart w:id="68" w:name="_Toc159001581"/>
      <w:r>
        <w:t>Ability of reablement approaches</w:t>
      </w:r>
      <w:r w:rsidR="006D2D12">
        <w:t xml:space="preserve"> to meet client needs</w:t>
      </w:r>
      <w:bookmarkStart w:id="69" w:name="_Toc157098371"/>
      <w:bookmarkStart w:id="70" w:name="_Toc157098372"/>
      <w:bookmarkStart w:id="71" w:name="_Toc157098373"/>
      <w:bookmarkStart w:id="72" w:name="_Toc157098374"/>
      <w:bookmarkStart w:id="73" w:name="_Toc157098375"/>
      <w:bookmarkStart w:id="74" w:name="_Toc157098376"/>
      <w:bookmarkStart w:id="75" w:name="_Toc157098377"/>
      <w:bookmarkStart w:id="76" w:name="_Toc157098378"/>
      <w:bookmarkStart w:id="77" w:name="_Toc157098379"/>
      <w:bookmarkStart w:id="78" w:name="_Toc157098380"/>
      <w:bookmarkStart w:id="79" w:name="_Toc157098381"/>
      <w:bookmarkStart w:id="80" w:name="_Toc157098382"/>
      <w:bookmarkStart w:id="81" w:name="_Toc157098383"/>
      <w:bookmarkStart w:id="82" w:name="_Toc157098384"/>
      <w:bookmarkStart w:id="83" w:name="_Toc157098385"/>
      <w:bookmarkStart w:id="84" w:name="_Toc157098386"/>
      <w:bookmarkStart w:id="85" w:name="_Toc157098387"/>
      <w:bookmarkStart w:id="86" w:name="_Toc157098388"/>
      <w:bookmarkStart w:id="87" w:name="_Toc157098389"/>
      <w:bookmarkStart w:id="88" w:name="_Toc157098390"/>
      <w:bookmarkStart w:id="89" w:name="_Toc157098391"/>
      <w:bookmarkStart w:id="90" w:name="_Toc157098392"/>
      <w:bookmarkStart w:id="91" w:name="_Toc157098393"/>
      <w:bookmarkStart w:id="92" w:name="_Toc157098394"/>
      <w:bookmarkStart w:id="93" w:name="_Toc15709839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1968676" w14:textId="0B0403F9" w:rsidR="008B1217" w:rsidRDefault="00F64DDE" w:rsidP="00F64DDE">
      <w:r>
        <w:t xml:space="preserve">Service providers were asked how their organisation responds </w:t>
      </w:r>
      <w:r w:rsidR="009C0D42">
        <w:t xml:space="preserve">when </w:t>
      </w:r>
      <w:r>
        <w:t>CHSP reablement services are unable to meet client needs.</w:t>
      </w:r>
      <w:r w:rsidR="003B5575">
        <w:t xml:space="preserve"> Providers </w:t>
      </w:r>
      <w:r w:rsidR="003A12DB">
        <w:t xml:space="preserve">were </w:t>
      </w:r>
      <w:r w:rsidR="00EC1B0B">
        <w:t>able to choose</w:t>
      </w:r>
      <w:r w:rsidR="003A12DB">
        <w:t xml:space="preserve"> multiple options as well as an ‘other’ option to provide written feedback, and a new option of ‘don’t know/unsure’.</w:t>
      </w:r>
      <w:r w:rsidR="003A12DB" w:rsidDel="00B33AC2">
        <w:t xml:space="preserve"> </w:t>
      </w:r>
    </w:p>
    <w:p w14:paraId="53F2EA60" w14:textId="26B10FAC" w:rsidR="00F64DDE" w:rsidRDefault="00F64DDE" w:rsidP="00F64DDE">
      <w:r>
        <w:t>In 2023 the most common responses were:</w:t>
      </w:r>
    </w:p>
    <w:p w14:paraId="0764EE75" w14:textId="52E67E5D" w:rsidR="00F64DDE" w:rsidRDefault="00297A4F" w:rsidP="008400D1">
      <w:pPr>
        <w:pStyle w:val="ListParagraph"/>
        <w:numPr>
          <w:ilvl w:val="0"/>
          <w:numId w:val="43"/>
        </w:numPr>
      </w:pPr>
      <w:r>
        <w:t xml:space="preserve">Suggest the client contacts </w:t>
      </w:r>
      <w:r w:rsidR="003357BE">
        <w:t>MAC</w:t>
      </w:r>
      <w:r>
        <w:t xml:space="preserve"> (75</w:t>
      </w:r>
      <w:r w:rsidR="006C60EA">
        <w:t>%</w:t>
      </w:r>
      <w:r>
        <w:t>).</w:t>
      </w:r>
    </w:p>
    <w:p w14:paraId="0E5A8699" w14:textId="62B048A7" w:rsidR="00F64DDE" w:rsidRDefault="00297A4F" w:rsidP="008400D1">
      <w:pPr>
        <w:pStyle w:val="ListParagraph"/>
        <w:numPr>
          <w:ilvl w:val="0"/>
          <w:numId w:val="43"/>
        </w:numPr>
      </w:pPr>
      <w:r>
        <w:t>Arrange for a new RAS/ACAT Assessment (66</w:t>
      </w:r>
      <w:r w:rsidR="006C60EA">
        <w:t>%</w:t>
      </w:r>
      <w:r>
        <w:t>).</w:t>
      </w:r>
    </w:p>
    <w:p w14:paraId="6C08F41D" w14:textId="1FE00CEE" w:rsidR="00297A4F" w:rsidRDefault="00297A4F" w:rsidP="008400D1">
      <w:pPr>
        <w:pStyle w:val="ListParagraph"/>
        <w:numPr>
          <w:ilvl w:val="0"/>
          <w:numId w:val="43"/>
        </w:numPr>
      </w:pPr>
      <w:r>
        <w:t>Provide the client with other contacts (e.g. community nursing) to arrange for additional help (65</w:t>
      </w:r>
      <w:r w:rsidR="006C60EA">
        <w:t>%</w:t>
      </w:r>
      <w:r>
        <w:t xml:space="preserve">). </w:t>
      </w:r>
    </w:p>
    <w:p w14:paraId="53CAE45E" w14:textId="715CCD44" w:rsidR="00F64DDE" w:rsidRDefault="00B87776" w:rsidP="008400D1">
      <w:pPr>
        <w:pStyle w:val="ListParagraph"/>
        <w:numPr>
          <w:ilvl w:val="0"/>
          <w:numId w:val="43"/>
        </w:numPr>
      </w:pPr>
      <w:r>
        <w:t>Suggest client sees GP or other he</w:t>
      </w:r>
      <w:r w:rsidR="00EC33FA">
        <w:t>alth pro</w:t>
      </w:r>
      <w:r w:rsidR="00DC49DF">
        <w:t>fessional to arrange referrals (64</w:t>
      </w:r>
      <w:r w:rsidR="006C60EA">
        <w:t>%</w:t>
      </w:r>
      <w:r w:rsidR="00DC49DF">
        <w:t xml:space="preserve">). </w:t>
      </w:r>
    </w:p>
    <w:p w14:paraId="1A380E19" w14:textId="11E3CFF8" w:rsidR="00C33048" w:rsidRDefault="00C33048" w:rsidP="00C33048">
      <w:r>
        <w:t xml:space="preserve">These results are consistent with figures from 2022, </w:t>
      </w:r>
      <w:r w:rsidR="009C574B">
        <w:t>with a slight decrease (1</w:t>
      </w:r>
      <w:r w:rsidR="00616612">
        <w:t> </w:t>
      </w:r>
      <w:r w:rsidR="009C574B">
        <w:t>percent</w:t>
      </w:r>
      <w:r w:rsidR="00EC1B0B">
        <w:t>age point</w:t>
      </w:r>
      <w:r w:rsidR="009C574B">
        <w:t xml:space="preserve">) for both suggesting the client contact </w:t>
      </w:r>
      <w:r w:rsidR="003357BE">
        <w:t>MAC</w:t>
      </w:r>
      <w:r w:rsidR="009C574B">
        <w:t xml:space="preserve"> and arranging for a new RAS/ACAT Assessment, </w:t>
      </w:r>
      <w:r w:rsidR="00435499">
        <w:t>and a slight increase in providing the client with other contacts (1 percent</w:t>
      </w:r>
      <w:r w:rsidR="00EC1B0B">
        <w:t>age point</w:t>
      </w:r>
      <w:r w:rsidR="00435499">
        <w:t xml:space="preserve">). </w:t>
      </w:r>
    </w:p>
    <w:p w14:paraId="16C3D9FD" w14:textId="107BE75F" w:rsidR="00F64DDE" w:rsidRDefault="0022276B" w:rsidP="00F64DDE">
      <w:r>
        <w:t>The least common responses were:</w:t>
      </w:r>
    </w:p>
    <w:p w14:paraId="3970D4C1" w14:textId="04C7589A" w:rsidR="0022276B" w:rsidRDefault="00DC49DF" w:rsidP="008400D1">
      <w:pPr>
        <w:pStyle w:val="ListParagraph"/>
        <w:numPr>
          <w:ilvl w:val="0"/>
          <w:numId w:val="44"/>
        </w:numPr>
      </w:pPr>
      <w:r>
        <w:t>Don’t know/unsure (3</w:t>
      </w:r>
      <w:r w:rsidR="00EC1B0B">
        <w:t>%</w:t>
      </w:r>
      <w:r>
        <w:t>)</w:t>
      </w:r>
    </w:p>
    <w:p w14:paraId="35069490" w14:textId="6E9EC09E" w:rsidR="00DC49DF" w:rsidRDefault="00DC49DF" w:rsidP="008400D1">
      <w:pPr>
        <w:pStyle w:val="ListParagraph"/>
        <w:numPr>
          <w:ilvl w:val="0"/>
          <w:numId w:val="44"/>
        </w:numPr>
      </w:pPr>
      <w:r>
        <w:t>N/A – All our reablement clients’ needs are being met (</w:t>
      </w:r>
      <w:r w:rsidR="00D33F75">
        <w:t>5</w:t>
      </w:r>
      <w:r w:rsidR="00EC1B0B">
        <w:t>%</w:t>
      </w:r>
      <w:r w:rsidR="00D33F75">
        <w:t>)</w:t>
      </w:r>
      <w:r w:rsidR="00B63815">
        <w:t>.</w:t>
      </w:r>
    </w:p>
    <w:p w14:paraId="2EBCDD5D" w14:textId="14B63D83" w:rsidR="00EC1B0B" w:rsidRDefault="00D33F75" w:rsidP="008400D1">
      <w:pPr>
        <w:pStyle w:val="ListParagraph"/>
        <w:numPr>
          <w:ilvl w:val="0"/>
          <w:numId w:val="44"/>
        </w:numPr>
      </w:pPr>
      <w:r>
        <w:t>Other (8</w:t>
      </w:r>
      <w:r w:rsidR="00EC1B0B">
        <w:t>%</w:t>
      </w:r>
      <w:r>
        <w:t xml:space="preserve">). </w:t>
      </w:r>
    </w:p>
    <w:p w14:paraId="17401FBC" w14:textId="48CAFF9C" w:rsidR="00D33F75" w:rsidRDefault="00D33F75" w:rsidP="00EC1B0B">
      <w:r>
        <w:t xml:space="preserve">The key findings for these results are listed below. </w:t>
      </w:r>
    </w:p>
    <w:p w14:paraId="49A1CC2C" w14:textId="6EA56D79" w:rsidR="00D33F75" w:rsidRDefault="0086201C" w:rsidP="00D33F75">
      <w:r>
        <w:lastRenderedPageBreak/>
        <w:t xml:space="preserve">These results </w:t>
      </w:r>
      <w:r w:rsidR="003A12DB">
        <w:t>were consistent with reports in 2022</w:t>
      </w:r>
      <w:r>
        <w:t xml:space="preserve">. </w:t>
      </w:r>
      <w:r w:rsidR="00FA29AD">
        <w:t xml:space="preserve">Results for </w:t>
      </w:r>
      <w:r w:rsidR="008A1ED8">
        <w:t xml:space="preserve">a </w:t>
      </w:r>
      <w:r w:rsidR="00FA29AD">
        <w:t>client’s needs being met have decreased by 1 percent</w:t>
      </w:r>
      <w:r w:rsidR="00EC1B0B">
        <w:t>age point</w:t>
      </w:r>
      <w:r w:rsidR="00FA29AD">
        <w:t xml:space="preserve">, </w:t>
      </w:r>
      <w:r w:rsidR="003B5575">
        <w:t>and results for ‘other’ have decreased by 2 percent</w:t>
      </w:r>
      <w:r w:rsidR="00EC1B0B">
        <w:t>age points</w:t>
      </w:r>
      <w:r w:rsidR="003B5575">
        <w:t>.</w:t>
      </w:r>
    </w:p>
    <w:p w14:paraId="4EC7DEEF" w14:textId="5BA97416" w:rsidR="0022276B" w:rsidRDefault="0022276B" w:rsidP="0022276B">
      <w:r>
        <w:t xml:space="preserve">See </w:t>
      </w:r>
      <w:r w:rsidR="00085605">
        <w:t>T</w:t>
      </w:r>
      <w:r>
        <w:t xml:space="preserve">able </w:t>
      </w:r>
      <w:r w:rsidR="00B82B0C">
        <w:t>20</w:t>
      </w:r>
      <w:r>
        <w:t xml:space="preserve"> </w:t>
      </w:r>
      <w:r w:rsidR="00085605">
        <w:t xml:space="preserve">for a complete summary of responses across the reporting period. </w:t>
      </w:r>
    </w:p>
    <w:p w14:paraId="1BC599EC" w14:textId="17299C55" w:rsidR="00085605" w:rsidRPr="009810A6" w:rsidRDefault="00085605" w:rsidP="0022276B">
      <w:pPr>
        <w:rPr>
          <w:b/>
          <w:bCs/>
          <w:sz w:val="20"/>
          <w:szCs w:val="20"/>
        </w:rPr>
      </w:pPr>
      <w:r>
        <w:rPr>
          <w:b/>
          <w:bCs/>
          <w:sz w:val="20"/>
          <w:szCs w:val="20"/>
        </w:rPr>
        <w:t xml:space="preserve">Table </w:t>
      </w:r>
      <w:r w:rsidR="00B82B0C">
        <w:rPr>
          <w:b/>
          <w:bCs/>
          <w:sz w:val="20"/>
          <w:szCs w:val="20"/>
        </w:rPr>
        <w:t>20</w:t>
      </w:r>
      <w:r w:rsidRPr="00D60E2C">
        <w:rPr>
          <w:b/>
          <w:bCs/>
          <w:sz w:val="20"/>
          <w:szCs w:val="20"/>
        </w:rPr>
        <w:t xml:space="preserve">: </w:t>
      </w:r>
      <w:r w:rsidR="00F21206">
        <w:rPr>
          <w:b/>
          <w:bCs/>
          <w:sz w:val="20"/>
          <w:szCs w:val="20"/>
        </w:rPr>
        <w:t xml:space="preserve">Provider </w:t>
      </w:r>
      <w:r w:rsidR="00CD5E4D">
        <w:rPr>
          <w:b/>
          <w:bCs/>
          <w:sz w:val="20"/>
          <w:szCs w:val="20"/>
        </w:rPr>
        <w:t>R</w:t>
      </w:r>
      <w:r w:rsidR="00F21206">
        <w:rPr>
          <w:b/>
          <w:bCs/>
          <w:sz w:val="20"/>
          <w:szCs w:val="20"/>
        </w:rPr>
        <w:t xml:space="preserve">esponses </w:t>
      </w:r>
      <w:r w:rsidR="00CD5E4D">
        <w:rPr>
          <w:b/>
          <w:bCs/>
          <w:sz w:val="20"/>
          <w:szCs w:val="20"/>
        </w:rPr>
        <w:t>W</w:t>
      </w:r>
      <w:r w:rsidR="00F21206">
        <w:rPr>
          <w:b/>
          <w:bCs/>
          <w:sz w:val="20"/>
          <w:szCs w:val="20"/>
        </w:rPr>
        <w:t xml:space="preserve">here CHSP </w:t>
      </w:r>
      <w:r w:rsidR="00CD5E4D">
        <w:rPr>
          <w:b/>
          <w:bCs/>
          <w:sz w:val="20"/>
          <w:szCs w:val="20"/>
        </w:rPr>
        <w:t>R</w:t>
      </w:r>
      <w:r w:rsidR="00F21206">
        <w:rPr>
          <w:b/>
          <w:bCs/>
          <w:sz w:val="20"/>
          <w:szCs w:val="20"/>
        </w:rPr>
        <w:t xml:space="preserve">eablement </w:t>
      </w:r>
      <w:r w:rsidR="00CD5E4D">
        <w:rPr>
          <w:b/>
          <w:bCs/>
          <w:sz w:val="20"/>
          <w:szCs w:val="20"/>
        </w:rPr>
        <w:t>S</w:t>
      </w:r>
      <w:r w:rsidR="00F21206">
        <w:rPr>
          <w:b/>
          <w:bCs/>
          <w:sz w:val="20"/>
          <w:szCs w:val="20"/>
        </w:rPr>
        <w:t xml:space="preserve">ervices </w:t>
      </w:r>
      <w:r w:rsidR="00CD5E4D">
        <w:rPr>
          <w:b/>
          <w:bCs/>
          <w:sz w:val="20"/>
          <w:szCs w:val="20"/>
        </w:rPr>
        <w:t>W</w:t>
      </w:r>
      <w:r w:rsidR="00F21206">
        <w:rPr>
          <w:b/>
          <w:bCs/>
          <w:sz w:val="20"/>
          <w:szCs w:val="20"/>
        </w:rPr>
        <w:t xml:space="preserve">ere </w:t>
      </w:r>
      <w:r w:rsidR="00CD5E4D">
        <w:rPr>
          <w:b/>
          <w:bCs/>
          <w:sz w:val="20"/>
          <w:szCs w:val="20"/>
        </w:rPr>
        <w:t>U</w:t>
      </w:r>
      <w:r w:rsidR="00F21206">
        <w:rPr>
          <w:b/>
          <w:bCs/>
          <w:sz w:val="20"/>
          <w:szCs w:val="20"/>
        </w:rPr>
        <w:t xml:space="preserve">nable to </w:t>
      </w:r>
      <w:r w:rsidR="00CD5E4D">
        <w:rPr>
          <w:b/>
          <w:bCs/>
          <w:sz w:val="20"/>
          <w:szCs w:val="20"/>
        </w:rPr>
        <w:t>M</w:t>
      </w:r>
      <w:r w:rsidR="00F21206">
        <w:rPr>
          <w:b/>
          <w:bCs/>
          <w:sz w:val="20"/>
          <w:szCs w:val="20"/>
        </w:rPr>
        <w:t xml:space="preserve">eet </w:t>
      </w:r>
      <w:r w:rsidR="00CD5E4D">
        <w:rPr>
          <w:b/>
          <w:bCs/>
          <w:sz w:val="20"/>
          <w:szCs w:val="20"/>
        </w:rPr>
        <w:t>C</w:t>
      </w:r>
      <w:r w:rsidR="00F21206">
        <w:rPr>
          <w:b/>
          <w:bCs/>
          <w:sz w:val="20"/>
          <w:szCs w:val="20"/>
        </w:rPr>
        <w:t xml:space="preserve">lient </w:t>
      </w:r>
      <w:r w:rsidR="00CD5E4D">
        <w:rPr>
          <w:b/>
          <w:bCs/>
          <w:sz w:val="20"/>
          <w:szCs w:val="20"/>
        </w:rPr>
        <w:t>N</w:t>
      </w:r>
      <w:r w:rsidR="00F21206">
        <w:rPr>
          <w:b/>
          <w:bCs/>
          <w:sz w:val="20"/>
          <w:szCs w:val="20"/>
        </w:rPr>
        <w:t>eeds</w:t>
      </w:r>
      <w:r w:rsidR="00452097">
        <w:rPr>
          <w:b/>
          <w:bCs/>
          <w:sz w:val="20"/>
          <w:szCs w:val="20"/>
        </w:rPr>
        <w:t xml:space="preserve"> in 2023</w:t>
      </w:r>
      <w:r w:rsidR="00F21206">
        <w:rPr>
          <w:b/>
          <w:bCs/>
          <w:sz w:val="20"/>
          <w:szCs w:val="20"/>
        </w:rPr>
        <w:t>.</w:t>
      </w:r>
    </w:p>
    <w:tbl>
      <w:tblPr>
        <w:tblStyle w:val="PlainTable5"/>
        <w:tblW w:w="9072" w:type="dxa"/>
        <w:tblLook w:val="04A0" w:firstRow="1" w:lastRow="0" w:firstColumn="1" w:lastColumn="0" w:noHBand="0" w:noVBand="1"/>
      </w:tblPr>
      <w:tblGrid>
        <w:gridCol w:w="7230"/>
        <w:gridCol w:w="1842"/>
      </w:tblGrid>
      <w:tr w:rsidR="009E396A" w:rsidRPr="000F3281" w14:paraId="34873343" w14:textId="77777777" w:rsidTr="009E39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30" w:type="dxa"/>
            <w:tcBorders>
              <w:bottom w:val="single" w:sz="4" w:space="0" w:color="auto"/>
            </w:tcBorders>
            <w:shd w:val="clear" w:color="auto" w:fill="B2B7B7"/>
            <w:vAlign w:val="center"/>
          </w:tcPr>
          <w:p w14:paraId="02388FBB" w14:textId="73F1BB8E" w:rsidR="009E396A" w:rsidRPr="000F3281" w:rsidRDefault="009E396A" w:rsidP="00AE4943">
            <w:pPr>
              <w:jc w:val="left"/>
              <w:rPr>
                <w:rFonts w:cs="Arial"/>
                <w:b/>
                <w:bCs/>
                <w:i w:val="0"/>
                <w:iCs w:val="0"/>
                <w:color w:val="1E1545"/>
                <w:sz w:val="20"/>
                <w:szCs w:val="20"/>
              </w:rPr>
            </w:pPr>
            <w:r>
              <w:rPr>
                <w:rFonts w:cs="Arial"/>
                <w:b/>
                <w:bCs/>
                <w:i w:val="0"/>
                <w:iCs w:val="0"/>
                <w:color w:val="1E1545"/>
                <w:sz w:val="20"/>
                <w:szCs w:val="20"/>
              </w:rPr>
              <w:t>Provider Response</w:t>
            </w:r>
          </w:p>
        </w:tc>
        <w:tc>
          <w:tcPr>
            <w:tcW w:w="1842" w:type="dxa"/>
            <w:tcBorders>
              <w:bottom w:val="single" w:sz="4" w:space="0" w:color="auto"/>
            </w:tcBorders>
            <w:shd w:val="clear" w:color="auto" w:fill="B2B7B7"/>
            <w:vAlign w:val="center"/>
          </w:tcPr>
          <w:p w14:paraId="4EEEA6F0" w14:textId="409E0A0C" w:rsidR="009E396A" w:rsidRPr="000F3281" w:rsidRDefault="009E396A">
            <w:pPr>
              <w:jc w:val="center"/>
              <w:cnfStyle w:val="100000000000" w:firstRow="1" w:lastRow="0" w:firstColumn="0" w:lastColumn="0" w:oddVBand="0" w:evenVBand="0" w:oddHBand="0" w:evenHBand="0" w:firstRowFirstColumn="0" w:firstRowLastColumn="0" w:lastRowFirstColumn="0" w:lastRowLastColumn="0"/>
              <w:rPr>
                <w:rFonts w:cs="Arial"/>
                <w:b/>
                <w:bCs/>
                <w:i w:val="0"/>
                <w:iCs w:val="0"/>
                <w:color w:val="1E1545"/>
                <w:sz w:val="20"/>
                <w:szCs w:val="20"/>
              </w:rPr>
            </w:pPr>
            <w:r>
              <w:rPr>
                <w:rFonts w:cs="Arial"/>
                <w:b/>
                <w:bCs/>
                <w:i w:val="0"/>
                <w:iCs w:val="0"/>
                <w:color w:val="1E1545"/>
                <w:sz w:val="20"/>
                <w:szCs w:val="20"/>
              </w:rPr>
              <w:t>2023</w:t>
            </w:r>
          </w:p>
        </w:tc>
      </w:tr>
      <w:tr w:rsidR="00EC076A" w:rsidRPr="00536C70" w14:paraId="0CC0E1EC" w14:textId="7777777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41C6554D" w14:textId="4F3A9FD1" w:rsidR="00EC076A" w:rsidRPr="00703778" w:rsidRDefault="00EC076A" w:rsidP="00AE4943">
            <w:pPr>
              <w:spacing w:before="0"/>
              <w:jc w:val="left"/>
              <w:rPr>
                <w:rFonts w:cs="Arial"/>
                <w:i w:val="0"/>
                <w:iCs w:val="0"/>
                <w:color w:val="1E1545"/>
                <w:sz w:val="20"/>
                <w:szCs w:val="20"/>
              </w:rPr>
            </w:pPr>
            <w:r w:rsidRPr="00703778">
              <w:rPr>
                <w:i w:val="0"/>
                <w:iCs w:val="0"/>
                <w:sz w:val="20"/>
                <w:szCs w:val="20"/>
              </w:rPr>
              <w:t xml:space="preserve">Suggest client contacts </w:t>
            </w:r>
            <w:r w:rsidR="00C85BB0">
              <w:rPr>
                <w:i w:val="0"/>
                <w:iCs w:val="0"/>
                <w:sz w:val="20"/>
                <w:szCs w:val="20"/>
              </w:rPr>
              <w:t>MAC</w:t>
            </w:r>
          </w:p>
        </w:tc>
        <w:tc>
          <w:tcPr>
            <w:tcW w:w="1842" w:type="dxa"/>
            <w:tcBorders>
              <w:top w:val="single" w:sz="4" w:space="0" w:color="auto"/>
              <w:bottom w:val="single" w:sz="4" w:space="0" w:color="auto"/>
            </w:tcBorders>
            <w:shd w:val="clear" w:color="auto" w:fill="D1F2F4"/>
            <w:vAlign w:val="bottom"/>
          </w:tcPr>
          <w:p w14:paraId="70C33B25" w14:textId="67E3A41A" w:rsidR="00EC076A" w:rsidRPr="00703778" w:rsidRDefault="00EC076A" w:rsidP="00EC076A">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75%</w:t>
            </w:r>
          </w:p>
        </w:tc>
      </w:tr>
      <w:tr w:rsidR="00EC076A" w:rsidRPr="00536C70" w14:paraId="59A90FCD" w14:textId="77777777">
        <w:trPr>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5EA7C85D" w14:textId="1CC6B917" w:rsidR="00EC076A" w:rsidRPr="00703778" w:rsidRDefault="00EC076A" w:rsidP="00AE4943">
            <w:pPr>
              <w:jc w:val="left"/>
              <w:rPr>
                <w:rFonts w:cs="Arial"/>
                <w:i w:val="0"/>
                <w:iCs w:val="0"/>
                <w:color w:val="1E1545"/>
                <w:sz w:val="20"/>
                <w:szCs w:val="20"/>
              </w:rPr>
            </w:pPr>
            <w:r w:rsidRPr="00703778">
              <w:rPr>
                <w:i w:val="0"/>
                <w:iCs w:val="0"/>
                <w:sz w:val="20"/>
                <w:szCs w:val="20"/>
              </w:rPr>
              <w:t>Arrange for new RAS/ACAT assessment</w:t>
            </w:r>
          </w:p>
        </w:tc>
        <w:tc>
          <w:tcPr>
            <w:tcW w:w="1842" w:type="dxa"/>
            <w:tcBorders>
              <w:top w:val="single" w:sz="4" w:space="0" w:color="auto"/>
              <w:bottom w:val="single" w:sz="4" w:space="0" w:color="auto"/>
            </w:tcBorders>
            <w:shd w:val="clear" w:color="auto" w:fill="D1F2F4"/>
            <w:vAlign w:val="bottom"/>
          </w:tcPr>
          <w:p w14:paraId="65BE8960" w14:textId="231B706F" w:rsidR="00EC076A" w:rsidRPr="00703778" w:rsidRDefault="00EC076A" w:rsidP="00EC076A">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66%</w:t>
            </w:r>
          </w:p>
        </w:tc>
      </w:tr>
      <w:tr w:rsidR="00D81FC5" w:rsidRPr="00536C70" w14:paraId="4019B9EE" w14:textId="777777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76D2AED3" w14:textId="4F1E75A5" w:rsidR="00D81FC5" w:rsidRPr="00703778" w:rsidRDefault="00D81FC5" w:rsidP="00AE4943">
            <w:pPr>
              <w:jc w:val="left"/>
              <w:rPr>
                <w:rFonts w:cs="Arial"/>
                <w:i w:val="0"/>
                <w:iCs w:val="0"/>
                <w:color w:val="1E1545"/>
                <w:sz w:val="20"/>
                <w:szCs w:val="20"/>
              </w:rPr>
            </w:pPr>
            <w:r w:rsidRPr="00703778">
              <w:rPr>
                <w:i w:val="0"/>
                <w:iCs w:val="0"/>
                <w:sz w:val="20"/>
                <w:szCs w:val="20"/>
              </w:rPr>
              <w:t>Provide client with other contacts (e.g. community nursing) to arrange additional help</w:t>
            </w:r>
          </w:p>
        </w:tc>
        <w:tc>
          <w:tcPr>
            <w:tcW w:w="1842" w:type="dxa"/>
            <w:tcBorders>
              <w:top w:val="single" w:sz="4" w:space="0" w:color="auto"/>
              <w:bottom w:val="single" w:sz="4" w:space="0" w:color="auto"/>
            </w:tcBorders>
            <w:shd w:val="clear" w:color="auto" w:fill="D1F2F4"/>
            <w:vAlign w:val="bottom"/>
          </w:tcPr>
          <w:p w14:paraId="0B89CA12" w14:textId="4C3471A8" w:rsidR="00D81FC5" w:rsidRPr="00703778" w:rsidRDefault="00D81FC5" w:rsidP="00D81FC5">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65%</w:t>
            </w:r>
          </w:p>
        </w:tc>
      </w:tr>
      <w:tr w:rsidR="00D81FC5" w:rsidRPr="00536C70" w14:paraId="394BB823" w14:textId="77777777">
        <w:trPr>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01679F1E" w14:textId="7C4A68A4" w:rsidR="00D81FC5" w:rsidRPr="00703778" w:rsidRDefault="00D81FC5" w:rsidP="00AE4943">
            <w:pPr>
              <w:jc w:val="left"/>
              <w:rPr>
                <w:i w:val="0"/>
                <w:iCs w:val="0"/>
                <w:sz w:val="20"/>
                <w:szCs w:val="20"/>
              </w:rPr>
            </w:pPr>
            <w:r w:rsidRPr="00703778">
              <w:rPr>
                <w:i w:val="0"/>
                <w:iCs w:val="0"/>
                <w:sz w:val="20"/>
                <w:szCs w:val="20"/>
              </w:rPr>
              <w:t>Suggest client sees GP or other health professional to arrange referrals</w:t>
            </w:r>
          </w:p>
        </w:tc>
        <w:tc>
          <w:tcPr>
            <w:tcW w:w="1842" w:type="dxa"/>
            <w:tcBorders>
              <w:top w:val="single" w:sz="4" w:space="0" w:color="auto"/>
              <w:bottom w:val="single" w:sz="4" w:space="0" w:color="auto"/>
            </w:tcBorders>
            <w:shd w:val="clear" w:color="auto" w:fill="D1F2F4"/>
            <w:vAlign w:val="bottom"/>
          </w:tcPr>
          <w:p w14:paraId="7F4FF3DF" w14:textId="297E7BAB" w:rsidR="00D81FC5" w:rsidRDefault="00D81FC5" w:rsidP="00D81F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w:t>
            </w:r>
          </w:p>
        </w:tc>
      </w:tr>
      <w:tr w:rsidR="007E24E5" w:rsidRPr="00536C70" w14:paraId="219DCDB1" w14:textId="777777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7945E55D" w14:textId="5BED2439" w:rsidR="007E24E5" w:rsidRPr="00703778" w:rsidRDefault="007E24E5" w:rsidP="00AE4943">
            <w:pPr>
              <w:jc w:val="left"/>
              <w:rPr>
                <w:i w:val="0"/>
                <w:iCs w:val="0"/>
                <w:sz w:val="20"/>
                <w:szCs w:val="20"/>
              </w:rPr>
            </w:pPr>
            <w:r w:rsidRPr="00703778">
              <w:rPr>
                <w:i w:val="0"/>
                <w:iCs w:val="0"/>
                <w:sz w:val="20"/>
                <w:szCs w:val="20"/>
              </w:rPr>
              <w:t>Deliver an ongoing service</w:t>
            </w:r>
          </w:p>
        </w:tc>
        <w:tc>
          <w:tcPr>
            <w:tcW w:w="1842" w:type="dxa"/>
            <w:tcBorders>
              <w:top w:val="single" w:sz="4" w:space="0" w:color="auto"/>
              <w:bottom w:val="single" w:sz="4" w:space="0" w:color="auto"/>
            </w:tcBorders>
            <w:shd w:val="clear" w:color="auto" w:fill="D1F2F4"/>
            <w:vAlign w:val="bottom"/>
          </w:tcPr>
          <w:p w14:paraId="097D2915" w14:textId="266EEFDB" w:rsidR="007E24E5" w:rsidRDefault="0086514F" w:rsidP="007E24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w:t>
            </w:r>
            <w:r w:rsidR="007E24E5">
              <w:rPr>
                <w:rFonts w:ascii="Calibri" w:hAnsi="Calibri" w:cs="Calibri"/>
                <w:color w:val="000000"/>
                <w:sz w:val="22"/>
                <w:szCs w:val="22"/>
              </w:rPr>
              <w:t>%</w:t>
            </w:r>
          </w:p>
        </w:tc>
      </w:tr>
      <w:tr w:rsidR="006477ED" w:rsidRPr="00536C70" w14:paraId="02D27096" w14:textId="77777777">
        <w:trPr>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7B69A3CF" w14:textId="7D77B04B" w:rsidR="006477ED" w:rsidRPr="00703778" w:rsidRDefault="006477ED" w:rsidP="00AE4943">
            <w:pPr>
              <w:jc w:val="left"/>
              <w:rPr>
                <w:i w:val="0"/>
                <w:iCs w:val="0"/>
                <w:sz w:val="20"/>
                <w:szCs w:val="20"/>
              </w:rPr>
            </w:pPr>
            <w:r w:rsidRPr="00703778">
              <w:rPr>
                <w:i w:val="0"/>
                <w:iCs w:val="0"/>
                <w:sz w:val="20"/>
                <w:szCs w:val="20"/>
              </w:rPr>
              <w:t>Provide additional services through your organisation without a cost to the client</w:t>
            </w:r>
          </w:p>
        </w:tc>
        <w:tc>
          <w:tcPr>
            <w:tcW w:w="1842" w:type="dxa"/>
            <w:tcBorders>
              <w:top w:val="single" w:sz="4" w:space="0" w:color="auto"/>
              <w:bottom w:val="single" w:sz="4" w:space="0" w:color="auto"/>
            </w:tcBorders>
            <w:shd w:val="clear" w:color="auto" w:fill="D1F2F4"/>
            <w:vAlign w:val="bottom"/>
          </w:tcPr>
          <w:p w14:paraId="1EBE3A61" w14:textId="21115716" w:rsidR="006477ED" w:rsidRDefault="00FF6E8D" w:rsidP="006477E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r w:rsidR="006477ED">
              <w:rPr>
                <w:rFonts w:ascii="Calibri" w:hAnsi="Calibri" w:cs="Calibri"/>
                <w:color w:val="000000"/>
                <w:sz w:val="22"/>
                <w:szCs w:val="22"/>
              </w:rPr>
              <w:t>%</w:t>
            </w:r>
          </w:p>
        </w:tc>
      </w:tr>
      <w:tr w:rsidR="006477ED" w:rsidRPr="00536C70" w14:paraId="7A130917" w14:textId="777777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7FD8EB38" w14:textId="52228979" w:rsidR="006477ED" w:rsidRPr="00703778" w:rsidRDefault="006477ED" w:rsidP="00AE4943">
            <w:pPr>
              <w:jc w:val="left"/>
              <w:rPr>
                <w:i w:val="0"/>
                <w:iCs w:val="0"/>
                <w:sz w:val="20"/>
                <w:szCs w:val="20"/>
              </w:rPr>
            </w:pPr>
            <w:r w:rsidRPr="00703778">
              <w:rPr>
                <w:i w:val="0"/>
                <w:iCs w:val="0"/>
                <w:sz w:val="20"/>
                <w:szCs w:val="20"/>
              </w:rPr>
              <w:t>Provide additional services through your organisation at a cost to the client</w:t>
            </w:r>
          </w:p>
        </w:tc>
        <w:tc>
          <w:tcPr>
            <w:tcW w:w="1842" w:type="dxa"/>
            <w:tcBorders>
              <w:top w:val="single" w:sz="4" w:space="0" w:color="auto"/>
              <w:bottom w:val="single" w:sz="4" w:space="0" w:color="auto"/>
            </w:tcBorders>
            <w:shd w:val="clear" w:color="auto" w:fill="D1F2F4"/>
            <w:vAlign w:val="bottom"/>
          </w:tcPr>
          <w:p w14:paraId="3FC4C053" w14:textId="19992D32" w:rsidR="006477ED" w:rsidRDefault="006477ED" w:rsidP="006477E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r w:rsidR="00AE4943">
              <w:rPr>
                <w:rFonts w:ascii="Calibri" w:hAnsi="Calibri" w:cs="Calibri"/>
                <w:color w:val="000000"/>
                <w:sz w:val="22"/>
                <w:szCs w:val="22"/>
              </w:rPr>
              <w:t>6</w:t>
            </w:r>
            <w:r>
              <w:rPr>
                <w:rFonts w:ascii="Calibri" w:hAnsi="Calibri" w:cs="Calibri"/>
                <w:color w:val="000000"/>
                <w:sz w:val="22"/>
                <w:szCs w:val="22"/>
              </w:rPr>
              <w:t>%</w:t>
            </w:r>
          </w:p>
        </w:tc>
      </w:tr>
      <w:tr w:rsidR="00EC076A" w:rsidRPr="00536C70" w14:paraId="2F295BEF" w14:textId="77777777">
        <w:trPr>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2F0C99DD" w14:textId="3985CDA5" w:rsidR="00EC076A" w:rsidRPr="00703778" w:rsidRDefault="00EC076A" w:rsidP="00AE4943">
            <w:pPr>
              <w:jc w:val="left"/>
              <w:rPr>
                <w:rFonts w:cs="Arial"/>
                <w:i w:val="0"/>
                <w:iCs w:val="0"/>
                <w:color w:val="1E1545"/>
                <w:sz w:val="20"/>
                <w:szCs w:val="20"/>
              </w:rPr>
            </w:pPr>
            <w:r w:rsidRPr="00703778">
              <w:rPr>
                <w:i w:val="0"/>
                <w:iCs w:val="0"/>
                <w:sz w:val="20"/>
                <w:szCs w:val="20"/>
              </w:rPr>
              <w:t>Arrange for private providers (e.g. physiotherapy) to see client</w:t>
            </w:r>
          </w:p>
        </w:tc>
        <w:tc>
          <w:tcPr>
            <w:tcW w:w="1842" w:type="dxa"/>
            <w:tcBorders>
              <w:top w:val="single" w:sz="4" w:space="0" w:color="auto"/>
              <w:bottom w:val="single" w:sz="4" w:space="0" w:color="auto"/>
            </w:tcBorders>
            <w:shd w:val="clear" w:color="auto" w:fill="D1F2F4"/>
            <w:vAlign w:val="bottom"/>
          </w:tcPr>
          <w:p w14:paraId="11777753" w14:textId="0AD0BFD2" w:rsidR="00EC076A" w:rsidRPr="00703778" w:rsidRDefault="00AE4943" w:rsidP="00EC076A">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22</w:t>
            </w:r>
            <w:r w:rsidR="00EC076A">
              <w:rPr>
                <w:rFonts w:ascii="Calibri" w:hAnsi="Calibri" w:cs="Calibri"/>
                <w:color w:val="000000"/>
                <w:sz w:val="22"/>
                <w:szCs w:val="22"/>
              </w:rPr>
              <w:t>%</w:t>
            </w:r>
          </w:p>
        </w:tc>
      </w:tr>
      <w:tr w:rsidR="007D22F8" w:rsidRPr="00536C70" w14:paraId="073D8C91" w14:textId="777777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677E72B3" w14:textId="46B16779" w:rsidR="007D22F8" w:rsidRPr="00703778" w:rsidRDefault="007D22F8" w:rsidP="00AE4943">
            <w:pPr>
              <w:jc w:val="left"/>
              <w:rPr>
                <w:rFonts w:cs="Arial"/>
                <w:i w:val="0"/>
                <w:iCs w:val="0"/>
                <w:color w:val="1E1545"/>
                <w:sz w:val="20"/>
                <w:szCs w:val="20"/>
              </w:rPr>
            </w:pPr>
            <w:r w:rsidRPr="00703778">
              <w:rPr>
                <w:i w:val="0"/>
                <w:iCs w:val="0"/>
                <w:sz w:val="20"/>
                <w:szCs w:val="20"/>
              </w:rPr>
              <w:t>Other (explain)</w:t>
            </w:r>
          </w:p>
        </w:tc>
        <w:tc>
          <w:tcPr>
            <w:tcW w:w="1842" w:type="dxa"/>
            <w:tcBorders>
              <w:top w:val="single" w:sz="4" w:space="0" w:color="auto"/>
              <w:bottom w:val="single" w:sz="4" w:space="0" w:color="auto"/>
            </w:tcBorders>
            <w:shd w:val="clear" w:color="auto" w:fill="D1F2F4"/>
            <w:vAlign w:val="bottom"/>
          </w:tcPr>
          <w:p w14:paraId="79031B5C" w14:textId="1968C54B" w:rsidR="007D22F8" w:rsidRPr="00703778" w:rsidRDefault="00AE4943" w:rsidP="007D22F8">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8</w:t>
            </w:r>
            <w:r w:rsidR="007D22F8">
              <w:rPr>
                <w:rFonts w:ascii="Calibri" w:hAnsi="Calibri" w:cs="Calibri"/>
                <w:color w:val="000000"/>
                <w:sz w:val="22"/>
                <w:szCs w:val="22"/>
              </w:rPr>
              <w:t>%</w:t>
            </w:r>
          </w:p>
        </w:tc>
      </w:tr>
      <w:tr w:rsidR="00EC076A" w:rsidRPr="00536C70" w14:paraId="7A40DDFD" w14:textId="77777777">
        <w:trPr>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40A2043A" w14:textId="72214BD4" w:rsidR="00EC076A" w:rsidRPr="00703778" w:rsidRDefault="00EC076A" w:rsidP="00AE4943">
            <w:pPr>
              <w:jc w:val="left"/>
              <w:rPr>
                <w:rFonts w:cs="Arial"/>
                <w:i w:val="0"/>
                <w:iCs w:val="0"/>
                <w:color w:val="1E1545"/>
                <w:sz w:val="20"/>
                <w:szCs w:val="20"/>
              </w:rPr>
            </w:pPr>
            <w:r w:rsidRPr="00703778">
              <w:rPr>
                <w:i w:val="0"/>
                <w:iCs w:val="0"/>
                <w:sz w:val="20"/>
                <w:szCs w:val="20"/>
              </w:rPr>
              <w:t>N/A – All our reablement clients’ needs are being met</w:t>
            </w:r>
          </w:p>
        </w:tc>
        <w:tc>
          <w:tcPr>
            <w:tcW w:w="1842" w:type="dxa"/>
            <w:tcBorders>
              <w:top w:val="single" w:sz="4" w:space="0" w:color="auto"/>
              <w:bottom w:val="single" w:sz="4" w:space="0" w:color="auto"/>
            </w:tcBorders>
            <w:shd w:val="clear" w:color="auto" w:fill="D1F2F4"/>
            <w:vAlign w:val="bottom"/>
          </w:tcPr>
          <w:p w14:paraId="2288EEE0" w14:textId="19ADA841" w:rsidR="00EC076A" w:rsidRPr="00703778" w:rsidRDefault="00AE4943" w:rsidP="00EC076A">
            <w:pPr>
              <w:jc w:val="center"/>
              <w:cnfStyle w:val="000000000000" w:firstRow="0" w:lastRow="0" w:firstColumn="0" w:lastColumn="0" w:oddVBand="0" w:evenVBand="0" w:oddHBand="0"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5</w:t>
            </w:r>
            <w:r w:rsidR="00EC076A">
              <w:rPr>
                <w:rFonts w:ascii="Calibri" w:hAnsi="Calibri" w:cs="Calibri"/>
                <w:color w:val="000000"/>
                <w:sz w:val="22"/>
                <w:szCs w:val="22"/>
              </w:rPr>
              <w:t>%</w:t>
            </w:r>
          </w:p>
        </w:tc>
      </w:tr>
      <w:tr w:rsidR="00EC076A" w:rsidRPr="00536C70" w14:paraId="4F8FD121" w14:textId="777777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auto"/>
              <w:bottom w:val="single" w:sz="4" w:space="0" w:color="auto"/>
            </w:tcBorders>
            <w:shd w:val="clear" w:color="auto" w:fill="D8DBDB"/>
          </w:tcPr>
          <w:p w14:paraId="495D7B73" w14:textId="0266F8AF" w:rsidR="00EC076A" w:rsidRPr="00703778" w:rsidRDefault="00EC076A" w:rsidP="00AE4943">
            <w:pPr>
              <w:jc w:val="left"/>
              <w:rPr>
                <w:rFonts w:cs="Arial"/>
                <w:i w:val="0"/>
                <w:iCs w:val="0"/>
                <w:color w:val="1E1545"/>
                <w:sz w:val="20"/>
                <w:szCs w:val="20"/>
              </w:rPr>
            </w:pPr>
            <w:r w:rsidRPr="00703778">
              <w:rPr>
                <w:i w:val="0"/>
                <w:iCs w:val="0"/>
                <w:sz w:val="20"/>
                <w:szCs w:val="20"/>
              </w:rPr>
              <w:t>Don’t know/unsure</w:t>
            </w:r>
          </w:p>
        </w:tc>
        <w:tc>
          <w:tcPr>
            <w:tcW w:w="1842" w:type="dxa"/>
            <w:tcBorders>
              <w:top w:val="single" w:sz="4" w:space="0" w:color="auto"/>
              <w:bottom w:val="single" w:sz="4" w:space="0" w:color="auto"/>
            </w:tcBorders>
            <w:shd w:val="clear" w:color="auto" w:fill="D1F2F4"/>
            <w:vAlign w:val="bottom"/>
          </w:tcPr>
          <w:p w14:paraId="2255C5BE" w14:textId="6EE34128" w:rsidR="00EC076A" w:rsidRPr="00703778" w:rsidRDefault="00AE4943" w:rsidP="00EC076A">
            <w:pPr>
              <w:jc w:val="center"/>
              <w:cnfStyle w:val="000000100000" w:firstRow="0" w:lastRow="0" w:firstColumn="0" w:lastColumn="0" w:oddVBand="0" w:evenVBand="0" w:oddHBand="1" w:evenHBand="0" w:firstRowFirstColumn="0" w:firstRowLastColumn="0" w:lastRowFirstColumn="0" w:lastRowLastColumn="0"/>
              <w:rPr>
                <w:rFonts w:eastAsiaTheme="majorEastAsia" w:cs="Arial"/>
                <w:color w:val="1E1545"/>
                <w:sz w:val="20"/>
                <w:szCs w:val="20"/>
              </w:rPr>
            </w:pPr>
            <w:r>
              <w:rPr>
                <w:rFonts w:ascii="Calibri" w:hAnsi="Calibri" w:cs="Calibri"/>
                <w:color w:val="000000"/>
                <w:sz w:val="22"/>
                <w:szCs w:val="22"/>
              </w:rPr>
              <w:t>3</w:t>
            </w:r>
            <w:r w:rsidR="00EC076A">
              <w:rPr>
                <w:rFonts w:ascii="Calibri" w:hAnsi="Calibri" w:cs="Calibri"/>
                <w:color w:val="000000"/>
                <w:sz w:val="22"/>
                <w:szCs w:val="22"/>
              </w:rPr>
              <w:t>%</w:t>
            </w:r>
          </w:p>
        </w:tc>
      </w:tr>
    </w:tbl>
    <w:p w14:paraId="644828EF" w14:textId="1A02747C" w:rsidR="008C43A3" w:rsidRDefault="008C43A3" w:rsidP="002F01C7">
      <w:pPr>
        <w:jc w:val="center"/>
      </w:pPr>
      <w:r>
        <w:rPr>
          <w:rFonts w:cs="Arial"/>
          <w:b/>
          <w:bCs/>
          <w:color w:val="4472C4"/>
          <w:sz w:val="18"/>
          <w:szCs w:val="18"/>
          <w:lang w:eastAsia="en-AU"/>
        </w:rPr>
        <w:t>NB: Percentages rounded to the nearest whole number.</w:t>
      </w:r>
    </w:p>
    <w:p w14:paraId="39C048F9" w14:textId="1AE695E9" w:rsidR="00BC5F25" w:rsidRDefault="00D65E1A" w:rsidP="005A0B7B">
      <w:r>
        <w:t xml:space="preserve">Respondents had the option of providing written feedback </w:t>
      </w:r>
      <w:r w:rsidR="007C2247">
        <w:t>for the ‘Other (explain’</w:t>
      </w:r>
      <w:r w:rsidR="00AE5ED4">
        <w:t xml:space="preserve"> option</w:t>
      </w:r>
      <w:r w:rsidR="00804181">
        <w:t xml:space="preserve"> to outline how their organisations respond when their services CHSP reablement services are unable to meet </w:t>
      </w:r>
      <w:r w:rsidR="00CD3554">
        <w:t>client’s</w:t>
      </w:r>
      <w:r w:rsidR="00804181">
        <w:t xml:space="preserve"> needs. The most common themes </w:t>
      </w:r>
      <w:r w:rsidR="007A6483">
        <w:t xml:space="preserve">identified </w:t>
      </w:r>
      <w:r w:rsidR="005E0238">
        <w:t xml:space="preserve">from this feedback </w:t>
      </w:r>
      <w:r w:rsidR="00804181">
        <w:t xml:space="preserve">were obtaining further </w:t>
      </w:r>
      <w:r w:rsidR="00D45AC2">
        <w:t>service support,</w:t>
      </w:r>
      <w:r w:rsidR="00AC6A0E">
        <w:t xml:space="preserve"> using</w:t>
      </w:r>
      <w:r w:rsidR="00D45AC2">
        <w:t xml:space="preserve"> </w:t>
      </w:r>
      <w:r w:rsidR="00217924">
        <w:t>MAC</w:t>
      </w:r>
      <w:r w:rsidR="00D45AC2">
        <w:t xml:space="preserve"> and referrals. </w:t>
      </w:r>
    </w:p>
    <w:p w14:paraId="05052D61" w14:textId="671F39C3" w:rsidR="00D45AC2" w:rsidRDefault="00D45AC2" w:rsidP="008400D1">
      <w:pPr>
        <w:pStyle w:val="ListParagraph"/>
        <w:numPr>
          <w:ilvl w:val="0"/>
          <w:numId w:val="50"/>
        </w:numPr>
      </w:pPr>
      <w:r w:rsidRPr="00A40DDB">
        <w:rPr>
          <w:b/>
          <w:bCs/>
        </w:rPr>
        <w:t xml:space="preserve">Service Support </w:t>
      </w:r>
      <w:r>
        <w:t xml:space="preserve">included </w:t>
      </w:r>
      <w:r w:rsidR="00AC6A0E">
        <w:t>referring clients to other health services</w:t>
      </w:r>
      <w:r>
        <w:t xml:space="preserve">. </w:t>
      </w:r>
    </w:p>
    <w:p w14:paraId="0D1891A8" w14:textId="4788AC0B" w:rsidR="00D45AC2" w:rsidRDefault="00217924" w:rsidP="008400D1">
      <w:pPr>
        <w:pStyle w:val="ListParagraph"/>
        <w:numPr>
          <w:ilvl w:val="0"/>
          <w:numId w:val="50"/>
        </w:numPr>
      </w:pPr>
      <w:r>
        <w:rPr>
          <w:b/>
          <w:bCs/>
        </w:rPr>
        <w:t>MAC</w:t>
      </w:r>
      <w:r w:rsidR="00121F57">
        <w:rPr>
          <w:b/>
          <w:bCs/>
        </w:rPr>
        <w:t xml:space="preserve"> </w:t>
      </w:r>
      <w:r w:rsidR="00121F57">
        <w:t xml:space="preserve">use included providers assisting clients by contacting </w:t>
      </w:r>
      <w:r>
        <w:t>MAC</w:t>
      </w:r>
      <w:r w:rsidR="00121F57">
        <w:t xml:space="preserve"> and sitting with the client to help answer questions. If clients cognitive or mobility issues </w:t>
      </w:r>
      <w:r w:rsidR="00EB115E">
        <w:t>changed,</w:t>
      </w:r>
      <w:r w:rsidR="00121F57">
        <w:t xml:space="preserve"> they were also referred through and assisted for a reassessment with </w:t>
      </w:r>
      <w:r>
        <w:t>MAC</w:t>
      </w:r>
      <w:r w:rsidR="00121F57">
        <w:t>.</w:t>
      </w:r>
      <w:r w:rsidR="00D45AC2">
        <w:t xml:space="preserve"> </w:t>
      </w:r>
    </w:p>
    <w:p w14:paraId="21B8F084" w14:textId="5FA2AF91" w:rsidR="5F8C720E" w:rsidRPr="001B238D" w:rsidRDefault="00D45AC2" w:rsidP="008400D1">
      <w:pPr>
        <w:pStyle w:val="ListParagraph"/>
        <w:numPr>
          <w:ilvl w:val="0"/>
          <w:numId w:val="50"/>
        </w:numPr>
      </w:pPr>
      <w:r w:rsidRPr="00A40DDB">
        <w:rPr>
          <w:b/>
          <w:bCs/>
        </w:rPr>
        <w:t xml:space="preserve">Referrals </w:t>
      </w:r>
      <w:r w:rsidR="001B238D">
        <w:t>included</w:t>
      </w:r>
      <w:r w:rsidR="00121F57">
        <w:t xml:space="preserve"> providers referring the client back to the appropriate service such as </w:t>
      </w:r>
      <w:r w:rsidR="00217924">
        <w:t>MAC</w:t>
      </w:r>
      <w:r w:rsidR="00CA059A">
        <w:t xml:space="preserve"> </w:t>
      </w:r>
      <w:r w:rsidR="001B238D">
        <w:t xml:space="preserve">for a RAS reassessment, or </w:t>
      </w:r>
      <w:r w:rsidR="00387A3D">
        <w:t xml:space="preserve">Aged Care Assessment </w:t>
      </w:r>
      <w:r w:rsidR="00616612">
        <w:lastRenderedPageBreak/>
        <w:t xml:space="preserve">Team </w:t>
      </w:r>
      <w:r w:rsidR="00387A3D">
        <w:t>(</w:t>
      </w:r>
      <w:r w:rsidR="00616612">
        <w:rPr>
          <w:rFonts w:eastAsia="Calibri"/>
        </w:rPr>
        <w:t>ACAT</w:t>
      </w:r>
      <w:r w:rsidR="00387A3D">
        <w:rPr>
          <w:rFonts w:eastAsia="Calibri"/>
        </w:rPr>
        <w:t>)</w:t>
      </w:r>
      <w:r w:rsidR="001B238D">
        <w:rPr>
          <w:rFonts w:eastAsia="Calibri"/>
        </w:rPr>
        <w:t xml:space="preserve"> for </w:t>
      </w:r>
      <w:r w:rsidR="001B238D">
        <w:t xml:space="preserve">a </w:t>
      </w:r>
      <w:r w:rsidR="001B238D">
        <w:rPr>
          <w:rFonts w:eastAsia="Calibri"/>
        </w:rPr>
        <w:t xml:space="preserve">comprehensive </w:t>
      </w:r>
      <w:r w:rsidR="001B238D">
        <w:t>assessment.</w:t>
      </w:r>
      <w:r w:rsidR="001B238D">
        <w:rPr>
          <w:rFonts w:eastAsia="Calibri"/>
        </w:rPr>
        <w:t xml:space="preserve"> Specialist </w:t>
      </w:r>
      <w:r w:rsidR="001B238D">
        <w:t>agency referrals were also used</w:t>
      </w:r>
      <w:r w:rsidR="001B238D">
        <w:rPr>
          <w:rFonts w:eastAsia="Calibri"/>
        </w:rPr>
        <w:t xml:space="preserve"> for cultural </w:t>
      </w:r>
      <w:r w:rsidR="001B238D">
        <w:t>services</w:t>
      </w:r>
      <w:r w:rsidR="001B238D">
        <w:rPr>
          <w:rFonts w:eastAsia="Calibri"/>
        </w:rPr>
        <w:t>, diversity specific, homelessness</w:t>
      </w:r>
      <w:r w:rsidR="001B238D">
        <w:t>,</w:t>
      </w:r>
      <w:r w:rsidR="001B238D">
        <w:rPr>
          <w:rFonts w:eastAsia="Calibri"/>
        </w:rPr>
        <w:t xml:space="preserve"> financial services </w:t>
      </w:r>
      <w:r w:rsidR="001B238D">
        <w:t>and other specialised cases</w:t>
      </w:r>
      <w:r w:rsidR="001B238D">
        <w:rPr>
          <w:rFonts w:eastAsia="Calibri"/>
        </w:rPr>
        <w:t>.</w:t>
      </w:r>
    </w:p>
    <w:p w14:paraId="483F6D20" w14:textId="18E2363E" w:rsidR="00047229" w:rsidRPr="00047229" w:rsidRDefault="00EE0D6B" w:rsidP="008400D1">
      <w:pPr>
        <w:pStyle w:val="Heading3"/>
        <w:numPr>
          <w:ilvl w:val="1"/>
          <w:numId w:val="15"/>
        </w:numPr>
      </w:pPr>
      <w:bookmarkStart w:id="94" w:name="_Toc159001582"/>
      <w:r>
        <w:t>Support needs of service providers</w:t>
      </w:r>
      <w:bookmarkEnd w:id="94"/>
    </w:p>
    <w:p w14:paraId="3FBBF4F5" w14:textId="1C46B10A" w:rsidR="00B1307A" w:rsidRDefault="00771E2D" w:rsidP="36DB9B45">
      <w:r>
        <w:t xml:space="preserve">Providers were asked to indicate how their organisation could be better supported in implementing wellness and reablement strategies. </w:t>
      </w:r>
      <w:r w:rsidR="00CC5955">
        <w:t>The key themes that emerged f</w:t>
      </w:r>
      <w:r w:rsidR="00AA467D">
        <w:t>r</w:t>
      </w:r>
      <w:r w:rsidR="00CC5955">
        <w:t xml:space="preserve">om the 2023 feedback </w:t>
      </w:r>
      <w:r w:rsidR="00616612">
        <w:t xml:space="preserve">were </w:t>
      </w:r>
      <w:r w:rsidR="00CC5955">
        <w:t>funding</w:t>
      </w:r>
      <w:r w:rsidR="00616612">
        <w:t xml:space="preserve">; </w:t>
      </w:r>
      <w:r w:rsidR="00CC5955">
        <w:t>training</w:t>
      </w:r>
      <w:r w:rsidR="00616612">
        <w:t xml:space="preserve">; </w:t>
      </w:r>
      <w:r w:rsidR="00CC5955">
        <w:t>materials for clients</w:t>
      </w:r>
      <w:r w:rsidR="00616612">
        <w:t xml:space="preserve">; </w:t>
      </w:r>
      <w:r w:rsidR="001971EF">
        <w:t xml:space="preserve">and </w:t>
      </w:r>
      <w:r w:rsidR="00CC5955">
        <w:t>service support – assessors</w:t>
      </w:r>
      <w:r w:rsidR="001971EF">
        <w:t>.</w:t>
      </w:r>
    </w:p>
    <w:p w14:paraId="6D0D914C" w14:textId="1CDD7298" w:rsidR="36DB9B45" w:rsidRDefault="0EDD32B0" w:rsidP="008400D1">
      <w:pPr>
        <w:pStyle w:val="ListParagraph"/>
        <w:numPr>
          <w:ilvl w:val="0"/>
          <w:numId w:val="57"/>
        </w:numPr>
      </w:pPr>
      <w:r w:rsidRPr="00F157B5">
        <w:rPr>
          <w:b/>
          <w:bCs/>
        </w:rPr>
        <w:t>Funding</w:t>
      </w:r>
      <w:r>
        <w:t xml:space="preserve"> was the resounding support need to support implementing Wellness and Reablement </w:t>
      </w:r>
      <w:r w:rsidR="00616612">
        <w:t xml:space="preserve">strategies </w:t>
      </w:r>
      <w:r w:rsidR="1190F35C">
        <w:t>and initiative</w:t>
      </w:r>
      <w:r w:rsidR="00616612">
        <w:t>s –</w:t>
      </w:r>
      <w:r w:rsidR="1190F35C">
        <w:t xml:space="preserve"> </w:t>
      </w:r>
      <w:r>
        <w:t xml:space="preserve">particularly </w:t>
      </w:r>
      <w:r w:rsidR="00BA3E75">
        <w:t xml:space="preserve">increased budgets to improve </w:t>
      </w:r>
      <w:r>
        <w:t xml:space="preserve">staffing and training </w:t>
      </w:r>
      <w:r w:rsidR="45B1E17B">
        <w:t xml:space="preserve">of </w:t>
      </w:r>
      <w:r w:rsidR="5B096F08">
        <w:t xml:space="preserve">the </w:t>
      </w:r>
      <w:r w:rsidR="45B1E17B">
        <w:t>care providers to support these.</w:t>
      </w:r>
    </w:p>
    <w:p w14:paraId="129E4775" w14:textId="776F3B28" w:rsidR="00F157B5" w:rsidRDefault="00F157B5" w:rsidP="008400D1">
      <w:pPr>
        <w:pStyle w:val="ListParagraph"/>
        <w:numPr>
          <w:ilvl w:val="0"/>
          <w:numId w:val="57"/>
        </w:numPr>
      </w:pPr>
      <w:r w:rsidRPr="001E2663">
        <w:rPr>
          <w:b/>
          <w:bCs/>
        </w:rPr>
        <w:t xml:space="preserve">Training </w:t>
      </w:r>
      <w:r w:rsidR="001E2663" w:rsidRPr="001E2663">
        <w:t>for providers to better understand the concepts of wellness and reablement, and better understand implementing wellness and reablement approaches with clients.</w:t>
      </w:r>
    </w:p>
    <w:p w14:paraId="116B3988" w14:textId="3E478687" w:rsidR="004A3177" w:rsidRDefault="00F157B5" w:rsidP="008400D1">
      <w:pPr>
        <w:pStyle w:val="ListParagraph"/>
        <w:numPr>
          <w:ilvl w:val="0"/>
          <w:numId w:val="57"/>
        </w:numPr>
      </w:pPr>
      <w:r>
        <w:rPr>
          <w:b/>
          <w:bCs/>
        </w:rPr>
        <w:t xml:space="preserve">Materials </w:t>
      </w:r>
      <w:r w:rsidRPr="00F157B5">
        <w:rPr>
          <w:b/>
          <w:bCs/>
        </w:rPr>
        <w:t>for</w:t>
      </w:r>
      <w:r w:rsidR="00F971A8">
        <w:rPr>
          <w:b/>
          <w:bCs/>
        </w:rPr>
        <w:t xml:space="preserve"> clients and providers </w:t>
      </w:r>
      <w:r w:rsidR="00E96E85">
        <w:t>on the benefits of wellness and reablement</w:t>
      </w:r>
      <w:r w:rsidR="00691A71">
        <w:t xml:space="preserve">. This is to help </w:t>
      </w:r>
      <w:r w:rsidR="004A3177">
        <w:t xml:space="preserve">ensure clients are </w:t>
      </w:r>
      <w:r w:rsidR="00596445">
        <w:t xml:space="preserve">informed </w:t>
      </w:r>
      <w:r w:rsidR="005E3105">
        <w:t xml:space="preserve">of wellness and reablement concepts, and their benefits. </w:t>
      </w:r>
      <w:r w:rsidR="004A3177">
        <w:t>It was also noted tools and templates (including sample care plans) would also better assist Providers implementing wellness and reablement.</w:t>
      </w:r>
    </w:p>
    <w:p w14:paraId="04EEB3B2" w14:textId="77777777" w:rsidR="00781B6F" w:rsidRDefault="00A2060A" w:rsidP="008400D1">
      <w:pPr>
        <w:pStyle w:val="ListParagraph"/>
        <w:numPr>
          <w:ilvl w:val="0"/>
          <w:numId w:val="57"/>
        </w:numPr>
      </w:pPr>
      <w:r>
        <w:rPr>
          <w:b/>
          <w:bCs/>
        </w:rPr>
        <w:t>Service Support – Assessors</w:t>
      </w:r>
      <w:r w:rsidR="009B41E7">
        <w:t xml:space="preserve"> included improvements to the assessment process, including better informing assessors about the services offered by local providers, </w:t>
      </w:r>
      <w:r w:rsidR="006605A7">
        <w:t xml:space="preserve">improve </w:t>
      </w:r>
      <w:r w:rsidR="00781B6F">
        <w:t>the assessment process.</w:t>
      </w:r>
    </w:p>
    <w:p w14:paraId="36A1670C" w14:textId="0B8D70BB" w:rsidR="002F595C" w:rsidRDefault="00F36C94" w:rsidP="008400D1">
      <w:pPr>
        <w:pStyle w:val="Heading2"/>
        <w:numPr>
          <w:ilvl w:val="0"/>
          <w:numId w:val="14"/>
        </w:numPr>
      </w:pPr>
      <w:bookmarkStart w:id="95" w:name="_Toc157415810"/>
      <w:bookmarkStart w:id="96" w:name="_Toc159001583"/>
      <w:r>
        <w:t xml:space="preserve">Next </w:t>
      </w:r>
      <w:bookmarkEnd w:id="95"/>
      <w:r w:rsidR="00EF039B">
        <w:t>s</w:t>
      </w:r>
      <w:r>
        <w:t>teps</w:t>
      </w:r>
      <w:bookmarkEnd w:id="96"/>
    </w:p>
    <w:p w14:paraId="13C8A2DA" w14:textId="1449F501" w:rsidR="00832BBE" w:rsidRDefault="000739CD" w:rsidP="000739CD">
      <w:r>
        <w:t xml:space="preserve">The 2023 </w:t>
      </w:r>
      <w:r w:rsidR="00722AE1">
        <w:t xml:space="preserve">CHSP </w:t>
      </w:r>
      <w:r w:rsidR="00795093">
        <w:t>W</w:t>
      </w:r>
      <w:r>
        <w:t xml:space="preserve">ellness and </w:t>
      </w:r>
      <w:r w:rsidR="00795093">
        <w:t>R</w:t>
      </w:r>
      <w:r>
        <w:t xml:space="preserve">eablement </w:t>
      </w:r>
      <w:r w:rsidR="00795093">
        <w:t>R</w:t>
      </w:r>
      <w:r>
        <w:t>eport</w:t>
      </w:r>
      <w:r w:rsidR="00722AE1">
        <w:t xml:space="preserve"> Outcomes</w:t>
      </w:r>
      <w:r>
        <w:t xml:space="preserve"> will be</w:t>
      </w:r>
      <w:r w:rsidR="00722AE1">
        <w:t xml:space="preserve"> published on the Department’s website to feedback to CHSP providers who took part in the reporting and provide information about the delivery of wellness and reablement approaches under the CHSP to other interested stakeholders. </w:t>
      </w:r>
      <w:r w:rsidR="00832BBE">
        <w:t xml:space="preserve">The report also shares good news stories and best practice approaches to help improve the quality of support for older people. </w:t>
      </w:r>
    </w:p>
    <w:p w14:paraId="61876240" w14:textId="2CEE7FC7" w:rsidR="000739CD" w:rsidRDefault="00722AE1" w:rsidP="000739CD">
      <w:r>
        <w:t>The</w:t>
      </w:r>
      <w:r w:rsidR="00832BBE">
        <w:t xml:space="preserve"> </w:t>
      </w:r>
      <w:r>
        <w:t>outcomes from the 2023 Wellness and Reablement Report</w:t>
      </w:r>
      <w:r w:rsidR="00832BBE">
        <w:t xml:space="preserve"> </w:t>
      </w:r>
      <w:r w:rsidR="00455BBF">
        <w:t>will be</w:t>
      </w:r>
      <w:r w:rsidR="000739CD">
        <w:t xml:space="preserve"> used to inform policy improvements, resources made available on the Department website</w:t>
      </w:r>
      <w:r w:rsidR="00754216">
        <w:t>, training</w:t>
      </w:r>
      <w:r w:rsidR="00FC534F">
        <w:t xml:space="preserve"> organised by the Department</w:t>
      </w:r>
      <w:r w:rsidR="00754216">
        <w:t>,</w:t>
      </w:r>
      <w:r w:rsidR="000739CD">
        <w:t xml:space="preserve"> and other activities to support </w:t>
      </w:r>
      <w:r w:rsidR="00050258">
        <w:t xml:space="preserve">CHSP </w:t>
      </w:r>
      <w:r w:rsidR="00D011BC">
        <w:t>s</w:t>
      </w:r>
      <w:r w:rsidR="00050258">
        <w:t xml:space="preserve">ervice </w:t>
      </w:r>
      <w:r w:rsidR="00D011BC">
        <w:t>p</w:t>
      </w:r>
      <w:r w:rsidR="00050258">
        <w:t xml:space="preserve">roviders </w:t>
      </w:r>
      <w:r w:rsidR="000739CD">
        <w:t>embedding wellness and reablement</w:t>
      </w:r>
      <w:r w:rsidR="00050258">
        <w:t xml:space="preserve"> in their service delivery</w:t>
      </w:r>
      <w:r w:rsidR="00D011BC">
        <w:t xml:space="preserve"> and organisational practices</w:t>
      </w:r>
      <w:r w:rsidR="000739CD">
        <w:t xml:space="preserve">. </w:t>
      </w:r>
    </w:p>
    <w:p w14:paraId="21D1191A" w14:textId="4334D051" w:rsidR="000739CD" w:rsidRDefault="000739CD" w:rsidP="000739CD">
      <w:r>
        <w:t>The data collected continue</w:t>
      </w:r>
      <w:r w:rsidR="00D31626">
        <w:t>s</w:t>
      </w:r>
      <w:r>
        <w:t xml:space="preserve"> to inform the Department’s understanding of organisational progress towards embedding wellness and reablement approaches in CHSP service delivery and ways we can better support this. </w:t>
      </w:r>
    </w:p>
    <w:p w14:paraId="6DBCCAD7" w14:textId="02A46C21" w:rsidR="000739CD" w:rsidRDefault="000739CD" w:rsidP="000739CD">
      <w:r>
        <w:lastRenderedPageBreak/>
        <w:t xml:space="preserve">The Department is committed to supporting organisations </w:t>
      </w:r>
      <w:r w:rsidR="00722AE1">
        <w:t xml:space="preserve">to embed </w:t>
      </w:r>
      <w:r>
        <w:t xml:space="preserve">wellness and reablement approaches. With results of the </w:t>
      </w:r>
      <w:r w:rsidR="00050258">
        <w:t>2023</w:t>
      </w:r>
      <w:r>
        <w:t xml:space="preserve"> reports considered, the Department will continue to develop ideas, plans, and initiatives for service providers to enhance client independence and satisfaction. Findings </w:t>
      </w:r>
      <w:r w:rsidR="002C5A77">
        <w:t xml:space="preserve">and feedback from 2023 </w:t>
      </w:r>
      <w:r>
        <w:t xml:space="preserve">will also inform the focus and direction of the 2024 </w:t>
      </w:r>
      <w:r w:rsidR="002C5A77">
        <w:t>W</w:t>
      </w:r>
      <w:r>
        <w:t xml:space="preserve">ellness and </w:t>
      </w:r>
      <w:r w:rsidR="002C5A77">
        <w:t>R</w:t>
      </w:r>
      <w:r>
        <w:t xml:space="preserve">eablement </w:t>
      </w:r>
      <w:r w:rsidR="002C5A77">
        <w:t>R</w:t>
      </w:r>
      <w:r>
        <w:t>eport.</w:t>
      </w:r>
    </w:p>
    <w:p w14:paraId="4FC18207" w14:textId="77777777" w:rsidR="00837C4D" w:rsidRDefault="00837C4D" w:rsidP="00837C4D">
      <w:r>
        <w:t>The feedback received from providers through this wellness and reablement report will support improvements around training and resource applications as part of ongoing policy improvements. The Department intends to support continued improvement in embedding wellness and reablement approaches through multiple strategies. We will:</w:t>
      </w:r>
    </w:p>
    <w:p w14:paraId="4DA63476" w14:textId="41809886" w:rsidR="00837C4D" w:rsidRDefault="00837C4D" w:rsidP="00837C4D">
      <w:pPr>
        <w:pStyle w:val="ListParagraph"/>
        <w:numPr>
          <w:ilvl w:val="0"/>
          <w:numId w:val="66"/>
        </w:numPr>
      </w:pPr>
      <w:r>
        <w:t>continue to talk with service providers as part of a review of wellness and reablement processes and supports</w:t>
      </w:r>
    </w:p>
    <w:p w14:paraId="7C377E9C" w14:textId="7D681488" w:rsidR="00837C4D" w:rsidRDefault="00837C4D" w:rsidP="00837C4D">
      <w:pPr>
        <w:pStyle w:val="ListParagraph"/>
        <w:numPr>
          <w:ilvl w:val="0"/>
          <w:numId w:val="66"/>
        </w:numPr>
      </w:pPr>
      <w:r>
        <w:t>revise the annual wellness and reablement reporting to respond to feedback and make it as user-friendly as possible, testing the report prior to releasing to service providers</w:t>
      </w:r>
    </w:p>
    <w:p w14:paraId="78012E84" w14:textId="1CE8AD07" w:rsidR="00837C4D" w:rsidRDefault="00837C4D" w:rsidP="00837C4D">
      <w:pPr>
        <w:pStyle w:val="ListParagraph"/>
        <w:numPr>
          <w:ilvl w:val="0"/>
          <w:numId w:val="66"/>
        </w:numPr>
      </w:pPr>
      <w:r>
        <w:t>updates to guidance in the CHSP Program Manual</w:t>
      </w:r>
    </w:p>
    <w:p w14:paraId="606263EE" w14:textId="2542B6B1" w:rsidR="00837C4D" w:rsidRDefault="00837C4D" w:rsidP="00837C4D">
      <w:pPr>
        <w:pStyle w:val="ListParagraph"/>
        <w:numPr>
          <w:ilvl w:val="0"/>
          <w:numId w:val="66"/>
        </w:numPr>
      </w:pPr>
      <w:r>
        <w:t xml:space="preserve">ensure resources are up to date, including guides and tools available as part of the </w:t>
      </w:r>
      <w:hyperlink r:id="rId25" w:history="1">
        <w:r w:rsidRPr="000678C2">
          <w:rPr>
            <w:rStyle w:val="Hyperlink"/>
          </w:rPr>
          <w:t>Wellness and Reablement Initiative</w:t>
        </w:r>
      </w:hyperlink>
    </w:p>
    <w:p w14:paraId="39A0838B" w14:textId="22463F71" w:rsidR="00837C4D" w:rsidRDefault="00837C4D" w:rsidP="00837C4D">
      <w:pPr>
        <w:pStyle w:val="ListParagraph"/>
        <w:numPr>
          <w:ilvl w:val="0"/>
          <w:numId w:val="66"/>
        </w:numPr>
      </w:pPr>
      <w:r>
        <w:t xml:space="preserve">review and promote Department-funded wellness and reablement training for front line support workers, allied health professionals and team leaders. </w:t>
      </w:r>
      <w:r w:rsidR="00846D0B">
        <w:t xml:space="preserve">The training content includes consideration of the roles played by assessors, </w:t>
      </w:r>
      <w:r w:rsidR="0015485C">
        <w:t>clients</w:t>
      </w:r>
      <w:r w:rsidR="00846D0B">
        <w:t>, and their carers so there is a shared understanding of reablement and its application by CHSP service providers</w:t>
      </w:r>
      <w:r w:rsidR="757F4B09">
        <w:t>.</w:t>
      </w:r>
      <w:r>
        <w:t xml:space="preserve"> This training is available </w:t>
      </w:r>
      <w:r w:rsidR="00846D0B">
        <w:t xml:space="preserve">for CHSP staff </w:t>
      </w:r>
      <w:r>
        <w:t xml:space="preserve">via the My Aged Care Learning Environment, </w:t>
      </w:r>
      <w:r w:rsidR="00D867D4">
        <w:t xml:space="preserve">run </w:t>
      </w:r>
      <w:r>
        <w:t>by Canberra Institute of Technology (CIT)</w:t>
      </w:r>
    </w:p>
    <w:p w14:paraId="5DE33C6B" w14:textId="519F1B11" w:rsidR="00837C4D" w:rsidRDefault="00837C4D" w:rsidP="00837C4D">
      <w:pPr>
        <w:pStyle w:val="ListParagraph"/>
        <w:numPr>
          <w:ilvl w:val="0"/>
          <w:numId w:val="66"/>
        </w:numPr>
      </w:pPr>
      <w:r>
        <w:t xml:space="preserve">revitalise the CHSP Reablement Community of Practice (Reablement CoP). The </w:t>
      </w:r>
      <w:proofErr w:type="gramStart"/>
      <w:r>
        <w:t>provider-led</w:t>
      </w:r>
      <w:proofErr w:type="gramEnd"/>
      <w:r>
        <w:t xml:space="preserve"> Reablement CoP was launched in late November 2020 to provide a discussion forum for CHSP providers to engage with other providers as a source of sharing information and ideas</w:t>
      </w:r>
    </w:p>
    <w:p w14:paraId="5F317E4D" w14:textId="77777777" w:rsidR="00837C4D" w:rsidRDefault="00837C4D" w:rsidP="00837C4D">
      <w:pPr>
        <w:pStyle w:val="ListParagraph"/>
        <w:numPr>
          <w:ilvl w:val="0"/>
          <w:numId w:val="66"/>
        </w:numPr>
      </w:pPr>
      <w:r>
        <w:t>contribute to policy improvements in the context of aged care reform. Wellness and reablement approaches will form part of the considerations under a new support at home program. Services delivered under the program would seek to encourage and support older Australians to maintain and improve their independence, mobility and autonomy where appropriate, and enable them to live a happy and healthy life in their own home for as long as possible, in line with their wishes. The Department will continue to explore wellness and reablement options into the future program.</w:t>
      </w:r>
    </w:p>
    <w:p w14:paraId="7CE110D4" w14:textId="2C033276" w:rsidR="002D5BEB" w:rsidRDefault="002D5BEB">
      <w:pPr>
        <w:spacing w:before="0" w:after="0" w:line="240" w:lineRule="auto"/>
        <w:rPr>
          <w:rFonts w:cs="Arial"/>
          <w:b/>
          <w:bCs/>
          <w:iCs/>
          <w:sz w:val="36"/>
          <w:szCs w:val="28"/>
        </w:rPr>
      </w:pPr>
      <w:r>
        <w:br w:type="page"/>
      </w:r>
    </w:p>
    <w:bookmarkEnd w:id="24"/>
    <w:bookmarkEnd w:id="25"/>
    <w:bookmarkEnd w:id="26"/>
    <w:p w14:paraId="382A30CD" w14:textId="77777777" w:rsidR="009A3380" w:rsidRDefault="009A3380" w:rsidP="006F2D57">
      <w:pPr>
        <w:pStyle w:val="ListNumber"/>
        <w:numPr>
          <w:ilvl w:val="2"/>
          <w:numId w:val="10"/>
        </w:numPr>
      </w:pPr>
      <w:r w:rsidRPr="0096213B">
        <w:lastRenderedPageBreak/>
        <w:t>Level 3</w:t>
      </w:r>
    </w:p>
    <w:p w14:paraId="17D227CD" w14:textId="2100B3FD" w:rsidR="006372D8" w:rsidRPr="000D26FC" w:rsidRDefault="006372D8" w:rsidP="006372D8">
      <w:pPr>
        <w:spacing w:before="0" w:after="0" w:line="240" w:lineRule="auto"/>
        <w:rPr>
          <w:b/>
          <w:bCs/>
        </w:rPr>
      </w:pPr>
      <w:r w:rsidRPr="00E84432">
        <w:rPr>
          <w:noProof/>
          <w:szCs w:val="36"/>
        </w:rPr>
        <w:drawing>
          <wp:inline distT="0" distB="0" distL="0" distR="0" wp14:anchorId="333CAF3B" wp14:editId="3F5C78DF">
            <wp:extent cx="5759450" cy="899160"/>
            <wp:effectExtent l="0" t="0" r="0" b="0"/>
            <wp:docPr id="27" name="Picture 27" descr="Appendix B contains question and data summaries from the 2022 wellness and reablemen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pendix B contains question and data summaries from the 2022 wellness and reablement repor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99160"/>
                    </a:xfrm>
                    <a:prstGeom prst="rect">
                      <a:avLst/>
                    </a:prstGeom>
                    <a:noFill/>
                    <a:ln>
                      <a:noFill/>
                    </a:ln>
                  </pic:spPr>
                </pic:pic>
              </a:graphicData>
            </a:graphic>
          </wp:inline>
        </w:drawing>
      </w:r>
      <w:r w:rsidRPr="005E07A3">
        <w:rPr>
          <w:noProof/>
          <w:szCs w:val="36"/>
        </w:rPr>
        <mc:AlternateContent>
          <mc:Choice Requires="wps">
            <w:drawing>
              <wp:anchor distT="0" distB="0" distL="114300" distR="114300" simplePos="0" relativeHeight="251658241" behindDoc="1" locked="0" layoutInCell="1" allowOverlap="1" wp14:anchorId="3F540E6D" wp14:editId="66DD19AB">
                <wp:simplePos x="0" y="0"/>
                <wp:positionH relativeFrom="page">
                  <wp:align>left</wp:align>
                </wp:positionH>
                <wp:positionV relativeFrom="page">
                  <wp:posOffset>32023</wp:posOffset>
                </wp:positionV>
                <wp:extent cx="7576457" cy="11132457"/>
                <wp:effectExtent l="0" t="0" r="5715"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6457" cy="11132457"/>
                        </a:xfrm>
                        <a:prstGeom prst="rect">
                          <a:avLst/>
                        </a:prstGeom>
                        <a:solidFill>
                          <a:srgbClr val="1E1545"/>
                        </a:solidFill>
                        <a:ln w="25400" cap="flat" cmpd="sng" algn="ctr">
                          <a:noFill/>
                          <a:prstDash val="solid"/>
                        </a:ln>
                        <a:effectLst/>
                      </wps:spPr>
                      <wps:txbx>
                        <w:txbxContent>
                          <w:p w14:paraId="4FD1C61B" w14:textId="77777777" w:rsidR="006372D8" w:rsidRDefault="006372D8" w:rsidP="0063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0E6D" id="Rectangle 24" o:spid="_x0000_s1026" alt="&quot;&quot;" style="position:absolute;margin-left:0;margin-top:2.5pt;width:596.55pt;height:876.5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" fillcolor="#1e1545" stroked="f" strokeweight="2pt">
                <v:textbox>
                  <w:txbxContent>
                    <w:p w14:paraId="4FD1C61B" w14:textId="77777777" w:rsidR="006372D8" w:rsidRDefault="006372D8" w:rsidP="006372D8"/>
                  </w:txbxContent>
                </v:textbox>
                <w10:wrap anchorx="page" anchory="page"/>
              </v:rect>
            </w:pict>
          </mc:Fallback>
        </mc:AlternateContent>
      </w:r>
    </w:p>
    <w:p w14:paraId="1A957A92" w14:textId="77777777" w:rsidR="002B1780" w:rsidRPr="00302DC1" w:rsidRDefault="002B1780" w:rsidP="002B1780">
      <w:pPr>
        <w:pStyle w:val="ListNumber"/>
        <w:rPr>
          <w:color w:val="FFFFFF"/>
        </w:rPr>
      </w:pPr>
      <w:r w:rsidRPr="00302DC1">
        <w:rPr>
          <w:b/>
          <w:bCs/>
          <w:color w:val="FFFFFF"/>
          <w:sz w:val="36"/>
        </w:rPr>
        <w:t>Appendix A</w:t>
      </w:r>
    </w:p>
    <w:p w14:paraId="74FDA760" w14:textId="72C9FE85" w:rsidR="006372D8" w:rsidRPr="00663350" w:rsidRDefault="00016F49" w:rsidP="006372D8">
      <w:pPr>
        <w:pStyle w:val="Heading1"/>
        <w:rPr>
          <w:color w:val="FFFFFF"/>
          <w:sz w:val="80"/>
          <w:szCs w:val="80"/>
        </w:rPr>
      </w:pPr>
      <w:bookmarkStart w:id="97" w:name="_Toc141956624"/>
      <w:bookmarkStart w:id="98" w:name="_Toc157415811"/>
      <w:bookmarkStart w:id="99" w:name="_Toc159001584"/>
      <w:r w:rsidRPr="00663350">
        <w:rPr>
          <w:color w:val="FFFFFF"/>
          <w:sz w:val="80"/>
          <w:szCs w:val="80"/>
        </w:rPr>
        <w:t xml:space="preserve">Appendix – </w:t>
      </w:r>
      <w:r w:rsidR="006372D8" w:rsidRPr="00663350">
        <w:rPr>
          <w:color w:val="FFFFFF"/>
          <w:sz w:val="80"/>
          <w:szCs w:val="80"/>
        </w:rPr>
        <w:t>2023 Report: Question &amp; Data Summary</w:t>
      </w:r>
      <w:bookmarkEnd w:id="97"/>
      <w:bookmarkEnd w:id="98"/>
      <w:bookmarkEnd w:id="99"/>
    </w:p>
    <w:p w14:paraId="420AF9EC" w14:textId="77777777" w:rsidR="006372D8" w:rsidRDefault="006372D8" w:rsidP="006372D8">
      <w:pPr>
        <w:spacing w:before="0" w:after="0" w:line="240" w:lineRule="auto"/>
        <w:rPr>
          <w:rStyle w:val="normaltextrun"/>
          <w:b/>
          <w:bCs/>
          <w:iCs/>
        </w:rPr>
      </w:pPr>
      <w:r>
        <w:rPr>
          <w:rStyle w:val="normaltextrun"/>
        </w:rPr>
        <w:br w:type="page"/>
      </w:r>
    </w:p>
    <w:p w14:paraId="25933DCD" w14:textId="77777777" w:rsidR="006372D8" w:rsidRDefault="006372D8" w:rsidP="001E7CE2">
      <w:pPr>
        <w:pStyle w:val="Heading4"/>
      </w:pPr>
      <w:r>
        <w:lastRenderedPageBreak/>
        <w:t>Q.5 What is the age of your reablement clients?</w:t>
      </w:r>
    </w:p>
    <w:p w14:paraId="1CB6A908" w14:textId="303872ED" w:rsidR="006372D8" w:rsidRDefault="00AC5F10" w:rsidP="004114C1">
      <w:pPr>
        <w:jc w:val="center"/>
        <w:rPr>
          <w:b/>
          <w:bCs/>
        </w:rPr>
      </w:pPr>
      <w:r w:rsidRPr="00AC5F10">
        <w:rPr>
          <w:noProof/>
        </w:rPr>
        <w:drawing>
          <wp:inline distT="0" distB="0" distL="0" distR="0" wp14:anchorId="009DA94C" wp14:editId="645E8845">
            <wp:extent cx="4888523" cy="2858599"/>
            <wp:effectExtent l="0" t="0" r="7620" b="0"/>
            <wp:docPr id="8" name="Chart 8" descr="Question 5. Graph showing the age range of reablement clients. ">
              <a:extLst xmlns:a="http://schemas.openxmlformats.org/drawingml/2006/main">
                <a:ext uri="{FF2B5EF4-FFF2-40B4-BE49-F238E27FC236}">
                  <a16:creationId xmlns:a16="http://schemas.microsoft.com/office/drawing/2014/main" id="{5CBCA921-A6E8-E5BB-7A82-48C18E262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7F5D4B" w14:textId="77777777" w:rsidR="006372D8" w:rsidRDefault="006372D8" w:rsidP="001E7CE2">
      <w:pPr>
        <w:pStyle w:val="Heading4"/>
      </w:pPr>
      <w:r>
        <w:t>Q.6 Provide your best estimate of the overall percentage of reablement clients.</w:t>
      </w:r>
    </w:p>
    <w:p w14:paraId="7F2AC15C" w14:textId="38132FCC" w:rsidR="006372D8" w:rsidRDefault="003447A6" w:rsidP="003447A6">
      <w:pPr>
        <w:jc w:val="center"/>
        <w:rPr>
          <w:b/>
          <w:bCs/>
        </w:rPr>
      </w:pPr>
      <w:r w:rsidRPr="003447A6">
        <w:rPr>
          <w:noProof/>
        </w:rPr>
        <w:drawing>
          <wp:inline distT="0" distB="0" distL="0" distR="0" wp14:anchorId="531D7DD3" wp14:editId="16C37AAB">
            <wp:extent cx="4881659" cy="2907114"/>
            <wp:effectExtent l="0" t="0" r="0" b="7620"/>
            <wp:docPr id="9" name="Chart 9" descr="Question 6. Graph showing the overall percentage of reablement clients. ">
              <a:extLst xmlns:a="http://schemas.openxmlformats.org/drawingml/2006/main">
                <a:ext uri="{FF2B5EF4-FFF2-40B4-BE49-F238E27FC236}">
                  <a16:creationId xmlns:a16="http://schemas.microsoft.com/office/drawing/2014/main" id="{F61CD36E-2730-1DC8-060A-AE5B5218D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908FE9" w14:textId="77777777" w:rsidR="00D2128B" w:rsidRDefault="00D2128B">
      <w:pPr>
        <w:spacing w:before="0" w:after="0" w:line="240" w:lineRule="auto"/>
        <w:rPr>
          <w:b/>
          <w:bCs/>
        </w:rPr>
      </w:pPr>
      <w:r>
        <w:rPr>
          <w:b/>
          <w:bCs/>
        </w:rPr>
        <w:br w:type="page"/>
      </w:r>
    </w:p>
    <w:p w14:paraId="2648F2B1" w14:textId="22C7E45D" w:rsidR="006372D8" w:rsidRDefault="006372D8" w:rsidP="001E7CE2">
      <w:pPr>
        <w:pStyle w:val="Heading4"/>
      </w:pPr>
      <w:r>
        <w:lastRenderedPageBreak/>
        <w:t xml:space="preserve">Q.7 Provide your best estimate of the proportion (%) of your CHSP clients that have cognitive impairment. </w:t>
      </w:r>
    </w:p>
    <w:p w14:paraId="579324F9" w14:textId="61214E13" w:rsidR="006372D8" w:rsidRDefault="00FD7C4B" w:rsidP="0001260F">
      <w:pPr>
        <w:jc w:val="center"/>
        <w:rPr>
          <w:b/>
          <w:bCs/>
        </w:rPr>
      </w:pPr>
      <w:r>
        <w:rPr>
          <w:noProof/>
        </w:rPr>
        <w:drawing>
          <wp:inline distT="0" distB="0" distL="0" distR="0" wp14:anchorId="55BD1F12" wp14:editId="34DE0BCF">
            <wp:extent cx="4572000" cy="2743200"/>
            <wp:effectExtent l="0" t="0" r="0" b="0"/>
            <wp:docPr id="12" name="Chart 12" descr="Question 7. Graph showing the proportion in percent of CHSP clients with cognitive impairment. ">
              <a:extLst xmlns:a="http://schemas.openxmlformats.org/drawingml/2006/main">
                <a:ext uri="{FF2B5EF4-FFF2-40B4-BE49-F238E27FC236}">
                  <a16:creationId xmlns:a16="http://schemas.microsoft.com/office/drawing/2014/main" id="{D80D1B93-6965-28F2-C3A7-51D3EA86C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FE58E5" w14:textId="77777777" w:rsidR="006372D8" w:rsidRDefault="006372D8" w:rsidP="006372D8">
      <w:pPr>
        <w:rPr>
          <w:b/>
          <w:bCs/>
        </w:rPr>
      </w:pPr>
      <w:r>
        <w:rPr>
          <w:b/>
          <w:bCs/>
        </w:rPr>
        <w:t xml:space="preserve">Of these clients with cognitive impairment, please estimate how many (%) are reablement clients. </w:t>
      </w:r>
    </w:p>
    <w:p w14:paraId="32A52D5F" w14:textId="13C2434B" w:rsidR="006372D8" w:rsidRDefault="00FD7C4B" w:rsidP="00F81EE1">
      <w:pPr>
        <w:jc w:val="center"/>
        <w:rPr>
          <w:b/>
          <w:bCs/>
        </w:rPr>
      </w:pPr>
      <w:r w:rsidRPr="00FD7C4B">
        <w:rPr>
          <w:noProof/>
        </w:rPr>
        <w:drawing>
          <wp:inline distT="0" distB="0" distL="0" distR="0" wp14:anchorId="1E9C5656" wp14:editId="14AF2A35">
            <wp:extent cx="4572000" cy="2743200"/>
            <wp:effectExtent l="0" t="0" r="0" b="0"/>
            <wp:docPr id="13" name="Chart 13" descr="Question 7. Graph showing the percentage of clients with cognitive impairment who were also reablement clients.">
              <a:extLst xmlns:a="http://schemas.openxmlformats.org/drawingml/2006/main">
                <a:ext uri="{FF2B5EF4-FFF2-40B4-BE49-F238E27FC236}">
                  <a16:creationId xmlns:a16="http://schemas.microsoft.com/office/drawing/2014/main" id="{423981EC-205F-F58E-EF6B-8E3EB0D5D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0D701D" w14:textId="77777777" w:rsidR="00D2128B" w:rsidRDefault="00D2128B">
      <w:pPr>
        <w:spacing w:before="0" w:after="0" w:line="240" w:lineRule="auto"/>
        <w:rPr>
          <w:b/>
          <w:bCs/>
        </w:rPr>
      </w:pPr>
      <w:r>
        <w:rPr>
          <w:b/>
          <w:bCs/>
        </w:rPr>
        <w:br w:type="page"/>
      </w:r>
    </w:p>
    <w:p w14:paraId="05CA69BC" w14:textId="37C62886" w:rsidR="006372D8" w:rsidRDefault="006372D8" w:rsidP="001E7CE2">
      <w:pPr>
        <w:pStyle w:val="Heading4"/>
      </w:pPr>
      <w:r>
        <w:lastRenderedPageBreak/>
        <w:t xml:space="preserve">Q.8 </w:t>
      </w:r>
      <w:r w:rsidRPr="005709D9">
        <w:t>Does your organisation develop a care (service) plan for each client it supports?</w:t>
      </w:r>
    </w:p>
    <w:p w14:paraId="6843A554" w14:textId="731C4064" w:rsidR="004122C5" w:rsidRDefault="004122C5" w:rsidP="00084590">
      <w:pPr>
        <w:jc w:val="center"/>
        <w:rPr>
          <w:b/>
          <w:bCs/>
        </w:rPr>
      </w:pPr>
      <w:r w:rsidRPr="004122C5">
        <w:rPr>
          <w:noProof/>
          <w:color w:val="080808"/>
        </w:rPr>
        <w:drawing>
          <wp:inline distT="0" distB="0" distL="0" distR="0" wp14:anchorId="1DDF3BEF" wp14:editId="30CC167F">
            <wp:extent cx="4687234" cy="2773269"/>
            <wp:effectExtent l="0" t="0" r="0" b="0"/>
            <wp:docPr id="17" name="Chart 17" descr="Question 8. Graph showing the frequency providers developed a care (service) plan for each client they supported.">
              <a:extLst xmlns:a="http://schemas.openxmlformats.org/drawingml/2006/main">
                <a:ext uri="{FF2B5EF4-FFF2-40B4-BE49-F238E27FC236}">
                  <a16:creationId xmlns:a16="http://schemas.microsoft.com/office/drawing/2014/main" id="{164EC0EF-B3D6-43F8-5BD6-5173B593D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9817CA" w14:textId="1A261CDA" w:rsidR="00084590" w:rsidRDefault="008F3A6D" w:rsidP="00084590">
      <w:pPr>
        <w:jc w:val="center"/>
        <w:rPr>
          <w:b/>
          <w:bCs/>
        </w:rPr>
      </w:pPr>
      <w:r>
        <w:rPr>
          <w:noProof/>
        </w:rPr>
        <w:drawing>
          <wp:inline distT="0" distB="0" distL="0" distR="0" wp14:anchorId="432D94A3" wp14:editId="5406B9C8">
            <wp:extent cx="5759450" cy="3855085"/>
            <wp:effectExtent l="0" t="0" r="0" b="0"/>
            <wp:docPr id="18" name="Chart 18" descr="Question 8. Graph showing the frequency providers developed a care (service) plan for each client they supported, in 2023, by service type.">
              <a:extLst xmlns:a="http://schemas.openxmlformats.org/drawingml/2006/main">
                <a:ext uri="{FF2B5EF4-FFF2-40B4-BE49-F238E27FC236}">
                  <a16:creationId xmlns:a16="http://schemas.microsoft.com/office/drawing/2014/main" id="{4F496295-FC3E-40F4-A22B-FCA28EB24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2FF69A" w14:textId="77777777" w:rsidR="00C52D1E" w:rsidRDefault="00C52D1E" w:rsidP="006372D8">
      <w:pPr>
        <w:rPr>
          <w:b/>
          <w:bCs/>
        </w:rPr>
      </w:pPr>
    </w:p>
    <w:p w14:paraId="41470B11" w14:textId="77777777" w:rsidR="006372D8" w:rsidRDefault="006372D8" w:rsidP="006372D8">
      <w:pPr>
        <w:rPr>
          <w:b/>
          <w:bCs/>
        </w:rPr>
      </w:pPr>
    </w:p>
    <w:p w14:paraId="0A9BFEB7" w14:textId="77777777" w:rsidR="00D2128B" w:rsidRDefault="00D2128B">
      <w:pPr>
        <w:spacing w:before="0" w:after="0" w:line="240" w:lineRule="auto"/>
        <w:rPr>
          <w:b/>
          <w:bCs/>
        </w:rPr>
      </w:pPr>
      <w:r>
        <w:rPr>
          <w:b/>
          <w:bCs/>
        </w:rPr>
        <w:br w:type="page"/>
      </w:r>
    </w:p>
    <w:p w14:paraId="5D8066BD" w14:textId="4692D902" w:rsidR="006372D8" w:rsidRDefault="006372D8" w:rsidP="001E7CE2">
      <w:pPr>
        <w:pStyle w:val="Heading4"/>
      </w:pPr>
      <w:r>
        <w:lastRenderedPageBreak/>
        <w:t xml:space="preserve">Q.9 </w:t>
      </w:r>
      <w:r w:rsidRPr="005709D9">
        <w:t>Does your organisation’s client care plans identify the following?</w:t>
      </w:r>
    </w:p>
    <w:p w14:paraId="496B4FC7" w14:textId="7485BA90" w:rsidR="4B8C8A00" w:rsidRDefault="00E96657">
      <w:r w:rsidRPr="00B3781B">
        <w:rPr>
          <w:noProof/>
          <w:color w:val="000000"/>
        </w:rPr>
        <w:drawing>
          <wp:inline distT="0" distB="0" distL="0" distR="0" wp14:anchorId="33BC237E" wp14:editId="644B71FA">
            <wp:extent cx="5759450" cy="2736850"/>
            <wp:effectExtent l="0" t="0" r="0" b="0"/>
            <wp:docPr id="2" name="Chart 2" descr="Question 9. Graph showing providers responses on whether their care plans identify specific information, in 2023.">
              <a:extLst xmlns:a="http://schemas.openxmlformats.org/drawingml/2006/main">
                <a:ext uri="{FF2B5EF4-FFF2-40B4-BE49-F238E27FC236}">
                  <a16:creationId xmlns:a16="http://schemas.microsoft.com/office/drawing/2014/main" id="{F89D33DF-EE13-477F-5742-05464EAEE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C7EF45" w14:textId="77777777" w:rsidR="009F297F" w:rsidRDefault="009F297F">
      <w:pPr>
        <w:spacing w:before="0" w:after="0" w:line="240" w:lineRule="auto"/>
        <w:rPr>
          <w:b/>
          <w:bCs/>
          <w:iCs/>
        </w:rPr>
      </w:pPr>
      <w:r>
        <w:br w:type="page"/>
      </w:r>
    </w:p>
    <w:p w14:paraId="5EBDF51A" w14:textId="2D0F8757" w:rsidR="00D349CD" w:rsidRDefault="006372D8" w:rsidP="001E7CE2">
      <w:pPr>
        <w:pStyle w:val="Heading4"/>
        <w:rPr>
          <w:noProof/>
        </w:rPr>
      </w:pPr>
      <w:r>
        <w:lastRenderedPageBreak/>
        <w:t xml:space="preserve">Q.10 </w:t>
      </w:r>
      <w:r w:rsidRPr="006F346F">
        <w:t>Does your organisation accept referrals through My Aged Care to deliver short-term CHSP services</w:t>
      </w:r>
      <w:r>
        <w:t>?</w:t>
      </w:r>
      <w:r w:rsidR="00D349CD" w:rsidRPr="00D349CD">
        <w:rPr>
          <w:noProof/>
        </w:rPr>
        <w:t xml:space="preserve"> </w:t>
      </w:r>
    </w:p>
    <w:p w14:paraId="6487547F" w14:textId="04698272" w:rsidR="006372D8" w:rsidRDefault="00D349CD" w:rsidP="00A251A2">
      <w:pPr>
        <w:pStyle w:val="ListParagraph"/>
      </w:pPr>
      <w:r>
        <w:rPr>
          <w:noProof/>
        </w:rPr>
        <w:drawing>
          <wp:inline distT="0" distB="0" distL="0" distR="0" wp14:anchorId="7355FE49" wp14:editId="39152AA0">
            <wp:extent cx="4559300" cy="2702378"/>
            <wp:effectExtent l="0" t="0" r="0" b="0"/>
            <wp:docPr id="4" name="Chart 4" descr="Question 10. Graph showing the frequency providers accept My Aged Care referrals to deliver short-term CHSP services.">
              <a:extLst xmlns:a="http://schemas.openxmlformats.org/drawingml/2006/main">
                <a:ext uri="{FF2B5EF4-FFF2-40B4-BE49-F238E27FC236}">
                  <a16:creationId xmlns:a16="http://schemas.microsoft.com/office/drawing/2014/main" id="{4D4B054B-9A7D-12CF-3425-9E17C6058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3E6C8D" w14:textId="4FC3B1DC" w:rsidR="006C3C98" w:rsidRDefault="006C3C98" w:rsidP="006372D8">
      <w:pPr>
        <w:rPr>
          <w:b/>
          <w:bCs/>
        </w:rPr>
      </w:pPr>
      <w:r w:rsidRPr="00B42DFB">
        <w:rPr>
          <w:noProof/>
          <w:color w:val="auto"/>
        </w:rPr>
        <w:drawing>
          <wp:inline distT="0" distB="0" distL="0" distR="0" wp14:anchorId="218B2475" wp14:editId="243C70EE">
            <wp:extent cx="5759450" cy="4103370"/>
            <wp:effectExtent l="0" t="0" r="0" b="0"/>
            <wp:docPr id="11" name="Chart 11" descr="Question 10. Graph showing the frequency providers accept My Aged Care referrals to deliver short-term CHSP services, in 2023, by service type.">
              <a:extLst xmlns:a="http://schemas.openxmlformats.org/drawingml/2006/main">
                <a:ext uri="{FF2B5EF4-FFF2-40B4-BE49-F238E27FC236}">
                  <a16:creationId xmlns:a16="http://schemas.microsoft.com/office/drawing/2014/main" id="{6456448E-E873-4E20-BB86-FB7452A8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349D1B" w14:textId="738EA834" w:rsidR="00ED5D4C" w:rsidRDefault="00ED5D4C" w:rsidP="00ED5D4C">
      <w:pPr>
        <w:jc w:val="center"/>
        <w:rPr>
          <w:b/>
          <w:bCs/>
        </w:rPr>
      </w:pPr>
    </w:p>
    <w:p w14:paraId="36C18958" w14:textId="5668C96E" w:rsidR="006372D8" w:rsidRDefault="006372D8" w:rsidP="00D2128B">
      <w:pPr>
        <w:jc w:val="center"/>
        <w:rPr>
          <w:b/>
          <w:bCs/>
        </w:rPr>
      </w:pPr>
    </w:p>
    <w:p w14:paraId="39BEBC73" w14:textId="77777777" w:rsidR="006372D8" w:rsidRPr="00407F39" w:rsidRDefault="006372D8" w:rsidP="001E7CE2">
      <w:pPr>
        <w:pStyle w:val="Heading4"/>
        <w:rPr>
          <w:color w:val="000000"/>
          <w14:textFill>
            <w14:gradFill>
              <w14:gsLst>
                <w14:gs w14:pos="0">
                  <w14:schemeClr w14:val="accent1">
                    <w14:lumMod w14:val="7000"/>
                    <w14:lumOff w14:val="93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lastRenderedPageBreak/>
        <w:t xml:space="preserve">Q.11 </w:t>
      </w:r>
      <w:r w:rsidRPr="006F346F">
        <w:t>Where short-term services were recommended on a clients’ RAS/ACAT Support Plan, did you provide short-term services to these clients?</w:t>
      </w:r>
    </w:p>
    <w:p w14:paraId="65506C8E" w14:textId="56934D95" w:rsidR="006372D8" w:rsidRDefault="00F137CE" w:rsidP="006372D8">
      <w:pPr>
        <w:rPr>
          <w:b/>
          <w:bCs/>
        </w:rPr>
      </w:pPr>
      <w:r>
        <w:rPr>
          <w:noProof/>
        </w:rPr>
        <w:drawing>
          <wp:inline distT="0" distB="0" distL="0" distR="0" wp14:anchorId="7020655C" wp14:editId="43677686">
            <wp:extent cx="5759450" cy="3879850"/>
            <wp:effectExtent l="0" t="0" r="0" b="0"/>
            <wp:docPr id="15" name="Chart 15" descr="Question 11. Graph showing the frequency of short-term services where recommended on a client’s RAS/ACAT Support Plan, in 2023, by service type.">
              <a:extLst xmlns:a="http://schemas.openxmlformats.org/drawingml/2006/main">
                <a:ext uri="{FF2B5EF4-FFF2-40B4-BE49-F238E27FC236}">
                  <a16:creationId xmlns:a16="http://schemas.microsoft.com/office/drawing/2014/main" id="{0DC58BC6-75C0-4C84-8FED-96077C6FE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0BCEDC" w14:textId="77777777" w:rsidR="00ED5D4C" w:rsidRDefault="00ED5D4C">
      <w:pPr>
        <w:spacing w:before="0" w:after="0" w:line="240" w:lineRule="auto"/>
        <w:rPr>
          <w:b/>
          <w:bCs/>
        </w:rPr>
      </w:pPr>
      <w:r>
        <w:rPr>
          <w:b/>
          <w:bCs/>
        </w:rPr>
        <w:br w:type="page"/>
      </w:r>
    </w:p>
    <w:p w14:paraId="59616930" w14:textId="3ABCDA34" w:rsidR="006372D8" w:rsidRDefault="006372D8" w:rsidP="00313286">
      <w:pPr>
        <w:pStyle w:val="Heading4"/>
      </w:pPr>
      <w:r>
        <w:lastRenderedPageBreak/>
        <w:t xml:space="preserve">Q.12 </w:t>
      </w:r>
      <w:r w:rsidRPr="00C13E8F">
        <w:t>For each service type your organisation was funded to deliver in 2022-23, approximately what proportion of services were delivered on a short-term basis with a reablement focus?</w:t>
      </w:r>
    </w:p>
    <w:p w14:paraId="18DDA760" w14:textId="666DC351" w:rsidR="00D24510" w:rsidRPr="001D52E9" w:rsidRDefault="00DE6889" w:rsidP="00A844F5">
      <w:pPr>
        <w:jc w:val="center"/>
        <w:rPr>
          <w:rFonts w:ascii="Times New Roman" w:hAnsi="Times New Roman"/>
          <w:color w:val="auto"/>
          <w:lang w:eastAsia="en-AU"/>
        </w:rPr>
      </w:pPr>
      <w:r>
        <w:rPr>
          <w:noProof/>
        </w:rPr>
        <w:drawing>
          <wp:inline distT="0" distB="0" distL="0" distR="0" wp14:anchorId="3D27C3E2" wp14:editId="4C3B7899">
            <wp:extent cx="4433795" cy="2795494"/>
            <wp:effectExtent l="0" t="0" r="0" b="0"/>
            <wp:docPr id="20" name="Chart 20" descr="Question 12. Graph showing the proportion of services delivered on a short-term basis with a reablement focus.">
              <a:extLst xmlns:a="http://schemas.openxmlformats.org/drawingml/2006/main">
                <a:ext uri="{FF2B5EF4-FFF2-40B4-BE49-F238E27FC236}">
                  <a16:creationId xmlns:a16="http://schemas.microsoft.com/office/drawing/2014/main" id="{3263C673-0E98-6415-B718-0EB21F8C3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F6B4B5" w14:textId="04D0B4E5" w:rsidR="00E0558C" w:rsidRDefault="00E0558C" w:rsidP="00D24510">
      <w:pPr>
        <w:jc w:val="center"/>
        <w:rPr>
          <w:b/>
          <w:bCs/>
        </w:rPr>
      </w:pPr>
      <w:r>
        <w:rPr>
          <w:noProof/>
        </w:rPr>
        <w:drawing>
          <wp:inline distT="0" distB="0" distL="0" distR="0" wp14:anchorId="55B8564F" wp14:editId="298ED77F">
            <wp:extent cx="5759450" cy="3946525"/>
            <wp:effectExtent l="0" t="0" r="0" b="0"/>
            <wp:docPr id="43" name="Chart 43" descr="Question 12. Graph showing the proportion of services delivered on a short-term basis with a reablement focus, in 2023, by service type.">
              <a:extLst xmlns:a="http://schemas.openxmlformats.org/drawingml/2006/main">
                <a:ext uri="{FF2B5EF4-FFF2-40B4-BE49-F238E27FC236}">
                  <a16:creationId xmlns:a16="http://schemas.microsoft.com/office/drawing/2014/main" id="{2138959B-D7F4-40E6-9B35-E46E673B1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4DE136" w14:textId="37E1937C" w:rsidR="00C45BFB" w:rsidRDefault="00C45BFB" w:rsidP="006372D8">
      <w:pPr>
        <w:rPr>
          <w:b/>
          <w:bCs/>
        </w:rPr>
      </w:pPr>
    </w:p>
    <w:p w14:paraId="48B56690" w14:textId="4E8F6D0A" w:rsidR="006372D8" w:rsidRDefault="006372D8" w:rsidP="006372D8">
      <w:pPr>
        <w:rPr>
          <w:b/>
          <w:bCs/>
        </w:rPr>
      </w:pPr>
    </w:p>
    <w:p w14:paraId="3E16E0E2" w14:textId="77777777" w:rsidR="00701ED9" w:rsidRDefault="00701ED9">
      <w:pPr>
        <w:spacing w:before="0" w:after="0" w:line="240" w:lineRule="auto"/>
        <w:rPr>
          <w:b/>
          <w:bCs/>
        </w:rPr>
      </w:pPr>
      <w:r>
        <w:rPr>
          <w:b/>
          <w:bCs/>
        </w:rPr>
        <w:br w:type="page"/>
      </w:r>
    </w:p>
    <w:p w14:paraId="722C849E" w14:textId="0BD67A1A" w:rsidR="006372D8" w:rsidRDefault="006372D8" w:rsidP="001E7CE2">
      <w:pPr>
        <w:pStyle w:val="Heading4"/>
      </w:pPr>
      <w:r>
        <w:lastRenderedPageBreak/>
        <w:t xml:space="preserve">Q.14 </w:t>
      </w:r>
      <w:r w:rsidRPr="00BC3A3D">
        <w:t>If so, approximately what proportion of services, for each Allied Health service sub-type were delivered on a short-term basis with a reablement focu</w:t>
      </w:r>
      <w:r>
        <w:t>s?</w:t>
      </w:r>
    </w:p>
    <w:p w14:paraId="1F48280D" w14:textId="0938B03D" w:rsidR="00E13935" w:rsidRDefault="00E13935" w:rsidP="00E13935">
      <w:pPr>
        <w:rPr>
          <w:b/>
          <w:bCs/>
        </w:rPr>
      </w:pPr>
      <w:r>
        <w:rPr>
          <w:noProof/>
        </w:rPr>
        <w:drawing>
          <wp:inline distT="0" distB="0" distL="0" distR="0" wp14:anchorId="5ECDC516" wp14:editId="44B468FF">
            <wp:extent cx="5759450" cy="3861435"/>
            <wp:effectExtent l="0" t="0" r="0" b="0"/>
            <wp:docPr id="44" name="Chart 44" descr="Question 14. Graph showing the proportion of services delivered with a reablement focus for each Allied Health service sub-type, in 2023.">
              <a:extLst xmlns:a="http://schemas.openxmlformats.org/drawingml/2006/main">
                <a:ext uri="{FF2B5EF4-FFF2-40B4-BE49-F238E27FC236}">
                  <a16:creationId xmlns:a16="http://schemas.microsoft.com/office/drawing/2014/main" id="{3538E17F-266C-47E9-A399-78520FACB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E8873A" w14:textId="0702827B" w:rsidR="006372D8" w:rsidRDefault="006372D8" w:rsidP="006372D8">
      <w:pPr>
        <w:rPr>
          <w:b/>
          <w:bCs/>
        </w:rPr>
      </w:pPr>
    </w:p>
    <w:p w14:paraId="63989037" w14:textId="77777777" w:rsidR="006372D8" w:rsidRDefault="006372D8" w:rsidP="001E7CE2">
      <w:pPr>
        <w:pStyle w:val="Heading4"/>
      </w:pPr>
      <w:r>
        <w:t xml:space="preserve">Q.15 </w:t>
      </w:r>
      <w:r w:rsidRPr="008F2706">
        <w:t>For all services your organisation was funded to deliver, what proportion of clients received a reassessment after their reablement period</w:t>
      </w:r>
      <w:r>
        <w:t>?</w:t>
      </w:r>
    </w:p>
    <w:p w14:paraId="42B6A21C" w14:textId="28347C46" w:rsidR="00197B80" w:rsidRDefault="002D581D" w:rsidP="00701ED9">
      <w:pPr>
        <w:jc w:val="center"/>
        <w:rPr>
          <w:b/>
          <w:bCs/>
        </w:rPr>
      </w:pPr>
      <w:r>
        <w:rPr>
          <w:noProof/>
        </w:rPr>
        <w:drawing>
          <wp:inline distT="0" distB="0" distL="0" distR="0" wp14:anchorId="009047A0" wp14:editId="5AD01AE5">
            <wp:extent cx="4854575" cy="2743200"/>
            <wp:effectExtent l="0" t="0" r="0" b="0"/>
            <wp:docPr id="21" name="Chart 21" descr="Question 15. Graph showing the proportion of clients that received a reassessment after their reablement period. ">
              <a:extLst xmlns:a="http://schemas.openxmlformats.org/drawingml/2006/main">
                <a:ext uri="{FF2B5EF4-FFF2-40B4-BE49-F238E27FC236}">
                  <a16:creationId xmlns:a16="http://schemas.microsoft.com/office/drawing/2014/main" id="{8B84253E-D69F-25B2-7A48-8BC0F33D5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7BCED3" w14:textId="77777777" w:rsidR="00701ED9" w:rsidRDefault="00701ED9">
      <w:pPr>
        <w:spacing w:before="0" w:after="0" w:line="240" w:lineRule="auto"/>
        <w:rPr>
          <w:b/>
          <w:bCs/>
        </w:rPr>
      </w:pPr>
      <w:r>
        <w:rPr>
          <w:b/>
          <w:bCs/>
        </w:rPr>
        <w:br w:type="page"/>
      </w:r>
    </w:p>
    <w:p w14:paraId="6EE16725" w14:textId="0EBE02BD" w:rsidR="006372D8" w:rsidRDefault="006372D8" w:rsidP="001E7CE2">
      <w:pPr>
        <w:pStyle w:val="Heading4"/>
      </w:pPr>
      <w:r>
        <w:lastRenderedPageBreak/>
        <w:t xml:space="preserve">Q.16 </w:t>
      </w:r>
      <w:r w:rsidRPr="003A6C21">
        <w:t>What proportion of clients required ongoing services after their reablement period?</w:t>
      </w:r>
    </w:p>
    <w:p w14:paraId="456C6B72" w14:textId="22C73FC8" w:rsidR="00A15565" w:rsidRPr="00A15565" w:rsidRDefault="00A15565" w:rsidP="00701ED9">
      <w:pPr>
        <w:jc w:val="center"/>
        <w:rPr>
          <w:b/>
          <w14:textOutline w14:w="9525" w14:cap="rnd" w14:cmpd="sng" w14:algn="ctr">
            <w14:noFill/>
            <w14:prstDash w14:val="solid"/>
            <w14:bevel/>
          </w14:textOutline>
        </w:rPr>
      </w:pPr>
      <w:r>
        <w:rPr>
          <w:noProof/>
        </w:rPr>
        <w:drawing>
          <wp:inline distT="0" distB="0" distL="0" distR="0" wp14:anchorId="50E69952" wp14:editId="7BD3BD7B">
            <wp:extent cx="4572000" cy="2743200"/>
            <wp:effectExtent l="0" t="0" r="0" b="0"/>
            <wp:docPr id="22" name="Chart 22" descr="Question 16. Graph showing the proportion of clients that required ongoing services after their reablement period. ">
              <a:extLst xmlns:a="http://schemas.openxmlformats.org/drawingml/2006/main">
                <a:ext uri="{FF2B5EF4-FFF2-40B4-BE49-F238E27FC236}">
                  <a16:creationId xmlns:a16="http://schemas.microsoft.com/office/drawing/2014/main" id="{E20B972F-BA21-5FF1-5CD2-87C08A875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DA961D0" w14:textId="4E415FCA" w:rsidR="006372D8" w:rsidRDefault="006372D8" w:rsidP="001E7CE2">
      <w:pPr>
        <w:pStyle w:val="Heading4"/>
      </w:pPr>
      <w:r>
        <w:t xml:space="preserve">Q.17 </w:t>
      </w:r>
      <w:r w:rsidRPr="003A6C21">
        <w:t>For each service type your organisation was funded to deliver in 2022-2023, approximately what proportion of all CHSP clients were able to reduce the intensity of services over time</w:t>
      </w:r>
      <w:r w:rsidR="001E7CE2">
        <w:t>.</w:t>
      </w:r>
    </w:p>
    <w:p w14:paraId="738BAA9E" w14:textId="68ED09FD" w:rsidR="001E40D0" w:rsidRDefault="001E40D0" w:rsidP="006372D8">
      <w:pPr>
        <w:rPr>
          <w:b/>
          <w:bCs/>
        </w:rPr>
      </w:pPr>
      <w:r>
        <w:rPr>
          <w:noProof/>
        </w:rPr>
        <w:drawing>
          <wp:inline distT="0" distB="0" distL="0" distR="0" wp14:anchorId="68A516E9" wp14:editId="3EA86F4D">
            <wp:extent cx="5759450" cy="3930650"/>
            <wp:effectExtent l="0" t="0" r="0" b="0"/>
            <wp:docPr id="45" name="Chart 45" descr="Question 17. Graph showing the proportion of clients who were able to reduce the intensity of services over time, in 2023, by service type. ">
              <a:extLst xmlns:a="http://schemas.openxmlformats.org/drawingml/2006/main">
                <a:ext uri="{FF2B5EF4-FFF2-40B4-BE49-F238E27FC236}">
                  <a16:creationId xmlns:a16="http://schemas.microsoft.com/office/drawing/2014/main" id="{6075C632-5677-4C0C-8254-8E7E9D237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54429C" w14:textId="37301590" w:rsidR="00A15565" w:rsidRDefault="00A15565" w:rsidP="006372D8">
      <w:pPr>
        <w:rPr>
          <w:b/>
          <w:bCs/>
        </w:rPr>
      </w:pPr>
    </w:p>
    <w:p w14:paraId="1CFE66B7" w14:textId="77777777" w:rsidR="006372D8" w:rsidRDefault="006372D8" w:rsidP="001E7CE2">
      <w:pPr>
        <w:pStyle w:val="Heading4"/>
      </w:pPr>
      <w:r>
        <w:lastRenderedPageBreak/>
        <w:t xml:space="preserve">Q.18 </w:t>
      </w:r>
      <w:r w:rsidRPr="003A6C21">
        <w:t>For each service type your organisation was funded to deliver in 2022-2023, approximately what proportion of all CHSP clients participated in tasks with or alongside the service provider (staff)</w:t>
      </w:r>
      <w:r>
        <w:t>?</w:t>
      </w:r>
    </w:p>
    <w:p w14:paraId="41FBE240" w14:textId="05FAFDC2" w:rsidR="00B82795" w:rsidRPr="00B82795" w:rsidRDefault="00306FFD" w:rsidP="00B82795">
      <w:pPr>
        <w:spacing w:before="0" w:after="0" w:line="240" w:lineRule="auto"/>
        <w:rPr>
          <w:rFonts w:ascii="Times New Roman" w:hAnsi="Times New Roman"/>
          <w:color w:val="auto"/>
          <w:lang w:eastAsia="en-AU"/>
        </w:rPr>
      </w:pPr>
      <w:r>
        <w:rPr>
          <w:noProof/>
        </w:rPr>
        <w:drawing>
          <wp:inline distT="0" distB="0" distL="0" distR="0" wp14:anchorId="08E5AD75" wp14:editId="3FA576AA">
            <wp:extent cx="5443870" cy="3530009"/>
            <wp:effectExtent l="0" t="0" r="0" b="0"/>
            <wp:docPr id="28" name="Chart 28" descr="Question 18. Graph showing the proportion of clients who participated in tasks with or alongside the service provider (staff), in 2023, by service type. ">
              <a:extLst xmlns:a="http://schemas.openxmlformats.org/drawingml/2006/main">
                <a:ext uri="{FF2B5EF4-FFF2-40B4-BE49-F238E27FC236}">
                  <a16:creationId xmlns:a16="http://schemas.microsoft.com/office/drawing/2014/main" id="{E3895FF1-3713-484F-A318-32779A6F1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30E1BC" w14:textId="77777777" w:rsidR="006372D8" w:rsidRDefault="006372D8" w:rsidP="001E7CE2">
      <w:pPr>
        <w:pStyle w:val="Heading4"/>
      </w:pPr>
      <w:r>
        <w:lastRenderedPageBreak/>
        <w:t xml:space="preserve">Q.19 </w:t>
      </w:r>
      <w:r w:rsidRPr="002E6022">
        <w:t>For each service type your organisation was funded to deliver in 2022-23, approximately what proportion of all CHSP clients developed new skills/capabilities</w:t>
      </w:r>
      <w:r>
        <w:t>?</w:t>
      </w:r>
    </w:p>
    <w:p w14:paraId="0D371DB9" w14:textId="3A292974" w:rsidR="0031797C" w:rsidRPr="0031797C" w:rsidRDefault="0031797C" w:rsidP="0031797C">
      <w:r>
        <w:rPr>
          <w:noProof/>
        </w:rPr>
        <w:drawing>
          <wp:inline distT="0" distB="0" distL="0" distR="0" wp14:anchorId="582818E3" wp14:editId="6B8B584B">
            <wp:extent cx="5759450" cy="4298950"/>
            <wp:effectExtent l="0" t="0" r="0" b="0"/>
            <wp:docPr id="30" name="Chart 30" descr="Question 19. Graph showing the proportion of CHSP clients who developed new skills/capabilities, in 2023, by service type.">
              <a:extLst xmlns:a="http://schemas.openxmlformats.org/drawingml/2006/main">
                <a:ext uri="{FF2B5EF4-FFF2-40B4-BE49-F238E27FC236}">
                  <a16:creationId xmlns:a16="http://schemas.microsoft.com/office/drawing/2014/main" id="{F65E6DB9-13B9-488E-9E83-55A84D799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AB9B9D" w14:textId="77777777" w:rsidR="00D900F8" w:rsidRDefault="00D900F8">
      <w:pPr>
        <w:spacing w:before="0" w:after="0" w:line="240" w:lineRule="auto"/>
        <w:rPr>
          <w:b/>
          <w:bCs/>
          <w:iCs/>
        </w:rPr>
      </w:pPr>
      <w:r>
        <w:br w:type="page"/>
      </w:r>
    </w:p>
    <w:p w14:paraId="7F38EB77" w14:textId="3169AA00" w:rsidR="006372D8" w:rsidRDefault="006372D8" w:rsidP="001E7CE2">
      <w:pPr>
        <w:pStyle w:val="Heading4"/>
      </w:pPr>
      <w:r>
        <w:lastRenderedPageBreak/>
        <w:t xml:space="preserve">Q.20 </w:t>
      </w:r>
      <w:r w:rsidRPr="002E6022">
        <w:t>For each service type your organisation was funded to deliver in 2022-2023, approximately what proportion of all CHSP clients regained (even in part) physical or cognitive abilities?</w:t>
      </w:r>
    </w:p>
    <w:p w14:paraId="28424F3B" w14:textId="00C7A6B7" w:rsidR="00701ED9" w:rsidRDefault="00701ED9" w:rsidP="00701ED9">
      <w:pPr>
        <w:jc w:val="center"/>
        <w:rPr>
          <w:b/>
          <w:bCs/>
        </w:rPr>
      </w:pPr>
      <w:r>
        <w:rPr>
          <w:noProof/>
        </w:rPr>
        <w:drawing>
          <wp:inline distT="0" distB="0" distL="0" distR="0" wp14:anchorId="06535F59" wp14:editId="58AEE2AE">
            <wp:extent cx="4620683" cy="2724571"/>
            <wp:effectExtent l="0" t="0" r="0" b="0"/>
            <wp:docPr id="32" name="Chart 32" descr="Question 20. Graph showing the proportion of clients who regained (even in part) physical or cognitive abilities. ">
              <a:extLst xmlns:a="http://schemas.openxmlformats.org/drawingml/2006/main">
                <a:ext uri="{FF2B5EF4-FFF2-40B4-BE49-F238E27FC236}">
                  <a16:creationId xmlns:a16="http://schemas.microsoft.com/office/drawing/2014/main" id="{777454AE-BDEA-41F0-94D5-C3EB3E387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AE32DC" w14:textId="60385AF3" w:rsidR="006372D8" w:rsidRDefault="00346C36" w:rsidP="006372D8">
      <w:pPr>
        <w:rPr>
          <w:b/>
          <w:bCs/>
        </w:rPr>
      </w:pPr>
      <w:r w:rsidRPr="00346C36">
        <w:rPr>
          <w:noProof/>
          <w:color w:val="auto"/>
        </w:rPr>
        <w:drawing>
          <wp:inline distT="0" distB="0" distL="0" distR="0" wp14:anchorId="3D440CCC" wp14:editId="00661335">
            <wp:extent cx="5759450" cy="3526155"/>
            <wp:effectExtent l="0" t="0" r="0" b="0"/>
            <wp:docPr id="31" name="Chart 31" descr="Question 20. Graph showing the proportion of clients who regained (even in part) physical or cognitive abilities, in 2023, by service type. ">
              <a:extLst xmlns:a="http://schemas.openxmlformats.org/drawingml/2006/main">
                <a:ext uri="{FF2B5EF4-FFF2-40B4-BE49-F238E27FC236}">
                  <a16:creationId xmlns:a16="http://schemas.microsoft.com/office/drawing/2014/main" id="{92035B89-0B29-4308-A17B-7EF5486A0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E1FADD" w14:textId="77777777" w:rsidR="006372D8" w:rsidRDefault="006372D8" w:rsidP="001E7CE2">
      <w:pPr>
        <w:pStyle w:val="Heading4"/>
      </w:pPr>
      <w:r>
        <w:lastRenderedPageBreak/>
        <w:t xml:space="preserve">Q.21 </w:t>
      </w:r>
      <w:r w:rsidRPr="00CC7383">
        <w:t>For each service type your organisation was funded to deliver in 2022-23, approximately what proportion of clients learned to adapt to a functional limitation?</w:t>
      </w:r>
    </w:p>
    <w:p w14:paraId="410FAE87" w14:textId="177BD5FB" w:rsidR="00BA04B6" w:rsidRPr="00BA04B6" w:rsidRDefault="007B07BD" w:rsidP="00A844F5">
      <w:pPr>
        <w:jc w:val="center"/>
      </w:pPr>
      <w:r>
        <w:rPr>
          <w:noProof/>
        </w:rPr>
        <w:drawing>
          <wp:inline distT="0" distB="0" distL="0" distR="0" wp14:anchorId="04CCC153" wp14:editId="26A3FB3D">
            <wp:extent cx="4827104" cy="2627244"/>
            <wp:effectExtent l="0" t="0" r="0" b="0"/>
            <wp:docPr id="25" name="Chart 25" descr="Question 21. Graph showing the proportion of clients who learned to adapt to a functional limitation.">
              <a:extLst xmlns:a="http://schemas.openxmlformats.org/drawingml/2006/main">
                <a:ext uri="{FF2B5EF4-FFF2-40B4-BE49-F238E27FC236}">
                  <a16:creationId xmlns:a16="http://schemas.microsoft.com/office/drawing/2014/main" id="{DF8CA294-ADD1-FE64-E716-18FA1F4EA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816BB0" w14:textId="323AF0B5" w:rsidR="00701ED9" w:rsidRDefault="00701ED9" w:rsidP="00701ED9">
      <w:pPr>
        <w:jc w:val="center"/>
        <w:rPr>
          <w:b/>
          <w:bCs/>
        </w:rPr>
      </w:pPr>
    </w:p>
    <w:p w14:paraId="6661BB10" w14:textId="6D05FA03" w:rsidR="006372D8" w:rsidRDefault="00D922B5" w:rsidP="006372D8">
      <w:pPr>
        <w:rPr>
          <w:b/>
          <w:bCs/>
        </w:rPr>
      </w:pPr>
      <w:r>
        <w:rPr>
          <w:noProof/>
        </w:rPr>
        <w:drawing>
          <wp:inline distT="0" distB="0" distL="0" distR="0" wp14:anchorId="22AEE26F" wp14:editId="09B47165">
            <wp:extent cx="5759450" cy="4097020"/>
            <wp:effectExtent l="0" t="0" r="0" b="0"/>
            <wp:docPr id="33" name="Chart 33" descr="Question 21. Graph showing the proportion of clients who learned to adapt to a functional limitation, in 2023,  by service type.">
              <a:extLst xmlns:a="http://schemas.openxmlformats.org/drawingml/2006/main">
                <a:ext uri="{FF2B5EF4-FFF2-40B4-BE49-F238E27FC236}">
                  <a16:creationId xmlns:a16="http://schemas.microsoft.com/office/drawing/2014/main" id="{CC4CD4D3-4249-4675-A2A2-95913A4E2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52394A" w14:textId="3E685A3E" w:rsidR="006372D8" w:rsidRDefault="006372D8" w:rsidP="001E7CE2">
      <w:pPr>
        <w:pStyle w:val="Heading4"/>
      </w:pPr>
      <w:r>
        <w:lastRenderedPageBreak/>
        <w:t xml:space="preserve">Q.22 </w:t>
      </w:r>
      <w:r w:rsidRPr="00CC7383">
        <w:t>For each service type your organisation was funded to deliver in 2022-2023, approximately what proportion of clients increased wellness and social connection/participation in society?</w:t>
      </w:r>
    </w:p>
    <w:p w14:paraId="70677F10" w14:textId="6EBC6CC9" w:rsidR="00A97841" w:rsidRDefault="00A97841" w:rsidP="006372D8">
      <w:pPr>
        <w:rPr>
          <w:b/>
          <w:bCs/>
        </w:rPr>
      </w:pPr>
      <w:r>
        <w:rPr>
          <w:noProof/>
        </w:rPr>
        <w:drawing>
          <wp:inline distT="0" distB="0" distL="0" distR="0" wp14:anchorId="4DA63CCD" wp14:editId="1BE12996">
            <wp:extent cx="5759450" cy="3956685"/>
            <wp:effectExtent l="0" t="0" r="0" b="0"/>
            <wp:docPr id="47" name="Chart 47" descr="Question 22. Graph showing the proportion of clients who increased wellness and social connection/participation in society, in 2023, by service type.">
              <a:extLst xmlns:a="http://schemas.openxmlformats.org/drawingml/2006/main">
                <a:ext uri="{FF2B5EF4-FFF2-40B4-BE49-F238E27FC236}">
                  <a16:creationId xmlns:a16="http://schemas.microsoft.com/office/drawing/2014/main" id="{05D47A9D-9068-4DF8-94B8-EBED10C45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06DC7D" w14:textId="77777777" w:rsidR="006372D8" w:rsidRDefault="006372D8" w:rsidP="001E7CE2">
      <w:pPr>
        <w:pStyle w:val="Heading4"/>
      </w:pPr>
      <w:r>
        <w:lastRenderedPageBreak/>
        <w:t xml:space="preserve">Q.25 </w:t>
      </w:r>
      <w:r w:rsidRPr="00FD612A">
        <w:t>Are there any services where you have not been able to implement, or have had challenges delivering, a wellness and reablement approach to CHSP clients? What are the barriers</w:t>
      </w:r>
      <w:r>
        <w:t>?</w:t>
      </w:r>
    </w:p>
    <w:p w14:paraId="207FDAA9" w14:textId="1A436660" w:rsidR="00BE68B2" w:rsidRDefault="00BE68B2" w:rsidP="006372D8">
      <w:pPr>
        <w:rPr>
          <w:b/>
          <w:bCs/>
        </w:rPr>
      </w:pPr>
      <w:r>
        <w:rPr>
          <w:noProof/>
        </w:rPr>
        <w:drawing>
          <wp:inline distT="0" distB="0" distL="0" distR="0" wp14:anchorId="26BB2806" wp14:editId="011E53B1">
            <wp:extent cx="5608375" cy="3919993"/>
            <wp:effectExtent l="0" t="0" r="0" b="0"/>
            <wp:docPr id="48" name="Chart 48" descr="Question 25. Graph showing the challenges implementing/delivering a wellness and reablement approach, and the barriers, in 2023, by service type. ">
              <a:extLst xmlns:a="http://schemas.openxmlformats.org/drawingml/2006/main">
                <a:ext uri="{FF2B5EF4-FFF2-40B4-BE49-F238E27FC236}">
                  <a16:creationId xmlns:a16="http://schemas.microsoft.com/office/drawing/2014/main" id="{A1B6469E-C5BD-4EE0-B132-F99E1224F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BB05A9C" w14:textId="77777777" w:rsidR="006372D8" w:rsidRDefault="006372D8" w:rsidP="001E7CE2">
      <w:pPr>
        <w:pStyle w:val="Heading4"/>
      </w:pPr>
      <w:r>
        <w:t xml:space="preserve">Q.26 </w:t>
      </w:r>
      <w:r w:rsidRPr="00F851F5">
        <w:t>Where CHSP reablement services are unable to meet clients’ needs, how does your organisation respond?</w:t>
      </w:r>
    </w:p>
    <w:p w14:paraId="668A13EB" w14:textId="60BCF669" w:rsidR="005C19E6" w:rsidRDefault="004A23CE" w:rsidP="00F146AD">
      <w:pPr>
        <w:jc w:val="center"/>
        <w:rPr>
          <w:b/>
          <w:bCs/>
        </w:rPr>
      </w:pPr>
      <w:r>
        <w:rPr>
          <w:noProof/>
        </w:rPr>
        <w:drawing>
          <wp:inline distT="0" distB="0" distL="0" distR="0" wp14:anchorId="4C460178" wp14:editId="20A7F856">
            <wp:extent cx="5805577" cy="2743200"/>
            <wp:effectExtent l="0" t="0" r="0" b="0"/>
            <wp:docPr id="35" name="Chart 35" descr="Question 26. Graph showing how organisations responded where CHSP reablement services were unable to meet client needs. ">
              <a:extLst xmlns:a="http://schemas.openxmlformats.org/drawingml/2006/main">
                <a:ext uri="{FF2B5EF4-FFF2-40B4-BE49-F238E27FC236}">
                  <a16:creationId xmlns:a16="http://schemas.microsoft.com/office/drawing/2014/main" id="{04C41A51-E84D-B490-B358-37A0CEC17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560E6C" w14:textId="77777777" w:rsidR="003C5127" w:rsidRPr="003C5127" w:rsidRDefault="003C5127" w:rsidP="003C5127"/>
    <w:p w14:paraId="7C50E748" w14:textId="77777777" w:rsidR="003C5127" w:rsidRPr="003C5127" w:rsidRDefault="003C5127" w:rsidP="003C5127">
      <w:pPr>
        <w:tabs>
          <w:tab w:val="left" w:pos="3686"/>
        </w:tabs>
      </w:pPr>
      <w:r>
        <w:tab/>
      </w:r>
    </w:p>
    <w:sectPr w:rsidR="003C5127" w:rsidRPr="003C5127" w:rsidSect="00482F36">
      <w:headerReference w:type="even" r:id="rId52"/>
      <w:footerReference w:type="even" r:id="rId5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A7D55" w14:textId="77777777" w:rsidR="00294429" w:rsidRDefault="00294429" w:rsidP="00934368">
      <w:r>
        <w:separator/>
      </w:r>
    </w:p>
    <w:p w14:paraId="46B70304" w14:textId="77777777" w:rsidR="00294429" w:rsidRDefault="00294429" w:rsidP="00934368"/>
  </w:endnote>
  <w:endnote w:type="continuationSeparator" w:id="0">
    <w:p w14:paraId="4CB05F88" w14:textId="77777777" w:rsidR="00294429" w:rsidRDefault="00294429" w:rsidP="00934368">
      <w:r>
        <w:continuationSeparator/>
      </w:r>
    </w:p>
    <w:p w14:paraId="254DC331" w14:textId="77777777" w:rsidR="00294429" w:rsidRDefault="00294429" w:rsidP="00934368"/>
  </w:endnote>
  <w:endnote w:type="continuationNotice" w:id="1">
    <w:p w14:paraId="1F7BBC20" w14:textId="77777777" w:rsidR="00294429" w:rsidRDefault="0029442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5EEA" w14:textId="48AD84B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sidDel="00B33AC2">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153419"/>
      <w:docPartObj>
        <w:docPartGallery w:val="Page Numbers (Bottom of Page)"/>
        <w:docPartUnique/>
      </w:docPartObj>
    </w:sdtPr>
    <w:sdtEndPr>
      <w:rPr>
        <w:noProof/>
      </w:rPr>
    </w:sdtEndPr>
    <w:sdtContent>
      <w:p w14:paraId="76B5AB35" w14:textId="4E19ACFD" w:rsidR="0038788A" w:rsidRDefault="0038788A">
        <w:pPr>
          <w:pStyle w:val="Footer"/>
        </w:pPr>
        <w:r>
          <w:fldChar w:fldCharType="begin"/>
        </w:r>
        <w:r>
          <w:instrText xml:space="preserve"> PAGE   \* MERGEFORMAT </w:instrText>
        </w:r>
        <w:r>
          <w:fldChar w:fldCharType="separate"/>
        </w:r>
        <w:r>
          <w:rPr>
            <w:noProof/>
          </w:rPr>
          <w:t>2</w:t>
        </w:r>
        <w:r>
          <w:rPr>
            <w:noProof/>
          </w:rPr>
          <w:fldChar w:fldCharType="end"/>
        </w:r>
      </w:p>
    </w:sdtContent>
  </w:sdt>
  <w:p w14:paraId="0B8427DE" w14:textId="77777777" w:rsidR="00F53468" w:rsidRDefault="00F53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15FF" w14:textId="16F3EB24" w:rsidR="00627385" w:rsidRDefault="00627385" w:rsidP="00047878">
    <w:pPr>
      <w:tabs>
        <w:tab w:val="right" w:pos="9072"/>
      </w:tabs>
      <w:jc w:val="center"/>
    </w:pPr>
    <w:r w:rsidRPr="00627385">
      <w:t>health.gov.au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2495" w14:textId="051A50E7" w:rsidR="00D0690C" w:rsidRPr="00F53468" w:rsidRDefault="00D0690C" w:rsidP="00F53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210D" w14:textId="77777777" w:rsidR="00294429" w:rsidRDefault="00294429" w:rsidP="00934368">
      <w:r>
        <w:separator/>
      </w:r>
    </w:p>
    <w:p w14:paraId="7D0ABCAC" w14:textId="77777777" w:rsidR="00294429" w:rsidRDefault="00294429" w:rsidP="00934368"/>
  </w:footnote>
  <w:footnote w:type="continuationSeparator" w:id="0">
    <w:p w14:paraId="153CF9E5" w14:textId="77777777" w:rsidR="00294429" w:rsidRDefault="00294429" w:rsidP="00934368">
      <w:r>
        <w:continuationSeparator/>
      </w:r>
    </w:p>
    <w:p w14:paraId="5F4B8847" w14:textId="77777777" w:rsidR="00294429" w:rsidRDefault="00294429" w:rsidP="00934368"/>
  </w:footnote>
  <w:footnote w:type="continuationNotice" w:id="1">
    <w:p w14:paraId="7E21FBD0" w14:textId="77777777" w:rsidR="00294429" w:rsidRDefault="00294429"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FA18" w14:textId="77777777" w:rsidR="003B1273" w:rsidRDefault="003C5127" w:rsidP="006249DC">
    <w:pPr>
      <w:pStyle w:val="Header"/>
      <w:ind w:firstLine="720"/>
      <w:rPr>
        <w:noProof/>
        <w:lang w:eastAsia="en-AU"/>
      </w:rPr>
    </w:pPr>
    <w:r>
      <w:rPr>
        <w:noProof/>
      </w:rPr>
      <w:drawing>
        <wp:anchor distT="0" distB="0" distL="114300" distR="114300" simplePos="0" relativeHeight="251658243" behindDoc="0" locked="1" layoutInCell="1" allowOverlap="1" wp14:anchorId="160B71C9" wp14:editId="5018FC1E">
          <wp:simplePos x="0" y="0"/>
          <wp:positionH relativeFrom="page">
            <wp:posOffset>-2468</wp:posOffset>
          </wp:positionH>
          <wp:positionV relativeFrom="page">
            <wp:align>top</wp:align>
          </wp:positionV>
          <wp:extent cx="7567200" cy="1983600"/>
          <wp:effectExtent l="0" t="0" r="2540" b="0"/>
          <wp:wrapNone/>
          <wp:docPr id="117226436" name="Picture 117226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321A2683"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98CEB67" wp14:editId="5E2FCCD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3971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Pr>
        <w:noProof/>
      </w:rPr>
      <w:drawing>
        <wp:anchor distT="0" distB="0" distL="114300" distR="114300" simplePos="0" relativeHeight="251658241" behindDoc="1" locked="0" layoutInCell="1" allowOverlap="1" wp14:anchorId="6AD17E89" wp14:editId="01F03D58">
          <wp:simplePos x="904875" y="704850"/>
          <wp:positionH relativeFrom="page">
            <wp:align>center</wp:align>
          </wp:positionH>
          <wp:positionV relativeFrom="page">
            <wp:align>top</wp:align>
          </wp:positionV>
          <wp:extent cx="7560000" cy="5043600"/>
          <wp:effectExtent l="0" t="0" r="3175" b="5080"/>
          <wp:wrapNone/>
          <wp:docPr id="604526057" name="Picture 60452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FF53" w14:textId="77777777"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786DF7E9" wp14:editId="2DCCA686">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v:rect id="Rectangle 5"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48315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2D0"/>
    <w:multiLevelType w:val="hybridMultilevel"/>
    <w:tmpl w:val="65365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B5307"/>
    <w:multiLevelType w:val="hybridMultilevel"/>
    <w:tmpl w:val="19E4C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91EE6"/>
    <w:multiLevelType w:val="hybridMultilevel"/>
    <w:tmpl w:val="24FAD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76B2B"/>
    <w:multiLevelType w:val="multilevel"/>
    <w:tmpl w:val="570CF008"/>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9397C36"/>
    <w:multiLevelType w:val="hybridMultilevel"/>
    <w:tmpl w:val="E5E40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9141CE"/>
    <w:multiLevelType w:val="hybridMultilevel"/>
    <w:tmpl w:val="5A2E2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851CCB"/>
    <w:multiLevelType w:val="multilevel"/>
    <w:tmpl w:val="DC4273A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9" w15:restartNumberingAfterBreak="0">
    <w:nsid w:val="0D733830"/>
    <w:multiLevelType w:val="hybridMultilevel"/>
    <w:tmpl w:val="A3F69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F04793"/>
    <w:multiLevelType w:val="hybridMultilevel"/>
    <w:tmpl w:val="17265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F18F2"/>
    <w:multiLevelType w:val="hybridMultilevel"/>
    <w:tmpl w:val="5EB4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DF7309"/>
    <w:multiLevelType w:val="hybridMultilevel"/>
    <w:tmpl w:val="C5E0D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634877"/>
    <w:multiLevelType w:val="hybridMultilevel"/>
    <w:tmpl w:val="A30ED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B706C5"/>
    <w:multiLevelType w:val="hybridMultilevel"/>
    <w:tmpl w:val="D572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9E5030"/>
    <w:multiLevelType w:val="hybridMultilevel"/>
    <w:tmpl w:val="FB42B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4E4C9C"/>
    <w:multiLevelType w:val="hybridMultilevel"/>
    <w:tmpl w:val="9738B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F6FD1"/>
    <w:multiLevelType w:val="hybridMultilevel"/>
    <w:tmpl w:val="C694C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C578E5"/>
    <w:multiLevelType w:val="hybridMultilevel"/>
    <w:tmpl w:val="5BF09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FD43E3"/>
    <w:multiLevelType w:val="hybridMultilevel"/>
    <w:tmpl w:val="325EA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2767B3"/>
    <w:multiLevelType w:val="hybridMultilevel"/>
    <w:tmpl w:val="FF26F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BB248C"/>
    <w:multiLevelType w:val="hybridMultilevel"/>
    <w:tmpl w:val="8C16C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F73E74"/>
    <w:multiLevelType w:val="hybridMultilevel"/>
    <w:tmpl w:val="2F0A2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7363E1"/>
    <w:multiLevelType w:val="hybridMultilevel"/>
    <w:tmpl w:val="F1FE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12073C"/>
    <w:multiLevelType w:val="hybridMultilevel"/>
    <w:tmpl w:val="8A7A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F5246B"/>
    <w:multiLevelType w:val="hybridMultilevel"/>
    <w:tmpl w:val="A2B23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6673F0"/>
    <w:multiLevelType w:val="hybridMultilevel"/>
    <w:tmpl w:val="3FECC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C86350"/>
    <w:multiLevelType w:val="hybridMultilevel"/>
    <w:tmpl w:val="963C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353E88"/>
    <w:multiLevelType w:val="hybridMultilevel"/>
    <w:tmpl w:val="39445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D965AD"/>
    <w:multiLevelType w:val="hybridMultilevel"/>
    <w:tmpl w:val="FC8294C2"/>
    <w:lvl w:ilvl="0" w:tplc="8592D108">
      <w:start w:val="1"/>
      <w:numFmt w:val="bullet"/>
      <w:lvlText w:val=""/>
      <w:lvlJc w:val="left"/>
      <w:pPr>
        <w:ind w:left="720" w:hanging="360"/>
      </w:pPr>
      <w:rPr>
        <w:rFonts w:ascii="Symbol" w:hAnsi="Symbol" w:hint="default"/>
      </w:rPr>
    </w:lvl>
    <w:lvl w:ilvl="1" w:tplc="0C090003">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380CC3"/>
    <w:multiLevelType w:val="hybridMultilevel"/>
    <w:tmpl w:val="71AE8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3F1953"/>
    <w:multiLevelType w:val="hybridMultilevel"/>
    <w:tmpl w:val="8B86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F66FEA"/>
    <w:multiLevelType w:val="hybridMultilevel"/>
    <w:tmpl w:val="590CB49C"/>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36592F8B"/>
    <w:multiLevelType w:val="hybridMultilevel"/>
    <w:tmpl w:val="614C0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B835F07"/>
    <w:multiLevelType w:val="hybridMultilevel"/>
    <w:tmpl w:val="666A5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26709C"/>
    <w:multiLevelType w:val="hybridMultilevel"/>
    <w:tmpl w:val="C9788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EC2D81"/>
    <w:multiLevelType w:val="hybridMultilevel"/>
    <w:tmpl w:val="B756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C951E2"/>
    <w:multiLevelType w:val="hybridMultilevel"/>
    <w:tmpl w:val="45589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5D5398"/>
    <w:multiLevelType w:val="hybridMultilevel"/>
    <w:tmpl w:val="5F7A4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3E749D"/>
    <w:multiLevelType w:val="hybridMultilevel"/>
    <w:tmpl w:val="F58CBA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4975418E"/>
    <w:multiLevelType w:val="hybridMultilevel"/>
    <w:tmpl w:val="55541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5" w15:restartNumberingAfterBreak="0">
    <w:nsid w:val="4B856107"/>
    <w:multiLevelType w:val="hybridMultilevel"/>
    <w:tmpl w:val="22F0A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76112A"/>
    <w:multiLevelType w:val="hybridMultilevel"/>
    <w:tmpl w:val="4E80F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96521C"/>
    <w:multiLevelType w:val="hybridMultilevel"/>
    <w:tmpl w:val="7714A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1E04E93"/>
    <w:multiLevelType w:val="hybridMultilevel"/>
    <w:tmpl w:val="4708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2D6C93"/>
    <w:multiLevelType w:val="hybridMultilevel"/>
    <w:tmpl w:val="0ECE6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9F72505"/>
    <w:multiLevelType w:val="hybridMultilevel"/>
    <w:tmpl w:val="B20E3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29124C"/>
    <w:multiLevelType w:val="hybridMultilevel"/>
    <w:tmpl w:val="3F74B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F8707D"/>
    <w:multiLevelType w:val="hybridMultilevel"/>
    <w:tmpl w:val="5F08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8942E0"/>
    <w:multiLevelType w:val="hybridMultilevel"/>
    <w:tmpl w:val="8B420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4E0216D"/>
    <w:multiLevelType w:val="hybridMultilevel"/>
    <w:tmpl w:val="0874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0258FF"/>
    <w:multiLevelType w:val="hybridMultilevel"/>
    <w:tmpl w:val="0F268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9" w15:restartNumberingAfterBreak="0">
    <w:nsid w:val="6D3308FC"/>
    <w:multiLevelType w:val="hybridMultilevel"/>
    <w:tmpl w:val="C46E6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6145A4"/>
    <w:multiLevelType w:val="hybridMultilevel"/>
    <w:tmpl w:val="D6DC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15065A"/>
    <w:multiLevelType w:val="hybridMultilevel"/>
    <w:tmpl w:val="A80A2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ED5A28"/>
    <w:multiLevelType w:val="hybridMultilevel"/>
    <w:tmpl w:val="01F2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176FDA"/>
    <w:multiLevelType w:val="hybridMultilevel"/>
    <w:tmpl w:val="82407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C925180"/>
    <w:multiLevelType w:val="hybridMultilevel"/>
    <w:tmpl w:val="C9FC4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DE16AF"/>
    <w:multiLevelType w:val="hybridMultilevel"/>
    <w:tmpl w:val="2FEA69D4"/>
    <w:lvl w:ilvl="0" w:tplc="0C09000F">
      <w:start w:val="7"/>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67" w15:restartNumberingAfterBreak="0">
    <w:nsid w:val="7F1C1E7C"/>
    <w:multiLevelType w:val="hybridMultilevel"/>
    <w:tmpl w:val="5FFE0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3716370">
    <w:abstractNumId w:val="34"/>
  </w:num>
  <w:num w:numId="2" w16cid:durableId="634412727">
    <w:abstractNumId w:val="66"/>
  </w:num>
  <w:num w:numId="3" w16cid:durableId="1425492273">
    <w:abstractNumId w:val="48"/>
  </w:num>
  <w:num w:numId="4" w16cid:durableId="1185249308">
    <w:abstractNumId w:val="58"/>
  </w:num>
  <w:num w:numId="5" w16cid:durableId="1933585312">
    <w:abstractNumId w:val="4"/>
  </w:num>
  <w:num w:numId="6" w16cid:durableId="1791850201">
    <w:abstractNumId w:val="44"/>
  </w:num>
  <w:num w:numId="7" w16cid:durableId="1103185731">
    <w:abstractNumId w:val="51"/>
  </w:num>
  <w:num w:numId="8" w16cid:durableId="1042904783">
    <w:abstractNumId w:val="5"/>
  </w:num>
  <w:num w:numId="9" w16cid:durableId="1903787917">
    <w:abstractNumId w:val="33"/>
  </w:num>
  <w:num w:numId="10" w16cid:durableId="461001162">
    <w:abstractNumId w:val="36"/>
  </w:num>
  <w:num w:numId="11" w16cid:durableId="1854298689">
    <w:abstractNumId w:val="8"/>
  </w:num>
  <w:num w:numId="12" w16cid:durableId="1115292933">
    <w:abstractNumId w:val="29"/>
  </w:num>
  <w:num w:numId="13" w16cid:durableId="318120092">
    <w:abstractNumId w:val="37"/>
  </w:num>
  <w:num w:numId="14" w16cid:durableId="251361133">
    <w:abstractNumId w:val="65"/>
  </w:num>
  <w:num w:numId="15" w16cid:durableId="246621262">
    <w:abstractNumId w:val="3"/>
  </w:num>
  <w:num w:numId="16" w16cid:durableId="280960271">
    <w:abstractNumId w:val="11"/>
  </w:num>
  <w:num w:numId="17" w16cid:durableId="542520421">
    <w:abstractNumId w:val="41"/>
  </w:num>
  <w:num w:numId="18" w16cid:durableId="605968613">
    <w:abstractNumId w:val="15"/>
  </w:num>
  <w:num w:numId="19" w16cid:durableId="1565720683">
    <w:abstractNumId w:val="28"/>
  </w:num>
  <w:num w:numId="20" w16cid:durableId="112097743">
    <w:abstractNumId w:val="50"/>
  </w:num>
  <w:num w:numId="21" w16cid:durableId="2114789158">
    <w:abstractNumId w:val="21"/>
  </w:num>
  <w:num w:numId="22" w16cid:durableId="845630885">
    <w:abstractNumId w:val="60"/>
  </w:num>
  <w:num w:numId="23" w16cid:durableId="608507467">
    <w:abstractNumId w:val="56"/>
  </w:num>
  <w:num w:numId="24" w16cid:durableId="1025209309">
    <w:abstractNumId w:val="39"/>
  </w:num>
  <w:num w:numId="25" w16cid:durableId="1559779050">
    <w:abstractNumId w:val="20"/>
  </w:num>
  <w:num w:numId="26" w16cid:durableId="1033648861">
    <w:abstractNumId w:val="62"/>
  </w:num>
  <w:num w:numId="27" w16cid:durableId="1750734496">
    <w:abstractNumId w:val="22"/>
  </w:num>
  <w:num w:numId="28" w16cid:durableId="728266790">
    <w:abstractNumId w:val="14"/>
  </w:num>
  <w:num w:numId="29" w16cid:durableId="1799950367">
    <w:abstractNumId w:val="26"/>
  </w:num>
  <w:num w:numId="30" w16cid:durableId="1169909051">
    <w:abstractNumId w:val="54"/>
  </w:num>
  <w:num w:numId="31" w16cid:durableId="318462642">
    <w:abstractNumId w:val="27"/>
  </w:num>
  <w:num w:numId="32" w16cid:durableId="1692032279">
    <w:abstractNumId w:val="64"/>
  </w:num>
  <w:num w:numId="33" w16cid:durableId="1646080113">
    <w:abstractNumId w:val="23"/>
  </w:num>
  <w:num w:numId="34" w16cid:durableId="1687822651">
    <w:abstractNumId w:val="67"/>
  </w:num>
  <w:num w:numId="35" w16cid:durableId="1506432493">
    <w:abstractNumId w:val="19"/>
  </w:num>
  <w:num w:numId="36" w16cid:durableId="918365890">
    <w:abstractNumId w:val="6"/>
  </w:num>
  <w:num w:numId="37" w16cid:durableId="518550403">
    <w:abstractNumId w:val="30"/>
  </w:num>
  <w:num w:numId="38" w16cid:durableId="1160273453">
    <w:abstractNumId w:val="24"/>
  </w:num>
  <w:num w:numId="39" w16cid:durableId="1123231341">
    <w:abstractNumId w:val="49"/>
  </w:num>
  <w:num w:numId="40" w16cid:durableId="2070613489">
    <w:abstractNumId w:val="1"/>
  </w:num>
  <w:num w:numId="41" w16cid:durableId="875628053">
    <w:abstractNumId w:val="7"/>
  </w:num>
  <w:num w:numId="42" w16cid:durableId="192888838">
    <w:abstractNumId w:val="55"/>
  </w:num>
  <w:num w:numId="43" w16cid:durableId="1529294831">
    <w:abstractNumId w:val="10"/>
  </w:num>
  <w:num w:numId="44" w16cid:durableId="864749931">
    <w:abstractNumId w:val="59"/>
  </w:num>
  <w:num w:numId="45" w16cid:durableId="613943821">
    <w:abstractNumId w:val="38"/>
  </w:num>
  <w:num w:numId="46" w16cid:durableId="68112350">
    <w:abstractNumId w:val="32"/>
  </w:num>
  <w:num w:numId="47" w16cid:durableId="665597057">
    <w:abstractNumId w:val="57"/>
  </w:num>
  <w:num w:numId="48" w16cid:durableId="1086877670">
    <w:abstractNumId w:val="17"/>
  </w:num>
  <w:num w:numId="49" w16cid:durableId="28529340">
    <w:abstractNumId w:val="46"/>
  </w:num>
  <w:num w:numId="50" w16cid:durableId="451821842">
    <w:abstractNumId w:val="13"/>
  </w:num>
  <w:num w:numId="51" w16cid:durableId="698776079">
    <w:abstractNumId w:val="61"/>
  </w:num>
  <w:num w:numId="52" w16cid:durableId="1789661010">
    <w:abstractNumId w:val="25"/>
  </w:num>
  <w:num w:numId="53" w16cid:durableId="401953528">
    <w:abstractNumId w:val="35"/>
  </w:num>
  <w:num w:numId="54" w16cid:durableId="1106122329">
    <w:abstractNumId w:val="9"/>
  </w:num>
  <w:num w:numId="55" w16cid:durableId="360935020">
    <w:abstractNumId w:val="63"/>
  </w:num>
  <w:num w:numId="56" w16cid:durableId="1056470588">
    <w:abstractNumId w:val="40"/>
  </w:num>
  <w:num w:numId="57" w16cid:durableId="1418944812">
    <w:abstractNumId w:val="47"/>
  </w:num>
  <w:num w:numId="58" w16cid:durableId="1916357371">
    <w:abstractNumId w:val="53"/>
  </w:num>
  <w:num w:numId="59" w16cid:durableId="855920619">
    <w:abstractNumId w:val="2"/>
  </w:num>
  <w:num w:numId="60" w16cid:durableId="1127817089">
    <w:abstractNumId w:val="18"/>
  </w:num>
  <w:num w:numId="61" w16cid:durableId="1065032329">
    <w:abstractNumId w:val="16"/>
  </w:num>
  <w:num w:numId="62" w16cid:durableId="1009065857">
    <w:abstractNumId w:val="31"/>
  </w:num>
  <w:num w:numId="63" w16cid:durableId="1332219024">
    <w:abstractNumId w:val="52"/>
  </w:num>
  <w:num w:numId="64" w16cid:durableId="750783999">
    <w:abstractNumId w:val="45"/>
  </w:num>
  <w:num w:numId="65" w16cid:durableId="544559093">
    <w:abstractNumId w:val="0"/>
  </w:num>
  <w:num w:numId="66" w16cid:durableId="2013802298">
    <w:abstractNumId w:val="12"/>
  </w:num>
  <w:num w:numId="67" w16cid:durableId="6451379">
    <w:abstractNumId w:val="42"/>
  </w:num>
  <w:num w:numId="68" w16cid:durableId="314116626">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37B9779-41A4-424E-90E8-DADEEF388899}"/>
    <w:docVar w:name="dgnword-eventsink" w:val="-2126289656"/>
  </w:docVars>
  <w:rsids>
    <w:rsidRoot w:val="009B0A1A"/>
    <w:rsid w:val="0000010D"/>
    <w:rsid w:val="00000145"/>
    <w:rsid w:val="00000C3F"/>
    <w:rsid w:val="00000C8B"/>
    <w:rsid w:val="00000E1D"/>
    <w:rsid w:val="00000F1D"/>
    <w:rsid w:val="0000189F"/>
    <w:rsid w:val="0000195D"/>
    <w:rsid w:val="00001F41"/>
    <w:rsid w:val="000020D4"/>
    <w:rsid w:val="00002559"/>
    <w:rsid w:val="00003042"/>
    <w:rsid w:val="00003292"/>
    <w:rsid w:val="000033E2"/>
    <w:rsid w:val="00003504"/>
    <w:rsid w:val="00003743"/>
    <w:rsid w:val="000047B4"/>
    <w:rsid w:val="00004C34"/>
    <w:rsid w:val="000051D4"/>
    <w:rsid w:val="00005211"/>
    <w:rsid w:val="000055E7"/>
    <w:rsid w:val="00005712"/>
    <w:rsid w:val="000060DC"/>
    <w:rsid w:val="0000622E"/>
    <w:rsid w:val="000062CF"/>
    <w:rsid w:val="00006379"/>
    <w:rsid w:val="00006676"/>
    <w:rsid w:val="000066D9"/>
    <w:rsid w:val="0000772D"/>
    <w:rsid w:val="000078EB"/>
    <w:rsid w:val="00007E03"/>
    <w:rsid w:val="00007FD8"/>
    <w:rsid w:val="00010871"/>
    <w:rsid w:val="00010F96"/>
    <w:rsid w:val="000117F8"/>
    <w:rsid w:val="00011981"/>
    <w:rsid w:val="00011998"/>
    <w:rsid w:val="00012007"/>
    <w:rsid w:val="00012107"/>
    <w:rsid w:val="0001214C"/>
    <w:rsid w:val="00012346"/>
    <w:rsid w:val="000123B3"/>
    <w:rsid w:val="0001260C"/>
    <w:rsid w:val="0001260F"/>
    <w:rsid w:val="00012D91"/>
    <w:rsid w:val="00012EC9"/>
    <w:rsid w:val="00012F4D"/>
    <w:rsid w:val="00013727"/>
    <w:rsid w:val="00013ACB"/>
    <w:rsid w:val="000145B3"/>
    <w:rsid w:val="000146FF"/>
    <w:rsid w:val="00014D02"/>
    <w:rsid w:val="00015362"/>
    <w:rsid w:val="00015F51"/>
    <w:rsid w:val="00016201"/>
    <w:rsid w:val="00016445"/>
    <w:rsid w:val="00016B5B"/>
    <w:rsid w:val="00016F49"/>
    <w:rsid w:val="00017065"/>
    <w:rsid w:val="000170B9"/>
    <w:rsid w:val="00017DC5"/>
    <w:rsid w:val="00020077"/>
    <w:rsid w:val="0002050B"/>
    <w:rsid w:val="0002131E"/>
    <w:rsid w:val="00021446"/>
    <w:rsid w:val="00022473"/>
    <w:rsid w:val="000224E1"/>
    <w:rsid w:val="0002285F"/>
    <w:rsid w:val="000230C0"/>
    <w:rsid w:val="000230E5"/>
    <w:rsid w:val="0002376D"/>
    <w:rsid w:val="00024751"/>
    <w:rsid w:val="00024C38"/>
    <w:rsid w:val="00025D58"/>
    <w:rsid w:val="00025E97"/>
    <w:rsid w:val="00026139"/>
    <w:rsid w:val="000269FB"/>
    <w:rsid w:val="00026C26"/>
    <w:rsid w:val="00027071"/>
    <w:rsid w:val="00027601"/>
    <w:rsid w:val="00027D53"/>
    <w:rsid w:val="00030575"/>
    <w:rsid w:val="000309DE"/>
    <w:rsid w:val="0003116C"/>
    <w:rsid w:val="000313E2"/>
    <w:rsid w:val="0003141E"/>
    <w:rsid w:val="00031965"/>
    <w:rsid w:val="00031CFD"/>
    <w:rsid w:val="000329B1"/>
    <w:rsid w:val="000330DD"/>
    <w:rsid w:val="00033321"/>
    <w:rsid w:val="00033427"/>
    <w:rsid w:val="000338E5"/>
    <w:rsid w:val="00033B9E"/>
    <w:rsid w:val="00033ECC"/>
    <w:rsid w:val="000340A4"/>
    <w:rsid w:val="0003422F"/>
    <w:rsid w:val="00034C3E"/>
    <w:rsid w:val="00034ED2"/>
    <w:rsid w:val="00035BA1"/>
    <w:rsid w:val="00035D14"/>
    <w:rsid w:val="00035E02"/>
    <w:rsid w:val="000362C8"/>
    <w:rsid w:val="000369DD"/>
    <w:rsid w:val="00037B0A"/>
    <w:rsid w:val="00040213"/>
    <w:rsid w:val="0004061A"/>
    <w:rsid w:val="00040625"/>
    <w:rsid w:val="00040977"/>
    <w:rsid w:val="00040A6B"/>
    <w:rsid w:val="00040B94"/>
    <w:rsid w:val="00040E96"/>
    <w:rsid w:val="000412A1"/>
    <w:rsid w:val="00041613"/>
    <w:rsid w:val="0004189C"/>
    <w:rsid w:val="000419D0"/>
    <w:rsid w:val="00041A86"/>
    <w:rsid w:val="000421A8"/>
    <w:rsid w:val="00042E75"/>
    <w:rsid w:val="00043020"/>
    <w:rsid w:val="0004311D"/>
    <w:rsid w:val="0004326B"/>
    <w:rsid w:val="000434DE"/>
    <w:rsid w:val="00043BC5"/>
    <w:rsid w:val="0004623D"/>
    <w:rsid w:val="000464C6"/>
    <w:rsid w:val="000466CE"/>
    <w:rsid w:val="000466E8"/>
    <w:rsid w:val="00046732"/>
    <w:rsid w:val="00046FF0"/>
    <w:rsid w:val="00047229"/>
    <w:rsid w:val="00047603"/>
    <w:rsid w:val="00047878"/>
    <w:rsid w:val="00047D6D"/>
    <w:rsid w:val="00050176"/>
    <w:rsid w:val="00050258"/>
    <w:rsid w:val="00050335"/>
    <w:rsid w:val="00050C19"/>
    <w:rsid w:val="0005103C"/>
    <w:rsid w:val="000523E5"/>
    <w:rsid w:val="00052421"/>
    <w:rsid w:val="000526D9"/>
    <w:rsid w:val="00052804"/>
    <w:rsid w:val="00052986"/>
    <w:rsid w:val="0005366B"/>
    <w:rsid w:val="00053C61"/>
    <w:rsid w:val="00053DEA"/>
    <w:rsid w:val="0005688D"/>
    <w:rsid w:val="0005698D"/>
    <w:rsid w:val="00056F7C"/>
    <w:rsid w:val="00056FDA"/>
    <w:rsid w:val="00057682"/>
    <w:rsid w:val="00057FDA"/>
    <w:rsid w:val="000607F1"/>
    <w:rsid w:val="0006083C"/>
    <w:rsid w:val="0006086B"/>
    <w:rsid w:val="00060D25"/>
    <w:rsid w:val="00060FFE"/>
    <w:rsid w:val="000618AA"/>
    <w:rsid w:val="00061A36"/>
    <w:rsid w:val="00061F48"/>
    <w:rsid w:val="00062132"/>
    <w:rsid w:val="000622EE"/>
    <w:rsid w:val="00062B65"/>
    <w:rsid w:val="00062C8F"/>
    <w:rsid w:val="00063051"/>
    <w:rsid w:val="0006333D"/>
    <w:rsid w:val="00063783"/>
    <w:rsid w:val="00064F00"/>
    <w:rsid w:val="0006514D"/>
    <w:rsid w:val="00065746"/>
    <w:rsid w:val="0006579C"/>
    <w:rsid w:val="00065813"/>
    <w:rsid w:val="00066190"/>
    <w:rsid w:val="000673EA"/>
    <w:rsid w:val="00067456"/>
    <w:rsid w:val="000678C2"/>
    <w:rsid w:val="00070E05"/>
    <w:rsid w:val="00071010"/>
    <w:rsid w:val="000710DE"/>
    <w:rsid w:val="00071506"/>
    <w:rsid w:val="0007154F"/>
    <w:rsid w:val="0007229F"/>
    <w:rsid w:val="00072596"/>
    <w:rsid w:val="00072BEB"/>
    <w:rsid w:val="000739CD"/>
    <w:rsid w:val="00073A58"/>
    <w:rsid w:val="00073DD1"/>
    <w:rsid w:val="00074527"/>
    <w:rsid w:val="00074657"/>
    <w:rsid w:val="00075960"/>
    <w:rsid w:val="00075DD3"/>
    <w:rsid w:val="00075FB1"/>
    <w:rsid w:val="00076476"/>
    <w:rsid w:val="000766C3"/>
    <w:rsid w:val="00076773"/>
    <w:rsid w:val="00076B3B"/>
    <w:rsid w:val="00076CC1"/>
    <w:rsid w:val="00077359"/>
    <w:rsid w:val="000773EE"/>
    <w:rsid w:val="00077CBF"/>
    <w:rsid w:val="00080001"/>
    <w:rsid w:val="0008165C"/>
    <w:rsid w:val="00081AB1"/>
    <w:rsid w:val="000820FC"/>
    <w:rsid w:val="00082825"/>
    <w:rsid w:val="00082AD3"/>
    <w:rsid w:val="00084374"/>
    <w:rsid w:val="00084590"/>
    <w:rsid w:val="000849F4"/>
    <w:rsid w:val="00084DE0"/>
    <w:rsid w:val="000854F0"/>
    <w:rsid w:val="00085605"/>
    <w:rsid w:val="00085AA3"/>
    <w:rsid w:val="0008709B"/>
    <w:rsid w:val="0008711F"/>
    <w:rsid w:val="000872A1"/>
    <w:rsid w:val="00087C20"/>
    <w:rsid w:val="00090316"/>
    <w:rsid w:val="00090A09"/>
    <w:rsid w:val="000913BB"/>
    <w:rsid w:val="000929A9"/>
    <w:rsid w:val="00092EEC"/>
    <w:rsid w:val="000930DC"/>
    <w:rsid w:val="000938B4"/>
    <w:rsid w:val="00093981"/>
    <w:rsid w:val="00093CD9"/>
    <w:rsid w:val="00095991"/>
    <w:rsid w:val="000960ED"/>
    <w:rsid w:val="000961B7"/>
    <w:rsid w:val="00096C5D"/>
    <w:rsid w:val="0009704E"/>
    <w:rsid w:val="000976FD"/>
    <w:rsid w:val="000979B1"/>
    <w:rsid w:val="00097EA7"/>
    <w:rsid w:val="000A0346"/>
    <w:rsid w:val="000A08C0"/>
    <w:rsid w:val="000A0B67"/>
    <w:rsid w:val="000A1554"/>
    <w:rsid w:val="000A1F5D"/>
    <w:rsid w:val="000A2009"/>
    <w:rsid w:val="000A3487"/>
    <w:rsid w:val="000A3ACD"/>
    <w:rsid w:val="000A44F7"/>
    <w:rsid w:val="000A4842"/>
    <w:rsid w:val="000A4CA3"/>
    <w:rsid w:val="000A5399"/>
    <w:rsid w:val="000A5897"/>
    <w:rsid w:val="000A596D"/>
    <w:rsid w:val="000A5A5D"/>
    <w:rsid w:val="000A67B4"/>
    <w:rsid w:val="000A67E1"/>
    <w:rsid w:val="000A6C99"/>
    <w:rsid w:val="000A706F"/>
    <w:rsid w:val="000A7664"/>
    <w:rsid w:val="000B0275"/>
    <w:rsid w:val="000B067A"/>
    <w:rsid w:val="000B08D9"/>
    <w:rsid w:val="000B0A36"/>
    <w:rsid w:val="000B0D2F"/>
    <w:rsid w:val="000B1540"/>
    <w:rsid w:val="000B2C32"/>
    <w:rsid w:val="000B2FCA"/>
    <w:rsid w:val="000B33FD"/>
    <w:rsid w:val="000B3E68"/>
    <w:rsid w:val="000B40F7"/>
    <w:rsid w:val="000B447B"/>
    <w:rsid w:val="000B4ABA"/>
    <w:rsid w:val="000B55F4"/>
    <w:rsid w:val="000B6ED3"/>
    <w:rsid w:val="000B7D77"/>
    <w:rsid w:val="000C06BB"/>
    <w:rsid w:val="000C1212"/>
    <w:rsid w:val="000C203A"/>
    <w:rsid w:val="000C217B"/>
    <w:rsid w:val="000C22E5"/>
    <w:rsid w:val="000C242A"/>
    <w:rsid w:val="000C261A"/>
    <w:rsid w:val="000C2ACB"/>
    <w:rsid w:val="000C2F4D"/>
    <w:rsid w:val="000C3222"/>
    <w:rsid w:val="000C3B47"/>
    <w:rsid w:val="000C3E7B"/>
    <w:rsid w:val="000C3EBC"/>
    <w:rsid w:val="000C4378"/>
    <w:rsid w:val="000C4558"/>
    <w:rsid w:val="000C4B16"/>
    <w:rsid w:val="000C4DEB"/>
    <w:rsid w:val="000C50C3"/>
    <w:rsid w:val="000C5716"/>
    <w:rsid w:val="000C5A16"/>
    <w:rsid w:val="000C5AEA"/>
    <w:rsid w:val="000C5D45"/>
    <w:rsid w:val="000C5D4E"/>
    <w:rsid w:val="000C76FC"/>
    <w:rsid w:val="000D0135"/>
    <w:rsid w:val="000D030D"/>
    <w:rsid w:val="000D0908"/>
    <w:rsid w:val="000D10A7"/>
    <w:rsid w:val="000D13B5"/>
    <w:rsid w:val="000D150B"/>
    <w:rsid w:val="000D1AF9"/>
    <w:rsid w:val="000D1F35"/>
    <w:rsid w:val="000D21F6"/>
    <w:rsid w:val="000D2824"/>
    <w:rsid w:val="000D2F18"/>
    <w:rsid w:val="000D2FCE"/>
    <w:rsid w:val="000D32FD"/>
    <w:rsid w:val="000D3E8B"/>
    <w:rsid w:val="000D42C3"/>
    <w:rsid w:val="000D4500"/>
    <w:rsid w:val="000D47E1"/>
    <w:rsid w:val="000D52CA"/>
    <w:rsid w:val="000D5AE5"/>
    <w:rsid w:val="000D60FF"/>
    <w:rsid w:val="000D636E"/>
    <w:rsid w:val="000D642F"/>
    <w:rsid w:val="000D647B"/>
    <w:rsid w:val="000D67F3"/>
    <w:rsid w:val="000D70BA"/>
    <w:rsid w:val="000D7468"/>
    <w:rsid w:val="000D7AEA"/>
    <w:rsid w:val="000D7BD9"/>
    <w:rsid w:val="000D7F1A"/>
    <w:rsid w:val="000E01A9"/>
    <w:rsid w:val="000E0239"/>
    <w:rsid w:val="000E1520"/>
    <w:rsid w:val="000E1843"/>
    <w:rsid w:val="000E20B9"/>
    <w:rsid w:val="000E26EE"/>
    <w:rsid w:val="000E2883"/>
    <w:rsid w:val="000E2C66"/>
    <w:rsid w:val="000E358E"/>
    <w:rsid w:val="000E3A3C"/>
    <w:rsid w:val="000E405A"/>
    <w:rsid w:val="000E4102"/>
    <w:rsid w:val="000E4B0A"/>
    <w:rsid w:val="000E4F08"/>
    <w:rsid w:val="000E5229"/>
    <w:rsid w:val="000E54C6"/>
    <w:rsid w:val="000E594C"/>
    <w:rsid w:val="000E5A78"/>
    <w:rsid w:val="000E672A"/>
    <w:rsid w:val="000E687F"/>
    <w:rsid w:val="000E6C89"/>
    <w:rsid w:val="000E6E7D"/>
    <w:rsid w:val="000E717D"/>
    <w:rsid w:val="000E71E4"/>
    <w:rsid w:val="000E7B08"/>
    <w:rsid w:val="000F0406"/>
    <w:rsid w:val="000F109D"/>
    <w:rsid w:val="000F123C"/>
    <w:rsid w:val="000F298B"/>
    <w:rsid w:val="000F2FED"/>
    <w:rsid w:val="000F3281"/>
    <w:rsid w:val="000F32A1"/>
    <w:rsid w:val="000F3BF9"/>
    <w:rsid w:val="000F3C9F"/>
    <w:rsid w:val="000F405E"/>
    <w:rsid w:val="000F4479"/>
    <w:rsid w:val="000F4584"/>
    <w:rsid w:val="000F54C0"/>
    <w:rsid w:val="000F593B"/>
    <w:rsid w:val="000F5A06"/>
    <w:rsid w:val="000F60E6"/>
    <w:rsid w:val="000F66D9"/>
    <w:rsid w:val="000F6B67"/>
    <w:rsid w:val="000F7A03"/>
    <w:rsid w:val="00100164"/>
    <w:rsid w:val="001003AF"/>
    <w:rsid w:val="0010107E"/>
    <w:rsid w:val="001011FB"/>
    <w:rsid w:val="001013BB"/>
    <w:rsid w:val="00101599"/>
    <w:rsid w:val="00101A56"/>
    <w:rsid w:val="00101C06"/>
    <w:rsid w:val="00101DFF"/>
    <w:rsid w:val="0010204A"/>
    <w:rsid w:val="00102215"/>
    <w:rsid w:val="00102304"/>
    <w:rsid w:val="00102860"/>
    <w:rsid w:val="001035EB"/>
    <w:rsid w:val="0010391E"/>
    <w:rsid w:val="001039A9"/>
    <w:rsid w:val="00103C7C"/>
    <w:rsid w:val="00103CAC"/>
    <w:rsid w:val="00103D3E"/>
    <w:rsid w:val="0010478E"/>
    <w:rsid w:val="00104FAF"/>
    <w:rsid w:val="001056E6"/>
    <w:rsid w:val="00105948"/>
    <w:rsid w:val="00105E6E"/>
    <w:rsid w:val="00106016"/>
    <w:rsid w:val="0010616D"/>
    <w:rsid w:val="0010658E"/>
    <w:rsid w:val="001068C9"/>
    <w:rsid w:val="00107588"/>
    <w:rsid w:val="00107BB1"/>
    <w:rsid w:val="00110478"/>
    <w:rsid w:val="00110673"/>
    <w:rsid w:val="00111A98"/>
    <w:rsid w:val="00113316"/>
    <w:rsid w:val="00113917"/>
    <w:rsid w:val="00113AB8"/>
    <w:rsid w:val="00113C58"/>
    <w:rsid w:val="00114990"/>
    <w:rsid w:val="0011523F"/>
    <w:rsid w:val="001152CD"/>
    <w:rsid w:val="00115B2F"/>
    <w:rsid w:val="00115D98"/>
    <w:rsid w:val="00115EDC"/>
    <w:rsid w:val="00115F75"/>
    <w:rsid w:val="00116A82"/>
    <w:rsid w:val="0011711B"/>
    <w:rsid w:val="00117255"/>
    <w:rsid w:val="0011737E"/>
    <w:rsid w:val="001174AB"/>
    <w:rsid w:val="00117B33"/>
    <w:rsid w:val="00117CA8"/>
    <w:rsid w:val="00117F8A"/>
    <w:rsid w:val="001201D6"/>
    <w:rsid w:val="00120239"/>
    <w:rsid w:val="00120448"/>
    <w:rsid w:val="001204E7"/>
    <w:rsid w:val="00121986"/>
    <w:rsid w:val="00121B9B"/>
    <w:rsid w:val="00121F57"/>
    <w:rsid w:val="0012239B"/>
    <w:rsid w:val="00122ADC"/>
    <w:rsid w:val="00123141"/>
    <w:rsid w:val="00123350"/>
    <w:rsid w:val="00123464"/>
    <w:rsid w:val="001235B1"/>
    <w:rsid w:val="00123B3B"/>
    <w:rsid w:val="00124D1D"/>
    <w:rsid w:val="001255E6"/>
    <w:rsid w:val="00126067"/>
    <w:rsid w:val="001262E3"/>
    <w:rsid w:val="00126A50"/>
    <w:rsid w:val="001278F0"/>
    <w:rsid w:val="00127E02"/>
    <w:rsid w:val="0013097D"/>
    <w:rsid w:val="00130C82"/>
    <w:rsid w:val="00130D4B"/>
    <w:rsid w:val="00130F59"/>
    <w:rsid w:val="00131CA6"/>
    <w:rsid w:val="0013219E"/>
    <w:rsid w:val="001323E6"/>
    <w:rsid w:val="00133192"/>
    <w:rsid w:val="00133B69"/>
    <w:rsid w:val="00133EC0"/>
    <w:rsid w:val="00134208"/>
    <w:rsid w:val="0013471A"/>
    <w:rsid w:val="00134AD9"/>
    <w:rsid w:val="00134F41"/>
    <w:rsid w:val="00134F9B"/>
    <w:rsid w:val="00135CAB"/>
    <w:rsid w:val="00136217"/>
    <w:rsid w:val="001364EA"/>
    <w:rsid w:val="00136984"/>
    <w:rsid w:val="00136ED3"/>
    <w:rsid w:val="00137B76"/>
    <w:rsid w:val="001408C2"/>
    <w:rsid w:val="00140CC4"/>
    <w:rsid w:val="0014151D"/>
    <w:rsid w:val="0014157F"/>
    <w:rsid w:val="0014192C"/>
    <w:rsid w:val="00141935"/>
    <w:rsid w:val="00141A7C"/>
    <w:rsid w:val="00141ABB"/>
    <w:rsid w:val="00141CE5"/>
    <w:rsid w:val="00141E28"/>
    <w:rsid w:val="00141F30"/>
    <w:rsid w:val="00141F3A"/>
    <w:rsid w:val="001421C3"/>
    <w:rsid w:val="0014262A"/>
    <w:rsid w:val="00142842"/>
    <w:rsid w:val="0014379B"/>
    <w:rsid w:val="00143CE7"/>
    <w:rsid w:val="00144113"/>
    <w:rsid w:val="0014432F"/>
    <w:rsid w:val="00144908"/>
    <w:rsid w:val="00145176"/>
    <w:rsid w:val="00146300"/>
    <w:rsid w:val="0014739E"/>
    <w:rsid w:val="00147566"/>
    <w:rsid w:val="00147AC3"/>
    <w:rsid w:val="00150128"/>
    <w:rsid w:val="001512AB"/>
    <w:rsid w:val="00151413"/>
    <w:rsid w:val="0015142C"/>
    <w:rsid w:val="001514A2"/>
    <w:rsid w:val="001515FD"/>
    <w:rsid w:val="0015166E"/>
    <w:rsid w:val="00151E51"/>
    <w:rsid w:val="00152221"/>
    <w:rsid w:val="00152A02"/>
    <w:rsid w:val="00152B6E"/>
    <w:rsid w:val="00152C70"/>
    <w:rsid w:val="00152E7E"/>
    <w:rsid w:val="00153121"/>
    <w:rsid w:val="0015388E"/>
    <w:rsid w:val="001543B0"/>
    <w:rsid w:val="0015469C"/>
    <w:rsid w:val="0015485C"/>
    <w:rsid w:val="0015506E"/>
    <w:rsid w:val="00155C0F"/>
    <w:rsid w:val="001560DF"/>
    <w:rsid w:val="00156551"/>
    <w:rsid w:val="001569EE"/>
    <w:rsid w:val="0015704C"/>
    <w:rsid w:val="001571C7"/>
    <w:rsid w:val="00157621"/>
    <w:rsid w:val="00157753"/>
    <w:rsid w:val="001579D7"/>
    <w:rsid w:val="00160964"/>
    <w:rsid w:val="001609AB"/>
    <w:rsid w:val="00160A97"/>
    <w:rsid w:val="00160E6F"/>
    <w:rsid w:val="00161094"/>
    <w:rsid w:val="001611C4"/>
    <w:rsid w:val="00161236"/>
    <w:rsid w:val="00162192"/>
    <w:rsid w:val="001625E5"/>
    <w:rsid w:val="001626AE"/>
    <w:rsid w:val="0016285E"/>
    <w:rsid w:val="00162D75"/>
    <w:rsid w:val="00163337"/>
    <w:rsid w:val="001639C9"/>
    <w:rsid w:val="00163B85"/>
    <w:rsid w:val="00164403"/>
    <w:rsid w:val="00164B1F"/>
    <w:rsid w:val="00165172"/>
    <w:rsid w:val="001655FB"/>
    <w:rsid w:val="00165667"/>
    <w:rsid w:val="0016567A"/>
    <w:rsid w:val="00165C5B"/>
    <w:rsid w:val="0016679B"/>
    <w:rsid w:val="00166853"/>
    <w:rsid w:val="00166E38"/>
    <w:rsid w:val="00167CC0"/>
    <w:rsid w:val="00170295"/>
    <w:rsid w:val="0017044E"/>
    <w:rsid w:val="00170DF5"/>
    <w:rsid w:val="001718E9"/>
    <w:rsid w:val="001719FE"/>
    <w:rsid w:val="00171EA4"/>
    <w:rsid w:val="00172461"/>
    <w:rsid w:val="00172A55"/>
    <w:rsid w:val="00172C37"/>
    <w:rsid w:val="00172DF4"/>
    <w:rsid w:val="0017346B"/>
    <w:rsid w:val="001736F2"/>
    <w:rsid w:val="001739E8"/>
    <w:rsid w:val="00173A4E"/>
    <w:rsid w:val="00175365"/>
    <w:rsid w:val="0017538A"/>
    <w:rsid w:val="00175576"/>
    <w:rsid w:val="001755A8"/>
    <w:rsid w:val="00175874"/>
    <w:rsid w:val="001758CD"/>
    <w:rsid w:val="001759FF"/>
    <w:rsid w:val="00175A91"/>
    <w:rsid w:val="001761C6"/>
    <w:rsid w:val="001762DD"/>
    <w:rsid w:val="0017665C"/>
    <w:rsid w:val="0017717E"/>
    <w:rsid w:val="001774C0"/>
    <w:rsid w:val="00177653"/>
    <w:rsid w:val="0017771B"/>
    <w:rsid w:val="00177AD2"/>
    <w:rsid w:val="001809EA"/>
    <w:rsid w:val="00180E3A"/>
    <w:rsid w:val="00180F84"/>
    <w:rsid w:val="00181550"/>
    <w:rsid w:val="001815A8"/>
    <w:rsid w:val="00181825"/>
    <w:rsid w:val="00182014"/>
    <w:rsid w:val="00182444"/>
    <w:rsid w:val="001825F6"/>
    <w:rsid w:val="0018291F"/>
    <w:rsid w:val="00182DE8"/>
    <w:rsid w:val="001840FA"/>
    <w:rsid w:val="001844F9"/>
    <w:rsid w:val="001846A0"/>
    <w:rsid w:val="001853B5"/>
    <w:rsid w:val="001855D8"/>
    <w:rsid w:val="00185645"/>
    <w:rsid w:val="001868B4"/>
    <w:rsid w:val="00186D82"/>
    <w:rsid w:val="00186DD5"/>
    <w:rsid w:val="00190079"/>
    <w:rsid w:val="001906B2"/>
    <w:rsid w:val="00191088"/>
    <w:rsid w:val="00191701"/>
    <w:rsid w:val="00192433"/>
    <w:rsid w:val="00192B57"/>
    <w:rsid w:val="001938EE"/>
    <w:rsid w:val="00193C05"/>
    <w:rsid w:val="0019436E"/>
    <w:rsid w:val="00195184"/>
    <w:rsid w:val="00195194"/>
    <w:rsid w:val="001958A6"/>
    <w:rsid w:val="001958A8"/>
    <w:rsid w:val="00195BAA"/>
    <w:rsid w:val="00195F46"/>
    <w:rsid w:val="00196107"/>
    <w:rsid w:val="0019614A"/>
    <w:rsid w:val="0019622E"/>
    <w:rsid w:val="00196391"/>
    <w:rsid w:val="001966A7"/>
    <w:rsid w:val="001966D0"/>
    <w:rsid w:val="001971EF"/>
    <w:rsid w:val="001972DA"/>
    <w:rsid w:val="00197B24"/>
    <w:rsid w:val="00197B80"/>
    <w:rsid w:val="001A0401"/>
    <w:rsid w:val="001A0C0B"/>
    <w:rsid w:val="001A1408"/>
    <w:rsid w:val="001A1DD0"/>
    <w:rsid w:val="001A23EA"/>
    <w:rsid w:val="001A2438"/>
    <w:rsid w:val="001A2976"/>
    <w:rsid w:val="001A39E8"/>
    <w:rsid w:val="001A406D"/>
    <w:rsid w:val="001A45EE"/>
    <w:rsid w:val="001A4627"/>
    <w:rsid w:val="001A4979"/>
    <w:rsid w:val="001A5606"/>
    <w:rsid w:val="001A5DD0"/>
    <w:rsid w:val="001A5DDA"/>
    <w:rsid w:val="001A5E34"/>
    <w:rsid w:val="001A5F3A"/>
    <w:rsid w:val="001A6A1F"/>
    <w:rsid w:val="001A6B29"/>
    <w:rsid w:val="001B0118"/>
    <w:rsid w:val="001B0916"/>
    <w:rsid w:val="001B0B27"/>
    <w:rsid w:val="001B0D8A"/>
    <w:rsid w:val="001B1045"/>
    <w:rsid w:val="001B14B5"/>
    <w:rsid w:val="001B15D3"/>
    <w:rsid w:val="001B238D"/>
    <w:rsid w:val="001B23CE"/>
    <w:rsid w:val="001B260E"/>
    <w:rsid w:val="001B2D2E"/>
    <w:rsid w:val="001B3443"/>
    <w:rsid w:val="001B3499"/>
    <w:rsid w:val="001B34C4"/>
    <w:rsid w:val="001B3957"/>
    <w:rsid w:val="001B3B2C"/>
    <w:rsid w:val="001B3C0A"/>
    <w:rsid w:val="001B4729"/>
    <w:rsid w:val="001B5199"/>
    <w:rsid w:val="001B5409"/>
    <w:rsid w:val="001B5636"/>
    <w:rsid w:val="001B6FC3"/>
    <w:rsid w:val="001B7655"/>
    <w:rsid w:val="001B7C2A"/>
    <w:rsid w:val="001C0326"/>
    <w:rsid w:val="001C0BFB"/>
    <w:rsid w:val="001C0F4E"/>
    <w:rsid w:val="001C192F"/>
    <w:rsid w:val="001C211E"/>
    <w:rsid w:val="001C2383"/>
    <w:rsid w:val="001C25BA"/>
    <w:rsid w:val="001C2C80"/>
    <w:rsid w:val="001C30D0"/>
    <w:rsid w:val="001C3565"/>
    <w:rsid w:val="001C3A31"/>
    <w:rsid w:val="001C3C42"/>
    <w:rsid w:val="001C47B0"/>
    <w:rsid w:val="001C4B15"/>
    <w:rsid w:val="001C4B82"/>
    <w:rsid w:val="001C50D4"/>
    <w:rsid w:val="001C5797"/>
    <w:rsid w:val="001C5C36"/>
    <w:rsid w:val="001C6FDD"/>
    <w:rsid w:val="001C7151"/>
    <w:rsid w:val="001C77C9"/>
    <w:rsid w:val="001D0514"/>
    <w:rsid w:val="001D078A"/>
    <w:rsid w:val="001D0C66"/>
    <w:rsid w:val="001D0D6A"/>
    <w:rsid w:val="001D2436"/>
    <w:rsid w:val="001D2984"/>
    <w:rsid w:val="001D2E7A"/>
    <w:rsid w:val="001D2EE3"/>
    <w:rsid w:val="001D2F1E"/>
    <w:rsid w:val="001D3559"/>
    <w:rsid w:val="001D3F87"/>
    <w:rsid w:val="001D4981"/>
    <w:rsid w:val="001D4D2C"/>
    <w:rsid w:val="001D52E9"/>
    <w:rsid w:val="001D5CDD"/>
    <w:rsid w:val="001D60EE"/>
    <w:rsid w:val="001D726A"/>
    <w:rsid w:val="001D75C8"/>
    <w:rsid w:val="001D7869"/>
    <w:rsid w:val="001D7AB6"/>
    <w:rsid w:val="001E072C"/>
    <w:rsid w:val="001E0CCE"/>
    <w:rsid w:val="001E1201"/>
    <w:rsid w:val="001E1BEC"/>
    <w:rsid w:val="001E1C36"/>
    <w:rsid w:val="001E1D84"/>
    <w:rsid w:val="001E20C9"/>
    <w:rsid w:val="001E2252"/>
    <w:rsid w:val="001E2663"/>
    <w:rsid w:val="001E280D"/>
    <w:rsid w:val="001E281B"/>
    <w:rsid w:val="001E335E"/>
    <w:rsid w:val="001E3899"/>
    <w:rsid w:val="001E3C5F"/>
    <w:rsid w:val="001E40D0"/>
    <w:rsid w:val="001E5329"/>
    <w:rsid w:val="001E536A"/>
    <w:rsid w:val="001E5417"/>
    <w:rsid w:val="001E5792"/>
    <w:rsid w:val="001E580A"/>
    <w:rsid w:val="001E5A64"/>
    <w:rsid w:val="001E5FE5"/>
    <w:rsid w:val="001E6550"/>
    <w:rsid w:val="001E7B5F"/>
    <w:rsid w:val="001E7CE2"/>
    <w:rsid w:val="001E7DCD"/>
    <w:rsid w:val="001F0743"/>
    <w:rsid w:val="001F0E47"/>
    <w:rsid w:val="001F0F4B"/>
    <w:rsid w:val="001F171B"/>
    <w:rsid w:val="001F1E46"/>
    <w:rsid w:val="001F2F78"/>
    <w:rsid w:val="001F35D7"/>
    <w:rsid w:val="001F3914"/>
    <w:rsid w:val="001F3E44"/>
    <w:rsid w:val="001F4376"/>
    <w:rsid w:val="001F4E10"/>
    <w:rsid w:val="001F50B1"/>
    <w:rsid w:val="001F5B5D"/>
    <w:rsid w:val="001F5D44"/>
    <w:rsid w:val="001F5FDE"/>
    <w:rsid w:val="001F6AC0"/>
    <w:rsid w:val="001F7157"/>
    <w:rsid w:val="001F7225"/>
    <w:rsid w:val="001F77CE"/>
    <w:rsid w:val="001F7862"/>
    <w:rsid w:val="002002C5"/>
    <w:rsid w:val="00200680"/>
    <w:rsid w:val="00200DAB"/>
    <w:rsid w:val="0020150E"/>
    <w:rsid w:val="00201582"/>
    <w:rsid w:val="002018A7"/>
    <w:rsid w:val="002020A8"/>
    <w:rsid w:val="002021DA"/>
    <w:rsid w:val="002026CD"/>
    <w:rsid w:val="00202C4F"/>
    <w:rsid w:val="002033FC"/>
    <w:rsid w:val="00203438"/>
    <w:rsid w:val="002038DB"/>
    <w:rsid w:val="002044BB"/>
    <w:rsid w:val="002049AB"/>
    <w:rsid w:val="00205F1A"/>
    <w:rsid w:val="002060DD"/>
    <w:rsid w:val="00206709"/>
    <w:rsid w:val="002069E3"/>
    <w:rsid w:val="00206F95"/>
    <w:rsid w:val="00207021"/>
    <w:rsid w:val="002076BD"/>
    <w:rsid w:val="00207A27"/>
    <w:rsid w:val="00207F55"/>
    <w:rsid w:val="00210B09"/>
    <w:rsid w:val="00210C9E"/>
    <w:rsid w:val="00210E2F"/>
    <w:rsid w:val="002110D4"/>
    <w:rsid w:val="00211223"/>
    <w:rsid w:val="00211840"/>
    <w:rsid w:val="00211FF0"/>
    <w:rsid w:val="002123DB"/>
    <w:rsid w:val="002124E3"/>
    <w:rsid w:val="0021266C"/>
    <w:rsid w:val="002127EE"/>
    <w:rsid w:val="00213205"/>
    <w:rsid w:val="00213D02"/>
    <w:rsid w:val="00213F3F"/>
    <w:rsid w:val="002142EC"/>
    <w:rsid w:val="002144A0"/>
    <w:rsid w:val="002147DE"/>
    <w:rsid w:val="00214DE4"/>
    <w:rsid w:val="0021591F"/>
    <w:rsid w:val="00216003"/>
    <w:rsid w:val="00216254"/>
    <w:rsid w:val="00216288"/>
    <w:rsid w:val="00216617"/>
    <w:rsid w:val="002168E4"/>
    <w:rsid w:val="0021707C"/>
    <w:rsid w:val="00217187"/>
    <w:rsid w:val="002177AB"/>
    <w:rsid w:val="002178CF"/>
    <w:rsid w:val="00217924"/>
    <w:rsid w:val="0021793B"/>
    <w:rsid w:val="00220668"/>
    <w:rsid w:val="00220E5F"/>
    <w:rsid w:val="002212B5"/>
    <w:rsid w:val="00221B72"/>
    <w:rsid w:val="0022276B"/>
    <w:rsid w:val="002236FB"/>
    <w:rsid w:val="00223889"/>
    <w:rsid w:val="00223D98"/>
    <w:rsid w:val="002244D0"/>
    <w:rsid w:val="002247CF"/>
    <w:rsid w:val="00225868"/>
    <w:rsid w:val="00225F45"/>
    <w:rsid w:val="00226569"/>
    <w:rsid w:val="00226668"/>
    <w:rsid w:val="00227E9B"/>
    <w:rsid w:val="00227FA8"/>
    <w:rsid w:val="002308C3"/>
    <w:rsid w:val="00230BB8"/>
    <w:rsid w:val="002315C7"/>
    <w:rsid w:val="002316A3"/>
    <w:rsid w:val="00232224"/>
    <w:rsid w:val="002322B0"/>
    <w:rsid w:val="0023242D"/>
    <w:rsid w:val="002331E7"/>
    <w:rsid w:val="002335B1"/>
    <w:rsid w:val="00233809"/>
    <w:rsid w:val="00233B4E"/>
    <w:rsid w:val="00233BA7"/>
    <w:rsid w:val="00233CF9"/>
    <w:rsid w:val="00234519"/>
    <w:rsid w:val="00234775"/>
    <w:rsid w:val="00234934"/>
    <w:rsid w:val="00234A4B"/>
    <w:rsid w:val="002352E6"/>
    <w:rsid w:val="00236904"/>
    <w:rsid w:val="00236990"/>
    <w:rsid w:val="00236CED"/>
    <w:rsid w:val="00237FF3"/>
    <w:rsid w:val="0024003A"/>
    <w:rsid w:val="00240046"/>
    <w:rsid w:val="00240303"/>
    <w:rsid w:val="00241234"/>
    <w:rsid w:val="00241801"/>
    <w:rsid w:val="00241CBC"/>
    <w:rsid w:val="0024250C"/>
    <w:rsid w:val="00242AAC"/>
    <w:rsid w:val="00243282"/>
    <w:rsid w:val="002435FD"/>
    <w:rsid w:val="00243A29"/>
    <w:rsid w:val="00243B70"/>
    <w:rsid w:val="00244092"/>
    <w:rsid w:val="0024526E"/>
    <w:rsid w:val="0024580D"/>
    <w:rsid w:val="00245D6B"/>
    <w:rsid w:val="00246852"/>
    <w:rsid w:val="002468F1"/>
    <w:rsid w:val="00246A9E"/>
    <w:rsid w:val="00247354"/>
    <w:rsid w:val="00247643"/>
    <w:rsid w:val="002476AF"/>
    <w:rsid w:val="0024797F"/>
    <w:rsid w:val="002479CF"/>
    <w:rsid w:val="002510B9"/>
    <w:rsid w:val="0025119E"/>
    <w:rsid w:val="00251269"/>
    <w:rsid w:val="00251376"/>
    <w:rsid w:val="00251E4F"/>
    <w:rsid w:val="0025273C"/>
    <w:rsid w:val="002535C0"/>
    <w:rsid w:val="00253F98"/>
    <w:rsid w:val="002543B2"/>
    <w:rsid w:val="00254445"/>
    <w:rsid w:val="00254559"/>
    <w:rsid w:val="00254659"/>
    <w:rsid w:val="0025480C"/>
    <w:rsid w:val="0025521A"/>
    <w:rsid w:val="00257040"/>
    <w:rsid w:val="002579FE"/>
    <w:rsid w:val="00257D5E"/>
    <w:rsid w:val="00257F53"/>
    <w:rsid w:val="00260827"/>
    <w:rsid w:val="00261683"/>
    <w:rsid w:val="00261C40"/>
    <w:rsid w:val="00262107"/>
    <w:rsid w:val="00262409"/>
    <w:rsid w:val="00262D5C"/>
    <w:rsid w:val="00263076"/>
    <w:rsid w:val="0026311C"/>
    <w:rsid w:val="002641F5"/>
    <w:rsid w:val="00264D09"/>
    <w:rsid w:val="00265AD6"/>
    <w:rsid w:val="00266229"/>
    <w:rsid w:val="0026628D"/>
    <w:rsid w:val="00266339"/>
    <w:rsid w:val="0026668C"/>
    <w:rsid w:val="00266AC1"/>
    <w:rsid w:val="00266AD9"/>
    <w:rsid w:val="00266D5A"/>
    <w:rsid w:val="00266D8D"/>
    <w:rsid w:val="00266E73"/>
    <w:rsid w:val="00267359"/>
    <w:rsid w:val="00267562"/>
    <w:rsid w:val="00267931"/>
    <w:rsid w:val="00267D01"/>
    <w:rsid w:val="00267DFF"/>
    <w:rsid w:val="00270357"/>
    <w:rsid w:val="00270870"/>
    <w:rsid w:val="00270EB3"/>
    <w:rsid w:val="0027178C"/>
    <w:rsid w:val="002719FA"/>
    <w:rsid w:val="00271E20"/>
    <w:rsid w:val="00271F33"/>
    <w:rsid w:val="00272668"/>
    <w:rsid w:val="002726FD"/>
    <w:rsid w:val="00272AA7"/>
    <w:rsid w:val="00272AC6"/>
    <w:rsid w:val="00272E13"/>
    <w:rsid w:val="0027330B"/>
    <w:rsid w:val="00273607"/>
    <w:rsid w:val="002738B8"/>
    <w:rsid w:val="00274B12"/>
    <w:rsid w:val="00275487"/>
    <w:rsid w:val="00275650"/>
    <w:rsid w:val="00275EC7"/>
    <w:rsid w:val="00276517"/>
    <w:rsid w:val="00276876"/>
    <w:rsid w:val="00277478"/>
    <w:rsid w:val="00277778"/>
    <w:rsid w:val="002803AD"/>
    <w:rsid w:val="00280B25"/>
    <w:rsid w:val="00280E90"/>
    <w:rsid w:val="00282052"/>
    <w:rsid w:val="002820C2"/>
    <w:rsid w:val="00282901"/>
    <w:rsid w:val="00282E2E"/>
    <w:rsid w:val="002830E7"/>
    <w:rsid w:val="00283300"/>
    <w:rsid w:val="00283A2F"/>
    <w:rsid w:val="00283FC8"/>
    <w:rsid w:val="002844DB"/>
    <w:rsid w:val="00284863"/>
    <w:rsid w:val="0028519E"/>
    <w:rsid w:val="00285347"/>
    <w:rsid w:val="002856A5"/>
    <w:rsid w:val="00285E61"/>
    <w:rsid w:val="00286A73"/>
    <w:rsid w:val="002872ED"/>
    <w:rsid w:val="00287C0B"/>
    <w:rsid w:val="00287FCB"/>
    <w:rsid w:val="002905C2"/>
    <w:rsid w:val="002906C3"/>
    <w:rsid w:val="00290918"/>
    <w:rsid w:val="00290BAB"/>
    <w:rsid w:val="0029157C"/>
    <w:rsid w:val="00291BC3"/>
    <w:rsid w:val="00292006"/>
    <w:rsid w:val="002927E4"/>
    <w:rsid w:val="002929E4"/>
    <w:rsid w:val="0029313D"/>
    <w:rsid w:val="00293788"/>
    <w:rsid w:val="0029406D"/>
    <w:rsid w:val="00294429"/>
    <w:rsid w:val="00295AF2"/>
    <w:rsid w:val="00295C91"/>
    <w:rsid w:val="00296546"/>
    <w:rsid w:val="00296DF4"/>
    <w:rsid w:val="00297151"/>
    <w:rsid w:val="0029727B"/>
    <w:rsid w:val="002975E1"/>
    <w:rsid w:val="00297765"/>
    <w:rsid w:val="00297797"/>
    <w:rsid w:val="00297A4F"/>
    <w:rsid w:val="002A0165"/>
    <w:rsid w:val="002A03D1"/>
    <w:rsid w:val="002A0910"/>
    <w:rsid w:val="002A0AC8"/>
    <w:rsid w:val="002A14AB"/>
    <w:rsid w:val="002A1D54"/>
    <w:rsid w:val="002A1F9D"/>
    <w:rsid w:val="002A2027"/>
    <w:rsid w:val="002A2653"/>
    <w:rsid w:val="002A277C"/>
    <w:rsid w:val="002A376A"/>
    <w:rsid w:val="002A39A5"/>
    <w:rsid w:val="002A4894"/>
    <w:rsid w:val="002A4B40"/>
    <w:rsid w:val="002A5D57"/>
    <w:rsid w:val="002A5FA6"/>
    <w:rsid w:val="002A627D"/>
    <w:rsid w:val="002A6EF0"/>
    <w:rsid w:val="002A718A"/>
    <w:rsid w:val="002A725D"/>
    <w:rsid w:val="002A7BB0"/>
    <w:rsid w:val="002A7C32"/>
    <w:rsid w:val="002B077C"/>
    <w:rsid w:val="002B07B7"/>
    <w:rsid w:val="002B0F9E"/>
    <w:rsid w:val="002B1780"/>
    <w:rsid w:val="002B184D"/>
    <w:rsid w:val="002B1E10"/>
    <w:rsid w:val="002B20E6"/>
    <w:rsid w:val="002B246D"/>
    <w:rsid w:val="002B2B49"/>
    <w:rsid w:val="002B2FBA"/>
    <w:rsid w:val="002B3283"/>
    <w:rsid w:val="002B3D3E"/>
    <w:rsid w:val="002B42A3"/>
    <w:rsid w:val="002B4D57"/>
    <w:rsid w:val="002B5AF1"/>
    <w:rsid w:val="002B5DDC"/>
    <w:rsid w:val="002B5E12"/>
    <w:rsid w:val="002B6880"/>
    <w:rsid w:val="002B7EA6"/>
    <w:rsid w:val="002B7FF3"/>
    <w:rsid w:val="002C0CDD"/>
    <w:rsid w:val="002C222E"/>
    <w:rsid w:val="002C2A1E"/>
    <w:rsid w:val="002C2EC1"/>
    <w:rsid w:val="002C2F49"/>
    <w:rsid w:val="002C306E"/>
    <w:rsid w:val="002C38DF"/>
    <w:rsid w:val="002C3F51"/>
    <w:rsid w:val="002C3F6F"/>
    <w:rsid w:val="002C3FC6"/>
    <w:rsid w:val="002C4E03"/>
    <w:rsid w:val="002C5137"/>
    <w:rsid w:val="002C56E9"/>
    <w:rsid w:val="002C5A77"/>
    <w:rsid w:val="002C642D"/>
    <w:rsid w:val="002C64EC"/>
    <w:rsid w:val="002C677C"/>
    <w:rsid w:val="002C711D"/>
    <w:rsid w:val="002C72AD"/>
    <w:rsid w:val="002C770B"/>
    <w:rsid w:val="002C7C77"/>
    <w:rsid w:val="002D0734"/>
    <w:rsid w:val="002D0EF2"/>
    <w:rsid w:val="002D1127"/>
    <w:rsid w:val="002D1133"/>
    <w:rsid w:val="002D1A0C"/>
    <w:rsid w:val="002D1B63"/>
    <w:rsid w:val="002D2957"/>
    <w:rsid w:val="002D2FC3"/>
    <w:rsid w:val="002D30F0"/>
    <w:rsid w:val="002D35AF"/>
    <w:rsid w:val="002D3662"/>
    <w:rsid w:val="002D3E32"/>
    <w:rsid w:val="002D409C"/>
    <w:rsid w:val="002D4ACA"/>
    <w:rsid w:val="002D5100"/>
    <w:rsid w:val="002D5671"/>
    <w:rsid w:val="002D581D"/>
    <w:rsid w:val="002D5BC3"/>
    <w:rsid w:val="002D5BEB"/>
    <w:rsid w:val="002D5DCE"/>
    <w:rsid w:val="002D65CC"/>
    <w:rsid w:val="002D705D"/>
    <w:rsid w:val="002E07D6"/>
    <w:rsid w:val="002E09DE"/>
    <w:rsid w:val="002E0ABA"/>
    <w:rsid w:val="002E0B70"/>
    <w:rsid w:val="002E1189"/>
    <w:rsid w:val="002E1212"/>
    <w:rsid w:val="002E14DF"/>
    <w:rsid w:val="002E165C"/>
    <w:rsid w:val="002E1A1D"/>
    <w:rsid w:val="002E3F3F"/>
    <w:rsid w:val="002E4081"/>
    <w:rsid w:val="002E50D2"/>
    <w:rsid w:val="002E5208"/>
    <w:rsid w:val="002E5471"/>
    <w:rsid w:val="002E5545"/>
    <w:rsid w:val="002E5B78"/>
    <w:rsid w:val="002E6022"/>
    <w:rsid w:val="002E69CF"/>
    <w:rsid w:val="002E78FF"/>
    <w:rsid w:val="002E7AAC"/>
    <w:rsid w:val="002F01C7"/>
    <w:rsid w:val="002F02D0"/>
    <w:rsid w:val="002F0742"/>
    <w:rsid w:val="002F0B9A"/>
    <w:rsid w:val="002F1132"/>
    <w:rsid w:val="002F1404"/>
    <w:rsid w:val="002F1CEF"/>
    <w:rsid w:val="002F1E1B"/>
    <w:rsid w:val="002F3250"/>
    <w:rsid w:val="002F34A9"/>
    <w:rsid w:val="002F3A8F"/>
    <w:rsid w:val="002F3AE3"/>
    <w:rsid w:val="002F3BAA"/>
    <w:rsid w:val="002F4618"/>
    <w:rsid w:val="002F4B9A"/>
    <w:rsid w:val="002F5224"/>
    <w:rsid w:val="002F595C"/>
    <w:rsid w:val="002F5C47"/>
    <w:rsid w:val="002F5E2F"/>
    <w:rsid w:val="002F5F72"/>
    <w:rsid w:val="002F629A"/>
    <w:rsid w:val="002F62FB"/>
    <w:rsid w:val="002F7657"/>
    <w:rsid w:val="002F7765"/>
    <w:rsid w:val="002F77A5"/>
    <w:rsid w:val="002F77D8"/>
    <w:rsid w:val="00300CB2"/>
    <w:rsid w:val="00302530"/>
    <w:rsid w:val="0030274E"/>
    <w:rsid w:val="003027E2"/>
    <w:rsid w:val="00302DC1"/>
    <w:rsid w:val="003030A8"/>
    <w:rsid w:val="00303AC1"/>
    <w:rsid w:val="00303DDB"/>
    <w:rsid w:val="00304352"/>
    <w:rsid w:val="0030464B"/>
    <w:rsid w:val="003046A3"/>
    <w:rsid w:val="0030495B"/>
    <w:rsid w:val="00304AE5"/>
    <w:rsid w:val="00304E1F"/>
    <w:rsid w:val="00305A7A"/>
    <w:rsid w:val="00305F5F"/>
    <w:rsid w:val="00306326"/>
    <w:rsid w:val="00306F30"/>
    <w:rsid w:val="00306FFD"/>
    <w:rsid w:val="003071AF"/>
    <w:rsid w:val="0030786C"/>
    <w:rsid w:val="00307CB8"/>
    <w:rsid w:val="00310065"/>
    <w:rsid w:val="00310118"/>
    <w:rsid w:val="0031068B"/>
    <w:rsid w:val="003108F7"/>
    <w:rsid w:val="003123E9"/>
    <w:rsid w:val="00312749"/>
    <w:rsid w:val="00312B78"/>
    <w:rsid w:val="00312C86"/>
    <w:rsid w:val="00313286"/>
    <w:rsid w:val="00313527"/>
    <w:rsid w:val="003146A1"/>
    <w:rsid w:val="00314FA5"/>
    <w:rsid w:val="00315411"/>
    <w:rsid w:val="00315766"/>
    <w:rsid w:val="00315D85"/>
    <w:rsid w:val="00315DB3"/>
    <w:rsid w:val="00316146"/>
    <w:rsid w:val="0031636B"/>
    <w:rsid w:val="003165BF"/>
    <w:rsid w:val="0031666D"/>
    <w:rsid w:val="003167A3"/>
    <w:rsid w:val="0031683C"/>
    <w:rsid w:val="00316C5E"/>
    <w:rsid w:val="003171AB"/>
    <w:rsid w:val="003173F6"/>
    <w:rsid w:val="00317518"/>
    <w:rsid w:val="0031797C"/>
    <w:rsid w:val="00317ACC"/>
    <w:rsid w:val="0032022A"/>
    <w:rsid w:val="003203EA"/>
    <w:rsid w:val="00321794"/>
    <w:rsid w:val="003222D0"/>
    <w:rsid w:val="00322708"/>
    <w:rsid w:val="003228AC"/>
    <w:rsid w:val="00322D9C"/>
    <w:rsid w:val="00322FE4"/>
    <w:rsid w:val="0032319A"/>
    <w:rsid w:val="00323325"/>
    <w:rsid w:val="003233DE"/>
    <w:rsid w:val="003241A3"/>
    <w:rsid w:val="0032466B"/>
    <w:rsid w:val="003248E7"/>
    <w:rsid w:val="00325035"/>
    <w:rsid w:val="003251AB"/>
    <w:rsid w:val="003255DB"/>
    <w:rsid w:val="00325B2E"/>
    <w:rsid w:val="003260D0"/>
    <w:rsid w:val="00326125"/>
    <w:rsid w:val="003262BA"/>
    <w:rsid w:val="00326B1A"/>
    <w:rsid w:val="003278C1"/>
    <w:rsid w:val="00327B44"/>
    <w:rsid w:val="00327B91"/>
    <w:rsid w:val="00327E85"/>
    <w:rsid w:val="00330530"/>
    <w:rsid w:val="003307B4"/>
    <w:rsid w:val="00331C4C"/>
    <w:rsid w:val="003325B7"/>
    <w:rsid w:val="00332BF9"/>
    <w:rsid w:val="00332C31"/>
    <w:rsid w:val="00332D3E"/>
    <w:rsid w:val="003330EB"/>
    <w:rsid w:val="003331AA"/>
    <w:rsid w:val="003339CE"/>
    <w:rsid w:val="0033410C"/>
    <w:rsid w:val="0033443B"/>
    <w:rsid w:val="00335113"/>
    <w:rsid w:val="003352BE"/>
    <w:rsid w:val="003357BE"/>
    <w:rsid w:val="00336258"/>
    <w:rsid w:val="00336605"/>
    <w:rsid w:val="00336856"/>
    <w:rsid w:val="00336910"/>
    <w:rsid w:val="003400ED"/>
    <w:rsid w:val="003401BF"/>
    <w:rsid w:val="00340A77"/>
    <w:rsid w:val="003415FD"/>
    <w:rsid w:val="00341E7D"/>
    <w:rsid w:val="0034231B"/>
    <w:rsid w:val="003429F0"/>
    <w:rsid w:val="00342A93"/>
    <w:rsid w:val="00342E41"/>
    <w:rsid w:val="00343360"/>
    <w:rsid w:val="003435D3"/>
    <w:rsid w:val="00343935"/>
    <w:rsid w:val="003447A6"/>
    <w:rsid w:val="00344D60"/>
    <w:rsid w:val="00344DF9"/>
    <w:rsid w:val="00345953"/>
    <w:rsid w:val="00345CDF"/>
    <w:rsid w:val="00346009"/>
    <w:rsid w:val="00346015"/>
    <w:rsid w:val="0034661E"/>
    <w:rsid w:val="00346C36"/>
    <w:rsid w:val="00346D84"/>
    <w:rsid w:val="003478C0"/>
    <w:rsid w:val="00347FF4"/>
    <w:rsid w:val="003500F4"/>
    <w:rsid w:val="003503F2"/>
    <w:rsid w:val="003505B5"/>
    <w:rsid w:val="00350952"/>
    <w:rsid w:val="0035097A"/>
    <w:rsid w:val="00350CBE"/>
    <w:rsid w:val="00350D08"/>
    <w:rsid w:val="00351B48"/>
    <w:rsid w:val="00353278"/>
    <w:rsid w:val="00353544"/>
    <w:rsid w:val="00353B38"/>
    <w:rsid w:val="003540A4"/>
    <w:rsid w:val="003542D8"/>
    <w:rsid w:val="003544DC"/>
    <w:rsid w:val="003545D4"/>
    <w:rsid w:val="00354717"/>
    <w:rsid w:val="00354B9B"/>
    <w:rsid w:val="00354E71"/>
    <w:rsid w:val="003551C3"/>
    <w:rsid w:val="00355648"/>
    <w:rsid w:val="003558D8"/>
    <w:rsid w:val="00355BC1"/>
    <w:rsid w:val="00356170"/>
    <w:rsid w:val="0035628F"/>
    <w:rsid w:val="00356333"/>
    <w:rsid w:val="003566F2"/>
    <w:rsid w:val="00357502"/>
    <w:rsid w:val="0035781A"/>
    <w:rsid w:val="00357A18"/>
    <w:rsid w:val="00357E46"/>
    <w:rsid w:val="00360A0B"/>
    <w:rsid w:val="00360A1B"/>
    <w:rsid w:val="00360D2A"/>
    <w:rsid w:val="00360E4E"/>
    <w:rsid w:val="003613BE"/>
    <w:rsid w:val="00361460"/>
    <w:rsid w:val="00361FC7"/>
    <w:rsid w:val="0036209F"/>
    <w:rsid w:val="00362869"/>
    <w:rsid w:val="00362BE9"/>
    <w:rsid w:val="00362BF9"/>
    <w:rsid w:val="00362CFF"/>
    <w:rsid w:val="00362EC1"/>
    <w:rsid w:val="0036325B"/>
    <w:rsid w:val="00363AA8"/>
    <w:rsid w:val="00364027"/>
    <w:rsid w:val="0036443B"/>
    <w:rsid w:val="003646C1"/>
    <w:rsid w:val="00365BC1"/>
    <w:rsid w:val="003663B9"/>
    <w:rsid w:val="00366790"/>
    <w:rsid w:val="00367162"/>
    <w:rsid w:val="003675AA"/>
    <w:rsid w:val="00367959"/>
    <w:rsid w:val="00367A24"/>
    <w:rsid w:val="00367B6C"/>
    <w:rsid w:val="00367C0A"/>
    <w:rsid w:val="00367CC6"/>
    <w:rsid w:val="00367F93"/>
    <w:rsid w:val="003702D0"/>
    <w:rsid w:val="003705E1"/>
    <w:rsid w:val="00370AAA"/>
    <w:rsid w:val="003710AA"/>
    <w:rsid w:val="0037130A"/>
    <w:rsid w:val="003726B9"/>
    <w:rsid w:val="003733E5"/>
    <w:rsid w:val="00373945"/>
    <w:rsid w:val="0037397D"/>
    <w:rsid w:val="00374370"/>
    <w:rsid w:val="0037458A"/>
    <w:rsid w:val="003749A3"/>
    <w:rsid w:val="00374BB0"/>
    <w:rsid w:val="00375F77"/>
    <w:rsid w:val="003763CB"/>
    <w:rsid w:val="00376B8B"/>
    <w:rsid w:val="003774D7"/>
    <w:rsid w:val="00377A78"/>
    <w:rsid w:val="00377E3D"/>
    <w:rsid w:val="00377ED1"/>
    <w:rsid w:val="00380040"/>
    <w:rsid w:val="00380ADA"/>
    <w:rsid w:val="00380F77"/>
    <w:rsid w:val="00381756"/>
    <w:rsid w:val="00381815"/>
    <w:rsid w:val="00381BBE"/>
    <w:rsid w:val="00381D22"/>
    <w:rsid w:val="00381FFE"/>
    <w:rsid w:val="00382173"/>
    <w:rsid w:val="003824E0"/>
    <w:rsid w:val="00382903"/>
    <w:rsid w:val="00382BF6"/>
    <w:rsid w:val="003831EE"/>
    <w:rsid w:val="00383B18"/>
    <w:rsid w:val="00383E96"/>
    <w:rsid w:val="00384111"/>
    <w:rsid w:val="003846FF"/>
    <w:rsid w:val="003847AD"/>
    <w:rsid w:val="00384D9F"/>
    <w:rsid w:val="00384E02"/>
    <w:rsid w:val="003851F8"/>
    <w:rsid w:val="0038543F"/>
    <w:rsid w:val="003858EF"/>
    <w:rsid w:val="00385AD4"/>
    <w:rsid w:val="00386805"/>
    <w:rsid w:val="00386B03"/>
    <w:rsid w:val="00386E2B"/>
    <w:rsid w:val="003877E1"/>
    <w:rsid w:val="0038788A"/>
    <w:rsid w:val="00387924"/>
    <w:rsid w:val="00387A3D"/>
    <w:rsid w:val="00387FA2"/>
    <w:rsid w:val="00390207"/>
    <w:rsid w:val="003903A9"/>
    <w:rsid w:val="00390623"/>
    <w:rsid w:val="00390C82"/>
    <w:rsid w:val="00390F6D"/>
    <w:rsid w:val="003914CE"/>
    <w:rsid w:val="00391BBC"/>
    <w:rsid w:val="00391E1F"/>
    <w:rsid w:val="00391E70"/>
    <w:rsid w:val="00392170"/>
    <w:rsid w:val="00392569"/>
    <w:rsid w:val="00392758"/>
    <w:rsid w:val="003928A0"/>
    <w:rsid w:val="00392A0D"/>
    <w:rsid w:val="00392A47"/>
    <w:rsid w:val="00392ADA"/>
    <w:rsid w:val="0039347D"/>
    <w:rsid w:val="0039384D"/>
    <w:rsid w:val="00394CDE"/>
    <w:rsid w:val="003951DC"/>
    <w:rsid w:val="00395373"/>
    <w:rsid w:val="00395C23"/>
    <w:rsid w:val="00396400"/>
    <w:rsid w:val="0039676F"/>
    <w:rsid w:val="00396A3A"/>
    <w:rsid w:val="003A05D1"/>
    <w:rsid w:val="003A102F"/>
    <w:rsid w:val="003A104A"/>
    <w:rsid w:val="003A10D1"/>
    <w:rsid w:val="003A12DB"/>
    <w:rsid w:val="003A1ABC"/>
    <w:rsid w:val="003A1EC0"/>
    <w:rsid w:val="003A1F0E"/>
    <w:rsid w:val="003A2E4F"/>
    <w:rsid w:val="003A31CE"/>
    <w:rsid w:val="003A334C"/>
    <w:rsid w:val="003A35BB"/>
    <w:rsid w:val="003A43A3"/>
    <w:rsid w:val="003A4438"/>
    <w:rsid w:val="003A45AA"/>
    <w:rsid w:val="003A5013"/>
    <w:rsid w:val="003A5078"/>
    <w:rsid w:val="003A5B63"/>
    <w:rsid w:val="003A5DD7"/>
    <w:rsid w:val="003A62DD"/>
    <w:rsid w:val="003A6630"/>
    <w:rsid w:val="003A6C21"/>
    <w:rsid w:val="003A7171"/>
    <w:rsid w:val="003A775A"/>
    <w:rsid w:val="003A78CF"/>
    <w:rsid w:val="003A7B2A"/>
    <w:rsid w:val="003B06AC"/>
    <w:rsid w:val="003B0DAB"/>
    <w:rsid w:val="003B1273"/>
    <w:rsid w:val="003B213A"/>
    <w:rsid w:val="003B26C6"/>
    <w:rsid w:val="003B276E"/>
    <w:rsid w:val="003B2D9D"/>
    <w:rsid w:val="003B3591"/>
    <w:rsid w:val="003B3B65"/>
    <w:rsid w:val="003B3F0B"/>
    <w:rsid w:val="003B4014"/>
    <w:rsid w:val="003B40B1"/>
    <w:rsid w:val="003B43AD"/>
    <w:rsid w:val="003B49AC"/>
    <w:rsid w:val="003B5575"/>
    <w:rsid w:val="003B5595"/>
    <w:rsid w:val="003B5B48"/>
    <w:rsid w:val="003B6649"/>
    <w:rsid w:val="003B718B"/>
    <w:rsid w:val="003B71D6"/>
    <w:rsid w:val="003C04A8"/>
    <w:rsid w:val="003C0557"/>
    <w:rsid w:val="003C0568"/>
    <w:rsid w:val="003C069D"/>
    <w:rsid w:val="003C0FEC"/>
    <w:rsid w:val="003C145B"/>
    <w:rsid w:val="003C1496"/>
    <w:rsid w:val="003C14A4"/>
    <w:rsid w:val="003C15B8"/>
    <w:rsid w:val="003C1DE1"/>
    <w:rsid w:val="003C21FF"/>
    <w:rsid w:val="003C29E5"/>
    <w:rsid w:val="003C2AC8"/>
    <w:rsid w:val="003C2AD3"/>
    <w:rsid w:val="003C2F19"/>
    <w:rsid w:val="003C3227"/>
    <w:rsid w:val="003C3316"/>
    <w:rsid w:val="003C34D6"/>
    <w:rsid w:val="003C459A"/>
    <w:rsid w:val="003C46A6"/>
    <w:rsid w:val="003C4849"/>
    <w:rsid w:val="003C4CB8"/>
    <w:rsid w:val="003C4EB9"/>
    <w:rsid w:val="003C5127"/>
    <w:rsid w:val="003C58B2"/>
    <w:rsid w:val="003C5DD4"/>
    <w:rsid w:val="003C64D7"/>
    <w:rsid w:val="003C6B7F"/>
    <w:rsid w:val="003C701F"/>
    <w:rsid w:val="003C735B"/>
    <w:rsid w:val="003C7797"/>
    <w:rsid w:val="003C7D5C"/>
    <w:rsid w:val="003D0048"/>
    <w:rsid w:val="003D0743"/>
    <w:rsid w:val="003D0C23"/>
    <w:rsid w:val="003D170F"/>
    <w:rsid w:val="003D17F9"/>
    <w:rsid w:val="003D1C0C"/>
    <w:rsid w:val="003D26D3"/>
    <w:rsid w:val="003D2D88"/>
    <w:rsid w:val="003D2DEE"/>
    <w:rsid w:val="003D2E68"/>
    <w:rsid w:val="003D3286"/>
    <w:rsid w:val="003D3A61"/>
    <w:rsid w:val="003D3EDF"/>
    <w:rsid w:val="003D41EA"/>
    <w:rsid w:val="003D4401"/>
    <w:rsid w:val="003D46FA"/>
    <w:rsid w:val="003D4850"/>
    <w:rsid w:val="003D494C"/>
    <w:rsid w:val="003D498E"/>
    <w:rsid w:val="003D4F45"/>
    <w:rsid w:val="003D4F8C"/>
    <w:rsid w:val="003D535A"/>
    <w:rsid w:val="003D53B8"/>
    <w:rsid w:val="003D5B23"/>
    <w:rsid w:val="003D5BCF"/>
    <w:rsid w:val="003D6233"/>
    <w:rsid w:val="003D69FB"/>
    <w:rsid w:val="003D71B9"/>
    <w:rsid w:val="003E029C"/>
    <w:rsid w:val="003E18B9"/>
    <w:rsid w:val="003E2A06"/>
    <w:rsid w:val="003E2C1B"/>
    <w:rsid w:val="003E2DA5"/>
    <w:rsid w:val="003E2F90"/>
    <w:rsid w:val="003E329A"/>
    <w:rsid w:val="003E3AFF"/>
    <w:rsid w:val="003E42DF"/>
    <w:rsid w:val="003E4F55"/>
    <w:rsid w:val="003E5265"/>
    <w:rsid w:val="003E5625"/>
    <w:rsid w:val="003E5E5F"/>
    <w:rsid w:val="003E76C4"/>
    <w:rsid w:val="003E7C1D"/>
    <w:rsid w:val="003E7D9C"/>
    <w:rsid w:val="003E7EDA"/>
    <w:rsid w:val="003F0955"/>
    <w:rsid w:val="003F144D"/>
    <w:rsid w:val="003F1D93"/>
    <w:rsid w:val="003F269D"/>
    <w:rsid w:val="003F2A1D"/>
    <w:rsid w:val="003F2ABD"/>
    <w:rsid w:val="003F2AFF"/>
    <w:rsid w:val="003F2BFD"/>
    <w:rsid w:val="003F30DB"/>
    <w:rsid w:val="003F3AC4"/>
    <w:rsid w:val="003F3B8D"/>
    <w:rsid w:val="003F3E10"/>
    <w:rsid w:val="003F4315"/>
    <w:rsid w:val="003F4755"/>
    <w:rsid w:val="003F48CE"/>
    <w:rsid w:val="003F4BA8"/>
    <w:rsid w:val="003F5495"/>
    <w:rsid w:val="003F631D"/>
    <w:rsid w:val="003F6FE1"/>
    <w:rsid w:val="003F7761"/>
    <w:rsid w:val="003F7C46"/>
    <w:rsid w:val="003F7D7B"/>
    <w:rsid w:val="003F7FEC"/>
    <w:rsid w:val="004001D4"/>
    <w:rsid w:val="004005FF"/>
    <w:rsid w:val="0040060A"/>
    <w:rsid w:val="00400F00"/>
    <w:rsid w:val="00401948"/>
    <w:rsid w:val="00401C34"/>
    <w:rsid w:val="0040387A"/>
    <w:rsid w:val="00404F8B"/>
    <w:rsid w:val="00405256"/>
    <w:rsid w:val="00405E68"/>
    <w:rsid w:val="0040728A"/>
    <w:rsid w:val="00407E50"/>
    <w:rsid w:val="00407EC3"/>
    <w:rsid w:val="00407F39"/>
    <w:rsid w:val="00410031"/>
    <w:rsid w:val="00410754"/>
    <w:rsid w:val="00410D60"/>
    <w:rsid w:val="00411131"/>
    <w:rsid w:val="004114C1"/>
    <w:rsid w:val="00411549"/>
    <w:rsid w:val="004115A2"/>
    <w:rsid w:val="004122C5"/>
    <w:rsid w:val="00412809"/>
    <w:rsid w:val="0041283C"/>
    <w:rsid w:val="00412896"/>
    <w:rsid w:val="00412A2E"/>
    <w:rsid w:val="00412A76"/>
    <w:rsid w:val="00412B01"/>
    <w:rsid w:val="00412CBA"/>
    <w:rsid w:val="00412DFB"/>
    <w:rsid w:val="00412E4C"/>
    <w:rsid w:val="0041336B"/>
    <w:rsid w:val="004135C8"/>
    <w:rsid w:val="00413682"/>
    <w:rsid w:val="00413904"/>
    <w:rsid w:val="004146AD"/>
    <w:rsid w:val="00414846"/>
    <w:rsid w:val="00414975"/>
    <w:rsid w:val="00414D35"/>
    <w:rsid w:val="00414EF9"/>
    <w:rsid w:val="0041557C"/>
    <w:rsid w:val="00415942"/>
    <w:rsid w:val="00415C81"/>
    <w:rsid w:val="00415E75"/>
    <w:rsid w:val="00415F46"/>
    <w:rsid w:val="00415F67"/>
    <w:rsid w:val="004162FA"/>
    <w:rsid w:val="00416731"/>
    <w:rsid w:val="0041693D"/>
    <w:rsid w:val="00416F5B"/>
    <w:rsid w:val="004174A2"/>
    <w:rsid w:val="00417546"/>
    <w:rsid w:val="004175D7"/>
    <w:rsid w:val="00420D15"/>
    <w:rsid w:val="00420D26"/>
    <w:rsid w:val="00422BC8"/>
    <w:rsid w:val="0042303D"/>
    <w:rsid w:val="00423761"/>
    <w:rsid w:val="00423EBA"/>
    <w:rsid w:val="00423F5C"/>
    <w:rsid w:val="00424155"/>
    <w:rsid w:val="00424459"/>
    <w:rsid w:val="00425337"/>
    <w:rsid w:val="00425BBC"/>
    <w:rsid w:val="004264E0"/>
    <w:rsid w:val="0042681B"/>
    <w:rsid w:val="00426870"/>
    <w:rsid w:val="00426F0B"/>
    <w:rsid w:val="00427158"/>
    <w:rsid w:val="00427376"/>
    <w:rsid w:val="004276BE"/>
    <w:rsid w:val="00427D7B"/>
    <w:rsid w:val="00427E15"/>
    <w:rsid w:val="004322C2"/>
    <w:rsid w:val="00432378"/>
    <w:rsid w:val="004324F5"/>
    <w:rsid w:val="0043252D"/>
    <w:rsid w:val="0043261A"/>
    <w:rsid w:val="00433370"/>
    <w:rsid w:val="00434449"/>
    <w:rsid w:val="00434B87"/>
    <w:rsid w:val="00434C95"/>
    <w:rsid w:val="00434DE9"/>
    <w:rsid w:val="00435499"/>
    <w:rsid w:val="00435544"/>
    <w:rsid w:val="00435EEF"/>
    <w:rsid w:val="004363AD"/>
    <w:rsid w:val="004365AF"/>
    <w:rsid w:val="00436EB3"/>
    <w:rsid w:val="0043716F"/>
    <w:rsid w:val="004373E7"/>
    <w:rsid w:val="0043746B"/>
    <w:rsid w:val="004378C4"/>
    <w:rsid w:val="00440D32"/>
    <w:rsid w:val="00440D65"/>
    <w:rsid w:val="004417BF"/>
    <w:rsid w:val="00441CC8"/>
    <w:rsid w:val="00442097"/>
    <w:rsid w:val="00442474"/>
    <w:rsid w:val="00442905"/>
    <w:rsid w:val="004435E6"/>
    <w:rsid w:val="00443A7B"/>
    <w:rsid w:val="00443D71"/>
    <w:rsid w:val="00443FFE"/>
    <w:rsid w:val="0044422F"/>
    <w:rsid w:val="004442F6"/>
    <w:rsid w:val="004447AF"/>
    <w:rsid w:val="00444ADD"/>
    <w:rsid w:val="0044580F"/>
    <w:rsid w:val="00445AAD"/>
    <w:rsid w:val="00446695"/>
    <w:rsid w:val="00446C88"/>
    <w:rsid w:val="00446E93"/>
    <w:rsid w:val="00446FDB"/>
    <w:rsid w:val="00447266"/>
    <w:rsid w:val="0044774C"/>
    <w:rsid w:val="00447E31"/>
    <w:rsid w:val="004500AA"/>
    <w:rsid w:val="004503B2"/>
    <w:rsid w:val="00450B89"/>
    <w:rsid w:val="00450C82"/>
    <w:rsid w:val="00450D9C"/>
    <w:rsid w:val="004515C6"/>
    <w:rsid w:val="00451F58"/>
    <w:rsid w:val="00452097"/>
    <w:rsid w:val="00452182"/>
    <w:rsid w:val="004524E6"/>
    <w:rsid w:val="00453553"/>
    <w:rsid w:val="00453782"/>
    <w:rsid w:val="00453923"/>
    <w:rsid w:val="00453ABD"/>
    <w:rsid w:val="00453EC0"/>
    <w:rsid w:val="00453F03"/>
    <w:rsid w:val="00453F89"/>
    <w:rsid w:val="00454B54"/>
    <w:rsid w:val="00454B9B"/>
    <w:rsid w:val="00455029"/>
    <w:rsid w:val="00455A2B"/>
    <w:rsid w:val="00455A97"/>
    <w:rsid w:val="00455BBF"/>
    <w:rsid w:val="00455C9D"/>
    <w:rsid w:val="00455CD9"/>
    <w:rsid w:val="00455DC4"/>
    <w:rsid w:val="0045669B"/>
    <w:rsid w:val="00456708"/>
    <w:rsid w:val="0045677A"/>
    <w:rsid w:val="00457593"/>
    <w:rsid w:val="00457858"/>
    <w:rsid w:val="00457D32"/>
    <w:rsid w:val="0046053D"/>
    <w:rsid w:val="00460B0B"/>
    <w:rsid w:val="00460C18"/>
    <w:rsid w:val="00460F6A"/>
    <w:rsid w:val="00461023"/>
    <w:rsid w:val="00461164"/>
    <w:rsid w:val="00461630"/>
    <w:rsid w:val="004616D8"/>
    <w:rsid w:val="00461A97"/>
    <w:rsid w:val="00461D63"/>
    <w:rsid w:val="004621A1"/>
    <w:rsid w:val="00462337"/>
    <w:rsid w:val="00462FAC"/>
    <w:rsid w:val="004634F9"/>
    <w:rsid w:val="00464631"/>
    <w:rsid w:val="00464B79"/>
    <w:rsid w:val="00464C03"/>
    <w:rsid w:val="004656C8"/>
    <w:rsid w:val="00465C63"/>
    <w:rsid w:val="0046650D"/>
    <w:rsid w:val="00466FED"/>
    <w:rsid w:val="0046701C"/>
    <w:rsid w:val="00467981"/>
    <w:rsid w:val="00467BBF"/>
    <w:rsid w:val="00467DD9"/>
    <w:rsid w:val="00470E71"/>
    <w:rsid w:val="00471556"/>
    <w:rsid w:val="00471720"/>
    <w:rsid w:val="00471F10"/>
    <w:rsid w:val="004725CF"/>
    <w:rsid w:val="00472D7E"/>
    <w:rsid w:val="00472FF4"/>
    <w:rsid w:val="0047308A"/>
    <w:rsid w:val="00473502"/>
    <w:rsid w:val="00473923"/>
    <w:rsid w:val="00473CF3"/>
    <w:rsid w:val="004745AB"/>
    <w:rsid w:val="00475C04"/>
    <w:rsid w:val="0047687B"/>
    <w:rsid w:val="0048040C"/>
    <w:rsid w:val="0048068B"/>
    <w:rsid w:val="004806CA"/>
    <w:rsid w:val="004806FD"/>
    <w:rsid w:val="0048088E"/>
    <w:rsid w:val="0048092B"/>
    <w:rsid w:val="00480B10"/>
    <w:rsid w:val="004810B6"/>
    <w:rsid w:val="004821DC"/>
    <w:rsid w:val="00482567"/>
    <w:rsid w:val="004826D8"/>
    <w:rsid w:val="004827F9"/>
    <w:rsid w:val="00482F36"/>
    <w:rsid w:val="00482F84"/>
    <w:rsid w:val="004830A3"/>
    <w:rsid w:val="00483592"/>
    <w:rsid w:val="0048359F"/>
    <w:rsid w:val="004838AF"/>
    <w:rsid w:val="00483974"/>
    <w:rsid w:val="004849A4"/>
    <w:rsid w:val="004850E7"/>
    <w:rsid w:val="00485415"/>
    <w:rsid w:val="00485FCE"/>
    <w:rsid w:val="00486508"/>
    <w:rsid w:val="004867E2"/>
    <w:rsid w:val="00486BDA"/>
    <w:rsid w:val="00486F90"/>
    <w:rsid w:val="0048706A"/>
    <w:rsid w:val="00487298"/>
    <w:rsid w:val="004872D4"/>
    <w:rsid w:val="00487A52"/>
    <w:rsid w:val="00487F75"/>
    <w:rsid w:val="004910EA"/>
    <w:rsid w:val="00491210"/>
    <w:rsid w:val="004913E7"/>
    <w:rsid w:val="004927B8"/>
    <w:rsid w:val="004928E5"/>
    <w:rsid w:val="004929A9"/>
    <w:rsid w:val="00493728"/>
    <w:rsid w:val="00493B4D"/>
    <w:rsid w:val="00493CBE"/>
    <w:rsid w:val="0049418B"/>
    <w:rsid w:val="00494202"/>
    <w:rsid w:val="00494E73"/>
    <w:rsid w:val="00495049"/>
    <w:rsid w:val="004950CB"/>
    <w:rsid w:val="004959E7"/>
    <w:rsid w:val="00496027"/>
    <w:rsid w:val="0049614B"/>
    <w:rsid w:val="004962E3"/>
    <w:rsid w:val="00496A0A"/>
    <w:rsid w:val="0049758A"/>
    <w:rsid w:val="00497CA2"/>
    <w:rsid w:val="00497E60"/>
    <w:rsid w:val="004A0474"/>
    <w:rsid w:val="004A08F5"/>
    <w:rsid w:val="004A0968"/>
    <w:rsid w:val="004A0B20"/>
    <w:rsid w:val="004A1014"/>
    <w:rsid w:val="004A1BA9"/>
    <w:rsid w:val="004A1E0E"/>
    <w:rsid w:val="004A1F6D"/>
    <w:rsid w:val="004A20DA"/>
    <w:rsid w:val="004A23CE"/>
    <w:rsid w:val="004A27D3"/>
    <w:rsid w:val="004A2964"/>
    <w:rsid w:val="004A29E1"/>
    <w:rsid w:val="004A2DA1"/>
    <w:rsid w:val="004A316C"/>
    <w:rsid w:val="004A3177"/>
    <w:rsid w:val="004A33A3"/>
    <w:rsid w:val="004A43E5"/>
    <w:rsid w:val="004A4826"/>
    <w:rsid w:val="004A4FDD"/>
    <w:rsid w:val="004A5A19"/>
    <w:rsid w:val="004A6549"/>
    <w:rsid w:val="004A6AEF"/>
    <w:rsid w:val="004A6FC6"/>
    <w:rsid w:val="004A71C7"/>
    <w:rsid w:val="004A78EA"/>
    <w:rsid w:val="004A7B95"/>
    <w:rsid w:val="004B0A7B"/>
    <w:rsid w:val="004B14B5"/>
    <w:rsid w:val="004B1B17"/>
    <w:rsid w:val="004B2352"/>
    <w:rsid w:val="004B241C"/>
    <w:rsid w:val="004B2AF3"/>
    <w:rsid w:val="004B386F"/>
    <w:rsid w:val="004B3F7A"/>
    <w:rsid w:val="004B5528"/>
    <w:rsid w:val="004B5729"/>
    <w:rsid w:val="004B5A04"/>
    <w:rsid w:val="004B5F6D"/>
    <w:rsid w:val="004B5FDF"/>
    <w:rsid w:val="004B606B"/>
    <w:rsid w:val="004B675D"/>
    <w:rsid w:val="004B6A54"/>
    <w:rsid w:val="004B6D3B"/>
    <w:rsid w:val="004B6F44"/>
    <w:rsid w:val="004B78C6"/>
    <w:rsid w:val="004B7F58"/>
    <w:rsid w:val="004C03AC"/>
    <w:rsid w:val="004C0964"/>
    <w:rsid w:val="004C0F36"/>
    <w:rsid w:val="004C1A02"/>
    <w:rsid w:val="004C2B4B"/>
    <w:rsid w:val="004C2F58"/>
    <w:rsid w:val="004C2FEC"/>
    <w:rsid w:val="004C33B8"/>
    <w:rsid w:val="004C34B2"/>
    <w:rsid w:val="004C369A"/>
    <w:rsid w:val="004C37FE"/>
    <w:rsid w:val="004C3F3B"/>
    <w:rsid w:val="004C4543"/>
    <w:rsid w:val="004C4899"/>
    <w:rsid w:val="004C4ABE"/>
    <w:rsid w:val="004C516A"/>
    <w:rsid w:val="004C5758"/>
    <w:rsid w:val="004C5C4D"/>
    <w:rsid w:val="004C6BCF"/>
    <w:rsid w:val="004C70FA"/>
    <w:rsid w:val="004C7799"/>
    <w:rsid w:val="004C7B22"/>
    <w:rsid w:val="004D029F"/>
    <w:rsid w:val="004D03AF"/>
    <w:rsid w:val="004D03EE"/>
    <w:rsid w:val="004D06E4"/>
    <w:rsid w:val="004D099E"/>
    <w:rsid w:val="004D0A4B"/>
    <w:rsid w:val="004D141F"/>
    <w:rsid w:val="004D1FE6"/>
    <w:rsid w:val="004D280A"/>
    <w:rsid w:val="004D3463"/>
    <w:rsid w:val="004D45E5"/>
    <w:rsid w:val="004D49A6"/>
    <w:rsid w:val="004D51FC"/>
    <w:rsid w:val="004D577B"/>
    <w:rsid w:val="004D58BF"/>
    <w:rsid w:val="004D5BE7"/>
    <w:rsid w:val="004D6143"/>
    <w:rsid w:val="004D6CA7"/>
    <w:rsid w:val="004D740B"/>
    <w:rsid w:val="004E00FE"/>
    <w:rsid w:val="004E04DC"/>
    <w:rsid w:val="004E064C"/>
    <w:rsid w:val="004E098F"/>
    <w:rsid w:val="004E0FA7"/>
    <w:rsid w:val="004E1181"/>
    <w:rsid w:val="004E211B"/>
    <w:rsid w:val="004E2291"/>
    <w:rsid w:val="004E287B"/>
    <w:rsid w:val="004E29C0"/>
    <w:rsid w:val="004E3B12"/>
    <w:rsid w:val="004E4014"/>
    <w:rsid w:val="004E4335"/>
    <w:rsid w:val="004E450F"/>
    <w:rsid w:val="004E4C06"/>
    <w:rsid w:val="004E4DBA"/>
    <w:rsid w:val="004E5334"/>
    <w:rsid w:val="004E5ACF"/>
    <w:rsid w:val="004E5DA9"/>
    <w:rsid w:val="004E5F4A"/>
    <w:rsid w:val="004E6DE0"/>
    <w:rsid w:val="004E7447"/>
    <w:rsid w:val="004E7485"/>
    <w:rsid w:val="004F075D"/>
    <w:rsid w:val="004F106D"/>
    <w:rsid w:val="004F13EE"/>
    <w:rsid w:val="004F2022"/>
    <w:rsid w:val="004F2153"/>
    <w:rsid w:val="004F22FD"/>
    <w:rsid w:val="004F24B5"/>
    <w:rsid w:val="004F2505"/>
    <w:rsid w:val="004F2AD7"/>
    <w:rsid w:val="004F3014"/>
    <w:rsid w:val="004F3213"/>
    <w:rsid w:val="004F367E"/>
    <w:rsid w:val="004F3D2A"/>
    <w:rsid w:val="004F5216"/>
    <w:rsid w:val="004F6614"/>
    <w:rsid w:val="004F7248"/>
    <w:rsid w:val="004F76D7"/>
    <w:rsid w:val="004F7BD8"/>
    <w:rsid w:val="004F7C05"/>
    <w:rsid w:val="004F7CBD"/>
    <w:rsid w:val="00500057"/>
    <w:rsid w:val="00500C0E"/>
    <w:rsid w:val="005016F6"/>
    <w:rsid w:val="0050198F"/>
    <w:rsid w:val="00501C17"/>
    <w:rsid w:val="00501C94"/>
    <w:rsid w:val="00501D9D"/>
    <w:rsid w:val="005021EF"/>
    <w:rsid w:val="0050240B"/>
    <w:rsid w:val="005029DF"/>
    <w:rsid w:val="00502ABF"/>
    <w:rsid w:val="00503AD9"/>
    <w:rsid w:val="00503F85"/>
    <w:rsid w:val="00504A78"/>
    <w:rsid w:val="00504C0C"/>
    <w:rsid w:val="00504E96"/>
    <w:rsid w:val="00505641"/>
    <w:rsid w:val="005058E6"/>
    <w:rsid w:val="00505916"/>
    <w:rsid w:val="0050596E"/>
    <w:rsid w:val="00506432"/>
    <w:rsid w:val="005069F0"/>
    <w:rsid w:val="00506A83"/>
    <w:rsid w:val="0050753F"/>
    <w:rsid w:val="00507700"/>
    <w:rsid w:val="0050794D"/>
    <w:rsid w:val="00507CAA"/>
    <w:rsid w:val="00510004"/>
    <w:rsid w:val="00510321"/>
    <w:rsid w:val="005103B0"/>
    <w:rsid w:val="00510604"/>
    <w:rsid w:val="005107EA"/>
    <w:rsid w:val="0051155C"/>
    <w:rsid w:val="0051183C"/>
    <w:rsid w:val="00511CC5"/>
    <w:rsid w:val="00511F87"/>
    <w:rsid w:val="00512209"/>
    <w:rsid w:val="0051242B"/>
    <w:rsid w:val="005124B8"/>
    <w:rsid w:val="0051294D"/>
    <w:rsid w:val="005144F6"/>
    <w:rsid w:val="00514F15"/>
    <w:rsid w:val="00515136"/>
    <w:rsid w:val="0051519E"/>
    <w:rsid w:val="00515396"/>
    <w:rsid w:val="00515954"/>
    <w:rsid w:val="005166D6"/>
    <w:rsid w:val="00516DDA"/>
    <w:rsid w:val="00516F66"/>
    <w:rsid w:val="00517116"/>
    <w:rsid w:val="00517BD2"/>
    <w:rsid w:val="00517EF6"/>
    <w:rsid w:val="00520011"/>
    <w:rsid w:val="00520223"/>
    <w:rsid w:val="0052051D"/>
    <w:rsid w:val="005205C6"/>
    <w:rsid w:val="005206AB"/>
    <w:rsid w:val="00520E94"/>
    <w:rsid w:val="00521050"/>
    <w:rsid w:val="00521850"/>
    <w:rsid w:val="00521A95"/>
    <w:rsid w:val="00521BC5"/>
    <w:rsid w:val="00521EB3"/>
    <w:rsid w:val="00522EFF"/>
    <w:rsid w:val="005232D3"/>
    <w:rsid w:val="00523663"/>
    <w:rsid w:val="00523712"/>
    <w:rsid w:val="00523F87"/>
    <w:rsid w:val="00524241"/>
    <w:rsid w:val="00524972"/>
    <w:rsid w:val="00524BB6"/>
    <w:rsid w:val="005260D9"/>
    <w:rsid w:val="00526604"/>
    <w:rsid w:val="0052672D"/>
    <w:rsid w:val="005267B0"/>
    <w:rsid w:val="00526AC2"/>
    <w:rsid w:val="00527BE0"/>
    <w:rsid w:val="00530D76"/>
    <w:rsid w:val="005315E5"/>
    <w:rsid w:val="00531C0A"/>
    <w:rsid w:val="00531E06"/>
    <w:rsid w:val="0053208D"/>
    <w:rsid w:val="00532457"/>
    <w:rsid w:val="0053255B"/>
    <w:rsid w:val="005325E6"/>
    <w:rsid w:val="00532B3F"/>
    <w:rsid w:val="00533477"/>
    <w:rsid w:val="00534C20"/>
    <w:rsid w:val="005353B0"/>
    <w:rsid w:val="0053557F"/>
    <w:rsid w:val="0053596D"/>
    <w:rsid w:val="00536C6D"/>
    <w:rsid w:val="00536C70"/>
    <w:rsid w:val="00536EB1"/>
    <w:rsid w:val="005377AB"/>
    <w:rsid w:val="00537C99"/>
    <w:rsid w:val="0054015F"/>
    <w:rsid w:val="0054034E"/>
    <w:rsid w:val="00540BEF"/>
    <w:rsid w:val="00540D0A"/>
    <w:rsid w:val="00540F18"/>
    <w:rsid w:val="00541125"/>
    <w:rsid w:val="0054181C"/>
    <w:rsid w:val="005419FE"/>
    <w:rsid w:val="00542667"/>
    <w:rsid w:val="00542687"/>
    <w:rsid w:val="00542859"/>
    <w:rsid w:val="0054349D"/>
    <w:rsid w:val="00543E79"/>
    <w:rsid w:val="00544013"/>
    <w:rsid w:val="0054417E"/>
    <w:rsid w:val="0054487A"/>
    <w:rsid w:val="00544B0D"/>
    <w:rsid w:val="00544D26"/>
    <w:rsid w:val="005452E3"/>
    <w:rsid w:val="00545561"/>
    <w:rsid w:val="00545AF2"/>
    <w:rsid w:val="00545EE6"/>
    <w:rsid w:val="005461E4"/>
    <w:rsid w:val="00546B6D"/>
    <w:rsid w:val="005470AD"/>
    <w:rsid w:val="00547973"/>
    <w:rsid w:val="005506C2"/>
    <w:rsid w:val="005506D7"/>
    <w:rsid w:val="00550989"/>
    <w:rsid w:val="00552654"/>
    <w:rsid w:val="00552C29"/>
    <w:rsid w:val="00552EC7"/>
    <w:rsid w:val="00553E6A"/>
    <w:rsid w:val="00553F0E"/>
    <w:rsid w:val="00554157"/>
    <w:rsid w:val="0055469C"/>
    <w:rsid w:val="005548F4"/>
    <w:rsid w:val="005550E7"/>
    <w:rsid w:val="005551E7"/>
    <w:rsid w:val="00555669"/>
    <w:rsid w:val="00555738"/>
    <w:rsid w:val="00555B76"/>
    <w:rsid w:val="00555D0B"/>
    <w:rsid w:val="00556150"/>
    <w:rsid w:val="00556278"/>
    <w:rsid w:val="0055647C"/>
    <w:rsid w:val="005564FB"/>
    <w:rsid w:val="00556E14"/>
    <w:rsid w:val="00556E63"/>
    <w:rsid w:val="0055709A"/>
    <w:rsid w:val="005572C7"/>
    <w:rsid w:val="00557802"/>
    <w:rsid w:val="0055788D"/>
    <w:rsid w:val="0056010C"/>
    <w:rsid w:val="005601C3"/>
    <w:rsid w:val="005602E0"/>
    <w:rsid w:val="00560323"/>
    <w:rsid w:val="005615B3"/>
    <w:rsid w:val="005617F9"/>
    <w:rsid w:val="00562141"/>
    <w:rsid w:val="00562238"/>
    <w:rsid w:val="0056304F"/>
    <w:rsid w:val="005638C9"/>
    <w:rsid w:val="00563BBC"/>
    <w:rsid w:val="0056440F"/>
    <w:rsid w:val="005645A8"/>
    <w:rsid w:val="00564851"/>
    <w:rsid w:val="00564A98"/>
    <w:rsid w:val="00564BCE"/>
    <w:rsid w:val="00565040"/>
    <w:rsid w:val="005650ED"/>
    <w:rsid w:val="0056675D"/>
    <w:rsid w:val="00566782"/>
    <w:rsid w:val="00566940"/>
    <w:rsid w:val="0056736C"/>
    <w:rsid w:val="005673A0"/>
    <w:rsid w:val="0056745B"/>
    <w:rsid w:val="00567BB1"/>
    <w:rsid w:val="00567C7D"/>
    <w:rsid w:val="00567EF2"/>
    <w:rsid w:val="0057013A"/>
    <w:rsid w:val="005709D9"/>
    <w:rsid w:val="00570AA3"/>
    <w:rsid w:val="0057116D"/>
    <w:rsid w:val="00571C13"/>
    <w:rsid w:val="00571D07"/>
    <w:rsid w:val="00572345"/>
    <w:rsid w:val="005729DE"/>
    <w:rsid w:val="005729E0"/>
    <w:rsid w:val="005735F9"/>
    <w:rsid w:val="00573FBD"/>
    <w:rsid w:val="00573FE4"/>
    <w:rsid w:val="005745A8"/>
    <w:rsid w:val="00574EA9"/>
    <w:rsid w:val="00574F4A"/>
    <w:rsid w:val="005750A5"/>
    <w:rsid w:val="00575754"/>
    <w:rsid w:val="00576092"/>
    <w:rsid w:val="00576285"/>
    <w:rsid w:val="0057648F"/>
    <w:rsid w:val="0057696F"/>
    <w:rsid w:val="00576A55"/>
    <w:rsid w:val="00576ACF"/>
    <w:rsid w:val="00576F2F"/>
    <w:rsid w:val="00577267"/>
    <w:rsid w:val="00577785"/>
    <w:rsid w:val="00580EEF"/>
    <w:rsid w:val="005826F7"/>
    <w:rsid w:val="005827DE"/>
    <w:rsid w:val="0058287F"/>
    <w:rsid w:val="00582926"/>
    <w:rsid w:val="005849E4"/>
    <w:rsid w:val="00584D98"/>
    <w:rsid w:val="00585002"/>
    <w:rsid w:val="00585843"/>
    <w:rsid w:val="00585A01"/>
    <w:rsid w:val="00585DB2"/>
    <w:rsid w:val="005862E5"/>
    <w:rsid w:val="00586881"/>
    <w:rsid w:val="005874C7"/>
    <w:rsid w:val="00587659"/>
    <w:rsid w:val="0058774B"/>
    <w:rsid w:val="00587880"/>
    <w:rsid w:val="00587970"/>
    <w:rsid w:val="00587E90"/>
    <w:rsid w:val="005904F1"/>
    <w:rsid w:val="0059194A"/>
    <w:rsid w:val="00591E20"/>
    <w:rsid w:val="005935EF"/>
    <w:rsid w:val="0059394B"/>
    <w:rsid w:val="005941A4"/>
    <w:rsid w:val="00594AC2"/>
    <w:rsid w:val="00594AF4"/>
    <w:rsid w:val="00594E42"/>
    <w:rsid w:val="00595224"/>
    <w:rsid w:val="00595408"/>
    <w:rsid w:val="005956AE"/>
    <w:rsid w:val="00595E84"/>
    <w:rsid w:val="00596445"/>
    <w:rsid w:val="0059680E"/>
    <w:rsid w:val="005968B5"/>
    <w:rsid w:val="00596993"/>
    <w:rsid w:val="00596CF4"/>
    <w:rsid w:val="005973A7"/>
    <w:rsid w:val="005974A5"/>
    <w:rsid w:val="00597564"/>
    <w:rsid w:val="00597C62"/>
    <w:rsid w:val="00597D79"/>
    <w:rsid w:val="005A0349"/>
    <w:rsid w:val="005A0B7B"/>
    <w:rsid w:val="005A0C59"/>
    <w:rsid w:val="005A0E6F"/>
    <w:rsid w:val="005A13F5"/>
    <w:rsid w:val="005A1456"/>
    <w:rsid w:val="005A1566"/>
    <w:rsid w:val="005A15E5"/>
    <w:rsid w:val="005A161C"/>
    <w:rsid w:val="005A1CDD"/>
    <w:rsid w:val="005A1D25"/>
    <w:rsid w:val="005A2414"/>
    <w:rsid w:val="005A251A"/>
    <w:rsid w:val="005A2C2C"/>
    <w:rsid w:val="005A39EC"/>
    <w:rsid w:val="005A3A71"/>
    <w:rsid w:val="005A48C6"/>
    <w:rsid w:val="005A48EB"/>
    <w:rsid w:val="005A4B4B"/>
    <w:rsid w:val="005A4EA5"/>
    <w:rsid w:val="005A50E3"/>
    <w:rsid w:val="005A5304"/>
    <w:rsid w:val="005A5734"/>
    <w:rsid w:val="005A6514"/>
    <w:rsid w:val="005A6CFB"/>
    <w:rsid w:val="005A76F6"/>
    <w:rsid w:val="005A77BE"/>
    <w:rsid w:val="005B0BE0"/>
    <w:rsid w:val="005B18A4"/>
    <w:rsid w:val="005B1C67"/>
    <w:rsid w:val="005B22C8"/>
    <w:rsid w:val="005B2466"/>
    <w:rsid w:val="005B24B9"/>
    <w:rsid w:val="005B2970"/>
    <w:rsid w:val="005B2A8D"/>
    <w:rsid w:val="005B3805"/>
    <w:rsid w:val="005B3D68"/>
    <w:rsid w:val="005B4CF1"/>
    <w:rsid w:val="005B4F86"/>
    <w:rsid w:val="005B51D8"/>
    <w:rsid w:val="005B55DA"/>
    <w:rsid w:val="005B5E9F"/>
    <w:rsid w:val="005B6BD6"/>
    <w:rsid w:val="005B6BF4"/>
    <w:rsid w:val="005B7E42"/>
    <w:rsid w:val="005C0333"/>
    <w:rsid w:val="005C0A47"/>
    <w:rsid w:val="005C0F57"/>
    <w:rsid w:val="005C11D0"/>
    <w:rsid w:val="005C19E6"/>
    <w:rsid w:val="005C1DE3"/>
    <w:rsid w:val="005C23F1"/>
    <w:rsid w:val="005C287F"/>
    <w:rsid w:val="005C317F"/>
    <w:rsid w:val="005C31E7"/>
    <w:rsid w:val="005C35AF"/>
    <w:rsid w:val="005C3A79"/>
    <w:rsid w:val="005C3B47"/>
    <w:rsid w:val="005C3D4D"/>
    <w:rsid w:val="005C3DB2"/>
    <w:rsid w:val="005C3F44"/>
    <w:rsid w:val="005C502A"/>
    <w:rsid w:val="005C59CA"/>
    <w:rsid w:val="005C5AEB"/>
    <w:rsid w:val="005C5BF5"/>
    <w:rsid w:val="005C6741"/>
    <w:rsid w:val="005C694D"/>
    <w:rsid w:val="005C717C"/>
    <w:rsid w:val="005C738B"/>
    <w:rsid w:val="005C766F"/>
    <w:rsid w:val="005D02CF"/>
    <w:rsid w:val="005D0312"/>
    <w:rsid w:val="005D10D5"/>
    <w:rsid w:val="005D11AC"/>
    <w:rsid w:val="005D11BC"/>
    <w:rsid w:val="005D15EB"/>
    <w:rsid w:val="005D1606"/>
    <w:rsid w:val="005D16B2"/>
    <w:rsid w:val="005D225A"/>
    <w:rsid w:val="005D2FDE"/>
    <w:rsid w:val="005D3A01"/>
    <w:rsid w:val="005D3D38"/>
    <w:rsid w:val="005D4A3F"/>
    <w:rsid w:val="005D4BF8"/>
    <w:rsid w:val="005D4E0C"/>
    <w:rsid w:val="005D54D7"/>
    <w:rsid w:val="005D5681"/>
    <w:rsid w:val="005D5EAA"/>
    <w:rsid w:val="005D6A1D"/>
    <w:rsid w:val="005D721F"/>
    <w:rsid w:val="005D7603"/>
    <w:rsid w:val="005E0238"/>
    <w:rsid w:val="005E0372"/>
    <w:rsid w:val="005E03DC"/>
    <w:rsid w:val="005E0A3F"/>
    <w:rsid w:val="005E2195"/>
    <w:rsid w:val="005E229F"/>
    <w:rsid w:val="005E3105"/>
    <w:rsid w:val="005E319A"/>
    <w:rsid w:val="005E3725"/>
    <w:rsid w:val="005E3864"/>
    <w:rsid w:val="005E3C75"/>
    <w:rsid w:val="005E4931"/>
    <w:rsid w:val="005E4C1C"/>
    <w:rsid w:val="005E4CA2"/>
    <w:rsid w:val="005E4D6C"/>
    <w:rsid w:val="005E4D82"/>
    <w:rsid w:val="005E5A28"/>
    <w:rsid w:val="005E5AA1"/>
    <w:rsid w:val="005E5DD4"/>
    <w:rsid w:val="005E5F3F"/>
    <w:rsid w:val="005E6883"/>
    <w:rsid w:val="005E6AE9"/>
    <w:rsid w:val="005E6BBD"/>
    <w:rsid w:val="005E6DF2"/>
    <w:rsid w:val="005E6EB4"/>
    <w:rsid w:val="005E6FE9"/>
    <w:rsid w:val="005E772F"/>
    <w:rsid w:val="005E7776"/>
    <w:rsid w:val="005E78BB"/>
    <w:rsid w:val="005E7BF9"/>
    <w:rsid w:val="005E7C87"/>
    <w:rsid w:val="005F06F0"/>
    <w:rsid w:val="005F1A29"/>
    <w:rsid w:val="005F22B6"/>
    <w:rsid w:val="005F2503"/>
    <w:rsid w:val="005F3374"/>
    <w:rsid w:val="005F3F53"/>
    <w:rsid w:val="005F497A"/>
    <w:rsid w:val="005F4B2F"/>
    <w:rsid w:val="005F4ECA"/>
    <w:rsid w:val="005F509E"/>
    <w:rsid w:val="005F5168"/>
    <w:rsid w:val="005F5582"/>
    <w:rsid w:val="005F573E"/>
    <w:rsid w:val="005F640C"/>
    <w:rsid w:val="005F66F0"/>
    <w:rsid w:val="005F69C9"/>
    <w:rsid w:val="005F7024"/>
    <w:rsid w:val="005F71D3"/>
    <w:rsid w:val="005F7E19"/>
    <w:rsid w:val="0060099F"/>
    <w:rsid w:val="00600DB8"/>
    <w:rsid w:val="00601535"/>
    <w:rsid w:val="00601A91"/>
    <w:rsid w:val="00602759"/>
    <w:rsid w:val="006028C5"/>
    <w:rsid w:val="00603387"/>
    <w:rsid w:val="0060353D"/>
    <w:rsid w:val="00603B24"/>
    <w:rsid w:val="0060415F"/>
    <w:rsid w:val="006041BE"/>
    <w:rsid w:val="006043C7"/>
    <w:rsid w:val="006050C8"/>
    <w:rsid w:val="00605D86"/>
    <w:rsid w:val="00606A21"/>
    <w:rsid w:val="00606C45"/>
    <w:rsid w:val="00607D99"/>
    <w:rsid w:val="0061044B"/>
    <w:rsid w:val="00610726"/>
    <w:rsid w:val="00610F64"/>
    <w:rsid w:val="0061124B"/>
    <w:rsid w:val="00611F8D"/>
    <w:rsid w:val="0061315B"/>
    <w:rsid w:val="00613A05"/>
    <w:rsid w:val="00613E19"/>
    <w:rsid w:val="00613E9A"/>
    <w:rsid w:val="00613FE1"/>
    <w:rsid w:val="00614567"/>
    <w:rsid w:val="0061486A"/>
    <w:rsid w:val="00614C69"/>
    <w:rsid w:val="00615531"/>
    <w:rsid w:val="006157CF"/>
    <w:rsid w:val="00616612"/>
    <w:rsid w:val="0061686E"/>
    <w:rsid w:val="00616AA5"/>
    <w:rsid w:val="00616CFA"/>
    <w:rsid w:val="00617C17"/>
    <w:rsid w:val="00617F2B"/>
    <w:rsid w:val="00620F02"/>
    <w:rsid w:val="00621512"/>
    <w:rsid w:val="00622920"/>
    <w:rsid w:val="00622D20"/>
    <w:rsid w:val="0062315F"/>
    <w:rsid w:val="006231C6"/>
    <w:rsid w:val="0062336C"/>
    <w:rsid w:val="00623D0E"/>
    <w:rsid w:val="006240BB"/>
    <w:rsid w:val="006241BB"/>
    <w:rsid w:val="006249DC"/>
    <w:rsid w:val="00624B52"/>
    <w:rsid w:val="00624DD5"/>
    <w:rsid w:val="00624E1B"/>
    <w:rsid w:val="00624EF1"/>
    <w:rsid w:val="00625138"/>
    <w:rsid w:val="006255F7"/>
    <w:rsid w:val="00625C0E"/>
    <w:rsid w:val="00625DFE"/>
    <w:rsid w:val="0062606E"/>
    <w:rsid w:val="00626418"/>
    <w:rsid w:val="006265E0"/>
    <w:rsid w:val="006272F7"/>
    <w:rsid w:val="00627385"/>
    <w:rsid w:val="0062749F"/>
    <w:rsid w:val="00627627"/>
    <w:rsid w:val="006276DA"/>
    <w:rsid w:val="006302C4"/>
    <w:rsid w:val="0063075D"/>
    <w:rsid w:val="00630CA6"/>
    <w:rsid w:val="00630F55"/>
    <w:rsid w:val="006314E4"/>
    <w:rsid w:val="00631677"/>
    <w:rsid w:val="006317A5"/>
    <w:rsid w:val="00631DF4"/>
    <w:rsid w:val="006325B7"/>
    <w:rsid w:val="00632996"/>
    <w:rsid w:val="00632E29"/>
    <w:rsid w:val="0063391E"/>
    <w:rsid w:val="00634175"/>
    <w:rsid w:val="006346E8"/>
    <w:rsid w:val="006349AD"/>
    <w:rsid w:val="0063514A"/>
    <w:rsid w:val="00635167"/>
    <w:rsid w:val="0063533D"/>
    <w:rsid w:val="00635A9E"/>
    <w:rsid w:val="00635C1C"/>
    <w:rsid w:val="00637049"/>
    <w:rsid w:val="006372D8"/>
    <w:rsid w:val="006374F8"/>
    <w:rsid w:val="00637FDE"/>
    <w:rsid w:val="00640281"/>
    <w:rsid w:val="006408AC"/>
    <w:rsid w:val="00640FDA"/>
    <w:rsid w:val="00641083"/>
    <w:rsid w:val="00641188"/>
    <w:rsid w:val="006434BF"/>
    <w:rsid w:val="00643724"/>
    <w:rsid w:val="00644155"/>
    <w:rsid w:val="00644DBC"/>
    <w:rsid w:val="00645031"/>
    <w:rsid w:val="00645459"/>
    <w:rsid w:val="00645685"/>
    <w:rsid w:val="00646AA6"/>
    <w:rsid w:val="00646D3D"/>
    <w:rsid w:val="006477ED"/>
    <w:rsid w:val="00647FB0"/>
    <w:rsid w:val="006509D4"/>
    <w:rsid w:val="00650F8C"/>
    <w:rsid w:val="006511B6"/>
    <w:rsid w:val="006513C6"/>
    <w:rsid w:val="00652028"/>
    <w:rsid w:val="00652742"/>
    <w:rsid w:val="00652A24"/>
    <w:rsid w:val="00652D2D"/>
    <w:rsid w:val="00652D72"/>
    <w:rsid w:val="00653548"/>
    <w:rsid w:val="00653576"/>
    <w:rsid w:val="00653708"/>
    <w:rsid w:val="00653753"/>
    <w:rsid w:val="00654179"/>
    <w:rsid w:val="00654326"/>
    <w:rsid w:val="00654A1E"/>
    <w:rsid w:val="00654E95"/>
    <w:rsid w:val="00654F0D"/>
    <w:rsid w:val="006550F9"/>
    <w:rsid w:val="006555F6"/>
    <w:rsid w:val="00655630"/>
    <w:rsid w:val="00655631"/>
    <w:rsid w:val="00655BB5"/>
    <w:rsid w:val="006560AF"/>
    <w:rsid w:val="0065630A"/>
    <w:rsid w:val="0065639F"/>
    <w:rsid w:val="00657179"/>
    <w:rsid w:val="00657212"/>
    <w:rsid w:val="00657A7C"/>
    <w:rsid w:val="00657FF8"/>
    <w:rsid w:val="00660197"/>
    <w:rsid w:val="006605A7"/>
    <w:rsid w:val="00660694"/>
    <w:rsid w:val="00660B84"/>
    <w:rsid w:val="0066142B"/>
    <w:rsid w:val="00661449"/>
    <w:rsid w:val="0066146D"/>
    <w:rsid w:val="00662703"/>
    <w:rsid w:val="00663350"/>
    <w:rsid w:val="0066370F"/>
    <w:rsid w:val="006642A2"/>
    <w:rsid w:val="00664C5D"/>
    <w:rsid w:val="00664FE8"/>
    <w:rsid w:val="0066552F"/>
    <w:rsid w:val="00665FA1"/>
    <w:rsid w:val="006661D6"/>
    <w:rsid w:val="00666CEA"/>
    <w:rsid w:val="00667607"/>
    <w:rsid w:val="0067033C"/>
    <w:rsid w:val="0067038C"/>
    <w:rsid w:val="00670CDC"/>
    <w:rsid w:val="00670D99"/>
    <w:rsid w:val="00670E2B"/>
    <w:rsid w:val="006714B2"/>
    <w:rsid w:val="00672743"/>
    <w:rsid w:val="00672BB4"/>
    <w:rsid w:val="00672DCD"/>
    <w:rsid w:val="006732F4"/>
    <w:rsid w:val="006734BB"/>
    <w:rsid w:val="006736BB"/>
    <w:rsid w:val="00673965"/>
    <w:rsid w:val="00673C88"/>
    <w:rsid w:val="006741EC"/>
    <w:rsid w:val="0067474E"/>
    <w:rsid w:val="006747D8"/>
    <w:rsid w:val="00674CAA"/>
    <w:rsid w:val="00674F76"/>
    <w:rsid w:val="006759D7"/>
    <w:rsid w:val="006762A7"/>
    <w:rsid w:val="00676384"/>
    <w:rsid w:val="0067669F"/>
    <w:rsid w:val="0067690F"/>
    <w:rsid w:val="00676C82"/>
    <w:rsid w:val="00677536"/>
    <w:rsid w:val="00680492"/>
    <w:rsid w:val="0068116B"/>
    <w:rsid w:val="00681304"/>
    <w:rsid w:val="00681A34"/>
    <w:rsid w:val="006821EB"/>
    <w:rsid w:val="006825BB"/>
    <w:rsid w:val="00683199"/>
    <w:rsid w:val="0068334E"/>
    <w:rsid w:val="006837BF"/>
    <w:rsid w:val="00685074"/>
    <w:rsid w:val="00685806"/>
    <w:rsid w:val="00685AA3"/>
    <w:rsid w:val="00686211"/>
    <w:rsid w:val="00686D5B"/>
    <w:rsid w:val="00686DDA"/>
    <w:rsid w:val="006871B4"/>
    <w:rsid w:val="006873BC"/>
    <w:rsid w:val="00690002"/>
    <w:rsid w:val="0069034C"/>
    <w:rsid w:val="006904AF"/>
    <w:rsid w:val="00690504"/>
    <w:rsid w:val="006906D0"/>
    <w:rsid w:val="006909AE"/>
    <w:rsid w:val="00690FA3"/>
    <w:rsid w:val="00691535"/>
    <w:rsid w:val="00691616"/>
    <w:rsid w:val="00691A71"/>
    <w:rsid w:val="00692888"/>
    <w:rsid w:val="00692A89"/>
    <w:rsid w:val="00692A95"/>
    <w:rsid w:val="00692ECB"/>
    <w:rsid w:val="0069430F"/>
    <w:rsid w:val="006946B6"/>
    <w:rsid w:val="00694F4E"/>
    <w:rsid w:val="00695EFA"/>
    <w:rsid w:val="00696ABE"/>
    <w:rsid w:val="00696AEE"/>
    <w:rsid w:val="00696BED"/>
    <w:rsid w:val="00697206"/>
    <w:rsid w:val="0069740F"/>
    <w:rsid w:val="006974AE"/>
    <w:rsid w:val="006A01C7"/>
    <w:rsid w:val="006A0CD7"/>
    <w:rsid w:val="006A1621"/>
    <w:rsid w:val="006A1B76"/>
    <w:rsid w:val="006A21AA"/>
    <w:rsid w:val="006A33BA"/>
    <w:rsid w:val="006A37F1"/>
    <w:rsid w:val="006A43EA"/>
    <w:rsid w:val="006A4B36"/>
    <w:rsid w:val="006A51F5"/>
    <w:rsid w:val="006A5332"/>
    <w:rsid w:val="006A5B99"/>
    <w:rsid w:val="006A66FA"/>
    <w:rsid w:val="006A6C53"/>
    <w:rsid w:val="006A6C7A"/>
    <w:rsid w:val="006A6C97"/>
    <w:rsid w:val="006A6CC1"/>
    <w:rsid w:val="006A6FFB"/>
    <w:rsid w:val="006A7D31"/>
    <w:rsid w:val="006B0717"/>
    <w:rsid w:val="006B133D"/>
    <w:rsid w:val="006B2286"/>
    <w:rsid w:val="006B284F"/>
    <w:rsid w:val="006B2942"/>
    <w:rsid w:val="006B36ED"/>
    <w:rsid w:val="006B377B"/>
    <w:rsid w:val="006B3818"/>
    <w:rsid w:val="006B3ED3"/>
    <w:rsid w:val="006B4357"/>
    <w:rsid w:val="006B469E"/>
    <w:rsid w:val="006B484C"/>
    <w:rsid w:val="006B52E3"/>
    <w:rsid w:val="006B56BB"/>
    <w:rsid w:val="006B57C4"/>
    <w:rsid w:val="006B596F"/>
    <w:rsid w:val="006B5D85"/>
    <w:rsid w:val="006B6055"/>
    <w:rsid w:val="006B6AE0"/>
    <w:rsid w:val="006B7C5D"/>
    <w:rsid w:val="006B7E35"/>
    <w:rsid w:val="006B7F73"/>
    <w:rsid w:val="006C0419"/>
    <w:rsid w:val="006C0B20"/>
    <w:rsid w:val="006C0B6E"/>
    <w:rsid w:val="006C0D91"/>
    <w:rsid w:val="006C1DB8"/>
    <w:rsid w:val="006C1F04"/>
    <w:rsid w:val="006C1FD7"/>
    <w:rsid w:val="006C2037"/>
    <w:rsid w:val="006C23BD"/>
    <w:rsid w:val="006C3C98"/>
    <w:rsid w:val="006C3FDA"/>
    <w:rsid w:val="006C3FE7"/>
    <w:rsid w:val="006C4911"/>
    <w:rsid w:val="006C4E9C"/>
    <w:rsid w:val="006C5962"/>
    <w:rsid w:val="006C5A8B"/>
    <w:rsid w:val="006C60EA"/>
    <w:rsid w:val="006C61B8"/>
    <w:rsid w:val="006C64F5"/>
    <w:rsid w:val="006C6BB3"/>
    <w:rsid w:val="006C7078"/>
    <w:rsid w:val="006C77A8"/>
    <w:rsid w:val="006C7892"/>
    <w:rsid w:val="006D037F"/>
    <w:rsid w:val="006D03BC"/>
    <w:rsid w:val="006D08DE"/>
    <w:rsid w:val="006D09A4"/>
    <w:rsid w:val="006D0FD0"/>
    <w:rsid w:val="006D1256"/>
    <w:rsid w:val="006D1C1C"/>
    <w:rsid w:val="006D1FB0"/>
    <w:rsid w:val="006D1FFE"/>
    <w:rsid w:val="006D2327"/>
    <w:rsid w:val="006D2545"/>
    <w:rsid w:val="006D25B1"/>
    <w:rsid w:val="006D2781"/>
    <w:rsid w:val="006D2CD9"/>
    <w:rsid w:val="006D2D12"/>
    <w:rsid w:val="006D2D92"/>
    <w:rsid w:val="006D3559"/>
    <w:rsid w:val="006D3A31"/>
    <w:rsid w:val="006D4098"/>
    <w:rsid w:val="006D45D1"/>
    <w:rsid w:val="006D5020"/>
    <w:rsid w:val="006D5DB8"/>
    <w:rsid w:val="006D6123"/>
    <w:rsid w:val="006D620B"/>
    <w:rsid w:val="006D6D26"/>
    <w:rsid w:val="006D70A4"/>
    <w:rsid w:val="006D7473"/>
    <w:rsid w:val="006D7681"/>
    <w:rsid w:val="006D7B2E"/>
    <w:rsid w:val="006E02EA"/>
    <w:rsid w:val="006E0655"/>
    <w:rsid w:val="006E08E5"/>
    <w:rsid w:val="006E0968"/>
    <w:rsid w:val="006E1231"/>
    <w:rsid w:val="006E1602"/>
    <w:rsid w:val="006E2AF6"/>
    <w:rsid w:val="006E2E38"/>
    <w:rsid w:val="006E2E88"/>
    <w:rsid w:val="006E30E2"/>
    <w:rsid w:val="006E3E48"/>
    <w:rsid w:val="006E4781"/>
    <w:rsid w:val="006E48A8"/>
    <w:rsid w:val="006E4DD5"/>
    <w:rsid w:val="006E536A"/>
    <w:rsid w:val="006E5FF7"/>
    <w:rsid w:val="006E6360"/>
    <w:rsid w:val="006E73CC"/>
    <w:rsid w:val="006E7642"/>
    <w:rsid w:val="006E77D4"/>
    <w:rsid w:val="006F0C02"/>
    <w:rsid w:val="006F0E2E"/>
    <w:rsid w:val="006F1055"/>
    <w:rsid w:val="006F1646"/>
    <w:rsid w:val="006F1B38"/>
    <w:rsid w:val="006F1BD5"/>
    <w:rsid w:val="006F208B"/>
    <w:rsid w:val="006F2735"/>
    <w:rsid w:val="006F2D57"/>
    <w:rsid w:val="006F3058"/>
    <w:rsid w:val="006F3129"/>
    <w:rsid w:val="006F3209"/>
    <w:rsid w:val="006F32CD"/>
    <w:rsid w:val="006F346F"/>
    <w:rsid w:val="006F37E5"/>
    <w:rsid w:val="006F402C"/>
    <w:rsid w:val="006F46F5"/>
    <w:rsid w:val="006F480A"/>
    <w:rsid w:val="006F4A61"/>
    <w:rsid w:val="006F4F61"/>
    <w:rsid w:val="006F58B2"/>
    <w:rsid w:val="006F5FA5"/>
    <w:rsid w:val="006F7793"/>
    <w:rsid w:val="00700816"/>
    <w:rsid w:val="00700BCB"/>
    <w:rsid w:val="00700FB7"/>
    <w:rsid w:val="00701275"/>
    <w:rsid w:val="007014E8"/>
    <w:rsid w:val="007019D2"/>
    <w:rsid w:val="00701E34"/>
    <w:rsid w:val="00701ED9"/>
    <w:rsid w:val="007027AF"/>
    <w:rsid w:val="00702FE5"/>
    <w:rsid w:val="00703778"/>
    <w:rsid w:val="00703952"/>
    <w:rsid w:val="00704215"/>
    <w:rsid w:val="00704503"/>
    <w:rsid w:val="00704F19"/>
    <w:rsid w:val="00705649"/>
    <w:rsid w:val="00705914"/>
    <w:rsid w:val="007059A0"/>
    <w:rsid w:val="00705FB2"/>
    <w:rsid w:val="00706959"/>
    <w:rsid w:val="00706C33"/>
    <w:rsid w:val="00707423"/>
    <w:rsid w:val="0070753F"/>
    <w:rsid w:val="00707F56"/>
    <w:rsid w:val="00710EAA"/>
    <w:rsid w:val="00711395"/>
    <w:rsid w:val="00711A81"/>
    <w:rsid w:val="007121D8"/>
    <w:rsid w:val="00712728"/>
    <w:rsid w:val="00712E12"/>
    <w:rsid w:val="00713558"/>
    <w:rsid w:val="0071360D"/>
    <w:rsid w:val="0071416B"/>
    <w:rsid w:val="00714350"/>
    <w:rsid w:val="00714882"/>
    <w:rsid w:val="00714AF0"/>
    <w:rsid w:val="00714CB4"/>
    <w:rsid w:val="00715582"/>
    <w:rsid w:val="007159D3"/>
    <w:rsid w:val="00715B3D"/>
    <w:rsid w:val="00715F08"/>
    <w:rsid w:val="007163D4"/>
    <w:rsid w:val="00716680"/>
    <w:rsid w:val="00716C10"/>
    <w:rsid w:val="00717EF6"/>
    <w:rsid w:val="007200FB"/>
    <w:rsid w:val="00720332"/>
    <w:rsid w:val="00720420"/>
    <w:rsid w:val="00720557"/>
    <w:rsid w:val="007209D7"/>
    <w:rsid w:val="00720D08"/>
    <w:rsid w:val="0072112D"/>
    <w:rsid w:val="0072189F"/>
    <w:rsid w:val="00721FF2"/>
    <w:rsid w:val="00722AE1"/>
    <w:rsid w:val="00722B5D"/>
    <w:rsid w:val="007230CE"/>
    <w:rsid w:val="007231D2"/>
    <w:rsid w:val="00723570"/>
    <w:rsid w:val="00723655"/>
    <w:rsid w:val="00723673"/>
    <w:rsid w:val="00723DAC"/>
    <w:rsid w:val="007240DF"/>
    <w:rsid w:val="0072466A"/>
    <w:rsid w:val="00725775"/>
    <w:rsid w:val="00725786"/>
    <w:rsid w:val="007258AE"/>
    <w:rsid w:val="007263B9"/>
    <w:rsid w:val="00726DB5"/>
    <w:rsid w:val="00727CFC"/>
    <w:rsid w:val="007304B4"/>
    <w:rsid w:val="0073058D"/>
    <w:rsid w:val="007305E4"/>
    <w:rsid w:val="00731880"/>
    <w:rsid w:val="00731C70"/>
    <w:rsid w:val="00731F9A"/>
    <w:rsid w:val="007334F8"/>
    <w:rsid w:val="007339CD"/>
    <w:rsid w:val="0073435C"/>
    <w:rsid w:val="007346C6"/>
    <w:rsid w:val="00734B20"/>
    <w:rsid w:val="007350BA"/>
    <w:rsid w:val="0073525C"/>
    <w:rsid w:val="007359D8"/>
    <w:rsid w:val="00735FEF"/>
    <w:rsid w:val="0073619F"/>
    <w:rsid w:val="007362D4"/>
    <w:rsid w:val="007372C0"/>
    <w:rsid w:val="00737F82"/>
    <w:rsid w:val="00737FE3"/>
    <w:rsid w:val="007406AB"/>
    <w:rsid w:val="00740BC9"/>
    <w:rsid w:val="00740DF9"/>
    <w:rsid w:val="007410A1"/>
    <w:rsid w:val="0074138A"/>
    <w:rsid w:val="0074139C"/>
    <w:rsid w:val="00742191"/>
    <w:rsid w:val="00742251"/>
    <w:rsid w:val="00742DD7"/>
    <w:rsid w:val="0074343E"/>
    <w:rsid w:val="007434BA"/>
    <w:rsid w:val="007439F1"/>
    <w:rsid w:val="00743E45"/>
    <w:rsid w:val="0074449A"/>
    <w:rsid w:val="00745BAE"/>
    <w:rsid w:val="00746363"/>
    <w:rsid w:val="007471D6"/>
    <w:rsid w:val="007478C7"/>
    <w:rsid w:val="00747CF2"/>
    <w:rsid w:val="00750F25"/>
    <w:rsid w:val="007511BF"/>
    <w:rsid w:val="00751A23"/>
    <w:rsid w:val="00751E2B"/>
    <w:rsid w:val="00752791"/>
    <w:rsid w:val="00752A06"/>
    <w:rsid w:val="00752E54"/>
    <w:rsid w:val="00753661"/>
    <w:rsid w:val="00754031"/>
    <w:rsid w:val="00754216"/>
    <w:rsid w:val="007544A5"/>
    <w:rsid w:val="00754DCD"/>
    <w:rsid w:val="00755882"/>
    <w:rsid w:val="00755AA3"/>
    <w:rsid w:val="00755C50"/>
    <w:rsid w:val="00755FAB"/>
    <w:rsid w:val="00756024"/>
    <w:rsid w:val="00756245"/>
    <w:rsid w:val="007564F8"/>
    <w:rsid w:val="0075756F"/>
    <w:rsid w:val="00757B29"/>
    <w:rsid w:val="00757DF2"/>
    <w:rsid w:val="00760376"/>
    <w:rsid w:val="0076047C"/>
    <w:rsid w:val="00760715"/>
    <w:rsid w:val="007612D0"/>
    <w:rsid w:val="0076136A"/>
    <w:rsid w:val="00761A06"/>
    <w:rsid w:val="00762C6C"/>
    <w:rsid w:val="00762CE8"/>
    <w:rsid w:val="00763881"/>
    <w:rsid w:val="00763C76"/>
    <w:rsid w:val="00763D83"/>
    <w:rsid w:val="007640C6"/>
    <w:rsid w:val="007644F6"/>
    <w:rsid w:val="007645DD"/>
    <w:rsid w:val="00764691"/>
    <w:rsid w:val="0076480C"/>
    <w:rsid w:val="00764988"/>
    <w:rsid w:val="00764B15"/>
    <w:rsid w:val="00765033"/>
    <w:rsid w:val="007659A2"/>
    <w:rsid w:val="00765D8B"/>
    <w:rsid w:val="0076633C"/>
    <w:rsid w:val="0076672A"/>
    <w:rsid w:val="00766968"/>
    <w:rsid w:val="00766B72"/>
    <w:rsid w:val="00766F6C"/>
    <w:rsid w:val="0076703F"/>
    <w:rsid w:val="0076711F"/>
    <w:rsid w:val="00767182"/>
    <w:rsid w:val="0076740B"/>
    <w:rsid w:val="0077066A"/>
    <w:rsid w:val="007706F2"/>
    <w:rsid w:val="00770A65"/>
    <w:rsid w:val="0077143B"/>
    <w:rsid w:val="00771D2E"/>
    <w:rsid w:val="00771E2D"/>
    <w:rsid w:val="00772166"/>
    <w:rsid w:val="0077251E"/>
    <w:rsid w:val="007728DA"/>
    <w:rsid w:val="007733A1"/>
    <w:rsid w:val="007734FC"/>
    <w:rsid w:val="00773EA1"/>
    <w:rsid w:val="00773FD1"/>
    <w:rsid w:val="007746EB"/>
    <w:rsid w:val="0077519E"/>
    <w:rsid w:val="00775E45"/>
    <w:rsid w:val="00775EF7"/>
    <w:rsid w:val="0077649C"/>
    <w:rsid w:val="00776783"/>
    <w:rsid w:val="00776E74"/>
    <w:rsid w:val="007800AD"/>
    <w:rsid w:val="007800D7"/>
    <w:rsid w:val="00780524"/>
    <w:rsid w:val="00780B45"/>
    <w:rsid w:val="00781250"/>
    <w:rsid w:val="007819B1"/>
    <w:rsid w:val="00781A9B"/>
    <w:rsid w:val="00781B11"/>
    <w:rsid w:val="00781B6F"/>
    <w:rsid w:val="00782548"/>
    <w:rsid w:val="00782693"/>
    <w:rsid w:val="00782BC9"/>
    <w:rsid w:val="00782CDB"/>
    <w:rsid w:val="007833B5"/>
    <w:rsid w:val="007836A4"/>
    <w:rsid w:val="0078378D"/>
    <w:rsid w:val="00783BCA"/>
    <w:rsid w:val="0078429B"/>
    <w:rsid w:val="00784301"/>
    <w:rsid w:val="007845C4"/>
    <w:rsid w:val="00784930"/>
    <w:rsid w:val="00785169"/>
    <w:rsid w:val="0078539E"/>
    <w:rsid w:val="0078549A"/>
    <w:rsid w:val="007859DF"/>
    <w:rsid w:val="00785C1D"/>
    <w:rsid w:val="0078610C"/>
    <w:rsid w:val="00786478"/>
    <w:rsid w:val="00786663"/>
    <w:rsid w:val="00786B90"/>
    <w:rsid w:val="00786E0C"/>
    <w:rsid w:val="007870D5"/>
    <w:rsid w:val="00787E85"/>
    <w:rsid w:val="00787F5F"/>
    <w:rsid w:val="0079095A"/>
    <w:rsid w:val="007912A5"/>
    <w:rsid w:val="0079199A"/>
    <w:rsid w:val="00791DC6"/>
    <w:rsid w:val="0079285D"/>
    <w:rsid w:val="007928E0"/>
    <w:rsid w:val="007943C8"/>
    <w:rsid w:val="0079478C"/>
    <w:rsid w:val="00795093"/>
    <w:rsid w:val="007951FC"/>
    <w:rsid w:val="0079538B"/>
    <w:rsid w:val="007954AB"/>
    <w:rsid w:val="00795A1B"/>
    <w:rsid w:val="00796A81"/>
    <w:rsid w:val="00796B52"/>
    <w:rsid w:val="00796B53"/>
    <w:rsid w:val="0079706C"/>
    <w:rsid w:val="007979DF"/>
    <w:rsid w:val="00797EFF"/>
    <w:rsid w:val="007A04C2"/>
    <w:rsid w:val="007A0929"/>
    <w:rsid w:val="007A0F7A"/>
    <w:rsid w:val="007A10E2"/>
    <w:rsid w:val="007A13F0"/>
    <w:rsid w:val="007A14C5"/>
    <w:rsid w:val="007A204E"/>
    <w:rsid w:val="007A279C"/>
    <w:rsid w:val="007A2C09"/>
    <w:rsid w:val="007A3DFC"/>
    <w:rsid w:val="007A3E38"/>
    <w:rsid w:val="007A4768"/>
    <w:rsid w:val="007A47A7"/>
    <w:rsid w:val="007A48D9"/>
    <w:rsid w:val="007A498E"/>
    <w:rsid w:val="007A4A10"/>
    <w:rsid w:val="007A4A6F"/>
    <w:rsid w:val="007A4B7C"/>
    <w:rsid w:val="007A554C"/>
    <w:rsid w:val="007A55F3"/>
    <w:rsid w:val="007A5820"/>
    <w:rsid w:val="007A59B5"/>
    <w:rsid w:val="007A6483"/>
    <w:rsid w:val="007A64E8"/>
    <w:rsid w:val="007A65C5"/>
    <w:rsid w:val="007A6ABD"/>
    <w:rsid w:val="007A70D0"/>
    <w:rsid w:val="007A72B9"/>
    <w:rsid w:val="007A75A8"/>
    <w:rsid w:val="007A7888"/>
    <w:rsid w:val="007B07BD"/>
    <w:rsid w:val="007B0C99"/>
    <w:rsid w:val="007B1342"/>
    <w:rsid w:val="007B13D8"/>
    <w:rsid w:val="007B1760"/>
    <w:rsid w:val="007B187B"/>
    <w:rsid w:val="007B25B3"/>
    <w:rsid w:val="007B2C02"/>
    <w:rsid w:val="007B2DCA"/>
    <w:rsid w:val="007B3D03"/>
    <w:rsid w:val="007B3EAF"/>
    <w:rsid w:val="007B3F97"/>
    <w:rsid w:val="007B3FDC"/>
    <w:rsid w:val="007B4748"/>
    <w:rsid w:val="007B558B"/>
    <w:rsid w:val="007B62EC"/>
    <w:rsid w:val="007B67BC"/>
    <w:rsid w:val="007B69ED"/>
    <w:rsid w:val="007B6FBB"/>
    <w:rsid w:val="007B744E"/>
    <w:rsid w:val="007B7578"/>
    <w:rsid w:val="007B7F1B"/>
    <w:rsid w:val="007C02DE"/>
    <w:rsid w:val="007C0B61"/>
    <w:rsid w:val="007C0EB4"/>
    <w:rsid w:val="007C115D"/>
    <w:rsid w:val="007C14A5"/>
    <w:rsid w:val="007C16A5"/>
    <w:rsid w:val="007C1B7B"/>
    <w:rsid w:val="007C1F98"/>
    <w:rsid w:val="007C2247"/>
    <w:rsid w:val="007C2FB4"/>
    <w:rsid w:val="007C378F"/>
    <w:rsid w:val="007C46CD"/>
    <w:rsid w:val="007C4F97"/>
    <w:rsid w:val="007C6719"/>
    <w:rsid w:val="007C6D9C"/>
    <w:rsid w:val="007C7D7D"/>
    <w:rsid w:val="007C7DDB"/>
    <w:rsid w:val="007C7F16"/>
    <w:rsid w:val="007C7F6A"/>
    <w:rsid w:val="007D042D"/>
    <w:rsid w:val="007D07C5"/>
    <w:rsid w:val="007D20FD"/>
    <w:rsid w:val="007D2138"/>
    <w:rsid w:val="007D22F8"/>
    <w:rsid w:val="007D2476"/>
    <w:rsid w:val="007D25AF"/>
    <w:rsid w:val="007D29E8"/>
    <w:rsid w:val="007D2CC7"/>
    <w:rsid w:val="007D3018"/>
    <w:rsid w:val="007D325F"/>
    <w:rsid w:val="007D3CB3"/>
    <w:rsid w:val="007D4440"/>
    <w:rsid w:val="007D44F5"/>
    <w:rsid w:val="007D47B4"/>
    <w:rsid w:val="007D4D0B"/>
    <w:rsid w:val="007D5A65"/>
    <w:rsid w:val="007D665F"/>
    <w:rsid w:val="007D673D"/>
    <w:rsid w:val="007D6852"/>
    <w:rsid w:val="007D6A0B"/>
    <w:rsid w:val="007D6EDF"/>
    <w:rsid w:val="007D6F97"/>
    <w:rsid w:val="007D7C40"/>
    <w:rsid w:val="007E03CE"/>
    <w:rsid w:val="007E06D4"/>
    <w:rsid w:val="007E0911"/>
    <w:rsid w:val="007E226E"/>
    <w:rsid w:val="007E23E6"/>
    <w:rsid w:val="007E24E5"/>
    <w:rsid w:val="007E2C77"/>
    <w:rsid w:val="007E2F1E"/>
    <w:rsid w:val="007E3826"/>
    <w:rsid w:val="007E3A67"/>
    <w:rsid w:val="007E3C48"/>
    <w:rsid w:val="007E418A"/>
    <w:rsid w:val="007E4531"/>
    <w:rsid w:val="007E4532"/>
    <w:rsid w:val="007E4708"/>
    <w:rsid w:val="007E4D7E"/>
    <w:rsid w:val="007E4EA6"/>
    <w:rsid w:val="007E5087"/>
    <w:rsid w:val="007E51A1"/>
    <w:rsid w:val="007E54EE"/>
    <w:rsid w:val="007E6704"/>
    <w:rsid w:val="007E67AA"/>
    <w:rsid w:val="007F0B24"/>
    <w:rsid w:val="007F0DA0"/>
    <w:rsid w:val="007F0DFC"/>
    <w:rsid w:val="007F0F15"/>
    <w:rsid w:val="007F0F45"/>
    <w:rsid w:val="007F1EBA"/>
    <w:rsid w:val="007F2220"/>
    <w:rsid w:val="007F234D"/>
    <w:rsid w:val="007F32B5"/>
    <w:rsid w:val="007F3530"/>
    <w:rsid w:val="007F3974"/>
    <w:rsid w:val="007F39E5"/>
    <w:rsid w:val="007F4366"/>
    <w:rsid w:val="007F46CB"/>
    <w:rsid w:val="007F4B1E"/>
    <w:rsid w:val="007F4B3E"/>
    <w:rsid w:val="007F588A"/>
    <w:rsid w:val="007F5B63"/>
    <w:rsid w:val="007F5CCF"/>
    <w:rsid w:val="007F64F2"/>
    <w:rsid w:val="007F6BBB"/>
    <w:rsid w:val="007F6F51"/>
    <w:rsid w:val="007F7407"/>
    <w:rsid w:val="007F775F"/>
    <w:rsid w:val="007F7F3E"/>
    <w:rsid w:val="0080016C"/>
    <w:rsid w:val="008002B9"/>
    <w:rsid w:val="008004EE"/>
    <w:rsid w:val="0080109A"/>
    <w:rsid w:val="00801193"/>
    <w:rsid w:val="00801372"/>
    <w:rsid w:val="00801373"/>
    <w:rsid w:val="0080152E"/>
    <w:rsid w:val="00801671"/>
    <w:rsid w:val="00801E03"/>
    <w:rsid w:val="00802273"/>
    <w:rsid w:val="0080228C"/>
    <w:rsid w:val="00804181"/>
    <w:rsid w:val="00804453"/>
    <w:rsid w:val="008052E1"/>
    <w:rsid w:val="00806575"/>
    <w:rsid w:val="00807C3C"/>
    <w:rsid w:val="00807CA5"/>
    <w:rsid w:val="00810A0D"/>
    <w:rsid w:val="00810BD6"/>
    <w:rsid w:val="00810CFE"/>
    <w:rsid w:val="00810F5E"/>
    <w:rsid w:val="00811188"/>
    <w:rsid w:val="0081126A"/>
    <w:rsid w:val="00811A50"/>
    <w:rsid w:val="008122A2"/>
    <w:rsid w:val="00812319"/>
    <w:rsid w:val="008127AF"/>
    <w:rsid w:val="00812887"/>
    <w:rsid w:val="00812B46"/>
    <w:rsid w:val="008139D5"/>
    <w:rsid w:val="00814074"/>
    <w:rsid w:val="00814351"/>
    <w:rsid w:val="008144F3"/>
    <w:rsid w:val="008148DE"/>
    <w:rsid w:val="00815700"/>
    <w:rsid w:val="00815B41"/>
    <w:rsid w:val="00815CC8"/>
    <w:rsid w:val="00816F4F"/>
    <w:rsid w:val="008178AC"/>
    <w:rsid w:val="008179A6"/>
    <w:rsid w:val="00817A4B"/>
    <w:rsid w:val="00817B70"/>
    <w:rsid w:val="00817DE6"/>
    <w:rsid w:val="0082027E"/>
    <w:rsid w:val="008212CA"/>
    <w:rsid w:val="00821DFB"/>
    <w:rsid w:val="00822264"/>
    <w:rsid w:val="00823616"/>
    <w:rsid w:val="00823AE1"/>
    <w:rsid w:val="00823C44"/>
    <w:rsid w:val="00823F28"/>
    <w:rsid w:val="0082404C"/>
    <w:rsid w:val="008242F8"/>
    <w:rsid w:val="00824D9F"/>
    <w:rsid w:val="00824F1D"/>
    <w:rsid w:val="00825018"/>
    <w:rsid w:val="008250DD"/>
    <w:rsid w:val="008255F9"/>
    <w:rsid w:val="008261E7"/>
    <w:rsid w:val="0082647A"/>
    <w:rsid w:val="008264EB"/>
    <w:rsid w:val="00826B8F"/>
    <w:rsid w:val="00826FE5"/>
    <w:rsid w:val="00827674"/>
    <w:rsid w:val="00830025"/>
    <w:rsid w:val="008306E3"/>
    <w:rsid w:val="00830D48"/>
    <w:rsid w:val="00831D48"/>
    <w:rsid w:val="00831E8A"/>
    <w:rsid w:val="0083221E"/>
    <w:rsid w:val="00832421"/>
    <w:rsid w:val="00832821"/>
    <w:rsid w:val="00832BBE"/>
    <w:rsid w:val="00833B50"/>
    <w:rsid w:val="0083509E"/>
    <w:rsid w:val="00835C76"/>
    <w:rsid w:val="00836914"/>
    <w:rsid w:val="00836C33"/>
    <w:rsid w:val="00836D2E"/>
    <w:rsid w:val="00836D9B"/>
    <w:rsid w:val="00837435"/>
    <w:rsid w:val="00837C4D"/>
    <w:rsid w:val="008400D1"/>
    <w:rsid w:val="00841075"/>
    <w:rsid w:val="008410B9"/>
    <w:rsid w:val="00841DE7"/>
    <w:rsid w:val="008422E6"/>
    <w:rsid w:val="00843049"/>
    <w:rsid w:val="008436CD"/>
    <w:rsid w:val="008439F3"/>
    <w:rsid w:val="00843AE4"/>
    <w:rsid w:val="00844778"/>
    <w:rsid w:val="00844BB1"/>
    <w:rsid w:val="00845439"/>
    <w:rsid w:val="00845478"/>
    <w:rsid w:val="00845FF5"/>
    <w:rsid w:val="008463C1"/>
    <w:rsid w:val="008468E8"/>
    <w:rsid w:val="00846D0B"/>
    <w:rsid w:val="008473AC"/>
    <w:rsid w:val="008475EA"/>
    <w:rsid w:val="00847842"/>
    <w:rsid w:val="0084785E"/>
    <w:rsid w:val="008501E4"/>
    <w:rsid w:val="0085085B"/>
    <w:rsid w:val="00850F75"/>
    <w:rsid w:val="0085159B"/>
    <w:rsid w:val="00851C4C"/>
    <w:rsid w:val="0085209B"/>
    <w:rsid w:val="008523EB"/>
    <w:rsid w:val="0085276F"/>
    <w:rsid w:val="00852893"/>
    <w:rsid w:val="008528F4"/>
    <w:rsid w:val="00852D59"/>
    <w:rsid w:val="00852E96"/>
    <w:rsid w:val="00853658"/>
    <w:rsid w:val="00853981"/>
    <w:rsid w:val="00853C6C"/>
    <w:rsid w:val="00853CE2"/>
    <w:rsid w:val="0085661C"/>
    <w:rsid w:val="0085664A"/>
    <w:rsid w:val="00856B66"/>
    <w:rsid w:val="00857C01"/>
    <w:rsid w:val="0086056F"/>
    <w:rsid w:val="0086064B"/>
    <w:rsid w:val="00860B22"/>
    <w:rsid w:val="00860D05"/>
    <w:rsid w:val="0086127B"/>
    <w:rsid w:val="00861370"/>
    <w:rsid w:val="00861A5F"/>
    <w:rsid w:val="0086201C"/>
    <w:rsid w:val="008624F3"/>
    <w:rsid w:val="00862539"/>
    <w:rsid w:val="00863B79"/>
    <w:rsid w:val="00863E03"/>
    <w:rsid w:val="00863F7A"/>
    <w:rsid w:val="008644AD"/>
    <w:rsid w:val="0086458C"/>
    <w:rsid w:val="00864A41"/>
    <w:rsid w:val="00864FE4"/>
    <w:rsid w:val="0086514F"/>
    <w:rsid w:val="008652D8"/>
    <w:rsid w:val="0086549B"/>
    <w:rsid w:val="00865735"/>
    <w:rsid w:val="00865958"/>
    <w:rsid w:val="00865A84"/>
    <w:rsid w:val="00865C1F"/>
    <w:rsid w:val="00865DDB"/>
    <w:rsid w:val="00866296"/>
    <w:rsid w:val="00866D4F"/>
    <w:rsid w:val="00867538"/>
    <w:rsid w:val="00867837"/>
    <w:rsid w:val="00867974"/>
    <w:rsid w:val="0087010F"/>
    <w:rsid w:val="00870CF7"/>
    <w:rsid w:val="0087143E"/>
    <w:rsid w:val="008714C1"/>
    <w:rsid w:val="008723E4"/>
    <w:rsid w:val="008727D2"/>
    <w:rsid w:val="00872B5C"/>
    <w:rsid w:val="00872FAE"/>
    <w:rsid w:val="008738BB"/>
    <w:rsid w:val="008739F4"/>
    <w:rsid w:val="00873D90"/>
    <w:rsid w:val="00873FC8"/>
    <w:rsid w:val="00874B50"/>
    <w:rsid w:val="008753AB"/>
    <w:rsid w:val="00875670"/>
    <w:rsid w:val="00875811"/>
    <w:rsid w:val="00875A57"/>
    <w:rsid w:val="0087633A"/>
    <w:rsid w:val="008764A0"/>
    <w:rsid w:val="00877504"/>
    <w:rsid w:val="0087764C"/>
    <w:rsid w:val="008776B6"/>
    <w:rsid w:val="008803D2"/>
    <w:rsid w:val="008805C2"/>
    <w:rsid w:val="00882446"/>
    <w:rsid w:val="008825A7"/>
    <w:rsid w:val="008826B2"/>
    <w:rsid w:val="008827F3"/>
    <w:rsid w:val="00883C49"/>
    <w:rsid w:val="00883D6B"/>
    <w:rsid w:val="0088469C"/>
    <w:rsid w:val="00884C63"/>
    <w:rsid w:val="00885052"/>
    <w:rsid w:val="008853DA"/>
    <w:rsid w:val="00885908"/>
    <w:rsid w:val="008859F8"/>
    <w:rsid w:val="008864B7"/>
    <w:rsid w:val="0088670A"/>
    <w:rsid w:val="0088696A"/>
    <w:rsid w:val="008869C5"/>
    <w:rsid w:val="008870D4"/>
    <w:rsid w:val="00887122"/>
    <w:rsid w:val="008871C0"/>
    <w:rsid w:val="00887397"/>
    <w:rsid w:val="008877F6"/>
    <w:rsid w:val="00887856"/>
    <w:rsid w:val="00887B53"/>
    <w:rsid w:val="008901F3"/>
    <w:rsid w:val="00890D7B"/>
    <w:rsid w:val="00890F23"/>
    <w:rsid w:val="008923C3"/>
    <w:rsid w:val="008923CD"/>
    <w:rsid w:val="00892626"/>
    <w:rsid w:val="008927DA"/>
    <w:rsid w:val="00892CDF"/>
    <w:rsid w:val="00894F86"/>
    <w:rsid w:val="00894FF3"/>
    <w:rsid w:val="00895353"/>
    <w:rsid w:val="00895EEE"/>
    <w:rsid w:val="00895F0B"/>
    <w:rsid w:val="00896326"/>
    <w:rsid w:val="00896683"/>
    <w:rsid w:val="008966A0"/>
    <w:rsid w:val="0089677E"/>
    <w:rsid w:val="00896D47"/>
    <w:rsid w:val="00896E8C"/>
    <w:rsid w:val="008975BA"/>
    <w:rsid w:val="008A006C"/>
    <w:rsid w:val="008A0376"/>
    <w:rsid w:val="008A1011"/>
    <w:rsid w:val="008A1227"/>
    <w:rsid w:val="008A1605"/>
    <w:rsid w:val="008A1915"/>
    <w:rsid w:val="008A1E71"/>
    <w:rsid w:val="008A1ED1"/>
    <w:rsid w:val="008A1ED8"/>
    <w:rsid w:val="008A21A8"/>
    <w:rsid w:val="008A2899"/>
    <w:rsid w:val="008A2AC5"/>
    <w:rsid w:val="008A2DB6"/>
    <w:rsid w:val="008A2E65"/>
    <w:rsid w:val="008A34AE"/>
    <w:rsid w:val="008A3D5F"/>
    <w:rsid w:val="008A42A0"/>
    <w:rsid w:val="008A4FA7"/>
    <w:rsid w:val="008A5870"/>
    <w:rsid w:val="008A648D"/>
    <w:rsid w:val="008A6917"/>
    <w:rsid w:val="008A694B"/>
    <w:rsid w:val="008A697C"/>
    <w:rsid w:val="008A69E7"/>
    <w:rsid w:val="008A731A"/>
    <w:rsid w:val="008A7438"/>
    <w:rsid w:val="008B0F3E"/>
    <w:rsid w:val="008B1217"/>
    <w:rsid w:val="008B1334"/>
    <w:rsid w:val="008B14A0"/>
    <w:rsid w:val="008B1BA5"/>
    <w:rsid w:val="008B1BAC"/>
    <w:rsid w:val="008B1C77"/>
    <w:rsid w:val="008B1F8D"/>
    <w:rsid w:val="008B26E9"/>
    <w:rsid w:val="008B27BD"/>
    <w:rsid w:val="008B2FE4"/>
    <w:rsid w:val="008B343F"/>
    <w:rsid w:val="008B40B7"/>
    <w:rsid w:val="008B5433"/>
    <w:rsid w:val="008B5675"/>
    <w:rsid w:val="008B5A53"/>
    <w:rsid w:val="008B68B8"/>
    <w:rsid w:val="008B6C25"/>
    <w:rsid w:val="008B6E35"/>
    <w:rsid w:val="008B7538"/>
    <w:rsid w:val="008C0278"/>
    <w:rsid w:val="008C036C"/>
    <w:rsid w:val="008C03FA"/>
    <w:rsid w:val="008C0949"/>
    <w:rsid w:val="008C09B8"/>
    <w:rsid w:val="008C1520"/>
    <w:rsid w:val="008C1B42"/>
    <w:rsid w:val="008C1C03"/>
    <w:rsid w:val="008C1DA7"/>
    <w:rsid w:val="008C1EE9"/>
    <w:rsid w:val="008C24E9"/>
    <w:rsid w:val="008C43A3"/>
    <w:rsid w:val="008C55FD"/>
    <w:rsid w:val="008C6771"/>
    <w:rsid w:val="008C67E8"/>
    <w:rsid w:val="008C6A1A"/>
    <w:rsid w:val="008C70BF"/>
    <w:rsid w:val="008C70C8"/>
    <w:rsid w:val="008C75D3"/>
    <w:rsid w:val="008C79DD"/>
    <w:rsid w:val="008C7A85"/>
    <w:rsid w:val="008C7C84"/>
    <w:rsid w:val="008C7D1D"/>
    <w:rsid w:val="008C7F45"/>
    <w:rsid w:val="008C7FA7"/>
    <w:rsid w:val="008D0500"/>
    <w:rsid w:val="008D0533"/>
    <w:rsid w:val="008D0625"/>
    <w:rsid w:val="008D1201"/>
    <w:rsid w:val="008D20FA"/>
    <w:rsid w:val="008D282C"/>
    <w:rsid w:val="008D347F"/>
    <w:rsid w:val="008D3DD1"/>
    <w:rsid w:val="008D3F8A"/>
    <w:rsid w:val="008D42CB"/>
    <w:rsid w:val="008D459B"/>
    <w:rsid w:val="008D48C9"/>
    <w:rsid w:val="008D4F85"/>
    <w:rsid w:val="008D53DF"/>
    <w:rsid w:val="008D5B79"/>
    <w:rsid w:val="008D6089"/>
    <w:rsid w:val="008D6318"/>
    <w:rsid w:val="008D6381"/>
    <w:rsid w:val="008D6394"/>
    <w:rsid w:val="008D6A5D"/>
    <w:rsid w:val="008D73A4"/>
    <w:rsid w:val="008D7951"/>
    <w:rsid w:val="008D7EA1"/>
    <w:rsid w:val="008D7ED0"/>
    <w:rsid w:val="008E01D0"/>
    <w:rsid w:val="008E0B49"/>
    <w:rsid w:val="008E0C77"/>
    <w:rsid w:val="008E192C"/>
    <w:rsid w:val="008E250A"/>
    <w:rsid w:val="008E285B"/>
    <w:rsid w:val="008E3882"/>
    <w:rsid w:val="008E3ECF"/>
    <w:rsid w:val="008E46C1"/>
    <w:rsid w:val="008E4F27"/>
    <w:rsid w:val="008E503A"/>
    <w:rsid w:val="008E5B78"/>
    <w:rsid w:val="008E625F"/>
    <w:rsid w:val="008E6354"/>
    <w:rsid w:val="008E6B60"/>
    <w:rsid w:val="008E6C84"/>
    <w:rsid w:val="008E737D"/>
    <w:rsid w:val="008F024A"/>
    <w:rsid w:val="008F1188"/>
    <w:rsid w:val="008F13D4"/>
    <w:rsid w:val="008F1E24"/>
    <w:rsid w:val="008F2552"/>
    <w:rsid w:val="008F264D"/>
    <w:rsid w:val="008F2706"/>
    <w:rsid w:val="008F27E7"/>
    <w:rsid w:val="008F2971"/>
    <w:rsid w:val="008F2BF0"/>
    <w:rsid w:val="008F2E09"/>
    <w:rsid w:val="008F3A6D"/>
    <w:rsid w:val="008F3C71"/>
    <w:rsid w:val="008F405E"/>
    <w:rsid w:val="008F4BA3"/>
    <w:rsid w:val="008F5194"/>
    <w:rsid w:val="008F51B5"/>
    <w:rsid w:val="008F665A"/>
    <w:rsid w:val="008F69B5"/>
    <w:rsid w:val="008F6BB1"/>
    <w:rsid w:val="008F6D98"/>
    <w:rsid w:val="008F70B2"/>
    <w:rsid w:val="008F752B"/>
    <w:rsid w:val="0090005D"/>
    <w:rsid w:val="00900AC6"/>
    <w:rsid w:val="00901F78"/>
    <w:rsid w:val="00902647"/>
    <w:rsid w:val="00902717"/>
    <w:rsid w:val="00902859"/>
    <w:rsid w:val="009035C7"/>
    <w:rsid w:val="00904667"/>
    <w:rsid w:val="00904AB6"/>
    <w:rsid w:val="00905E12"/>
    <w:rsid w:val="00906381"/>
    <w:rsid w:val="00906A31"/>
    <w:rsid w:val="00906ACF"/>
    <w:rsid w:val="00906F5A"/>
    <w:rsid w:val="0090703E"/>
    <w:rsid w:val="009074E1"/>
    <w:rsid w:val="009078B7"/>
    <w:rsid w:val="00907D3B"/>
    <w:rsid w:val="00910237"/>
    <w:rsid w:val="00911083"/>
    <w:rsid w:val="009111C1"/>
    <w:rsid w:val="009111E4"/>
    <w:rsid w:val="009112F7"/>
    <w:rsid w:val="00911570"/>
    <w:rsid w:val="009116D3"/>
    <w:rsid w:val="00911B2F"/>
    <w:rsid w:val="009122AF"/>
    <w:rsid w:val="00912329"/>
    <w:rsid w:val="00912456"/>
    <w:rsid w:val="0091278D"/>
    <w:rsid w:val="009127BC"/>
    <w:rsid w:val="00912D54"/>
    <w:rsid w:val="009135DA"/>
    <w:rsid w:val="009137F8"/>
    <w:rsid w:val="0091389F"/>
    <w:rsid w:val="00914BB7"/>
    <w:rsid w:val="0091632D"/>
    <w:rsid w:val="00916AA7"/>
    <w:rsid w:val="0091737E"/>
    <w:rsid w:val="00917D0E"/>
    <w:rsid w:val="00920835"/>
    <w:rsid w:val="009208F7"/>
    <w:rsid w:val="0092097A"/>
    <w:rsid w:val="00921E19"/>
    <w:rsid w:val="009223E8"/>
    <w:rsid w:val="009224C2"/>
    <w:rsid w:val="00922517"/>
    <w:rsid w:val="00922722"/>
    <w:rsid w:val="009229A3"/>
    <w:rsid w:val="00922E8D"/>
    <w:rsid w:val="0092399A"/>
    <w:rsid w:val="00923DE9"/>
    <w:rsid w:val="00923FE6"/>
    <w:rsid w:val="00925122"/>
    <w:rsid w:val="00925489"/>
    <w:rsid w:val="009261E6"/>
    <w:rsid w:val="00926462"/>
    <w:rsid w:val="009268E1"/>
    <w:rsid w:val="00927359"/>
    <w:rsid w:val="0092770A"/>
    <w:rsid w:val="009307EC"/>
    <w:rsid w:val="009312AE"/>
    <w:rsid w:val="00933E0D"/>
    <w:rsid w:val="00934368"/>
    <w:rsid w:val="009343BD"/>
    <w:rsid w:val="00936A21"/>
    <w:rsid w:val="00937C23"/>
    <w:rsid w:val="00940441"/>
    <w:rsid w:val="00940490"/>
    <w:rsid w:val="00940750"/>
    <w:rsid w:val="00940871"/>
    <w:rsid w:val="00941225"/>
    <w:rsid w:val="00941CA4"/>
    <w:rsid w:val="009427AC"/>
    <w:rsid w:val="00942AE1"/>
    <w:rsid w:val="00942BCE"/>
    <w:rsid w:val="00943829"/>
    <w:rsid w:val="0094473D"/>
    <w:rsid w:val="00944858"/>
    <w:rsid w:val="00944898"/>
    <w:rsid w:val="00945878"/>
    <w:rsid w:val="00945E7F"/>
    <w:rsid w:val="009468E3"/>
    <w:rsid w:val="00946B63"/>
    <w:rsid w:val="009477EC"/>
    <w:rsid w:val="00947878"/>
    <w:rsid w:val="00950018"/>
    <w:rsid w:val="0095017F"/>
    <w:rsid w:val="00950296"/>
    <w:rsid w:val="009507AC"/>
    <w:rsid w:val="00950876"/>
    <w:rsid w:val="00951034"/>
    <w:rsid w:val="0095181A"/>
    <w:rsid w:val="009519BE"/>
    <w:rsid w:val="00952011"/>
    <w:rsid w:val="00952020"/>
    <w:rsid w:val="0095225E"/>
    <w:rsid w:val="009543B1"/>
    <w:rsid w:val="0095483C"/>
    <w:rsid w:val="00954A75"/>
    <w:rsid w:val="00954BC8"/>
    <w:rsid w:val="00954D7B"/>
    <w:rsid w:val="009551F1"/>
    <w:rsid w:val="009552D1"/>
    <w:rsid w:val="009557C1"/>
    <w:rsid w:val="00955A61"/>
    <w:rsid w:val="00955F2C"/>
    <w:rsid w:val="00956050"/>
    <w:rsid w:val="009561AB"/>
    <w:rsid w:val="0095620F"/>
    <w:rsid w:val="00956867"/>
    <w:rsid w:val="00957199"/>
    <w:rsid w:val="00957D8D"/>
    <w:rsid w:val="00960BA3"/>
    <w:rsid w:val="00960D6E"/>
    <w:rsid w:val="00960E20"/>
    <w:rsid w:val="009616F3"/>
    <w:rsid w:val="00961945"/>
    <w:rsid w:val="00961E15"/>
    <w:rsid w:val="0096220D"/>
    <w:rsid w:val="00962846"/>
    <w:rsid w:val="00962A73"/>
    <w:rsid w:val="00962B0B"/>
    <w:rsid w:val="0096323E"/>
    <w:rsid w:val="0096357C"/>
    <w:rsid w:val="00963B40"/>
    <w:rsid w:val="00963E38"/>
    <w:rsid w:val="00963F1A"/>
    <w:rsid w:val="00963F7B"/>
    <w:rsid w:val="00963F90"/>
    <w:rsid w:val="0096471E"/>
    <w:rsid w:val="00964AC6"/>
    <w:rsid w:val="0096517E"/>
    <w:rsid w:val="00965CEA"/>
    <w:rsid w:val="0096615B"/>
    <w:rsid w:val="009662D6"/>
    <w:rsid w:val="009665A6"/>
    <w:rsid w:val="009667C2"/>
    <w:rsid w:val="0096689B"/>
    <w:rsid w:val="00966DDB"/>
    <w:rsid w:val="0096700C"/>
    <w:rsid w:val="0096732E"/>
    <w:rsid w:val="00967543"/>
    <w:rsid w:val="00967846"/>
    <w:rsid w:val="0097108E"/>
    <w:rsid w:val="00971167"/>
    <w:rsid w:val="009718BF"/>
    <w:rsid w:val="0097214F"/>
    <w:rsid w:val="00972BC1"/>
    <w:rsid w:val="00972C67"/>
    <w:rsid w:val="00973798"/>
    <w:rsid w:val="009743C9"/>
    <w:rsid w:val="00974440"/>
    <w:rsid w:val="00974599"/>
    <w:rsid w:val="00974634"/>
    <w:rsid w:val="00974B59"/>
    <w:rsid w:val="009754B8"/>
    <w:rsid w:val="00975743"/>
    <w:rsid w:val="00975A4C"/>
    <w:rsid w:val="00975E0E"/>
    <w:rsid w:val="0097676D"/>
    <w:rsid w:val="00976849"/>
    <w:rsid w:val="009769DA"/>
    <w:rsid w:val="00976A63"/>
    <w:rsid w:val="00976D56"/>
    <w:rsid w:val="00976F16"/>
    <w:rsid w:val="00977191"/>
    <w:rsid w:val="00980609"/>
    <w:rsid w:val="00980D13"/>
    <w:rsid w:val="00980FF3"/>
    <w:rsid w:val="009810A6"/>
    <w:rsid w:val="009819A4"/>
    <w:rsid w:val="009820CC"/>
    <w:rsid w:val="009822B6"/>
    <w:rsid w:val="00982C28"/>
    <w:rsid w:val="00982DCA"/>
    <w:rsid w:val="009832B3"/>
    <w:rsid w:val="0098340B"/>
    <w:rsid w:val="00983954"/>
    <w:rsid w:val="009846AB"/>
    <w:rsid w:val="0098476C"/>
    <w:rsid w:val="00984972"/>
    <w:rsid w:val="00984CE4"/>
    <w:rsid w:val="00985363"/>
    <w:rsid w:val="009853E9"/>
    <w:rsid w:val="00985A21"/>
    <w:rsid w:val="00985A54"/>
    <w:rsid w:val="00985BAE"/>
    <w:rsid w:val="0098622D"/>
    <w:rsid w:val="009866C2"/>
    <w:rsid w:val="00986830"/>
    <w:rsid w:val="00987AE6"/>
    <w:rsid w:val="00987EE4"/>
    <w:rsid w:val="0099005C"/>
    <w:rsid w:val="0099056D"/>
    <w:rsid w:val="00990A97"/>
    <w:rsid w:val="00990B38"/>
    <w:rsid w:val="00990BFB"/>
    <w:rsid w:val="00990DE0"/>
    <w:rsid w:val="00990F72"/>
    <w:rsid w:val="00991EC7"/>
    <w:rsid w:val="0099221D"/>
    <w:rsid w:val="009924C3"/>
    <w:rsid w:val="00992A54"/>
    <w:rsid w:val="00993102"/>
    <w:rsid w:val="009937FF"/>
    <w:rsid w:val="00993ED5"/>
    <w:rsid w:val="009940CC"/>
    <w:rsid w:val="009941E5"/>
    <w:rsid w:val="00995BB2"/>
    <w:rsid w:val="00995CB9"/>
    <w:rsid w:val="0099631E"/>
    <w:rsid w:val="00996664"/>
    <w:rsid w:val="00996830"/>
    <w:rsid w:val="009968F6"/>
    <w:rsid w:val="0099748B"/>
    <w:rsid w:val="009976B5"/>
    <w:rsid w:val="009A089A"/>
    <w:rsid w:val="009A0BAF"/>
    <w:rsid w:val="009A0D14"/>
    <w:rsid w:val="009A138F"/>
    <w:rsid w:val="009A14C7"/>
    <w:rsid w:val="009A1B76"/>
    <w:rsid w:val="009A3380"/>
    <w:rsid w:val="009A3CCE"/>
    <w:rsid w:val="009A3D27"/>
    <w:rsid w:val="009A4875"/>
    <w:rsid w:val="009A5287"/>
    <w:rsid w:val="009A6412"/>
    <w:rsid w:val="009A65F2"/>
    <w:rsid w:val="009A6723"/>
    <w:rsid w:val="009A7B25"/>
    <w:rsid w:val="009A7B60"/>
    <w:rsid w:val="009B024F"/>
    <w:rsid w:val="009B0485"/>
    <w:rsid w:val="009B0A1A"/>
    <w:rsid w:val="009B0B6C"/>
    <w:rsid w:val="009B15ED"/>
    <w:rsid w:val="009B19AB"/>
    <w:rsid w:val="009B25A6"/>
    <w:rsid w:val="009B260D"/>
    <w:rsid w:val="009B3B2B"/>
    <w:rsid w:val="009B4022"/>
    <w:rsid w:val="009B41E7"/>
    <w:rsid w:val="009B44E8"/>
    <w:rsid w:val="009B4614"/>
    <w:rsid w:val="009B4B71"/>
    <w:rsid w:val="009B5601"/>
    <w:rsid w:val="009B630C"/>
    <w:rsid w:val="009B6F59"/>
    <w:rsid w:val="009B7C7A"/>
    <w:rsid w:val="009B7FC0"/>
    <w:rsid w:val="009C0AB6"/>
    <w:rsid w:val="009C0B74"/>
    <w:rsid w:val="009C0D42"/>
    <w:rsid w:val="009C1F35"/>
    <w:rsid w:val="009C22C6"/>
    <w:rsid w:val="009C2771"/>
    <w:rsid w:val="009C2A1D"/>
    <w:rsid w:val="009C2C07"/>
    <w:rsid w:val="009C3BF2"/>
    <w:rsid w:val="009C3F3A"/>
    <w:rsid w:val="009C41EE"/>
    <w:rsid w:val="009C4592"/>
    <w:rsid w:val="009C4A20"/>
    <w:rsid w:val="009C4A39"/>
    <w:rsid w:val="009C5371"/>
    <w:rsid w:val="009C555E"/>
    <w:rsid w:val="009C574B"/>
    <w:rsid w:val="009C5DB0"/>
    <w:rsid w:val="009C6905"/>
    <w:rsid w:val="009C6F10"/>
    <w:rsid w:val="009C7BB3"/>
    <w:rsid w:val="009D016B"/>
    <w:rsid w:val="009D09AC"/>
    <w:rsid w:val="009D1366"/>
    <w:rsid w:val="009D148F"/>
    <w:rsid w:val="009D20DE"/>
    <w:rsid w:val="009D2194"/>
    <w:rsid w:val="009D2F70"/>
    <w:rsid w:val="009D3540"/>
    <w:rsid w:val="009D3760"/>
    <w:rsid w:val="009D3B9F"/>
    <w:rsid w:val="009D3D70"/>
    <w:rsid w:val="009D3FBC"/>
    <w:rsid w:val="009D41D9"/>
    <w:rsid w:val="009D51B2"/>
    <w:rsid w:val="009D52B1"/>
    <w:rsid w:val="009D58BD"/>
    <w:rsid w:val="009D6201"/>
    <w:rsid w:val="009D73EE"/>
    <w:rsid w:val="009D7471"/>
    <w:rsid w:val="009E017A"/>
    <w:rsid w:val="009E0853"/>
    <w:rsid w:val="009E0C6B"/>
    <w:rsid w:val="009E11B7"/>
    <w:rsid w:val="009E23B9"/>
    <w:rsid w:val="009E2CCF"/>
    <w:rsid w:val="009E2E50"/>
    <w:rsid w:val="009E2F07"/>
    <w:rsid w:val="009E3344"/>
    <w:rsid w:val="009E338F"/>
    <w:rsid w:val="009E396A"/>
    <w:rsid w:val="009E44F7"/>
    <w:rsid w:val="009E483A"/>
    <w:rsid w:val="009E4C18"/>
    <w:rsid w:val="009E5DBA"/>
    <w:rsid w:val="009E60AB"/>
    <w:rsid w:val="009E6162"/>
    <w:rsid w:val="009E6F7E"/>
    <w:rsid w:val="009E7A57"/>
    <w:rsid w:val="009F0703"/>
    <w:rsid w:val="009F1CA5"/>
    <w:rsid w:val="009F1D3F"/>
    <w:rsid w:val="009F297F"/>
    <w:rsid w:val="009F2C2A"/>
    <w:rsid w:val="009F2DE8"/>
    <w:rsid w:val="009F316B"/>
    <w:rsid w:val="009F321C"/>
    <w:rsid w:val="009F3AFA"/>
    <w:rsid w:val="009F3D98"/>
    <w:rsid w:val="009F4D32"/>
    <w:rsid w:val="009F4F6A"/>
    <w:rsid w:val="009F4F7D"/>
    <w:rsid w:val="009F5533"/>
    <w:rsid w:val="009F58E2"/>
    <w:rsid w:val="009F5A2B"/>
    <w:rsid w:val="009F5C08"/>
    <w:rsid w:val="009F6893"/>
    <w:rsid w:val="009F6F29"/>
    <w:rsid w:val="00A0000A"/>
    <w:rsid w:val="00A00A46"/>
    <w:rsid w:val="00A010E8"/>
    <w:rsid w:val="00A01189"/>
    <w:rsid w:val="00A01654"/>
    <w:rsid w:val="00A0250C"/>
    <w:rsid w:val="00A02AC8"/>
    <w:rsid w:val="00A02B7C"/>
    <w:rsid w:val="00A02F1F"/>
    <w:rsid w:val="00A02FD1"/>
    <w:rsid w:val="00A03189"/>
    <w:rsid w:val="00A0396C"/>
    <w:rsid w:val="00A04084"/>
    <w:rsid w:val="00A04138"/>
    <w:rsid w:val="00A04294"/>
    <w:rsid w:val="00A043DD"/>
    <w:rsid w:val="00A04C45"/>
    <w:rsid w:val="00A056F6"/>
    <w:rsid w:val="00A05CF3"/>
    <w:rsid w:val="00A05FD4"/>
    <w:rsid w:val="00A06694"/>
    <w:rsid w:val="00A06751"/>
    <w:rsid w:val="00A070F4"/>
    <w:rsid w:val="00A073F2"/>
    <w:rsid w:val="00A07946"/>
    <w:rsid w:val="00A07D42"/>
    <w:rsid w:val="00A10011"/>
    <w:rsid w:val="00A10014"/>
    <w:rsid w:val="00A1048D"/>
    <w:rsid w:val="00A10738"/>
    <w:rsid w:val="00A10CC6"/>
    <w:rsid w:val="00A10F7B"/>
    <w:rsid w:val="00A11088"/>
    <w:rsid w:val="00A115CB"/>
    <w:rsid w:val="00A118B8"/>
    <w:rsid w:val="00A11A47"/>
    <w:rsid w:val="00A12CBE"/>
    <w:rsid w:val="00A13887"/>
    <w:rsid w:val="00A138F0"/>
    <w:rsid w:val="00A13920"/>
    <w:rsid w:val="00A13EC9"/>
    <w:rsid w:val="00A14236"/>
    <w:rsid w:val="00A14BA9"/>
    <w:rsid w:val="00A14FE8"/>
    <w:rsid w:val="00A15565"/>
    <w:rsid w:val="00A15749"/>
    <w:rsid w:val="00A1639F"/>
    <w:rsid w:val="00A16676"/>
    <w:rsid w:val="00A16E36"/>
    <w:rsid w:val="00A16E79"/>
    <w:rsid w:val="00A175C5"/>
    <w:rsid w:val="00A17625"/>
    <w:rsid w:val="00A17A1F"/>
    <w:rsid w:val="00A17E82"/>
    <w:rsid w:val="00A20417"/>
    <w:rsid w:val="00A2057A"/>
    <w:rsid w:val="00A2060A"/>
    <w:rsid w:val="00A2062F"/>
    <w:rsid w:val="00A220FF"/>
    <w:rsid w:val="00A234D2"/>
    <w:rsid w:val="00A247DF"/>
    <w:rsid w:val="00A24961"/>
    <w:rsid w:val="00A24B10"/>
    <w:rsid w:val="00A24E31"/>
    <w:rsid w:val="00A251A2"/>
    <w:rsid w:val="00A260EB"/>
    <w:rsid w:val="00A2680B"/>
    <w:rsid w:val="00A305BA"/>
    <w:rsid w:val="00A30672"/>
    <w:rsid w:val="00A30D5D"/>
    <w:rsid w:val="00A30E9B"/>
    <w:rsid w:val="00A30F16"/>
    <w:rsid w:val="00A317B5"/>
    <w:rsid w:val="00A31871"/>
    <w:rsid w:val="00A319E6"/>
    <w:rsid w:val="00A32CE8"/>
    <w:rsid w:val="00A32D2E"/>
    <w:rsid w:val="00A33413"/>
    <w:rsid w:val="00A33847"/>
    <w:rsid w:val="00A33CB1"/>
    <w:rsid w:val="00A34803"/>
    <w:rsid w:val="00A34DDC"/>
    <w:rsid w:val="00A35762"/>
    <w:rsid w:val="00A3749D"/>
    <w:rsid w:val="00A37B2F"/>
    <w:rsid w:val="00A40A56"/>
    <w:rsid w:val="00A40D36"/>
    <w:rsid w:val="00A40DDB"/>
    <w:rsid w:val="00A411DC"/>
    <w:rsid w:val="00A418D4"/>
    <w:rsid w:val="00A41B68"/>
    <w:rsid w:val="00A42374"/>
    <w:rsid w:val="00A42911"/>
    <w:rsid w:val="00A42917"/>
    <w:rsid w:val="00A42F07"/>
    <w:rsid w:val="00A432AD"/>
    <w:rsid w:val="00A4361F"/>
    <w:rsid w:val="00A437D0"/>
    <w:rsid w:val="00A4399D"/>
    <w:rsid w:val="00A43EF2"/>
    <w:rsid w:val="00A445BE"/>
    <w:rsid w:val="00A44935"/>
    <w:rsid w:val="00A44E2F"/>
    <w:rsid w:val="00A44F33"/>
    <w:rsid w:val="00A4512D"/>
    <w:rsid w:val="00A45AFE"/>
    <w:rsid w:val="00A45B56"/>
    <w:rsid w:val="00A46018"/>
    <w:rsid w:val="00A46B85"/>
    <w:rsid w:val="00A47831"/>
    <w:rsid w:val="00A501D2"/>
    <w:rsid w:val="00A50244"/>
    <w:rsid w:val="00A506FF"/>
    <w:rsid w:val="00A51B8D"/>
    <w:rsid w:val="00A51CA6"/>
    <w:rsid w:val="00A52748"/>
    <w:rsid w:val="00A534A2"/>
    <w:rsid w:val="00A53C19"/>
    <w:rsid w:val="00A54D02"/>
    <w:rsid w:val="00A5537C"/>
    <w:rsid w:val="00A55AD2"/>
    <w:rsid w:val="00A56247"/>
    <w:rsid w:val="00A56369"/>
    <w:rsid w:val="00A563F0"/>
    <w:rsid w:val="00A56F17"/>
    <w:rsid w:val="00A57077"/>
    <w:rsid w:val="00A57B95"/>
    <w:rsid w:val="00A57BA8"/>
    <w:rsid w:val="00A602D4"/>
    <w:rsid w:val="00A606DF"/>
    <w:rsid w:val="00A6089A"/>
    <w:rsid w:val="00A60CD2"/>
    <w:rsid w:val="00A61E6C"/>
    <w:rsid w:val="00A62157"/>
    <w:rsid w:val="00A627D7"/>
    <w:rsid w:val="00A62B92"/>
    <w:rsid w:val="00A634C9"/>
    <w:rsid w:val="00A63FE8"/>
    <w:rsid w:val="00A6454C"/>
    <w:rsid w:val="00A656C7"/>
    <w:rsid w:val="00A65D23"/>
    <w:rsid w:val="00A66075"/>
    <w:rsid w:val="00A66F3B"/>
    <w:rsid w:val="00A672F8"/>
    <w:rsid w:val="00A67FA6"/>
    <w:rsid w:val="00A705AF"/>
    <w:rsid w:val="00A709A0"/>
    <w:rsid w:val="00A70AE1"/>
    <w:rsid w:val="00A71815"/>
    <w:rsid w:val="00A71CED"/>
    <w:rsid w:val="00A723E4"/>
    <w:rsid w:val="00A72454"/>
    <w:rsid w:val="00A725EF"/>
    <w:rsid w:val="00A72C91"/>
    <w:rsid w:val="00A73232"/>
    <w:rsid w:val="00A732DB"/>
    <w:rsid w:val="00A73F96"/>
    <w:rsid w:val="00A742CD"/>
    <w:rsid w:val="00A74345"/>
    <w:rsid w:val="00A74753"/>
    <w:rsid w:val="00A74A8F"/>
    <w:rsid w:val="00A755EC"/>
    <w:rsid w:val="00A76D19"/>
    <w:rsid w:val="00A76F83"/>
    <w:rsid w:val="00A774A6"/>
    <w:rsid w:val="00A77696"/>
    <w:rsid w:val="00A778D8"/>
    <w:rsid w:val="00A801AB"/>
    <w:rsid w:val="00A80557"/>
    <w:rsid w:val="00A80784"/>
    <w:rsid w:val="00A80A2A"/>
    <w:rsid w:val="00A80FBC"/>
    <w:rsid w:val="00A81D33"/>
    <w:rsid w:val="00A83339"/>
    <w:rsid w:val="00A8393F"/>
    <w:rsid w:val="00A844F5"/>
    <w:rsid w:val="00A84B6F"/>
    <w:rsid w:val="00A85C2D"/>
    <w:rsid w:val="00A86B55"/>
    <w:rsid w:val="00A86D0E"/>
    <w:rsid w:val="00A86E33"/>
    <w:rsid w:val="00A871E2"/>
    <w:rsid w:val="00A906A9"/>
    <w:rsid w:val="00A90B42"/>
    <w:rsid w:val="00A90C4F"/>
    <w:rsid w:val="00A91769"/>
    <w:rsid w:val="00A9272E"/>
    <w:rsid w:val="00A92ED5"/>
    <w:rsid w:val="00A930AE"/>
    <w:rsid w:val="00A9412D"/>
    <w:rsid w:val="00A941B9"/>
    <w:rsid w:val="00A94567"/>
    <w:rsid w:val="00A9465B"/>
    <w:rsid w:val="00A94DF6"/>
    <w:rsid w:val="00A953E3"/>
    <w:rsid w:val="00A957B4"/>
    <w:rsid w:val="00A95D1F"/>
    <w:rsid w:val="00A95EFE"/>
    <w:rsid w:val="00A961BE"/>
    <w:rsid w:val="00A962C5"/>
    <w:rsid w:val="00A96B00"/>
    <w:rsid w:val="00A97652"/>
    <w:rsid w:val="00A97841"/>
    <w:rsid w:val="00A97A38"/>
    <w:rsid w:val="00AA02E7"/>
    <w:rsid w:val="00AA0885"/>
    <w:rsid w:val="00AA1030"/>
    <w:rsid w:val="00AA1A95"/>
    <w:rsid w:val="00AA203D"/>
    <w:rsid w:val="00AA2272"/>
    <w:rsid w:val="00AA23A3"/>
    <w:rsid w:val="00AA260F"/>
    <w:rsid w:val="00AA2C3E"/>
    <w:rsid w:val="00AA2EF4"/>
    <w:rsid w:val="00AA2F47"/>
    <w:rsid w:val="00AA43CF"/>
    <w:rsid w:val="00AA45C0"/>
    <w:rsid w:val="00AA467D"/>
    <w:rsid w:val="00AA4D8B"/>
    <w:rsid w:val="00AA5540"/>
    <w:rsid w:val="00AA5927"/>
    <w:rsid w:val="00AA63A8"/>
    <w:rsid w:val="00AA6C89"/>
    <w:rsid w:val="00AA723B"/>
    <w:rsid w:val="00AA7A29"/>
    <w:rsid w:val="00AA7A3E"/>
    <w:rsid w:val="00AA7B90"/>
    <w:rsid w:val="00AA7DD0"/>
    <w:rsid w:val="00AB0AD3"/>
    <w:rsid w:val="00AB0BE9"/>
    <w:rsid w:val="00AB0EB0"/>
    <w:rsid w:val="00AB1753"/>
    <w:rsid w:val="00AB190A"/>
    <w:rsid w:val="00AB1EE7"/>
    <w:rsid w:val="00AB2303"/>
    <w:rsid w:val="00AB3864"/>
    <w:rsid w:val="00AB4041"/>
    <w:rsid w:val="00AB4A2A"/>
    <w:rsid w:val="00AB4ADD"/>
    <w:rsid w:val="00AB4B37"/>
    <w:rsid w:val="00AB4DAA"/>
    <w:rsid w:val="00AB4EC6"/>
    <w:rsid w:val="00AB5762"/>
    <w:rsid w:val="00AB5CA1"/>
    <w:rsid w:val="00AB5E3F"/>
    <w:rsid w:val="00AB5EFD"/>
    <w:rsid w:val="00AB6D4F"/>
    <w:rsid w:val="00AB74FE"/>
    <w:rsid w:val="00AC0105"/>
    <w:rsid w:val="00AC0304"/>
    <w:rsid w:val="00AC0A46"/>
    <w:rsid w:val="00AC0CB1"/>
    <w:rsid w:val="00AC0EDD"/>
    <w:rsid w:val="00AC11B1"/>
    <w:rsid w:val="00AC1722"/>
    <w:rsid w:val="00AC197F"/>
    <w:rsid w:val="00AC2663"/>
    <w:rsid w:val="00AC2679"/>
    <w:rsid w:val="00AC272A"/>
    <w:rsid w:val="00AC2770"/>
    <w:rsid w:val="00AC282B"/>
    <w:rsid w:val="00AC29ED"/>
    <w:rsid w:val="00AC2ADB"/>
    <w:rsid w:val="00AC346A"/>
    <w:rsid w:val="00AC4290"/>
    <w:rsid w:val="00AC4588"/>
    <w:rsid w:val="00AC48B2"/>
    <w:rsid w:val="00AC4BE4"/>
    <w:rsid w:val="00AC4E97"/>
    <w:rsid w:val="00AC50A7"/>
    <w:rsid w:val="00AC58D3"/>
    <w:rsid w:val="00AC5DE6"/>
    <w:rsid w:val="00AC5F10"/>
    <w:rsid w:val="00AC60E5"/>
    <w:rsid w:val="00AC6861"/>
    <w:rsid w:val="00AC6A0E"/>
    <w:rsid w:val="00AC6A44"/>
    <w:rsid w:val="00AC6BF9"/>
    <w:rsid w:val="00AC7146"/>
    <w:rsid w:val="00AC7453"/>
    <w:rsid w:val="00AC7603"/>
    <w:rsid w:val="00AC7DB1"/>
    <w:rsid w:val="00AC7E11"/>
    <w:rsid w:val="00AD05D0"/>
    <w:rsid w:val="00AD05E6"/>
    <w:rsid w:val="00AD064F"/>
    <w:rsid w:val="00AD0D3F"/>
    <w:rsid w:val="00AD10C3"/>
    <w:rsid w:val="00AD1407"/>
    <w:rsid w:val="00AD1932"/>
    <w:rsid w:val="00AD1C5A"/>
    <w:rsid w:val="00AD21CD"/>
    <w:rsid w:val="00AD2B7B"/>
    <w:rsid w:val="00AD3348"/>
    <w:rsid w:val="00AD34B6"/>
    <w:rsid w:val="00AD3AA5"/>
    <w:rsid w:val="00AD3F10"/>
    <w:rsid w:val="00AD4D5A"/>
    <w:rsid w:val="00AD4F98"/>
    <w:rsid w:val="00AD6381"/>
    <w:rsid w:val="00AD6BE4"/>
    <w:rsid w:val="00AD7499"/>
    <w:rsid w:val="00AD74D2"/>
    <w:rsid w:val="00AD7764"/>
    <w:rsid w:val="00AD7CB1"/>
    <w:rsid w:val="00AE0337"/>
    <w:rsid w:val="00AE1764"/>
    <w:rsid w:val="00AE1AF6"/>
    <w:rsid w:val="00AE1D7D"/>
    <w:rsid w:val="00AE2764"/>
    <w:rsid w:val="00AE2A79"/>
    <w:rsid w:val="00AE2A8B"/>
    <w:rsid w:val="00AE2CCE"/>
    <w:rsid w:val="00AE388D"/>
    <w:rsid w:val="00AE3952"/>
    <w:rsid w:val="00AE3E9E"/>
    <w:rsid w:val="00AE3F64"/>
    <w:rsid w:val="00AE44A7"/>
    <w:rsid w:val="00AE4943"/>
    <w:rsid w:val="00AE4D84"/>
    <w:rsid w:val="00AE54CE"/>
    <w:rsid w:val="00AE5ED4"/>
    <w:rsid w:val="00AE62EA"/>
    <w:rsid w:val="00AE64A0"/>
    <w:rsid w:val="00AE6632"/>
    <w:rsid w:val="00AE6AD3"/>
    <w:rsid w:val="00AE7F2D"/>
    <w:rsid w:val="00AF0134"/>
    <w:rsid w:val="00AF0226"/>
    <w:rsid w:val="00AF0609"/>
    <w:rsid w:val="00AF0A3C"/>
    <w:rsid w:val="00AF10CE"/>
    <w:rsid w:val="00AF1452"/>
    <w:rsid w:val="00AF1713"/>
    <w:rsid w:val="00AF1DC7"/>
    <w:rsid w:val="00AF1F70"/>
    <w:rsid w:val="00AF26EF"/>
    <w:rsid w:val="00AF3653"/>
    <w:rsid w:val="00AF3AB0"/>
    <w:rsid w:val="00AF3C63"/>
    <w:rsid w:val="00AF3E43"/>
    <w:rsid w:val="00AF3FC6"/>
    <w:rsid w:val="00AF430D"/>
    <w:rsid w:val="00AF461F"/>
    <w:rsid w:val="00AF52B6"/>
    <w:rsid w:val="00AF658B"/>
    <w:rsid w:val="00AF66D8"/>
    <w:rsid w:val="00AF68D8"/>
    <w:rsid w:val="00AF69C4"/>
    <w:rsid w:val="00AF6BE7"/>
    <w:rsid w:val="00AF6F69"/>
    <w:rsid w:val="00AF7386"/>
    <w:rsid w:val="00AF7934"/>
    <w:rsid w:val="00B004B6"/>
    <w:rsid w:val="00B006DD"/>
    <w:rsid w:val="00B00947"/>
    <w:rsid w:val="00B00AD5"/>
    <w:rsid w:val="00B00B81"/>
    <w:rsid w:val="00B00C67"/>
    <w:rsid w:val="00B01CB9"/>
    <w:rsid w:val="00B01D87"/>
    <w:rsid w:val="00B02234"/>
    <w:rsid w:val="00B02661"/>
    <w:rsid w:val="00B026BF"/>
    <w:rsid w:val="00B0290A"/>
    <w:rsid w:val="00B0310A"/>
    <w:rsid w:val="00B03D0A"/>
    <w:rsid w:val="00B040D7"/>
    <w:rsid w:val="00B04580"/>
    <w:rsid w:val="00B04AE7"/>
    <w:rsid w:val="00B04B09"/>
    <w:rsid w:val="00B0514F"/>
    <w:rsid w:val="00B05338"/>
    <w:rsid w:val="00B06CBC"/>
    <w:rsid w:val="00B07F36"/>
    <w:rsid w:val="00B10B1E"/>
    <w:rsid w:val="00B10E08"/>
    <w:rsid w:val="00B1101D"/>
    <w:rsid w:val="00B1155A"/>
    <w:rsid w:val="00B11E86"/>
    <w:rsid w:val="00B122A3"/>
    <w:rsid w:val="00B127D2"/>
    <w:rsid w:val="00B1307A"/>
    <w:rsid w:val="00B13C64"/>
    <w:rsid w:val="00B1506B"/>
    <w:rsid w:val="00B1509D"/>
    <w:rsid w:val="00B15609"/>
    <w:rsid w:val="00B15616"/>
    <w:rsid w:val="00B158EB"/>
    <w:rsid w:val="00B161D6"/>
    <w:rsid w:val="00B1657D"/>
    <w:rsid w:val="00B16840"/>
    <w:rsid w:val="00B16A51"/>
    <w:rsid w:val="00B172DB"/>
    <w:rsid w:val="00B17904"/>
    <w:rsid w:val="00B17E35"/>
    <w:rsid w:val="00B2045A"/>
    <w:rsid w:val="00B205BC"/>
    <w:rsid w:val="00B20DDD"/>
    <w:rsid w:val="00B2109E"/>
    <w:rsid w:val="00B210F1"/>
    <w:rsid w:val="00B2111B"/>
    <w:rsid w:val="00B2112A"/>
    <w:rsid w:val="00B21B23"/>
    <w:rsid w:val="00B21C29"/>
    <w:rsid w:val="00B22464"/>
    <w:rsid w:val="00B22750"/>
    <w:rsid w:val="00B22C0A"/>
    <w:rsid w:val="00B23D76"/>
    <w:rsid w:val="00B240A6"/>
    <w:rsid w:val="00B25440"/>
    <w:rsid w:val="00B259D9"/>
    <w:rsid w:val="00B25C1C"/>
    <w:rsid w:val="00B262CF"/>
    <w:rsid w:val="00B26FBB"/>
    <w:rsid w:val="00B27085"/>
    <w:rsid w:val="00B270E6"/>
    <w:rsid w:val="00B27183"/>
    <w:rsid w:val="00B27DE8"/>
    <w:rsid w:val="00B3002E"/>
    <w:rsid w:val="00B30F0A"/>
    <w:rsid w:val="00B32222"/>
    <w:rsid w:val="00B325B2"/>
    <w:rsid w:val="00B32C4D"/>
    <w:rsid w:val="00B32F64"/>
    <w:rsid w:val="00B33AC2"/>
    <w:rsid w:val="00B34019"/>
    <w:rsid w:val="00B346B0"/>
    <w:rsid w:val="00B34B96"/>
    <w:rsid w:val="00B34E38"/>
    <w:rsid w:val="00B3618D"/>
    <w:rsid w:val="00B36233"/>
    <w:rsid w:val="00B37522"/>
    <w:rsid w:val="00B3781B"/>
    <w:rsid w:val="00B37C7F"/>
    <w:rsid w:val="00B37F17"/>
    <w:rsid w:val="00B4026E"/>
    <w:rsid w:val="00B4045F"/>
    <w:rsid w:val="00B40614"/>
    <w:rsid w:val="00B40F04"/>
    <w:rsid w:val="00B41299"/>
    <w:rsid w:val="00B418CB"/>
    <w:rsid w:val="00B41D96"/>
    <w:rsid w:val="00B422F4"/>
    <w:rsid w:val="00B42446"/>
    <w:rsid w:val="00B4257B"/>
    <w:rsid w:val="00B42835"/>
    <w:rsid w:val="00B42851"/>
    <w:rsid w:val="00B42DFB"/>
    <w:rsid w:val="00B434AA"/>
    <w:rsid w:val="00B43557"/>
    <w:rsid w:val="00B444D2"/>
    <w:rsid w:val="00B44778"/>
    <w:rsid w:val="00B44FE7"/>
    <w:rsid w:val="00B456AC"/>
    <w:rsid w:val="00B45AC7"/>
    <w:rsid w:val="00B45BEA"/>
    <w:rsid w:val="00B461A9"/>
    <w:rsid w:val="00B47064"/>
    <w:rsid w:val="00B4766E"/>
    <w:rsid w:val="00B50E45"/>
    <w:rsid w:val="00B512A3"/>
    <w:rsid w:val="00B5139F"/>
    <w:rsid w:val="00B51E08"/>
    <w:rsid w:val="00B52161"/>
    <w:rsid w:val="00B534B1"/>
    <w:rsid w:val="00B5372F"/>
    <w:rsid w:val="00B53810"/>
    <w:rsid w:val="00B53CBC"/>
    <w:rsid w:val="00B541BB"/>
    <w:rsid w:val="00B54306"/>
    <w:rsid w:val="00B54458"/>
    <w:rsid w:val="00B54B46"/>
    <w:rsid w:val="00B54D46"/>
    <w:rsid w:val="00B54F7F"/>
    <w:rsid w:val="00B556D7"/>
    <w:rsid w:val="00B55EF7"/>
    <w:rsid w:val="00B5669F"/>
    <w:rsid w:val="00B56892"/>
    <w:rsid w:val="00B5703B"/>
    <w:rsid w:val="00B57A4B"/>
    <w:rsid w:val="00B57DE2"/>
    <w:rsid w:val="00B601C2"/>
    <w:rsid w:val="00B602AE"/>
    <w:rsid w:val="00B60AFB"/>
    <w:rsid w:val="00B60B87"/>
    <w:rsid w:val="00B61129"/>
    <w:rsid w:val="00B62748"/>
    <w:rsid w:val="00B62B04"/>
    <w:rsid w:val="00B62E5D"/>
    <w:rsid w:val="00B632C2"/>
    <w:rsid w:val="00B63815"/>
    <w:rsid w:val="00B6414A"/>
    <w:rsid w:val="00B642FC"/>
    <w:rsid w:val="00B64F26"/>
    <w:rsid w:val="00B653BC"/>
    <w:rsid w:val="00B657E4"/>
    <w:rsid w:val="00B65B3F"/>
    <w:rsid w:val="00B65E20"/>
    <w:rsid w:val="00B66A28"/>
    <w:rsid w:val="00B66C16"/>
    <w:rsid w:val="00B66FFD"/>
    <w:rsid w:val="00B675F3"/>
    <w:rsid w:val="00B67E7F"/>
    <w:rsid w:val="00B67F17"/>
    <w:rsid w:val="00B7000D"/>
    <w:rsid w:val="00B703C1"/>
    <w:rsid w:val="00B705BD"/>
    <w:rsid w:val="00B70B67"/>
    <w:rsid w:val="00B71041"/>
    <w:rsid w:val="00B71872"/>
    <w:rsid w:val="00B719F0"/>
    <w:rsid w:val="00B71E4D"/>
    <w:rsid w:val="00B72115"/>
    <w:rsid w:val="00B72AD8"/>
    <w:rsid w:val="00B72DEC"/>
    <w:rsid w:val="00B737C2"/>
    <w:rsid w:val="00B73A10"/>
    <w:rsid w:val="00B7403C"/>
    <w:rsid w:val="00B74AA0"/>
    <w:rsid w:val="00B74B69"/>
    <w:rsid w:val="00B7538F"/>
    <w:rsid w:val="00B75889"/>
    <w:rsid w:val="00B75A04"/>
    <w:rsid w:val="00B75CAE"/>
    <w:rsid w:val="00B76056"/>
    <w:rsid w:val="00B760F0"/>
    <w:rsid w:val="00B775A7"/>
    <w:rsid w:val="00B77E3C"/>
    <w:rsid w:val="00B809AE"/>
    <w:rsid w:val="00B80A72"/>
    <w:rsid w:val="00B81116"/>
    <w:rsid w:val="00B81CDB"/>
    <w:rsid w:val="00B81E22"/>
    <w:rsid w:val="00B81EB3"/>
    <w:rsid w:val="00B82259"/>
    <w:rsid w:val="00B82290"/>
    <w:rsid w:val="00B82795"/>
    <w:rsid w:val="00B82B0C"/>
    <w:rsid w:val="00B83010"/>
    <w:rsid w:val="00B839B2"/>
    <w:rsid w:val="00B83E55"/>
    <w:rsid w:val="00B848A8"/>
    <w:rsid w:val="00B8492D"/>
    <w:rsid w:val="00B84AAB"/>
    <w:rsid w:val="00B86212"/>
    <w:rsid w:val="00B864F1"/>
    <w:rsid w:val="00B86F75"/>
    <w:rsid w:val="00B87728"/>
    <w:rsid w:val="00B87776"/>
    <w:rsid w:val="00B87780"/>
    <w:rsid w:val="00B87988"/>
    <w:rsid w:val="00B908D8"/>
    <w:rsid w:val="00B91764"/>
    <w:rsid w:val="00B91A73"/>
    <w:rsid w:val="00B92489"/>
    <w:rsid w:val="00B938FB"/>
    <w:rsid w:val="00B93E7C"/>
    <w:rsid w:val="00B94252"/>
    <w:rsid w:val="00B94A0D"/>
    <w:rsid w:val="00B94A64"/>
    <w:rsid w:val="00B96007"/>
    <w:rsid w:val="00B960FB"/>
    <w:rsid w:val="00B963C1"/>
    <w:rsid w:val="00B9715A"/>
    <w:rsid w:val="00B97F3B"/>
    <w:rsid w:val="00BA03D1"/>
    <w:rsid w:val="00BA04B6"/>
    <w:rsid w:val="00BA06E6"/>
    <w:rsid w:val="00BA14BE"/>
    <w:rsid w:val="00BA1B78"/>
    <w:rsid w:val="00BA21BA"/>
    <w:rsid w:val="00BA2732"/>
    <w:rsid w:val="00BA293D"/>
    <w:rsid w:val="00BA2FB2"/>
    <w:rsid w:val="00BA30F5"/>
    <w:rsid w:val="00BA3BEB"/>
    <w:rsid w:val="00BA3BF4"/>
    <w:rsid w:val="00BA3E75"/>
    <w:rsid w:val="00BA3F6F"/>
    <w:rsid w:val="00BA49BC"/>
    <w:rsid w:val="00BA4B8C"/>
    <w:rsid w:val="00BA56B7"/>
    <w:rsid w:val="00BA5AB7"/>
    <w:rsid w:val="00BA5AC2"/>
    <w:rsid w:val="00BA5B68"/>
    <w:rsid w:val="00BA5F61"/>
    <w:rsid w:val="00BA638D"/>
    <w:rsid w:val="00BA6B5F"/>
    <w:rsid w:val="00BA71AF"/>
    <w:rsid w:val="00BA72DB"/>
    <w:rsid w:val="00BA7369"/>
    <w:rsid w:val="00BA75BC"/>
    <w:rsid w:val="00BA798D"/>
    <w:rsid w:val="00BA7A1E"/>
    <w:rsid w:val="00BA7A71"/>
    <w:rsid w:val="00BA7B04"/>
    <w:rsid w:val="00BA7CA9"/>
    <w:rsid w:val="00BA7D15"/>
    <w:rsid w:val="00BB04FE"/>
    <w:rsid w:val="00BB083A"/>
    <w:rsid w:val="00BB2599"/>
    <w:rsid w:val="00BB26AE"/>
    <w:rsid w:val="00BB27C7"/>
    <w:rsid w:val="00BB2F6C"/>
    <w:rsid w:val="00BB305F"/>
    <w:rsid w:val="00BB30E0"/>
    <w:rsid w:val="00BB367F"/>
    <w:rsid w:val="00BB3875"/>
    <w:rsid w:val="00BB3ACF"/>
    <w:rsid w:val="00BB3C60"/>
    <w:rsid w:val="00BB4F1A"/>
    <w:rsid w:val="00BB5048"/>
    <w:rsid w:val="00BB5192"/>
    <w:rsid w:val="00BB5310"/>
    <w:rsid w:val="00BB5860"/>
    <w:rsid w:val="00BB58A6"/>
    <w:rsid w:val="00BB5F1A"/>
    <w:rsid w:val="00BB6AAD"/>
    <w:rsid w:val="00BB6DAC"/>
    <w:rsid w:val="00BC01DA"/>
    <w:rsid w:val="00BC042E"/>
    <w:rsid w:val="00BC08B4"/>
    <w:rsid w:val="00BC0DD3"/>
    <w:rsid w:val="00BC1262"/>
    <w:rsid w:val="00BC16CA"/>
    <w:rsid w:val="00BC1A64"/>
    <w:rsid w:val="00BC1CC4"/>
    <w:rsid w:val="00BC2785"/>
    <w:rsid w:val="00BC2EBF"/>
    <w:rsid w:val="00BC3506"/>
    <w:rsid w:val="00BC3901"/>
    <w:rsid w:val="00BC3A3D"/>
    <w:rsid w:val="00BC48A5"/>
    <w:rsid w:val="00BC4A19"/>
    <w:rsid w:val="00BC4E6D"/>
    <w:rsid w:val="00BC51F7"/>
    <w:rsid w:val="00BC5EA6"/>
    <w:rsid w:val="00BC5F25"/>
    <w:rsid w:val="00BC70AD"/>
    <w:rsid w:val="00BC7A35"/>
    <w:rsid w:val="00BC7B92"/>
    <w:rsid w:val="00BC7E62"/>
    <w:rsid w:val="00BD0617"/>
    <w:rsid w:val="00BD0CD5"/>
    <w:rsid w:val="00BD0EB2"/>
    <w:rsid w:val="00BD128A"/>
    <w:rsid w:val="00BD15C2"/>
    <w:rsid w:val="00BD18AB"/>
    <w:rsid w:val="00BD1BEC"/>
    <w:rsid w:val="00BD1D3D"/>
    <w:rsid w:val="00BD1E15"/>
    <w:rsid w:val="00BD227C"/>
    <w:rsid w:val="00BD24A0"/>
    <w:rsid w:val="00BD2978"/>
    <w:rsid w:val="00BD2BFC"/>
    <w:rsid w:val="00BD2E9B"/>
    <w:rsid w:val="00BD33E2"/>
    <w:rsid w:val="00BD4377"/>
    <w:rsid w:val="00BD4CA3"/>
    <w:rsid w:val="00BD4E10"/>
    <w:rsid w:val="00BD4E18"/>
    <w:rsid w:val="00BD502E"/>
    <w:rsid w:val="00BD5037"/>
    <w:rsid w:val="00BD5716"/>
    <w:rsid w:val="00BD5813"/>
    <w:rsid w:val="00BD5D53"/>
    <w:rsid w:val="00BD6A60"/>
    <w:rsid w:val="00BD6D65"/>
    <w:rsid w:val="00BD6E5E"/>
    <w:rsid w:val="00BD7B36"/>
    <w:rsid w:val="00BD7B3C"/>
    <w:rsid w:val="00BE0081"/>
    <w:rsid w:val="00BE08AE"/>
    <w:rsid w:val="00BE0AFC"/>
    <w:rsid w:val="00BE10B5"/>
    <w:rsid w:val="00BE14F4"/>
    <w:rsid w:val="00BE1FD8"/>
    <w:rsid w:val="00BE2C38"/>
    <w:rsid w:val="00BE3110"/>
    <w:rsid w:val="00BE3A15"/>
    <w:rsid w:val="00BE40F0"/>
    <w:rsid w:val="00BE4542"/>
    <w:rsid w:val="00BE51DE"/>
    <w:rsid w:val="00BE5596"/>
    <w:rsid w:val="00BE6060"/>
    <w:rsid w:val="00BE614B"/>
    <w:rsid w:val="00BE61EF"/>
    <w:rsid w:val="00BE6861"/>
    <w:rsid w:val="00BE68B2"/>
    <w:rsid w:val="00BE700F"/>
    <w:rsid w:val="00BE7DE7"/>
    <w:rsid w:val="00BF01C1"/>
    <w:rsid w:val="00BF056E"/>
    <w:rsid w:val="00BF05DD"/>
    <w:rsid w:val="00BF0859"/>
    <w:rsid w:val="00BF095D"/>
    <w:rsid w:val="00BF0A07"/>
    <w:rsid w:val="00BF0C1F"/>
    <w:rsid w:val="00BF0D92"/>
    <w:rsid w:val="00BF0E55"/>
    <w:rsid w:val="00BF26C8"/>
    <w:rsid w:val="00BF271F"/>
    <w:rsid w:val="00BF356D"/>
    <w:rsid w:val="00BF367D"/>
    <w:rsid w:val="00BF383C"/>
    <w:rsid w:val="00BF3AE0"/>
    <w:rsid w:val="00BF4265"/>
    <w:rsid w:val="00BF473B"/>
    <w:rsid w:val="00BF53AC"/>
    <w:rsid w:val="00BF62A9"/>
    <w:rsid w:val="00BF6DE0"/>
    <w:rsid w:val="00BF7A1C"/>
    <w:rsid w:val="00BF7AD7"/>
    <w:rsid w:val="00BF7D37"/>
    <w:rsid w:val="00BF7F5B"/>
    <w:rsid w:val="00BF7FCA"/>
    <w:rsid w:val="00C00930"/>
    <w:rsid w:val="00C00B9A"/>
    <w:rsid w:val="00C00C39"/>
    <w:rsid w:val="00C00DAC"/>
    <w:rsid w:val="00C00DBE"/>
    <w:rsid w:val="00C011B5"/>
    <w:rsid w:val="00C01582"/>
    <w:rsid w:val="00C01C09"/>
    <w:rsid w:val="00C01F5C"/>
    <w:rsid w:val="00C02243"/>
    <w:rsid w:val="00C02674"/>
    <w:rsid w:val="00C02FF4"/>
    <w:rsid w:val="00C03318"/>
    <w:rsid w:val="00C034CE"/>
    <w:rsid w:val="00C038C3"/>
    <w:rsid w:val="00C03ADA"/>
    <w:rsid w:val="00C03BD4"/>
    <w:rsid w:val="00C03BD5"/>
    <w:rsid w:val="00C03DD8"/>
    <w:rsid w:val="00C03FEA"/>
    <w:rsid w:val="00C05160"/>
    <w:rsid w:val="00C05360"/>
    <w:rsid w:val="00C05AF2"/>
    <w:rsid w:val="00C05BDF"/>
    <w:rsid w:val="00C05D48"/>
    <w:rsid w:val="00C060AD"/>
    <w:rsid w:val="00C06259"/>
    <w:rsid w:val="00C0670D"/>
    <w:rsid w:val="00C0679A"/>
    <w:rsid w:val="00C06D66"/>
    <w:rsid w:val="00C07075"/>
    <w:rsid w:val="00C07671"/>
    <w:rsid w:val="00C1047B"/>
    <w:rsid w:val="00C10B98"/>
    <w:rsid w:val="00C113BF"/>
    <w:rsid w:val="00C11534"/>
    <w:rsid w:val="00C121DC"/>
    <w:rsid w:val="00C12346"/>
    <w:rsid w:val="00C124A6"/>
    <w:rsid w:val="00C12B69"/>
    <w:rsid w:val="00C133AB"/>
    <w:rsid w:val="00C1360D"/>
    <w:rsid w:val="00C1362A"/>
    <w:rsid w:val="00C13E8F"/>
    <w:rsid w:val="00C14C35"/>
    <w:rsid w:val="00C15075"/>
    <w:rsid w:val="00C15EDF"/>
    <w:rsid w:val="00C1644E"/>
    <w:rsid w:val="00C164F1"/>
    <w:rsid w:val="00C17546"/>
    <w:rsid w:val="00C17F1A"/>
    <w:rsid w:val="00C2051D"/>
    <w:rsid w:val="00C216F3"/>
    <w:rsid w:val="00C2176E"/>
    <w:rsid w:val="00C22249"/>
    <w:rsid w:val="00C229B5"/>
    <w:rsid w:val="00C22A4D"/>
    <w:rsid w:val="00C23430"/>
    <w:rsid w:val="00C23951"/>
    <w:rsid w:val="00C23995"/>
    <w:rsid w:val="00C2424C"/>
    <w:rsid w:val="00C24C21"/>
    <w:rsid w:val="00C2521E"/>
    <w:rsid w:val="00C25FB0"/>
    <w:rsid w:val="00C2629E"/>
    <w:rsid w:val="00C267ED"/>
    <w:rsid w:val="00C26925"/>
    <w:rsid w:val="00C278C6"/>
    <w:rsid w:val="00C27D67"/>
    <w:rsid w:val="00C30226"/>
    <w:rsid w:val="00C30492"/>
    <w:rsid w:val="00C307AC"/>
    <w:rsid w:val="00C3141A"/>
    <w:rsid w:val="00C3157C"/>
    <w:rsid w:val="00C318A8"/>
    <w:rsid w:val="00C319A1"/>
    <w:rsid w:val="00C325EA"/>
    <w:rsid w:val="00C33048"/>
    <w:rsid w:val="00C336A4"/>
    <w:rsid w:val="00C33D8A"/>
    <w:rsid w:val="00C33DF8"/>
    <w:rsid w:val="00C346AB"/>
    <w:rsid w:val="00C34B16"/>
    <w:rsid w:val="00C357F3"/>
    <w:rsid w:val="00C35FA4"/>
    <w:rsid w:val="00C35FD7"/>
    <w:rsid w:val="00C36A37"/>
    <w:rsid w:val="00C36D29"/>
    <w:rsid w:val="00C370FC"/>
    <w:rsid w:val="00C40371"/>
    <w:rsid w:val="00C405C8"/>
    <w:rsid w:val="00C407FB"/>
    <w:rsid w:val="00C40E74"/>
    <w:rsid w:val="00C415CB"/>
    <w:rsid w:val="00C418CD"/>
    <w:rsid w:val="00C42214"/>
    <w:rsid w:val="00C42C62"/>
    <w:rsid w:val="00C4348C"/>
    <w:rsid w:val="00C45BFB"/>
    <w:rsid w:val="00C45FD4"/>
    <w:rsid w:val="00C462EB"/>
    <w:rsid w:val="00C4631F"/>
    <w:rsid w:val="00C46877"/>
    <w:rsid w:val="00C4693A"/>
    <w:rsid w:val="00C46C69"/>
    <w:rsid w:val="00C476CC"/>
    <w:rsid w:val="00C47BD3"/>
    <w:rsid w:val="00C47DF7"/>
    <w:rsid w:val="00C501FB"/>
    <w:rsid w:val="00C5040B"/>
    <w:rsid w:val="00C5065A"/>
    <w:rsid w:val="00C5075D"/>
    <w:rsid w:val="00C50E16"/>
    <w:rsid w:val="00C5131D"/>
    <w:rsid w:val="00C51866"/>
    <w:rsid w:val="00C52D1E"/>
    <w:rsid w:val="00C53077"/>
    <w:rsid w:val="00C53463"/>
    <w:rsid w:val="00C5365D"/>
    <w:rsid w:val="00C53832"/>
    <w:rsid w:val="00C53B87"/>
    <w:rsid w:val="00C53DA5"/>
    <w:rsid w:val="00C53E93"/>
    <w:rsid w:val="00C5401E"/>
    <w:rsid w:val="00C54637"/>
    <w:rsid w:val="00C548DC"/>
    <w:rsid w:val="00C549FC"/>
    <w:rsid w:val="00C54D40"/>
    <w:rsid w:val="00C55258"/>
    <w:rsid w:val="00C5606F"/>
    <w:rsid w:val="00C5648F"/>
    <w:rsid w:val="00C57BD0"/>
    <w:rsid w:val="00C605AF"/>
    <w:rsid w:val="00C60752"/>
    <w:rsid w:val="00C60A38"/>
    <w:rsid w:val="00C60B4B"/>
    <w:rsid w:val="00C60D23"/>
    <w:rsid w:val="00C60E90"/>
    <w:rsid w:val="00C61343"/>
    <w:rsid w:val="00C6154B"/>
    <w:rsid w:val="00C628C8"/>
    <w:rsid w:val="00C628E8"/>
    <w:rsid w:val="00C62C9F"/>
    <w:rsid w:val="00C64AAA"/>
    <w:rsid w:val="00C657BC"/>
    <w:rsid w:val="00C66188"/>
    <w:rsid w:val="00C672E4"/>
    <w:rsid w:val="00C700A3"/>
    <w:rsid w:val="00C70B41"/>
    <w:rsid w:val="00C710D1"/>
    <w:rsid w:val="00C7140C"/>
    <w:rsid w:val="00C714AA"/>
    <w:rsid w:val="00C716A0"/>
    <w:rsid w:val="00C716D7"/>
    <w:rsid w:val="00C71FBD"/>
    <w:rsid w:val="00C72429"/>
    <w:rsid w:val="00C738EF"/>
    <w:rsid w:val="00C74DD9"/>
    <w:rsid w:val="00C74EA3"/>
    <w:rsid w:val="00C75123"/>
    <w:rsid w:val="00C7538D"/>
    <w:rsid w:val="00C7548C"/>
    <w:rsid w:val="00C75ADE"/>
    <w:rsid w:val="00C75B18"/>
    <w:rsid w:val="00C76762"/>
    <w:rsid w:val="00C76B82"/>
    <w:rsid w:val="00C77756"/>
    <w:rsid w:val="00C77BC0"/>
    <w:rsid w:val="00C77C7B"/>
    <w:rsid w:val="00C77F87"/>
    <w:rsid w:val="00C808C3"/>
    <w:rsid w:val="00C812B9"/>
    <w:rsid w:val="00C819C5"/>
    <w:rsid w:val="00C81C49"/>
    <w:rsid w:val="00C82B20"/>
    <w:rsid w:val="00C82EEB"/>
    <w:rsid w:val="00C830A6"/>
    <w:rsid w:val="00C83157"/>
    <w:rsid w:val="00C83BDF"/>
    <w:rsid w:val="00C83CAF"/>
    <w:rsid w:val="00C8405C"/>
    <w:rsid w:val="00C84503"/>
    <w:rsid w:val="00C84870"/>
    <w:rsid w:val="00C84F8A"/>
    <w:rsid w:val="00C85BB0"/>
    <w:rsid w:val="00C869D1"/>
    <w:rsid w:val="00C869D5"/>
    <w:rsid w:val="00C873B2"/>
    <w:rsid w:val="00C904F9"/>
    <w:rsid w:val="00C909BF"/>
    <w:rsid w:val="00C9100C"/>
    <w:rsid w:val="00C9159F"/>
    <w:rsid w:val="00C9168B"/>
    <w:rsid w:val="00C918C5"/>
    <w:rsid w:val="00C91AC0"/>
    <w:rsid w:val="00C92349"/>
    <w:rsid w:val="00C92BE1"/>
    <w:rsid w:val="00C92D2D"/>
    <w:rsid w:val="00C92EB8"/>
    <w:rsid w:val="00C93C6A"/>
    <w:rsid w:val="00C93D4E"/>
    <w:rsid w:val="00C94A3B"/>
    <w:rsid w:val="00C94E62"/>
    <w:rsid w:val="00C95162"/>
    <w:rsid w:val="00C952B2"/>
    <w:rsid w:val="00C95818"/>
    <w:rsid w:val="00C9670C"/>
    <w:rsid w:val="00C969AE"/>
    <w:rsid w:val="00C96DFF"/>
    <w:rsid w:val="00C971DC"/>
    <w:rsid w:val="00C97242"/>
    <w:rsid w:val="00C9745F"/>
    <w:rsid w:val="00C9753C"/>
    <w:rsid w:val="00C97765"/>
    <w:rsid w:val="00C97C5F"/>
    <w:rsid w:val="00C97FFE"/>
    <w:rsid w:val="00CA003A"/>
    <w:rsid w:val="00CA059A"/>
    <w:rsid w:val="00CA0BCF"/>
    <w:rsid w:val="00CA1183"/>
    <w:rsid w:val="00CA16B7"/>
    <w:rsid w:val="00CA1DE5"/>
    <w:rsid w:val="00CA25A6"/>
    <w:rsid w:val="00CA329E"/>
    <w:rsid w:val="00CA3E07"/>
    <w:rsid w:val="00CA3FD2"/>
    <w:rsid w:val="00CA4B17"/>
    <w:rsid w:val="00CA4BE3"/>
    <w:rsid w:val="00CA60B5"/>
    <w:rsid w:val="00CA61A3"/>
    <w:rsid w:val="00CA62AE"/>
    <w:rsid w:val="00CA67E5"/>
    <w:rsid w:val="00CA6805"/>
    <w:rsid w:val="00CA73D0"/>
    <w:rsid w:val="00CA7D17"/>
    <w:rsid w:val="00CA7EC0"/>
    <w:rsid w:val="00CB0763"/>
    <w:rsid w:val="00CB0ABE"/>
    <w:rsid w:val="00CB258F"/>
    <w:rsid w:val="00CB3841"/>
    <w:rsid w:val="00CB3D62"/>
    <w:rsid w:val="00CB4DD9"/>
    <w:rsid w:val="00CB4E77"/>
    <w:rsid w:val="00CB4FC9"/>
    <w:rsid w:val="00CB50E2"/>
    <w:rsid w:val="00CB5B1A"/>
    <w:rsid w:val="00CB5FAE"/>
    <w:rsid w:val="00CB61FF"/>
    <w:rsid w:val="00CB65BE"/>
    <w:rsid w:val="00CB679D"/>
    <w:rsid w:val="00CB6975"/>
    <w:rsid w:val="00CB76A0"/>
    <w:rsid w:val="00CB7B36"/>
    <w:rsid w:val="00CC047D"/>
    <w:rsid w:val="00CC0546"/>
    <w:rsid w:val="00CC09BC"/>
    <w:rsid w:val="00CC14CF"/>
    <w:rsid w:val="00CC1F1B"/>
    <w:rsid w:val="00CC220B"/>
    <w:rsid w:val="00CC2CB5"/>
    <w:rsid w:val="00CC2D7F"/>
    <w:rsid w:val="00CC31A1"/>
    <w:rsid w:val="00CC3203"/>
    <w:rsid w:val="00CC3238"/>
    <w:rsid w:val="00CC3427"/>
    <w:rsid w:val="00CC433A"/>
    <w:rsid w:val="00CC5058"/>
    <w:rsid w:val="00CC5250"/>
    <w:rsid w:val="00CC57BA"/>
    <w:rsid w:val="00CC58B2"/>
    <w:rsid w:val="00CC5955"/>
    <w:rsid w:val="00CC5C43"/>
    <w:rsid w:val="00CC6460"/>
    <w:rsid w:val="00CC6817"/>
    <w:rsid w:val="00CC6B8D"/>
    <w:rsid w:val="00CC7383"/>
    <w:rsid w:val="00CD02AE"/>
    <w:rsid w:val="00CD0376"/>
    <w:rsid w:val="00CD080D"/>
    <w:rsid w:val="00CD1E2F"/>
    <w:rsid w:val="00CD2A4F"/>
    <w:rsid w:val="00CD2E03"/>
    <w:rsid w:val="00CD3093"/>
    <w:rsid w:val="00CD3390"/>
    <w:rsid w:val="00CD3508"/>
    <w:rsid w:val="00CD3554"/>
    <w:rsid w:val="00CD35A0"/>
    <w:rsid w:val="00CD364C"/>
    <w:rsid w:val="00CD3E9D"/>
    <w:rsid w:val="00CD4B22"/>
    <w:rsid w:val="00CD4CEA"/>
    <w:rsid w:val="00CD4F2C"/>
    <w:rsid w:val="00CD572C"/>
    <w:rsid w:val="00CD5920"/>
    <w:rsid w:val="00CD5A8C"/>
    <w:rsid w:val="00CD5B5D"/>
    <w:rsid w:val="00CD5E4D"/>
    <w:rsid w:val="00CD6581"/>
    <w:rsid w:val="00CD6745"/>
    <w:rsid w:val="00CD6BDD"/>
    <w:rsid w:val="00CD71F1"/>
    <w:rsid w:val="00CD72D6"/>
    <w:rsid w:val="00CD7BEE"/>
    <w:rsid w:val="00CD7E6F"/>
    <w:rsid w:val="00CE0086"/>
    <w:rsid w:val="00CE00F6"/>
    <w:rsid w:val="00CE03CA"/>
    <w:rsid w:val="00CE0682"/>
    <w:rsid w:val="00CE1420"/>
    <w:rsid w:val="00CE19C1"/>
    <w:rsid w:val="00CE1B18"/>
    <w:rsid w:val="00CE224A"/>
    <w:rsid w:val="00CE22F1"/>
    <w:rsid w:val="00CE2BD3"/>
    <w:rsid w:val="00CE2CE0"/>
    <w:rsid w:val="00CE2E83"/>
    <w:rsid w:val="00CE4B7F"/>
    <w:rsid w:val="00CE50F2"/>
    <w:rsid w:val="00CE53AC"/>
    <w:rsid w:val="00CE5604"/>
    <w:rsid w:val="00CE6502"/>
    <w:rsid w:val="00CF1083"/>
    <w:rsid w:val="00CF1229"/>
    <w:rsid w:val="00CF13C3"/>
    <w:rsid w:val="00CF2227"/>
    <w:rsid w:val="00CF22E1"/>
    <w:rsid w:val="00CF23DF"/>
    <w:rsid w:val="00CF2811"/>
    <w:rsid w:val="00CF2978"/>
    <w:rsid w:val="00CF2A69"/>
    <w:rsid w:val="00CF2FD2"/>
    <w:rsid w:val="00CF313A"/>
    <w:rsid w:val="00CF3284"/>
    <w:rsid w:val="00CF3B15"/>
    <w:rsid w:val="00CF47FB"/>
    <w:rsid w:val="00CF48F5"/>
    <w:rsid w:val="00CF495E"/>
    <w:rsid w:val="00CF4E52"/>
    <w:rsid w:val="00CF56C7"/>
    <w:rsid w:val="00CF56C9"/>
    <w:rsid w:val="00CF57DD"/>
    <w:rsid w:val="00CF6E64"/>
    <w:rsid w:val="00CF703D"/>
    <w:rsid w:val="00CF70CF"/>
    <w:rsid w:val="00CF7D3C"/>
    <w:rsid w:val="00D0033D"/>
    <w:rsid w:val="00D006E2"/>
    <w:rsid w:val="00D0080A"/>
    <w:rsid w:val="00D009F7"/>
    <w:rsid w:val="00D011BC"/>
    <w:rsid w:val="00D01401"/>
    <w:rsid w:val="00D014E6"/>
    <w:rsid w:val="00D01843"/>
    <w:rsid w:val="00D0359E"/>
    <w:rsid w:val="00D03933"/>
    <w:rsid w:val="00D03C45"/>
    <w:rsid w:val="00D03E7D"/>
    <w:rsid w:val="00D0404E"/>
    <w:rsid w:val="00D04EBF"/>
    <w:rsid w:val="00D052E5"/>
    <w:rsid w:val="00D055B8"/>
    <w:rsid w:val="00D05C2F"/>
    <w:rsid w:val="00D06445"/>
    <w:rsid w:val="00D0665A"/>
    <w:rsid w:val="00D06697"/>
    <w:rsid w:val="00D06729"/>
    <w:rsid w:val="00D0690C"/>
    <w:rsid w:val="00D06D99"/>
    <w:rsid w:val="00D073B9"/>
    <w:rsid w:val="00D07438"/>
    <w:rsid w:val="00D07C9B"/>
    <w:rsid w:val="00D10E94"/>
    <w:rsid w:val="00D11255"/>
    <w:rsid w:val="00D11799"/>
    <w:rsid w:val="00D11CCE"/>
    <w:rsid w:val="00D12621"/>
    <w:rsid w:val="00D12A94"/>
    <w:rsid w:val="00D12BA8"/>
    <w:rsid w:val="00D1305B"/>
    <w:rsid w:val="00D13941"/>
    <w:rsid w:val="00D147EB"/>
    <w:rsid w:val="00D14A16"/>
    <w:rsid w:val="00D14C09"/>
    <w:rsid w:val="00D150B0"/>
    <w:rsid w:val="00D152AA"/>
    <w:rsid w:val="00D15707"/>
    <w:rsid w:val="00D15C56"/>
    <w:rsid w:val="00D15D6A"/>
    <w:rsid w:val="00D15FA8"/>
    <w:rsid w:val="00D167D2"/>
    <w:rsid w:val="00D16FCF"/>
    <w:rsid w:val="00D1715F"/>
    <w:rsid w:val="00D177FC"/>
    <w:rsid w:val="00D20244"/>
    <w:rsid w:val="00D20535"/>
    <w:rsid w:val="00D20A56"/>
    <w:rsid w:val="00D2128B"/>
    <w:rsid w:val="00D213B5"/>
    <w:rsid w:val="00D217A9"/>
    <w:rsid w:val="00D221C6"/>
    <w:rsid w:val="00D222C0"/>
    <w:rsid w:val="00D22808"/>
    <w:rsid w:val="00D22E20"/>
    <w:rsid w:val="00D22FD8"/>
    <w:rsid w:val="00D23597"/>
    <w:rsid w:val="00D23F88"/>
    <w:rsid w:val="00D24510"/>
    <w:rsid w:val="00D24DE8"/>
    <w:rsid w:val="00D24FB3"/>
    <w:rsid w:val="00D25062"/>
    <w:rsid w:val="00D268E3"/>
    <w:rsid w:val="00D26C0D"/>
    <w:rsid w:val="00D277F6"/>
    <w:rsid w:val="00D307A4"/>
    <w:rsid w:val="00D307B0"/>
    <w:rsid w:val="00D30AF3"/>
    <w:rsid w:val="00D30BE5"/>
    <w:rsid w:val="00D30D4A"/>
    <w:rsid w:val="00D30FB7"/>
    <w:rsid w:val="00D315D8"/>
    <w:rsid w:val="00D31626"/>
    <w:rsid w:val="00D31730"/>
    <w:rsid w:val="00D31A53"/>
    <w:rsid w:val="00D31E65"/>
    <w:rsid w:val="00D31F33"/>
    <w:rsid w:val="00D32253"/>
    <w:rsid w:val="00D32343"/>
    <w:rsid w:val="00D33194"/>
    <w:rsid w:val="00D33832"/>
    <w:rsid w:val="00D33D90"/>
    <w:rsid w:val="00D33F75"/>
    <w:rsid w:val="00D34532"/>
    <w:rsid w:val="00D34667"/>
    <w:rsid w:val="00D34688"/>
    <w:rsid w:val="00D349CD"/>
    <w:rsid w:val="00D35499"/>
    <w:rsid w:val="00D354F0"/>
    <w:rsid w:val="00D35651"/>
    <w:rsid w:val="00D35A41"/>
    <w:rsid w:val="00D3610A"/>
    <w:rsid w:val="00D364E6"/>
    <w:rsid w:val="00D3694B"/>
    <w:rsid w:val="00D37AAD"/>
    <w:rsid w:val="00D37FEC"/>
    <w:rsid w:val="00D401E1"/>
    <w:rsid w:val="00D408B4"/>
    <w:rsid w:val="00D40DA9"/>
    <w:rsid w:val="00D42172"/>
    <w:rsid w:val="00D423B1"/>
    <w:rsid w:val="00D42920"/>
    <w:rsid w:val="00D42C57"/>
    <w:rsid w:val="00D432DB"/>
    <w:rsid w:val="00D43853"/>
    <w:rsid w:val="00D4494E"/>
    <w:rsid w:val="00D44D53"/>
    <w:rsid w:val="00D44ECA"/>
    <w:rsid w:val="00D450E6"/>
    <w:rsid w:val="00D451C6"/>
    <w:rsid w:val="00D45A8B"/>
    <w:rsid w:val="00D45AC2"/>
    <w:rsid w:val="00D45D94"/>
    <w:rsid w:val="00D46C59"/>
    <w:rsid w:val="00D4741E"/>
    <w:rsid w:val="00D47967"/>
    <w:rsid w:val="00D506AF"/>
    <w:rsid w:val="00D50D89"/>
    <w:rsid w:val="00D517D7"/>
    <w:rsid w:val="00D51AA7"/>
    <w:rsid w:val="00D520CC"/>
    <w:rsid w:val="00D523FE"/>
    <w:rsid w:val="00D5247E"/>
    <w:rsid w:val="00D524C8"/>
    <w:rsid w:val="00D52752"/>
    <w:rsid w:val="00D53F57"/>
    <w:rsid w:val="00D5423C"/>
    <w:rsid w:val="00D546F8"/>
    <w:rsid w:val="00D55DB9"/>
    <w:rsid w:val="00D55E1C"/>
    <w:rsid w:val="00D56194"/>
    <w:rsid w:val="00D56255"/>
    <w:rsid w:val="00D5641E"/>
    <w:rsid w:val="00D56B4F"/>
    <w:rsid w:val="00D56BDD"/>
    <w:rsid w:val="00D56CA9"/>
    <w:rsid w:val="00D60521"/>
    <w:rsid w:val="00D60734"/>
    <w:rsid w:val="00D607D8"/>
    <w:rsid w:val="00D6084D"/>
    <w:rsid w:val="00D60E25"/>
    <w:rsid w:val="00D60E2C"/>
    <w:rsid w:val="00D61E06"/>
    <w:rsid w:val="00D623C9"/>
    <w:rsid w:val="00D62555"/>
    <w:rsid w:val="00D63043"/>
    <w:rsid w:val="00D635F5"/>
    <w:rsid w:val="00D64A9A"/>
    <w:rsid w:val="00D64E97"/>
    <w:rsid w:val="00D659DD"/>
    <w:rsid w:val="00D65E1A"/>
    <w:rsid w:val="00D67558"/>
    <w:rsid w:val="00D675D5"/>
    <w:rsid w:val="00D6798C"/>
    <w:rsid w:val="00D70383"/>
    <w:rsid w:val="00D70A1A"/>
    <w:rsid w:val="00D70E24"/>
    <w:rsid w:val="00D71424"/>
    <w:rsid w:val="00D71D8C"/>
    <w:rsid w:val="00D7229F"/>
    <w:rsid w:val="00D724D7"/>
    <w:rsid w:val="00D72B61"/>
    <w:rsid w:val="00D73150"/>
    <w:rsid w:val="00D73213"/>
    <w:rsid w:val="00D734A5"/>
    <w:rsid w:val="00D7403C"/>
    <w:rsid w:val="00D745D7"/>
    <w:rsid w:val="00D74FEA"/>
    <w:rsid w:val="00D753A2"/>
    <w:rsid w:val="00D759D5"/>
    <w:rsid w:val="00D75BD0"/>
    <w:rsid w:val="00D764B5"/>
    <w:rsid w:val="00D778FD"/>
    <w:rsid w:val="00D77A0D"/>
    <w:rsid w:val="00D77C47"/>
    <w:rsid w:val="00D80A53"/>
    <w:rsid w:val="00D819DC"/>
    <w:rsid w:val="00D81C05"/>
    <w:rsid w:val="00D81CD1"/>
    <w:rsid w:val="00D81FC5"/>
    <w:rsid w:val="00D822FA"/>
    <w:rsid w:val="00D82C81"/>
    <w:rsid w:val="00D83275"/>
    <w:rsid w:val="00D833E6"/>
    <w:rsid w:val="00D83411"/>
    <w:rsid w:val="00D836B6"/>
    <w:rsid w:val="00D83894"/>
    <w:rsid w:val="00D84418"/>
    <w:rsid w:val="00D84426"/>
    <w:rsid w:val="00D8459C"/>
    <w:rsid w:val="00D847C8"/>
    <w:rsid w:val="00D849C3"/>
    <w:rsid w:val="00D84B62"/>
    <w:rsid w:val="00D84B9B"/>
    <w:rsid w:val="00D85398"/>
    <w:rsid w:val="00D86122"/>
    <w:rsid w:val="00D86282"/>
    <w:rsid w:val="00D867D4"/>
    <w:rsid w:val="00D86CD1"/>
    <w:rsid w:val="00D900F8"/>
    <w:rsid w:val="00D90656"/>
    <w:rsid w:val="00D90751"/>
    <w:rsid w:val="00D909E8"/>
    <w:rsid w:val="00D90C0B"/>
    <w:rsid w:val="00D9167A"/>
    <w:rsid w:val="00D91ED4"/>
    <w:rsid w:val="00D92034"/>
    <w:rsid w:val="00D920EB"/>
    <w:rsid w:val="00D922B5"/>
    <w:rsid w:val="00D926E8"/>
    <w:rsid w:val="00D928E5"/>
    <w:rsid w:val="00D92BE1"/>
    <w:rsid w:val="00D94D00"/>
    <w:rsid w:val="00D94E06"/>
    <w:rsid w:val="00D95620"/>
    <w:rsid w:val="00D96BEA"/>
    <w:rsid w:val="00D97550"/>
    <w:rsid w:val="00D978AD"/>
    <w:rsid w:val="00DA0C24"/>
    <w:rsid w:val="00DA1236"/>
    <w:rsid w:val="00DA2337"/>
    <w:rsid w:val="00DA288C"/>
    <w:rsid w:val="00DA2E4A"/>
    <w:rsid w:val="00DA2FB0"/>
    <w:rsid w:val="00DA3D1D"/>
    <w:rsid w:val="00DA3D3D"/>
    <w:rsid w:val="00DA3F52"/>
    <w:rsid w:val="00DA44B1"/>
    <w:rsid w:val="00DA4996"/>
    <w:rsid w:val="00DA4D6E"/>
    <w:rsid w:val="00DA5247"/>
    <w:rsid w:val="00DA529E"/>
    <w:rsid w:val="00DA5BC4"/>
    <w:rsid w:val="00DA5E01"/>
    <w:rsid w:val="00DA6BBE"/>
    <w:rsid w:val="00DA6FFB"/>
    <w:rsid w:val="00DA706F"/>
    <w:rsid w:val="00DA740A"/>
    <w:rsid w:val="00DB0138"/>
    <w:rsid w:val="00DB018E"/>
    <w:rsid w:val="00DB0272"/>
    <w:rsid w:val="00DB0431"/>
    <w:rsid w:val="00DB04EF"/>
    <w:rsid w:val="00DB067A"/>
    <w:rsid w:val="00DB1D34"/>
    <w:rsid w:val="00DB283D"/>
    <w:rsid w:val="00DB3190"/>
    <w:rsid w:val="00DB3AA4"/>
    <w:rsid w:val="00DB42B7"/>
    <w:rsid w:val="00DB44DB"/>
    <w:rsid w:val="00DB4FA9"/>
    <w:rsid w:val="00DB539C"/>
    <w:rsid w:val="00DB53BF"/>
    <w:rsid w:val="00DB601C"/>
    <w:rsid w:val="00DB6286"/>
    <w:rsid w:val="00DB645F"/>
    <w:rsid w:val="00DB648C"/>
    <w:rsid w:val="00DB6D18"/>
    <w:rsid w:val="00DB6E29"/>
    <w:rsid w:val="00DB7012"/>
    <w:rsid w:val="00DB7397"/>
    <w:rsid w:val="00DB76E9"/>
    <w:rsid w:val="00DB7A3C"/>
    <w:rsid w:val="00DC047C"/>
    <w:rsid w:val="00DC095E"/>
    <w:rsid w:val="00DC0A67"/>
    <w:rsid w:val="00DC0CDB"/>
    <w:rsid w:val="00DC17CA"/>
    <w:rsid w:val="00DC1D5E"/>
    <w:rsid w:val="00DC1EA2"/>
    <w:rsid w:val="00DC20C2"/>
    <w:rsid w:val="00DC2313"/>
    <w:rsid w:val="00DC2B38"/>
    <w:rsid w:val="00DC3597"/>
    <w:rsid w:val="00DC49DF"/>
    <w:rsid w:val="00DC5220"/>
    <w:rsid w:val="00DC522B"/>
    <w:rsid w:val="00DC721F"/>
    <w:rsid w:val="00DC748D"/>
    <w:rsid w:val="00DC7910"/>
    <w:rsid w:val="00DD0469"/>
    <w:rsid w:val="00DD0582"/>
    <w:rsid w:val="00DD0688"/>
    <w:rsid w:val="00DD168B"/>
    <w:rsid w:val="00DD198E"/>
    <w:rsid w:val="00DD1E2F"/>
    <w:rsid w:val="00DD2061"/>
    <w:rsid w:val="00DD2E97"/>
    <w:rsid w:val="00DD2F41"/>
    <w:rsid w:val="00DD46C5"/>
    <w:rsid w:val="00DD4819"/>
    <w:rsid w:val="00DD48F7"/>
    <w:rsid w:val="00DD4B8E"/>
    <w:rsid w:val="00DD4C00"/>
    <w:rsid w:val="00DD5292"/>
    <w:rsid w:val="00DD59D2"/>
    <w:rsid w:val="00DD5A9E"/>
    <w:rsid w:val="00DD6108"/>
    <w:rsid w:val="00DD67A2"/>
    <w:rsid w:val="00DD6906"/>
    <w:rsid w:val="00DD6FE3"/>
    <w:rsid w:val="00DD7934"/>
    <w:rsid w:val="00DD7DAB"/>
    <w:rsid w:val="00DD7E6D"/>
    <w:rsid w:val="00DE089B"/>
    <w:rsid w:val="00DE19FE"/>
    <w:rsid w:val="00DE1B0E"/>
    <w:rsid w:val="00DE2513"/>
    <w:rsid w:val="00DE27C3"/>
    <w:rsid w:val="00DE27E5"/>
    <w:rsid w:val="00DE3355"/>
    <w:rsid w:val="00DE370E"/>
    <w:rsid w:val="00DE398B"/>
    <w:rsid w:val="00DE3E98"/>
    <w:rsid w:val="00DE4F59"/>
    <w:rsid w:val="00DE5C90"/>
    <w:rsid w:val="00DE5F73"/>
    <w:rsid w:val="00DE6038"/>
    <w:rsid w:val="00DE6429"/>
    <w:rsid w:val="00DE6889"/>
    <w:rsid w:val="00DE68B1"/>
    <w:rsid w:val="00DE6EA9"/>
    <w:rsid w:val="00DE72B1"/>
    <w:rsid w:val="00DE7809"/>
    <w:rsid w:val="00DE792C"/>
    <w:rsid w:val="00DE7A4E"/>
    <w:rsid w:val="00DF0F30"/>
    <w:rsid w:val="00DF0FA7"/>
    <w:rsid w:val="00DF0FB1"/>
    <w:rsid w:val="00DF19D9"/>
    <w:rsid w:val="00DF1D2D"/>
    <w:rsid w:val="00DF1E5B"/>
    <w:rsid w:val="00DF1F02"/>
    <w:rsid w:val="00DF2595"/>
    <w:rsid w:val="00DF2AC6"/>
    <w:rsid w:val="00DF352C"/>
    <w:rsid w:val="00DF3809"/>
    <w:rsid w:val="00DF3932"/>
    <w:rsid w:val="00DF3D94"/>
    <w:rsid w:val="00DF486F"/>
    <w:rsid w:val="00DF4CF7"/>
    <w:rsid w:val="00DF4CF8"/>
    <w:rsid w:val="00DF4E6E"/>
    <w:rsid w:val="00DF509D"/>
    <w:rsid w:val="00DF5237"/>
    <w:rsid w:val="00DF57D1"/>
    <w:rsid w:val="00DF58DE"/>
    <w:rsid w:val="00DF5B5B"/>
    <w:rsid w:val="00DF6B4C"/>
    <w:rsid w:val="00DF6C88"/>
    <w:rsid w:val="00DF6DC0"/>
    <w:rsid w:val="00DF74B4"/>
    <w:rsid w:val="00DF7619"/>
    <w:rsid w:val="00E018C4"/>
    <w:rsid w:val="00E02A4E"/>
    <w:rsid w:val="00E02D25"/>
    <w:rsid w:val="00E02D9C"/>
    <w:rsid w:val="00E03AE6"/>
    <w:rsid w:val="00E041E7"/>
    <w:rsid w:val="00E042D8"/>
    <w:rsid w:val="00E045F6"/>
    <w:rsid w:val="00E0484A"/>
    <w:rsid w:val="00E0558C"/>
    <w:rsid w:val="00E055CA"/>
    <w:rsid w:val="00E069C7"/>
    <w:rsid w:val="00E07711"/>
    <w:rsid w:val="00E07B97"/>
    <w:rsid w:val="00E07D5F"/>
    <w:rsid w:val="00E07EE7"/>
    <w:rsid w:val="00E10A86"/>
    <w:rsid w:val="00E10B35"/>
    <w:rsid w:val="00E10CDA"/>
    <w:rsid w:val="00E1103B"/>
    <w:rsid w:val="00E11158"/>
    <w:rsid w:val="00E11336"/>
    <w:rsid w:val="00E116E1"/>
    <w:rsid w:val="00E11E2A"/>
    <w:rsid w:val="00E11FFB"/>
    <w:rsid w:val="00E12334"/>
    <w:rsid w:val="00E1291A"/>
    <w:rsid w:val="00E13415"/>
    <w:rsid w:val="00E13539"/>
    <w:rsid w:val="00E13601"/>
    <w:rsid w:val="00E1377D"/>
    <w:rsid w:val="00E13935"/>
    <w:rsid w:val="00E14005"/>
    <w:rsid w:val="00E14836"/>
    <w:rsid w:val="00E14941"/>
    <w:rsid w:val="00E150D4"/>
    <w:rsid w:val="00E16110"/>
    <w:rsid w:val="00E16407"/>
    <w:rsid w:val="00E1686C"/>
    <w:rsid w:val="00E169D8"/>
    <w:rsid w:val="00E179CB"/>
    <w:rsid w:val="00E17B44"/>
    <w:rsid w:val="00E17E19"/>
    <w:rsid w:val="00E204C8"/>
    <w:rsid w:val="00E20724"/>
    <w:rsid w:val="00E20C42"/>
    <w:rsid w:val="00E210E3"/>
    <w:rsid w:val="00E21648"/>
    <w:rsid w:val="00E22301"/>
    <w:rsid w:val="00E2278B"/>
    <w:rsid w:val="00E22A4C"/>
    <w:rsid w:val="00E22C87"/>
    <w:rsid w:val="00E22F4C"/>
    <w:rsid w:val="00E2449D"/>
    <w:rsid w:val="00E244F9"/>
    <w:rsid w:val="00E24D55"/>
    <w:rsid w:val="00E24D7D"/>
    <w:rsid w:val="00E24EE3"/>
    <w:rsid w:val="00E24F73"/>
    <w:rsid w:val="00E2596D"/>
    <w:rsid w:val="00E25DE3"/>
    <w:rsid w:val="00E260E2"/>
    <w:rsid w:val="00E26C59"/>
    <w:rsid w:val="00E27166"/>
    <w:rsid w:val="00E272BF"/>
    <w:rsid w:val="00E273A5"/>
    <w:rsid w:val="00E273B1"/>
    <w:rsid w:val="00E27B5E"/>
    <w:rsid w:val="00E27CFE"/>
    <w:rsid w:val="00E27FEA"/>
    <w:rsid w:val="00E30D84"/>
    <w:rsid w:val="00E31414"/>
    <w:rsid w:val="00E314C5"/>
    <w:rsid w:val="00E31BA1"/>
    <w:rsid w:val="00E3250A"/>
    <w:rsid w:val="00E32822"/>
    <w:rsid w:val="00E32917"/>
    <w:rsid w:val="00E32A0F"/>
    <w:rsid w:val="00E32B79"/>
    <w:rsid w:val="00E33280"/>
    <w:rsid w:val="00E34F18"/>
    <w:rsid w:val="00E35159"/>
    <w:rsid w:val="00E351C3"/>
    <w:rsid w:val="00E353FB"/>
    <w:rsid w:val="00E35BCD"/>
    <w:rsid w:val="00E35C4C"/>
    <w:rsid w:val="00E36EB4"/>
    <w:rsid w:val="00E36FAC"/>
    <w:rsid w:val="00E37441"/>
    <w:rsid w:val="00E37590"/>
    <w:rsid w:val="00E4086F"/>
    <w:rsid w:val="00E42A60"/>
    <w:rsid w:val="00E42C97"/>
    <w:rsid w:val="00E42E76"/>
    <w:rsid w:val="00E4308E"/>
    <w:rsid w:val="00E434FE"/>
    <w:rsid w:val="00E43B3C"/>
    <w:rsid w:val="00E45CB0"/>
    <w:rsid w:val="00E45E08"/>
    <w:rsid w:val="00E45E49"/>
    <w:rsid w:val="00E45F7E"/>
    <w:rsid w:val="00E469E3"/>
    <w:rsid w:val="00E46C90"/>
    <w:rsid w:val="00E46C9D"/>
    <w:rsid w:val="00E474F8"/>
    <w:rsid w:val="00E47778"/>
    <w:rsid w:val="00E50188"/>
    <w:rsid w:val="00E50816"/>
    <w:rsid w:val="00E50FF1"/>
    <w:rsid w:val="00E515CB"/>
    <w:rsid w:val="00E516DD"/>
    <w:rsid w:val="00E51752"/>
    <w:rsid w:val="00E51B10"/>
    <w:rsid w:val="00E51BD7"/>
    <w:rsid w:val="00E52086"/>
    <w:rsid w:val="00E520AC"/>
    <w:rsid w:val="00E52260"/>
    <w:rsid w:val="00E5298B"/>
    <w:rsid w:val="00E52CE8"/>
    <w:rsid w:val="00E53015"/>
    <w:rsid w:val="00E53364"/>
    <w:rsid w:val="00E53974"/>
    <w:rsid w:val="00E53B21"/>
    <w:rsid w:val="00E53B50"/>
    <w:rsid w:val="00E53BAE"/>
    <w:rsid w:val="00E53BD6"/>
    <w:rsid w:val="00E54479"/>
    <w:rsid w:val="00E54B3D"/>
    <w:rsid w:val="00E565B2"/>
    <w:rsid w:val="00E567BE"/>
    <w:rsid w:val="00E56D06"/>
    <w:rsid w:val="00E5796D"/>
    <w:rsid w:val="00E57F69"/>
    <w:rsid w:val="00E60058"/>
    <w:rsid w:val="00E60207"/>
    <w:rsid w:val="00E62409"/>
    <w:rsid w:val="00E627C3"/>
    <w:rsid w:val="00E63103"/>
    <w:rsid w:val="00E639B6"/>
    <w:rsid w:val="00E6434B"/>
    <w:rsid w:val="00E64453"/>
    <w:rsid w:val="00E6463D"/>
    <w:rsid w:val="00E64BD1"/>
    <w:rsid w:val="00E64C3C"/>
    <w:rsid w:val="00E66953"/>
    <w:rsid w:val="00E678B0"/>
    <w:rsid w:val="00E67ECD"/>
    <w:rsid w:val="00E70121"/>
    <w:rsid w:val="00E709D0"/>
    <w:rsid w:val="00E7130F"/>
    <w:rsid w:val="00E71378"/>
    <w:rsid w:val="00E71B0F"/>
    <w:rsid w:val="00E71FFC"/>
    <w:rsid w:val="00E72482"/>
    <w:rsid w:val="00E72AC3"/>
    <w:rsid w:val="00E72E53"/>
    <w:rsid w:val="00E72E9B"/>
    <w:rsid w:val="00E73122"/>
    <w:rsid w:val="00E73AE9"/>
    <w:rsid w:val="00E73BE3"/>
    <w:rsid w:val="00E73D9A"/>
    <w:rsid w:val="00E742D2"/>
    <w:rsid w:val="00E74696"/>
    <w:rsid w:val="00E74723"/>
    <w:rsid w:val="00E74D54"/>
    <w:rsid w:val="00E74E95"/>
    <w:rsid w:val="00E75769"/>
    <w:rsid w:val="00E75B8D"/>
    <w:rsid w:val="00E75E83"/>
    <w:rsid w:val="00E777F6"/>
    <w:rsid w:val="00E77ECD"/>
    <w:rsid w:val="00E811F9"/>
    <w:rsid w:val="00E81549"/>
    <w:rsid w:val="00E815DF"/>
    <w:rsid w:val="00E8161F"/>
    <w:rsid w:val="00E81748"/>
    <w:rsid w:val="00E8219C"/>
    <w:rsid w:val="00E821F0"/>
    <w:rsid w:val="00E827F5"/>
    <w:rsid w:val="00E831AE"/>
    <w:rsid w:val="00E831D5"/>
    <w:rsid w:val="00E83A49"/>
    <w:rsid w:val="00E84507"/>
    <w:rsid w:val="00E849DA"/>
    <w:rsid w:val="00E85022"/>
    <w:rsid w:val="00E85DB3"/>
    <w:rsid w:val="00E85F67"/>
    <w:rsid w:val="00E85FC5"/>
    <w:rsid w:val="00E861F3"/>
    <w:rsid w:val="00E869E6"/>
    <w:rsid w:val="00E86A64"/>
    <w:rsid w:val="00E86B44"/>
    <w:rsid w:val="00E86B6F"/>
    <w:rsid w:val="00E86C98"/>
    <w:rsid w:val="00E86C9E"/>
    <w:rsid w:val="00E871F2"/>
    <w:rsid w:val="00E87587"/>
    <w:rsid w:val="00E87673"/>
    <w:rsid w:val="00E9027F"/>
    <w:rsid w:val="00E905F9"/>
    <w:rsid w:val="00E9099E"/>
    <w:rsid w:val="00E91271"/>
    <w:rsid w:val="00E917EE"/>
    <w:rsid w:val="00E918D6"/>
    <w:rsid w:val="00E9211E"/>
    <w:rsid w:val="00E921AF"/>
    <w:rsid w:val="00E93441"/>
    <w:rsid w:val="00E9368E"/>
    <w:rsid w:val="00E93714"/>
    <w:rsid w:val="00E942D8"/>
    <w:rsid w:val="00E943A5"/>
    <w:rsid w:val="00E94521"/>
    <w:rsid w:val="00E9462E"/>
    <w:rsid w:val="00E94EC8"/>
    <w:rsid w:val="00E953E7"/>
    <w:rsid w:val="00E954AA"/>
    <w:rsid w:val="00E95B54"/>
    <w:rsid w:val="00E965B6"/>
    <w:rsid w:val="00E96657"/>
    <w:rsid w:val="00E96E85"/>
    <w:rsid w:val="00E97E22"/>
    <w:rsid w:val="00EA18D4"/>
    <w:rsid w:val="00EA1B7F"/>
    <w:rsid w:val="00EA1D9D"/>
    <w:rsid w:val="00EA24E4"/>
    <w:rsid w:val="00EA290A"/>
    <w:rsid w:val="00EA31BB"/>
    <w:rsid w:val="00EA35D8"/>
    <w:rsid w:val="00EA43D6"/>
    <w:rsid w:val="00EA4672"/>
    <w:rsid w:val="00EA470E"/>
    <w:rsid w:val="00EA4786"/>
    <w:rsid w:val="00EA47A7"/>
    <w:rsid w:val="00EA4BF8"/>
    <w:rsid w:val="00EA4F5B"/>
    <w:rsid w:val="00EA55DE"/>
    <w:rsid w:val="00EA57EB"/>
    <w:rsid w:val="00EA70EF"/>
    <w:rsid w:val="00EA751D"/>
    <w:rsid w:val="00EA7DE1"/>
    <w:rsid w:val="00EA7E4E"/>
    <w:rsid w:val="00EA7F2B"/>
    <w:rsid w:val="00EB0145"/>
    <w:rsid w:val="00EB04A3"/>
    <w:rsid w:val="00EB05DC"/>
    <w:rsid w:val="00EB0E80"/>
    <w:rsid w:val="00EB115E"/>
    <w:rsid w:val="00EB1AC4"/>
    <w:rsid w:val="00EB2293"/>
    <w:rsid w:val="00EB318D"/>
    <w:rsid w:val="00EB3226"/>
    <w:rsid w:val="00EB326E"/>
    <w:rsid w:val="00EB33C5"/>
    <w:rsid w:val="00EB353B"/>
    <w:rsid w:val="00EB3819"/>
    <w:rsid w:val="00EB39D6"/>
    <w:rsid w:val="00EB42FA"/>
    <w:rsid w:val="00EB49DD"/>
    <w:rsid w:val="00EB4CCF"/>
    <w:rsid w:val="00EB504A"/>
    <w:rsid w:val="00EB5185"/>
    <w:rsid w:val="00EB5899"/>
    <w:rsid w:val="00EB63A6"/>
    <w:rsid w:val="00EB6D26"/>
    <w:rsid w:val="00EB77B9"/>
    <w:rsid w:val="00EC02AC"/>
    <w:rsid w:val="00EC076A"/>
    <w:rsid w:val="00EC0BAB"/>
    <w:rsid w:val="00EC10E1"/>
    <w:rsid w:val="00EC1A6D"/>
    <w:rsid w:val="00EC1B0B"/>
    <w:rsid w:val="00EC1BC8"/>
    <w:rsid w:val="00EC1D04"/>
    <w:rsid w:val="00EC1DE7"/>
    <w:rsid w:val="00EC213A"/>
    <w:rsid w:val="00EC22E4"/>
    <w:rsid w:val="00EC285D"/>
    <w:rsid w:val="00EC2C41"/>
    <w:rsid w:val="00EC301D"/>
    <w:rsid w:val="00EC33FA"/>
    <w:rsid w:val="00EC361E"/>
    <w:rsid w:val="00EC4390"/>
    <w:rsid w:val="00EC49AC"/>
    <w:rsid w:val="00EC4B35"/>
    <w:rsid w:val="00EC4C3D"/>
    <w:rsid w:val="00EC523F"/>
    <w:rsid w:val="00EC5439"/>
    <w:rsid w:val="00EC59A3"/>
    <w:rsid w:val="00EC5ED3"/>
    <w:rsid w:val="00EC6603"/>
    <w:rsid w:val="00EC6774"/>
    <w:rsid w:val="00EC7744"/>
    <w:rsid w:val="00EC7A54"/>
    <w:rsid w:val="00ED08EF"/>
    <w:rsid w:val="00ED093D"/>
    <w:rsid w:val="00ED0B2A"/>
    <w:rsid w:val="00ED0C7F"/>
    <w:rsid w:val="00ED0DAD"/>
    <w:rsid w:val="00ED0DF3"/>
    <w:rsid w:val="00ED0F46"/>
    <w:rsid w:val="00ED1BF4"/>
    <w:rsid w:val="00ED1FA2"/>
    <w:rsid w:val="00ED2373"/>
    <w:rsid w:val="00ED30A5"/>
    <w:rsid w:val="00ED40C3"/>
    <w:rsid w:val="00ED507E"/>
    <w:rsid w:val="00ED551E"/>
    <w:rsid w:val="00ED5B3B"/>
    <w:rsid w:val="00ED5C8C"/>
    <w:rsid w:val="00ED5D46"/>
    <w:rsid w:val="00ED5D4C"/>
    <w:rsid w:val="00ED60B2"/>
    <w:rsid w:val="00ED65D1"/>
    <w:rsid w:val="00ED6673"/>
    <w:rsid w:val="00ED6D2B"/>
    <w:rsid w:val="00ED710E"/>
    <w:rsid w:val="00ED7EF6"/>
    <w:rsid w:val="00ED7FCE"/>
    <w:rsid w:val="00EE07BD"/>
    <w:rsid w:val="00EE0D24"/>
    <w:rsid w:val="00EE0D6B"/>
    <w:rsid w:val="00EE107C"/>
    <w:rsid w:val="00EE1547"/>
    <w:rsid w:val="00EE1689"/>
    <w:rsid w:val="00EE18BF"/>
    <w:rsid w:val="00EE2AED"/>
    <w:rsid w:val="00EE317E"/>
    <w:rsid w:val="00EE35D4"/>
    <w:rsid w:val="00EE3E8A"/>
    <w:rsid w:val="00EE3F83"/>
    <w:rsid w:val="00EE40F4"/>
    <w:rsid w:val="00EE434F"/>
    <w:rsid w:val="00EE4386"/>
    <w:rsid w:val="00EE4484"/>
    <w:rsid w:val="00EE4EFA"/>
    <w:rsid w:val="00EE51F0"/>
    <w:rsid w:val="00EE5CF9"/>
    <w:rsid w:val="00EE63D8"/>
    <w:rsid w:val="00EE6679"/>
    <w:rsid w:val="00EE697F"/>
    <w:rsid w:val="00EE699A"/>
    <w:rsid w:val="00EF039B"/>
    <w:rsid w:val="00EF06C0"/>
    <w:rsid w:val="00EF08A4"/>
    <w:rsid w:val="00EF0E56"/>
    <w:rsid w:val="00EF0F51"/>
    <w:rsid w:val="00EF1182"/>
    <w:rsid w:val="00EF119A"/>
    <w:rsid w:val="00EF1B40"/>
    <w:rsid w:val="00EF1B42"/>
    <w:rsid w:val="00EF27FD"/>
    <w:rsid w:val="00EF450D"/>
    <w:rsid w:val="00EF4A22"/>
    <w:rsid w:val="00EF4E6C"/>
    <w:rsid w:val="00EF6492"/>
    <w:rsid w:val="00EF65DD"/>
    <w:rsid w:val="00EF6946"/>
    <w:rsid w:val="00EF6ECA"/>
    <w:rsid w:val="00EF6F53"/>
    <w:rsid w:val="00EF70A8"/>
    <w:rsid w:val="00EF750B"/>
    <w:rsid w:val="00F00AB7"/>
    <w:rsid w:val="00F00C71"/>
    <w:rsid w:val="00F011F5"/>
    <w:rsid w:val="00F0144B"/>
    <w:rsid w:val="00F02324"/>
    <w:rsid w:val="00F024E1"/>
    <w:rsid w:val="00F03358"/>
    <w:rsid w:val="00F03917"/>
    <w:rsid w:val="00F03FEB"/>
    <w:rsid w:val="00F043C4"/>
    <w:rsid w:val="00F049F6"/>
    <w:rsid w:val="00F04E42"/>
    <w:rsid w:val="00F05195"/>
    <w:rsid w:val="00F05D31"/>
    <w:rsid w:val="00F06231"/>
    <w:rsid w:val="00F064B1"/>
    <w:rsid w:val="00F064BD"/>
    <w:rsid w:val="00F06C10"/>
    <w:rsid w:val="00F105D7"/>
    <w:rsid w:val="00F1096F"/>
    <w:rsid w:val="00F109E9"/>
    <w:rsid w:val="00F10A07"/>
    <w:rsid w:val="00F10E14"/>
    <w:rsid w:val="00F1204C"/>
    <w:rsid w:val="00F12589"/>
    <w:rsid w:val="00F12595"/>
    <w:rsid w:val="00F125A7"/>
    <w:rsid w:val="00F134D9"/>
    <w:rsid w:val="00F137CE"/>
    <w:rsid w:val="00F1403D"/>
    <w:rsid w:val="00F141D9"/>
    <w:rsid w:val="00F1463F"/>
    <w:rsid w:val="00F146AD"/>
    <w:rsid w:val="00F1538C"/>
    <w:rsid w:val="00F15658"/>
    <w:rsid w:val="00F157B5"/>
    <w:rsid w:val="00F15B47"/>
    <w:rsid w:val="00F16882"/>
    <w:rsid w:val="00F1695C"/>
    <w:rsid w:val="00F16B24"/>
    <w:rsid w:val="00F16DDB"/>
    <w:rsid w:val="00F16EF7"/>
    <w:rsid w:val="00F171BA"/>
    <w:rsid w:val="00F1794D"/>
    <w:rsid w:val="00F21206"/>
    <w:rsid w:val="00F21302"/>
    <w:rsid w:val="00F21D4B"/>
    <w:rsid w:val="00F21F06"/>
    <w:rsid w:val="00F21FA3"/>
    <w:rsid w:val="00F224EF"/>
    <w:rsid w:val="00F22717"/>
    <w:rsid w:val="00F22D14"/>
    <w:rsid w:val="00F22E20"/>
    <w:rsid w:val="00F2316A"/>
    <w:rsid w:val="00F23325"/>
    <w:rsid w:val="00F23490"/>
    <w:rsid w:val="00F234BC"/>
    <w:rsid w:val="00F24024"/>
    <w:rsid w:val="00F244C2"/>
    <w:rsid w:val="00F24BC8"/>
    <w:rsid w:val="00F24D7A"/>
    <w:rsid w:val="00F25490"/>
    <w:rsid w:val="00F2560E"/>
    <w:rsid w:val="00F2580B"/>
    <w:rsid w:val="00F25DC7"/>
    <w:rsid w:val="00F2612C"/>
    <w:rsid w:val="00F26636"/>
    <w:rsid w:val="00F27102"/>
    <w:rsid w:val="00F2766E"/>
    <w:rsid w:val="00F302C5"/>
    <w:rsid w:val="00F30BA9"/>
    <w:rsid w:val="00F31459"/>
    <w:rsid w:val="00F3148D"/>
    <w:rsid w:val="00F31D53"/>
    <w:rsid w:val="00F321DE"/>
    <w:rsid w:val="00F32727"/>
    <w:rsid w:val="00F32A25"/>
    <w:rsid w:val="00F32C36"/>
    <w:rsid w:val="00F3337F"/>
    <w:rsid w:val="00F33777"/>
    <w:rsid w:val="00F3383A"/>
    <w:rsid w:val="00F33E6B"/>
    <w:rsid w:val="00F33ED6"/>
    <w:rsid w:val="00F349AF"/>
    <w:rsid w:val="00F3517E"/>
    <w:rsid w:val="00F35D7D"/>
    <w:rsid w:val="00F36793"/>
    <w:rsid w:val="00F36C94"/>
    <w:rsid w:val="00F37D4B"/>
    <w:rsid w:val="00F37FE5"/>
    <w:rsid w:val="00F402FD"/>
    <w:rsid w:val="00F4032F"/>
    <w:rsid w:val="00F403C8"/>
    <w:rsid w:val="00F40648"/>
    <w:rsid w:val="00F413E3"/>
    <w:rsid w:val="00F41F94"/>
    <w:rsid w:val="00F42018"/>
    <w:rsid w:val="00F42385"/>
    <w:rsid w:val="00F4287B"/>
    <w:rsid w:val="00F42940"/>
    <w:rsid w:val="00F42ABD"/>
    <w:rsid w:val="00F43EF4"/>
    <w:rsid w:val="00F440C3"/>
    <w:rsid w:val="00F4460B"/>
    <w:rsid w:val="00F44F13"/>
    <w:rsid w:val="00F450D4"/>
    <w:rsid w:val="00F45E21"/>
    <w:rsid w:val="00F45EEC"/>
    <w:rsid w:val="00F47DA2"/>
    <w:rsid w:val="00F509F2"/>
    <w:rsid w:val="00F5122A"/>
    <w:rsid w:val="00F519FC"/>
    <w:rsid w:val="00F51C8B"/>
    <w:rsid w:val="00F51EC4"/>
    <w:rsid w:val="00F524B0"/>
    <w:rsid w:val="00F53468"/>
    <w:rsid w:val="00F53B0F"/>
    <w:rsid w:val="00F53DBE"/>
    <w:rsid w:val="00F54043"/>
    <w:rsid w:val="00F541A5"/>
    <w:rsid w:val="00F54D82"/>
    <w:rsid w:val="00F54EE7"/>
    <w:rsid w:val="00F54F3F"/>
    <w:rsid w:val="00F5533F"/>
    <w:rsid w:val="00F55D25"/>
    <w:rsid w:val="00F564CC"/>
    <w:rsid w:val="00F5660B"/>
    <w:rsid w:val="00F56714"/>
    <w:rsid w:val="00F5678C"/>
    <w:rsid w:val="00F56B3F"/>
    <w:rsid w:val="00F56C64"/>
    <w:rsid w:val="00F573AF"/>
    <w:rsid w:val="00F57502"/>
    <w:rsid w:val="00F57D08"/>
    <w:rsid w:val="00F57E59"/>
    <w:rsid w:val="00F607CC"/>
    <w:rsid w:val="00F61579"/>
    <w:rsid w:val="00F6239D"/>
    <w:rsid w:val="00F6297F"/>
    <w:rsid w:val="00F636BE"/>
    <w:rsid w:val="00F6460D"/>
    <w:rsid w:val="00F64910"/>
    <w:rsid w:val="00F64DDE"/>
    <w:rsid w:val="00F654B2"/>
    <w:rsid w:val="00F65652"/>
    <w:rsid w:val="00F661EF"/>
    <w:rsid w:val="00F66630"/>
    <w:rsid w:val="00F66E51"/>
    <w:rsid w:val="00F671C4"/>
    <w:rsid w:val="00F6763D"/>
    <w:rsid w:val="00F67746"/>
    <w:rsid w:val="00F67824"/>
    <w:rsid w:val="00F70175"/>
    <w:rsid w:val="00F704CE"/>
    <w:rsid w:val="00F704F5"/>
    <w:rsid w:val="00F70D06"/>
    <w:rsid w:val="00F715D2"/>
    <w:rsid w:val="00F7217F"/>
    <w:rsid w:val="00F7269B"/>
    <w:rsid w:val="00F7274F"/>
    <w:rsid w:val="00F729DA"/>
    <w:rsid w:val="00F735E7"/>
    <w:rsid w:val="00F74202"/>
    <w:rsid w:val="00F74272"/>
    <w:rsid w:val="00F742F6"/>
    <w:rsid w:val="00F744DD"/>
    <w:rsid w:val="00F754E2"/>
    <w:rsid w:val="00F756FF"/>
    <w:rsid w:val="00F76CB7"/>
    <w:rsid w:val="00F76FA8"/>
    <w:rsid w:val="00F77636"/>
    <w:rsid w:val="00F778EF"/>
    <w:rsid w:val="00F779E4"/>
    <w:rsid w:val="00F80C9F"/>
    <w:rsid w:val="00F80CDF"/>
    <w:rsid w:val="00F81143"/>
    <w:rsid w:val="00F8192E"/>
    <w:rsid w:val="00F81EE1"/>
    <w:rsid w:val="00F81F83"/>
    <w:rsid w:val="00F81F98"/>
    <w:rsid w:val="00F832D1"/>
    <w:rsid w:val="00F8340C"/>
    <w:rsid w:val="00F83FCE"/>
    <w:rsid w:val="00F84210"/>
    <w:rsid w:val="00F8488B"/>
    <w:rsid w:val="00F84F52"/>
    <w:rsid w:val="00F851F5"/>
    <w:rsid w:val="00F85CD3"/>
    <w:rsid w:val="00F85D86"/>
    <w:rsid w:val="00F86496"/>
    <w:rsid w:val="00F86842"/>
    <w:rsid w:val="00F86B51"/>
    <w:rsid w:val="00F87239"/>
    <w:rsid w:val="00F87327"/>
    <w:rsid w:val="00F876EF"/>
    <w:rsid w:val="00F87B92"/>
    <w:rsid w:val="00F87FC5"/>
    <w:rsid w:val="00F906F3"/>
    <w:rsid w:val="00F90921"/>
    <w:rsid w:val="00F90DF2"/>
    <w:rsid w:val="00F913B8"/>
    <w:rsid w:val="00F91C13"/>
    <w:rsid w:val="00F928B6"/>
    <w:rsid w:val="00F92B14"/>
    <w:rsid w:val="00F92B4B"/>
    <w:rsid w:val="00F92FCB"/>
    <w:rsid w:val="00F9320D"/>
    <w:rsid w:val="00F93C28"/>
    <w:rsid w:val="00F93F08"/>
    <w:rsid w:val="00F943BE"/>
    <w:rsid w:val="00F948A2"/>
    <w:rsid w:val="00F94CED"/>
    <w:rsid w:val="00F958DC"/>
    <w:rsid w:val="00F95D8A"/>
    <w:rsid w:val="00F95F1B"/>
    <w:rsid w:val="00F9636B"/>
    <w:rsid w:val="00F96594"/>
    <w:rsid w:val="00F96747"/>
    <w:rsid w:val="00F969D2"/>
    <w:rsid w:val="00F96AB1"/>
    <w:rsid w:val="00F971A8"/>
    <w:rsid w:val="00F971B8"/>
    <w:rsid w:val="00F976E9"/>
    <w:rsid w:val="00FA0422"/>
    <w:rsid w:val="00FA0451"/>
    <w:rsid w:val="00FA092F"/>
    <w:rsid w:val="00FA169E"/>
    <w:rsid w:val="00FA1844"/>
    <w:rsid w:val="00FA1CC3"/>
    <w:rsid w:val="00FA2340"/>
    <w:rsid w:val="00FA259F"/>
    <w:rsid w:val="00FA29AD"/>
    <w:rsid w:val="00FA2CEE"/>
    <w:rsid w:val="00FA2DF9"/>
    <w:rsid w:val="00FA315B"/>
    <w:rsid w:val="00FA318C"/>
    <w:rsid w:val="00FA40FF"/>
    <w:rsid w:val="00FA49A7"/>
    <w:rsid w:val="00FA515F"/>
    <w:rsid w:val="00FA64FB"/>
    <w:rsid w:val="00FA6756"/>
    <w:rsid w:val="00FA6823"/>
    <w:rsid w:val="00FA6FB9"/>
    <w:rsid w:val="00FA7E68"/>
    <w:rsid w:val="00FB060C"/>
    <w:rsid w:val="00FB17C6"/>
    <w:rsid w:val="00FB2DF0"/>
    <w:rsid w:val="00FB31A1"/>
    <w:rsid w:val="00FB3730"/>
    <w:rsid w:val="00FB3F1C"/>
    <w:rsid w:val="00FB3FF6"/>
    <w:rsid w:val="00FB4700"/>
    <w:rsid w:val="00FB4C48"/>
    <w:rsid w:val="00FB5651"/>
    <w:rsid w:val="00FB6491"/>
    <w:rsid w:val="00FB69DB"/>
    <w:rsid w:val="00FB6BF9"/>
    <w:rsid w:val="00FB6D59"/>
    <w:rsid w:val="00FB6F92"/>
    <w:rsid w:val="00FB7213"/>
    <w:rsid w:val="00FB769E"/>
    <w:rsid w:val="00FB793F"/>
    <w:rsid w:val="00FB7B96"/>
    <w:rsid w:val="00FB7BF3"/>
    <w:rsid w:val="00FC0099"/>
    <w:rsid w:val="00FC026E"/>
    <w:rsid w:val="00FC1E3E"/>
    <w:rsid w:val="00FC2258"/>
    <w:rsid w:val="00FC289E"/>
    <w:rsid w:val="00FC28D7"/>
    <w:rsid w:val="00FC2A55"/>
    <w:rsid w:val="00FC2A82"/>
    <w:rsid w:val="00FC42D7"/>
    <w:rsid w:val="00FC4AD6"/>
    <w:rsid w:val="00FC5124"/>
    <w:rsid w:val="00FC5208"/>
    <w:rsid w:val="00FC534F"/>
    <w:rsid w:val="00FC5CE0"/>
    <w:rsid w:val="00FC6683"/>
    <w:rsid w:val="00FC6EF9"/>
    <w:rsid w:val="00FC7964"/>
    <w:rsid w:val="00FC7EF5"/>
    <w:rsid w:val="00FC7EFB"/>
    <w:rsid w:val="00FC7F11"/>
    <w:rsid w:val="00FD01B3"/>
    <w:rsid w:val="00FD04F6"/>
    <w:rsid w:val="00FD0ED7"/>
    <w:rsid w:val="00FD0F5E"/>
    <w:rsid w:val="00FD11FC"/>
    <w:rsid w:val="00FD1BB2"/>
    <w:rsid w:val="00FD29B1"/>
    <w:rsid w:val="00FD2A64"/>
    <w:rsid w:val="00FD335D"/>
    <w:rsid w:val="00FD4025"/>
    <w:rsid w:val="00FD44FE"/>
    <w:rsid w:val="00FD4731"/>
    <w:rsid w:val="00FD5756"/>
    <w:rsid w:val="00FD6031"/>
    <w:rsid w:val="00FD612A"/>
    <w:rsid w:val="00FD710B"/>
    <w:rsid w:val="00FD7BB2"/>
    <w:rsid w:val="00FD7C4B"/>
    <w:rsid w:val="00FE07A7"/>
    <w:rsid w:val="00FE0DD7"/>
    <w:rsid w:val="00FE0FE2"/>
    <w:rsid w:val="00FE1277"/>
    <w:rsid w:val="00FE26CB"/>
    <w:rsid w:val="00FE2987"/>
    <w:rsid w:val="00FE2BD8"/>
    <w:rsid w:val="00FE325A"/>
    <w:rsid w:val="00FE3817"/>
    <w:rsid w:val="00FE3D2D"/>
    <w:rsid w:val="00FE416A"/>
    <w:rsid w:val="00FE45EA"/>
    <w:rsid w:val="00FE50F9"/>
    <w:rsid w:val="00FE5178"/>
    <w:rsid w:val="00FE5247"/>
    <w:rsid w:val="00FE563E"/>
    <w:rsid w:val="00FE58AC"/>
    <w:rsid w:val="00FE65E4"/>
    <w:rsid w:val="00FE675C"/>
    <w:rsid w:val="00FE68FC"/>
    <w:rsid w:val="00FE6976"/>
    <w:rsid w:val="00FE74EC"/>
    <w:rsid w:val="00FE7B94"/>
    <w:rsid w:val="00FE7EA4"/>
    <w:rsid w:val="00FE7EBA"/>
    <w:rsid w:val="00FE7FB6"/>
    <w:rsid w:val="00FF0AB0"/>
    <w:rsid w:val="00FF11E8"/>
    <w:rsid w:val="00FF1438"/>
    <w:rsid w:val="00FF18E8"/>
    <w:rsid w:val="00FF192C"/>
    <w:rsid w:val="00FF21FB"/>
    <w:rsid w:val="00FF28AC"/>
    <w:rsid w:val="00FF2E82"/>
    <w:rsid w:val="00FF35DE"/>
    <w:rsid w:val="00FF39CD"/>
    <w:rsid w:val="00FF4800"/>
    <w:rsid w:val="00FF4F95"/>
    <w:rsid w:val="00FF4FA7"/>
    <w:rsid w:val="00FF5458"/>
    <w:rsid w:val="00FF56E7"/>
    <w:rsid w:val="00FF696A"/>
    <w:rsid w:val="00FF6BA5"/>
    <w:rsid w:val="00FF6E5F"/>
    <w:rsid w:val="00FF6E8D"/>
    <w:rsid w:val="00FF7911"/>
    <w:rsid w:val="00FF7F62"/>
    <w:rsid w:val="01A8B8AF"/>
    <w:rsid w:val="0215FC3D"/>
    <w:rsid w:val="04130D9B"/>
    <w:rsid w:val="04247E3C"/>
    <w:rsid w:val="053F7EBE"/>
    <w:rsid w:val="058AD939"/>
    <w:rsid w:val="0657FFAE"/>
    <w:rsid w:val="072FF50C"/>
    <w:rsid w:val="0AE999FB"/>
    <w:rsid w:val="0B791D6C"/>
    <w:rsid w:val="0C6E13E7"/>
    <w:rsid w:val="0EDD32B0"/>
    <w:rsid w:val="10983D2C"/>
    <w:rsid w:val="10EEFD7D"/>
    <w:rsid w:val="115CDEA3"/>
    <w:rsid w:val="1190F35C"/>
    <w:rsid w:val="14488FFA"/>
    <w:rsid w:val="15BD80D2"/>
    <w:rsid w:val="160C33D9"/>
    <w:rsid w:val="17FA001E"/>
    <w:rsid w:val="1C8F4A82"/>
    <w:rsid w:val="1DCDEE8C"/>
    <w:rsid w:val="1F822726"/>
    <w:rsid w:val="1FE69F66"/>
    <w:rsid w:val="244B3738"/>
    <w:rsid w:val="25B5C183"/>
    <w:rsid w:val="27A43DD4"/>
    <w:rsid w:val="28592880"/>
    <w:rsid w:val="2A678B0F"/>
    <w:rsid w:val="2A942643"/>
    <w:rsid w:val="2DA90B50"/>
    <w:rsid w:val="33A8E88C"/>
    <w:rsid w:val="33BB1F0F"/>
    <w:rsid w:val="36DB9B45"/>
    <w:rsid w:val="37BCD117"/>
    <w:rsid w:val="3A3D4499"/>
    <w:rsid w:val="3B173DB2"/>
    <w:rsid w:val="3D3E1415"/>
    <w:rsid w:val="3EA34ACD"/>
    <w:rsid w:val="3ECF58C0"/>
    <w:rsid w:val="406C20C0"/>
    <w:rsid w:val="4282F8FD"/>
    <w:rsid w:val="42F6F345"/>
    <w:rsid w:val="4347F806"/>
    <w:rsid w:val="455428D6"/>
    <w:rsid w:val="45B1E17B"/>
    <w:rsid w:val="4A17D7D0"/>
    <w:rsid w:val="4B396D10"/>
    <w:rsid w:val="4B8C8A00"/>
    <w:rsid w:val="4D5FA7DD"/>
    <w:rsid w:val="4DB1A97C"/>
    <w:rsid w:val="51736EBC"/>
    <w:rsid w:val="529E799C"/>
    <w:rsid w:val="539FE16C"/>
    <w:rsid w:val="53CE8F52"/>
    <w:rsid w:val="56FEA830"/>
    <w:rsid w:val="5791C609"/>
    <w:rsid w:val="59961567"/>
    <w:rsid w:val="5AC576D8"/>
    <w:rsid w:val="5B096F08"/>
    <w:rsid w:val="5F8C720E"/>
    <w:rsid w:val="5F8F2158"/>
    <w:rsid w:val="665279E7"/>
    <w:rsid w:val="6704732A"/>
    <w:rsid w:val="675E3647"/>
    <w:rsid w:val="67CE2E7F"/>
    <w:rsid w:val="6CEA65B8"/>
    <w:rsid w:val="6E869AC0"/>
    <w:rsid w:val="6EE81DA8"/>
    <w:rsid w:val="704B1564"/>
    <w:rsid w:val="70AB5CE0"/>
    <w:rsid w:val="710686D4"/>
    <w:rsid w:val="725B0625"/>
    <w:rsid w:val="731418D5"/>
    <w:rsid w:val="73C38461"/>
    <w:rsid w:val="74B80892"/>
    <w:rsid w:val="74CBCB60"/>
    <w:rsid w:val="757F4B09"/>
    <w:rsid w:val="79F21245"/>
    <w:rsid w:val="7AA693FD"/>
    <w:rsid w:val="7B2D4E9E"/>
    <w:rsid w:val="7E4E14A8"/>
    <w:rsid w:val="7F697848"/>
    <w:rsid w:val="7FFBAA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FCB02"/>
  <w15:docId w15:val="{D1795C0C-B009-47A8-8D76-46EE1570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51AB"/>
    <w:pPr>
      <w:framePr w:hSpace="180" w:wrap="around" w:vAnchor="text" w:hAnchor="margin" w:y="39"/>
      <w:jc w:val="center"/>
    </w:pPr>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3071AF"/>
    <w:rPr>
      <w:color w:val="15585D" w:themeColor="accent1" w:themeShade="8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framePr w:wrap="around"/>
      <w:numPr>
        <w:numId w:val="4"/>
      </w:numPr>
    </w:pPr>
  </w:style>
  <w:style w:type="paragraph" w:customStyle="1" w:styleId="Tablelistnumber">
    <w:name w:val="Table list number"/>
    <w:basedOn w:val="Tabletext"/>
    <w:qFormat/>
    <w:rsid w:val="00BF7AD7"/>
    <w:pPr>
      <w:framePr w:wrap="around"/>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framePr w:wrap="around"/>
      <w:jc w:val="right"/>
    </w:pPr>
  </w:style>
  <w:style w:type="paragraph" w:customStyle="1" w:styleId="Tabletextright0">
    <w:name w:val="Table text right"/>
    <w:basedOn w:val="Tabletext"/>
    <w:rsid w:val="00BF7AD7"/>
    <w:pPr>
      <w:framePr w:wrap="around"/>
      <w:jc w:val="right"/>
    </w:pPr>
  </w:style>
  <w:style w:type="paragraph" w:customStyle="1" w:styleId="Tabletextcentre">
    <w:name w:val="Table text centre"/>
    <w:basedOn w:val="Tabletext"/>
    <w:rsid w:val="00BF7AD7"/>
    <w:pPr>
      <w:framePr w:wrap="around"/>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FD6031"/>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0062CF"/>
    <w:pPr>
      <w:tabs>
        <w:tab w:val="left" w:pos="720"/>
        <w:tab w:val="right" w:pos="9061"/>
      </w:tabs>
      <w:spacing w:before="0" w:after="0"/>
      <w:ind w:left="720" w:hanging="72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paragraph">
    <w:name w:val="paragraph"/>
    <w:basedOn w:val="Normal"/>
    <w:rsid w:val="009B0A1A"/>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B0A1A"/>
  </w:style>
  <w:style w:type="character" w:customStyle="1" w:styleId="eop">
    <w:name w:val="eop"/>
    <w:basedOn w:val="DefaultParagraphFont"/>
    <w:rsid w:val="007E51A1"/>
  </w:style>
  <w:style w:type="table" w:styleId="PlainTable5">
    <w:name w:val="Plain Table 5"/>
    <w:basedOn w:val="TableNormal"/>
    <w:uiPriority w:val="45"/>
    <w:rsid w:val="00553E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1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1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cxw176614647">
    <w:name w:val="scxw176614647"/>
    <w:basedOn w:val="DefaultParagraphFont"/>
    <w:rsid w:val="00553E6A"/>
  </w:style>
  <w:style w:type="character" w:styleId="UnresolvedMention">
    <w:name w:val="Unresolved Mention"/>
    <w:basedOn w:val="DefaultParagraphFont"/>
    <w:uiPriority w:val="99"/>
    <w:semiHidden/>
    <w:unhideWhenUsed/>
    <w:rsid w:val="0017044E"/>
    <w:rPr>
      <w:color w:val="605E5C"/>
      <w:shd w:val="clear" w:color="auto" w:fill="E1DFDD"/>
    </w:rPr>
  </w:style>
  <w:style w:type="character" w:styleId="CommentReference">
    <w:name w:val="annotation reference"/>
    <w:basedOn w:val="DefaultParagraphFont"/>
    <w:semiHidden/>
    <w:unhideWhenUsed/>
    <w:rsid w:val="00760715"/>
    <w:rPr>
      <w:sz w:val="16"/>
      <w:szCs w:val="16"/>
    </w:rPr>
  </w:style>
  <w:style w:type="paragraph" w:styleId="CommentText">
    <w:name w:val="annotation text"/>
    <w:basedOn w:val="Normal"/>
    <w:link w:val="CommentTextChar"/>
    <w:unhideWhenUsed/>
    <w:rsid w:val="00760715"/>
    <w:pPr>
      <w:spacing w:line="240" w:lineRule="auto"/>
    </w:pPr>
    <w:rPr>
      <w:sz w:val="20"/>
      <w:szCs w:val="20"/>
    </w:rPr>
  </w:style>
  <w:style w:type="character" w:customStyle="1" w:styleId="CommentTextChar">
    <w:name w:val="Comment Text Char"/>
    <w:basedOn w:val="DefaultParagraphFont"/>
    <w:link w:val="CommentText"/>
    <w:rsid w:val="00760715"/>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760715"/>
    <w:rPr>
      <w:b/>
      <w:bCs/>
    </w:rPr>
  </w:style>
  <w:style w:type="character" w:customStyle="1" w:styleId="CommentSubjectChar">
    <w:name w:val="Comment Subject Char"/>
    <w:basedOn w:val="CommentTextChar"/>
    <w:link w:val="CommentSubject"/>
    <w:semiHidden/>
    <w:rsid w:val="00760715"/>
    <w:rPr>
      <w:rFonts w:ascii="Arial" w:hAnsi="Arial"/>
      <w:b/>
      <w:bCs/>
      <w:color w:val="1E1545" w:themeColor="text1"/>
      <w:lang w:eastAsia="en-US"/>
    </w:rPr>
  </w:style>
  <w:style w:type="character" w:styleId="FootnoteReference">
    <w:name w:val="footnote reference"/>
    <w:basedOn w:val="DefaultParagraphFont"/>
    <w:semiHidden/>
    <w:unhideWhenUsed/>
    <w:rsid w:val="00661449"/>
    <w:rPr>
      <w:vertAlign w:val="superscript"/>
    </w:rPr>
  </w:style>
  <w:style w:type="character" w:styleId="FollowedHyperlink">
    <w:name w:val="FollowedHyperlink"/>
    <w:basedOn w:val="DefaultParagraphFont"/>
    <w:semiHidden/>
    <w:unhideWhenUsed/>
    <w:rsid w:val="004515C6"/>
    <w:rPr>
      <w:color w:val="000000" w:themeColor="followedHyperlink"/>
      <w:u w:val="single"/>
    </w:rPr>
  </w:style>
  <w:style w:type="paragraph" w:styleId="Revision">
    <w:name w:val="Revision"/>
    <w:hidden/>
    <w:uiPriority w:val="99"/>
    <w:semiHidden/>
    <w:rsid w:val="00FC5CE0"/>
    <w:rPr>
      <w:rFonts w:ascii="Arial" w:hAnsi="Arial"/>
      <w:color w:val="1E1545" w:themeColor="text1"/>
      <w:sz w:val="24"/>
      <w:szCs w:val="24"/>
      <w:lang w:eastAsia="en-US"/>
    </w:rPr>
  </w:style>
  <w:style w:type="character" w:styleId="Mention">
    <w:name w:val="Mention"/>
    <w:basedOn w:val="DefaultParagraphFont"/>
    <w:uiPriority w:val="99"/>
    <w:unhideWhenUsed/>
    <w:rsid w:val="001E7B5F"/>
    <w:rPr>
      <w:color w:val="2B579A"/>
      <w:shd w:val="clear" w:color="auto" w:fill="E1DFDD"/>
    </w:rPr>
  </w:style>
  <w:style w:type="character" w:customStyle="1" w:styleId="cf01">
    <w:name w:val="cf01"/>
    <w:basedOn w:val="DefaultParagraphFont"/>
    <w:rsid w:val="00E31BA1"/>
    <w:rPr>
      <w:rFonts w:ascii="Segoe UI" w:hAnsi="Segoe UI" w:cs="Segoe UI" w:hint="default"/>
      <w:color w:val="1E1545"/>
      <w:sz w:val="18"/>
      <w:szCs w:val="18"/>
    </w:rPr>
  </w:style>
  <w:style w:type="paragraph" w:customStyle="1" w:styleId="Paragraphtext">
    <w:name w:val="Paragraph text"/>
    <w:basedOn w:val="Normal"/>
    <w:qFormat/>
    <w:rsid w:val="00756245"/>
    <w:pPr>
      <w:spacing w:after="6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2801">
      <w:bodyDiv w:val="1"/>
      <w:marLeft w:val="0"/>
      <w:marRight w:val="0"/>
      <w:marTop w:val="0"/>
      <w:marBottom w:val="0"/>
      <w:divBdr>
        <w:top w:val="none" w:sz="0" w:space="0" w:color="auto"/>
        <w:left w:val="none" w:sz="0" w:space="0" w:color="auto"/>
        <w:bottom w:val="none" w:sz="0" w:space="0" w:color="auto"/>
        <w:right w:val="none" w:sz="0" w:space="0" w:color="auto"/>
      </w:divBdr>
    </w:div>
    <w:div w:id="35394426">
      <w:bodyDiv w:val="1"/>
      <w:marLeft w:val="0"/>
      <w:marRight w:val="0"/>
      <w:marTop w:val="0"/>
      <w:marBottom w:val="0"/>
      <w:divBdr>
        <w:top w:val="none" w:sz="0" w:space="0" w:color="auto"/>
        <w:left w:val="none" w:sz="0" w:space="0" w:color="auto"/>
        <w:bottom w:val="none" w:sz="0" w:space="0" w:color="auto"/>
        <w:right w:val="none" w:sz="0" w:space="0" w:color="auto"/>
      </w:divBdr>
    </w:div>
    <w:div w:id="42869180">
      <w:bodyDiv w:val="1"/>
      <w:marLeft w:val="0"/>
      <w:marRight w:val="0"/>
      <w:marTop w:val="0"/>
      <w:marBottom w:val="0"/>
      <w:divBdr>
        <w:top w:val="none" w:sz="0" w:space="0" w:color="auto"/>
        <w:left w:val="none" w:sz="0" w:space="0" w:color="auto"/>
        <w:bottom w:val="none" w:sz="0" w:space="0" w:color="auto"/>
        <w:right w:val="none" w:sz="0" w:space="0" w:color="auto"/>
      </w:divBdr>
    </w:div>
    <w:div w:id="87695106">
      <w:bodyDiv w:val="1"/>
      <w:marLeft w:val="0"/>
      <w:marRight w:val="0"/>
      <w:marTop w:val="0"/>
      <w:marBottom w:val="0"/>
      <w:divBdr>
        <w:top w:val="none" w:sz="0" w:space="0" w:color="auto"/>
        <w:left w:val="none" w:sz="0" w:space="0" w:color="auto"/>
        <w:bottom w:val="none" w:sz="0" w:space="0" w:color="auto"/>
        <w:right w:val="none" w:sz="0" w:space="0" w:color="auto"/>
      </w:divBdr>
    </w:div>
    <w:div w:id="154031469">
      <w:bodyDiv w:val="1"/>
      <w:marLeft w:val="0"/>
      <w:marRight w:val="0"/>
      <w:marTop w:val="0"/>
      <w:marBottom w:val="0"/>
      <w:divBdr>
        <w:top w:val="none" w:sz="0" w:space="0" w:color="auto"/>
        <w:left w:val="none" w:sz="0" w:space="0" w:color="auto"/>
        <w:bottom w:val="none" w:sz="0" w:space="0" w:color="auto"/>
        <w:right w:val="none" w:sz="0" w:space="0" w:color="auto"/>
      </w:divBdr>
      <w:divsChild>
        <w:div w:id="703216367">
          <w:marLeft w:val="0"/>
          <w:marRight w:val="0"/>
          <w:marTop w:val="0"/>
          <w:marBottom w:val="0"/>
          <w:divBdr>
            <w:top w:val="none" w:sz="0" w:space="0" w:color="auto"/>
            <w:left w:val="none" w:sz="0" w:space="0" w:color="auto"/>
            <w:bottom w:val="none" w:sz="0" w:space="0" w:color="auto"/>
            <w:right w:val="none" w:sz="0" w:space="0" w:color="auto"/>
          </w:divBdr>
        </w:div>
      </w:divsChild>
    </w:div>
    <w:div w:id="168058703">
      <w:bodyDiv w:val="1"/>
      <w:marLeft w:val="0"/>
      <w:marRight w:val="0"/>
      <w:marTop w:val="0"/>
      <w:marBottom w:val="0"/>
      <w:divBdr>
        <w:top w:val="none" w:sz="0" w:space="0" w:color="auto"/>
        <w:left w:val="none" w:sz="0" w:space="0" w:color="auto"/>
        <w:bottom w:val="none" w:sz="0" w:space="0" w:color="auto"/>
        <w:right w:val="none" w:sz="0" w:space="0" w:color="auto"/>
      </w:divBdr>
    </w:div>
    <w:div w:id="175460800">
      <w:bodyDiv w:val="1"/>
      <w:marLeft w:val="0"/>
      <w:marRight w:val="0"/>
      <w:marTop w:val="0"/>
      <w:marBottom w:val="0"/>
      <w:divBdr>
        <w:top w:val="none" w:sz="0" w:space="0" w:color="auto"/>
        <w:left w:val="none" w:sz="0" w:space="0" w:color="auto"/>
        <w:bottom w:val="none" w:sz="0" w:space="0" w:color="auto"/>
        <w:right w:val="none" w:sz="0" w:space="0" w:color="auto"/>
      </w:divBdr>
    </w:div>
    <w:div w:id="185751548">
      <w:bodyDiv w:val="1"/>
      <w:marLeft w:val="0"/>
      <w:marRight w:val="0"/>
      <w:marTop w:val="0"/>
      <w:marBottom w:val="0"/>
      <w:divBdr>
        <w:top w:val="none" w:sz="0" w:space="0" w:color="auto"/>
        <w:left w:val="none" w:sz="0" w:space="0" w:color="auto"/>
        <w:bottom w:val="none" w:sz="0" w:space="0" w:color="auto"/>
        <w:right w:val="none" w:sz="0" w:space="0" w:color="auto"/>
      </w:divBdr>
    </w:div>
    <w:div w:id="218398287">
      <w:bodyDiv w:val="1"/>
      <w:marLeft w:val="0"/>
      <w:marRight w:val="0"/>
      <w:marTop w:val="0"/>
      <w:marBottom w:val="0"/>
      <w:divBdr>
        <w:top w:val="none" w:sz="0" w:space="0" w:color="auto"/>
        <w:left w:val="none" w:sz="0" w:space="0" w:color="auto"/>
        <w:bottom w:val="none" w:sz="0" w:space="0" w:color="auto"/>
        <w:right w:val="none" w:sz="0" w:space="0" w:color="auto"/>
      </w:divBdr>
      <w:divsChild>
        <w:div w:id="1890412642">
          <w:marLeft w:val="0"/>
          <w:marRight w:val="0"/>
          <w:marTop w:val="0"/>
          <w:marBottom w:val="0"/>
          <w:divBdr>
            <w:top w:val="none" w:sz="0" w:space="0" w:color="auto"/>
            <w:left w:val="none" w:sz="0" w:space="0" w:color="auto"/>
            <w:bottom w:val="none" w:sz="0" w:space="0" w:color="auto"/>
            <w:right w:val="none" w:sz="0" w:space="0" w:color="auto"/>
          </w:divBdr>
        </w:div>
      </w:divsChild>
    </w:div>
    <w:div w:id="264584272">
      <w:bodyDiv w:val="1"/>
      <w:marLeft w:val="0"/>
      <w:marRight w:val="0"/>
      <w:marTop w:val="0"/>
      <w:marBottom w:val="0"/>
      <w:divBdr>
        <w:top w:val="none" w:sz="0" w:space="0" w:color="auto"/>
        <w:left w:val="none" w:sz="0" w:space="0" w:color="auto"/>
        <w:bottom w:val="none" w:sz="0" w:space="0" w:color="auto"/>
        <w:right w:val="none" w:sz="0" w:space="0" w:color="auto"/>
      </w:divBdr>
    </w:div>
    <w:div w:id="269239829">
      <w:bodyDiv w:val="1"/>
      <w:marLeft w:val="0"/>
      <w:marRight w:val="0"/>
      <w:marTop w:val="0"/>
      <w:marBottom w:val="0"/>
      <w:divBdr>
        <w:top w:val="none" w:sz="0" w:space="0" w:color="auto"/>
        <w:left w:val="none" w:sz="0" w:space="0" w:color="auto"/>
        <w:bottom w:val="none" w:sz="0" w:space="0" w:color="auto"/>
        <w:right w:val="none" w:sz="0" w:space="0" w:color="auto"/>
      </w:divBdr>
    </w:div>
    <w:div w:id="30200792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3234400">
      <w:bodyDiv w:val="1"/>
      <w:marLeft w:val="0"/>
      <w:marRight w:val="0"/>
      <w:marTop w:val="0"/>
      <w:marBottom w:val="0"/>
      <w:divBdr>
        <w:top w:val="none" w:sz="0" w:space="0" w:color="auto"/>
        <w:left w:val="none" w:sz="0" w:space="0" w:color="auto"/>
        <w:bottom w:val="none" w:sz="0" w:space="0" w:color="auto"/>
        <w:right w:val="none" w:sz="0" w:space="0" w:color="auto"/>
      </w:divBdr>
    </w:div>
    <w:div w:id="38437837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6805992">
      <w:bodyDiv w:val="1"/>
      <w:marLeft w:val="0"/>
      <w:marRight w:val="0"/>
      <w:marTop w:val="0"/>
      <w:marBottom w:val="0"/>
      <w:divBdr>
        <w:top w:val="none" w:sz="0" w:space="0" w:color="auto"/>
        <w:left w:val="none" w:sz="0" w:space="0" w:color="auto"/>
        <w:bottom w:val="none" w:sz="0" w:space="0" w:color="auto"/>
        <w:right w:val="none" w:sz="0" w:space="0" w:color="auto"/>
      </w:divBdr>
    </w:div>
    <w:div w:id="486553145">
      <w:bodyDiv w:val="1"/>
      <w:marLeft w:val="0"/>
      <w:marRight w:val="0"/>
      <w:marTop w:val="0"/>
      <w:marBottom w:val="0"/>
      <w:divBdr>
        <w:top w:val="none" w:sz="0" w:space="0" w:color="auto"/>
        <w:left w:val="none" w:sz="0" w:space="0" w:color="auto"/>
        <w:bottom w:val="none" w:sz="0" w:space="0" w:color="auto"/>
        <w:right w:val="none" w:sz="0" w:space="0" w:color="auto"/>
      </w:divBdr>
      <w:divsChild>
        <w:div w:id="53159548">
          <w:marLeft w:val="0"/>
          <w:marRight w:val="0"/>
          <w:marTop w:val="0"/>
          <w:marBottom w:val="0"/>
          <w:divBdr>
            <w:top w:val="none" w:sz="0" w:space="0" w:color="auto"/>
            <w:left w:val="none" w:sz="0" w:space="0" w:color="auto"/>
            <w:bottom w:val="none" w:sz="0" w:space="0" w:color="auto"/>
            <w:right w:val="none" w:sz="0" w:space="0" w:color="auto"/>
          </w:divBdr>
        </w:div>
        <w:div w:id="437532676">
          <w:marLeft w:val="0"/>
          <w:marRight w:val="0"/>
          <w:marTop w:val="0"/>
          <w:marBottom w:val="0"/>
          <w:divBdr>
            <w:top w:val="none" w:sz="0" w:space="0" w:color="auto"/>
            <w:left w:val="none" w:sz="0" w:space="0" w:color="auto"/>
            <w:bottom w:val="none" w:sz="0" w:space="0" w:color="auto"/>
            <w:right w:val="none" w:sz="0" w:space="0" w:color="auto"/>
          </w:divBdr>
        </w:div>
        <w:div w:id="2109155008">
          <w:marLeft w:val="0"/>
          <w:marRight w:val="0"/>
          <w:marTop w:val="0"/>
          <w:marBottom w:val="0"/>
          <w:divBdr>
            <w:top w:val="none" w:sz="0" w:space="0" w:color="auto"/>
            <w:left w:val="none" w:sz="0" w:space="0" w:color="auto"/>
            <w:bottom w:val="none" w:sz="0" w:space="0" w:color="auto"/>
            <w:right w:val="none" w:sz="0" w:space="0" w:color="auto"/>
          </w:divBdr>
        </w:div>
      </w:divsChild>
    </w:div>
    <w:div w:id="566569306">
      <w:bodyDiv w:val="1"/>
      <w:marLeft w:val="0"/>
      <w:marRight w:val="0"/>
      <w:marTop w:val="0"/>
      <w:marBottom w:val="0"/>
      <w:divBdr>
        <w:top w:val="none" w:sz="0" w:space="0" w:color="auto"/>
        <w:left w:val="none" w:sz="0" w:space="0" w:color="auto"/>
        <w:bottom w:val="none" w:sz="0" w:space="0" w:color="auto"/>
        <w:right w:val="none" w:sz="0" w:space="0" w:color="auto"/>
      </w:divBdr>
    </w:div>
    <w:div w:id="567955080">
      <w:bodyDiv w:val="1"/>
      <w:marLeft w:val="0"/>
      <w:marRight w:val="0"/>
      <w:marTop w:val="0"/>
      <w:marBottom w:val="0"/>
      <w:divBdr>
        <w:top w:val="none" w:sz="0" w:space="0" w:color="auto"/>
        <w:left w:val="none" w:sz="0" w:space="0" w:color="auto"/>
        <w:bottom w:val="none" w:sz="0" w:space="0" w:color="auto"/>
        <w:right w:val="none" w:sz="0" w:space="0" w:color="auto"/>
      </w:divBdr>
    </w:div>
    <w:div w:id="57220057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87369182">
      <w:bodyDiv w:val="1"/>
      <w:marLeft w:val="0"/>
      <w:marRight w:val="0"/>
      <w:marTop w:val="0"/>
      <w:marBottom w:val="0"/>
      <w:divBdr>
        <w:top w:val="none" w:sz="0" w:space="0" w:color="auto"/>
        <w:left w:val="none" w:sz="0" w:space="0" w:color="auto"/>
        <w:bottom w:val="none" w:sz="0" w:space="0" w:color="auto"/>
        <w:right w:val="none" w:sz="0" w:space="0" w:color="auto"/>
      </w:divBdr>
    </w:div>
    <w:div w:id="71843458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4017907">
      <w:bodyDiv w:val="1"/>
      <w:marLeft w:val="0"/>
      <w:marRight w:val="0"/>
      <w:marTop w:val="0"/>
      <w:marBottom w:val="0"/>
      <w:divBdr>
        <w:top w:val="none" w:sz="0" w:space="0" w:color="auto"/>
        <w:left w:val="none" w:sz="0" w:space="0" w:color="auto"/>
        <w:bottom w:val="none" w:sz="0" w:space="0" w:color="auto"/>
        <w:right w:val="none" w:sz="0" w:space="0" w:color="auto"/>
      </w:divBdr>
    </w:div>
    <w:div w:id="759763468">
      <w:bodyDiv w:val="1"/>
      <w:marLeft w:val="0"/>
      <w:marRight w:val="0"/>
      <w:marTop w:val="0"/>
      <w:marBottom w:val="0"/>
      <w:divBdr>
        <w:top w:val="none" w:sz="0" w:space="0" w:color="auto"/>
        <w:left w:val="none" w:sz="0" w:space="0" w:color="auto"/>
        <w:bottom w:val="none" w:sz="0" w:space="0" w:color="auto"/>
        <w:right w:val="none" w:sz="0" w:space="0" w:color="auto"/>
      </w:divBdr>
    </w:div>
    <w:div w:id="818426585">
      <w:bodyDiv w:val="1"/>
      <w:marLeft w:val="0"/>
      <w:marRight w:val="0"/>
      <w:marTop w:val="0"/>
      <w:marBottom w:val="0"/>
      <w:divBdr>
        <w:top w:val="none" w:sz="0" w:space="0" w:color="auto"/>
        <w:left w:val="none" w:sz="0" w:space="0" w:color="auto"/>
        <w:bottom w:val="none" w:sz="0" w:space="0" w:color="auto"/>
        <w:right w:val="none" w:sz="0" w:space="0" w:color="auto"/>
      </w:divBdr>
    </w:div>
    <w:div w:id="889418470">
      <w:bodyDiv w:val="1"/>
      <w:marLeft w:val="0"/>
      <w:marRight w:val="0"/>
      <w:marTop w:val="0"/>
      <w:marBottom w:val="0"/>
      <w:divBdr>
        <w:top w:val="none" w:sz="0" w:space="0" w:color="auto"/>
        <w:left w:val="none" w:sz="0" w:space="0" w:color="auto"/>
        <w:bottom w:val="none" w:sz="0" w:space="0" w:color="auto"/>
        <w:right w:val="none" w:sz="0" w:space="0" w:color="auto"/>
      </w:divBdr>
    </w:div>
    <w:div w:id="906501794">
      <w:bodyDiv w:val="1"/>
      <w:marLeft w:val="0"/>
      <w:marRight w:val="0"/>
      <w:marTop w:val="0"/>
      <w:marBottom w:val="0"/>
      <w:divBdr>
        <w:top w:val="none" w:sz="0" w:space="0" w:color="auto"/>
        <w:left w:val="none" w:sz="0" w:space="0" w:color="auto"/>
        <w:bottom w:val="none" w:sz="0" w:space="0" w:color="auto"/>
        <w:right w:val="none" w:sz="0" w:space="0" w:color="auto"/>
      </w:divBdr>
    </w:div>
    <w:div w:id="932082675">
      <w:bodyDiv w:val="1"/>
      <w:marLeft w:val="0"/>
      <w:marRight w:val="0"/>
      <w:marTop w:val="0"/>
      <w:marBottom w:val="0"/>
      <w:divBdr>
        <w:top w:val="none" w:sz="0" w:space="0" w:color="auto"/>
        <w:left w:val="none" w:sz="0" w:space="0" w:color="auto"/>
        <w:bottom w:val="none" w:sz="0" w:space="0" w:color="auto"/>
        <w:right w:val="none" w:sz="0" w:space="0" w:color="auto"/>
      </w:divBdr>
    </w:div>
    <w:div w:id="941230294">
      <w:bodyDiv w:val="1"/>
      <w:marLeft w:val="0"/>
      <w:marRight w:val="0"/>
      <w:marTop w:val="0"/>
      <w:marBottom w:val="0"/>
      <w:divBdr>
        <w:top w:val="none" w:sz="0" w:space="0" w:color="auto"/>
        <w:left w:val="none" w:sz="0" w:space="0" w:color="auto"/>
        <w:bottom w:val="none" w:sz="0" w:space="0" w:color="auto"/>
        <w:right w:val="none" w:sz="0" w:space="0" w:color="auto"/>
      </w:divBdr>
    </w:div>
    <w:div w:id="983507185">
      <w:bodyDiv w:val="1"/>
      <w:marLeft w:val="0"/>
      <w:marRight w:val="0"/>
      <w:marTop w:val="0"/>
      <w:marBottom w:val="0"/>
      <w:divBdr>
        <w:top w:val="none" w:sz="0" w:space="0" w:color="auto"/>
        <w:left w:val="none" w:sz="0" w:space="0" w:color="auto"/>
        <w:bottom w:val="none" w:sz="0" w:space="0" w:color="auto"/>
        <w:right w:val="none" w:sz="0" w:space="0" w:color="auto"/>
      </w:divBdr>
      <w:divsChild>
        <w:div w:id="544681">
          <w:marLeft w:val="0"/>
          <w:marRight w:val="0"/>
          <w:marTop w:val="0"/>
          <w:marBottom w:val="0"/>
          <w:divBdr>
            <w:top w:val="none" w:sz="0" w:space="0" w:color="auto"/>
            <w:left w:val="none" w:sz="0" w:space="0" w:color="auto"/>
            <w:bottom w:val="none" w:sz="0" w:space="0" w:color="auto"/>
            <w:right w:val="none" w:sz="0" w:space="0" w:color="auto"/>
          </w:divBdr>
          <w:divsChild>
            <w:div w:id="1452163220">
              <w:marLeft w:val="0"/>
              <w:marRight w:val="0"/>
              <w:marTop w:val="0"/>
              <w:marBottom w:val="0"/>
              <w:divBdr>
                <w:top w:val="none" w:sz="0" w:space="0" w:color="auto"/>
                <w:left w:val="none" w:sz="0" w:space="0" w:color="auto"/>
                <w:bottom w:val="none" w:sz="0" w:space="0" w:color="auto"/>
                <w:right w:val="none" w:sz="0" w:space="0" w:color="auto"/>
              </w:divBdr>
            </w:div>
          </w:divsChild>
        </w:div>
        <w:div w:id="2325476">
          <w:marLeft w:val="0"/>
          <w:marRight w:val="0"/>
          <w:marTop w:val="0"/>
          <w:marBottom w:val="0"/>
          <w:divBdr>
            <w:top w:val="none" w:sz="0" w:space="0" w:color="auto"/>
            <w:left w:val="none" w:sz="0" w:space="0" w:color="auto"/>
            <w:bottom w:val="none" w:sz="0" w:space="0" w:color="auto"/>
            <w:right w:val="none" w:sz="0" w:space="0" w:color="auto"/>
          </w:divBdr>
          <w:divsChild>
            <w:div w:id="1773436229">
              <w:marLeft w:val="0"/>
              <w:marRight w:val="0"/>
              <w:marTop w:val="0"/>
              <w:marBottom w:val="0"/>
              <w:divBdr>
                <w:top w:val="none" w:sz="0" w:space="0" w:color="auto"/>
                <w:left w:val="none" w:sz="0" w:space="0" w:color="auto"/>
                <w:bottom w:val="none" w:sz="0" w:space="0" w:color="auto"/>
                <w:right w:val="none" w:sz="0" w:space="0" w:color="auto"/>
              </w:divBdr>
            </w:div>
          </w:divsChild>
        </w:div>
        <w:div w:id="3751066">
          <w:marLeft w:val="0"/>
          <w:marRight w:val="0"/>
          <w:marTop w:val="0"/>
          <w:marBottom w:val="0"/>
          <w:divBdr>
            <w:top w:val="none" w:sz="0" w:space="0" w:color="auto"/>
            <w:left w:val="none" w:sz="0" w:space="0" w:color="auto"/>
            <w:bottom w:val="none" w:sz="0" w:space="0" w:color="auto"/>
            <w:right w:val="none" w:sz="0" w:space="0" w:color="auto"/>
          </w:divBdr>
          <w:divsChild>
            <w:div w:id="875653531">
              <w:marLeft w:val="0"/>
              <w:marRight w:val="0"/>
              <w:marTop w:val="0"/>
              <w:marBottom w:val="0"/>
              <w:divBdr>
                <w:top w:val="none" w:sz="0" w:space="0" w:color="auto"/>
                <w:left w:val="none" w:sz="0" w:space="0" w:color="auto"/>
                <w:bottom w:val="none" w:sz="0" w:space="0" w:color="auto"/>
                <w:right w:val="none" w:sz="0" w:space="0" w:color="auto"/>
              </w:divBdr>
            </w:div>
          </w:divsChild>
        </w:div>
        <w:div w:id="3825476">
          <w:marLeft w:val="0"/>
          <w:marRight w:val="0"/>
          <w:marTop w:val="0"/>
          <w:marBottom w:val="0"/>
          <w:divBdr>
            <w:top w:val="none" w:sz="0" w:space="0" w:color="auto"/>
            <w:left w:val="none" w:sz="0" w:space="0" w:color="auto"/>
            <w:bottom w:val="none" w:sz="0" w:space="0" w:color="auto"/>
            <w:right w:val="none" w:sz="0" w:space="0" w:color="auto"/>
          </w:divBdr>
          <w:divsChild>
            <w:div w:id="429157867">
              <w:marLeft w:val="0"/>
              <w:marRight w:val="0"/>
              <w:marTop w:val="0"/>
              <w:marBottom w:val="0"/>
              <w:divBdr>
                <w:top w:val="none" w:sz="0" w:space="0" w:color="auto"/>
                <w:left w:val="none" w:sz="0" w:space="0" w:color="auto"/>
                <w:bottom w:val="none" w:sz="0" w:space="0" w:color="auto"/>
                <w:right w:val="none" w:sz="0" w:space="0" w:color="auto"/>
              </w:divBdr>
            </w:div>
          </w:divsChild>
        </w:div>
        <w:div w:id="14113791">
          <w:marLeft w:val="0"/>
          <w:marRight w:val="0"/>
          <w:marTop w:val="0"/>
          <w:marBottom w:val="0"/>
          <w:divBdr>
            <w:top w:val="none" w:sz="0" w:space="0" w:color="auto"/>
            <w:left w:val="none" w:sz="0" w:space="0" w:color="auto"/>
            <w:bottom w:val="none" w:sz="0" w:space="0" w:color="auto"/>
            <w:right w:val="none" w:sz="0" w:space="0" w:color="auto"/>
          </w:divBdr>
          <w:divsChild>
            <w:div w:id="1427919074">
              <w:marLeft w:val="0"/>
              <w:marRight w:val="0"/>
              <w:marTop w:val="0"/>
              <w:marBottom w:val="0"/>
              <w:divBdr>
                <w:top w:val="none" w:sz="0" w:space="0" w:color="auto"/>
                <w:left w:val="none" w:sz="0" w:space="0" w:color="auto"/>
                <w:bottom w:val="none" w:sz="0" w:space="0" w:color="auto"/>
                <w:right w:val="none" w:sz="0" w:space="0" w:color="auto"/>
              </w:divBdr>
            </w:div>
          </w:divsChild>
        </w:div>
        <w:div w:id="15547206">
          <w:marLeft w:val="0"/>
          <w:marRight w:val="0"/>
          <w:marTop w:val="0"/>
          <w:marBottom w:val="0"/>
          <w:divBdr>
            <w:top w:val="none" w:sz="0" w:space="0" w:color="auto"/>
            <w:left w:val="none" w:sz="0" w:space="0" w:color="auto"/>
            <w:bottom w:val="none" w:sz="0" w:space="0" w:color="auto"/>
            <w:right w:val="none" w:sz="0" w:space="0" w:color="auto"/>
          </w:divBdr>
          <w:divsChild>
            <w:div w:id="988441814">
              <w:marLeft w:val="0"/>
              <w:marRight w:val="0"/>
              <w:marTop w:val="0"/>
              <w:marBottom w:val="0"/>
              <w:divBdr>
                <w:top w:val="none" w:sz="0" w:space="0" w:color="auto"/>
                <w:left w:val="none" w:sz="0" w:space="0" w:color="auto"/>
                <w:bottom w:val="none" w:sz="0" w:space="0" w:color="auto"/>
                <w:right w:val="none" w:sz="0" w:space="0" w:color="auto"/>
              </w:divBdr>
            </w:div>
          </w:divsChild>
        </w:div>
        <w:div w:id="22633027">
          <w:marLeft w:val="0"/>
          <w:marRight w:val="0"/>
          <w:marTop w:val="0"/>
          <w:marBottom w:val="0"/>
          <w:divBdr>
            <w:top w:val="none" w:sz="0" w:space="0" w:color="auto"/>
            <w:left w:val="none" w:sz="0" w:space="0" w:color="auto"/>
            <w:bottom w:val="none" w:sz="0" w:space="0" w:color="auto"/>
            <w:right w:val="none" w:sz="0" w:space="0" w:color="auto"/>
          </w:divBdr>
          <w:divsChild>
            <w:div w:id="2087536141">
              <w:marLeft w:val="0"/>
              <w:marRight w:val="0"/>
              <w:marTop w:val="0"/>
              <w:marBottom w:val="0"/>
              <w:divBdr>
                <w:top w:val="none" w:sz="0" w:space="0" w:color="auto"/>
                <w:left w:val="none" w:sz="0" w:space="0" w:color="auto"/>
                <w:bottom w:val="none" w:sz="0" w:space="0" w:color="auto"/>
                <w:right w:val="none" w:sz="0" w:space="0" w:color="auto"/>
              </w:divBdr>
            </w:div>
          </w:divsChild>
        </w:div>
        <w:div w:id="25066382">
          <w:marLeft w:val="0"/>
          <w:marRight w:val="0"/>
          <w:marTop w:val="0"/>
          <w:marBottom w:val="0"/>
          <w:divBdr>
            <w:top w:val="none" w:sz="0" w:space="0" w:color="auto"/>
            <w:left w:val="none" w:sz="0" w:space="0" w:color="auto"/>
            <w:bottom w:val="none" w:sz="0" w:space="0" w:color="auto"/>
            <w:right w:val="none" w:sz="0" w:space="0" w:color="auto"/>
          </w:divBdr>
          <w:divsChild>
            <w:div w:id="1069839181">
              <w:marLeft w:val="0"/>
              <w:marRight w:val="0"/>
              <w:marTop w:val="0"/>
              <w:marBottom w:val="0"/>
              <w:divBdr>
                <w:top w:val="none" w:sz="0" w:space="0" w:color="auto"/>
                <w:left w:val="none" w:sz="0" w:space="0" w:color="auto"/>
                <w:bottom w:val="none" w:sz="0" w:space="0" w:color="auto"/>
                <w:right w:val="none" w:sz="0" w:space="0" w:color="auto"/>
              </w:divBdr>
            </w:div>
          </w:divsChild>
        </w:div>
        <w:div w:id="131872020">
          <w:marLeft w:val="0"/>
          <w:marRight w:val="0"/>
          <w:marTop w:val="0"/>
          <w:marBottom w:val="0"/>
          <w:divBdr>
            <w:top w:val="none" w:sz="0" w:space="0" w:color="auto"/>
            <w:left w:val="none" w:sz="0" w:space="0" w:color="auto"/>
            <w:bottom w:val="none" w:sz="0" w:space="0" w:color="auto"/>
            <w:right w:val="none" w:sz="0" w:space="0" w:color="auto"/>
          </w:divBdr>
          <w:divsChild>
            <w:div w:id="916868181">
              <w:marLeft w:val="0"/>
              <w:marRight w:val="0"/>
              <w:marTop w:val="0"/>
              <w:marBottom w:val="0"/>
              <w:divBdr>
                <w:top w:val="none" w:sz="0" w:space="0" w:color="auto"/>
                <w:left w:val="none" w:sz="0" w:space="0" w:color="auto"/>
                <w:bottom w:val="none" w:sz="0" w:space="0" w:color="auto"/>
                <w:right w:val="none" w:sz="0" w:space="0" w:color="auto"/>
              </w:divBdr>
            </w:div>
          </w:divsChild>
        </w:div>
        <w:div w:id="134445785">
          <w:marLeft w:val="0"/>
          <w:marRight w:val="0"/>
          <w:marTop w:val="0"/>
          <w:marBottom w:val="0"/>
          <w:divBdr>
            <w:top w:val="none" w:sz="0" w:space="0" w:color="auto"/>
            <w:left w:val="none" w:sz="0" w:space="0" w:color="auto"/>
            <w:bottom w:val="none" w:sz="0" w:space="0" w:color="auto"/>
            <w:right w:val="none" w:sz="0" w:space="0" w:color="auto"/>
          </w:divBdr>
          <w:divsChild>
            <w:div w:id="1466503913">
              <w:marLeft w:val="0"/>
              <w:marRight w:val="0"/>
              <w:marTop w:val="0"/>
              <w:marBottom w:val="0"/>
              <w:divBdr>
                <w:top w:val="none" w:sz="0" w:space="0" w:color="auto"/>
                <w:left w:val="none" w:sz="0" w:space="0" w:color="auto"/>
                <w:bottom w:val="none" w:sz="0" w:space="0" w:color="auto"/>
                <w:right w:val="none" w:sz="0" w:space="0" w:color="auto"/>
              </w:divBdr>
            </w:div>
          </w:divsChild>
        </w:div>
        <w:div w:id="139545184">
          <w:marLeft w:val="0"/>
          <w:marRight w:val="0"/>
          <w:marTop w:val="0"/>
          <w:marBottom w:val="0"/>
          <w:divBdr>
            <w:top w:val="none" w:sz="0" w:space="0" w:color="auto"/>
            <w:left w:val="none" w:sz="0" w:space="0" w:color="auto"/>
            <w:bottom w:val="none" w:sz="0" w:space="0" w:color="auto"/>
            <w:right w:val="none" w:sz="0" w:space="0" w:color="auto"/>
          </w:divBdr>
          <w:divsChild>
            <w:div w:id="1400178465">
              <w:marLeft w:val="0"/>
              <w:marRight w:val="0"/>
              <w:marTop w:val="0"/>
              <w:marBottom w:val="0"/>
              <w:divBdr>
                <w:top w:val="none" w:sz="0" w:space="0" w:color="auto"/>
                <w:left w:val="none" w:sz="0" w:space="0" w:color="auto"/>
                <w:bottom w:val="none" w:sz="0" w:space="0" w:color="auto"/>
                <w:right w:val="none" w:sz="0" w:space="0" w:color="auto"/>
              </w:divBdr>
            </w:div>
          </w:divsChild>
        </w:div>
        <w:div w:id="157380875">
          <w:marLeft w:val="0"/>
          <w:marRight w:val="0"/>
          <w:marTop w:val="0"/>
          <w:marBottom w:val="0"/>
          <w:divBdr>
            <w:top w:val="none" w:sz="0" w:space="0" w:color="auto"/>
            <w:left w:val="none" w:sz="0" w:space="0" w:color="auto"/>
            <w:bottom w:val="none" w:sz="0" w:space="0" w:color="auto"/>
            <w:right w:val="none" w:sz="0" w:space="0" w:color="auto"/>
          </w:divBdr>
          <w:divsChild>
            <w:div w:id="1955743085">
              <w:marLeft w:val="0"/>
              <w:marRight w:val="0"/>
              <w:marTop w:val="0"/>
              <w:marBottom w:val="0"/>
              <w:divBdr>
                <w:top w:val="none" w:sz="0" w:space="0" w:color="auto"/>
                <w:left w:val="none" w:sz="0" w:space="0" w:color="auto"/>
                <w:bottom w:val="none" w:sz="0" w:space="0" w:color="auto"/>
                <w:right w:val="none" w:sz="0" w:space="0" w:color="auto"/>
              </w:divBdr>
            </w:div>
          </w:divsChild>
        </w:div>
        <w:div w:id="161773589">
          <w:marLeft w:val="0"/>
          <w:marRight w:val="0"/>
          <w:marTop w:val="0"/>
          <w:marBottom w:val="0"/>
          <w:divBdr>
            <w:top w:val="none" w:sz="0" w:space="0" w:color="auto"/>
            <w:left w:val="none" w:sz="0" w:space="0" w:color="auto"/>
            <w:bottom w:val="none" w:sz="0" w:space="0" w:color="auto"/>
            <w:right w:val="none" w:sz="0" w:space="0" w:color="auto"/>
          </w:divBdr>
          <w:divsChild>
            <w:div w:id="75245708">
              <w:marLeft w:val="0"/>
              <w:marRight w:val="0"/>
              <w:marTop w:val="0"/>
              <w:marBottom w:val="0"/>
              <w:divBdr>
                <w:top w:val="none" w:sz="0" w:space="0" w:color="auto"/>
                <w:left w:val="none" w:sz="0" w:space="0" w:color="auto"/>
                <w:bottom w:val="none" w:sz="0" w:space="0" w:color="auto"/>
                <w:right w:val="none" w:sz="0" w:space="0" w:color="auto"/>
              </w:divBdr>
            </w:div>
          </w:divsChild>
        </w:div>
        <w:div w:id="192302591">
          <w:marLeft w:val="0"/>
          <w:marRight w:val="0"/>
          <w:marTop w:val="0"/>
          <w:marBottom w:val="0"/>
          <w:divBdr>
            <w:top w:val="none" w:sz="0" w:space="0" w:color="auto"/>
            <w:left w:val="none" w:sz="0" w:space="0" w:color="auto"/>
            <w:bottom w:val="none" w:sz="0" w:space="0" w:color="auto"/>
            <w:right w:val="none" w:sz="0" w:space="0" w:color="auto"/>
          </w:divBdr>
          <w:divsChild>
            <w:div w:id="1861433545">
              <w:marLeft w:val="0"/>
              <w:marRight w:val="0"/>
              <w:marTop w:val="0"/>
              <w:marBottom w:val="0"/>
              <w:divBdr>
                <w:top w:val="none" w:sz="0" w:space="0" w:color="auto"/>
                <w:left w:val="none" w:sz="0" w:space="0" w:color="auto"/>
                <w:bottom w:val="none" w:sz="0" w:space="0" w:color="auto"/>
                <w:right w:val="none" w:sz="0" w:space="0" w:color="auto"/>
              </w:divBdr>
            </w:div>
          </w:divsChild>
        </w:div>
        <w:div w:id="193736506">
          <w:marLeft w:val="0"/>
          <w:marRight w:val="0"/>
          <w:marTop w:val="0"/>
          <w:marBottom w:val="0"/>
          <w:divBdr>
            <w:top w:val="none" w:sz="0" w:space="0" w:color="auto"/>
            <w:left w:val="none" w:sz="0" w:space="0" w:color="auto"/>
            <w:bottom w:val="none" w:sz="0" w:space="0" w:color="auto"/>
            <w:right w:val="none" w:sz="0" w:space="0" w:color="auto"/>
          </w:divBdr>
          <w:divsChild>
            <w:div w:id="1082264063">
              <w:marLeft w:val="0"/>
              <w:marRight w:val="0"/>
              <w:marTop w:val="0"/>
              <w:marBottom w:val="0"/>
              <w:divBdr>
                <w:top w:val="none" w:sz="0" w:space="0" w:color="auto"/>
                <w:left w:val="none" w:sz="0" w:space="0" w:color="auto"/>
                <w:bottom w:val="none" w:sz="0" w:space="0" w:color="auto"/>
                <w:right w:val="none" w:sz="0" w:space="0" w:color="auto"/>
              </w:divBdr>
            </w:div>
          </w:divsChild>
        </w:div>
        <w:div w:id="216673313">
          <w:marLeft w:val="0"/>
          <w:marRight w:val="0"/>
          <w:marTop w:val="0"/>
          <w:marBottom w:val="0"/>
          <w:divBdr>
            <w:top w:val="none" w:sz="0" w:space="0" w:color="auto"/>
            <w:left w:val="none" w:sz="0" w:space="0" w:color="auto"/>
            <w:bottom w:val="none" w:sz="0" w:space="0" w:color="auto"/>
            <w:right w:val="none" w:sz="0" w:space="0" w:color="auto"/>
          </w:divBdr>
          <w:divsChild>
            <w:div w:id="104887241">
              <w:marLeft w:val="0"/>
              <w:marRight w:val="0"/>
              <w:marTop w:val="0"/>
              <w:marBottom w:val="0"/>
              <w:divBdr>
                <w:top w:val="none" w:sz="0" w:space="0" w:color="auto"/>
                <w:left w:val="none" w:sz="0" w:space="0" w:color="auto"/>
                <w:bottom w:val="none" w:sz="0" w:space="0" w:color="auto"/>
                <w:right w:val="none" w:sz="0" w:space="0" w:color="auto"/>
              </w:divBdr>
            </w:div>
          </w:divsChild>
        </w:div>
        <w:div w:id="238908987">
          <w:marLeft w:val="0"/>
          <w:marRight w:val="0"/>
          <w:marTop w:val="0"/>
          <w:marBottom w:val="0"/>
          <w:divBdr>
            <w:top w:val="none" w:sz="0" w:space="0" w:color="auto"/>
            <w:left w:val="none" w:sz="0" w:space="0" w:color="auto"/>
            <w:bottom w:val="none" w:sz="0" w:space="0" w:color="auto"/>
            <w:right w:val="none" w:sz="0" w:space="0" w:color="auto"/>
          </w:divBdr>
          <w:divsChild>
            <w:div w:id="1997344909">
              <w:marLeft w:val="0"/>
              <w:marRight w:val="0"/>
              <w:marTop w:val="0"/>
              <w:marBottom w:val="0"/>
              <w:divBdr>
                <w:top w:val="none" w:sz="0" w:space="0" w:color="auto"/>
                <w:left w:val="none" w:sz="0" w:space="0" w:color="auto"/>
                <w:bottom w:val="none" w:sz="0" w:space="0" w:color="auto"/>
                <w:right w:val="none" w:sz="0" w:space="0" w:color="auto"/>
              </w:divBdr>
            </w:div>
          </w:divsChild>
        </w:div>
        <w:div w:id="247926502">
          <w:marLeft w:val="0"/>
          <w:marRight w:val="0"/>
          <w:marTop w:val="0"/>
          <w:marBottom w:val="0"/>
          <w:divBdr>
            <w:top w:val="none" w:sz="0" w:space="0" w:color="auto"/>
            <w:left w:val="none" w:sz="0" w:space="0" w:color="auto"/>
            <w:bottom w:val="none" w:sz="0" w:space="0" w:color="auto"/>
            <w:right w:val="none" w:sz="0" w:space="0" w:color="auto"/>
          </w:divBdr>
          <w:divsChild>
            <w:div w:id="1207066948">
              <w:marLeft w:val="0"/>
              <w:marRight w:val="0"/>
              <w:marTop w:val="0"/>
              <w:marBottom w:val="0"/>
              <w:divBdr>
                <w:top w:val="none" w:sz="0" w:space="0" w:color="auto"/>
                <w:left w:val="none" w:sz="0" w:space="0" w:color="auto"/>
                <w:bottom w:val="none" w:sz="0" w:space="0" w:color="auto"/>
                <w:right w:val="none" w:sz="0" w:space="0" w:color="auto"/>
              </w:divBdr>
            </w:div>
          </w:divsChild>
        </w:div>
        <w:div w:id="266548421">
          <w:marLeft w:val="0"/>
          <w:marRight w:val="0"/>
          <w:marTop w:val="0"/>
          <w:marBottom w:val="0"/>
          <w:divBdr>
            <w:top w:val="none" w:sz="0" w:space="0" w:color="auto"/>
            <w:left w:val="none" w:sz="0" w:space="0" w:color="auto"/>
            <w:bottom w:val="none" w:sz="0" w:space="0" w:color="auto"/>
            <w:right w:val="none" w:sz="0" w:space="0" w:color="auto"/>
          </w:divBdr>
          <w:divsChild>
            <w:div w:id="1459372467">
              <w:marLeft w:val="0"/>
              <w:marRight w:val="0"/>
              <w:marTop w:val="0"/>
              <w:marBottom w:val="0"/>
              <w:divBdr>
                <w:top w:val="none" w:sz="0" w:space="0" w:color="auto"/>
                <w:left w:val="none" w:sz="0" w:space="0" w:color="auto"/>
                <w:bottom w:val="none" w:sz="0" w:space="0" w:color="auto"/>
                <w:right w:val="none" w:sz="0" w:space="0" w:color="auto"/>
              </w:divBdr>
            </w:div>
          </w:divsChild>
        </w:div>
        <w:div w:id="301810698">
          <w:marLeft w:val="0"/>
          <w:marRight w:val="0"/>
          <w:marTop w:val="0"/>
          <w:marBottom w:val="0"/>
          <w:divBdr>
            <w:top w:val="none" w:sz="0" w:space="0" w:color="auto"/>
            <w:left w:val="none" w:sz="0" w:space="0" w:color="auto"/>
            <w:bottom w:val="none" w:sz="0" w:space="0" w:color="auto"/>
            <w:right w:val="none" w:sz="0" w:space="0" w:color="auto"/>
          </w:divBdr>
          <w:divsChild>
            <w:div w:id="309332386">
              <w:marLeft w:val="0"/>
              <w:marRight w:val="0"/>
              <w:marTop w:val="0"/>
              <w:marBottom w:val="0"/>
              <w:divBdr>
                <w:top w:val="none" w:sz="0" w:space="0" w:color="auto"/>
                <w:left w:val="none" w:sz="0" w:space="0" w:color="auto"/>
                <w:bottom w:val="none" w:sz="0" w:space="0" w:color="auto"/>
                <w:right w:val="none" w:sz="0" w:space="0" w:color="auto"/>
              </w:divBdr>
            </w:div>
          </w:divsChild>
        </w:div>
        <w:div w:id="305626432">
          <w:marLeft w:val="0"/>
          <w:marRight w:val="0"/>
          <w:marTop w:val="0"/>
          <w:marBottom w:val="0"/>
          <w:divBdr>
            <w:top w:val="none" w:sz="0" w:space="0" w:color="auto"/>
            <w:left w:val="none" w:sz="0" w:space="0" w:color="auto"/>
            <w:bottom w:val="none" w:sz="0" w:space="0" w:color="auto"/>
            <w:right w:val="none" w:sz="0" w:space="0" w:color="auto"/>
          </w:divBdr>
          <w:divsChild>
            <w:div w:id="1666011212">
              <w:marLeft w:val="0"/>
              <w:marRight w:val="0"/>
              <w:marTop w:val="0"/>
              <w:marBottom w:val="0"/>
              <w:divBdr>
                <w:top w:val="none" w:sz="0" w:space="0" w:color="auto"/>
                <w:left w:val="none" w:sz="0" w:space="0" w:color="auto"/>
                <w:bottom w:val="none" w:sz="0" w:space="0" w:color="auto"/>
                <w:right w:val="none" w:sz="0" w:space="0" w:color="auto"/>
              </w:divBdr>
            </w:div>
          </w:divsChild>
        </w:div>
        <w:div w:id="317416386">
          <w:marLeft w:val="0"/>
          <w:marRight w:val="0"/>
          <w:marTop w:val="0"/>
          <w:marBottom w:val="0"/>
          <w:divBdr>
            <w:top w:val="none" w:sz="0" w:space="0" w:color="auto"/>
            <w:left w:val="none" w:sz="0" w:space="0" w:color="auto"/>
            <w:bottom w:val="none" w:sz="0" w:space="0" w:color="auto"/>
            <w:right w:val="none" w:sz="0" w:space="0" w:color="auto"/>
          </w:divBdr>
          <w:divsChild>
            <w:div w:id="1519585271">
              <w:marLeft w:val="0"/>
              <w:marRight w:val="0"/>
              <w:marTop w:val="0"/>
              <w:marBottom w:val="0"/>
              <w:divBdr>
                <w:top w:val="none" w:sz="0" w:space="0" w:color="auto"/>
                <w:left w:val="none" w:sz="0" w:space="0" w:color="auto"/>
                <w:bottom w:val="none" w:sz="0" w:space="0" w:color="auto"/>
                <w:right w:val="none" w:sz="0" w:space="0" w:color="auto"/>
              </w:divBdr>
            </w:div>
          </w:divsChild>
        </w:div>
        <w:div w:id="318389233">
          <w:marLeft w:val="0"/>
          <w:marRight w:val="0"/>
          <w:marTop w:val="0"/>
          <w:marBottom w:val="0"/>
          <w:divBdr>
            <w:top w:val="none" w:sz="0" w:space="0" w:color="auto"/>
            <w:left w:val="none" w:sz="0" w:space="0" w:color="auto"/>
            <w:bottom w:val="none" w:sz="0" w:space="0" w:color="auto"/>
            <w:right w:val="none" w:sz="0" w:space="0" w:color="auto"/>
          </w:divBdr>
          <w:divsChild>
            <w:div w:id="388962626">
              <w:marLeft w:val="0"/>
              <w:marRight w:val="0"/>
              <w:marTop w:val="0"/>
              <w:marBottom w:val="0"/>
              <w:divBdr>
                <w:top w:val="none" w:sz="0" w:space="0" w:color="auto"/>
                <w:left w:val="none" w:sz="0" w:space="0" w:color="auto"/>
                <w:bottom w:val="none" w:sz="0" w:space="0" w:color="auto"/>
                <w:right w:val="none" w:sz="0" w:space="0" w:color="auto"/>
              </w:divBdr>
            </w:div>
          </w:divsChild>
        </w:div>
        <w:div w:id="324476261">
          <w:marLeft w:val="0"/>
          <w:marRight w:val="0"/>
          <w:marTop w:val="0"/>
          <w:marBottom w:val="0"/>
          <w:divBdr>
            <w:top w:val="none" w:sz="0" w:space="0" w:color="auto"/>
            <w:left w:val="none" w:sz="0" w:space="0" w:color="auto"/>
            <w:bottom w:val="none" w:sz="0" w:space="0" w:color="auto"/>
            <w:right w:val="none" w:sz="0" w:space="0" w:color="auto"/>
          </w:divBdr>
          <w:divsChild>
            <w:div w:id="1416437416">
              <w:marLeft w:val="0"/>
              <w:marRight w:val="0"/>
              <w:marTop w:val="0"/>
              <w:marBottom w:val="0"/>
              <w:divBdr>
                <w:top w:val="none" w:sz="0" w:space="0" w:color="auto"/>
                <w:left w:val="none" w:sz="0" w:space="0" w:color="auto"/>
                <w:bottom w:val="none" w:sz="0" w:space="0" w:color="auto"/>
                <w:right w:val="none" w:sz="0" w:space="0" w:color="auto"/>
              </w:divBdr>
            </w:div>
          </w:divsChild>
        </w:div>
        <w:div w:id="348145420">
          <w:marLeft w:val="0"/>
          <w:marRight w:val="0"/>
          <w:marTop w:val="0"/>
          <w:marBottom w:val="0"/>
          <w:divBdr>
            <w:top w:val="none" w:sz="0" w:space="0" w:color="auto"/>
            <w:left w:val="none" w:sz="0" w:space="0" w:color="auto"/>
            <w:bottom w:val="none" w:sz="0" w:space="0" w:color="auto"/>
            <w:right w:val="none" w:sz="0" w:space="0" w:color="auto"/>
          </w:divBdr>
          <w:divsChild>
            <w:div w:id="266231071">
              <w:marLeft w:val="0"/>
              <w:marRight w:val="0"/>
              <w:marTop w:val="0"/>
              <w:marBottom w:val="0"/>
              <w:divBdr>
                <w:top w:val="none" w:sz="0" w:space="0" w:color="auto"/>
                <w:left w:val="none" w:sz="0" w:space="0" w:color="auto"/>
                <w:bottom w:val="none" w:sz="0" w:space="0" w:color="auto"/>
                <w:right w:val="none" w:sz="0" w:space="0" w:color="auto"/>
              </w:divBdr>
            </w:div>
          </w:divsChild>
        </w:div>
        <w:div w:id="361828456">
          <w:marLeft w:val="0"/>
          <w:marRight w:val="0"/>
          <w:marTop w:val="0"/>
          <w:marBottom w:val="0"/>
          <w:divBdr>
            <w:top w:val="none" w:sz="0" w:space="0" w:color="auto"/>
            <w:left w:val="none" w:sz="0" w:space="0" w:color="auto"/>
            <w:bottom w:val="none" w:sz="0" w:space="0" w:color="auto"/>
            <w:right w:val="none" w:sz="0" w:space="0" w:color="auto"/>
          </w:divBdr>
          <w:divsChild>
            <w:div w:id="687603776">
              <w:marLeft w:val="0"/>
              <w:marRight w:val="0"/>
              <w:marTop w:val="0"/>
              <w:marBottom w:val="0"/>
              <w:divBdr>
                <w:top w:val="none" w:sz="0" w:space="0" w:color="auto"/>
                <w:left w:val="none" w:sz="0" w:space="0" w:color="auto"/>
                <w:bottom w:val="none" w:sz="0" w:space="0" w:color="auto"/>
                <w:right w:val="none" w:sz="0" w:space="0" w:color="auto"/>
              </w:divBdr>
            </w:div>
          </w:divsChild>
        </w:div>
        <w:div w:id="403844784">
          <w:marLeft w:val="0"/>
          <w:marRight w:val="0"/>
          <w:marTop w:val="0"/>
          <w:marBottom w:val="0"/>
          <w:divBdr>
            <w:top w:val="none" w:sz="0" w:space="0" w:color="auto"/>
            <w:left w:val="none" w:sz="0" w:space="0" w:color="auto"/>
            <w:bottom w:val="none" w:sz="0" w:space="0" w:color="auto"/>
            <w:right w:val="none" w:sz="0" w:space="0" w:color="auto"/>
          </w:divBdr>
          <w:divsChild>
            <w:div w:id="1677073264">
              <w:marLeft w:val="0"/>
              <w:marRight w:val="0"/>
              <w:marTop w:val="0"/>
              <w:marBottom w:val="0"/>
              <w:divBdr>
                <w:top w:val="none" w:sz="0" w:space="0" w:color="auto"/>
                <w:left w:val="none" w:sz="0" w:space="0" w:color="auto"/>
                <w:bottom w:val="none" w:sz="0" w:space="0" w:color="auto"/>
                <w:right w:val="none" w:sz="0" w:space="0" w:color="auto"/>
              </w:divBdr>
            </w:div>
          </w:divsChild>
        </w:div>
        <w:div w:id="436632662">
          <w:marLeft w:val="0"/>
          <w:marRight w:val="0"/>
          <w:marTop w:val="0"/>
          <w:marBottom w:val="0"/>
          <w:divBdr>
            <w:top w:val="none" w:sz="0" w:space="0" w:color="auto"/>
            <w:left w:val="none" w:sz="0" w:space="0" w:color="auto"/>
            <w:bottom w:val="none" w:sz="0" w:space="0" w:color="auto"/>
            <w:right w:val="none" w:sz="0" w:space="0" w:color="auto"/>
          </w:divBdr>
          <w:divsChild>
            <w:div w:id="1520315389">
              <w:marLeft w:val="0"/>
              <w:marRight w:val="0"/>
              <w:marTop w:val="0"/>
              <w:marBottom w:val="0"/>
              <w:divBdr>
                <w:top w:val="none" w:sz="0" w:space="0" w:color="auto"/>
                <w:left w:val="none" w:sz="0" w:space="0" w:color="auto"/>
                <w:bottom w:val="none" w:sz="0" w:space="0" w:color="auto"/>
                <w:right w:val="none" w:sz="0" w:space="0" w:color="auto"/>
              </w:divBdr>
            </w:div>
          </w:divsChild>
        </w:div>
        <w:div w:id="439840029">
          <w:marLeft w:val="0"/>
          <w:marRight w:val="0"/>
          <w:marTop w:val="0"/>
          <w:marBottom w:val="0"/>
          <w:divBdr>
            <w:top w:val="none" w:sz="0" w:space="0" w:color="auto"/>
            <w:left w:val="none" w:sz="0" w:space="0" w:color="auto"/>
            <w:bottom w:val="none" w:sz="0" w:space="0" w:color="auto"/>
            <w:right w:val="none" w:sz="0" w:space="0" w:color="auto"/>
          </w:divBdr>
          <w:divsChild>
            <w:div w:id="1576478723">
              <w:marLeft w:val="0"/>
              <w:marRight w:val="0"/>
              <w:marTop w:val="0"/>
              <w:marBottom w:val="0"/>
              <w:divBdr>
                <w:top w:val="none" w:sz="0" w:space="0" w:color="auto"/>
                <w:left w:val="none" w:sz="0" w:space="0" w:color="auto"/>
                <w:bottom w:val="none" w:sz="0" w:space="0" w:color="auto"/>
                <w:right w:val="none" w:sz="0" w:space="0" w:color="auto"/>
              </w:divBdr>
            </w:div>
          </w:divsChild>
        </w:div>
        <w:div w:id="457572753">
          <w:marLeft w:val="0"/>
          <w:marRight w:val="0"/>
          <w:marTop w:val="0"/>
          <w:marBottom w:val="0"/>
          <w:divBdr>
            <w:top w:val="none" w:sz="0" w:space="0" w:color="auto"/>
            <w:left w:val="none" w:sz="0" w:space="0" w:color="auto"/>
            <w:bottom w:val="none" w:sz="0" w:space="0" w:color="auto"/>
            <w:right w:val="none" w:sz="0" w:space="0" w:color="auto"/>
          </w:divBdr>
          <w:divsChild>
            <w:div w:id="1707831374">
              <w:marLeft w:val="0"/>
              <w:marRight w:val="0"/>
              <w:marTop w:val="0"/>
              <w:marBottom w:val="0"/>
              <w:divBdr>
                <w:top w:val="none" w:sz="0" w:space="0" w:color="auto"/>
                <w:left w:val="none" w:sz="0" w:space="0" w:color="auto"/>
                <w:bottom w:val="none" w:sz="0" w:space="0" w:color="auto"/>
                <w:right w:val="none" w:sz="0" w:space="0" w:color="auto"/>
              </w:divBdr>
            </w:div>
          </w:divsChild>
        </w:div>
        <w:div w:id="473527597">
          <w:marLeft w:val="0"/>
          <w:marRight w:val="0"/>
          <w:marTop w:val="0"/>
          <w:marBottom w:val="0"/>
          <w:divBdr>
            <w:top w:val="none" w:sz="0" w:space="0" w:color="auto"/>
            <w:left w:val="none" w:sz="0" w:space="0" w:color="auto"/>
            <w:bottom w:val="none" w:sz="0" w:space="0" w:color="auto"/>
            <w:right w:val="none" w:sz="0" w:space="0" w:color="auto"/>
          </w:divBdr>
          <w:divsChild>
            <w:div w:id="183254928">
              <w:marLeft w:val="0"/>
              <w:marRight w:val="0"/>
              <w:marTop w:val="0"/>
              <w:marBottom w:val="0"/>
              <w:divBdr>
                <w:top w:val="none" w:sz="0" w:space="0" w:color="auto"/>
                <w:left w:val="none" w:sz="0" w:space="0" w:color="auto"/>
                <w:bottom w:val="none" w:sz="0" w:space="0" w:color="auto"/>
                <w:right w:val="none" w:sz="0" w:space="0" w:color="auto"/>
              </w:divBdr>
            </w:div>
          </w:divsChild>
        </w:div>
        <w:div w:id="484666371">
          <w:marLeft w:val="0"/>
          <w:marRight w:val="0"/>
          <w:marTop w:val="0"/>
          <w:marBottom w:val="0"/>
          <w:divBdr>
            <w:top w:val="none" w:sz="0" w:space="0" w:color="auto"/>
            <w:left w:val="none" w:sz="0" w:space="0" w:color="auto"/>
            <w:bottom w:val="none" w:sz="0" w:space="0" w:color="auto"/>
            <w:right w:val="none" w:sz="0" w:space="0" w:color="auto"/>
          </w:divBdr>
          <w:divsChild>
            <w:div w:id="364134662">
              <w:marLeft w:val="0"/>
              <w:marRight w:val="0"/>
              <w:marTop w:val="0"/>
              <w:marBottom w:val="0"/>
              <w:divBdr>
                <w:top w:val="none" w:sz="0" w:space="0" w:color="auto"/>
                <w:left w:val="none" w:sz="0" w:space="0" w:color="auto"/>
                <w:bottom w:val="none" w:sz="0" w:space="0" w:color="auto"/>
                <w:right w:val="none" w:sz="0" w:space="0" w:color="auto"/>
              </w:divBdr>
            </w:div>
          </w:divsChild>
        </w:div>
        <w:div w:id="550961428">
          <w:marLeft w:val="0"/>
          <w:marRight w:val="0"/>
          <w:marTop w:val="0"/>
          <w:marBottom w:val="0"/>
          <w:divBdr>
            <w:top w:val="none" w:sz="0" w:space="0" w:color="auto"/>
            <w:left w:val="none" w:sz="0" w:space="0" w:color="auto"/>
            <w:bottom w:val="none" w:sz="0" w:space="0" w:color="auto"/>
            <w:right w:val="none" w:sz="0" w:space="0" w:color="auto"/>
          </w:divBdr>
          <w:divsChild>
            <w:div w:id="1854952358">
              <w:marLeft w:val="0"/>
              <w:marRight w:val="0"/>
              <w:marTop w:val="0"/>
              <w:marBottom w:val="0"/>
              <w:divBdr>
                <w:top w:val="none" w:sz="0" w:space="0" w:color="auto"/>
                <w:left w:val="none" w:sz="0" w:space="0" w:color="auto"/>
                <w:bottom w:val="none" w:sz="0" w:space="0" w:color="auto"/>
                <w:right w:val="none" w:sz="0" w:space="0" w:color="auto"/>
              </w:divBdr>
            </w:div>
          </w:divsChild>
        </w:div>
        <w:div w:id="555704439">
          <w:marLeft w:val="0"/>
          <w:marRight w:val="0"/>
          <w:marTop w:val="0"/>
          <w:marBottom w:val="0"/>
          <w:divBdr>
            <w:top w:val="none" w:sz="0" w:space="0" w:color="auto"/>
            <w:left w:val="none" w:sz="0" w:space="0" w:color="auto"/>
            <w:bottom w:val="none" w:sz="0" w:space="0" w:color="auto"/>
            <w:right w:val="none" w:sz="0" w:space="0" w:color="auto"/>
          </w:divBdr>
          <w:divsChild>
            <w:div w:id="2006080359">
              <w:marLeft w:val="0"/>
              <w:marRight w:val="0"/>
              <w:marTop w:val="0"/>
              <w:marBottom w:val="0"/>
              <w:divBdr>
                <w:top w:val="none" w:sz="0" w:space="0" w:color="auto"/>
                <w:left w:val="none" w:sz="0" w:space="0" w:color="auto"/>
                <w:bottom w:val="none" w:sz="0" w:space="0" w:color="auto"/>
                <w:right w:val="none" w:sz="0" w:space="0" w:color="auto"/>
              </w:divBdr>
            </w:div>
          </w:divsChild>
        </w:div>
        <w:div w:id="568734800">
          <w:marLeft w:val="0"/>
          <w:marRight w:val="0"/>
          <w:marTop w:val="0"/>
          <w:marBottom w:val="0"/>
          <w:divBdr>
            <w:top w:val="none" w:sz="0" w:space="0" w:color="auto"/>
            <w:left w:val="none" w:sz="0" w:space="0" w:color="auto"/>
            <w:bottom w:val="none" w:sz="0" w:space="0" w:color="auto"/>
            <w:right w:val="none" w:sz="0" w:space="0" w:color="auto"/>
          </w:divBdr>
          <w:divsChild>
            <w:div w:id="1029258135">
              <w:marLeft w:val="0"/>
              <w:marRight w:val="0"/>
              <w:marTop w:val="0"/>
              <w:marBottom w:val="0"/>
              <w:divBdr>
                <w:top w:val="none" w:sz="0" w:space="0" w:color="auto"/>
                <w:left w:val="none" w:sz="0" w:space="0" w:color="auto"/>
                <w:bottom w:val="none" w:sz="0" w:space="0" w:color="auto"/>
                <w:right w:val="none" w:sz="0" w:space="0" w:color="auto"/>
              </w:divBdr>
            </w:div>
          </w:divsChild>
        </w:div>
        <w:div w:id="573243445">
          <w:marLeft w:val="0"/>
          <w:marRight w:val="0"/>
          <w:marTop w:val="0"/>
          <w:marBottom w:val="0"/>
          <w:divBdr>
            <w:top w:val="none" w:sz="0" w:space="0" w:color="auto"/>
            <w:left w:val="none" w:sz="0" w:space="0" w:color="auto"/>
            <w:bottom w:val="none" w:sz="0" w:space="0" w:color="auto"/>
            <w:right w:val="none" w:sz="0" w:space="0" w:color="auto"/>
          </w:divBdr>
          <w:divsChild>
            <w:div w:id="364868300">
              <w:marLeft w:val="0"/>
              <w:marRight w:val="0"/>
              <w:marTop w:val="0"/>
              <w:marBottom w:val="0"/>
              <w:divBdr>
                <w:top w:val="none" w:sz="0" w:space="0" w:color="auto"/>
                <w:left w:val="none" w:sz="0" w:space="0" w:color="auto"/>
                <w:bottom w:val="none" w:sz="0" w:space="0" w:color="auto"/>
                <w:right w:val="none" w:sz="0" w:space="0" w:color="auto"/>
              </w:divBdr>
            </w:div>
          </w:divsChild>
        </w:div>
        <w:div w:id="592975564">
          <w:marLeft w:val="0"/>
          <w:marRight w:val="0"/>
          <w:marTop w:val="0"/>
          <w:marBottom w:val="0"/>
          <w:divBdr>
            <w:top w:val="none" w:sz="0" w:space="0" w:color="auto"/>
            <w:left w:val="none" w:sz="0" w:space="0" w:color="auto"/>
            <w:bottom w:val="none" w:sz="0" w:space="0" w:color="auto"/>
            <w:right w:val="none" w:sz="0" w:space="0" w:color="auto"/>
          </w:divBdr>
          <w:divsChild>
            <w:div w:id="1319117841">
              <w:marLeft w:val="0"/>
              <w:marRight w:val="0"/>
              <w:marTop w:val="0"/>
              <w:marBottom w:val="0"/>
              <w:divBdr>
                <w:top w:val="none" w:sz="0" w:space="0" w:color="auto"/>
                <w:left w:val="none" w:sz="0" w:space="0" w:color="auto"/>
                <w:bottom w:val="none" w:sz="0" w:space="0" w:color="auto"/>
                <w:right w:val="none" w:sz="0" w:space="0" w:color="auto"/>
              </w:divBdr>
            </w:div>
          </w:divsChild>
        </w:div>
        <w:div w:id="603339810">
          <w:marLeft w:val="0"/>
          <w:marRight w:val="0"/>
          <w:marTop w:val="0"/>
          <w:marBottom w:val="0"/>
          <w:divBdr>
            <w:top w:val="none" w:sz="0" w:space="0" w:color="auto"/>
            <w:left w:val="none" w:sz="0" w:space="0" w:color="auto"/>
            <w:bottom w:val="none" w:sz="0" w:space="0" w:color="auto"/>
            <w:right w:val="none" w:sz="0" w:space="0" w:color="auto"/>
          </w:divBdr>
          <w:divsChild>
            <w:div w:id="2022126767">
              <w:marLeft w:val="0"/>
              <w:marRight w:val="0"/>
              <w:marTop w:val="0"/>
              <w:marBottom w:val="0"/>
              <w:divBdr>
                <w:top w:val="none" w:sz="0" w:space="0" w:color="auto"/>
                <w:left w:val="none" w:sz="0" w:space="0" w:color="auto"/>
                <w:bottom w:val="none" w:sz="0" w:space="0" w:color="auto"/>
                <w:right w:val="none" w:sz="0" w:space="0" w:color="auto"/>
              </w:divBdr>
            </w:div>
          </w:divsChild>
        </w:div>
        <w:div w:id="639264199">
          <w:marLeft w:val="0"/>
          <w:marRight w:val="0"/>
          <w:marTop w:val="0"/>
          <w:marBottom w:val="0"/>
          <w:divBdr>
            <w:top w:val="none" w:sz="0" w:space="0" w:color="auto"/>
            <w:left w:val="none" w:sz="0" w:space="0" w:color="auto"/>
            <w:bottom w:val="none" w:sz="0" w:space="0" w:color="auto"/>
            <w:right w:val="none" w:sz="0" w:space="0" w:color="auto"/>
          </w:divBdr>
          <w:divsChild>
            <w:div w:id="1453093463">
              <w:marLeft w:val="0"/>
              <w:marRight w:val="0"/>
              <w:marTop w:val="0"/>
              <w:marBottom w:val="0"/>
              <w:divBdr>
                <w:top w:val="none" w:sz="0" w:space="0" w:color="auto"/>
                <w:left w:val="none" w:sz="0" w:space="0" w:color="auto"/>
                <w:bottom w:val="none" w:sz="0" w:space="0" w:color="auto"/>
                <w:right w:val="none" w:sz="0" w:space="0" w:color="auto"/>
              </w:divBdr>
            </w:div>
          </w:divsChild>
        </w:div>
        <w:div w:id="693773440">
          <w:marLeft w:val="0"/>
          <w:marRight w:val="0"/>
          <w:marTop w:val="0"/>
          <w:marBottom w:val="0"/>
          <w:divBdr>
            <w:top w:val="none" w:sz="0" w:space="0" w:color="auto"/>
            <w:left w:val="none" w:sz="0" w:space="0" w:color="auto"/>
            <w:bottom w:val="none" w:sz="0" w:space="0" w:color="auto"/>
            <w:right w:val="none" w:sz="0" w:space="0" w:color="auto"/>
          </w:divBdr>
          <w:divsChild>
            <w:div w:id="1469392316">
              <w:marLeft w:val="0"/>
              <w:marRight w:val="0"/>
              <w:marTop w:val="0"/>
              <w:marBottom w:val="0"/>
              <w:divBdr>
                <w:top w:val="none" w:sz="0" w:space="0" w:color="auto"/>
                <w:left w:val="none" w:sz="0" w:space="0" w:color="auto"/>
                <w:bottom w:val="none" w:sz="0" w:space="0" w:color="auto"/>
                <w:right w:val="none" w:sz="0" w:space="0" w:color="auto"/>
              </w:divBdr>
            </w:div>
          </w:divsChild>
        </w:div>
        <w:div w:id="736632879">
          <w:marLeft w:val="0"/>
          <w:marRight w:val="0"/>
          <w:marTop w:val="0"/>
          <w:marBottom w:val="0"/>
          <w:divBdr>
            <w:top w:val="none" w:sz="0" w:space="0" w:color="auto"/>
            <w:left w:val="none" w:sz="0" w:space="0" w:color="auto"/>
            <w:bottom w:val="none" w:sz="0" w:space="0" w:color="auto"/>
            <w:right w:val="none" w:sz="0" w:space="0" w:color="auto"/>
          </w:divBdr>
          <w:divsChild>
            <w:div w:id="553347484">
              <w:marLeft w:val="0"/>
              <w:marRight w:val="0"/>
              <w:marTop w:val="0"/>
              <w:marBottom w:val="0"/>
              <w:divBdr>
                <w:top w:val="none" w:sz="0" w:space="0" w:color="auto"/>
                <w:left w:val="none" w:sz="0" w:space="0" w:color="auto"/>
                <w:bottom w:val="none" w:sz="0" w:space="0" w:color="auto"/>
                <w:right w:val="none" w:sz="0" w:space="0" w:color="auto"/>
              </w:divBdr>
            </w:div>
          </w:divsChild>
        </w:div>
        <w:div w:id="739910717">
          <w:marLeft w:val="0"/>
          <w:marRight w:val="0"/>
          <w:marTop w:val="0"/>
          <w:marBottom w:val="0"/>
          <w:divBdr>
            <w:top w:val="none" w:sz="0" w:space="0" w:color="auto"/>
            <w:left w:val="none" w:sz="0" w:space="0" w:color="auto"/>
            <w:bottom w:val="none" w:sz="0" w:space="0" w:color="auto"/>
            <w:right w:val="none" w:sz="0" w:space="0" w:color="auto"/>
          </w:divBdr>
          <w:divsChild>
            <w:div w:id="439422905">
              <w:marLeft w:val="0"/>
              <w:marRight w:val="0"/>
              <w:marTop w:val="0"/>
              <w:marBottom w:val="0"/>
              <w:divBdr>
                <w:top w:val="none" w:sz="0" w:space="0" w:color="auto"/>
                <w:left w:val="none" w:sz="0" w:space="0" w:color="auto"/>
                <w:bottom w:val="none" w:sz="0" w:space="0" w:color="auto"/>
                <w:right w:val="none" w:sz="0" w:space="0" w:color="auto"/>
              </w:divBdr>
            </w:div>
          </w:divsChild>
        </w:div>
        <w:div w:id="742991306">
          <w:marLeft w:val="0"/>
          <w:marRight w:val="0"/>
          <w:marTop w:val="0"/>
          <w:marBottom w:val="0"/>
          <w:divBdr>
            <w:top w:val="none" w:sz="0" w:space="0" w:color="auto"/>
            <w:left w:val="none" w:sz="0" w:space="0" w:color="auto"/>
            <w:bottom w:val="none" w:sz="0" w:space="0" w:color="auto"/>
            <w:right w:val="none" w:sz="0" w:space="0" w:color="auto"/>
          </w:divBdr>
          <w:divsChild>
            <w:div w:id="1038748600">
              <w:marLeft w:val="0"/>
              <w:marRight w:val="0"/>
              <w:marTop w:val="0"/>
              <w:marBottom w:val="0"/>
              <w:divBdr>
                <w:top w:val="none" w:sz="0" w:space="0" w:color="auto"/>
                <w:left w:val="none" w:sz="0" w:space="0" w:color="auto"/>
                <w:bottom w:val="none" w:sz="0" w:space="0" w:color="auto"/>
                <w:right w:val="none" w:sz="0" w:space="0" w:color="auto"/>
              </w:divBdr>
            </w:div>
          </w:divsChild>
        </w:div>
        <w:div w:id="751317528">
          <w:marLeft w:val="0"/>
          <w:marRight w:val="0"/>
          <w:marTop w:val="0"/>
          <w:marBottom w:val="0"/>
          <w:divBdr>
            <w:top w:val="none" w:sz="0" w:space="0" w:color="auto"/>
            <w:left w:val="none" w:sz="0" w:space="0" w:color="auto"/>
            <w:bottom w:val="none" w:sz="0" w:space="0" w:color="auto"/>
            <w:right w:val="none" w:sz="0" w:space="0" w:color="auto"/>
          </w:divBdr>
          <w:divsChild>
            <w:div w:id="739718582">
              <w:marLeft w:val="0"/>
              <w:marRight w:val="0"/>
              <w:marTop w:val="0"/>
              <w:marBottom w:val="0"/>
              <w:divBdr>
                <w:top w:val="none" w:sz="0" w:space="0" w:color="auto"/>
                <w:left w:val="none" w:sz="0" w:space="0" w:color="auto"/>
                <w:bottom w:val="none" w:sz="0" w:space="0" w:color="auto"/>
                <w:right w:val="none" w:sz="0" w:space="0" w:color="auto"/>
              </w:divBdr>
            </w:div>
          </w:divsChild>
        </w:div>
        <w:div w:id="752555031">
          <w:marLeft w:val="0"/>
          <w:marRight w:val="0"/>
          <w:marTop w:val="0"/>
          <w:marBottom w:val="0"/>
          <w:divBdr>
            <w:top w:val="none" w:sz="0" w:space="0" w:color="auto"/>
            <w:left w:val="none" w:sz="0" w:space="0" w:color="auto"/>
            <w:bottom w:val="none" w:sz="0" w:space="0" w:color="auto"/>
            <w:right w:val="none" w:sz="0" w:space="0" w:color="auto"/>
          </w:divBdr>
          <w:divsChild>
            <w:div w:id="263419570">
              <w:marLeft w:val="0"/>
              <w:marRight w:val="0"/>
              <w:marTop w:val="0"/>
              <w:marBottom w:val="0"/>
              <w:divBdr>
                <w:top w:val="none" w:sz="0" w:space="0" w:color="auto"/>
                <w:left w:val="none" w:sz="0" w:space="0" w:color="auto"/>
                <w:bottom w:val="none" w:sz="0" w:space="0" w:color="auto"/>
                <w:right w:val="none" w:sz="0" w:space="0" w:color="auto"/>
              </w:divBdr>
            </w:div>
          </w:divsChild>
        </w:div>
        <w:div w:id="758136527">
          <w:marLeft w:val="0"/>
          <w:marRight w:val="0"/>
          <w:marTop w:val="0"/>
          <w:marBottom w:val="0"/>
          <w:divBdr>
            <w:top w:val="none" w:sz="0" w:space="0" w:color="auto"/>
            <w:left w:val="none" w:sz="0" w:space="0" w:color="auto"/>
            <w:bottom w:val="none" w:sz="0" w:space="0" w:color="auto"/>
            <w:right w:val="none" w:sz="0" w:space="0" w:color="auto"/>
          </w:divBdr>
          <w:divsChild>
            <w:div w:id="1318538483">
              <w:marLeft w:val="0"/>
              <w:marRight w:val="0"/>
              <w:marTop w:val="0"/>
              <w:marBottom w:val="0"/>
              <w:divBdr>
                <w:top w:val="none" w:sz="0" w:space="0" w:color="auto"/>
                <w:left w:val="none" w:sz="0" w:space="0" w:color="auto"/>
                <w:bottom w:val="none" w:sz="0" w:space="0" w:color="auto"/>
                <w:right w:val="none" w:sz="0" w:space="0" w:color="auto"/>
              </w:divBdr>
            </w:div>
          </w:divsChild>
        </w:div>
        <w:div w:id="817578239">
          <w:marLeft w:val="0"/>
          <w:marRight w:val="0"/>
          <w:marTop w:val="0"/>
          <w:marBottom w:val="0"/>
          <w:divBdr>
            <w:top w:val="none" w:sz="0" w:space="0" w:color="auto"/>
            <w:left w:val="none" w:sz="0" w:space="0" w:color="auto"/>
            <w:bottom w:val="none" w:sz="0" w:space="0" w:color="auto"/>
            <w:right w:val="none" w:sz="0" w:space="0" w:color="auto"/>
          </w:divBdr>
          <w:divsChild>
            <w:div w:id="528033039">
              <w:marLeft w:val="0"/>
              <w:marRight w:val="0"/>
              <w:marTop w:val="0"/>
              <w:marBottom w:val="0"/>
              <w:divBdr>
                <w:top w:val="none" w:sz="0" w:space="0" w:color="auto"/>
                <w:left w:val="none" w:sz="0" w:space="0" w:color="auto"/>
                <w:bottom w:val="none" w:sz="0" w:space="0" w:color="auto"/>
                <w:right w:val="none" w:sz="0" w:space="0" w:color="auto"/>
              </w:divBdr>
            </w:div>
          </w:divsChild>
        </w:div>
        <w:div w:id="825821794">
          <w:marLeft w:val="0"/>
          <w:marRight w:val="0"/>
          <w:marTop w:val="0"/>
          <w:marBottom w:val="0"/>
          <w:divBdr>
            <w:top w:val="none" w:sz="0" w:space="0" w:color="auto"/>
            <w:left w:val="none" w:sz="0" w:space="0" w:color="auto"/>
            <w:bottom w:val="none" w:sz="0" w:space="0" w:color="auto"/>
            <w:right w:val="none" w:sz="0" w:space="0" w:color="auto"/>
          </w:divBdr>
          <w:divsChild>
            <w:div w:id="1090082837">
              <w:marLeft w:val="0"/>
              <w:marRight w:val="0"/>
              <w:marTop w:val="0"/>
              <w:marBottom w:val="0"/>
              <w:divBdr>
                <w:top w:val="none" w:sz="0" w:space="0" w:color="auto"/>
                <w:left w:val="none" w:sz="0" w:space="0" w:color="auto"/>
                <w:bottom w:val="none" w:sz="0" w:space="0" w:color="auto"/>
                <w:right w:val="none" w:sz="0" w:space="0" w:color="auto"/>
              </w:divBdr>
            </w:div>
          </w:divsChild>
        </w:div>
        <w:div w:id="857964496">
          <w:marLeft w:val="0"/>
          <w:marRight w:val="0"/>
          <w:marTop w:val="0"/>
          <w:marBottom w:val="0"/>
          <w:divBdr>
            <w:top w:val="none" w:sz="0" w:space="0" w:color="auto"/>
            <w:left w:val="none" w:sz="0" w:space="0" w:color="auto"/>
            <w:bottom w:val="none" w:sz="0" w:space="0" w:color="auto"/>
            <w:right w:val="none" w:sz="0" w:space="0" w:color="auto"/>
          </w:divBdr>
          <w:divsChild>
            <w:div w:id="1474829679">
              <w:marLeft w:val="0"/>
              <w:marRight w:val="0"/>
              <w:marTop w:val="0"/>
              <w:marBottom w:val="0"/>
              <w:divBdr>
                <w:top w:val="none" w:sz="0" w:space="0" w:color="auto"/>
                <w:left w:val="none" w:sz="0" w:space="0" w:color="auto"/>
                <w:bottom w:val="none" w:sz="0" w:space="0" w:color="auto"/>
                <w:right w:val="none" w:sz="0" w:space="0" w:color="auto"/>
              </w:divBdr>
            </w:div>
          </w:divsChild>
        </w:div>
        <w:div w:id="864446631">
          <w:marLeft w:val="0"/>
          <w:marRight w:val="0"/>
          <w:marTop w:val="0"/>
          <w:marBottom w:val="0"/>
          <w:divBdr>
            <w:top w:val="none" w:sz="0" w:space="0" w:color="auto"/>
            <w:left w:val="none" w:sz="0" w:space="0" w:color="auto"/>
            <w:bottom w:val="none" w:sz="0" w:space="0" w:color="auto"/>
            <w:right w:val="none" w:sz="0" w:space="0" w:color="auto"/>
          </w:divBdr>
          <w:divsChild>
            <w:div w:id="1816219104">
              <w:marLeft w:val="0"/>
              <w:marRight w:val="0"/>
              <w:marTop w:val="0"/>
              <w:marBottom w:val="0"/>
              <w:divBdr>
                <w:top w:val="none" w:sz="0" w:space="0" w:color="auto"/>
                <w:left w:val="none" w:sz="0" w:space="0" w:color="auto"/>
                <w:bottom w:val="none" w:sz="0" w:space="0" w:color="auto"/>
                <w:right w:val="none" w:sz="0" w:space="0" w:color="auto"/>
              </w:divBdr>
            </w:div>
          </w:divsChild>
        </w:div>
        <w:div w:id="973289957">
          <w:marLeft w:val="0"/>
          <w:marRight w:val="0"/>
          <w:marTop w:val="0"/>
          <w:marBottom w:val="0"/>
          <w:divBdr>
            <w:top w:val="none" w:sz="0" w:space="0" w:color="auto"/>
            <w:left w:val="none" w:sz="0" w:space="0" w:color="auto"/>
            <w:bottom w:val="none" w:sz="0" w:space="0" w:color="auto"/>
            <w:right w:val="none" w:sz="0" w:space="0" w:color="auto"/>
          </w:divBdr>
          <w:divsChild>
            <w:div w:id="71238364">
              <w:marLeft w:val="0"/>
              <w:marRight w:val="0"/>
              <w:marTop w:val="0"/>
              <w:marBottom w:val="0"/>
              <w:divBdr>
                <w:top w:val="none" w:sz="0" w:space="0" w:color="auto"/>
                <w:left w:val="none" w:sz="0" w:space="0" w:color="auto"/>
                <w:bottom w:val="none" w:sz="0" w:space="0" w:color="auto"/>
                <w:right w:val="none" w:sz="0" w:space="0" w:color="auto"/>
              </w:divBdr>
            </w:div>
          </w:divsChild>
        </w:div>
        <w:div w:id="974989419">
          <w:marLeft w:val="0"/>
          <w:marRight w:val="0"/>
          <w:marTop w:val="0"/>
          <w:marBottom w:val="0"/>
          <w:divBdr>
            <w:top w:val="none" w:sz="0" w:space="0" w:color="auto"/>
            <w:left w:val="none" w:sz="0" w:space="0" w:color="auto"/>
            <w:bottom w:val="none" w:sz="0" w:space="0" w:color="auto"/>
            <w:right w:val="none" w:sz="0" w:space="0" w:color="auto"/>
          </w:divBdr>
          <w:divsChild>
            <w:div w:id="1298880700">
              <w:marLeft w:val="0"/>
              <w:marRight w:val="0"/>
              <w:marTop w:val="0"/>
              <w:marBottom w:val="0"/>
              <w:divBdr>
                <w:top w:val="none" w:sz="0" w:space="0" w:color="auto"/>
                <w:left w:val="none" w:sz="0" w:space="0" w:color="auto"/>
                <w:bottom w:val="none" w:sz="0" w:space="0" w:color="auto"/>
                <w:right w:val="none" w:sz="0" w:space="0" w:color="auto"/>
              </w:divBdr>
            </w:div>
          </w:divsChild>
        </w:div>
        <w:div w:id="978875879">
          <w:marLeft w:val="0"/>
          <w:marRight w:val="0"/>
          <w:marTop w:val="0"/>
          <w:marBottom w:val="0"/>
          <w:divBdr>
            <w:top w:val="none" w:sz="0" w:space="0" w:color="auto"/>
            <w:left w:val="none" w:sz="0" w:space="0" w:color="auto"/>
            <w:bottom w:val="none" w:sz="0" w:space="0" w:color="auto"/>
            <w:right w:val="none" w:sz="0" w:space="0" w:color="auto"/>
          </w:divBdr>
          <w:divsChild>
            <w:div w:id="179316864">
              <w:marLeft w:val="0"/>
              <w:marRight w:val="0"/>
              <w:marTop w:val="0"/>
              <w:marBottom w:val="0"/>
              <w:divBdr>
                <w:top w:val="none" w:sz="0" w:space="0" w:color="auto"/>
                <w:left w:val="none" w:sz="0" w:space="0" w:color="auto"/>
                <w:bottom w:val="none" w:sz="0" w:space="0" w:color="auto"/>
                <w:right w:val="none" w:sz="0" w:space="0" w:color="auto"/>
              </w:divBdr>
            </w:div>
          </w:divsChild>
        </w:div>
        <w:div w:id="1005399535">
          <w:marLeft w:val="0"/>
          <w:marRight w:val="0"/>
          <w:marTop w:val="0"/>
          <w:marBottom w:val="0"/>
          <w:divBdr>
            <w:top w:val="none" w:sz="0" w:space="0" w:color="auto"/>
            <w:left w:val="none" w:sz="0" w:space="0" w:color="auto"/>
            <w:bottom w:val="none" w:sz="0" w:space="0" w:color="auto"/>
            <w:right w:val="none" w:sz="0" w:space="0" w:color="auto"/>
          </w:divBdr>
          <w:divsChild>
            <w:div w:id="1359965156">
              <w:marLeft w:val="0"/>
              <w:marRight w:val="0"/>
              <w:marTop w:val="0"/>
              <w:marBottom w:val="0"/>
              <w:divBdr>
                <w:top w:val="none" w:sz="0" w:space="0" w:color="auto"/>
                <w:left w:val="none" w:sz="0" w:space="0" w:color="auto"/>
                <w:bottom w:val="none" w:sz="0" w:space="0" w:color="auto"/>
                <w:right w:val="none" w:sz="0" w:space="0" w:color="auto"/>
              </w:divBdr>
            </w:div>
          </w:divsChild>
        </w:div>
        <w:div w:id="1014184821">
          <w:marLeft w:val="0"/>
          <w:marRight w:val="0"/>
          <w:marTop w:val="0"/>
          <w:marBottom w:val="0"/>
          <w:divBdr>
            <w:top w:val="none" w:sz="0" w:space="0" w:color="auto"/>
            <w:left w:val="none" w:sz="0" w:space="0" w:color="auto"/>
            <w:bottom w:val="none" w:sz="0" w:space="0" w:color="auto"/>
            <w:right w:val="none" w:sz="0" w:space="0" w:color="auto"/>
          </w:divBdr>
          <w:divsChild>
            <w:div w:id="1062414007">
              <w:marLeft w:val="0"/>
              <w:marRight w:val="0"/>
              <w:marTop w:val="0"/>
              <w:marBottom w:val="0"/>
              <w:divBdr>
                <w:top w:val="none" w:sz="0" w:space="0" w:color="auto"/>
                <w:left w:val="none" w:sz="0" w:space="0" w:color="auto"/>
                <w:bottom w:val="none" w:sz="0" w:space="0" w:color="auto"/>
                <w:right w:val="none" w:sz="0" w:space="0" w:color="auto"/>
              </w:divBdr>
            </w:div>
          </w:divsChild>
        </w:div>
        <w:div w:id="1015964040">
          <w:marLeft w:val="0"/>
          <w:marRight w:val="0"/>
          <w:marTop w:val="0"/>
          <w:marBottom w:val="0"/>
          <w:divBdr>
            <w:top w:val="none" w:sz="0" w:space="0" w:color="auto"/>
            <w:left w:val="none" w:sz="0" w:space="0" w:color="auto"/>
            <w:bottom w:val="none" w:sz="0" w:space="0" w:color="auto"/>
            <w:right w:val="none" w:sz="0" w:space="0" w:color="auto"/>
          </w:divBdr>
          <w:divsChild>
            <w:div w:id="1222330371">
              <w:marLeft w:val="0"/>
              <w:marRight w:val="0"/>
              <w:marTop w:val="0"/>
              <w:marBottom w:val="0"/>
              <w:divBdr>
                <w:top w:val="none" w:sz="0" w:space="0" w:color="auto"/>
                <w:left w:val="none" w:sz="0" w:space="0" w:color="auto"/>
                <w:bottom w:val="none" w:sz="0" w:space="0" w:color="auto"/>
                <w:right w:val="none" w:sz="0" w:space="0" w:color="auto"/>
              </w:divBdr>
            </w:div>
          </w:divsChild>
        </w:div>
        <w:div w:id="1060245828">
          <w:marLeft w:val="0"/>
          <w:marRight w:val="0"/>
          <w:marTop w:val="0"/>
          <w:marBottom w:val="0"/>
          <w:divBdr>
            <w:top w:val="none" w:sz="0" w:space="0" w:color="auto"/>
            <w:left w:val="none" w:sz="0" w:space="0" w:color="auto"/>
            <w:bottom w:val="none" w:sz="0" w:space="0" w:color="auto"/>
            <w:right w:val="none" w:sz="0" w:space="0" w:color="auto"/>
          </w:divBdr>
          <w:divsChild>
            <w:div w:id="46687878">
              <w:marLeft w:val="0"/>
              <w:marRight w:val="0"/>
              <w:marTop w:val="0"/>
              <w:marBottom w:val="0"/>
              <w:divBdr>
                <w:top w:val="none" w:sz="0" w:space="0" w:color="auto"/>
                <w:left w:val="none" w:sz="0" w:space="0" w:color="auto"/>
                <w:bottom w:val="none" w:sz="0" w:space="0" w:color="auto"/>
                <w:right w:val="none" w:sz="0" w:space="0" w:color="auto"/>
              </w:divBdr>
            </w:div>
          </w:divsChild>
        </w:div>
        <w:div w:id="1105344752">
          <w:marLeft w:val="0"/>
          <w:marRight w:val="0"/>
          <w:marTop w:val="0"/>
          <w:marBottom w:val="0"/>
          <w:divBdr>
            <w:top w:val="none" w:sz="0" w:space="0" w:color="auto"/>
            <w:left w:val="none" w:sz="0" w:space="0" w:color="auto"/>
            <w:bottom w:val="none" w:sz="0" w:space="0" w:color="auto"/>
            <w:right w:val="none" w:sz="0" w:space="0" w:color="auto"/>
          </w:divBdr>
          <w:divsChild>
            <w:div w:id="872813351">
              <w:marLeft w:val="0"/>
              <w:marRight w:val="0"/>
              <w:marTop w:val="0"/>
              <w:marBottom w:val="0"/>
              <w:divBdr>
                <w:top w:val="none" w:sz="0" w:space="0" w:color="auto"/>
                <w:left w:val="none" w:sz="0" w:space="0" w:color="auto"/>
                <w:bottom w:val="none" w:sz="0" w:space="0" w:color="auto"/>
                <w:right w:val="none" w:sz="0" w:space="0" w:color="auto"/>
              </w:divBdr>
            </w:div>
          </w:divsChild>
        </w:div>
        <w:div w:id="1179545022">
          <w:marLeft w:val="0"/>
          <w:marRight w:val="0"/>
          <w:marTop w:val="0"/>
          <w:marBottom w:val="0"/>
          <w:divBdr>
            <w:top w:val="none" w:sz="0" w:space="0" w:color="auto"/>
            <w:left w:val="none" w:sz="0" w:space="0" w:color="auto"/>
            <w:bottom w:val="none" w:sz="0" w:space="0" w:color="auto"/>
            <w:right w:val="none" w:sz="0" w:space="0" w:color="auto"/>
          </w:divBdr>
          <w:divsChild>
            <w:div w:id="1406412191">
              <w:marLeft w:val="0"/>
              <w:marRight w:val="0"/>
              <w:marTop w:val="0"/>
              <w:marBottom w:val="0"/>
              <w:divBdr>
                <w:top w:val="none" w:sz="0" w:space="0" w:color="auto"/>
                <w:left w:val="none" w:sz="0" w:space="0" w:color="auto"/>
                <w:bottom w:val="none" w:sz="0" w:space="0" w:color="auto"/>
                <w:right w:val="none" w:sz="0" w:space="0" w:color="auto"/>
              </w:divBdr>
            </w:div>
          </w:divsChild>
        </w:div>
        <w:div w:id="1222250134">
          <w:marLeft w:val="0"/>
          <w:marRight w:val="0"/>
          <w:marTop w:val="0"/>
          <w:marBottom w:val="0"/>
          <w:divBdr>
            <w:top w:val="none" w:sz="0" w:space="0" w:color="auto"/>
            <w:left w:val="none" w:sz="0" w:space="0" w:color="auto"/>
            <w:bottom w:val="none" w:sz="0" w:space="0" w:color="auto"/>
            <w:right w:val="none" w:sz="0" w:space="0" w:color="auto"/>
          </w:divBdr>
          <w:divsChild>
            <w:div w:id="1439332819">
              <w:marLeft w:val="0"/>
              <w:marRight w:val="0"/>
              <w:marTop w:val="0"/>
              <w:marBottom w:val="0"/>
              <w:divBdr>
                <w:top w:val="none" w:sz="0" w:space="0" w:color="auto"/>
                <w:left w:val="none" w:sz="0" w:space="0" w:color="auto"/>
                <w:bottom w:val="none" w:sz="0" w:space="0" w:color="auto"/>
                <w:right w:val="none" w:sz="0" w:space="0" w:color="auto"/>
              </w:divBdr>
            </w:div>
          </w:divsChild>
        </w:div>
        <w:div w:id="1234240901">
          <w:marLeft w:val="0"/>
          <w:marRight w:val="0"/>
          <w:marTop w:val="0"/>
          <w:marBottom w:val="0"/>
          <w:divBdr>
            <w:top w:val="none" w:sz="0" w:space="0" w:color="auto"/>
            <w:left w:val="none" w:sz="0" w:space="0" w:color="auto"/>
            <w:bottom w:val="none" w:sz="0" w:space="0" w:color="auto"/>
            <w:right w:val="none" w:sz="0" w:space="0" w:color="auto"/>
          </w:divBdr>
          <w:divsChild>
            <w:div w:id="673801625">
              <w:marLeft w:val="0"/>
              <w:marRight w:val="0"/>
              <w:marTop w:val="0"/>
              <w:marBottom w:val="0"/>
              <w:divBdr>
                <w:top w:val="none" w:sz="0" w:space="0" w:color="auto"/>
                <w:left w:val="none" w:sz="0" w:space="0" w:color="auto"/>
                <w:bottom w:val="none" w:sz="0" w:space="0" w:color="auto"/>
                <w:right w:val="none" w:sz="0" w:space="0" w:color="auto"/>
              </w:divBdr>
            </w:div>
          </w:divsChild>
        </w:div>
        <w:div w:id="1251305730">
          <w:marLeft w:val="0"/>
          <w:marRight w:val="0"/>
          <w:marTop w:val="0"/>
          <w:marBottom w:val="0"/>
          <w:divBdr>
            <w:top w:val="none" w:sz="0" w:space="0" w:color="auto"/>
            <w:left w:val="none" w:sz="0" w:space="0" w:color="auto"/>
            <w:bottom w:val="none" w:sz="0" w:space="0" w:color="auto"/>
            <w:right w:val="none" w:sz="0" w:space="0" w:color="auto"/>
          </w:divBdr>
          <w:divsChild>
            <w:div w:id="626855695">
              <w:marLeft w:val="0"/>
              <w:marRight w:val="0"/>
              <w:marTop w:val="0"/>
              <w:marBottom w:val="0"/>
              <w:divBdr>
                <w:top w:val="none" w:sz="0" w:space="0" w:color="auto"/>
                <w:left w:val="none" w:sz="0" w:space="0" w:color="auto"/>
                <w:bottom w:val="none" w:sz="0" w:space="0" w:color="auto"/>
                <w:right w:val="none" w:sz="0" w:space="0" w:color="auto"/>
              </w:divBdr>
            </w:div>
          </w:divsChild>
        </w:div>
        <w:div w:id="1264654960">
          <w:marLeft w:val="0"/>
          <w:marRight w:val="0"/>
          <w:marTop w:val="0"/>
          <w:marBottom w:val="0"/>
          <w:divBdr>
            <w:top w:val="none" w:sz="0" w:space="0" w:color="auto"/>
            <w:left w:val="none" w:sz="0" w:space="0" w:color="auto"/>
            <w:bottom w:val="none" w:sz="0" w:space="0" w:color="auto"/>
            <w:right w:val="none" w:sz="0" w:space="0" w:color="auto"/>
          </w:divBdr>
          <w:divsChild>
            <w:div w:id="1097023504">
              <w:marLeft w:val="0"/>
              <w:marRight w:val="0"/>
              <w:marTop w:val="0"/>
              <w:marBottom w:val="0"/>
              <w:divBdr>
                <w:top w:val="none" w:sz="0" w:space="0" w:color="auto"/>
                <w:left w:val="none" w:sz="0" w:space="0" w:color="auto"/>
                <w:bottom w:val="none" w:sz="0" w:space="0" w:color="auto"/>
                <w:right w:val="none" w:sz="0" w:space="0" w:color="auto"/>
              </w:divBdr>
            </w:div>
          </w:divsChild>
        </w:div>
        <w:div w:id="1272395948">
          <w:marLeft w:val="0"/>
          <w:marRight w:val="0"/>
          <w:marTop w:val="0"/>
          <w:marBottom w:val="0"/>
          <w:divBdr>
            <w:top w:val="none" w:sz="0" w:space="0" w:color="auto"/>
            <w:left w:val="none" w:sz="0" w:space="0" w:color="auto"/>
            <w:bottom w:val="none" w:sz="0" w:space="0" w:color="auto"/>
            <w:right w:val="none" w:sz="0" w:space="0" w:color="auto"/>
          </w:divBdr>
          <w:divsChild>
            <w:div w:id="2127501702">
              <w:marLeft w:val="0"/>
              <w:marRight w:val="0"/>
              <w:marTop w:val="0"/>
              <w:marBottom w:val="0"/>
              <w:divBdr>
                <w:top w:val="none" w:sz="0" w:space="0" w:color="auto"/>
                <w:left w:val="none" w:sz="0" w:space="0" w:color="auto"/>
                <w:bottom w:val="none" w:sz="0" w:space="0" w:color="auto"/>
                <w:right w:val="none" w:sz="0" w:space="0" w:color="auto"/>
              </w:divBdr>
            </w:div>
          </w:divsChild>
        </w:div>
        <w:div w:id="1305768266">
          <w:marLeft w:val="0"/>
          <w:marRight w:val="0"/>
          <w:marTop w:val="0"/>
          <w:marBottom w:val="0"/>
          <w:divBdr>
            <w:top w:val="none" w:sz="0" w:space="0" w:color="auto"/>
            <w:left w:val="none" w:sz="0" w:space="0" w:color="auto"/>
            <w:bottom w:val="none" w:sz="0" w:space="0" w:color="auto"/>
            <w:right w:val="none" w:sz="0" w:space="0" w:color="auto"/>
          </w:divBdr>
          <w:divsChild>
            <w:div w:id="1989935690">
              <w:marLeft w:val="0"/>
              <w:marRight w:val="0"/>
              <w:marTop w:val="0"/>
              <w:marBottom w:val="0"/>
              <w:divBdr>
                <w:top w:val="none" w:sz="0" w:space="0" w:color="auto"/>
                <w:left w:val="none" w:sz="0" w:space="0" w:color="auto"/>
                <w:bottom w:val="none" w:sz="0" w:space="0" w:color="auto"/>
                <w:right w:val="none" w:sz="0" w:space="0" w:color="auto"/>
              </w:divBdr>
            </w:div>
          </w:divsChild>
        </w:div>
        <w:div w:id="1322199905">
          <w:marLeft w:val="0"/>
          <w:marRight w:val="0"/>
          <w:marTop w:val="0"/>
          <w:marBottom w:val="0"/>
          <w:divBdr>
            <w:top w:val="none" w:sz="0" w:space="0" w:color="auto"/>
            <w:left w:val="none" w:sz="0" w:space="0" w:color="auto"/>
            <w:bottom w:val="none" w:sz="0" w:space="0" w:color="auto"/>
            <w:right w:val="none" w:sz="0" w:space="0" w:color="auto"/>
          </w:divBdr>
          <w:divsChild>
            <w:div w:id="527304773">
              <w:marLeft w:val="0"/>
              <w:marRight w:val="0"/>
              <w:marTop w:val="0"/>
              <w:marBottom w:val="0"/>
              <w:divBdr>
                <w:top w:val="none" w:sz="0" w:space="0" w:color="auto"/>
                <w:left w:val="none" w:sz="0" w:space="0" w:color="auto"/>
                <w:bottom w:val="none" w:sz="0" w:space="0" w:color="auto"/>
                <w:right w:val="none" w:sz="0" w:space="0" w:color="auto"/>
              </w:divBdr>
            </w:div>
          </w:divsChild>
        </w:div>
        <w:div w:id="1376343799">
          <w:marLeft w:val="0"/>
          <w:marRight w:val="0"/>
          <w:marTop w:val="0"/>
          <w:marBottom w:val="0"/>
          <w:divBdr>
            <w:top w:val="none" w:sz="0" w:space="0" w:color="auto"/>
            <w:left w:val="none" w:sz="0" w:space="0" w:color="auto"/>
            <w:bottom w:val="none" w:sz="0" w:space="0" w:color="auto"/>
            <w:right w:val="none" w:sz="0" w:space="0" w:color="auto"/>
          </w:divBdr>
          <w:divsChild>
            <w:div w:id="1540164047">
              <w:marLeft w:val="0"/>
              <w:marRight w:val="0"/>
              <w:marTop w:val="0"/>
              <w:marBottom w:val="0"/>
              <w:divBdr>
                <w:top w:val="none" w:sz="0" w:space="0" w:color="auto"/>
                <w:left w:val="none" w:sz="0" w:space="0" w:color="auto"/>
                <w:bottom w:val="none" w:sz="0" w:space="0" w:color="auto"/>
                <w:right w:val="none" w:sz="0" w:space="0" w:color="auto"/>
              </w:divBdr>
            </w:div>
          </w:divsChild>
        </w:div>
        <w:div w:id="1381520342">
          <w:marLeft w:val="0"/>
          <w:marRight w:val="0"/>
          <w:marTop w:val="0"/>
          <w:marBottom w:val="0"/>
          <w:divBdr>
            <w:top w:val="none" w:sz="0" w:space="0" w:color="auto"/>
            <w:left w:val="none" w:sz="0" w:space="0" w:color="auto"/>
            <w:bottom w:val="none" w:sz="0" w:space="0" w:color="auto"/>
            <w:right w:val="none" w:sz="0" w:space="0" w:color="auto"/>
          </w:divBdr>
          <w:divsChild>
            <w:div w:id="1550649086">
              <w:marLeft w:val="0"/>
              <w:marRight w:val="0"/>
              <w:marTop w:val="0"/>
              <w:marBottom w:val="0"/>
              <w:divBdr>
                <w:top w:val="none" w:sz="0" w:space="0" w:color="auto"/>
                <w:left w:val="none" w:sz="0" w:space="0" w:color="auto"/>
                <w:bottom w:val="none" w:sz="0" w:space="0" w:color="auto"/>
                <w:right w:val="none" w:sz="0" w:space="0" w:color="auto"/>
              </w:divBdr>
            </w:div>
          </w:divsChild>
        </w:div>
        <w:div w:id="1384908267">
          <w:marLeft w:val="0"/>
          <w:marRight w:val="0"/>
          <w:marTop w:val="0"/>
          <w:marBottom w:val="0"/>
          <w:divBdr>
            <w:top w:val="none" w:sz="0" w:space="0" w:color="auto"/>
            <w:left w:val="none" w:sz="0" w:space="0" w:color="auto"/>
            <w:bottom w:val="none" w:sz="0" w:space="0" w:color="auto"/>
            <w:right w:val="none" w:sz="0" w:space="0" w:color="auto"/>
          </w:divBdr>
          <w:divsChild>
            <w:div w:id="1148745321">
              <w:marLeft w:val="0"/>
              <w:marRight w:val="0"/>
              <w:marTop w:val="0"/>
              <w:marBottom w:val="0"/>
              <w:divBdr>
                <w:top w:val="none" w:sz="0" w:space="0" w:color="auto"/>
                <w:left w:val="none" w:sz="0" w:space="0" w:color="auto"/>
                <w:bottom w:val="none" w:sz="0" w:space="0" w:color="auto"/>
                <w:right w:val="none" w:sz="0" w:space="0" w:color="auto"/>
              </w:divBdr>
            </w:div>
          </w:divsChild>
        </w:div>
        <w:div w:id="1433550347">
          <w:marLeft w:val="0"/>
          <w:marRight w:val="0"/>
          <w:marTop w:val="0"/>
          <w:marBottom w:val="0"/>
          <w:divBdr>
            <w:top w:val="none" w:sz="0" w:space="0" w:color="auto"/>
            <w:left w:val="none" w:sz="0" w:space="0" w:color="auto"/>
            <w:bottom w:val="none" w:sz="0" w:space="0" w:color="auto"/>
            <w:right w:val="none" w:sz="0" w:space="0" w:color="auto"/>
          </w:divBdr>
          <w:divsChild>
            <w:div w:id="256986283">
              <w:marLeft w:val="0"/>
              <w:marRight w:val="0"/>
              <w:marTop w:val="0"/>
              <w:marBottom w:val="0"/>
              <w:divBdr>
                <w:top w:val="none" w:sz="0" w:space="0" w:color="auto"/>
                <w:left w:val="none" w:sz="0" w:space="0" w:color="auto"/>
                <w:bottom w:val="none" w:sz="0" w:space="0" w:color="auto"/>
                <w:right w:val="none" w:sz="0" w:space="0" w:color="auto"/>
              </w:divBdr>
            </w:div>
          </w:divsChild>
        </w:div>
        <w:div w:id="1442189275">
          <w:marLeft w:val="0"/>
          <w:marRight w:val="0"/>
          <w:marTop w:val="0"/>
          <w:marBottom w:val="0"/>
          <w:divBdr>
            <w:top w:val="none" w:sz="0" w:space="0" w:color="auto"/>
            <w:left w:val="none" w:sz="0" w:space="0" w:color="auto"/>
            <w:bottom w:val="none" w:sz="0" w:space="0" w:color="auto"/>
            <w:right w:val="none" w:sz="0" w:space="0" w:color="auto"/>
          </w:divBdr>
          <w:divsChild>
            <w:div w:id="834415414">
              <w:marLeft w:val="0"/>
              <w:marRight w:val="0"/>
              <w:marTop w:val="0"/>
              <w:marBottom w:val="0"/>
              <w:divBdr>
                <w:top w:val="none" w:sz="0" w:space="0" w:color="auto"/>
                <w:left w:val="none" w:sz="0" w:space="0" w:color="auto"/>
                <w:bottom w:val="none" w:sz="0" w:space="0" w:color="auto"/>
                <w:right w:val="none" w:sz="0" w:space="0" w:color="auto"/>
              </w:divBdr>
            </w:div>
          </w:divsChild>
        </w:div>
        <w:div w:id="1448233407">
          <w:marLeft w:val="0"/>
          <w:marRight w:val="0"/>
          <w:marTop w:val="0"/>
          <w:marBottom w:val="0"/>
          <w:divBdr>
            <w:top w:val="none" w:sz="0" w:space="0" w:color="auto"/>
            <w:left w:val="none" w:sz="0" w:space="0" w:color="auto"/>
            <w:bottom w:val="none" w:sz="0" w:space="0" w:color="auto"/>
            <w:right w:val="none" w:sz="0" w:space="0" w:color="auto"/>
          </w:divBdr>
          <w:divsChild>
            <w:div w:id="1628463350">
              <w:marLeft w:val="0"/>
              <w:marRight w:val="0"/>
              <w:marTop w:val="0"/>
              <w:marBottom w:val="0"/>
              <w:divBdr>
                <w:top w:val="none" w:sz="0" w:space="0" w:color="auto"/>
                <w:left w:val="none" w:sz="0" w:space="0" w:color="auto"/>
                <w:bottom w:val="none" w:sz="0" w:space="0" w:color="auto"/>
                <w:right w:val="none" w:sz="0" w:space="0" w:color="auto"/>
              </w:divBdr>
            </w:div>
          </w:divsChild>
        </w:div>
        <w:div w:id="1505512857">
          <w:marLeft w:val="0"/>
          <w:marRight w:val="0"/>
          <w:marTop w:val="0"/>
          <w:marBottom w:val="0"/>
          <w:divBdr>
            <w:top w:val="none" w:sz="0" w:space="0" w:color="auto"/>
            <w:left w:val="none" w:sz="0" w:space="0" w:color="auto"/>
            <w:bottom w:val="none" w:sz="0" w:space="0" w:color="auto"/>
            <w:right w:val="none" w:sz="0" w:space="0" w:color="auto"/>
          </w:divBdr>
          <w:divsChild>
            <w:div w:id="1243683097">
              <w:marLeft w:val="0"/>
              <w:marRight w:val="0"/>
              <w:marTop w:val="0"/>
              <w:marBottom w:val="0"/>
              <w:divBdr>
                <w:top w:val="none" w:sz="0" w:space="0" w:color="auto"/>
                <w:left w:val="none" w:sz="0" w:space="0" w:color="auto"/>
                <w:bottom w:val="none" w:sz="0" w:space="0" w:color="auto"/>
                <w:right w:val="none" w:sz="0" w:space="0" w:color="auto"/>
              </w:divBdr>
            </w:div>
          </w:divsChild>
        </w:div>
        <w:div w:id="1528520145">
          <w:marLeft w:val="0"/>
          <w:marRight w:val="0"/>
          <w:marTop w:val="0"/>
          <w:marBottom w:val="0"/>
          <w:divBdr>
            <w:top w:val="none" w:sz="0" w:space="0" w:color="auto"/>
            <w:left w:val="none" w:sz="0" w:space="0" w:color="auto"/>
            <w:bottom w:val="none" w:sz="0" w:space="0" w:color="auto"/>
            <w:right w:val="none" w:sz="0" w:space="0" w:color="auto"/>
          </w:divBdr>
          <w:divsChild>
            <w:div w:id="166137986">
              <w:marLeft w:val="0"/>
              <w:marRight w:val="0"/>
              <w:marTop w:val="0"/>
              <w:marBottom w:val="0"/>
              <w:divBdr>
                <w:top w:val="none" w:sz="0" w:space="0" w:color="auto"/>
                <w:left w:val="none" w:sz="0" w:space="0" w:color="auto"/>
                <w:bottom w:val="none" w:sz="0" w:space="0" w:color="auto"/>
                <w:right w:val="none" w:sz="0" w:space="0" w:color="auto"/>
              </w:divBdr>
            </w:div>
          </w:divsChild>
        </w:div>
        <w:div w:id="1529445250">
          <w:marLeft w:val="0"/>
          <w:marRight w:val="0"/>
          <w:marTop w:val="0"/>
          <w:marBottom w:val="0"/>
          <w:divBdr>
            <w:top w:val="none" w:sz="0" w:space="0" w:color="auto"/>
            <w:left w:val="none" w:sz="0" w:space="0" w:color="auto"/>
            <w:bottom w:val="none" w:sz="0" w:space="0" w:color="auto"/>
            <w:right w:val="none" w:sz="0" w:space="0" w:color="auto"/>
          </w:divBdr>
          <w:divsChild>
            <w:div w:id="1321740093">
              <w:marLeft w:val="0"/>
              <w:marRight w:val="0"/>
              <w:marTop w:val="0"/>
              <w:marBottom w:val="0"/>
              <w:divBdr>
                <w:top w:val="none" w:sz="0" w:space="0" w:color="auto"/>
                <w:left w:val="none" w:sz="0" w:space="0" w:color="auto"/>
                <w:bottom w:val="none" w:sz="0" w:space="0" w:color="auto"/>
                <w:right w:val="none" w:sz="0" w:space="0" w:color="auto"/>
              </w:divBdr>
            </w:div>
          </w:divsChild>
        </w:div>
        <w:div w:id="1533034447">
          <w:marLeft w:val="0"/>
          <w:marRight w:val="0"/>
          <w:marTop w:val="0"/>
          <w:marBottom w:val="0"/>
          <w:divBdr>
            <w:top w:val="none" w:sz="0" w:space="0" w:color="auto"/>
            <w:left w:val="none" w:sz="0" w:space="0" w:color="auto"/>
            <w:bottom w:val="none" w:sz="0" w:space="0" w:color="auto"/>
            <w:right w:val="none" w:sz="0" w:space="0" w:color="auto"/>
          </w:divBdr>
          <w:divsChild>
            <w:div w:id="213084777">
              <w:marLeft w:val="0"/>
              <w:marRight w:val="0"/>
              <w:marTop w:val="0"/>
              <w:marBottom w:val="0"/>
              <w:divBdr>
                <w:top w:val="none" w:sz="0" w:space="0" w:color="auto"/>
                <w:left w:val="none" w:sz="0" w:space="0" w:color="auto"/>
                <w:bottom w:val="none" w:sz="0" w:space="0" w:color="auto"/>
                <w:right w:val="none" w:sz="0" w:space="0" w:color="auto"/>
              </w:divBdr>
            </w:div>
          </w:divsChild>
        </w:div>
        <w:div w:id="1535578381">
          <w:marLeft w:val="0"/>
          <w:marRight w:val="0"/>
          <w:marTop w:val="0"/>
          <w:marBottom w:val="0"/>
          <w:divBdr>
            <w:top w:val="none" w:sz="0" w:space="0" w:color="auto"/>
            <w:left w:val="none" w:sz="0" w:space="0" w:color="auto"/>
            <w:bottom w:val="none" w:sz="0" w:space="0" w:color="auto"/>
            <w:right w:val="none" w:sz="0" w:space="0" w:color="auto"/>
          </w:divBdr>
          <w:divsChild>
            <w:div w:id="204292510">
              <w:marLeft w:val="0"/>
              <w:marRight w:val="0"/>
              <w:marTop w:val="0"/>
              <w:marBottom w:val="0"/>
              <w:divBdr>
                <w:top w:val="none" w:sz="0" w:space="0" w:color="auto"/>
                <w:left w:val="none" w:sz="0" w:space="0" w:color="auto"/>
                <w:bottom w:val="none" w:sz="0" w:space="0" w:color="auto"/>
                <w:right w:val="none" w:sz="0" w:space="0" w:color="auto"/>
              </w:divBdr>
            </w:div>
          </w:divsChild>
        </w:div>
        <w:div w:id="1556887962">
          <w:marLeft w:val="0"/>
          <w:marRight w:val="0"/>
          <w:marTop w:val="0"/>
          <w:marBottom w:val="0"/>
          <w:divBdr>
            <w:top w:val="none" w:sz="0" w:space="0" w:color="auto"/>
            <w:left w:val="none" w:sz="0" w:space="0" w:color="auto"/>
            <w:bottom w:val="none" w:sz="0" w:space="0" w:color="auto"/>
            <w:right w:val="none" w:sz="0" w:space="0" w:color="auto"/>
          </w:divBdr>
          <w:divsChild>
            <w:div w:id="1761828893">
              <w:marLeft w:val="0"/>
              <w:marRight w:val="0"/>
              <w:marTop w:val="0"/>
              <w:marBottom w:val="0"/>
              <w:divBdr>
                <w:top w:val="none" w:sz="0" w:space="0" w:color="auto"/>
                <w:left w:val="none" w:sz="0" w:space="0" w:color="auto"/>
                <w:bottom w:val="none" w:sz="0" w:space="0" w:color="auto"/>
                <w:right w:val="none" w:sz="0" w:space="0" w:color="auto"/>
              </w:divBdr>
            </w:div>
          </w:divsChild>
        </w:div>
        <w:div w:id="1574197027">
          <w:marLeft w:val="0"/>
          <w:marRight w:val="0"/>
          <w:marTop w:val="0"/>
          <w:marBottom w:val="0"/>
          <w:divBdr>
            <w:top w:val="none" w:sz="0" w:space="0" w:color="auto"/>
            <w:left w:val="none" w:sz="0" w:space="0" w:color="auto"/>
            <w:bottom w:val="none" w:sz="0" w:space="0" w:color="auto"/>
            <w:right w:val="none" w:sz="0" w:space="0" w:color="auto"/>
          </w:divBdr>
          <w:divsChild>
            <w:div w:id="272858090">
              <w:marLeft w:val="0"/>
              <w:marRight w:val="0"/>
              <w:marTop w:val="0"/>
              <w:marBottom w:val="0"/>
              <w:divBdr>
                <w:top w:val="none" w:sz="0" w:space="0" w:color="auto"/>
                <w:left w:val="none" w:sz="0" w:space="0" w:color="auto"/>
                <w:bottom w:val="none" w:sz="0" w:space="0" w:color="auto"/>
                <w:right w:val="none" w:sz="0" w:space="0" w:color="auto"/>
              </w:divBdr>
            </w:div>
          </w:divsChild>
        </w:div>
        <w:div w:id="1623612348">
          <w:marLeft w:val="0"/>
          <w:marRight w:val="0"/>
          <w:marTop w:val="0"/>
          <w:marBottom w:val="0"/>
          <w:divBdr>
            <w:top w:val="none" w:sz="0" w:space="0" w:color="auto"/>
            <w:left w:val="none" w:sz="0" w:space="0" w:color="auto"/>
            <w:bottom w:val="none" w:sz="0" w:space="0" w:color="auto"/>
            <w:right w:val="none" w:sz="0" w:space="0" w:color="auto"/>
          </w:divBdr>
          <w:divsChild>
            <w:div w:id="1350837189">
              <w:marLeft w:val="0"/>
              <w:marRight w:val="0"/>
              <w:marTop w:val="0"/>
              <w:marBottom w:val="0"/>
              <w:divBdr>
                <w:top w:val="none" w:sz="0" w:space="0" w:color="auto"/>
                <w:left w:val="none" w:sz="0" w:space="0" w:color="auto"/>
                <w:bottom w:val="none" w:sz="0" w:space="0" w:color="auto"/>
                <w:right w:val="none" w:sz="0" w:space="0" w:color="auto"/>
              </w:divBdr>
            </w:div>
          </w:divsChild>
        </w:div>
        <w:div w:id="1661885066">
          <w:marLeft w:val="0"/>
          <w:marRight w:val="0"/>
          <w:marTop w:val="0"/>
          <w:marBottom w:val="0"/>
          <w:divBdr>
            <w:top w:val="none" w:sz="0" w:space="0" w:color="auto"/>
            <w:left w:val="none" w:sz="0" w:space="0" w:color="auto"/>
            <w:bottom w:val="none" w:sz="0" w:space="0" w:color="auto"/>
            <w:right w:val="none" w:sz="0" w:space="0" w:color="auto"/>
          </w:divBdr>
          <w:divsChild>
            <w:div w:id="186911837">
              <w:marLeft w:val="0"/>
              <w:marRight w:val="0"/>
              <w:marTop w:val="0"/>
              <w:marBottom w:val="0"/>
              <w:divBdr>
                <w:top w:val="none" w:sz="0" w:space="0" w:color="auto"/>
                <w:left w:val="none" w:sz="0" w:space="0" w:color="auto"/>
                <w:bottom w:val="none" w:sz="0" w:space="0" w:color="auto"/>
                <w:right w:val="none" w:sz="0" w:space="0" w:color="auto"/>
              </w:divBdr>
            </w:div>
          </w:divsChild>
        </w:div>
        <w:div w:id="1691026027">
          <w:marLeft w:val="0"/>
          <w:marRight w:val="0"/>
          <w:marTop w:val="0"/>
          <w:marBottom w:val="0"/>
          <w:divBdr>
            <w:top w:val="none" w:sz="0" w:space="0" w:color="auto"/>
            <w:left w:val="none" w:sz="0" w:space="0" w:color="auto"/>
            <w:bottom w:val="none" w:sz="0" w:space="0" w:color="auto"/>
            <w:right w:val="none" w:sz="0" w:space="0" w:color="auto"/>
          </w:divBdr>
          <w:divsChild>
            <w:div w:id="1019115945">
              <w:marLeft w:val="0"/>
              <w:marRight w:val="0"/>
              <w:marTop w:val="0"/>
              <w:marBottom w:val="0"/>
              <w:divBdr>
                <w:top w:val="none" w:sz="0" w:space="0" w:color="auto"/>
                <w:left w:val="none" w:sz="0" w:space="0" w:color="auto"/>
                <w:bottom w:val="none" w:sz="0" w:space="0" w:color="auto"/>
                <w:right w:val="none" w:sz="0" w:space="0" w:color="auto"/>
              </w:divBdr>
            </w:div>
          </w:divsChild>
        </w:div>
        <w:div w:id="1797287773">
          <w:marLeft w:val="0"/>
          <w:marRight w:val="0"/>
          <w:marTop w:val="0"/>
          <w:marBottom w:val="0"/>
          <w:divBdr>
            <w:top w:val="none" w:sz="0" w:space="0" w:color="auto"/>
            <w:left w:val="none" w:sz="0" w:space="0" w:color="auto"/>
            <w:bottom w:val="none" w:sz="0" w:space="0" w:color="auto"/>
            <w:right w:val="none" w:sz="0" w:space="0" w:color="auto"/>
          </w:divBdr>
          <w:divsChild>
            <w:div w:id="1118835923">
              <w:marLeft w:val="0"/>
              <w:marRight w:val="0"/>
              <w:marTop w:val="0"/>
              <w:marBottom w:val="0"/>
              <w:divBdr>
                <w:top w:val="none" w:sz="0" w:space="0" w:color="auto"/>
                <w:left w:val="none" w:sz="0" w:space="0" w:color="auto"/>
                <w:bottom w:val="none" w:sz="0" w:space="0" w:color="auto"/>
                <w:right w:val="none" w:sz="0" w:space="0" w:color="auto"/>
              </w:divBdr>
            </w:div>
          </w:divsChild>
        </w:div>
        <w:div w:id="1812284566">
          <w:marLeft w:val="0"/>
          <w:marRight w:val="0"/>
          <w:marTop w:val="0"/>
          <w:marBottom w:val="0"/>
          <w:divBdr>
            <w:top w:val="none" w:sz="0" w:space="0" w:color="auto"/>
            <w:left w:val="none" w:sz="0" w:space="0" w:color="auto"/>
            <w:bottom w:val="none" w:sz="0" w:space="0" w:color="auto"/>
            <w:right w:val="none" w:sz="0" w:space="0" w:color="auto"/>
          </w:divBdr>
          <w:divsChild>
            <w:div w:id="1437754037">
              <w:marLeft w:val="0"/>
              <w:marRight w:val="0"/>
              <w:marTop w:val="0"/>
              <w:marBottom w:val="0"/>
              <w:divBdr>
                <w:top w:val="none" w:sz="0" w:space="0" w:color="auto"/>
                <w:left w:val="none" w:sz="0" w:space="0" w:color="auto"/>
                <w:bottom w:val="none" w:sz="0" w:space="0" w:color="auto"/>
                <w:right w:val="none" w:sz="0" w:space="0" w:color="auto"/>
              </w:divBdr>
            </w:div>
          </w:divsChild>
        </w:div>
        <w:div w:id="1874031015">
          <w:marLeft w:val="0"/>
          <w:marRight w:val="0"/>
          <w:marTop w:val="0"/>
          <w:marBottom w:val="0"/>
          <w:divBdr>
            <w:top w:val="none" w:sz="0" w:space="0" w:color="auto"/>
            <w:left w:val="none" w:sz="0" w:space="0" w:color="auto"/>
            <w:bottom w:val="none" w:sz="0" w:space="0" w:color="auto"/>
            <w:right w:val="none" w:sz="0" w:space="0" w:color="auto"/>
          </w:divBdr>
          <w:divsChild>
            <w:div w:id="757481456">
              <w:marLeft w:val="0"/>
              <w:marRight w:val="0"/>
              <w:marTop w:val="0"/>
              <w:marBottom w:val="0"/>
              <w:divBdr>
                <w:top w:val="none" w:sz="0" w:space="0" w:color="auto"/>
                <w:left w:val="none" w:sz="0" w:space="0" w:color="auto"/>
                <w:bottom w:val="none" w:sz="0" w:space="0" w:color="auto"/>
                <w:right w:val="none" w:sz="0" w:space="0" w:color="auto"/>
              </w:divBdr>
            </w:div>
          </w:divsChild>
        </w:div>
        <w:div w:id="1885017680">
          <w:marLeft w:val="0"/>
          <w:marRight w:val="0"/>
          <w:marTop w:val="0"/>
          <w:marBottom w:val="0"/>
          <w:divBdr>
            <w:top w:val="none" w:sz="0" w:space="0" w:color="auto"/>
            <w:left w:val="none" w:sz="0" w:space="0" w:color="auto"/>
            <w:bottom w:val="none" w:sz="0" w:space="0" w:color="auto"/>
            <w:right w:val="none" w:sz="0" w:space="0" w:color="auto"/>
          </w:divBdr>
          <w:divsChild>
            <w:div w:id="712268089">
              <w:marLeft w:val="0"/>
              <w:marRight w:val="0"/>
              <w:marTop w:val="0"/>
              <w:marBottom w:val="0"/>
              <w:divBdr>
                <w:top w:val="none" w:sz="0" w:space="0" w:color="auto"/>
                <w:left w:val="none" w:sz="0" w:space="0" w:color="auto"/>
                <w:bottom w:val="none" w:sz="0" w:space="0" w:color="auto"/>
                <w:right w:val="none" w:sz="0" w:space="0" w:color="auto"/>
              </w:divBdr>
            </w:div>
          </w:divsChild>
        </w:div>
        <w:div w:id="1915310360">
          <w:marLeft w:val="0"/>
          <w:marRight w:val="0"/>
          <w:marTop w:val="0"/>
          <w:marBottom w:val="0"/>
          <w:divBdr>
            <w:top w:val="none" w:sz="0" w:space="0" w:color="auto"/>
            <w:left w:val="none" w:sz="0" w:space="0" w:color="auto"/>
            <w:bottom w:val="none" w:sz="0" w:space="0" w:color="auto"/>
            <w:right w:val="none" w:sz="0" w:space="0" w:color="auto"/>
          </w:divBdr>
          <w:divsChild>
            <w:div w:id="1951549528">
              <w:marLeft w:val="0"/>
              <w:marRight w:val="0"/>
              <w:marTop w:val="0"/>
              <w:marBottom w:val="0"/>
              <w:divBdr>
                <w:top w:val="none" w:sz="0" w:space="0" w:color="auto"/>
                <w:left w:val="none" w:sz="0" w:space="0" w:color="auto"/>
                <w:bottom w:val="none" w:sz="0" w:space="0" w:color="auto"/>
                <w:right w:val="none" w:sz="0" w:space="0" w:color="auto"/>
              </w:divBdr>
            </w:div>
          </w:divsChild>
        </w:div>
        <w:div w:id="1922635474">
          <w:marLeft w:val="0"/>
          <w:marRight w:val="0"/>
          <w:marTop w:val="0"/>
          <w:marBottom w:val="0"/>
          <w:divBdr>
            <w:top w:val="none" w:sz="0" w:space="0" w:color="auto"/>
            <w:left w:val="none" w:sz="0" w:space="0" w:color="auto"/>
            <w:bottom w:val="none" w:sz="0" w:space="0" w:color="auto"/>
            <w:right w:val="none" w:sz="0" w:space="0" w:color="auto"/>
          </w:divBdr>
          <w:divsChild>
            <w:div w:id="538590572">
              <w:marLeft w:val="0"/>
              <w:marRight w:val="0"/>
              <w:marTop w:val="0"/>
              <w:marBottom w:val="0"/>
              <w:divBdr>
                <w:top w:val="none" w:sz="0" w:space="0" w:color="auto"/>
                <w:left w:val="none" w:sz="0" w:space="0" w:color="auto"/>
                <w:bottom w:val="none" w:sz="0" w:space="0" w:color="auto"/>
                <w:right w:val="none" w:sz="0" w:space="0" w:color="auto"/>
              </w:divBdr>
            </w:div>
          </w:divsChild>
        </w:div>
        <w:div w:id="1990670813">
          <w:marLeft w:val="0"/>
          <w:marRight w:val="0"/>
          <w:marTop w:val="0"/>
          <w:marBottom w:val="0"/>
          <w:divBdr>
            <w:top w:val="none" w:sz="0" w:space="0" w:color="auto"/>
            <w:left w:val="none" w:sz="0" w:space="0" w:color="auto"/>
            <w:bottom w:val="none" w:sz="0" w:space="0" w:color="auto"/>
            <w:right w:val="none" w:sz="0" w:space="0" w:color="auto"/>
          </w:divBdr>
          <w:divsChild>
            <w:div w:id="236866084">
              <w:marLeft w:val="0"/>
              <w:marRight w:val="0"/>
              <w:marTop w:val="0"/>
              <w:marBottom w:val="0"/>
              <w:divBdr>
                <w:top w:val="none" w:sz="0" w:space="0" w:color="auto"/>
                <w:left w:val="none" w:sz="0" w:space="0" w:color="auto"/>
                <w:bottom w:val="none" w:sz="0" w:space="0" w:color="auto"/>
                <w:right w:val="none" w:sz="0" w:space="0" w:color="auto"/>
              </w:divBdr>
            </w:div>
          </w:divsChild>
        </w:div>
        <w:div w:id="1998217632">
          <w:marLeft w:val="0"/>
          <w:marRight w:val="0"/>
          <w:marTop w:val="0"/>
          <w:marBottom w:val="0"/>
          <w:divBdr>
            <w:top w:val="none" w:sz="0" w:space="0" w:color="auto"/>
            <w:left w:val="none" w:sz="0" w:space="0" w:color="auto"/>
            <w:bottom w:val="none" w:sz="0" w:space="0" w:color="auto"/>
            <w:right w:val="none" w:sz="0" w:space="0" w:color="auto"/>
          </w:divBdr>
          <w:divsChild>
            <w:div w:id="931821089">
              <w:marLeft w:val="0"/>
              <w:marRight w:val="0"/>
              <w:marTop w:val="0"/>
              <w:marBottom w:val="0"/>
              <w:divBdr>
                <w:top w:val="none" w:sz="0" w:space="0" w:color="auto"/>
                <w:left w:val="none" w:sz="0" w:space="0" w:color="auto"/>
                <w:bottom w:val="none" w:sz="0" w:space="0" w:color="auto"/>
                <w:right w:val="none" w:sz="0" w:space="0" w:color="auto"/>
              </w:divBdr>
            </w:div>
          </w:divsChild>
        </w:div>
        <w:div w:id="2016616127">
          <w:marLeft w:val="0"/>
          <w:marRight w:val="0"/>
          <w:marTop w:val="0"/>
          <w:marBottom w:val="0"/>
          <w:divBdr>
            <w:top w:val="none" w:sz="0" w:space="0" w:color="auto"/>
            <w:left w:val="none" w:sz="0" w:space="0" w:color="auto"/>
            <w:bottom w:val="none" w:sz="0" w:space="0" w:color="auto"/>
            <w:right w:val="none" w:sz="0" w:space="0" w:color="auto"/>
          </w:divBdr>
          <w:divsChild>
            <w:div w:id="640421795">
              <w:marLeft w:val="0"/>
              <w:marRight w:val="0"/>
              <w:marTop w:val="0"/>
              <w:marBottom w:val="0"/>
              <w:divBdr>
                <w:top w:val="none" w:sz="0" w:space="0" w:color="auto"/>
                <w:left w:val="none" w:sz="0" w:space="0" w:color="auto"/>
                <w:bottom w:val="none" w:sz="0" w:space="0" w:color="auto"/>
                <w:right w:val="none" w:sz="0" w:space="0" w:color="auto"/>
              </w:divBdr>
            </w:div>
          </w:divsChild>
        </w:div>
        <w:div w:id="2057316698">
          <w:marLeft w:val="0"/>
          <w:marRight w:val="0"/>
          <w:marTop w:val="0"/>
          <w:marBottom w:val="0"/>
          <w:divBdr>
            <w:top w:val="none" w:sz="0" w:space="0" w:color="auto"/>
            <w:left w:val="none" w:sz="0" w:space="0" w:color="auto"/>
            <w:bottom w:val="none" w:sz="0" w:space="0" w:color="auto"/>
            <w:right w:val="none" w:sz="0" w:space="0" w:color="auto"/>
          </w:divBdr>
          <w:divsChild>
            <w:div w:id="1195776512">
              <w:marLeft w:val="0"/>
              <w:marRight w:val="0"/>
              <w:marTop w:val="0"/>
              <w:marBottom w:val="0"/>
              <w:divBdr>
                <w:top w:val="none" w:sz="0" w:space="0" w:color="auto"/>
                <w:left w:val="none" w:sz="0" w:space="0" w:color="auto"/>
                <w:bottom w:val="none" w:sz="0" w:space="0" w:color="auto"/>
                <w:right w:val="none" w:sz="0" w:space="0" w:color="auto"/>
              </w:divBdr>
            </w:div>
          </w:divsChild>
        </w:div>
        <w:div w:id="2059624952">
          <w:marLeft w:val="0"/>
          <w:marRight w:val="0"/>
          <w:marTop w:val="0"/>
          <w:marBottom w:val="0"/>
          <w:divBdr>
            <w:top w:val="none" w:sz="0" w:space="0" w:color="auto"/>
            <w:left w:val="none" w:sz="0" w:space="0" w:color="auto"/>
            <w:bottom w:val="none" w:sz="0" w:space="0" w:color="auto"/>
            <w:right w:val="none" w:sz="0" w:space="0" w:color="auto"/>
          </w:divBdr>
          <w:divsChild>
            <w:div w:id="194932630">
              <w:marLeft w:val="0"/>
              <w:marRight w:val="0"/>
              <w:marTop w:val="0"/>
              <w:marBottom w:val="0"/>
              <w:divBdr>
                <w:top w:val="none" w:sz="0" w:space="0" w:color="auto"/>
                <w:left w:val="none" w:sz="0" w:space="0" w:color="auto"/>
                <w:bottom w:val="none" w:sz="0" w:space="0" w:color="auto"/>
                <w:right w:val="none" w:sz="0" w:space="0" w:color="auto"/>
              </w:divBdr>
            </w:div>
          </w:divsChild>
        </w:div>
        <w:div w:id="2091072361">
          <w:marLeft w:val="0"/>
          <w:marRight w:val="0"/>
          <w:marTop w:val="0"/>
          <w:marBottom w:val="0"/>
          <w:divBdr>
            <w:top w:val="none" w:sz="0" w:space="0" w:color="auto"/>
            <w:left w:val="none" w:sz="0" w:space="0" w:color="auto"/>
            <w:bottom w:val="none" w:sz="0" w:space="0" w:color="auto"/>
            <w:right w:val="none" w:sz="0" w:space="0" w:color="auto"/>
          </w:divBdr>
          <w:divsChild>
            <w:div w:id="15314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9896">
      <w:bodyDiv w:val="1"/>
      <w:marLeft w:val="0"/>
      <w:marRight w:val="0"/>
      <w:marTop w:val="0"/>
      <w:marBottom w:val="0"/>
      <w:divBdr>
        <w:top w:val="none" w:sz="0" w:space="0" w:color="auto"/>
        <w:left w:val="none" w:sz="0" w:space="0" w:color="auto"/>
        <w:bottom w:val="none" w:sz="0" w:space="0" w:color="auto"/>
        <w:right w:val="none" w:sz="0" w:space="0" w:color="auto"/>
      </w:divBdr>
    </w:div>
    <w:div w:id="1095249705">
      <w:bodyDiv w:val="1"/>
      <w:marLeft w:val="0"/>
      <w:marRight w:val="0"/>
      <w:marTop w:val="0"/>
      <w:marBottom w:val="0"/>
      <w:divBdr>
        <w:top w:val="none" w:sz="0" w:space="0" w:color="auto"/>
        <w:left w:val="none" w:sz="0" w:space="0" w:color="auto"/>
        <w:bottom w:val="none" w:sz="0" w:space="0" w:color="auto"/>
        <w:right w:val="none" w:sz="0" w:space="0" w:color="auto"/>
      </w:divBdr>
    </w:div>
    <w:div w:id="1155487665">
      <w:bodyDiv w:val="1"/>
      <w:marLeft w:val="0"/>
      <w:marRight w:val="0"/>
      <w:marTop w:val="0"/>
      <w:marBottom w:val="0"/>
      <w:divBdr>
        <w:top w:val="none" w:sz="0" w:space="0" w:color="auto"/>
        <w:left w:val="none" w:sz="0" w:space="0" w:color="auto"/>
        <w:bottom w:val="none" w:sz="0" w:space="0" w:color="auto"/>
        <w:right w:val="none" w:sz="0" w:space="0" w:color="auto"/>
      </w:divBdr>
    </w:div>
    <w:div w:id="116728047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0388048">
      <w:bodyDiv w:val="1"/>
      <w:marLeft w:val="0"/>
      <w:marRight w:val="0"/>
      <w:marTop w:val="0"/>
      <w:marBottom w:val="0"/>
      <w:divBdr>
        <w:top w:val="none" w:sz="0" w:space="0" w:color="auto"/>
        <w:left w:val="none" w:sz="0" w:space="0" w:color="auto"/>
        <w:bottom w:val="none" w:sz="0" w:space="0" w:color="auto"/>
        <w:right w:val="none" w:sz="0" w:space="0" w:color="auto"/>
      </w:divBdr>
      <w:divsChild>
        <w:div w:id="934898941">
          <w:marLeft w:val="0"/>
          <w:marRight w:val="0"/>
          <w:marTop w:val="0"/>
          <w:marBottom w:val="0"/>
          <w:divBdr>
            <w:top w:val="none" w:sz="0" w:space="0" w:color="auto"/>
            <w:left w:val="none" w:sz="0" w:space="0" w:color="auto"/>
            <w:bottom w:val="none" w:sz="0" w:space="0" w:color="auto"/>
            <w:right w:val="none" w:sz="0" w:space="0" w:color="auto"/>
          </w:divBdr>
        </w:div>
      </w:divsChild>
    </w:div>
    <w:div w:id="1253931657">
      <w:bodyDiv w:val="1"/>
      <w:marLeft w:val="0"/>
      <w:marRight w:val="0"/>
      <w:marTop w:val="0"/>
      <w:marBottom w:val="0"/>
      <w:divBdr>
        <w:top w:val="none" w:sz="0" w:space="0" w:color="auto"/>
        <w:left w:val="none" w:sz="0" w:space="0" w:color="auto"/>
        <w:bottom w:val="none" w:sz="0" w:space="0" w:color="auto"/>
        <w:right w:val="none" w:sz="0" w:space="0" w:color="auto"/>
      </w:divBdr>
    </w:div>
    <w:div w:id="1320887777">
      <w:bodyDiv w:val="1"/>
      <w:marLeft w:val="0"/>
      <w:marRight w:val="0"/>
      <w:marTop w:val="0"/>
      <w:marBottom w:val="0"/>
      <w:divBdr>
        <w:top w:val="none" w:sz="0" w:space="0" w:color="auto"/>
        <w:left w:val="none" w:sz="0" w:space="0" w:color="auto"/>
        <w:bottom w:val="none" w:sz="0" w:space="0" w:color="auto"/>
        <w:right w:val="none" w:sz="0" w:space="0" w:color="auto"/>
      </w:divBdr>
      <w:divsChild>
        <w:div w:id="488520784">
          <w:marLeft w:val="0"/>
          <w:marRight w:val="0"/>
          <w:marTop w:val="0"/>
          <w:marBottom w:val="0"/>
          <w:divBdr>
            <w:top w:val="none" w:sz="0" w:space="0" w:color="auto"/>
            <w:left w:val="none" w:sz="0" w:space="0" w:color="auto"/>
            <w:bottom w:val="none" w:sz="0" w:space="0" w:color="auto"/>
            <w:right w:val="none" w:sz="0" w:space="0" w:color="auto"/>
          </w:divBdr>
        </w:div>
        <w:div w:id="848566115">
          <w:marLeft w:val="0"/>
          <w:marRight w:val="0"/>
          <w:marTop w:val="0"/>
          <w:marBottom w:val="0"/>
          <w:divBdr>
            <w:top w:val="none" w:sz="0" w:space="0" w:color="auto"/>
            <w:left w:val="none" w:sz="0" w:space="0" w:color="auto"/>
            <w:bottom w:val="none" w:sz="0" w:space="0" w:color="auto"/>
            <w:right w:val="none" w:sz="0" w:space="0" w:color="auto"/>
          </w:divBdr>
        </w:div>
        <w:div w:id="1709798853">
          <w:marLeft w:val="0"/>
          <w:marRight w:val="0"/>
          <w:marTop w:val="0"/>
          <w:marBottom w:val="0"/>
          <w:divBdr>
            <w:top w:val="none" w:sz="0" w:space="0" w:color="auto"/>
            <w:left w:val="none" w:sz="0" w:space="0" w:color="auto"/>
            <w:bottom w:val="none" w:sz="0" w:space="0" w:color="auto"/>
            <w:right w:val="none" w:sz="0" w:space="0" w:color="auto"/>
          </w:divBdr>
        </w:div>
      </w:divsChild>
    </w:div>
    <w:div w:id="1333874431">
      <w:bodyDiv w:val="1"/>
      <w:marLeft w:val="0"/>
      <w:marRight w:val="0"/>
      <w:marTop w:val="0"/>
      <w:marBottom w:val="0"/>
      <w:divBdr>
        <w:top w:val="none" w:sz="0" w:space="0" w:color="auto"/>
        <w:left w:val="none" w:sz="0" w:space="0" w:color="auto"/>
        <w:bottom w:val="none" w:sz="0" w:space="0" w:color="auto"/>
        <w:right w:val="none" w:sz="0" w:space="0" w:color="auto"/>
      </w:divBdr>
      <w:divsChild>
        <w:div w:id="282152574">
          <w:marLeft w:val="0"/>
          <w:marRight w:val="0"/>
          <w:marTop w:val="0"/>
          <w:marBottom w:val="0"/>
          <w:divBdr>
            <w:top w:val="none" w:sz="0" w:space="0" w:color="auto"/>
            <w:left w:val="none" w:sz="0" w:space="0" w:color="auto"/>
            <w:bottom w:val="none" w:sz="0" w:space="0" w:color="auto"/>
            <w:right w:val="none" w:sz="0" w:space="0" w:color="auto"/>
          </w:divBdr>
        </w:div>
        <w:div w:id="574245376">
          <w:marLeft w:val="0"/>
          <w:marRight w:val="0"/>
          <w:marTop w:val="0"/>
          <w:marBottom w:val="0"/>
          <w:divBdr>
            <w:top w:val="none" w:sz="0" w:space="0" w:color="auto"/>
            <w:left w:val="none" w:sz="0" w:space="0" w:color="auto"/>
            <w:bottom w:val="none" w:sz="0" w:space="0" w:color="auto"/>
            <w:right w:val="none" w:sz="0" w:space="0" w:color="auto"/>
          </w:divBdr>
        </w:div>
        <w:div w:id="1752003423">
          <w:marLeft w:val="0"/>
          <w:marRight w:val="0"/>
          <w:marTop w:val="0"/>
          <w:marBottom w:val="0"/>
          <w:divBdr>
            <w:top w:val="none" w:sz="0" w:space="0" w:color="auto"/>
            <w:left w:val="none" w:sz="0" w:space="0" w:color="auto"/>
            <w:bottom w:val="none" w:sz="0" w:space="0" w:color="auto"/>
            <w:right w:val="none" w:sz="0" w:space="0" w:color="auto"/>
          </w:divBdr>
        </w:div>
      </w:divsChild>
    </w:div>
    <w:div w:id="1363937235">
      <w:bodyDiv w:val="1"/>
      <w:marLeft w:val="0"/>
      <w:marRight w:val="0"/>
      <w:marTop w:val="0"/>
      <w:marBottom w:val="0"/>
      <w:divBdr>
        <w:top w:val="none" w:sz="0" w:space="0" w:color="auto"/>
        <w:left w:val="none" w:sz="0" w:space="0" w:color="auto"/>
        <w:bottom w:val="none" w:sz="0" w:space="0" w:color="auto"/>
        <w:right w:val="none" w:sz="0" w:space="0" w:color="auto"/>
      </w:divBdr>
    </w:div>
    <w:div w:id="1392581010">
      <w:bodyDiv w:val="1"/>
      <w:marLeft w:val="0"/>
      <w:marRight w:val="0"/>
      <w:marTop w:val="0"/>
      <w:marBottom w:val="0"/>
      <w:divBdr>
        <w:top w:val="none" w:sz="0" w:space="0" w:color="auto"/>
        <w:left w:val="none" w:sz="0" w:space="0" w:color="auto"/>
        <w:bottom w:val="none" w:sz="0" w:space="0" w:color="auto"/>
        <w:right w:val="none" w:sz="0" w:space="0" w:color="auto"/>
      </w:divBdr>
    </w:div>
    <w:div w:id="1404178237">
      <w:bodyDiv w:val="1"/>
      <w:marLeft w:val="0"/>
      <w:marRight w:val="0"/>
      <w:marTop w:val="0"/>
      <w:marBottom w:val="0"/>
      <w:divBdr>
        <w:top w:val="none" w:sz="0" w:space="0" w:color="auto"/>
        <w:left w:val="none" w:sz="0" w:space="0" w:color="auto"/>
        <w:bottom w:val="none" w:sz="0" w:space="0" w:color="auto"/>
        <w:right w:val="none" w:sz="0" w:space="0" w:color="auto"/>
      </w:divBdr>
    </w:div>
    <w:div w:id="1441955225">
      <w:bodyDiv w:val="1"/>
      <w:marLeft w:val="0"/>
      <w:marRight w:val="0"/>
      <w:marTop w:val="0"/>
      <w:marBottom w:val="0"/>
      <w:divBdr>
        <w:top w:val="none" w:sz="0" w:space="0" w:color="auto"/>
        <w:left w:val="none" w:sz="0" w:space="0" w:color="auto"/>
        <w:bottom w:val="none" w:sz="0" w:space="0" w:color="auto"/>
        <w:right w:val="none" w:sz="0" w:space="0" w:color="auto"/>
      </w:divBdr>
    </w:div>
    <w:div w:id="1478573714">
      <w:bodyDiv w:val="1"/>
      <w:marLeft w:val="0"/>
      <w:marRight w:val="0"/>
      <w:marTop w:val="0"/>
      <w:marBottom w:val="0"/>
      <w:divBdr>
        <w:top w:val="none" w:sz="0" w:space="0" w:color="auto"/>
        <w:left w:val="none" w:sz="0" w:space="0" w:color="auto"/>
        <w:bottom w:val="none" w:sz="0" w:space="0" w:color="auto"/>
        <w:right w:val="none" w:sz="0" w:space="0" w:color="auto"/>
      </w:divBdr>
    </w:div>
    <w:div w:id="1516189550">
      <w:bodyDiv w:val="1"/>
      <w:marLeft w:val="0"/>
      <w:marRight w:val="0"/>
      <w:marTop w:val="0"/>
      <w:marBottom w:val="0"/>
      <w:divBdr>
        <w:top w:val="none" w:sz="0" w:space="0" w:color="auto"/>
        <w:left w:val="none" w:sz="0" w:space="0" w:color="auto"/>
        <w:bottom w:val="none" w:sz="0" w:space="0" w:color="auto"/>
        <w:right w:val="none" w:sz="0" w:space="0" w:color="auto"/>
      </w:divBdr>
      <w:divsChild>
        <w:div w:id="1478494895">
          <w:marLeft w:val="0"/>
          <w:marRight w:val="0"/>
          <w:marTop w:val="0"/>
          <w:marBottom w:val="0"/>
          <w:divBdr>
            <w:top w:val="none" w:sz="0" w:space="0" w:color="auto"/>
            <w:left w:val="none" w:sz="0" w:space="0" w:color="auto"/>
            <w:bottom w:val="none" w:sz="0" w:space="0" w:color="auto"/>
            <w:right w:val="none" w:sz="0" w:space="0" w:color="auto"/>
          </w:divBdr>
        </w:div>
      </w:divsChild>
    </w:div>
    <w:div w:id="1516261412">
      <w:bodyDiv w:val="1"/>
      <w:marLeft w:val="0"/>
      <w:marRight w:val="0"/>
      <w:marTop w:val="0"/>
      <w:marBottom w:val="0"/>
      <w:divBdr>
        <w:top w:val="none" w:sz="0" w:space="0" w:color="auto"/>
        <w:left w:val="none" w:sz="0" w:space="0" w:color="auto"/>
        <w:bottom w:val="none" w:sz="0" w:space="0" w:color="auto"/>
        <w:right w:val="none" w:sz="0" w:space="0" w:color="auto"/>
      </w:divBdr>
    </w:div>
    <w:div w:id="1536191922">
      <w:bodyDiv w:val="1"/>
      <w:marLeft w:val="0"/>
      <w:marRight w:val="0"/>
      <w:marTop w:val="0"/>
      <w:marBottom w:val="0"/>
      <w:divBdr>
        <w:top w:val="none" w:sz="0" w:space="0" w:color="auto"/>
        <w:left w:val="none" w:sz="0" w:space="0" w:color="auto"/>
        <w:bottom w:val="none" w:sz="0" w:space="0" w:color="auto"/>
        <w:right w:val="none" w:sz="0" w:space="0" w:color="auto"/>
      </w:divBdr>
    </w:div>
    <w:div w:id="1561136689">
      <w:bodyDiv w:val="1"/>
      <w:marLeft w:val="0"/>
      <w:marRight w:val="0"/>
      <w:marTop w:val="0"/>
      <w:marBottom w:val="0"/>
      <w:divBdr>
        <w:top w:val="none" w:sz="0" w:space="0" w:color="auto"/>
        <w:left w:val="none" w:sz="0" w:space="0" w:color="auto"/>
        <w:bottom w:val="none" w:sz="0" w:space="0" w:color="auto"/>
        <w:right w:val="none" w:sz="0" w:space="0" w:color="auto"/>
      </w:divBdr>
    </w:div>
    <w:div w:id="1576360876">
      <w:bodyDiv w:val="1"/>
      <w:marLeft w:val="0"/>
      <w:marRight w:val="0"/>
      <w:marTop w:val="0"/>
      <w:marBottom w:val="0"/>
      <w:divBdr>
        <w:top w:val="none" w:sz="0" w:space="0" w:color="auto"/>
        <w:left w:val="none" w:sz="0" w:space="0" w:color="auto"/>
        <w:bottom w:val="none" w:sz="0" w:space="0" w:color="auto"/>
        <w:right w:val="none" w:sz="0" w:space="0" w:color="auto"/>
      </w:divBdr>
    </w:div>
    <w:div w:id="1676879043">
      <w:bodyDiv w:val="1"/>
      <w:marLeft w:val="0"/>
      <w:marRight w:val="0"/>
      <w:marTop w:val="0"/>
      <w:marBottom w:val="0"/>
      <w:divBdr>
        <w:top w:val="none" w:sz="0" w:space="0" w:color="auto"/>
        <w:left w:val="none" w:sz="0" w:space="0" w:color="auto"/>
        <w:bottom w:val="none" w:sz="0" w:space="0" w:color="auto"/>
        <w:right w:val="none" w:sz="0" w:space="0" w:color="auto"/>
      </w:divBdr>
    </w:div>
    <w:div w:id="1689137130">
      <w:bodyDiv w:val="1"/>
      <w:marLeft w:val="0"/>
      <w:marRight w:val="0"/>
      <w:marTop w:val="0"/>
      <w:marBottom w:val="0"/>
      <w:divBdr>
        <w:top w:val="none" w:sz="0" w:space="0" w:color="auto"/>
        <w:left w:val="none" w:sz="0" w:space="0" w:color="auto"/>
        <w:bottom w:val="none" w:sz="0" w:space="0" w:color="auto"/>
        <w:right w:val="none" w:sz="0" w:space="0" w:color="auto"/>
      </w:divBdr>
    </w:div>
    <w:div w:id="1709142520">
      <w:bodyDiv w:val="1"/>
      <w:marLeft w:val="0"/>
      <w:marRight w:val="0"/>
      <w:marTop w:val="0"/>
      <w:marBottom w:val="0"/>
      <w:divBdr>
        <w:top w:val="none" w:sz="0" w:space="0" w:color="auto"/>
        <w:left w:val="none" w:sz="0" w:space="0" w:color="auto"/>
        <w:bottom w:val="none" w:sz="0" w:space="0" w:color="auto"/>
        <w:right w:val="none" w:sz="0" w:space="0" w:color="auto"/>
      </w:divBdr>
    </w:div>
    <w:div w:id="1821846032">
      <w:bodyDiv w:val="1"/>
      <w:marLeft w:val="0"/>
      <w:marRight w:val="0"/>
      <w:marTop w:val="0"/>
      <w:marBottom w:val="0"/>
      <w:divBdr>
        <w:top w:val="none" w:sz="0" w:space="0" w:color="auto"/>
        <w:left w:val="none" w:sz="0" w:space="0" w:color="auto"/>
        <w:bottom w:val="none" w:sz="0" w:space="0" w:color="auto"/>
        <w:right w:val="none" w:sz="0" w:space="0" w:color="auto"/>
      </w:divBdr>
    </w:div>
    <w:div w:id="1826387022">
      <w:bodyDiv w:val="1"/>
      <w:marLeft w:val="0"/>
      <w:marRight w:val="0"/>
      <w:marTop w:val="0"/>
      <w:marBottom w:val="0"/>
      <w:divBdr>
        <w:top w:val="none" w:sz="0" w:space="0" w:color="auto"/>
        <w:left w:val="none" w:sz="0" w:space="0" w:color="auto"/>
        <w:bottom w:val="none" w:sz="0" w:space="0" w:color="auto"/>
        <w:right w:val="none" w:sz="0" w:space="0" w:color="auto"/>
      </w:divBdr>
    </w:div>
    <w:div w:id="1837644210">
      <w:bodyDiv w:val="1"/>
      <w:marLeft w:val="0"/>
      <w:marRight w:val="0"/>
      <w:marTop w:val="0"/>
      <w:marBottom w:val="0"/>
      <w:divBdr>
        <w:top w:val="none" w:sz="0" w:space="0" w:color="auto"/>
        <w:left w:val="none" w:sz="0" w:space="0" w:color="auto"/>
        <w:bottom w:val="none" w:sz="0" w:space="0" w:color="auto"/>
        <w:right w:val="none" w:sz="0" w:space="0" w:color="auto"/>
      </w:divBdr>
    </w:div>
    <w:div w:id="1962415957">
      <w:bodyDiv w:val="1"/>
      <w:marLeft w:val="0"/>
      <w:marRight w:val="0"/>
      <w:marTop w:val="0"/>
      <w:marBottom w:val="0"/>
      <w:divBdr>
        <w:top w:val="none" w:sz="0" w:space="0" w:color="auto"/>
        <w:left w:val="none" w:sz="0" w:space="0" w:color="auto"/>
        <w:bottom w:val="none" w:sz="0" w:space="0" w:color="auto"/>
        <w:right w:val="none" w:sz="0" w:space="0" w:color="auto"/>
      </w:divBdr>
    </w:div>
    <w:div w:id="2036693104">
      <w:bodyDiv w:val="1"/>
      <w:marLeft w:val="0"/>
      <w:marRight w:val="0"/>
      <w:marTop w:val="0"/>
      <w:marBottom w:val="0"/>
      <w:divBdr>
        <w:top w:val="none" w:sz="0" w:space="0" w:color="auto"/>
        <w:left w:val="none" w:sz="0" w:space="0" w:color="auto"/>
        <w:bottom w:val="none" w:sz="0" w:space="0" w:color="auto"/>
        <w:right w:val="none" w:sz="0" w:space="0" w:color="auto"/>
      </w:divBdr>
    </w:div>
    <w:div w:id="2041970794">
      <w:bodyDiv w:val="1"/>
      <w:marLeft w:val="0"/>
      <w:marRight w:val="0"/>
      <w:marTop w:val="0"/>
      <w:marBottom w:val="0"/>
      <w:divBdr>
        <w:top w:val="none" w:sz="0" w:space="0" w:color="auto"/>
        <w:left w:val="none" w:sz="0" w:space="0" w:color="auto"/>
        <w:bottom w:val="none" w:sz="0" w:space="0" w:color="auto"/>
        <w:right w:val="none" w:sz="0" w:space="0" w:color="auto"/>
      </w:divBdr>
    </w:div>
    <w:div w:id="2094424624">
      <w:bodyDiv w:val="1"/>
      <w:marLeft w:val="0"/>
      <w:marRight w:val="0"/>
      <w:marTop w:val="0"/>
      <w:marBottom w:val="0"/>
      <w:divBdr>
        <w:top w:val="none" w:sz="0" w:space="0" w:color="auto"/>
        <w:left w:val="none" w:sz="0" w:space="0" w:color="auto"/>
        <w:bottom w:val="none" w:sz="0" w:space="0" w:color="auto"/>
        <w:right w:val="none" w:sz="0" w:space="0" w:color="auto"/>
      </w:divBdr>
      <w:divsChild>
        <w:div w:id="408116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4.wmf"/><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health.gov.au/resources/collections/wellness-and-reablement-resources?language=en" TargetMode="External"/><Relationship Id="rId25" Type="http://schemas.openxmlformats.org/officeDocument/2006/relationships/hyperlink" Target="https://www.health.gov.au/our-work/wellness-and-reablement-initiative" TargetMode="Externa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customXml" Target="../customXml/item2.xml"/><Relationship Id="rId16" Type="http://schemas.openxmlformats.org/officeDocument/2006/relationships/hyperlink" Target="https://www.health.gov.au/resources/publications/commonwealth-home-support-programme-chsp-manual?language=en" TargetMode="External"/><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webSettings" Target="webSettings.xml"/><Relationship Id="rId51" Type="http://schemas.openxmlformats.org/officeDocument/2006/relationships/chart" Target="charts/chart3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VEE\OneDrive%20-%20Department%20of%20Health\Desktop\2023%20Wellness%20and%20Reablement%20-%20Report%20Outcomes%20Draft%20v.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ealthgov.sharepoint.com/sites/ReablementandCHSPPolicy/Shared%20Documents/Wellness%20&amp;%20Reablement%20(W&amp;R)/2023%20Outcomes%20Report/2023%20graph%20working%20do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'Q8'!$A$28:$A$31</c:f>
              <c:strCache>
                <c:ptCount val="4"/>
                <c:pt idx="0">
                  <c:v>Always</c:v>
                </c:pt>
                <c:pt idx="1">
                  <c:v>Mostly</c:v>
                </c:pt>
                <c:pt idx="2">
                  <c:v>Rarely</c:v>
                </c:pt>
                <c:pt idx="3">
                  <c:v>Never</c:v>
                </c:pt>
              </c:strCache>
            </c:strRef>
          </c:cat>
          <c:val>
            <c:numRef>
              <c:f>'Q8'!$B$28:$B$31</c:f>
              <c:numCache>
                <c:formatCode>0%</c:formatCode>
                <c:ptCount val="4"/>
                <c:pt idx="0">
                  <c:v>0.77295518646192418</c:v>
                </c:pt>
                <c:pt idx="1">
                  <c:v>0.1043560012535255</c:v>
                </c:pt>
                <c:pt idx="2">
                  <c:v>4.3716703227828273E-2</c:v>
                </c:pt>
                <c:pt idx="3">
                  <c:v>7.8972109056722029E-2</c:v>
                </c:pt>
              </c:numCache>
            </c:numRef>
          </c:val>
          <c:extLst>
            <c:ext xmlns:c16="http://schemas.microsoft.com/office/drawing/2014/chart" uri="{C3380CC4-5D6E-409C-BE32-E72D297353CC}">
              <c16:uniqueId val="{00000000-07F6-4819-B647-AB11040A374C}"/>
            </c:ext>
          </c:extLst>
        </c:ser>
        <c:dLbls>
          <c:showLegendKey val="0"/>
          <c:showVal val="0"/>
          <c:showCatName val="0"/>
          <c:showSerName val="0"/>
          <c:showPercent val="0"/>
          <c:showBubbleSize val="0"/>
        </c:dLbls>
        <c:gapWidth val="219"/>
        <c:overlap val="-27"/>
        <c:axId val="766865832"/>
        <c:axId val="766866192"/>
      </c:barChart>
      <c:catAx>
        <c:axId val="76686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6866192"/>
        <c:crosses val="autoZero"/>
        <c:auto val="1"/>
        <c:lblAlgn val="ctr"/>
        <c:lblOffset val="100"/>
        <c:noMultiLvlLbl val="0"/>
      </c:catAx>
      <c:valAx>
        <c:axId val="76686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6865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'Q7'!$A$3:$A$9</c:f>
              <c:strCache>
                <c:ptCount val="7"/>
                <c:pt idx="0">
                  <c:v>Unsure</c:v>
                </c:pt>
                <c:pt idx="1">
                  <c:v>None</c:v>
                </c:pt>
                <c:pt idx="2">
                  <c:v>Less than 10%</c:v>
                </c:pt>
                <c:pt idx="3">
                  <c:v>10% to 25%</c:v>
                </c:pt>
                <c:pt idx="4">
                  <c:v>26% to 50%</c:v>
                </c:pt>
                <c:pt idx="5">
                  <c:v>51% to 75%</c:v>
                </c:pt>
                <c:pt idx="6">
                  <c:v>More than 75%</c:v>
                </c:pt>
              </c:strCache>
            </c:strRef>
          </c:cat>
          <c:val>
            <c:numRef>
              <c:f>'Q7'!$C$3:$C$9</c:f>
              <c:numCache>
                <c:formatCode>0%</c:formatCode>
                <c:ptCount val="7"/>
                <c:pt idx="0">
                  <c:v>9.1508656224237428E-2</c:v>
                </c:pt>
                <c:pt idx="1">
                  <c:v>4.2868920032976092E-2</c:v>
                </c:pt>
                <c:pt idx="2">
                  <c:v>0.26133553173948887</c:v>
                </c:pt>
                <c:pt idx="3">
                  <c:v>0.32811211871393242</c:v>
                </c:pt>
                <c:pt idx="4">
                  <c:v>0.18136850783182193</c:v>
                </c:pt>
                <c:pt idx="5">
                  <c:v>6.5127782357790598E-2</c:v>
                </c:pt>
                <c:pt idx="6">
                  <c:v>2.967848309975268E-2</c:v>
                </c:pt>
              </c:numCache>
            </c:numRef>
          </c:val>
          <c:extLst>
            <c:ext xmlns:c16="http://schemas.microsoft.com/office/drawing/2014/chart" uri="{C3380CC4-5D6E-409C-BE32-E72D297353CC}">
              <c16:uniqueId val="{00000000-4084-4F0A-9137-07BB1AAA6902}"/>
            </c:ext>
          </c:extLst>
        </c:ser>
        <c:dLbls>
          <c:showLegendKey val="0"/>
          <c:showVal val="0"/>
          <c:showCatName val="0"/>
          <c:showSerName val="0"/>
          <c:showPercent val="0"/>
          <c:showBubbleSize val="0"/>
        </c:dLbls>
        <c:gapWidth val="219"/>
        <c:overlap val="-27"/>
        <c:axId val="690202824"/>
        <c:axId val="690200664"/>
      </c:barChart>
      <c:catAx>
        <c:axId val="69020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0200664"/>
        <c:crosses val="autoZero"/>
        <c:auto val="1"/>
        <c:lblAlgn val="ctr"/>
        <c:lblOffset val="100"/>
        <c:noMultiLvlLbl val="0"/>
      </c:catAx>
      <c:valAx>
        <c:axId val="690200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0202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'Q7'!$A$13:$A$19</c:f>
              <c:strCache>
                <c:ptCount val="7"/>
                <c:pt idx="0">
                  <c:v>Unsure</c:v>
                </c:pt>
                <c:pt idx="1">
                  <c:v>None</c:v>
                </c:pt>
                <c:pt idx="2">
                  <c:v>Less than 10%</c:v>
                </c:pt>
                <c:pt idx="3">
                  <c:v>10% to 25%</c:v>
                </c:pt>
                <c:pt idx="4">
                  <c:v>26% to 50%</c:v>
                </c:pt>
                <c:pt idx="5">
                  <c:v>51% to 75%</c:v>
                </c:pt>
                <c:pt idx="6">
                  <c:v>More than 75%</c:v>
                </c:pt>
              </c:strCache>
            </c:strRef>
          </c:cat>
          <c:val>
            <c:numRef>
              <c:f>'Q7'!$C$13:$C$19</c:f>
              <c:numCache>
                <c:formatCode>0%</c:formatCode>
                <c:ptCount val="7"/>
                <c:pt idx="0">
                  <c:v>0.15570358034970858</c:v>
                </c:pt>
                <c:pt idx="1">
                  <c:v>0.28892589508742716</c:v>
                </c:pt>
                <c:pt idx="2">
                  <c:v>0.34471273938384678</c:v>
                </c:pt>
                <c:pt idx="3">
                  <c:v>8.7427144046627811E-2</c:v>
                </c:pt>
                <c:pt idx="4">
                  <c:v>4.2464612822647796E-2</c:v>
                </c:pt>
                <c:pt idx="5">
                  <c:v>2.8309741881765195E-2</c:v>
                </c:pt>
                <c:pt idx="6">
                  <c:v>5.2456286427976687E-2</c:v>
                </c:pt>
              </c:numCache>
            </c:numRef>
          </c:val>
          <c:extLst>
            <c:ext xmlns:c16="http://schemas.microsoft.com/office/drawing/2014/chart" uri="{C3380CC4-5D6E-409C-BE32-E72D297353CC}">
              <c16:uniqueId val="{00000000-305A-4A14-ABBF-C35D492076A3}"/>
            </c:ext>
          </c:extLst>
        </c:ser>
        <c:dLbls>
          <c:showLegendKey val="0"/>
          <c:showVal val="0"/>
          <c:showCatName val="0"/>
          <c:showSerName val="0"/>
          <c:showPercent val="0"/>
          <c:showBubbleSize val="0"/>
        </c:dLbls>
        <c:gapWidth val="219"/>
        <c:overlap val="-27"/>
        <c:axId val="368038352"/>
        <c:axId val="460272016"/>
      </c:barChart>
      <c:catAx>
        <c:axId val="36803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0272016"/>
        <c:crosses val="autoZero"/>
        <c:auto val="1"/>
        <c:lblAlgn val="ctr"/>
        <c:lblOffset val="100"/>
        <c:noMultiLvlLbl val="0"/>
      </c:catAx>
      <c:valAx>
        <c:axId val="46027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803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'Q8'!$A$28:$A$31</c:f>
              <c:strCache>
                <c:ptCount val="4"/>
                <c:pt idx="0">
                  <c:v>Always</c:v>
                </c:pt>
                <c:pt idx="1">
                  <c:v>Mostly</c:v>
                </c:pt>
                <c:pt idx="2">
                  <c:v>Rarely</c:v>
                </c:pt>
                <c:pt idx="3">
                  <c:v>Never</c:v>
                </c:pt>
              </c:strCache>
            </c:strRef>
          </c:cat>
          <c:val>
            <c:numRef>
              <c:f>'Q8'!$B$28:$B$31</c:f>
              <c:numCache>
                <c:formatCode>0%</c:formatCode>
                <c:ptCount val="4"/>
                <c:pt idx="0">
                  <c:v>0.77295518646192418</c:v>
                </c:pt>
                <c:pt idx="1">
                  <c:v>0.1043560012535255</c:v>
                </c:pt>
                <c:pt idx="2">
                  <c:v>4.3716703227828273E-2</c:v>
                </c:pt>
                <c:pt idx="3">
                  <c:v>7.8972109056722029E-2</c:v>
                </c:pt>
              </c:numCache>
            </c:numRef>
          </c:val>
          <c:extLst>
            <c:ext xmlns:c16="http://schemas.microsoft.com/office/drawing/2014/chart" uri="{C3380CC4-5D6E-409C-BE32-E72D297353CC}">
              <c16:uniqueId val="{00000000-5FC0-4CA0-A076-595678071CBB}"/>
            </c:ext>
          </c:extLst>
        </c:ser>
        <c:dLbls>
          <c:showLegendKey val="0"/>
          <c:showVal val="0"/>
          <c:showCatName val="0"/>
          <c:showSerName val="0"/>
          <c:showPercent val="0"/>
          <c:showBubbleSize val="0"/>
        </c:dLbls>
        <c:gapWidth val="219"/>
        <c:overlap val="-27"/>
        <c:axId val="766865832"/>
        <c:axId val="766866192"/>
      </c:barChart>
      <c:catAx>
        <c:axId val="76686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6866192"/>
        <c:crosses val="autoZero"/>
        <c:auto val="1"/>
        <c:lblAlgn val="ctr"/>
        <c:lblOffset val="100"/>
        <c:noMultiLvlLbl val="0"/>
      </c:catAx>
      <c:valAx>
        <c:axId val="76686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6865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'Q8'!$B$2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'Q8'!$B$3:$B$19</c:f>
              <c:numCache>
                <c:formatCode>0%</c:formatCode>
                <c:ptCount val="17"/>
                <c:pt idx="0">
                  <c:v>0.76190476190476186</c:v>
                </c:pt>
                <c:pt idx="1">
                  <c:v>0.57894736842105265</c:v>
                </c:pt>
                <c:pt idx="2">
                  <c:v>0.83012820512820518</c:v>
                </c:pt>
                <c:pt idx="3">
                  <c:v>0.72307692307692306</c:v>
                </c:pt>
                <c:pt idx="4">
                  <c:v>0.87818181818181806</c:v>
                </c:pt>
                <c:pt idx="5">
                  <c:v>0.83617021276595749</c:v>
                </c:pt>
                <c:pt idx="6">
                  <c:v>0.53900709219858156</c:v>
                </c:pt>
                <c:pt idx="7">
                  <c:v>0.68036529680365299</c:v>
                </c:pt>
                <c:pt idx="8">
                  <c:v>0.52962962962962967</c:v>
                </c:pt>
                <c:pt idx="9">
                  <c:v>0.75729927007299269</c:v>
                </c:pt>
                <c:pt idx="10">
                  <c:v>0.80161943319838058</c:v>
                </c:pt>
                <c:pt idx="11">
                  <c:v>0.67195767195767198</c:v>
                </c:pt>
                <c:pt idx="12">
                  <c:v>0.8783783783783784</c:v>
                </c:pt>
                <c:pt idx="13">
                  <c:v>0.83563535911602205</c:v>
                </c:pt>
                <c:pt idx="14">
                  <c:v>0.84361549497847921</c:v>
                </c:pt>
                <c:pt idx="15">
                  <c:v>0.60540540540540544</c:v>
                </c:pt>
                <c:pt idx="16">
                  <c:v>0.72517730496453903</c:v>
                </c:pt>
              </c:numCache>
            </c:numRef>
          </c:val>
          <c:extLst>
            <c:ext xmlns:c16="http://schemas.microsoft.com/office/drawing/2014/chart" uri="{C3380CC4-5D6E-409C-BE32-E72D297353CC}">
              <c16:uniqueId val="{00000000-0730-4A86-A5B9-CEED17C201F9}"/>
            </c:ext>
          </c:extLst>
        </c:ser>
        <c:ser>
          <c:idx val="1"/>
          <c:order val="1"/>
          <c:tx>
            <c:strRef>
              <c:f>'Q8'!$C$2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'Q8'!$C$3:$C$19</c:f>
              <c:numCache>
                <c:formatCode>0%</c:formatCode>
                <c:ptCount val="17"/>
                <c:pt idx="0">
                  <c:v>0.13756613756613759</c:v>
                </c:pt>
                <c:pt idx="1">
                  <c:v>8.4210526315789472E-2</c:v>
                </c:pt>
                <c:pt idx="2">
                  <c:v>7.371794871794872E-2</c:v>
                </c:pt>
                <c:pt idx="3">
                  <c:v>3.8461538461538457E-2</c:v>
                </c:pt>
                <c:pt idx="4">
                  <c:v>7.454545454545454E-2</c:v>
                </c:pt>
                <c:pt idx="5">
                  <c:v>8.9361702127659579E-2</c:v>
                </c:pt>
                <c:pt idx="6">
                  <c:v>0.1063829787234043</c:v>
                </c:pt>
                <c:pt idx="7">
                  <c:v>0.13242009132420091</c:v>
                </c:pt>
                <c:pt idx="8">
                  <c:v>0.15185185185185179</c:v>
                </c:pt>
                <c:pt idx="9">
                  <c:v>0.12956204379562039</c:v>
                </c:pt>
                <c:pt idx="10">
                  <c:v>8.0971659919028341E-2</c:v>
                </c:pt>
                <c:pt idx="11">
                  <c:v>9.5238095238095233E-2</c:v>
                </c:pt>
                <c:pt idx="12">
                  <c:v>5.855855855855855E-2</c:v>
                </c:pt>
                <c:pt idx="13">
                  <c:v>9.1160220994475141E-2</c:v>
                </c:pt>
                <c:pt idx="14">
                  <c:v>0.1018651362984218</c:v>
                </c:pt>
                <c:pt idx="15">
                  <c:v>0.14054054054054049</c:v>
                </c:pt>
                <c:pt idx="16">
                  <c:v>0.1471631205673759</c:v>
                </c:pt>
              </c:numCache>
            </c:numRef>
          </c:val>
          <c:extLst>
            <c:ext xmlns:c16="http://schemas.microsoft.com/office/drawing/2014/chart" uri="{C3380CC4-5D6E-409C-BE32-E72D297353CC}">
              <c16:uniqueId val="{00000001-0730-4A86-A5B9-CEED17C201F9}"/>
            </c:ext>
          </c:extLst>
        </c:ser>
        <c:ser>
          <c:idx val="2"/>
          <c:order val="2"/>
          <c:tx>
            <c:strRef>
              <c:f>'Q8'!$D$2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'Q8'!$D$3:$D$19</c:f>
              <c:numCache>
                <c:formatCode>0%</c:formatCode>
                <c:ptCount val="17"/>
                <c:pt idx="0">
                  <c:v>2.3809523809523812E-2</c:v>
                </c:pt>
                <c:pt idx="1">
                  <c:v>9.4736842105263161E-2</c:v>
                </c:pt>
                <c:pt idx="2">
                  <c:v>1.282051282051282E-2</c:v>
                </c:pt>
                <c:pt idx="4">
                  <c:v>1.8181818181818181E-2</c:v>
                </c:pt>
                <c:pt idx="5">
                  <c:v>2.3404255319148939E-2</c:v>
                </c:pt>
                <c:pt idx="6">
                  <c:v>0.11347517730496461</c:v>
                </c:pt>
                <c:pt idx="7">
                  <c:v>8.9041095890410954E-2</c:v>
                </c:pt>
                <c:pt idx="8">
                  <c:v>0.1</c:v>
                </c:pt>
                <c:pt idx="9">
                  <c:v>4.7445255474452552E-2</c:v>
                </c:pt>
                <c:pt idx="10">
                  <c:v>2.4291497975708499E-2</c:v>
                </c:pt>
                <c:pt idx="11">
                  <c:v>7.407407407407407E-2</c:v>
                </c:pt>
                <c:pt idx="12">
                  <c:v>2.4774774774774772E-2</c:v>
                </c:pt>
                <c:pt idx="13">
                  <c:v>3.8674033149171269E-2</c:v>
                </c:pt>
                <c:pt idx="14">
                  <c:v>2.5824964131994262E-2</c:v>
                </c:pt>
                <c:pt idx="15">
                  <c:v>7.567567567567568E-2</c:v>
                </c:pt>
                <c:pt idx="16">
                  <c:v>6.5602836879432622E-2</c:v>
                </c:pt>
              </c:numCache>
            </c:numRef>
          </c:val>
          <c:extLst>
            <c:ext xmlns:c16="http://schemas.microsoft.com/office/drawing/2014/chart" uri="{C3380CC4-5D6E-409C-BE32-E72D297353CC}">
              <c16:uniqueId val="{00000002-0730-4A86-A5B9-CEED17C201F9}"/>
            </c:ext>
          </c:extLst>
        </c:ser>
        <c:ser>
          <c:idx val="3"/>
          <c:order val="3"/>
          <c:tx>
            <c:strRef>
              <c:f>'Q8'!$E$2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'Q8'!$E$3:$E$19</c:f>
              <c:numCache>
                <c:formatCode>0%</c:formatCode>
                <c:ptCount val="17"/>
                <c:pt idx="0">
                  <c:v>7.6719576719576715E-2</c:v>
                </c:pt>
                <c:pt idx="1">
                  <c:v>0.24210526315789471</c:v>
                </c:pt>
                <c:pt idx="2">
                  <c:v>8.3333333333333329E-2</c:v>
                </c:pt>
                <c:pt idx="3">
                  <c:v>0.2384615384615385</c:v>
                </c:pt>
                <c:pt idx="4">
                  <c:v>2.9090909090909091E-2</c:v>
                </c:pt>
                <c:pt idx="5">
                  <c:v>5.106382978723404E-2</c:v>
                </c:pt>
                <c:pt idx="6">
                  <c:v>0.2411347517730496</c:v>
                </c:pt>
                <c:pt idx="7">
                  <c:v>9.8173515981735154E-2</c:v>
                </c:pt>
                <c:pt idx="8">
                  <c:v>0.2185185185185185</c:v>
                </c:pt>
                <c:pt idx="9">
                  <c:v>6.569343065693431E-2</c:v>
                </c:pt>
                <c:pt idx="10">
                  <c:v>9.3117408906882596E-2</c:v>
                </c:pt>
                <c:pt idx="11">
                  <c:v>0.15873015873015869</c:v>
                </c:pt>
                <c:pt idx="12">
                  <c:v>3.8288288288288293E-2</c:v>
                </c:pt>
                <c:pt idx="13">
                  <c:v>3.4530386740331487E-2</c:v>
                </c:pt>
                <c:pt idx="14">
                  <c:v>2.8694404591104731E-2</c:v>
                </c:pt>
                <c:pt idx="15">
                  <c:v>0.17837837837837839</c:v>
                </c:pt>
                <c:pt idx="16">
                  <c:v>6.2056737588652482E-2</c:v>
                </c:pt>
              </c:numCache>
            </c:numRef>
          </c:val>
          <c:extLst>
            <c:ext xmlns:c16="http://schemas.microsoft.com/office/drawing/2014/chart" uri="{C3380CC4-5D6E-409C-BE32-E72D297353CC}">
              <c16:uniqueId val="{00000003-0730-4A86-A5B9-CEED17C201F9}"/>
            </c:ext>
          </c:extLst>
        </c:ser>
        <c:dLbls>
          <c:dLblPos val="ctr"/>
          <c:showLegendKey val="0"/>
          <c:showVal val="1"/>
          <c:showCatName val="0"/>
          <c:showSerName val="0"/>
          <c:showPercent val="0"/>
          <c:showBubbleSize val="0"/>
        </c:dLbls>
        <c:gapWidth val="150"/>
        <c:overlap val="100"/>
        <c:axId val="598242336"/>
        <c:axId val="598244304"/>
      </c:barChart>
      <c:catAx>
        <c:axId val="598242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98244304"/>
        <c:crosses val="autoZero"/>
        <c:auto val="1"/>
        <c:lblAlgn val="ctr"/>
        <c:lblOffset val="100"/>
        <c:noMultiLvlLbl val="0"/>
      </c:catAx>
      <c:valAx>
        <c:axId val="5982443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982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b="1"/>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'Q9'!$B$2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'Q9'!$A$3:$A$11</c:f>
              <c:strCache>
                <c:ptCount val="9"/>
                <c:pt idx="0">
                  <c:v>Client's preferences (or those preferences documented in the RAS/ACAT support plan)?</c:v>
                </c:pt>
                <c:pt idx="1">
                  <c:v>End date (or references RAS/ACAT support plan end date)</c:v>
                </c:pt>
                <c:pt idx="2">
                  <c:v>How the provider/staff can build on a clients capacity/strengths (or references capacity/strengths in the RAS/ACAT support plan)?</c:v>
                </c:pt>
                <c:pt idx="3">
                  <c:v>How the provider/staff can deliver upon the client's preferences?</c:v>
                </c:pt>
                <c:pt idx="4">
                  <c:v>How the provider/staff can encourage self-sufficiency (or references self-sufficiency in the RAS/ACAT support plan)?</c:v>
                </c:pt>
                <c:pt idx="5">
                  <c:v>If the client has cognitive impairment or dementia</c:v>
                </c:pt>
                <c:pt idx="6">
                  <c:v>If the client is a Reablement client</c:v>
                </c:pt>
                <c:pt idx="7">
                  <c:v>Review Date</c:v>
                </c:pt>
                <c:pt idx="8">
                  <c:v>The clients's goals to maintain or regain functional capacity and social connectedness?</c:v>
                </c:pt>
              </c:strCache>
            </c:strRef>
          </c:cat>
          <c:val>
            <c:numRef>
              <c:f>'Q9'!$B$3:$B$11</c:f>
              <c:numCache>
                <c:formatCode>0%</c:formatCode>
                <c:ptCount val="9"/>
                <c:pt idx="0">
                  <c:v>0.64933993399339929</c:v>
                </c:pt>
                <c:pt idx="1">
                  <c:v>0.2953795379537954</c:v>
                </c:pt>
                <c:pt idx="2">
                  <c:v>0.44966996699669959</c:v>
                </c:pt>
                <c:pt idx="3">
                  <c:v>0.65264026402640274</c:v>
                </c:pt>
                <c:pt idx="4">
                  <c:v>0.40511551155115522</c:v>
                </c:pt>
                <c:pt idx="5">
                  <c:v>0.5907590759075908</c:v>
                </c:pt>
                <c:pt idx="6">
                  <c:v>0.31765676567656759</c:v>
                </c:pt>
                <c:pt idx="7">
                  <c:v>0.67326732673267331</c:v>
                </c:pt>
                <c:pt idx="8">
                  <c:v>0.63778877887788776</c:v>
                </c:pt>
              </c:numCache>
            </c:numRef>
          </c:val>
          <c:extLst>
            <c:ext xmlns:c16="http://schemas.microsoft.com/office/drawing/2014/chart" uri="{C3380CC4-5D6E-409C-BE32-E72D297353CC}">
              <c16:uniqueId val="{00000000-FEBD-49AC-89EE-F32ABE29EA74}"/>
            </c:ext>
          </c:extLst>
        </c:ser>
        <c:ser>
          <c:idx val="1"/>
          <c:order val="1"/>
          <c:tx>
            <c:strRef>
              <c:f>'Q9'!$C$2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'Q9'!$A$3:$A$11</c:f>
              <c:strCache>
                <c:ptCount val="9"/>
                <c:pt idx="0">
                  <c:v>Client's preferences (or those preferences documented in the RAS/ACAT support plan)?</c:v>
                </c:pt>
                <c:pt idx="1">
                  <c:v>End date (or references RAS/ACAT support plan end date)</c:v>
                </c:pt>
                <c:pt idx="2">
                  <c:v>How the provider/staff can build on a clients capacity/strengths (or references capacity/strengths in the RAS/ACAT support plan)?</c:v>
                </c:pt>
                <c:pt idx="3">
                  <c:v>How the provider/staff can deliver upon the client's preferences?</c:v>
                </c:pt>
                <c:pt idx="4">
                  <c:v>How the provider/staff can encourage self-sufficiency (or references self-sufficiency in the RAS/ACAT support plan)?</c:v>
                </c:pt>
                <c:pt idx="5">
                  <c:v>If the client has cognitive impairment or dementia</c:v>
                </c:pt>
                <c:pt idx="6">
                  <c:v>If the client is a Reablement client</c:v>
                </c:pt>
                <c:pt idx="7">
                  <c:v>Review Date</c:v>
                </c:pt>
                <c:pt idx="8">
                  <c:v>The clients's goals to maintain or regain functional capacity and social connectedness?</c:v>
                </c:pt>
              </c:strCache>
            </c:strRef>
          </c:cat>
          <c:val>
            <c:numRef>
              <c:f>'Q9'!$C$3:$C$11</c:f>
              <c:numCache>
                <c:formatCode>0%</c:formatCode>
                <c:ptCount val="9"/>
                <c:pt idx="0">
                  <c:v>0.23514851485148511</c:v>
                </c:pt>
                <c:pt idx="1">
                  <c:v>0.2343234323432343</c:v>
                </c:pt>
                <c:pt idx="2">
                  <c:v>0.34983498349834979</c:v>
                </c:pt>
                <c:pt idx="3">
                  <c:v>0.25247524752475248</c:v>
                </c:pt>
                <c:pt idx="4">
                  <c:v>0.3630363036303631</c:v>
                </c:pt>
                <c:pt idx="5">
                  <c:v>0.25082508250825081</c:v>
                </c:pt>
                <c:pt idx="6">
                  <c:v>0.26650165016501648</c:v>
                </c:pt>
                <c:pt idx="7">
                  <c:v>0.19224422442244221</c:v>
                </c:pt>
                <c:pt idx="8">
                  <c:v>0.23349834983498349</c:v>
                </c:pt>
              </c:numCache>
            </c:numRef>
          </c:val>
          <c:extLst>
            <c:ext xmlns:c16="http://schemas.microsoft.com/office/drawing/2014/chart" uri="{C3380CC4-5D6E-409C-BE32-E72D297353CC}">
              <c16:uniqueId val="{00000001-FEBD-49AC-89EE-F32ABE29EA74}"/>
            </c:ext>
          </c:extLst>
        </c:ser>
        <c:ser>
          <c:idx val="2"/>
          <c:order val="2"/>
          <c:tx>
            <c:strRef>
              <c:f>'Q9'!$D$2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'Q9'!$A$3:$A$11</c:f>
              <c:strCache>
                <c:ptCount val="9"/>
                <c:pt idx="0">
                  <c:v>Client's preferences (or those preferences documented in the RAS/ACAT support plan)?</c:v>
                </c:pt>
                <c:pt idx="1">
                  <c:v>End date (or references RAS/ACAT support plan end date)</c:v>
                </c:pt>
                <c:pt idx="2">
                  <c:v>How the provider/staff can build on a clients capacity/strengths (or references capacity/strengths in the RAS/ACAT support plan)?</c:v>
                </c:pt>
                <c:pt idx="3">
                  <c:v>How the provider/staff can deliver upon the client's preferences?</c:v>
                </c:pt>
                <c:pt idx="4">
                  <c:v>How the provider/staff can encourage self-sufficiency (or references self-sufficiency in the RAS/ACAT support plan)?</c:v>
                </c:pt>
                <c:pt idx="5">
                  <c:v>If the client has cognitive impairment or dementia</c:v>
                </c:pt>
                <c:pt idx="6">
                  <c:v>If the client is a Reablement client</c:v>
                </c:pt>
                <c:pt idx="7">
                  <c:v>Review Date</c:v>
                </c:pt>
                <c:pt idx="8">
                  <c:v>The clients's goals to maintain or regain functional capacity and social connectedness?</c:v>
                </c:pt>
              </c:strCache>
            </c:strRef>
          </c:cat>
          <c:val>
            <c:numRef>
              <c:f>'Q9'!$D$3:$D$11</c:f>
              <c:numCache>
                <c:formatCode>0%</c:formatCode>
                <c:ptCount val="9"/>
                <c:pt idx="0">
                  <c:v>3.7128712871287127E-2</c:v>
                </c:pt>
                <c:pt idx="1">
                  <c:v>0.1996699669966997</c:v>
                </c:pt>
                <c:pt idx="2">
                  <c:v>0.1023102310231023</c:v>
                </c:pt>
                <c:pt idx="3">
                  <c:v>3.5478547854785478E-2</c:v>
                </c:pt>
                <c:pt idx="4">
                  <c:v>0.12211221122112211</c:v>
                </c:pt>
                <c:pt idx="5">
                  <c:v>7.0132013201320134E-2</c:v>
                </c:pt>
                <c:pt idx="6">
                  <c:v>0.17244224422442239</c:v>
                </c:pt>
                <c:pt idx="7">
                  <c:v>4.702970297029703E-2</c:v>
                </c:pt>
                <c:pt idx="8">
                  <c:v>4.702970297029703E-2</c:v>
                </c:pt>
              </c:numCache>
            </c:numRef>
          </c:val>
          <c:extLst>
            <c:ext xmlns:c16="http://schemas.microsoft.com/office/drawing/2014/chart" uri="{C3380CC4-5D6E-409C-BE32-E72D297353CC}">
              <c16:uniqueId val="{00000002-FEBD-49AC-89EE-F32ABE29EA74}"/>
            </c:ext>
          </c:extLst>
        </c:ser>
        <c:ser>
          <c:idx val="3"/>
          <c:order val="3"/>
          <c:tx>
            <c:strRef>
              <c:f>'Q9'!$E$2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'Q9'!$A$3:$A$11</c:f>
              <c:strCache>
                <c:ptCount val="9"/>
                <c:pt idx="0">
                  <c:v>Client's preferences (or those preferences documented in the RAS/ACAT support plan)?</c:v>
                </c:pt>
                <c:pt idx="1">
                  <c:v>End date (or references RAS/ACAT support plan end date)</c:v>
                </c:pt>
                <c:pt idx="2">
                  <c:v>How the provider/staff can build on a clients capacity/strengths (or references capacity/strengths in the RAS/ACAT support plan)?</c:v>
                </c:pt>
                <c:pt idx="3">
                  <c:v>How the provider/staff can deliver upon the client's preferences?</c:v>
                </c:pt>
                <c:pt idx="4">
                  <c:v>How the provider/staff can encourage self-sufficiency (or references self-sufficiency in the RAS/ACAT support plan)?</c:v>
                </c:pt>
                <c:pt idx="5">
                  <c:v>If the client has cognitive impairment or dementia</c:v>
                </c:pt>
                <c:pt idx="6">
                  <c:v>If the client is a Reablement client</c:v>
                </c:pt>
                <c:pt idx="7">
                  <c:v>Review Date</c:v>
                </c:pt>
                <c:pt idx="8">
                  <c:v>The clients's goals to maintain or regain functional capacity and social connectedness?</c:v>
                </c:pt>
              </c:strCache>
            </c:strRef>
          </c:cat>
          <c:val>
            <c:numRef>
              <c:f>'Q9'!$E$3:$E$11</c:f>
              <c:numCache>
                <c:formatCode>0%</c:formatCode>
                <c:ptCount val="9"/>
                <c:pt idx="0">
                  <c:v>7.8382838283828388E-2</c:v>
                </c:pt>
                <c:pt idx="1">
                  <c:v>0.27062706270627063</c:v>
                </c:pt>
                <c:pt idx="2">
                  <c:v>9.818481848184818E-2</c:v>
                </c:pt>
                <c:pt idx="3">
                  <c:v>5.9405940594059403E-2</c:v>
                </c:pt>
                <c:pt idx="4">
                  <c:v>0.1097359735973597</c:v>
                </c:pt>
                <c:pt idx="5">
                  <c:v>8.8283828382838284E-2</c:v>
                </c:pt>
                <c:pt idx="6">
                  <c:v>0.2433993399339934</c:v>
                </c:pt>
                <c:pt idx="7">
                  <c:v>8.7458745874587462E-2</c:v>
                </c:pt>
                <c:pt idx="8">
                  <c:v>8.1683168316831686E-2</c:v>
                </c:pt>
              </c:numCache>
            </c:numRef>
          </c:val>
          <c:extLst>
            <c:ext xmlns:c16="http://schemas.microsoft.com/office/drawing/2014/chart" uri="{C3380CC4-5D6E-409C-BE32-E72D297353CC}">
              <c16:uniqueId val="{00000003-FEBD-49AC-89EE-F32ABE29EA74}"/>
            </c:ext>
          </c:extLst>
        </c:ser>
        <c:dLbls>
          <c:showLegendKey val="0"/>
          <c:showVal val="0"/>
          <c:showCatName val="0"/>
          <c:showSerName val="0"/>
          <c:showPercent val="0"/>
          <c:showBubbleSize val="0"/>
        </c:dLbls>
        <c:gapWidth val="150"/>
        <c:overlap val="100"/>
        <c:axId val="812139536"/>
        <c:axId val="812135936"/>
      </c:barChart>
      <c:catAx>
        <c:axId val="81213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812135936"/>
        <c:crosses val="autoZero"/>
        <c:auto val="1"/>
        <c:lblAlgn val="ctr"/>
        <c:lblOffset val="100"/>
        <c:noMultiLvlLbl val="0"/>
      </c:catAx>
      <c:valAx>
        <c:axId val="8121359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81213953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'Q10'!$A$30:$A$33</c:f>
              <c:strCache>
                <c:ptCount val="4"/>
                <c:pt idx="0">
                  <c:v>Always</c:v>
                </c:pt>
                <c:pt idx="1">
                  <c:v>Mostly</c:v>
                </c:pt>
                <c:pt idx="2">
                  <c:v>Rarely</c:v>
                </c:pt>
                <c:pt idx="3">
                  <c:v>Never</c:v>
                </c:pt>
              </c:strCache>
            </c:strRef>
          </c:cat>
          <c:val>
            <c:numRef>
              <c:f>'Q10'!$B$30:$B$33</c:f>
              <c:numCache>
                <c:formatCode>0%</c:formatCode>
                <c:ptCount val="4"/>
                <c:pt idx="0">
                  <c:v>0.60097985846488844</c:v>
                </c:pt>
                <c:pt idx="1">
                  <c:v>0.15169660678642721</c:v>
                </c:pt>
                <c:pt idx="2">
                  <c:v>0.1012520413718019</c:v>
                </c:pt>
                <c:pt idx="3">
                  <c:v>0.14607149337688261</c:v>
                </c:pt>
              </c:numCache>
            </c:numRef>
          </c:val>
          <c:extLst>
            <c:ext xmlns:c16="http://schemas.microsoft.com/office/drawing/2014/chart" uri="{C3380CC4-5D6E-409C-BE32-E72D297353CC}">
              <c16:uniqueId val="{00000000-71F3-4ACE-8FEB-A2483603660A}"/>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'Q10'!$B$2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'Q10'!$B$3:$B$19</c:f>
              <c:numCache>
                <c:formatCode>0%</c:formatCode>
                <c:ptCount val="17"/>
                <c:pt idx="0">
                  <c:v>0.64383561643835618</c:v>
                </c:pt>
                <c:pt idx="1">
                  <c:v>0.32038834951456308</c:v>
                </c:pt>
                <c:pt idx="2">
                  <c:v>0.5852713178294574</c:v>
                </c:pt>
                <c:pt idx="3">
                  <c:v>0.46923076923076917</c:v>
                </c:pt>
                <c:pt idx="4">
                  <c:v>0.58568329718004342</c:v>
                </c:pt>
                <c:pt idx="5">
                  <c:v>0.59950248756218905</c:v>
                </c:pt>
                <c:pt idx="6">
                  <c:v>0.4485294117647059</c:v>
                </c:pt>
                <c:pt idx="7">
                  <c:v>0.59436619718309858</c:v>
                </c:pt>
                <c:pt idx="8">
                  <c:v>0.61538461538461542</c:v>
                </c:pt>
                <c:pt idx="9">
                  <c:v>0.70649895178197064</c:v>
                </c:pt>
                <c:pt idx="10">
                  <c:v>0.65546218487394958</c:v>
                </c:pt>
                <c:pt idx="11">
                  <c:v>0.47337278106508868</c:v>
                </c:pt>
                <c:pt idx="12">
                  <c:v>0.60206718346253241</c:v>
                </c:pt>
                <c:pt idx="13">
                  <c:v>0.62226277372262773</c:v>
                </c:pt>
                <c:pt idx="14">
                  <c:v>0.60416666666666663</c:v>
                </c:pt>
                <c:pt idx="15">
                  <c:v>0.57526881720430112</c:v>
                </c:pt>
                <c:pt idx="16">
                  <c:v>0.62391304347826082</c:v>
                </c:pt>
              </c:numCache>
            </c:numRef>
          </c:val>
          <c:extLst>
            <c:ext xmlns:c16="http://schemas.microsoft.com/office/drawing/2014/chart" uri="{C3380CC4-5D6E-409C-BE32-E72D297353CC}">
              <c16:uniqueId val="{00000000-A542-481B-9628-9F0F35F6D4F0}"/>
            </c:ext>
          </c:extLst>
        </c:ser>
        <c:ser>
          <c:idx val="1"/>
          <c:order val="1"/>
          <c:tx>
            <c:strRef>
              <c:f>'Q10'!$C$2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'Q10'!$C$3:$C$19</c:f>
              <c:numCache>
                <c:formatCode>0%</c:formatCode>
                <c:ptCount val="17"/>
                <c:pt idx="0">
                  <c:v>0.16712328767123291</c:v>
                </c:pt>
                <c:pt idx="1">
                  <c:v>0.17475728155339801</c:v>
                </c:pt>
                <c:pt idx="2">
                  <c:v>0.1162790697674419</c:v>
                </c:pt>
                <c:pt idx="3">
                  <c:v>6.9230769230769235E-2</c:v>
                </c:pt>
                <c:pt idx="4">
                  <c:v>0.1713665943600868</c:v>
                </c:pt>
                <c:pt idx="5">
                  <c:v>0.1616915422885572</c:v>
                </c:pt>
                <c:pt idx="6">
                  <c:v>0.1470588235294118</c:v>
                </c:pt>
                <c:pt idx="7">
                  <c:v>0.17464788732394371</c:v>
                </c:pt>
                <c:pt idx="8">
                  <c:v>0.1423076923076923</c:v>
                </c:pt>
                <c:pt idx="9">
                  <c:v>0.1111111111111111</c:v>
                </c:pt>
                <c:pt idx="10">
                  <c:v>0.1092436974789916</c:v>
                </c:pt>
                <c:pt idx="11">
                  <c:v>0.15976331360946749</c:v>
                </c:pt>
                <c:pt idx="12">
                  <c:v>0.17829457364341089</c:v>
                </c:pt>
                <c:pt idx="13">
                  <c:v>0.1496350364963504</c:v>
                </c:pt>
                <c:pt idx="14">
                  <c:v>0.16840277777777779</c:v>
                </c:pt>
                <c:pt idx="15">
                  <c:v>0.1129032258064516</c:v>
                </c:pt>
                <c:pt idx="16">
                  <c:v>0.17391304347826089</c:v>
                </c:pt>
              </c:numCache>
            </c:numRef>
          </c:val>
          <c:extLst>
            <c:ext xmlns:c16="http://schemas.microsoft.com/office/drawing/2014/chart" uri="{C3380CC4-5D6E-409C-BE32-E72D297353CC}">
              <c16:uniqueId val="{00000001-A542-481B-9628-9F0F35F6D4F0}"/>
            </c:ext>
          </c:extLst>
        </c:ser>
        <c:ser>
          <c:idx val="2"/>
          <c:order val="2"/>
          <c:tx>
            <c:strRef>
              <c:f>'Q10'!$D$2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'Q10'!$D$3:$D$19</c:f>
              <c:numCache>
                <c:formatCode>0%</c:formatCode>
                <c:ptCount val="17"/>
                <c:pt idx="0">
                  <c:v>6.3013698630136991E-2</c:v>
                </c:pt>
                <c:pt idx="1">
                  <c:v>7.7669902912621352E-2</c:v>
                </c:pt>
                <c:pt idx="2">
                  <c:v>0.10465116279069769</c:v>
                </c:pt>
                <c:pt idx="3">
                  <c:v>6.1538461538461542E-2</c:v>
                </c:pt>
                <c:pt idx="4">
                  <c:v>0.13882863340563989</c:v>
                </c:pt>
                <c:pt idx="5">
                  <c:v>0.1119402985074627</c:v>
                </c:pt>
                <c:pt idx="6">
                  <c:v>5.1470588235294122E-2</c:v>
                </c:pt>
                <c:pt idx="7">
                  <c:v>9.8591549295774641E-2</c:v>
                </c:pt>
                <c:pt idx="8">
                  <c:v>6.1538461538461542E-2</c:v>
                </c:pt>
                <c:pt idx="9">
                  <c:v>9.4339622641509441E-2</c:v>
                </c:pt>
                <c:pt idx="10">
                  <c:v>5.0420168067226892E-2</c:v>
                </c:pt>
                <c:pt idx="11">
                  <c:v>8.2840236686390539E-2</c:v>
                </c:pt>
                <c:pt idx="12">
                  <c:v>0.10852713178294569</c:v>
                </c:pt>
                <c:pt idx="13">
                  <c:v>0.1240875912408759</c:v>
                </c:pt>
                <c:pt idx="14">
                  <c:v>0.14930555555555561</c:v>
                </c:pt>
                <c:pt idx="15">
                  <c:v>6.9892473118279563E-2</c:v>
                </c:pt>
                <c:pt idx="16">
                  <c:v>9.7826086956521743E-2</c:v>
                </c:pt>
              </c:numCache>
            </c:numRef>
          </c:val>
          <c:extLst>
            <c:ext xmlns:c16="http://schemas.microsoft.com/office/drawing/2014/chart" uri="{C3380CC4-5D6E-409C-BE32-E72D297353CC}">
              <c16:uniqueId val="{00000002-A542-481B-9628-9F0F35F6D4F0}"/>
            </c:ext>
          </c:extLst>
        </c:ser>
        <c:ser>
          <c:idx val="3"/>
          <c:order val="3"/>
          <c:tx>
            <c:strRef>
              <c:f>'Q10'!$E$2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'Q10'!$E$3:$E$19</c:f>
              <c:numCache>
                <c:formatCode>0%</c:formatCode>
                <c:ptCount val="17"/>
                <c:pt idx="0">
                  <c:v>0.12602739726027401</c:v>
                </c:pt>
                <c:pt idx="1">
                  <c:v>0.42718446601941751</c:v>
                </c:pt>
                <c:pt idx="2">
                  <c:v>0.19379844961240311</c:v>
                </c:pt>
                <c:pt idx="3">
                  <c:v>0.4</c:v>
                </c:pt>
                <c:pt idx="4">
                  <c:v>0.1041214750542299</c:v>
                </c:pt>
                <c:pt idx="5">
                  <c:v>0.12686567164179111</c:v>
                </c:pt>
                <c:pt idx="6">
                  <c:v>0.35294117647058831</c:v>
                </c:pt>
                <c:pt idx="7">
                  <c:v>0.13239436619718309</c:v>
                </c:pt>
                <c:pt idx="8">
                  <c:v>0.18076923076923079</c:v>
                </c:pt>
                <c:pt idx="9">
                  <c:v>8.8050314465408799E-2</c:v>
                </c:pt>
                <c:pt idx="10">
                  <c:v>0.18487394957983189</c:v>
                </c:pt>
                <c:pt idx="11">
                  <c:v>0.28402366863905332</c:v>
                </c:pt>
                <c:pt idx="12">
                  <c:v>0.1111111111111111</c:v>
                </c:pt>
                <c:pt idx="13">
                  <c:v>0.104014598540146</c:v>
                </c:pt>
                <c:pt idx="14">
                  <c:v>7.8125E-2</c:v>
                </c:pt>
                <c:pt idx="15">
                  <c:v>0.24193548387096769</c:v>
                </c:pt>
                <c:pt idx="16">
                  <c:v>0.1043478260869565</c:v>
                </c:pt>
              </c:numCache>
            </c:numRef>
          </c:val>
          <c:extLst>
            <c:ext xmlns:c16="http://schemas.microsoft.com/office/drawing/2014/chart" uri="{C3380CC4-5D6E-409C-BE32-E72D297353CC}">
              <c16:uniqueId val="{00000003-A542-481B-9628-9F0F35F6D4F0}"/>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'Q11'!$B$2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'Q11'!$B$3:$B$19</c:f>
              <c:numCache>
                <c:formatCode>0%</c:formatCode>
                <c:ptCount val="17"/>
                <c:pt idx="0">
                  <c:v>0.46220930232558138</c:v>
                </c:pt>
                <c:pt idx="1">
                  <c:v>0.32142857142857151</c:v>
                </c:pt>
                <c:pt idx="2">
                  <c:v>0.48444444444444451</c:v>
                </c:pt>
                <c:pt idx="3">
                  <c:v>0.35454545454545461</c:v>
                </c:pt>
                <c:pt idx="4">
                  <c:v>0.46924829157175402</c:v>
                </c:pt>
                <c:pt idx="5">
                  <c:v>0.49447513812154692</c:v>
                </c:pt>
                <c:pt idx="6">
                  <c:v>0.328125</c:v>
                </c:pt>
                <c:pt idx="7">
                  <c:v>0.46875</c:v>
                </c:pt>
                <c:pt idx="8">
                  <c:v>0.54700854700854706</c:v>
                </c:pt>
                <c:pt idx="9">
                  <c:v>0.66815144766146994</c:v>
                </c:pt>
                <c:pt idx="10">
                  <c:v>0.49321266968325789</c:v>
                </c:pt>
                <c:pt idx="11">
                  <c:v>0.46666666666666667</c:v>
                </c:pt>
                <c:pt idx="12">
                  <c:v>0.51351351351351349</c:v>
                </c:pt>
                <c:pt idx="13">
                  <c:v>0.49899396378269623</c:v>
                </c:pt>
                <c:pt idx="14">
                  <c:v>0.51606805293005675</c:v>
                </c:pt>
                <c:pt idx="15">
                  <c:v>0.5</c:v>
                </c:pt>
                <c:pt idx="16">
                  <c:v>0.54629629629629628</c:v>
                </c:pt>
              </c:numCache>
            </c:numRef>
          </c:val>
          <c:extLst>
            <c:ext xmlns:c16="http://schemas.microsoft.com/office/drawing/2014/chart" uri="{C3380CC4-5D6E-409C-BE32-E72D297353CC}">
              <c16:uniqueId val="{00000000-9E16-408B-8932-244F0603DA7B}"/>
            </c:ext>
          </c:extLst>
        </c:ser>
        <c:ser>
          <c:idx val="1"/>
          <c:order val="1"/>
          <c:tx>
            <c:strRef>
              <c:f>'Q11'!$C$2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'Q11'!$C$3:$C$19</c:f>
              <c:numCache>
                <c:formatCode>0%</c:formatCode>
                <c:ptCount val="17"/>
                <c:pt idx="0">
                  <c:v>0.38662790697674421</c:v>
                </c:pt>
                <c:pt idx="1">
                  <c:v>0.19047619047619049</c:v>
                </c:pt>
                <c:pt idx="2">
                  <c:v>0.2311111111111111</c:v>
                </c:pt>
                <c:pt idx="3">
                  <c:v>0.15454545454545501</c:v>
                </c:pt>
                <c:pt idx="4">
                  <c:v>0.30979498861047838</c:v>
                </c:pt>
                <c:pt idx="5">
                  <c:v>0.29005524861878451</c:v>
                </c:pt>
                <c:pt idx="6">
                  <c:v>0.2734375</c:v>
                </c:pt>
                <c:pt idx="7">
                  <c:v>0.28749999999999998</c:v>
                </c:pt>
                <c:pt idx="8">
                  <c:v>0.2393162393162393</c:v>
                </c:pt>
                <c:pt idx="9">
                  <c:v>0.19821826280623611</c:v>
                </c:pt>
                <c:pt idx="10">
                  <c:v>0.30316742081447962</c:v>
                </c:pt>
                <c:pt idx="11">
                  <c:v>0.21333333333333329</c:v>
                </c:pt>
                <c:pt idx="12">
                  <c:v>0.3</c:v>
                </c:pt>
                <c:pt idx="13">
                  <c:v>0.24748490945674051</c:v>
                </c:pt>
                <c:pt idx="14">
                  <c:v>0.29300567107750469</c:v>
                </c:pt>
                <c:pt idx="15">
                  <c:v>0.2068965517241379</c:v>
                </c:pt>
                <c:pt idx="16">
                  <c:v>0.25925925925925919</c:v>
                </c:pt>
              </c:numCache>
            </c:numRef>
          </c:val>
          <c:extLst>
            <c:ext xmlns:c16="http://schemas.microsoft.com/office/drawing/2014/chart" uri="{C3380CC4-5D6E-409C-BE32-E72D297353CC}">
              <c16:uniqueId val="{00000001-9E16-408B-8932-244F0603DA7B}"/>
            </c:ext>
          </c:extLst>
        </c:ser>
        <c:ser>
          <c:idx val="2"/>
          <c:order val="2"/>
          <c:tx>
            <c:strRef>
              <c:f>'Q11'!$D$2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'Q11'!$D$3:$D$19</c:f>
              <c:numCache>
                <c:formatCode>0%</c:formatCode>
                <c:ptCount val="17"/>
                <c:pt idx="0">
                  <c:v>4.3604651162790699E-2</c:v>
                </c:pt>
                <c:pt idx="1">
                  <c:v>4.7619047619047623E-2</c:v>
                </c:pt>
                <c:pt idx="2">
                  <c:v>0.1111111111111111</c:v>
                </c:pt>
                <c:pt idx="3">
                  <c:v>0.1</c:v>
                </c:pt>
                <c:pt idx="4">
                  <c:v>0.12984054669703871</c:v>
                </c:pt>
                <c:pt idx="5">
                  <c:v>0.1215469613259668</c:v>
                </c:pt>
                <c:pt idx="6">
                  <c:v>7.03125E-2</c:v>
                </c:pt>
                <c:pt idx="7">
                  <c:v>0.10625</c:v>
                </c:pt>
                <c:pt idx="8">
                  <c:v>7.2649572649572655E-2</c:v>
                </c:pt>
                <c:pt idx="9">
                  <c:v>7.126948775055679E-2</c:v>
                </c:pt>
                <c:pt idx="10">
                  <c:v>4.5248868778280542E-2</c:v>
                </c:pt>
                <c:pt idx="11">
                  <c:v>6.6666666666666666E-2</c:v>
                </c:pt>
                <c:pt idx="12">
                  <c:v>0.1081081081081081</c:v>
                </c:pt>
                <c:pt idx="13">
                  <c:v>0.12676056338028169</c:v>
                </c:pt>
                <c:pt idx="14">
                  <c:v>0.10586011342155011</c:v>
                </c:pt>
                <c:pt idx="15">
                  <c:v>7.4712643678160925E-2</c:v>
                </c:pt>
                <c:pt idx="16">
                  <c:v>9.0277777777777776E-2</c:v>
                </c:pt>
              </c:numCache>
            </c:numRef>
          </c:val>
          <c:extLst>
            <c:ext xmlns:c16="http://schemas.microsoft.com/office/drawing/2014/chart" uri="{C3380CC4-5D6E-409C-BE32-E72D297353CC}">
              <c16:uniqueId val="{00000002-9E16-408B-8932-244F0603DA7B}"/>
            </c:ext>
          </c:extLst>
        </c:ser>
        <c:ser>
          <c:idx val="3"/>
          <c:order val="3"/>
          <c:tx>
            <c:strRef>
              <c:f>'Q11'!$E$2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'Q11'!$E$3:$E$19</c:f>
              <c:numCache>
                <c:formatCode>0%</c:formatCode>
                <c:ptCount val="17"/>
                <c:pt idx="0">
                  <c:v>0.1075581395348837</c:v>
                </c:pt>
                <c:pt idx="1">
                  <c:v>0.44047619047619052</c:v>
                </c:pt>
                <c:pt idx="2">
                  <c:v>0.17333333333333331</c:v>
                </c:pt>
                <c:pt idx="3">
                  <c:v>0.39090909090909087</c:v>
                </c:pt>
                <c:pt idx="4">
                  <c:v>9.1116173120728935E-2</c:v>
                </c:pt>
                <c:pt idx="5">
                  <c:v>9.3922651933701654E-2</c:v>
                </c:pt>
                <c:pt idx="6">
                  <c:v>0.328125</c:v>
                </c:pt>
                <c:pt idx="7">
                  <c:v>0.13750000000000001</c:v>
                </c:pt>
                <c:pt idx="8">
                  <c:v>0.141025641025641</c:v>
                </c:pt>
                <c:pt idx="9">
                  <c:v>6.2360801781737189E-2</c:v>
                </c:pt>
                <c:pt idx="10">
                  <c:v>0.15837104072398189</c:v>
                </c:pt>
                <c:pt idx="11">
                  <c:v>0.25333333333333341</c:v>
                </c:pt>
                <c:pt idx="12">
                  <c:v>7.8378378378378383E-2</c:v>
                </c:pt>
                <c:pt idx="13">
                  <c:v>0.12676056338028169</c:v>
                </c:pt>
                <c:pt idx="14">
                  <c:v>8.5066162570888462E-2</c:v>
                </c:pt>
                <c:pt idx="15">
                  <c:v>0.21839080459770119</c:v>
                </c:pt>
                <c:pt idx="16">
                  <c:v>0.1041666666666667</c:v>
                </c:pt>
              </c:numCache>
            </c:numRef>
          </c:val>
          <c:extLst>
            <c:ext xmlns:c16="http://schemas.microsoft.com/office/drawing/2014/chart" uri="{C3380CC4-5D6E-409C-BE32-E72D297353CC}">
              <c16:uniqueId val="{00000003-9E16-408B-8932-244F0603DA7B}"/>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'Q12'!$A$22:$A$27</c:f>
              <c:strCache>
                <c:ptCount val="6"/>
                <c:pt idx="0">
                  <c:v>None</c:v>
                </c:pt>
                <c:pt idx="1">
                  <c:v>Less than 10%</c:v>
                </c:pt>
                <c:pt idx="2">
                  <c:v>10% to 25%</c:v>
                </c:pt>
                <c:pt idx="3">
                  <c:v>26% to 50%</c:v>
                </c:pt>
                <c:pt idx="4">
                  <c:v>51% to 75%</c:v>
                </c:pt>
                <c:pt idx="5">
                  <c:v>More than 75%</c:v>
                </c:pt>
              </c:strCache>
            </c:strRef>
          </c:cat>
          <c:val>
            <c:numRef>
              <c:f>'Q12'!$B$22:$B$27</c:f>
              <c:numCache>
                <c:formatCode>0%</c:formatCode>
                <c:ptCount val="6"/>
                <c:pt idx="0">
                  <c:v>0.33818126148193511</c:v>
                </c:pt>
                <c:pt idx="1">
                  <c:v>0.35731781996325779</c:v>
                </c:pt>
                <c:pt idx="2">
                  <c:v>0.1059399877526026</c:v>
                </c:pt>
                <c:pt idx="3">
                  <c:v>5.7256582976117583E-2</c:v>
                </c:pt>
                <c:pt idx="4">
                  <c:v>5.1132884262094308E-2</c:v>
                </c:pt>
                <c:pt idx="5">
                  <c:v>9.0171463563992652E-2</c:v>
                </c:pt>
              </c:numCache>
            </c:numRef>
          </c:val>
          <c:extLst>
            <c:ext xmlns:c16="http://schemas.microsoft.com/office/drawing/2014/chart" uri="{C3380CC4-5D6E-409C-BE32-E72D297353CC}">
              <c16:uniqueId val="{00000000-353A-4E31-A481-DB89A8387C4D}"/>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'Q12'!$B$2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'Q12'!$B$3:$B$19</c:f>
              <c:numCache>
                <c:formatCode>0%</c:formatCode>
                <c:ptCount val="17"/>
                <c:pt idx="0">
                  <c:v>0.19121447028423769</c:v>
                </c:pt>
                <c:pt idx="1">
                  <c:v>0.48648648648648651</c:v>
                </c:pt>
                <c:pt idx="2">
                  <c:v>0.48742138364779869</c:v>
                </c:pt>
                <c:pt idx="3">
                  <c:v>0.57236842105263153</c:v>
                </c:pt>
                <c:pt idx="4">
                  <c:v>0.27090909090909088</c:v>
                </c:pt>
                <c:pt idx="5">
                  <c:v>0.34728033472803349</c:v>
                </c:pt>
                <c:pt idx="6">
                  <c:v>0.40789473684210531</c:v>
                </c:pt>
                <c:pt idx="7">
                  <c:v>0.37892376681614348</c:v>
                </c:pt>
                <c:pt idx="8">
                  <c:v>0.32413793103448268</c:v>
                </c:pt>
                <c:pt idx="9">
                  <c:v>0.25045372050816689</c:v>
                </c:pt>
                <c:pt idx="10">
                  <c:v>0.24324324324324331</c:v>
                </c:pt>
                <c:pt idx="11">
                  <c:v>0.44117647058823528</c:v>
                </c:pt>
                <c:pt idx="12">
                  <c:v>0.24053452115812921</c:v>
                </c:pt>
                <c:pt idx="13">
                  <c:v>0.44923504867872038</c:v>
                </c:pt>
                <c:pt idx="14">
                  <c:v>0.32420749279538907</c:v>
                </c:pt>
                <c:pt idx="15">
                  <c:v>0.34803921568627449</c:v>
                </c:pt>
                <c:pt idx="16">
                  <c:v>0.31866197183098588</c:v>
                </c:pt>
              </c:numCache>
            </c:numRef>
          </c:val>
          <c:extLst>
            <c:ext xmlns:c16="http://schemas.microsoft.com/office/drawing/2014/chart" uri="{C3380CC4-5D6E-409C-BE32-E72D297353CC}">
              <c16:uniqueId val="{00000000-91AC-4E3E-87A5-9D787A9E54D2}"/>
            </c:ext>
          </c:extLst>
        </c:ser>
        <c:ser>
          <c:idx val="1"/>
          <c:order val="1"/>
          <c:tx>
            <c:strRef>
              <c:f>'Q12'!$C$2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'Q12'!$C$3:$C$19</c:f>
              <c:numCache>
                <c:formatCode>0%</c:formatCode>
                <c:ptCount val="17"/>
                <c:pt idx="0">
                  <c:v>0.16020671834625319</c:v>
                </c:pt>
                <c:pt idx="1">
                  <c:v>0.14414414414414409</c:v>
                </c:pt>
                <c:pt idx="2">
                  <c:v>0.330188679245283</c:v>
                </c:pt>
                <c:pt idx="3">
                  <c:v>0.19736842105263161</c:v>
                </c:pt>
                <c:pt idx="4">
                  <c:v>0.5636363636363636</c:v>
                </c:pt>
                <c:pt idx="5">
                  <c:v>0.44769874476987448</c:v>
                </c:pt>
                <c:pt idx="6">
                  <c:v>0.13815789473684209</c:v>
                </c:pt>
                <c:pt idx="7">
                  <c:v>0.36547085201793722</c:v>
                </c:pt>
                <c:pt idx="8">
                  <c:v>0.1310344827586207</c:v>
                </c:pt>
                <c:pt idx="9">
                  <c:v>0.43194192377495461</c:v>
                </c:pt>
                <c:pt idx="10">
                  <c:v>0.17374517374517379</c:v>
                </c:pt>
                <c:pt idx="11">
                  <c:v>0.30882352941176472</c:v>
                </c:pt>
                <c:pt idx="12">
                  <c:v>0.42316258351893088</c:v>
                </c:pt>
                <c:pt idx="13">
                  <c:v>0.36995827538247572</c:v>
                </c:pt>
                <c:pt idx="14">
                  <c:v>0.44524495677233428</c:v>
                </c:pt>
                <c:pt idx="15">
                  <c:v>0.20098039215686281</c:v>
                </c:pt>
                <c:pt idx="16">
                  <c:v>0.39260563380281688</c:v>
                </c:pt>
              </c:numCache>
            </c:numRef>
          </c:val>
          <c:extLst>
            <c:ext xmlns:c16="http://schemas.microsoft.com/office/drawing/2014/chart" uri="{C3380CC4-5D6E-409C-BE32-E72D297353CC}">
              <c16:uniqueId val="{00000001-91AC-4E3E-87A5-9D787A9E54D2}"/>
            </c:ext>
          </c:extLst>
        </c:ser>
        <c:ser>
          <c:idx val="2"/>
          <c:order val="2"/>
          <c:tx>
            <c:strRef>
              <c:f>'Q12'!$D$2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'Q12'!$D$3:$D$19</c:f>
              <c:numCache>
                <c:formatCode>0%</c:formatCode>
                <c:ptCount val="17"/>
                <c:pt idx="0">
                  <c:v>0.13695090439276489</c:v>
                </c:pt>
                <c:pt idx="1">
                  <c:v>6.3063063063063057E-2</c:v>
                </c:pt>
                <c:pt idx="2">
                  <c:v>7.8616352201257858E-2</c:v>
                </c:pt>
                <c:pt idx="3">
                  <c:v>6.5789473684210523E-2</c:v>
                </c:pt>
                <c:pt idx="4">
                  <c:v>8.1818181818181818E-2</c:v>
                </c:pt>
                <c:pt idx="5">
                  <c:v>0.100418410041841</c:v>
                </c:pt>
                <c:pt idx="6">
                  <c:v>7.8947368421052627E-2</c:v>
                </c:pt>
                <c:pt idx="7">
                  <c:v>6.9506726457399109E-2</c:v>
                </c:pt>
                <c:pt idx="8">
                  <c:v>3.1034482758620689E-2</c:v>
                </c:pt>
                <c:pt idx="9">
                  <c:v>0.16696914700544471</c:v>
                </c:pt>
                <c:pt idx="10">
                  <c:v>0.13127413127413129</c:v>
                </c:pt>
                <c:pt idx="11">
                  <c:v>7.8431372549019607E-2</c:v>
                </c:pt>
                <c:pt idx="12">
                  <c:v>0.18708240534521159</c:v>
                </c:pt>
                <c:pt idx="13">
                  <c:v>8.3449235048678724E-2</c:v>
                </c:pt>
                <c:pt idx="14">
                  <c:v>0.1095100864553314</c:v>
                </c:pt>
                <c:pt idx="15">
                  <c:v>7.3529411764705885E-2</c:v>
                </c:pt>
                <c:pt idx="16">
                  <c:v>0.13204225352112681</c:v>
                </c:pt>
              </c:numCache>
            </c:numRef>
          </c:val>
          <c:extLst>
            <c:ext xmlns:c16="http://schemas.microsoft.com/office/drawing/2014/chart" uri="{C3380CC4-5D6E-409C-BE32-E72D297353CC}">
              <c16:uniqueId val="{00000002-91AC-4E3E-87A5-9D787A9E54D2}"/>
            </c:ext>
          </c:extLst>
        </c:ser>
        <c:ser>
          <c:idx val="3"/>
          <c:order val="3"/>
          <c:tx>
            <c:strRef>
              <c:f>'Q12'!$E$2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'Q12'!$E$3:$E$19</c:f>
              <c:numCache>
                <c:formatCode>0%</c:formatCode>
                <c:ptCount val="17"/>
                <c:pt idx="0">
                  <c:v>0.1395348837209302</c:v>
                </c:pt>
                <c:pt idx="1">
                  <c:v>4.5045045045045043E-2</c:v>
                </c:pt>
                <c:pt idx="2">
                  <c:v>4.0880503144654093E-2</c:v>
                </c:pt>
                <c:pt idx="3">
                  <c:v>4.6052631578947373E-2</c:v>
                </c:pt>
                <c:pt idx="4">
                  <c:v>3.272727272727273E-2</c:v>
                </c:pt>
                <c:pt idx="5">
                  <c:v>4.1841004184100417E-2</c:v>
                </c:pt>
                <c:pt idx="6">
                  <c:v>5.9210526315789463E-2</c:v>
                </c:pt>
                <c:pt idx="7">
                  <c:v>3.5874439461883408E-2</c:v>
                </c:pt>
                <c:pt idx="8">
                  <c:v>4.8275862068965517E-2</c:v>
                </c:pt>
                <c:pt idx="9">
                  <c:v>6.3520871143375679E-2</c:v>
                </c:pt>
                <c:pt idx="10">
                  <c:v>0.1621621621621622</c:v>
                </c:pt>
                <c:pt idx="11">
                  <c:v>5.3921568627450983E-2</c:v>
                </c:pt>
                <c:pt idx="12">
                  <c:v>6.4587973273942098E-2</c:v>
                </c:pt>
                <c:pt idx="13">
                  <c:v>3.4770514603616132E-2</c:v>
                </c:pt>
                <c:pt idx="14">
                  <c:v>5.1873198847262249E-2</c:v>
                </c:pt>
                <c:pt idx="15">
                  <c:v>4.9019607843137247E-2</c:v>
                </c:pt>
                <c:pt idx="16">
                  <c:v>5.2816901408450703E-2</c:v>
                </c:pt>
              </c:numCache>
            </c:numRef>
          </c:val>
          <c:extLst>
            <c:ext xmlns:c16="http://schemas.microsoft.com/office/drawing/2014/chart" uri="{C3380CC4-5D6E-409C-BE32-E72D297353CC}">
              <c16:uniqueId val="{00000003-91AC-4E3E-87A5-9D787A9E54D2}"/>
            </c:ext>
          </c:extLst>
        </c:ser>
        <c:ser>
          <c:idx val="4"/>
          <c:order val="4"/>
          <c:tx>
            <c:strRef>
              <c:f>'Q12'!$F$2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'Q12'!$F$3:$F$19</c:f>
              <c:numCache>
                <c:formatCode>0%</c:formatCode>
                <c:ptCount val="17"/>
                <c:pt idx="0">
                  <c:v>0.1731266149870801</c:v>
                </c:pt>
                <c:pt idx="1">
                  <c:v>0.1171171171171171</c:v>
                </c:pt>
                <c:pt idx="2">
                  <c:v>2.20125786163522E-2</c:v>
                </c:pt>
                <c:pt idx="3">
                  <c:v>2.6315789473684209E-2</c:v>
                </c:pt>
                <c:pt idx="4">
                  <c:v>0.02</c:v>
                </c:pt>
                <c:pt idx="5">
                  <c:v>3.1380753138075312E-2</c:v>
                </c:pt>
                <c:pt idx="6">
                  <c:v>8.5526315789473686E-2</c:v>
                </c:pt>
                <c:pt idx="7">
                  <c:v>4.0358744394618833E-2</c:v>
                </c:pt>
                <c:pt idx="8">
                  <c:v>9.6551724137931033E-2</c:v>
                </c:pt>
                <c:pt idx="9">
                  <c:v>2.9038112522686021E-2</c:v>
                </c:pt>
                <c:pt idx="10">
                  <c:v>0.14285714285714279</c:v>
                </c:pt>
                <c:pt idx="11">
                  <c:v>3.4313725490196081E-2</c:v>
                </c:pt>
                <c:pt idx="12">
                  <c:v>3.5634743875278388E-2</c:v>
                </c:pt>
                <c:pt idx="13">
                  <c:v>1.9471488178025031E-2</c:v>
                </c:pt>
                <c:pt idx="14">
                  <c:v>2.5936599423631121E-2</c:v>
                </c:pt>
                <c:pt idx="15">
                  <c:v>0.13235294117647059</c:v>
                </c:pt>
                <c:pt idx="16">
                  <c:v>4.0492957746478868E-2</c:v>
                </c:pt>
              </c:numCache>
            </c:numRef>
          </c:val>
          <c:extLst>
            <c:ext xmlns:c16="http://schemas.microsoft.com/office/drawing/2014/chart" uri="{C3380CC4-5D6E-409C-BE32-E72D297353CC}">
              <c16:uniqueId val="{00000004-91AC-4E3E-87A5-9D787A9E54D2}"/>
            </c:ext>
          </c:extLst>
        </c:ser>
        <c:ser>
          <c:idx val="5"/>
          <c:order val="5"/>
          <c:tx>
            <c:strRef>
              <c:f>'Q12'!$G$2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'Q12'!$G$3:$G$19</c:f>
              <c:numCache>
                <c:formatCode>0%</c:formatCode>
                <c:ptCount val="17"/>
                <c:pt idx="0">
                  <c:v>0.19896640826873391</c:v>
                </c:pt>
                <c:pt idx="1">
                  <c:v>0.14414414414414409</c:v>
                </c:pt>
                <c:pt idx="2">
                  <c:v>4.0880503144654093E-2</c:v>
                </c:pt>
                <c:pt idx="3">
                  <c:v>9.2105263157894732E-2</c:v>
                </c:pt>
                <c:pt idx="4">
                  <c:v>3.090909090909091E-2</c:v>
                </c:pt>
                <c:pt idx="5">
                  <c:v>3.1380753138075312E-2</c:v>
                </c:pt>
                <c:pt idx="6">
                  <c:v>0.23026315789473681</c:v>
                </c:pt>
                <c:pt idx="7">
                  <c:v>0.10986547085201789</c:v>
                </c:pt>
                <c:pt idx="8">
                  <c:v>0.36896551724137933</c:v>
                </c:pt>
                <c:pt idx="9">
                  <c:v>5.8076225045372042E-2</c:v>
                </c:pt>
                <c:pt idx="10">
                  <c:v>0.1467181467181467</c:v>
                </c:pt>
                <c:pt idx="11">
                  <c:v>8.3333333333333329E-2</c:v>
                </c:pt>
                <c:pt idx="12">
                  <c:v>4.8997772828507792E-2</c:v>
                </c:pt>
                <c:pt idx="13">
                  <c:v>4.3115438108484012E-2</c:v>
                </c:pt>
                <c:pt idx="14">
                  <c:v>4.3227665706051882E-2</c:v>
                </c:pt>
                <c:pt idx="15">
                  <c:v>0.19607843137254899</c:v>
                </c:pt>
                <c:pt idx="16">
                  <c:v>6.3380281690140844E-2</c:v>
                </c:pt>
              </c:numCache>
            </c:numRef>
          </c:val>
          <c:extLst>
            <c:ext xmlns:c16="http://schemas.microsoft.com/office/drawing/2014/chart" uri="{C3380CC4-5D6E-409C-BE32-E72D297353CC}">
              <c16:uniqueId val="{00000005-91AC-4E3E-87A5-9D787A9E54D2}"/>
            </c:ext>
          </c:extLst>
        </c:ser>
        <c:dLbls>
          <c:dLblPos val="ctr"/>
          <c:showLegendKey val="0"/>
          <c:showVal val="1"/>
          <c:showCatName val="0"/>
          <c:showSerName val="0"/>
          <c:showPercent val="0"/>
          <c:showBubbleSize val="0"/>
        </c:dLbls>
        <c:gapWidth val="150"/>
        <c:overlap val="100"/>
        <c:axId val="1142916176"/>
        <c:axId val="1142918144"/>
      </c:barChart>
      <c:catAx>
        <c:axId val="1142916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18144"/>
        <c:crosses val="autoZero"/>
        <c:auto val="1"/>
        <c:lblAlgn val="ctr"/>
        <c:lblOffset val="100"/>
        <c:noMultiLvlLbl val="0"/>
      </c:catAx>
      <c:valAx>
        <c:axId val="11429181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1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'Q8'!$B$2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'Q8'!$B$3:$B$19</c:f>
              <c:numCache>
                <c:formatCode>0%</c:formatCode>
                <c:ptCount val="17"/>
                <c:pt idx="0">
                  <c:v>0.76190476190476186</c:v>
                </c:pt>
                <c:pt idx="1">
                  <c:v>0.57894736842105265</c:v>
                </c:pt>
                <c:pt idx="2">
                  <c:v>0.83012820512820518</c:v>
                </c:pt>
                <c:pt idx="3">
                  <c:v>0.72307692307692306</c:v>
                </c:pt>
                <c:pt idx="4">
                  <c:v>0.87818181818181806</c:v>
                </c:pt>
                <c:pt idx="5">
                  <c:v>0.83617021276595749</c:v>
                </c:pt>
                <c:pt idx="6">
                  <c:v>0.53900709219858156</c:v>
                </c:pt>
                <c:pt idx="7">
                  <c:v>0.68036529680365299</c:v>
                </c:pt>
                <c:pt idx="8">
                  <c:v>0.52962962962962967</c:v>
                </c:pt>
                <c:pt idx="9">
                  <c:v>0.75729927007299269</c:v>
                </c:pt>
                <c:pt idx="10">
                  <c:v>0.80161943319838058</c:v>
                </c:pt>
                <c:pt idx="11">
                  <c:v>0.67195767195767198</c:v>
                </c:pt>
                <c:pt idx="12">
                  <c:v>0.8783783783783784</c:v>
                </c:pt>
                <c:pt idx="13">
                  <c:v>0.83563535911602205</c:v>
                </c:pt>
                <c:pt idx="14">
                  <c:v>0.84361549497847921</c:v>
                </c:pt>
                <c:pt idx="15">
                  <c:v>0.60540540540540544</c:v>
                </c:pt>
                <c:pt idx="16">
                  <c:v>0.72517730496453903</c:v>
                </c:pt>
              </c:numCache>
            </c:numRef>
          </c:val>
          <c:extLst>
            <c:ext xmlns:c16="http://schemas.microsoft.com/office/drawing/2014/chart" uri="{C3380CC4-5D6E-409C-BE32-E72D297353CC}">
              <c16:uniqueId val="{00000000-48AD-431D-A587-36E3C3BA1258}"/>
            </c:ext>
          </c:extLst>
        </c:ser>
        <c:ser>
          <c:idx val="1"/>
          <c:order val="1"/>
          <c:tx>
            <c:strRef>
              <c:f>'Q8'!$C$2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'Q8'!$C$3:$C$19</c:f>
              <c:numCache>
                <c:formatCode>0%</c:formatCode>
                <c:ptCount val="17"/>
                <c:pt idx="0">
                  <c:v>0.13756613756613759</c:v>
                </c:pt>
                <c:pt idx="1">
                  <c:v>8.4210526315789472E-2</c:v>
                </c:pt>
                <c:pt idx="2">
                  <c:v>7.371794871794872E-2</c:v>
                </c:pt>
                <c:pt idx="3">
                  <c:v>3.8461538461538457E-2</c:v>
                </c:pt>
                <c:pt idx="4">
                  <c:v>7.454545454545454E-2</c:v>
                </c:pt>
                <c:pt idx="5">
                  <c:v>8.9361702127659579E-2</c:v>
                </c:pt>
                <c:pt idx="6">
                  <c:v>0.1063829787234043</c:v>
                </c:pt>
                <c:pt idx="7">
                  <c:v>0.13242009132420091</c:v>
                </c:pt>
                <c:pt idx="8">
                  <c:v>0.15185185185185179</c:v>
                </c:pt>
                <c:pt idx="9">
                  <c:v>0.12956204379562039</c:v>
                </c:pt>
                <c:pt idx="10">
                  <c:v>8.0971659919028341E-2</c:v>
                </c:pt>
                <c:pt idx="11">
                  <c:v>9.5238095238095233E-2</c:v>
                </c:pt>
                <c:pt idx="12">
                  <c:v>5.855855855855855E-2</c:v>
                </c:pt>
                <c:pt idx="13">
                  <c:v>9.1160220994475141E-2</c:v>
                </c:pt>
                <c:pt idx="14">
                  <c:v>0.1018651362984218</c:v>
                </c:pt>
                <c:pt idx="15">
                  <c:v>0.14054054054054049</c:v>
                </c:pt>
                <c:pt idx="16">
                  <c:v>0.1471631205673759</c:v>
                </c:pt>
              </c:numCache>
            </c:numRef>
          </c:val>
          <c:extLst>
            <c:ext xmlns:c16="http://schemas.microsoft.com/office/drawing/2014/chart" uri="{C3380CC4-5D6E-409C-BE32-E72D297353CC}">
              <c16:uniqueId val="{00000001-48AD-431D-A587-36E3C3BA1258}"/>
            </c:ext>
          </c:extLst>
        </c:ser>
        <c:ser>
          <c:idx val="2"/>
          <c:order val="2"/>
          <c:tx>
            <c:strRef>
              <c:f>'Q8'!$D$2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'Q8'!$D$3:$D$19</c:f>
              <c:numCache>
                <c:formatCode>0%</c:formatCode>
                <c:ptCount val="17"/>
                <c:pt idx="0">
                  <c:v>2.3809523809523812E-2</c:v>
                </c:pt>
                <c:pt idx="1">
                  <c:v>9.4736842105263161E-2</c:v>
                </c:pt>
                <c:pt idx="2">
                  <c:v>1.282051282051282E-2</c:v>
                </c:pt>
                <c:pt idx="4">
                  <c:v>1.8181818181818181E-2</c:v>
                </c:pt>
                <c:pt idx="5">
                  <c:v>2.3404255319148939E-2</c:v>
                </c:pt>
                <c:pt idx="6">
                  <c:v>0.11347517730496461</c:v>
                </c:pt>
                <c:pt idx="7">
                  <c:v>8.9041095890410954E-2</c:v>
                </c:pt>
                <c:pt idx="8">
                  <c:v>0.1</c:v>
                </c:pt>
                <c:pt idx="9">
                  <c:v>4.7445255474452552E-2</c:v>
                </c:pt>
                <c:pt idx="10">
                  <c:v>2.4291497975708499E-2</c:v>
                </c:pt>
                <c:pt idx="11">
                  <c:v>7.407407407407407E-2</c:v>
                </c:pt>
                <c:pt idx="12">
                  <c:v>2.4774774774774772E-2</c:v>
                </c:pt>
                <c:pt idx="13">
                  <c:v>3.8674033149171269E-2</c:v>
                </c:pt>
                <c:pt idx="14">
                  <c:v>2.5824964131994262E-2</c:v>
                </c:pt>
                <c:pt idx="15">
                  <c:v>7.567567567567568E-2</c:v>
                </c:pt>
                <c:pt idx="16">
                  <c:v>6.5602836879432622E-2</c:v>
                </c:pt>
              </c:numCache>
            </c:numRef>
          </c:val>
          <c:extLst>
            <c:ext xmlns:c16="http://schemas.microsoft.com/office/drawing/2014/chart" uri="{C3380CC4-5D6E-409C-BE32-E72D297353CC}">
              <c16:uniqueId val="{00000002-48AD-431D-A587-36E3C3BA1258}"/>
            </c:ext>
          </c:extLst>
        </c:ser>
        <c:ser>
          <c:idx val="3"/>
          <c:order val="3"/>
          <c:tx>
            <c:strRef>
              <c:f>'Q8'!$E$2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'Q8'!$E$3:$E$19</c:f>
              <c:numCache>
                <c:formatCode>0%</c:formatCode>
                <c:ptCount val="17"/>
                <c:pt idx="0">
                  <c:v>7.6719576719576715E-2</c:v>
                </c:pt>
                <c:pt idx="1">
                  <c:v>0.24210526315789471</c:v>
                </c:pt>
                <c:pt idx="2">
                  <c:v>8.3333333333333329E-2</c:v>
                </c:pt>
                <c:pt idx="3">
                  <c:v>0.2384615384615385</c:v>
                </c:pt>
                <c:pt idx="4">
                  <c:v>2.9090909090909091E-2</c:v>
                </c:pt>
                <c:pt idx="5">
                  <c:v>5.106382978723404E-2</c:v>
                </c:pt>
                <c:pt idx="6">
                  <c:v>0.2411347517730496</c:v>
                </c:pt>
                <c:pt idx="7">
                  <c:v>9.8173515981735154E-2</c:v>
                </c:pt>
                <c:pt idx="8">
                  <c:v>0.2185185185185185</c:v>
                </c:pt>
                <c:pt idx="9">
                  <c:v>6.569343065693431E-2</c:v>
                </c:pt>
                <c:pt idx="10">
                  <c:v>9.3117408906882596E-2</c:v>
                </c:pt>
                <c:pt idx="11">
                  <c:v>0.15873015873015869</c:v>
                </c:pt>
                <c:pt idx="12">
                  <c:v>3.8288288288288293E-2</c:v>
                </c:pt>
                <c:pt idx="13">
                  <c:v>3.4530386740331487E-2</c:v>
                </c:pt>
                <c:pt idx="14">
                  <c:v>2.8694404591104731E-2</c:v>
                </c:pt>
                <c:pt idx="15">
                  <c:v>0.17837837837837839</c:v>
                </c:pt>
                <c:pt idx="16">
                  <c:v>6.2056737588652482E-2</c:v>
                </c:pt>
              </c:numCache>
            </c:numRef>
          </c:val>
          <c:extLst>
            <c:ext xmlns:c16="http://schemas.microsoft.com/office/drawing/2014/chart" uri="{C3380CC4-5D6E-409C-BE32-E72D297353CC}">
              <c16:uniqueId val="{00000003-48AD-431D-A587-36E3C3BA1258}"/>
            </c:ext>
          </c:extLst>
        </c:ser>
        <c:dLbls>
          <c:dLblPos val="ctr"/>
          <c:showLegendKey val="0"/>
          <c:showVal val="1"/>
          <c:showCatName val="0"/>
          <c:showSerName val="0"/>
          <c:showPercent val="0"/>
          <c:showBubbleSize val="0"/>
        </c:dLbls>
        <c:gapWidth val="150"/>
        <c:overlap val="100"/>
        <c:axId val="598242336"/>
        <c:axId val="598244304"/>
      </c:barChart>
      <c:catAx>
        <c:axId val="598242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98244304"/>
        <c:crosses val="autoZero"/>
        <c:auto val="1"/>
        <c:lblAlgn val="ctr"/>
        <c:lblOffset val="100"/>
        <c:noMultiLvlLbl val="0"/>
      </c:catAx>
      <c:valAx>
        <c:axId val="5982443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982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'Q14'!$B$2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'Q14'!$B$3:$B$16</c:f>
              <c:numCache>
                <c:formatCode>0%</c:formatCode>
                <c:ptCount val="14"/>
                <c:pt idx="0">
                  <c:v>0.79050279329608952</c:v>
                </c:pt>
                <c:pt idx="1">
                  <c:v>0.62849162011173187</c:v>
                </c:pt>
                <c:pt idx="2">
                  <c:v>0.91340782122905029</c:v>
                </c:pt>
                <c:pt idx="3">
                  <c:v>0.63966480446927376</c:v>
                </c:pt>
                <c:pt idx="4">
                  <c:v>0.75418994413407825</c:v>
                </c:pt>
                <c:pt idx="5">
                  <c:v>0.3016759776536313</c:v>
                </c:pt>
                <c:pt idx="6">
                  <c:v>0.63407821229050276</c:v>
                </c:pt>
                <c:pt idx="7">
                  <c:v>0.7011173184357542</c:v>
                </c:pt>
                <c:pt idx="8">
                  <c:v>0.32960893854748602</c:v>
                </c:pt>
                <c:pt idx="9">
                  <c:v>0.49162011173184361</c:v>
                </c:pt>
                <c:pt idx="10">
                  <c:v>0.88826815642458101</c:v>
                </c:pt>
                <c:pt idx="11">
                  <c:v>0.91061452513966479</c:v>
                </c:pt>
                <c:pt idx="12">
                  <c:v>0.71787709497206709</c:v>
                </c:pt>
                <c:pt idx="13">
                  <c:v>0.74581005586592175</c:v>
                </c:pt>
              </c:numCache>
            </c:numRef>
          </c:val>
          <c:extLst>
            <c:ext xmlns:c16="http://schemas.microsoft.com/office/drawing/2014/chart" uri="{C3380CC4-5D6E-409C-BE32-E72D297353CC}">
              <c16:uniqueId val="{00000000-4411-4553-92A6-E7F52728C294}"/>
            </c:ext>
          </c:extLst>
        </c:ser>
        <c:ser>
          <c:idx val="1"/>
          <c:order val="1"/>
          <c:tx>
            <c:strRef>
              <c:f>'Q14'!$C$2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'Q14'!$C$3:$C$16</c:f>
              <c:numCache>
                <c:formatCode>0%</c:formatCode>
                <c:ptCount val="14"/>
                <c:pt idx="0">
                  <c:v>0.14245810055865921</c:v>
                </c:pt>
                <c:pt idx="1">
                  <c:v>0.13128491620111729</c:v>
                </c:pt>
                <c:pt idx="2">
                  <c:v>4.189944134078212E-2</c:v>
                </c:pt>
                <c:pt idx="3">
                  <c:v>0.111731843575419</c:v>
                </c:pt>
                <c:pt idx="4">
                  <c:v>0.111731843575419</c:v>
                </c:pt>
                <c:pt idx="5">
                  <c:v>0.111731843575419</c:v>
                </c:pt>
                <c:pt idx="6">
                  <c:v>0.12849162011173179</c:v>
                </c:pt>
                <c:pt idx="7">
                  <c:v>9.217877094972067E-2</c:v>
                </c:pt>
                <c:pt idx="8">
                  <c:v>0.13966480446927371</c:v>
                </c:pt>
                <c:pt idx="9">
                  <c:v>0.25418994413407819</c:v>
                </c:pt>
                <c:pt idx="10">
                  <c:v>3.9106145251396648E-2</c:v>
                </c:pt>
                <c:pt idx="11">
                  <c:v>2.5139664804469272E-2</c:v>
                </c:pt>
                <c:pt idx="12">
                  <c:v>7.8212290502793297E-2</c:v>
                </c:pt>
                <c:pt idx="13">
                  <c:v>8.1005586592178769E-2</c:v>
                </c:pt>
              </c:numCache>
            </c:numRef>
          </c:val>
          <c:extLst>
            <c:ext xmlns:c16="http://schemas.microsoft.com/office/drawing/2014/chart" uri="{C3380CC4-5D6E-409C-BE32-E72D297353CC}">
              <c16:uniqueId val="{00000001-4411-4553-92A6-E7F52728C294}"/>
            </c:ext>
          </c:extLst>
        </c:ser>
        <c:ser>
          <c:idx val="2"/>
          <c:order val="2"/>
          <c:tx>
            <c:strRef>
              <c:f>'Q14'!$D$2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'Q14'!$D$3:$D$16</c:f>
              <c:numCache>
                <c:formatCode>0%</c:formatCode>
                <c:ptCount val="14"/>
                <c:pt idx="0">
                  <c:v>3.0726256983240219E-2</c:v>
                </c:pt>
                <c:pt idx="1">
                  <c:v>7.5418994413407825E-2</c:v>
                </c:pt>
                <c:pt idx="2">
                  <c:v>1.396648044692737E-2</c:v>
                </c:pt>
                <c:pt idx="3">
                  <c:v>9.7765363128491614E-2</c:v>
                </c:pt>
                <c:pt idx="4">
                  <c:v>6.7039106145251395E-2</c:v>
                </c:pt>
                <c:pt idx="5">
                  <c:v>8.9385474860335198E-2</c:v>
                </c:pt>
                <c:pt idx="6">
                  <c:v>6.7039106145251395E-2</c:v>
                </c:pt>
                <c:pt idx="7">
                  <c:v>6.7039106145251395E-2</c:v>
                </c:pt>
                <c:pt idx="8">
                  <c:v>0.14245810055865921</c:v>
                </c:pt>
                <c:pt idx="9">
                  <c:v>0.1256983240223464</c:v>
                </c:pt>
                <c:pt idx="10">
                  <c:v>2.23463687150838E-2</c:v>
                </c:pt>
                <c:pt idx="11">
                  <c:v>8.3798882681564244E-3</c:v>
                </c:pt>
                <c:pt idx="12">
                  <c:v>6.1452513966480438E-2</c:v>
                </c:pt>
                <c:pt idx="13">
                  <c:v>3.9106145251396648E-2</c:v>
                </c:pt>
              </c:numCache>
            </c:numRef>
          </c:val>
          <c:extLst>
            <c:ext xmlns:c16="http://schemas.microsoft.com/office/drawing/2014/chart" uri="{C3380CC4-5D6E-409C-BE32-E72D297353CC}">
              <c16:uniqueId val="{00000002-4411-4553-92A6-E7F52728C294}"/>
            </c:ext>
          </c:extLst>
        </c:ser>
        <c:ser>
          <c:idx val="3"/>
          <c:order val="3"/>
          <c:tx>
            <c:strRef>
              <c:f>'Q14'!$E$2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'Q14'!$E$3:$E$16</c:f>
              <c:numCache>
                <c:formatCode>0%</c:formatCode>
                <c:ptCount val="14"/>
                <c:pt idx="0">
                  <c:v>8.3798882681564244E-3</c:v>
                </c:pt>
                <c:pt idx="1">
                  <c:v>5.027932960893855E-2</c:v>
                </c:pt>
                <c:pt idx="2">
                  <c:v>5.5865921787709499E-3</c:v>
                </c:pt>
                <c:pt idx="3">
                  <c:v>6.7039106145251395E-2</c:v>
                </c:pt>
                <c:pt idx="4">
                  <c:v>2.23463687150838E-2</c:v>
                </c:pt>
                <c:pt idx="5">
                  <c:v>0.111731843575419</c:v>
                </c:pt>
                <c:pt idx="6">
                  <c:v>5.5865921787709487E-2</c:v>
                </c:pt>
                <c:pt idx="7">
                  <c:v>3.3519553072625698E-2</c:v>
                </c:pt>
                <c:pt idx="8">
                  <c:v>0.16201117318435751</c:v>
                </c:pt>
                <c:pt idx="9">
                  <c:v>6.4245810055865923E-2</c:v>
                </c:pt>
                <c:pt idx="10">
                  <c:v>1.6759776536312849E-2</c:v>
                </c:pt>
                <c:pt idx="11">
                  <c:v>1.11731843575419E-2</c:v>
                </c:pt>
                <c:pt idx="12">
                  <c:v>3.9106145251396648E-2</c:v>
                </c:pt>
                <c:pt idx="13">
                  <c:v>3.0726256983240219E-2</c:v>
                </c:pt>
              </c:numCache>
            </c:numRef>
          </c:val>
          <c:extLst>
            <c:ext xmlns:c16="http://schemas.microsoft.com/office/drawing/2014/chart" uri="{C3380CC4-5D6E-409C-BE32-E72D297353CC}">
              <c16:uniqueId val="{00000003-4411-4553-92A6-E7F52728C294}"/>
            </c:ext>
          </c:extLst>
        </c:ser>
        <c:ser>
          <c:idx val="4"/>
          <c:order val="4"/>
          <c:tx>
            <c:strRef>
              <c:f>'Q14'!$F$2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'Q14'!$F$3:$F$16</c:f>
              <c:numCache>
                <c:formatCode>0%</c:formatCode>
                <c:ptCount val="14"/>
                <c:pt idx="0">
                  <c:v>5.5865921787709499E-3</c:v>
                </c:pt>
                <c:pt idx="1">
                  <c:v>6.1452513966480438E-2</c:v>
                </c:pt>
                <c:pt idx="2">
                  <c:v>2.7932960893854749E-3</c:v>
                </c:pt>
                <c:pt idx="3">
                  <c:v>4.189944134078212E-2</c:v>
                </c:pt>
                <c:pt idx="4">
                  <c:v>1.11731843575419E-2</c:v>
                </c:pt>
                <c:pt idx="5">
                  <c:v>0.15083798882681559</c:v>
                </c:pt>
                <c:pt idx="6">
                  <c:v>6.7039106145251395E-2</c:v>
                </c:pt>
                <c:pt idx="7">
                  <c:v>5.8659217877094973E-2</c:v>
                </c:pt>
                <c:pt idx="8">
                  <c:v>0.1229050279329609</c:v>
                </c:pt>
                <c:pt idx="9">
                  <c:v>2.5139664804469272E-2</c:v>
                </c:pt>
                <c:pt idx="10">
                  <c:v>1.11731843575419E-2</c:v>
                </c:pt>
                <c:pt idx="11">
                  <c:v>8.3798882681564244E-3</c:v>
                </c:pt>
                <c:pt idx="12">
                  <c:v>4.189944134078212E-2</c:v>
                </c:pt>
                <c:pt idx="13">
                  <c:v>3.6312849162011183E-2</c:v>
                </c:pt>
              </c:numCache>
            </c:numRef>
          </c:val>
          <c:extLst>
            <c:ext xmlns:c16="http://schemas.microsoft.com/office/drawing/2014/chart" uri="{C3380CC4-5D6E-409C-BE32-E72D297353CC}">
              <c16:uniqueId val="{00000004-4411-4553-92A6-E7F52728C294}"/>
            </c:ext>
          </c:extLst>
        </c:ser>
        <c:ser>
          <c:idx val="5"/>
          <c:order val="5"/>
          <c:tx>
            <c:strRef>
              <c:f>'Q14'!$G$2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'Q14'!$A$3:$A$16</c:f>
              <c:strCache>
                <c:ptCount val="14"/>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Ongoing Allied Health and Therapy Services</c:v>
                </c:pt>
                <c:pt idx="7">
                  <c:v>Other Allied Health and Therapy Services</c:v>
                </c:pt>
                <c:pt idx="8">
                  <c:v>Physiotherapy</c:v>
                </c:pt>
                <c:pt idx="9">
                  <c:v>Podiatry</c:v>
                </c:pt>
                <c:pt idx="10">
                  <c:v>Psychology</c:v>
                </c:pt>
                <c:pt idx="11">
                  <c:v>Restorative Care Services</c:v>
                </c:pt>
                <c:pt idx="12">
                  <c:v>Social Work</c:v>
                </c:pt>
                <c:pt idx="13">
                  <c:v>Speech Pathology</c:v>
                </c:pt>
              </c:strCache>
            </c:strRef>
          </c:cat>
          <c:val>
            <c:numRef>
              <c:f>'Q14'!$G$3:$G$16</c:f>
              <c:numCache>
                <c:formatCode>0%</c:formatCode>
                <c:ptCount val="14"/>
                <c:pt idx="0">
                  <c:v>2.23463687150838E-2</c:v>
                </c:pt>
                <c:pt idx="1">
                  <c:v>5.3072625698324022E-2</c:v>
                </c:pt>
                <c:pt idx="2">
                  <c:v>2.23463687150838E-2</c:v>
                </c:pt>
                <c:pt idx="3">
                  <c:v>4.189944134078212E-2</c:v>
                </c:pt>
                <c:pt idx="4">
                  <c:v>3.3519553072625698E-2</c:v>
                </c:pt>
                <c:pt idx="5">
                  <c:v>0.23463687150837989</c:v>
                </c:pt>
                <c:pt idx="6">
                  <c:v>4.7486033519553071E-2</c:v>
                </c:pt>
                <c:pt idx="7">
                  <c:v>4.7486033519553071E-2</c:v>
                </c:pt>
                <c:pt idx="8">
                  <c:v>0.1033519553072626</c:v>
                </c:pt>
                <c:pt idx="9">
                  <c:v>3.9106145251396648E-2</c:v>
                </c:pt>
                <c:pt idx="10">
                  <c:v>2.23463687150838E-2</c:v>
                </c:pt>
                <c:pt idx="11">
                  <c:v>3.6312849162011183E-2</c:v>
                </c:pt>
                <c:pt idx="12">
                  <c:v>6.1452513966480438E-2</c:v>
                </c:pt>
                <c:pt idx="13">
                  <c:v>6.7039106145251395E-2</c:v>
                </c:pt>
              </c:numCache>
            </c:numRef>
          </c:val>
          <c:extLst>
            <c:ext xmlns:c16="http://schemas.microsoft.com/office/drawing/2014/chart" uri="{C3380CC4-5D6E-409C-BE32-E72D297353CC}">
              <c16:uniqueId val="{00000005-4411-4553-92A6-E7F52728C294}"/>
            </c:ext>
          </c:extLst>
        </c:ser>
        <c:dLbls>
          <c:dLblPos val="ctr"/>
          <c:showLegendKey val="0"/>
          <c:showVal val="1"/>
          <c:showCatName val="0"/>
          <c:showSerName val="0"/>
          <c:showPercent val="0"/>
          <c:showBubbleSize val="0"/>
        </c:dLbls>
        <c:gapWidth val="150"/>
        <c:overlap val="100"/>
        <c:axId val="92007264"/>
        <c:axId val="454400944"/>
      </c:barChart>
      <c:catAx>
        <c:axId val="92007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454400944"/>
        <c:crosses val="autoZero"/>
        <c:auto val="1"/>
        <c:lblAlgn val="ctr"/>
        <c:lblOffset val="100"/>
        <c:noMultiLvlLbl val="0"/>
      </c:catAx>
      <c:valAx>
        <c:axId val="4544009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9200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'Q15'!$A$2:$A$8</c:f>
              <c:strCache>
                <c:ptCount val="7"/>
                <c:pt idx="0">
                  <c:v>Unsure</c:v>
                </c:pt>
                <c:pt idx="1">
                  <c:v>None</c:v>
                </c:pt>
                <c:pt idx="2">
                  <c:v>Less than 10%</c:v>
                </c:pt>
                <c:pt idx="3">
                  <c:v>10% to 25%</c:v>
                </c:pt>
                <c:pt idx="4">
                  <c:v>26% to 50%</c:v>
                </c:pt>
                <c:pt idx="5">
                  <c:v>51% to 75%</c:v>
                </c:pt>
                <c:pt idx="6">
                  <c:v>More than 75%</c:v>
                </c:pt>
              </c:strCache>
            </c:strRef>
          </c:cat>
          <c:val>
            <c:numRef>
              <c:f>'Q15'!$C$2:$C$8</c:f>
              <c:numCache>
                <c:formatCode>0%</c:formatCode>
                <c:ptCount val="7"/>
                <c:pt idx="0">
                  <c:v>0.17930327868852461</c:v>
                </c:pt>
                <c:pt idx="1">
                  <c:v>0.14139344262295081</c:v>
                </c:pt>
                <c:pt idx="2">
                  <c:v>0.20696721311475411</c:v>
                </c:pt>
                <c:pt idx="3">
                  <c:v>9.0163934426229511E-2</c:v>
                </c:pt>
                <c:pt idx="4">
                  <c:v>7.5819672131147542E-2</c:v>
                </c:pt>
                <c:pt idx="5">
                  <c:v>7.0696721311475405E-2</c:v>
                </c:pt>
                <c:pt idx="6">
                  <c:v>0.23565573770491799</c:v>
                </c:pt>
              </c:numCache>
            </c:numRef>
          </c:val>
          <c:extLst>
            <c:ext xmlns:c16="http://schemas.microsoft.com/office/drawing/2014/chart" uri="{C3380CC4-5D6E-409C-BE32-E72D297353CC}">
              <c16:uniqueId val="{00000000-6830-4156-893A-B1366E384E25}"/>
            </c:ext>
          </c:extLst>
        </c:ser>
        <c:dLbls>
          <c:showLegendKey val="0"/>
          <c:showVal val="0"/>
          <c:showCatName val="0"/>
          <c:showSerName val="0"/>
          <c:showPercent val="0"/>
          <c:showBubbleSize val="0"/>
        </c:dLbls>
        <c:gapWidth val="219"/>
        <c:overlap val="-27"/>
        <c:axId val="700899672"/>
        <c:axId val="700898592"/>
      </c:barChart>
      <c:catAx>
        <c:axId val="70089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0898592"/>
        <c:crosses val="autoZero"/>
        <c:auto val="1"/>
        <c:lblAlgn val="ctr"/>
        <c:lblOffset val="100"/>
        <c:noMultiLvlLbl val="0"/>
      </c:catAx>
      <c:valAx>
        <c:axId val="70089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0899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'Q16'!$C$3:$C$9</c:f>
              <c:strCache>
                <c:ptCount val="7"/>
                <c:pt idx="0">
                  <c:v>Unsure</c:v>
                </c:pt>
                <c:pt idx="1">
                  <c:v>None</c:v>
                </c:pt>
                <c:pt idx="2">
                  <c:v>Less than 10%</c:v>
                </c:pt>
                <c:pt idx="3">
                  <c:v>10% to 25%</c:v>
                </c:pt>
                <c:pt idx="4">
                  <c:v>26% to 50%</c:v>
                </c:pt>
                <c:pt idx="5">
                  <c:v>51% to 75%</c:v>
                </c:pt>
                <c:pt idx="6">
                  <c:v>More than 75%</c:v>
                </c:pt>
              </c:strCache>
            </c:strRef>
          </c:cat>
          <c:val>
            <c:numRef>
              <c:f>'Q16'!$E$3:$E$9</c:f>
              <c:numCache>
                <c:formatCode>0%</c:formatCode>
                <c:ptCount val="7"/>
                <c:pt idx="0">
                  <c:v>0.1460905349794239</c:v>
                </c:pt>
                <c:pt idx="1">
                  <c:v>9.6707818930041156E-2</c:v>
                </c:pt>
                <c:pt idx="2">
                  <c:v>0.13580246913580249</c:v>
                </c:pt>
                <c:pt idx="3">
                  <c:v>0.1141975308641975</c:v>
                </c:pt>
                <c:pt idx="4">
                  <c:v>0.12757201646090541</c:v>
                </c:pt>
                <c:pt idx="5">
                  <c:v>0.139917695473251</c:v>
                </c:pt>
                <c:pt idx="6">
                  <c:v>0.23971193415637859</c:v>
                </c:pt>
              </c:numCache>
            </c:numRef>
          </c:val>
          <c:extLst>
            <c:ext xmlns:c16="http://schemas.microsoft.com/office/drawing/2014/chart" uri="{C3380CC4-5D6E-409C-BE32-E72D297353CC}">
              <c16:uniqueId val="{00000000-915F-4721-AB83-EDF9F5F62923}"/>
            </c:ext>
          </c:extLst>
        </c:ser>
        <c:dLbls>
          <c:showLegendKey val="0"/>
          <c:showVal val="0"/>
          <c:showCatName val="0"/>
          <c:showSerName val="0"/>
          <c:showPercent val="0"/>
          <c:showBubbleSize val="0"/>
        </c:dLbls>
        <c:gapWidth val="219"/>
        <c:overlap val="-27"/>
        <c:axId val="778627096"/>
        <c:axId val="778627456"/>
      </c:barChart>
      <c:catAx>
        <c:axId val="77862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8627456"/>
        <c:crosses val="autoZero"/>
        <c:auto val="1"/>
        <c:lblAlgn val="ctr"/>
        <c:lblOffset val="100"/>
        <c:noMultiLvlLbl val="0"/>
      </c:catAx>
      <c:valAx>
        <c:axId val="77862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8627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'Q17'!$B$2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'Q17'!$B$3:$B$19</c:f>
              <c:numCache>
                <c:formatCode>0%</c:formatCode>
                <c:ptCount val="17"/>
                <c:pt idx="0">
                  <c:v>0.16402116402116401</c:v>
                </c:pt>
                <c:pt idx="1">
                  <c:v>0.39560439560439559</c:v>
                </c:pt>
                <c:pt idx="2">
                  <c:v>0.48701298701298701</c:v>
                </c:pt>
                <c:pt idx="3">
                  <c:v>0.56692913385826771</c:v>
                </c:pt>
                <c:pt idx="4">
                  <c:v>0.27808471454880301</c:v>
                </c:pt>
                <c:pt idx="5">
                  <c:v>0.32829373650107979</c:v>
                </c:pt>
                <c:pt idx="6">
                  <c:v>0.39694656488549618</c:v>
                </c:pt>
                <c:pt idx="7">
                  <c:v>0.3801843317972351</c:v>
                </c:pt>
                <c:pt idx="8">
                  <c:v>0.28624535315985128</c:v>
                </c:pt>
                <c:pt idx="9">
                  <c:v>0.23562152133580699</c:v>
                </c:pt>
                <c:pt idx="10">
                  <c:v>0.19008264462809921</c:v>
                </c:pt>
                <c:pt idx="11">
                  <c:v>0.45303867403314918</c:v>
                </c:pt>
                <c:pt idx="12">
                  <c:v>0.24036281179138319</c:v>
                </c:pt>
                <c:pt idx="13">
                  <c:v>0.41217150760719218</c:v>
                </c:pt>
                <c:pt idx="14">
                  <c:v>0.27930535455861072</c:v>
                </c:pt>
                <c:pt idx="15">
                  <c:v>0.24324324324324331</c:v>
                </c:pt>
                <c:pt idx="16">
                  <c:v>0.31785714285714278</c:v>
                </c:pt>
              </c:numCache>
            </c:numRef>
          </c:val>
          <c:extLst>
            <c:ext xmlns:c16="http://schemas.microsoft.com/office/drawing/2014/chart" uri="{C3380CC4-5D6E-409C-BE32-E72D297353CC}">
              <c16:uniqueId val="{00000000-8D7F-4DD1-B4AB-2D3FEDC87B0F}"/>
            </c:ext>
          </c:extLst>
        </c:ser>
        <c:ser>
          <c:idx val="1"/>
          <c:order val="1"/>
          <c:tx>
            <c:strRef>
              <c:f>'Q17'!$C$2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'Q17'!$C$3:$C$19</c:f>
              <c:numCache>
                <c:formatCode>0%</c:formatCode>
                <c:ptCount val="17"/>
                <c:pt idx="0">
                  <c:v>0.1164021164021164</c:v>
                </c:pt>
                <c:pt idx="1">
                  <c:v>0.1098901098901099</c:v>
                </c:pt>
                <c:pt idx="2">
                  <c:v>0.39285714285714279</c:v>
                </c:pt>
                <c:pt idx="3">
                  <c:v>0.25196850393700793</c:v>
                </c:pt>
                <c:pt idx="4">
                  <c:v>0.56353591160220995</c:v>
                </c:pt>
                <c:pt idx="5">
                  <c:v>0.47084233261339092</c:v>
                </c:pt>
                <c:pt idx="6">
                  <c:v>0.1603053435114504</c:v>
                </c:pt>
                <c:pt idx="7">
                  <c:v>0.41013824884792632</c:v>
                </c:pt>
                <c:pt idx="8">
                  <c:v>0.1189591078066914</c:v>
                </c:pt>
                <c:pt idx="9">
                  <c:v>0.46011131725417442</c:v>
                </c:pt>
                <c:pt idx="10">
                  <c:v>0.13636363636363641</c:v>
                </c:pt>
                <c:pt idx="11">
                  <c:v>0.287292817679558</c:v>
                </c:pt>
                <c:pt idx="12">
                  <c:v>0.47392290249433111</c:v>
                </c:pt>
                <c:pt idx="13">
                  <c:v>0.42738589211618261</c:v>
                </c:pt>
                <c:pt idx="14">
                  <c:v>0.50940665701881327</c:v>
                </c:pt>
                <c:pt idx="15">
                  <c:v>0.13513513513513509</c:v>
                </c:pt>
                <c:pt idx="16">
                  <c:v>0.45892857142857141</c:v>
                </c:pt>
              </c:numCache>
            </c:numRef>
          </c:val>
          <c:extLst>
            <c:ext xmlns:c16="http://schemas.microsoft.com/office/drawing/2014/chart" uri="{C3380CC4-5D6E-409C-BE32-E72D297353CC}">
              <c16:uniqueId val="{00000001-8D7F-4DD1-B4AB-2D3FEDC87B0F}"/>
            </c:ext>
          </c:extLst>
        </c:ser>
        <c:ser>
          <c:idx val="2"/>
          <c:order val="2"/>
          <c:tx>
            <c:strRef>
              <c:f>'Q17'!$D$2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'Q17'!$D$3:$D$19</c:f>
              <c:numCache>
                <c:formatCode>0%</c:formatCode>
                <c:ptCount val="17"/>
                <c:pt idx="0">
                  <c:v>0.11375661375661381</c:v>
                </c:pt>
                <c:pt idx="1">
                  <c:v>0.1318681318681319</c:v>
                </c:pt>
                <c:pt idx="2">
                  <c:v>8.1168831168831168E-2</c:v>
                </c:pt>
                <c:pt idx="3">
                  <c:v>7.0866141732283464E-2</c:v>
                </c:pt>
                <c:pt idx="4">
                  <c:v>0.1104972375690608</c:v>
                </c:pt>
                <c:pt idx="5">
                  <c:v>0.10799136069114471</c:v>
                </c:pt>
                <c:pt idx="6">
                  <c:v>3.8167938931297711E-2</c:v>
                </c:pt>
                <c:pt idx="7">
                  <c:v>7.8341013824884786E-2</c:v>
                </c:pt>
                <c:pt idx="8">
                  <c:v>4.4609665427509292E-2</c:v>
                </c:pt>
                <c:pt idx="9">
                  <c:v>0.1929499072356215</c:v>
                </c:pt>
                <c:pt idx="10">
                  <c:v>0.1198347107438017</c:v>
                </c:pt>
                <c:pt idx="11">
                  <c:v>0.143646408839779</c:v>
                </c:pt>
                <c:pt idx="12">
                  <c:v>0.1519274376417234</c:v>
                </c:pt>
                <c:pt idx="13">
                  <c:v>9.4052558782849238E-2</c:v>
                </c:pt>
                <c:pt idx="14">
                  <c:v>0.13314037626628081</c:v>
                </c:pt>
                <c:pt idx="15">
                  <c:v>0.11351351351351351</c:v>
                </c:pt>
                <c:pt idx="16">
                  <c:v>0.1357142857142857</c:v>
                </c:pt>
              </c:numCache>
            </c:numRef>
          </c:val>
          <c:extLst>
            <c:ext xmlns:c16="http://schemas.microsoft.com/office/drawing/2014/chart" uri="{C3380CC4-5D6E-409C-BE32-E72D297353CC}">
              <c16:uniqueId val="{00000002-8D7F-4DD1-B4AB-2D3FEDC87B0F}"/>
            </c:ext>
          </c:extLst>
        </c:ser>
        <c:ser>
          <c:idx val="3"/>
          <c:order val="3"/>
          <c:tx>
            <c:strRef>
              <c:f>'Q17'!$E$2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'Q17'!$E$3:$E$19</c:f>
              <c:numCache>
                <c:formatCode>0%</c:formatCode>
                <c:ptCount val="17"/>
                <c:pt idx="0">
                  <c:v>0.16666666666666671</c:v>
                </c:pt>
                <c:pt idx="1">
                  <c:v>7.6923076923076927E-2</c:v>
                </c:pt>
                <c:pt idx="2">
                  <c:v>1.948051948051948E-2</c:v>
                </c:pt>
                <c:pt idx="3">
                  <c:v>4.7244094488188983E-2</c:v>
                </c:pt>
                <c:pt idx="4">
                  <c:v>2.7624309392265189E-2</c:v>
                </c:pt>
                <c:pt idx="5">
                  <c:v>5.3995680345572353E-2</c:v>
                </c:pt>
                <c:pt idx="6">
                  <c:v>6.106870229007634E-2</c:v>
                </c:pt>
                <c:pt idx="7">
                  <c:v>4.6082949308755762E-2</c:v>
                </c:pt>
                <c:pt idx="8">
                  <c:v>4.0892193308550193E-2</c:v>
                </c:pt>
                <c:pt idx="9">
                  <c:v>5.5658627087198508E-2</c:v>
                </c:pt>
                <c:pt idx="10">
                  <c:v>0.19834710743801651</c:v>
                </c:pt>
                <c:pt idx="11">
                  <c:v>6.0773480662983423E-2</c:v>
                </c:pt>
                <c:pt idx="12">
                  <c:v>7.2562358276643993E-2</c:v>
                </c:pt>
                <c:pt idx="13">
                  <c:v>3.4578146611341627E-2</c:v>
                </c:pt>
                <c:pt idx="14">
                  <c:v>4.0520984081041968E-2</c:v>
                </c:pt>
                <c:pt idx="15">
                  <c:v>0.1189189189189189</c:v>
                </c:pt>
                <c:pt idx="16">
                  <c:v>5.3571428571428568E-2</c:v>
                </c:pt>
              </c:numCache>
            </c:numRef>
          </c:val>
          <c:extLst>
            <c:ext xmlns:c16="http://schemas.microsoft.com/office/drawing/2014/chart" uri="{C3380CC4-5D6E-409C-BE32-E72D297353CC}">
              <c16:uniqueId val="{00000003-8D7F-4DD1-B4AB-2D3FEDC87B0F}"/>
            </c:ext>
          </c:extLst>
        </c:ser>
        <c:ser>
          <c:idx val="4"/>
          <c:order val="4"/>
          <c:tx>
            <c:strRef>
              <c:f>'Q17'!$F$2</c:f>
              <c:strCache>
                <c:ptCount val="1"/>
                <c:pt idx="0">
                  <c:v>51-75%</c:v>
                </c:pt>
              </c:strCache>
            </c:strRef>
          </c:tx>
          <c:spPr>
            <a:solidFill>
              <a:srgbClr val="E8DEED"/>
            </a:solidFill>
            <a:ln>
              <a:noFill/>
            </a:ln>
            <a:effectLst/>
          </c:spPr>
          <c:invertIfNegative val="0"/>
          <c:dLbls>
            <c:dLbl>
              <c:idx val="3"/>
              <c:layout>
                <c:manualLayout>
                  <c:x val="3.4818182603273263E-3"/>
                  <c:y val="-2.06391766106124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7F-4DD1-B4AB-2D3FEDC87B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'Q17'!$F$3:$F$19</c:f>
              <c:numCache>
                <c:formatCode>0%</c:formatCode>
                <c:ptCount val="17"/>
                <c:pt idx="0">
                  <c:v>0.18783068783068779</c:v>
                </c:pt>
                <c:pt idx="1">
                  <c:v>6.5934065934065936E-2</c:v>
                </c:pt>
                <c:pt idx="2">
                  <c:v>6.4935064935064931E-3</c:v>
                </c:pt>
                <c:pt idx="3">
                  <c:v>2.3622047244094491E-2</c:v>
                </c:pt>
                <c:pt idx="4">
                  <c:v>7.366482504604051E-3</c:v>
                </c:pt>
                <c:pt idx="5">
                  <c:v>8.6393088552915772E-3</c:v>
                </c:pt>
                <c:pt idx="6">
                  <c:v>0.12213740458015269</c:v>
                </c:pt>
                <c:pt idx="7">
                  <c:v>2.995391705069125E-2</c:v>
                </c:pt>
                <c:pt idx="8">
                  <c:v>0.10408921933085501</c:v>
                </c:pt>
                <c:pt idx="9">
                  <c:v>2.5974025974025979E-2</c:v>
                </c:pt>
                <c:pt idx="10">
                  <c:v>0.21074380165289261</c:v>
                </c:pt>
                <c:pt idx="11">
                  <c:v>0</c:v>
                </c:pt>
                <c:pt idx="12">
                  <c:v>3.1746031746031737E-2</c:v>
                </c:pt>
                <c:pt idx="13">
                  <c:v>1.1065006915629319E-2</c:v>
                </c:pt>
                <c:pt idx="14">
                  <c:v>2.026049204052098E-2</c:v>
                </c:pt>
                <c:pt idx="15">
                  <c:v>0.14594594594594601</c:v>
                </c:pt>
                <c:pt idx="16">
                  <c:v>1.607142857142857E-2</c:v>
                </c:pt>
              </c:numCache>
            </c:numRef>
          </c:val>
          <c:extLst>
            <c:ext xmlns:c16="http://schemas.microsoft.com/office/drawing/2014/chart" uri="{C3380CC4-5D6E-409C-BE32-E72D297353CC}">
              <c16:uniqueId val="{00000005-8D7F-4DD1-B4AB-2D3FEDC87B0F}"/>
            </c:ext>
          </c:extLst>
        </c:ser>
        <c:ser>
          <c:idx val="5"/>
          <c:order val="5"/>
          <c:tx>
            <c:strRef>
              <c:f>'Q17'!$G$2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'Q17'!$G$3:$G$19</c:f>
              <c:numCache>
                <c:formatCode>0%</c:formatCode>
                <c:ptCount val="17"/>
                <c:pt idx="0">
                  <c:v>0.25132275132275128</c:v>
                </c:pt>
                <c:pt idx="1">
                  <c:v>0.2197802197802198</c:v>
                </c:pt>
                <c:pt idx="2">
                  <c:v>1.298701298701299E-2</c:v>
                </c:pt>
                <c:pt idx="3">
                  <c:v>3.937007874015748E-2</c:v>
                </c:pt>
                <c:pt idx="4">
                  <c:v>1.289134438305709E-2</c:v>
                </c:pt>
                <c:pt idx="5">
                  <c:v>3.0237580993520519E-2</c:v>
                </c:pt>
                <c:pt idx="6">
                  <c:v>0.2213740458015267</c:v>
                </c:pt>
                <c:pt idx="7">
                  <c:v>5.5299539170506923E-2</c:v>
                </c:pt>
                <c:pt idx="8">
                  <c:v>0.40520446096654272</c:v>
                </c:pt>
                <c:pt idx="9">
                  <c:v>2.9684601113172549E-2</c:v>
                </c:pt>
                <c:pt idx="10">
                  <c:v>0.14462809917355371</c:v>
                </c:pt>
                <c:pt idx="11">
                  <c:v>5.5248618784530378E-2</c:v>
                </c:pt>
                <c:pt idx="12">
                  <c:v>2.9478458049886629E-2</c:v>
                </c:pt>
                <c:pt idx="13">
                  <c:v>2.0746887966804978E-2</c:v>
                </c:pt>
                <c:pt idx="14">
                  <c:v>1.736613603473227E-2</c:v>
                </c:pt>
                <c:pt idx="15">
                  <c:v>0.24324324324324331</c:v>
                </c:pt>
                <c:pt idx="16">
                  <c:v>1.785714285714286E-2</c:v>
                </c:pt>
              </c:numCache>
            </c:numRef>
          </c:val>
          <c:extLst>
            <c:ext xmlns:c16="http://schemas.microsoft.com/office/drawing/2014/chart" uri="{C3380CC4-5D6E-409C-BE32-E72D297353CC}">
              <c16:uniqueId val="{00000006-8D7F-4DD1-B4AB-2D3FEDC87B0F}"/>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'Q18'!$B$2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'Q18'!$B$3:$B$19</c:f>
              <c:numCache>
                <c:formatCode>0%</c:formatCode>
                <c:ptCount val="17"/>
                <c:pt idx="0">
                  <c:v>0.16266666666666671</c:v>
                </c:pt>
                <c:pt idx="1">
                  <c:v>0.35869565217391303</c:v>
                </c:pt>
                <c:pt idx="2">
                  <c:v>0.18032786885245899</c:v>
                </c:pt>
                <c:pt idx="3">
                  <c:v>0.3968253968253968</c:v>
                </c:pt>
                <c:pt idx="4">
                  <c:v>7.6923076923076927E-2</c:v>
                </c:pt>
                <c:pt idx="5">
                  <c:v>0.1569892473118279</c:v>
                </c:pt>
                <c:pt idx="6">
                  <c:v>0.45384615384615379</c:v>
                </c:pt>
                <c:pt idx="7">
                  <c:v>0.45412844036697247</c:v>
                </c:pt>
                <c:pt idx="8">
                  <c:v>0.72222222222222221</c:v>
                </c:pt>
                <c:pt idx="9">
                  <c:v>0.38461538461538458</c:v>
                </c:pt>
                <c:pt idx="10">
                  <c:v>0.26141078838174281</c:v>
                </c:pt>
                <c:pt idx="11">
                  <c:v>0.32596685082872928</c:v>
                </c:pt>
                <c:pt idx="12">
                  <c:v>7.900677200902935E-2</c:v>
                </c:pt>
                <c:pt idx="13">
                  <c:v>7.8838174273858919E-2</c:v>
                </c:pt>
                <c:pt idx="14">
                  <c:v>6.3127690100430414E-2</c:v>
                </c:pt>
                <c:pt idx="15">
                  <c:v>0.24064171122994649</c:v>
                </c:pt>
                <c:pt idx="16">
                  <c:v>0.32859680284191828</c:v>
                </c:pt>
              </c:numCache>
            </c:numRef>
          </c:val>
          <c:extLst>
            <c:ext xmlns:c16="http://schemas.microsoft.com/office/drawing/2014/chart" uri="{C3380CC4-5D6E-409C-BE32-E72D297353CC}">
              <c16:uniqueId val="{00000000-413B-428F-84F4-88344217E0E4}"/>
            </c:ext>
          </c:extLst>
        </c:ser>
        <c:ser>
          <c:idx val="1"/>
          <c:order val="1"/>
          <c:tx>
            <c:strRef>
              <c:f>'Q18'!$C$2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'Q18'!$C$3:$C$19</c:f>
              <c:numCache>
                <c:formatCode>0%</c:formatCode>
                <c:ptCount val="17"/>
                <c:pt idx="0">
                  <c:v>3.7333333333333343E-2</c:v>
                </c:pt>
                <c:pt idx="1">
                  <c:v>0.13043478260869559</c:v>
                </c:pt>
                <c:pt idx="2">
                  <c:v>0.1049180327868852</c:v>
                </c:pt>
                <c:pt idx="3">
                  <c:v>7.9365079365079361E-2</c:v>
                </c:pt>
                <c:pt idx="4">
                  <c:v>0.26007326007326009</c:v>
                </c:pt>
                <c:pt idx="5">
                  <c:v>0.18709677419354839</c:v>
                </c:pt>
                <c:pt idx="6">
                  <c:v>0.1076923076923077</c:v>
                </c:pt>
                <c:pt idx="7">
                  <c:v>0.35550458715596328</c:v>
                </c:pt>
                <c:pt idx="8">
                  <c:v>0.12962962962962959</c:v>
                </c:pt>
                <c:pt idx="9">
                  <c:v>0.22326454033771109</c:v>
                </c:pt>
                <c:pt idx="10">
                  <c:v>0.19502074688796681</c:v>
                </c:pt>
                <c:pt idx="11">
                  <c:v>0.18784530386740331</c:v>
                </c:pt>
                <c:pt idx="12">
                  <c:v>0.15349887133182841</c:v>
                </c:pt>
                <c:pt idx="13">
                  <c:v>8.4370677731673588E-2</c:v>
                </c:pt>
                <c:pt idx="14">
                  <c:v>0.10616929698708751</c:v>
                </c:pt>
                <c:pt idx="15">
                  <c:v>9.6256684491978606E-2</c:v>
                </c:pt>
                <c:pt idx="16">
                  <c:v>0.1687388987566607</c:v>
                </c:pt>
              </c:numCache>
            </c:numRef>
          </c:val>
          <c:extLst>
            <c:ext xmlns:c16="http://schemas.microsoft.com/office/drawing/2014/chart" uri="{C3380CC4-5D6E-409C-BE32-E72D297353CC}">
              <c16:uniqueId val="{00000001-413B-428F-84F4-88344217E0E4}"/>
            </c:ext>
          </c:extLst>
        </c:ser>
        <c:ser>
          <c:idx val="2"/>
          <c:order val="2"/>
          <c:tx>
            <c:strRef>
              <c:f>'Q18'!$D$2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'Q18'!$D$3:$D$19</c:f>
              <c:numCache>
                <c:formatCode>0%</c:formatCode>
                <c:ptCount val="17"/>
                <c:pt idx="0">
                  <c:v>6.1333333333333323E-2</c:v>
                </c:pt>
                <c:pt idx="1">
                  <c:v>3.2608695652173912E-2</c:v>
                </c:pt>
                <c:pt idx="2">
                  <c:v>5.9016393442622953E-2</c:v>
                </c:pt>
                <c:pt idx="3">
                  <c:v>6.3492063492063489E-2</c:v>
                </c:pt>
                <c:pt idx="4">
                  <c:v>0.27106227106227099</c:v>
                </c:pt>
                <c:pt idx="5">
                  <c:v>0.12473118279569891</c:v>
                </c:pt>
                <c:pt idx="6">
                  <c:v>8.461538461538462E-2</c:v>
                </c:pt>
                <c:pt idx="7">
                  <c:v>8.2568807339449546E-2</c:v>
                </c:pt>
                <c:pt idx="8">
                  <c:v>4.0740740740740737E-2</c:v>
                </c:pt>
                <c:pt idx="9">
                  <c:v>7.879924953095685E-2</c:v>
                </c:pt>
                <c:pt idx="10">
                  <c:v>0.1203319502074689</c:v>
                </c:pt>
                <c:pt idx="11">
                  <c:v>0.11602209944751379</c:v>
                </c:pt>
                <c:pt idx="12">
                  <c:v>0.1399548532731377</c:v>
                </c:pt>
                <c:pt idx="13">
                  <c:v>6.5006915629322273E-2</c:v>
                </c:pt>
                <c:pt idx="14">
                  <c:v>8.0344332855093251E-2</c:v>
                </c:pt>
                <c:pt idx="15">
                  <c:v>9.0909090909090912E-2</c:v>
                </c:pt>
                <c:pt idx="16">
                  <c:v>5.861456483126111E-2</c:v>
                </c:pt>
              </c:numCache>
            </c:numRef>
          </c:val>
          <c:extLst>
            <c:ext xmlns:c16="http://schemas.microsoft.com/office/drawing/2014/chart" uri="{C3380CC4-5D6E-409C-BE32-E72D297353CC}">
              <c16:uniqueId val="{00000002-413B-428F-84F4-88344217E0E4}"/>
            </c:ext>
          </c:extLst>
        </c:ser>
        <c:ser>
          <c:idx val="3"/>
          <c:order val="3"/>
          <c:tx>
            <c:strRef>
              <c:f>'Q18'!$E$2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'Q18'!$E$3:$E$19</c:f>
              <c:numCache>
                <c:formatCode>0%</c:formatCode>
                <c:ptCount val="17"/>
                <c:pt idx="0">
                  <c:v>6.1333333333333323E-2</c:v>
                </c:pt>
                <c:pt idx="1">
                  <c:v>8.6956521739130432E-2</c:v>
                </c:pt>
                <c:pt idx="2">
                  <c:v>0.1081967213114754</c:v>
                </c:pt>
                <c:pt idx="3">
                  <c:v>5.5555555555555552E-2</c:v>
                </c:pt>
                <c:pt idx="4">
                  <c:v>0.16849816849816851</c:v>
                </c:pt>
                <c:pt idx="5">
                  <c:v>0.13548387096774189</c:v>
                </c:pt>
                <c:pt idx="6">
                  <c:v>5.3846153846153849E-2</c:v>
                </c:pt>
                <c:pt idx="7">
                  <c:v>4.1284403669724773E-2</c:v>
                </c:pt>
                <c:pt idx="8">
                  <c:v>1.111111111111111E-2</c:v>
                </c:pt>
                <c:pt idx="9">
                  <c:v>6.1913696060037507E-2</c:v>
                </c:pt>
                <c:pt idx="10">
                  <c:v>0.1037344398340249</c:v>
                </c:pt>
                <c:pt idx="11">
                  <c:v>0.1104972375690608</c:v>
                </c:pt>
                <c:pt idx="12">
                  <c:v>0.1399548532731377</c:v>
                </c:pt>
                <c:pt idx="13">
                  <c:v>6.9156293222683268E-2</c:v>
                </c:pt>
                <c:pt idx="14">
                  <c:v>0.1147776183644189</c:v>
                </c:pt>
                <c:pt idx="15">
                  <c:v>4.8128342245989303E-2</c:v>
                </c:pt>
                <c:pt idx="16">
                  <c:v>4.2628774422735348E-2</c:v>
                </c:pt>
              </c:numCache>
            </c:numRef>
          </c:val>
          <c:extLst>
            <c:ext xmlns:c16="http://schemas.microsoft.com/office/drawing/2014/chart" uri="{C3380CC4-5D6E-409C-BE32-E72D297353CC}">
              <c16:uniqueId val="{00000003-413B-428F-84F4-88344217E0E4}"/>
            </c:ext>
          </c:extLst>
        </c:ser>
        <c:ser>
          <c:idx val="4"/>
          <c:order val="4"/>
          <c:tx>
            <c:strRef>
              <c:f>'Q18'!$F$2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'Q18'!$F$3:$F$19</c:f>
              <c:numCache>
                <c:formatCode>0%</c:formatCode>
                <c:ptCount val="17"/>
                <c:pt idx="0">
                  <c:v>0.13866666666666669</c:v>
                </c:pt>
                <c:pt idx="1">
                  <c:v>0.108695652173913</c:v>
                </c:pt>
                <c:pt idx="2">
                  <c:v>0.13442622950819669</c:v>
                </c:pt>
                <c:pt idx="3">
                  <c:v>0.1031746031746032</c:v>
                </c:pt>
                <c:pt idx="4">
                  <c:v>0.12087912087912089</c:v>
                </c:pt>
                <c:pt idx="5">
                  <c:v>0.1290322580645161</c:v>
                </c:pt>
                <c:pt idx="6">
                  <c:v>7.6923076923076927E-2</c:v>
                </c:pt>
                <c:pt idx="7">
                  <c:v>2.064220183486239E-2</c:v>
                </c:pt>
                <c:pt idx="8">
                  <c:v>2.9629629629629631E-2</c:v>
                </c:pt>
                <c:pt idx="9">
                  <c:v>7.1294559099437146E-2</c:v>
                </c:pt>
                <c:pt idx="10">
                  <c:v>9.5435684647302899E-2</c:v>
                </c:pt>
                <c:pt idx="11">
                  <c:v>0.1049723756906077</c:v>
                </c:pt>
                <c:pt idx="12">
                  <c:v>0.17832957110609479</c:v>
                </c:pt>
                <c:pt idx="13">
                  <c:v>0.1562932226832642</c:v>
                </c:pt>
                <c:pt idx="14">
                  <c:v>0.15638450502152079</c:v>
                </c:pt>
                <c:pt idx="15">
                  <c:v>0.17647058823529421</c:v>
                </c:pt>
                <c:pt idx="16">
                  <c:v>9.0586145648312605E-2</c:v>
                </c:pt>
              </c:numCache>
            </c:numRef>
          </c:val>
          <c:extLst>
            <c:ext xmlns:c16="http://schemas.microsoft.com/office/drawing/2014/chart" uri="{C3380CC4-5D6E-409C-BE32-E72D297353CC}">
              <c16:uniqueId val="{00000004-413B-428F-84F4-88344217E0E4}"/>
            </c:ext>
          </c:extLst>
        </c:ser>
        <c:ser>
          <c:idx val="5"/>
          <c:order val="5"/>
          <c:tx>
            <c:strRef>
              <c:f>'Q18'!$G$2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'Q18'!$G$3:$G$19</c:f>
              <c:numCache>
                <c:formatCode>0%</c:formatCode>
                <c:ptCount val="17"/>
                <c:pt idx="0">
                  <c:v>0.53866666666666663</c:v>
                </c:pt>
                <c:pt idx="1">
                  <c:v>0.28260869565217389</c:v>
                </c:pt>
                <c:pt idx="2">
                  <c:v>0.41311475409836068</c:v>
                </c:pt>
                <c:pt idx="3">
                  <c:v>0.30158730158730163</c:v>
                </c:pt>
                <c:pt idx="4">
                  <c:v>0.1025641025641026</c:v>
                </c:pt>
                <c:pt idx="5">
                  <c:v>0.26666666666666672</c:v>
                </c:pt>
                <c:pt idx="6">
                  <c:v>0.22307692307692309</c:v>
                </c:pt>
                <c:pt idx="7">
                  <c:v>4.5871559633027532E-2</c:v>
                </c:pt>
                <c:pt idx="8">
                  <c:v>6.6666666666666666E-2</c:v>
                </c:pt>
                <c:pt idx="9">
                  <c:v>0.1801125703564728</c:v>
                </c:pt>
                <c:pt idx="10">
                  <c:v>0.22406639004149381</c:v>
                </c:pt>
                <c:pt idx="11">
                  <c:v>0.1546961325966851</c:v>
                </c:pt>
                <c:pt idx="12">
                  <c:v>0.30925507900677202</c:v>
                </c:pt>
                <c:pt idx="13">
                  <c:v>0.54633471645919773</c:v>
                </c:pt>
                <c:pt idx="14">
                  <c:v>0.47919655667144911</c:v>
                </c:pt>
                <c:pt idx="15">
                  <c:v>0.34759358288770048</c:v>
                </c:pt>
                <c:pt idx="16">
                  <c:v>0.31083481349911202</c:v>
                </c:pt>
              </c:numCache>
            </c:numRef>
          </c:val>
          <c:extLst>
            <c:ext xmlns:c16="http://schemas.microsoft.com/office/drawing/2014/chart" uri="{C3380CC4-5D6E-409C-BE32-E72D297353CC}">
              <c16:uniqueId val="{00000005-413B-428F-84F4-88344217E0E4}"/>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'Q19'!$B$2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'Q19'!$B$3:$B$19</c:f>
              <c:numCache>
                <c:formatCode>0%</c:formatCode>
                <c:ptCount val="17"/>
                <c:pt idx="0">
                  <c:v>0.13297872340425529</c:v>
                </c:pt>
                <c:pt idx="1">
                  <c:v>0.4</c:v>
                </c:pt>
                <c:pt idx="2">
                  <c:v>0.22368421052631579</c:v>
                </c:pt>
                <c:pt idx="3">
                  <c:v>0.49612403100775188</c:v>
                </c:pt>
                <c:pt idx="4">
                  <c:v>0.2220183486238532</c:v>
                </c:pt>
                <c:pt idx="5">
                  <c:v>0.2253218884120172</c:v>
                </c:pt>
                <c:pt idx="6">
                  <c:v>0.31538461538461537</c:v>
                </c:pt>
                <c:pt idx="7">
                  <c:v>0.49199084668192222</c:v>
                </c:pt>
                <c:pt idx="8">
                  <c:v>0.43494423791821563</c:v>
                </c:pt>
                <c:pt idx="9">
                  <c:v>0.35526315789473678</c:v>
                </c:pt>
                <c:pt idx="10">
                  <c:v>0.26748971193415638</c:v>
                </c:pt>
                <c:pt idx="11">
                  <c:v>0.37777777777777782</c:v>
                </c:pt>
                <c:pt idx="12">
                  <c:v>0.18325791855203619</c:v>
                </c:pt>
                <c:pt idx="13">
                  <c:v>9.583333333333334E-2</c:v>
                </c:pt>
                <c:pt idx="14">
                  <c:v>0.13093525179856119</c:v>
                </c:pt>
                <c:pt idx="15">
                  <c:v>0.21311475409836059</c:v>
                </c:pt>
                <c:pt idx="16">
                  <c:v>0.40143369175627241</c:v>
                </c:pt>
              </c:numCache>
            </c:numRef>
          </c:val>
          <c:extLst>
            <c:ext xmlns:c16="http://schemas.microsoft.com/office/drawing/2014/chart" uri="{C3380CC4-5D6E-409C-BE32-E72D297353CC}">
              <c16:uniqueId val="{00000000-6B97-4F2A-B491-8B6014299919}"/>
            </c:ext>
          </c:extLst>
        </c:ser>
        <c:ser>
          <c:idx val="1"/>
          <c:order val="1"/>
          <c:tx>
            <c:strRef>
              <c:f>'Q19'!$C$2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'Q19'!$C$3:$C$19</c:f>
              <c:numCache>
                <c:formatCode>0%</c:formatCode>
                <c:ptCount val="17"/>
                <c:pt idx="0">
                  <c:v>7.7127659574468085E-2</c:v>
                </c:pt>
                <c:pt idx="1">
                  <c:v>0.1</c:v>
                </c:pt>
                <c:pt idx="2">
                  <c:v>0.18421052631578949</c:v>
                </c:pt>
                <c:pt idx="3">
                  <c:v>0.17829457364341089</c:v>
                </c:pt>
                <c:pt idx="4">
                  <c:v>0.46055045871559641</c:v>
                </c:pt>
                <c:pt idx="5">
                  <c:v>0.37339055793991421</c:v>
                </c:pt>
                <c:pt idx="6">
                  <c:v>0.1307692307692308</c:v>
                </c:pt>
                <c:pt idx="7">
                  <c:v>0.33409610983981691</c:v>
                </c:pt>
                <c:pt idx="8">
                  <c:v>0.13754646840148699</c:v>
                </c:pt>
                <c:pt idx="9">
                  <c:v>0.33082706766917291</c:v>
                </c:pt>
                <c:pt idx="10">
                  <c:v>0.22633744855967081</c:v>
                </c:pt>
                <c:pt idx="11">
                  <c:v>0.26111111111111113</c:v>
                </c:pt>
                <c:pt idx="12">
                  <c:v>0.3868778280542986</c:v>
                </c:pt>
                <c:pt idx="13">
                  <c:v>0.1333333333333333</c:v>
                </c:pt>
                <c:pt idx="14">
                  <c:v>0.2402877697841726</c:v>
                </c:pt>
                <c:pt idx="15">
                  <c:v>0.15846994535519129</c:v>
                </c:pt>
                <c:pt idx="16">
                  <c:v>0.30465949820788529</c:v>
                </c:pt>
              </c:numCache>
            </c:numRef>
          </c:val>
          <c:extLst>
            <c:ext xmlns:c16="http://schemas.microsoft.com/office/drawing/2014/chart" uri="{C3380CC4-5D6E-409C-BE32-E72D297353CC}">
              <c16:uniqueId val="{00000001-6B97-4F2A-B491-8B6014299919}"/>
            </c:ext>
          </c:extLst>
        </c:ser>
        <c:ser>
          <c:idx val="2"/>
          <c:order val="2"/>
          <c:tx>
            <c:strRef>
              <c:f>'Q19'!$D$2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'Q19'!$D$3:$D$19</c:f>
              <c:numCache>
                <c:formatCode>0%</c:formatCode>
                <c:ptCount val="17"/>
                <c:pt idx="0">
                  <c:v>8.7765957446808512E-2</c:v>
                </c:pt>
                <c:pt idx="1">
                  <c:v>0.15555555555555561</c:v>
                </c:pt>
                <c:pt idx="2">
                  <c:v>0.19078947368421051</c:v>
                </c:pt>
                <c:pt idx="3">
                  <c:v>0.1007751937984496</c:v>
                </c:pt>
                <c:pt idx="4">
                  <c:v>0.19266055045871561</c:v>
                </c:pt>
                <c:pt idx="5">
                  <c:v>0.15450643776824041</c:v>
                </c:pt>
                <c:pt idx="6">
                  <c:v>9.2307692307692313E-2</c:v>
                </c:pt>
                <c:pt idx="7">
                  <c:v>9.1533180778032033E-2</c:v>
                </c:pt>
                <c:pt idx="8">
                  <c:v>8.1784386617100371E-2</c:v>
                </c:pt>
                <c:pt idx="9">
                  <c:v>0.13345864661654139</c:v>
                </c:pt>
                <c:pt idx="10">
                  <c:v>0.15226337448559671</c:v>
                </c:pt>
                <c:pt idx="11">
                  <c:v>0.1277777777777778</c:v>
                </c:pt>
                <c:pt idx="12">
                  <c:v>0.20361990950226239</c:v>
                </c:pt>
                <c:pt idx="13">
                  <c:v>0.17499999999999999</c:v>
                </c:pt>
                <c:pt idx="14">
                  <c:v>0.22446043165467619</c:v>
                </c:pt>
                <c:pt idx="15">
                  <c:v>7.1038251366120214E-2</c:v>
                </c:pt>
                <c:pt idx="16">
                  <c:v>7.3476702508960573E-2</c:v>
                </c:pt>
              </c:numCache>
            </c:numRef>
          </c:val>
          <c:extLst>
            <c:ext xmlns:c16="http://schemas.microsoft.com/office/drawing/2014/chart" uri="{C3380CC4-5D6E-409C-BE32-E72D297353CC}">
              <c16:uniqueId val="{00000002-6B97-4F2A-B491-8B6014299919}"/>
            </c:ext>
          </c:extLst>
        </c:ser>
        <c:ser>
          <c:idx val="3"/>
          <c:order val="3"/>
          <c:tx>
            <c:strRef>
              <c:f>'Q19'!$E$2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'Q19'!$E$3:$E$19</c:f>
              <c:numCache>
                <c:formatCode>0%</c:formatCode>
                <c:ptCount val="17"/>
                <c:pt idx="0">
                  <c:v>0.175531914893617</c:v>
                </c:pt>
                <c:pt idx="1">
                  <c:v>0.1444444444444444</c:v>
                </c:pt>
                <c:pt idx="2">
                  <c:v>0.15131578947368421</c:v>
                </c:pt>
                <c:pt idx="3">
                  <c:v>0.124031007751938</c:v>
                </c:pt>
                <c:pt idx="4">
                  <c:v>7.3394495412844041E-2</c:v>
                </c:pt>
                <c:pt idx="5">
                  <c:v>0.1309012875536481</c:v>
                </c:pt>
                <c:pt idx="6">
                  <c:v>8.461538461538462E-2</c:v>
                </c:pt>
                <c:pt idx="7">
                  <c:v>3.6613272311212808E-2</c:v>
                </c:pt>
                <c:pt idx="8">
                  <c:v>5.9479553903345729E-2</c:v>
                </c:pt>
                <c:pt idx="9">
                  <c:v>6.9548872180451124E-2</c:v>
                </c:pt>
                <c:pt idx="10">
                  <c:v>0.17695473251028809</c:v>
                </c:pt>
                <c:pt idx="11">
                  <c:v>9.4444444444444442E-2</c:v>
                </c:pt>
                <c:pt idx="12">
                  <c:v>0.1040723981900453</c:v>
                </c:pt>
                <c:pt idx="13">
                  <c:v>0.18333333333333329</c:v>
                </c:pt>
                <c:pt idx="14">
                  <c:v>0.1669064748201439</c:v>
                </c:pt>
                <c:pt idx="15">
                  <c:v>0.16393442622950821</c:v>
                </c:pt>
                <c:pt idx="16">
                  <c:v>8.0645161290322578E-2</c:v>
                </c:pt>
              </c:numCache>
            </c:numRef>
          </c:val>
          <c:extLst>
            <c:ext xmlns:c16="http://schemas.microsoft.com/office/drawing/2014/chart" uri="{C3380CC4-5D6E-409C-BE32-E72D297353CC}">
              <c16:uniqueId val="{00000003-6B97-4F2A-B491-8B6014299919}"/>
            </c:ext>
          </c:extLst>
        </c:ser>
        <c:ser>
          <c:idx val="4"/>
          <c:order val="4"/>
          <c:tx>
            <c:strRef>
              <c:f>'Q19'!$F$2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'Q19'!$F$3:$F$19</c:f>
              <c:numCache>
                <c:formatCode>0%</c:formatCode>
                <c:ptCount val="17"/>
                <c:pt idx="0">
                  <c:v>0.26063829787234039</c:v>
                </c:pt>
                <c:pt idx="1">
                  <c:v>0.1222222222222222</c:v>
                </c:pt>
                <c:pt idx="2">
                  <c:v>0.13815789473684209</c:v>
                </c:pt>
                <c:pt idx="3">
                  <c:v>6.9767441860465115E-2</c:v>
                </c:pt>
                <c:pt idx="4">
                  <c:v>2.385321100917431E-2</c:v>
                </c:pt>
                <c:pt idx="5">
                  <c:v>5.5793991416309023E-2</c:v>
                </c:pt>
                <c:pt idx="6">
                  <c:v>0.2</c:v>
                </c:pt>
                <c:pt idx="7">
                  <c:v>1.601830663615561E-2</c:v>
                </c:pt>
                <c:pt idx="8">
                  <c:v>0.1338289962825279</c:v>
                </c:pt>
                <c:pt idx="9">
                  <c:v>5.6390977443609019E-2</c:v>
                </c:pt>
                <c:pt idx="10">
                  <c:v>0.10699588477366261</c:v>
                </c:pt>
                <c:pt idx="11">
                  <c:v>6.6666666666666666E-2</c:v>
                </c:pt>
                <c:pt idx="12">
                  <c:v>7.6923076923076927E-2</c:v>
                </c:pt>
                <c:pt idx="13">
                  <c:v>0.1958333333333333</c:v>
                </c:pt>
                <c:pt idx="14">
                  <c:v>0.1151079136690648</c:v>
                </c:pt>
                <c:pt idx="15">
                  <c:v>0.1967213114754098</c:v>
                </c:pt>
                <c:pt idx="16">
                  <c:v>6.4516129032258063E-2</c:v>
                </c:pt>
              </c:numCache>
            </c:numRef>
          </c:val>
          <c:extLst>
            <c:ext xmlns:c16="http://schemas.microsoft.com/office/drawing/2014/chart" uri="{C3380CC4-5D6E-409C-BE32-E72D297353CC}">
              <c16:uniqueId val="{00000004-6B97-4F2A-B491-8B6014299919}"/>
            </c:ext>
          </c:extLst>
        </c:ser>
        <c:ser>
          <c:idx val="5"/>
          <c:order val="5"/>
          <c:tx>
            <c:strRef>
              <c:f>'Q19'!$G$2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'Q19'!$G$3:$G$19</c:f>
              <c:numCache>
                <c:formatCode>0%</c:formatCode>
                <c:ptCount val="17"/>
                <c:pt idx="0">
                  <c:v>0.26595744680851058</c:v>
                </c:pt>
                <c:pt idx="1">
                  <c:v>7.7777777777777779E-2</c:v>
                </c:pt>
                <c:pt idx="2">
                  <c:v>0.1118421052631579</c:v>
                </c:pt>
                <c:pt idx="3">
                  <c:v>3.1007751937984489E-2</c:v>
                </c:pt>
                <c:pt idx="4">
                  <c:v>2.7522935779816519E-2</c:v>
                </c:pt>
                <c:pt idx="5">
                  <c:v>6.0085836909871237E-2</c:v>
                </c:pt>
                <c:pt idx="6">
                  <c:v>0.17692307692307691</c:v>
                </c:pt>
                <c:pt idx="7">
                  <c:v>2.974828375286042E-2</c:v>
                </c:pt>
                <c:pt idx="8">
                  <c:v>0.15241635687732341</c:v>
                </c:pt>
                <c:pt idx="9">
                  <c:v>5.4511278195488719E-2</c:v>
                </c:pt>
                <c:pt idx="10">
                  <c:v>6.9958847736625515E-2</c:v>
                </c:pt>
                <c:pt idx="11">
                  <c:v>7.2222222222222215E-2</c:v>
                </c:pt>
                <c:pt idx="12">
                  <c:v>4.5248868778280542E-2</c:v>
                </c:pt>
                <c:pt idx="13">
                  <c:v>0.2166666666666667</c:v>
                </c:pt>
                <c:pt idx="14">
                  <c:v>0.1223021582733813</c:v>
                </c:pt>
                <c:pt idx="15">
                  <c:v>0.1967213114754098</c:v>
                </c:pt>
                <c:pt idx="16">
                  <c:v>7.5268817204301078E-2</c:v>
                </c:pt>
              </c:numCache>
            </c:numRef>
          </c:val>
          <c:extLst>
            <c:ext xmlns:c16="http://schemas.microsoft.com/office/drawing/2014/chart" uri="{C3380CC4-5D6E-409C-BE32-E72D297353CC}">
              <c16:uniqueId val="{00000005-6B97-4F2A-B491-8B6014299919}"/>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'Q20'!$A$23:$A$28</c:f>
              <c:strCache>
                <c:ptCount val="6"/>
                <c:pt idx="0">
                  <c:v>None</c:v>
                </c:pt>
                <c:pt idx="1">
                  <c:v>Less than 10%</c:v>
                </c:pt>
                <c:pt idx="2">
                  <c:v>10% to 25%</c:v>
                </c:pt>
                <c:pt idx="3">
                  <c:v>26% to 50%</c:v>
                </c:pt>
                <c:pt idx="4">
                  <c:v>51% to 75%</c:v>
                </c:pt>
                <c:pt idx="5">
                  <c:v>More than 75%</c:v>
                </c:pt>
              </c:strCache>
            </c:strRef>
          </c:cat>
          <c:val>
            <c:numRef>
              <c:f>'Q20'!$B$23:$B$28</c:f>
              <c:numCache>
                <c:formatCode>0%</c:formatCode>
                <c:ptCount val="6"/>
                <c:pt idx="0">
                  <c:v>0.26212820104978529</c:v>
                </c:pt>
                <c:pt idx="1">
                  <c:v>0.31239064736758387</c:v>
                </c:pt>
                <c:pt idx="2">
                  <c:v>0.17035151900747569</c:v>
                </c:pt>
                <c:pt idx="3">
                  <c:v>0.1049785271194528</c:v>
                </c:pt>
                <c:pt idx="4">
                  <c:v>8.6845872435183713E-2</c:v>
                </c:pt>
                <c:pt idx="5">
                  <c:v>6.3305233020518534E-2</c:v>
                </c:pt>
              </c:numCache>
            </c:numRef>
          </c:val>
          <c:extLst>
            <c:ext xmlns:c16="http://schemas.microsoft.com/office/drawing/2014/chart" uri="{C3380CC4-5D6E-409C-BE32-E72D297353CC}">
              <c16:uniqueId val="{00000000-494E-48AB-9BA9-0AD7865855C8}"/>
            </c:ext>
          </c:extLst>
        </c:ser>
        <c:dLbls>
          <c:showLegendKey val="0"/>
          <c:showVal val="0"/>
          <c:showCatName val="0"/>
          <c:showSerName val="0"/>
          <c:showPercent val="0"/>
          <c:showBubbleSize val="0"/>
        </c:dLbls>
        <c:gapWidth val="219"/>
        <c:overlap val="-27"/>
        <c:axId val="496982496"/>
        <c:axId val="505932304"/>
      </c:barChart>
      <c:catAx>
        <c:axId val="4969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5932304"/>
        <c:crosses val="autoZero"/>
        <c:auto val="1"/>
        <c:lblAlgn val="ctr"/>
        <c:lblOffset val="100"/>
        <c:noMultiLvlLbl val="0"/>
      </c:catAx>
      <c:valAx>
        <c:axId val="50593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698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'Q20'!$B$2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'Q20'!$B$3:$B$19</c:f>
              <c:numCache>
                <c:formatCode>0%</c:formatCode>
                <c:ptCount val="17"/>
                <c:pt idx="0">
                  <c:v>0.13101604278074869</c:v>
                </c:pt>
                <c:pt idx="1">
                  <c:v>0.43678160919540232</c:v>
                </c:pt>
                <c:pt idx="2">
                  <c:v>0.24509803921568629</c:v>
                </c:pt>
                <c:pt idx="3">
                  <c:v>0.50387596899224807</c:v>
                </c:pt>
                <c:pt idx="4">
                  <c:v>0.22610294117647059</c:v>
                </c:pt>
                <c:pt idx="5">
                  <c:v>0.2633832976445396</c:v>
                </c:pt>
                <c:pt idx="6">
                  <c:v>0.40157480314960642</c:v>
                </c:pt>
                <c:pt idx="7">
                  <c:v>0.42857142857142849</c:v>
                </c:pt>
                <c:pt idx="8">
                  <c:v>0.37269372693726938</c:v>
                </c:pt>
                <c:pt idx="9">
                  <c:v>0.28436911487758948</c:v>
                </c:pt>
                <c:pt idx="10">
                  <c:v>0.22222222222222221</c:v>
                </c:pt>
                <c:pt idx="11">
                  <c:v>0.41111111111111109</c:v>
                </c:pt>
                <c:pt idx="12">
                  <c:v>0.18140589569161</c:v>
                </c:pt>
                <c:pt idx="13">
                  <c:v>0.138121546961326</c:v>
                </c:pt>
                <c:pt idx="14">
                  <c:v>0.17536231884057971</c:v>
                </c:pt>
                <c:pt idx="15">
                  <c:v>0.29508196721311469</c:v>
                </c:pt>
                <c:pt idx="16">
                  <c:v>0.36510791366906481</c:v>
                </c:pt>
              </c:numCache>
            </c:numRef>
          </c:val>
          <c:extLst>
            <c:ext xmlns:c16="http://schemas.microsoft.com/office/drawing/2014/chart" uri="{C3380CC4-5D6E-409C-BE32-E72D297353CC}">
              <c16:uniqueId val="{00000000-EA6E-4A7F-821E-4F43F2F19450}"/>
            </c:ext>
          </c:extLst>
        </c:ser>
        <c:ser>
          <c:idx val="1"/>
          <c:order val="1"/>
          <c:tx>
            <c:strRef>
              <c:f>'Q20'!$C$2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'Q20'!$C$3:$C$19</c:f>
              <c:numCache>
                <c:formatCode>0%</c:formatCode>
                <c:ptCount val="17"/>
                <c:pt idx="0">
                  <c:v>6.684491978609626E-2</c:v>
                </c:pt>
                <c:pt idx="1">
                  <c:v>0.22988505747126439</c:v>
                </c:pt>
                <c:pt idx="2">
                  <c:v>0.26470588235294118</c:v>
                </c:pt>
                <c:pt idx="3">
                  <c:v>0.2558139534883721</c:v>
                </c:pt>
                <c:pt idx="4">
                  <c:v>0.49264705882352938</c:v>
                </c:pt>
                <c:pt idx="5">
                  <c:v>0.4068522483940043</c:v>
                </c:pt>
                <c:pt idx="6">
                  <c:v>0.13385826771653539</c:v>
                </c:pt>
                <c:pt idx="7">
                  <c:v>0.37096774193548387</c:v>
                </c:pt>
                <c:pt idx="8">
                  <c:v>0.1402214022140221</c:v>
                </c:pt>
                <c:pt idx="9">
                  <c:v>0.40866290018832391</c:v>
                </c:pt>
                <c:pt idx="10">
                  <c:v>0.14814814814814811</c:v>
                </c:pt>
                <c:pt idx="11">
                  <c:v>0.3</c:v>
                </c:pt>
                <c:pt idx="12">
                  <c:v>0.40136054421768708</c:v>
                </c:pt>
                <c:pt idx="13">
                  <c:v>0.26243093922651928</c:v>
                </c:pt>
                <c:pt idx="14">
                  <c:v>0.33333333333333331</c:v>
                </c:pt>
                <c:pt idx="15">
                  <c:v>0.185792349726776</c:v>
                </c:pt>
                <c:pt idx="16">
                  <c:v>0.34712230215827339</c:v>
                </c:pt>
              </c:numCache>
            </c:numRef>
          </c:val>
          <c:extLst>
            <c:ext xmlns:c16="http://schemas.microsoft.com/office/drawing/2014/chart" uri="{C3380CC4-5D6E-409C-BE32-E72D297353CC}">
              <c16:uniqueId val="{00000001-EA6E-4A7F-821E-4F43F2F19450}"/>
            </c:ext>
          </c:extLst>
        </c:ser>
        <c:ser>
          <c:idx val="2"/>
          <c:order val="2"/>
          <c:tx>
            <c:strRef>
              <c:f>'Q20'!$D$2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'Q20'!$D$3:$D$19</c:f>
              <c:numCache>
                <c:formatCode>0%</c:formatCode>
                <c:ptCount val="17"/>
                <c:pt idx="0">
                  <c:v>0.1122994652406417</c:v>
                </c:pt>
                <c:pt idx="1">
                  <c:v>0.12643678160919539</c:v>
                </c:pt>
                <c:pt idx="2">
                  <c:v>0.22875816993464049</c:v>
                </c:pt>
                <c:pt idx="3">
                  <c:v>0.1162790697674419</c:v>
                </c:pt>
                <c:pt idx="4">
                  <c:v>0.18933823529411761</c:v>
                </c:pt>
                <c:pt idx="5">
                  <c:v>0.19271948608137049</c:v>
                </c:pt>
                <c:pt idx="6">
                  <c:v>7.0866141732283464E-2</c:v>
                </c:pt>
                <c:pt idx="7">
                  <c:v>0.10138248847926271</c:v>
                </c:pt>
                <c:pt idx="8">
                  <c:v>8.4870848708487087E-2</c:v>
                </c:pt>
                <c:pt idx="9">
                  <c:v>0.160075329566855</c:v>
                </c:pt>
                <c:pt idx="10">
                  <c:v>0.15637860082304531</c:v>
                </c:pt>
                <c:pt idx="11">
                  <c:v>0.1222222222222222</c:v>
                </c:pt>
                <c:pt idx="12">
                  <c:v>0.21768707482993199</c:v>
                </c:pt>
                <c:pt idx="13">
                  <c:v>0.23204419889502759</c:v>
                </c:pt>
                <c:pt idx="14">
                  <c:v>0.22898550724637681</c:v>
                </c:pt>
                <c:pt idx="15">
                  <c:v>0.13661202185792351</c:v>
                </c:pt>
                <c:pt idx="16">
                  <c:v>0.12949640287769781</c:v>
                </c:pt>
              </c:numCache>
            </c:numRef>
          </c:val>
          <c:extLst>
            <c:ext xmlns:c16="http://schemas.microsoft.com/office/drawing/2014/chart" uri="{C3380CC4-5D6E-409C-BE32-E72D297353CC}">
              <c16:uniqueId val="{00000002-EA6E-4A7F-821E-4F43F2F19450}"/>
            </c:ext>
          </c:extLst>
        </c:ser>
        <c:ser>
          <c:idx val="3"/>
          <c:order val="3"/>
          <c:tx>
            <c:strRef>
              <c:f>'Q20'!$E$2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'Q20'!$E$3:$E$19</c:f>
              <c:numCache>
                <c:formatCode>0%</c:formatCode>
                <c:ptCount val="17"/>
                <c:pt idx="0">
                  <c:v>0.18449197860962571</c:v>
                </c:pt>
                <c:pt idx="1">
                  <c:v>0.12643678160919539</c:v>
                </c:pt>
                <c:pt idx="2">
                  <c:v>0.14052287581699349</c:v>
                </c:pt>
                <c:pt idx="3">
                  <c:v>7.7519379844961239E-2</c:v>
                </c:pt>
                <c:pt idx="4">
                  <c:v>5.6985294117647058E-2</c:v>
                </c:pt>
                <c:pt idx="5">
                  <c:v>6.4239828693790149E-2</c:v>
                </c:pt>
                <c:pt idx="6">
                  <c:v>0.13385826771653539</c:v>
                </c:pt>
                <c:pt idx="7">
                  <c:v>3.9170506912442393E-2</c:v>
                </c:pt>
                <c:pt idx="8">
                  <c:v>0.1070110701107011</c:v>
                </c:pt>
                <c:pt idx="9">
                  <c:v>6.0263653483992458E-2</c:v>
                </c:pt>
                <c:pt idx="10">
                  <c:v>0.19341563786008231</c:v>
                </c:pt>
                <c:pt idx="11">
                  <c:v>9.4444444444444442E-2</c:v>
                </c:pt>
                <c:pt idx="12">
                  <c:v>0.11564625850340141</c:v>
                </c:pt>
                <c:pt idx="13">
                  <c:v>0.14088397790055249</c:v>
                </c:pt>
                <c:pt idx="14">
                  <c:v>0.12898550724637681</c:v>
                </c:pt>
                <c:pt idx="15">
                  <c:v>0.15300546448087429</c:v>
                </c:pt>
                <c:pt idx="16">
                  <c:v>6.654676258992806E-2</c:v>
                </c:pt>
              </c:numCache>
            </c:numRef>
          </c:val>
          <c:extLst>
            <c:ext xmlns:c16="http://schemas.microsoft.com/office/drawing/2014/chart" uri="{C3380CC4-5D6E-409C-BE32-E72D297353CC}">
              <c16:uniqueId val="{00000003-EA6E-4A7F-821E-4F43F2F19450}"/>
            </c:ext>
          </c:extLst>
        </c:ser>
        <c:ser>
          <c:idx val="4"/>
          <c:order val="4"/>
          <c:tx>
            <c:strRef>
              <c:f>'Q20'!$F$2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'Q20'!$F$3:$F$19</c:f>
              <c:numCache>
                <c:formatCode>0%</c:formatCode>
                <c:ptCount val="17"/>
                <c:pt idx="0">
                  <c:v>0.25935828877005351</c:v>
                </c:pt>
                <c:pt idx="1">
                  <c:v>5.7471264367816091E-2</c:v>
                </c:pt>
                <c:pt idx="2">
                  <c:v>6.2091503267973858E-2</c:v>
                </c:pt>
                <c:pt idx="3">
                  <c:v>3.875968992248062E-2</c:v>
                </c:pt>
                <c:pt idx="4">
                  <c:v>1.8382352941176471E-2</c:v>
                </c:pt>
                <c:pt idx="5">
                  <c:v>4.4967880085653097E-2</c:v>
                </c:pt>
                <c:pt idx="6">
                  <c:v>0.1417322834645669</c:v>
                </c:pt>
                <c:pt idx="7">
                  <c:v>1.3824884792626731E-2</c:v>
                </c:pt>
                <c:pt idx="8">
                  <c:v>0.14760147601476009</c:v>
                </c:pt>
                <c:pt idx="9">
                  <c:v>5.2730696798493411E-2</c:v>
                </c:pt>
                <c:pt idx="10">
                  <c:v>0.17695473251028809</c:v>
                </c:pt>
                <c:pt idx="11">
                  <c:v>3.3333333333333333E-2</c:v>
                </c:pt>
                <c:pt idx="12">
                  <c:v>5.6689342403628121E-2</c:v>
                </c:pt>
                <c:pt idx="13">
                  <c:v>0.14088397790055249</c:v>
                </c:pt>
                <c:pt idx="14">
                  <c:v>9.1304347826086957E-2</c:v>
                </c:pt>
                <c:pt idx="15">
                  <c:v>0.1693989071038251</c:v>
                </c:pt>
                <c:pt idx="16">
                  <c:v>4.8561151079136687E-2</c:v>
                </c:pt>
              </c:numCache>
            </c:numRef>
          </c:val>
          <c:extLst>
            <c:ext xmlns:c16="http://schemas.microsoft.com/office/drawing/2014/chart" uri="{C3380CC4-5D6E-409C-BE32-E72D297353CC}">
              <c16:uniqueId val="{00000004-EA6E-4A7F-821E-4F43F2F19450}"/>
            </c:ext>
          </c:extLst>
        </c:ser>
        <c:ser>
          <c:idx val="5"/>
          <c:order val="5"/>
          <c:tx>
            <c:strRef>
              <c:f>'Q20'!$G$2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'Q20'!$G$3:$G$19</c:f>
              <c:numCache>
                <c:formatCode>0%</c:formatCode>
                <c:ptCount val="17"/>
                <c:pt idx="0">
                  <c:v>0.24598930481283421</c:v>
                </c:pt>
                <c:pt idx="1">
                  <c:v>2.298850574712644E-2</c:v>
                </c:pt>
                <c:pt idx="2">
                  <c:v>5.8823529411764712E-2</c:v>
                </c:pt>
                <c:pt idx="3">
                  <c:v>7.7519379844961239E-3</c:v>
                </c:pt>
                <c:pt idx="4">
                  <c:v>1.654411764705882E-2</c:v>
                </c:pt>
                <c:pt idx="5">
                  <c:v>2.78372591006424E-2</c:v>
                </c:pt>
                <c:pt idx="6">
                  <c:v>0.1181102362204724</c:v>
                </c:pt>
                <c:pt idx="7">
                  <c:v>4.6082949308755762E-2</c:v>
                </c:pt>
                <c:pt idx="8">
                  <c:v>0.14760147601476009</c:v>
                </c:pt>
                <c:pt idx="9">
                  <c:v>3.3898305084745763E-2</c:v>
                </c:pt>
                <c:pt idx="10">
                  <c:v>0.102880658436214</c:v>
                </c:pt>
                <c:pt idx="11">
                  <c:v>3.888888888888889E-2</c:v>
                </c:pt>
                <c:pt idx="12">
                  <c:v>2.7210884353741499E-2</c:v>
                </c:pt>
                <c:pt idx="13">
                  <c:v>8.5635359116022103E-2</c:v>
                </c:pt>
                <c:pt idx="14">
                  <c:v>4.2028985507246368E-2</c:v>
                </c:pt>
                <c:pt idx="15">
                  <c:v>6.0109289617486343E-2</c:v>
                </c:pt>
                <c:pt idx="16">
                  <c:v>4.3165467625899283E-2</c:v>
                </c:pt>
              </c:numCache>
            </c:numRef>
          </c:val>
          <c:extLst>
            <c:ext xmlns:c16="http://schemas.microsoft.com/office/drawing/2014/chart" uri="{C3380CC4-5D6E-409C-BE32-E72D297353CC}">
              <c16:uniqueId val="{00000005-EA6E-4A7F-821E-4F43F2F19450}"/>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'Q21'!$A$24:$A$29</c:f>
              <c:strCache>
                <c:ptCount val="6"/>
                <c:pt idx="0">
                  <c:v>None</c:v>
                </c:pt>
                <c:pt idx="1">
                  <c:v>Less than 10%</c:v>
                </c:pt>
                <c:pt idx="2">
                  <c:v>10% to 25%</c:v>
                </c:pt>
                <c:pt idx="3">
                  <c:v>26% to 50%</c:v>
                </c:pt>
                <c:pt idx="4">
                  <c:v>51% to 75%</c:v>
                </c:pt>
                <c:pt idx="5">
                  <c:v>More than 75%</c:v>
                </c:pt>
              </c:strCache>
            </c:strRef>
          </c:cat>
          <c:val>
            <c:numRef>
              <c:f>'Q21'!$B$24:$B$29</c:f>
              <c:numCache>
                <c:formatCode>0%</c:formatCode>
                <c:ptCount val="6"/>
                <c:pt idx="0">
                  <c:v>0.2071783368049992</c:v>
                </c:pt>
                <c:pt idx="1">
                  <c:v>0.2134273353629226</c:v>
                </c:pt>
                <c:pt idx="2">
                  <c:v>0.14308604390322061</c:v>
                </c:pt>
                <c:pt idx="3">
                  <c:v>0.13379266143246271</c:v>
                </c:pt>
                <c:pt idx="4">
                  <c:v>0.127062970677776</c:v>
                </c:pt>
                <c:pt idx="5">
                  <c:v>0.1754526518186188</c:v>
                </c:pt>
              </c:numCache>
            </c:numRef>
          </c:val>
          <c:extLst>
            <c:ext xmlns:c16="http://schemas.microsoft.com/office/drawing/2014/chart" uri="{C3380CC4-5D6E-409C-BE32-E72D297353CC}">
              <c16:uniqueId val="{00000000-0E88-4B2F-838E-C0C9A2904E57}"/>
            </c:ext>
          </c:extLst>
        </c:ser>
        <c:dLbls>
          <c:showLegendKey val="0"/>
          <c:showVal val="0"/>
          <c:showCatName val="0"/>
          <c:showSerName val="0"/>
          <c:showPercent val="0"/>
          <c:showBubbleSize val="0"/>
        </c:dLbls>
        <c:gapWidth val="219"/>
        <c:overlap val="-27"/>
        <c:axId val="754288984"/>
        <c:axId val="754287544"/>
      </c:barChart>
      <c:catAx>
        <c:axId val="7542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4287544"/>
        <c:crosses val="autoZero"/>
        <c:auto val="1"/>
        <c:lblAlgn val="ctr"/>
        <c:lblOffset val="100"/>
        <c:noMultiLvlLbl val="0"/>
      </c:catAx>
      <c:valAx>
        <c:axId val="75428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54288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'Q21'!$B$2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'Q21'!$B$3:$B$19</c:f>
              <c:numCache>
                <c:formatCode>0%</c:formatCode>
                <c:ptCount val="17"/>
                <c:pt idx="0">
                  <c:v>0.10270270270270269</c:v>
                </c:pt>
                <c:pt idx="1">
                  <c:v>0.37209302325581389</c:v>
                </c:pt>
                <c:pt idx="2">
                  <c:v>0.21739130434782611</c:v>
                </c:pt>
                <c:pt idx="3">
                  <c:v>0.48</c:v>
                </c:pt>
                <c:pt idx="4">
                  <c:v>0.16420664206642069</c:v>
                </c:pt>
                <c:pt idx="5">
                  <c:v>0.210412147505423</c:v>
                </c:pt>
                <c:pt idx="6">
                  <c:v>0.30232558139534882</c:v>
                </c:pt>
                <c:pt idx="7">
                  <c:v>0.34180138568129331</c:v>
                </c:pt>
                <c:pt idx="8">
                  <c:v>0.23308270676691731</c:v>
                </c:pt>
                <c:pt idx="9">
                  <c:v>0.23106060606060599</c:v>
                </c:pt>
                <c:pt idx="10">
                  <c:v>0.1791666666666667</c:v>
                </c:pt>
                <c:pt idx="11">
                  <c:v>0.37853107344632769</c:v>
                </c:pt>
                <c:pt idx="12">
                  <c:v>0.125</c:v>
                </c:pt>
                <c:pt idx="13">
                  <c:v>0.1364902506963788</c:v>
                </c:pt>
                <c:pt idx="14">
                  <c:v>0.1325648414985591</c:v>
                </c:pt>
                <c:pt idx="15">
                  <c:v>0.2303370786516854</c:v>
                </c:pt>
                <c:pt idx="16">
                  <c:v>0.26126126126126131</c:v>
                </c:pt>
              </c:numCache>
            </c:numRef>
          </c:val>
          <c:extLst>
            <c:ext xmlns:c16="http://schemas.microsoft.com/office/drawing/2014/chart" uri="{C3380CC4-5D6E-409C-BE32-E72D297353CC}">
              <c16:uniqueId val="{00000000-B0DB-4D03-AD7C-A3A2FA6A8667}"/>
            </c:ext>
          </c:extLst>
        </c:ser>
        <c:ser>
          <c:idx val="1"/>
          <c:order val="1"/>
          <c:tx>
            <c:strRef>
              <c:f>'Q21'!$C$2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'Q21'!$C$3:$C$19</c:f>
              <c:numCache>
                <c:formatCode>0%</c:formatCode>
                <c:ptCount val="17"/>
                <c:pt idx="0">
                  <c:v>4.0540540540540543E-2</c:v>
                </c:pt>
                <c:pt idx="1">
                  <c:v>0.1395348837209302</c:v>
                </c:pt>
                <c:pt idx="2">
                  <c:v>0.21404682274247491</c:v>
                </c:pt>
                <c:pt idx="3">
                  <c:v>0.16800000000000001</c:v>
                </c:pt>
                <c:pt idx="4">
                  <c:v>0.27306273062730629</c:v>
                </c:pt>
                <c:pt idx="5">
                  <c:v>0.27114967462039052</c:v>
                </c:pt>
                <c:pt idx="6">
                  <c:v>6.2015503875968978E-2</c:v>
                </c:pt>
                <c:pt idx="7">
                  <c:v>0.25635103926097003</c:v>
                </c:pt>
                <c:pt idx="8">
                  <c:v>0.12781954887218039</c:v>
                </c:pt>
                <c:pt idx="9">
                  <c:v>0.26515151515151508</c:v>
                </c:pt>
                <c:pt idx="10">
                  <c:v>0.1583333333333333</c:v>
                </c:pt>
                <c:pt idx="11">
                  <c:v>0.19774011299435029</c:v>
                </c:pt>
                <c:pt idx="12">
                  <c:v>0.25454545454545452</c:v>
                </c:pt>
                <c:pt idx="13">
                  <c:v>0.21030640668523681</c:v>
                </c:pt>
                <c:pt idx="14">
                  <c:v>0.23054755043227659</c:v>
                </c:pt>
                <c:pt idx="15">
                  <c:v>0.101123595505618</c:v>
                </c:pt>
                <c:pt idx="16">
                  <c:v>0.25225225225225217</c:v>
                </c:pt>
              </c:numCache>
            </c:numRef>
          </c:val>
          <c:extLst>
            <c:ext xmlns:c16="http://schemas.microsoft.com/office/drawing/2014/chart" uri="{C3380CC4-5D6E-409C-BE32-E72D297353CC}">
              <c16:uniqueId val="{00000001-B0DB-4D03-AD7C-A3A2FA6A8667}"/>
            </c:ext>
          </c:extLst>
        </c:ser>
        <c:ser>
          <c:idx val="2"/>
          <c:order val="2"/>
          <c:tx>
            <c:strRef>
              <c:f>'Q21'!$D$2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'Q21'!$D$3:$D$19</c:f>
              <c:numCache>
                <c:formatCode>0%</c:formatCode>
                <c:ptCount val="17"/>
                <c:pt idx="0">
                  <c:v>9.45945945945946E-2</c:v>
                </c:pt>
                <c:pt idx="1">
                  <c:v>0.12790697674418611</c:v>
                </c:pt>
                <c:pt idx="2">
                  <c:v>0.1672240802675585</c:v>
                </c:pt>
                <c:pt idx="3">
                  <c:v>0.12</c:v>
                </c:pt>
                <c:pt idx="4">
                  <c:v>0.1789667896678967</c:v>
                </c:pt>
                <c:pt idx="5">
                  <c:v>0.18655097613882859</c:v>
                </c:pt>
                <c:pt idx="6">
                  <c:v>6.2015503875968978E-2</c:v>
                </c:pt>
                <c:pt idx="7">
                  <c:v>9.0069284064665134E-2</c:v>
                </c:pt>
                <c:pt idx="8">
                  <c:v>6.7669172932330823E-2</c:v>
                </c:pt>
                <c:pt idx="9">
                  <c:v>0.14393939393939401</c:v>
                </c:pt>
                <c:pt idx="10">
                  <c:v>0.10833333333333341</c:v>
                </c:pt>
                <c:pt idx="11">
                  <c:v>0.1242937853107345</c:v>
                </c:pt>
                <c:pt idx="12">
                  <c:v>0.1977272727272727</c:v>
                </c:pt>
                <c:pt idx="13">
                  <c:v>0.15877437325905289</c:v>
                </c:pt>
                <c:pt idx="14">
                  <c:v>0.1729106628242075</c:v>
                </c:pt>
                <c:pt idx="15">
                  <c:v>0.101123595505618</c:v>
                </c:pt>
                <c:pt idx="16">
                  <c:v>0.1279279279279279</c:v>
                </c:pt>
              </c:numCache>
            </c:numRef>
          </c:val>
          <c:extLst>
            <c:ext xmlns:c16="http://schemas.microsoft.com/office/drawing/2014/chart" uri="{C3380CC4-5D6E-409C-BE32-E72D297353CC}">
              <c16:uniqueId val="{00000002-B0DB-4D03-AD7C-A3A2FA6A8667}"/>
            </c:ext>
          </c:extLst>
        </c:ser>
        <c:ser>
          <c:idx val="3"/>
          <c:order val="3"/>
          <c:tx>
            <c:strRef>
              <c:f>'Q21'!$E$2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'Q21'!$E$3:$E$19</c:f>
              <c:numCache>
                <c:formatCode>0%</c:formatCode>
                <c:ptCount val="17"/>
                <c:pt idx="0">
                  <c:v>0.17837837837837839</c:v>
                </c:pt>
                <c:pt idx="1">
                  <c:v>0.16279069767441859</c:v>
                </c:pt>
                <c:pt idx="2">
                  <c:v>0.14046822742474921</c:v>
                </c:pt>
                <c:pt idx="3">
                  <c:v>9.6000000000000002E-2</c:v>
                </c:pt>
                <c:pt idx="4">
                  <c:v>0.14944649446494471</c:v>
                </c:pt>
                <c:pt idx="5">
                  <c:v>0.1106290672451193</c:v>
                </c:pt>
                <c:pt idx="6">
                  <c:v>6.9767441860465115E-2</c:v>
                </c:pt>
                <c:pt idx="7">
                  <c:v>7.8521939953810627E-2</c:v>
                </c:pt>
                <c:pt idx="8">
                  <c:v>0.10526315789473679</c:v>
                </c:pt>
                <c:pt idx="9">
                  <c:v>0.1079545454545455</c:v>
                </c:pt>
                <c:pt idx="10">
                  <c:v>0.2</c:v>
                </c:pt>
                <c:pt idx="11">
                  <c:v>0.10734463276836161</c:v>
                </c:pt>
                <c:pt idx="12">
                  <c:v>0.1568181818181818</c:v>
                </c:pt>
                <c:pt idx="13">
                  <c:v>0.15877437325905289</c:v>
                </c:pt>
                <c:pt idx="14">
                  <c:v>0.14985590778097979</c:v>
                </c:pt>
                <c:pt idx="15">
                  <c:v>0.1741573033707865</c:v>
                </c:pt>
                <c:pt idx="16">
                  <c:v>0.1009009009009009</c:v>
                </c:pt>
              </c:numCache>
            </c:numRef>
          </c:val>
          <c:extLst>
            <c:ext xmlns:c16="http://schemas.microsoft.com/office/drawing/2014/chart" uri="{C3380CC4-5D6E-409C-BE32-E72D297353CC}">
              <c16:uniqueId val="{00000003-B0DB-4D03-AD7C-A3A2FA6A8667}"/>
            </c:ext>
          </c:extLst>
        </c:ser>
        <c:ser>
          <c:idx val="4"/>
          <c:order val="4"/>
          <c:tx>
            <c:strRef>
              <c:f>'Q21'!$F$2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'Q21'!$F$3:$F$19</c:f>
              <c:numCache>
                <c:formatCode>0%</c:formatCode>
                <c:ptCount val="17"/>
                <c:pt idx="0">
                  <c:v>0.23783783783783791</c:v>
                </c:pt>
                <c:pt idx="1">
                  <c:v>0.1162790697674419</c:v>
                </c:pt>
                <c:pt idx="2">
                  <c:v>0.13712374581939801</c:v>
                </c:pt>
                <c:pt idx="3">
                  <c:v>4.8000000000000001E-2</c:v>
                </c:pt>
                <c:pt idx="4">
                  <c:v>0.1051660516605166</c:v>
                </c:pt>
                <c:pt idx="5">
                  <c:v>9.3275488069414311E-2</c:v>
                </c:pt>
                <c:pt idx="6">
                  <c:v>0.1162790697674419</c:v>
                </c:pt>
                <c:pt idx="7">
                  <c:v>6.4665127020785224E-2</c:v>
                </c:pt>
                <c:pt idx="8">
                  <c:v>0.15037593984962411</c:v>
                </c:pt>
                <c:pt idx="9">
                  <c:v>9.6590909090909088E-2</c:v>
                </c:pt>
                <c:pt idx="10">
                  <c:v>0.17499999999999999</c:v>
                </c:pt>
                <c:pt idx="11">
                  <c:v>8.4745762711864403E-2</c:v>
                </c:pt>
                <c:pt idx="12">
                  <c:v>0.12045454545454549</c:v>
                </c:pt>
                <c:pt idx="13">
                  <c:v>0.1657381615598886</c:v>
                </c:pt>
                <c:pt idx="14">
                  <c:v>0.14265129682997121</c:v>
                </c:pt>
                <c:pt idx="15">
                  <c:v>0.19101123595505609</c:v>
                </c:pt>
                <c:pt idx="16">
                  <c:v>9.3693693693693694E-2</c:v>
                </c:pt>
              </c:numCache>
            </c:numRef>
          </c:val>
          <c:extLst>
            <c:ext xmlns:c16="http://schemas.microsoft.com/office/drawing/2014/chart" uri="{C3380CC4-5D6E-409C-BE32-E72D297353CC}">
              <c16:uniqueId val="{00000004-B0DB-4D03-AD7C-A3A2FA6A8667}"/>
            </c:ext>
          </c:extLst>
        </c:ser>
        <c:ser>
          <c:idx val="5"/>
          <c:order val="5"/>
          <c:tx>
            <c:strRef>
              <c:f>'Q21'!$G$2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'Q21'!$G$3:$G$19</c:f>
              <c:numCache>
                <c:formatCode>0%</c:formatCode>
                <c:ptCount val="17"/>
                <c:pt idx="0">
                  <c:v>0.34594594594594602</c:v>
                </c:pt>
                <c:pt idx="1">
                  <c:v>8.1395348837209308E-2</c:v>
                </c:pt>
                <c:pt idx="2">
                  <c:v>0.1237458193979933</c:v>
                </c:pt>
                <c:pt idx="3">
                  <c:v>8.7999999999999995E-2</c:v>
                </c:pt>
                <c:pt idx="4">
                  <c:v>0.1291512915129151</c:v>
                </c:pt>
                <c:pt idx="5">
                  <c:v>0.1279826464208243</c:v>
                </c:pt>
                <c:pt idx="6">
                  <c:v>0.38759689922480622</c:v>
                </c:pt>
                <c:pt idx="7">
                  <c:v>0.16859122401847579</c:v>
                </c:pt>
                <c:pt idx="8">
                  <c:v>0.31578947368421051</c:v>
                </c:pt>
                <c:pt idx="9">
                  <c:v>0.1553030303030303</c:v>
                </c:pt>
                <c:pt idx="10">
                  <c:v>0.1791666666666667</c:v>
                </c:pt>
                <c:pt idx="11">
                  <c:v>0.10734463276836161</c:v>
                </c:pt>
                <c:pt idx="12">
                  <c:v>0.14545454545454539</c:v>
                </c:pt>
                <c:pt idx="13">
                  <c:v>0.16991643454038999</c:v>
                </c:pt>
                <c:pt idx="14">
                  <c:v>0.17146974063400569</c:v>
                </c:pt>
                <c:pt idx="15">
                  <c:v>0.20224719101123589</c:v>
                </c:pt>
                <c:pt idx="16">
                  <c:v>0.16396396396396401</c:v>
                </c:pt>
              </c:numCache>
            </c:numRef>
          </c:val>
          <c:extLst>
            <c:ext xmlns:c16="http://schemas.microsoft.com/office/drawing/2014/chart" uri="{C3380CC4-5D6E-409C-BE32-E72D297353CC}">
              <c16:uniqueId val="{00000005-B0DB-4D03-AD7C-A3A2FA6A8667}"/>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'Q10'!$A$30:$A$33</c:f>
              <c:strCache>
                <c:ptCount val="4"/>
                <c:pt idx="0">
                  <c:v>Always</c:v>
                </c:pt>
                <c:pt idx="1">
                  <c:v>Mostly</c:v>
                </c:pt>
                <c:pt idx="2">
                  <c:v>Rarely</c:v>
                </c:pt>
                <c:pt idx="3">
                  <c:v>Never</c:v>
                </c:pt>
              </c:strCache>
            </c:strRef>
          </c:cat>
          <c:val>
            <c:numRef>
              <c:f>'Q10'!$B$30:$B$33</c:f>
              <c:numCache>
                <c:formatCode>0%</c:formatCode>
                <c:ptCount val="4"/>
                <c:pt idx="0">
                  <c:v>0.60097985846488844</c:v>
                </c:pt>
                <c:pt idx="1">
                  <c:v>0.15169660678642721</c:v>
                </c:pt>
                <c:pt idx="2">
                  <c:v>0.1012520413718019</c:v>
                </c:pt>
                <c:pt idx="3">
                  <c:v>0.14607149337688261</c:v>
                </c:pt>
              </c:numCache>
            </c:numRef>
          </c:val>
          <c:extLst>
            <c:ext xmlns:c16="http://schemas.microsoft.com/office/drawing/2014/chart" uri="{C3380CC4-5D6E-409C-BE32-E72D297353CC}">
              <c16:uniqueId val="{00000000-F326-4DF9-A8DA-49ACEEB2EAF9}"/>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'Q22'!$B$2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'Q22'!$B$3:$B$19</c:f>
              <c:numCache>
                <c:formatCode>0%</c:formatCode>
                <c:ptCount val="17"/>
                <c:pt idx="0">
                  <c:v>0.1056910569105691</c:v>
                </c:pt>
                <c:pt idx="1">
                  <c:v>0.29069767441860472</c:v>
                </c:pt>
                <c:pt idx="2">
                  <c:v>0.15050167224080269</c:v>
                </c:pt>
                <c:pt idx="3">
                  <c:v>0.39200000000000002</c:v>
                </c:pt>
                <c:pt idx="4">
                  <c:v>0.15313653136531369</c:v>
                </c:pt>
                <c:pt idx="5">
                  <c:v>0.1385281385281385</c:v>
                </c:pt>
                <c:pt idx="6">
                  <c:v>0.234375</c:v>
                </c:pt>
                <c:pt idx="7">
                  <c:v>0.28472222222222221</c:v>
                </c:pt>
                <c:pt idx="8">
                  <c:v>0.29166666666666669</c:v>
                </c:pt>
                <c:pt idx="9">
                  <c:v>0.14766355140186921</c:v>
                </c:pt>
                <c:pt idx="10">
                  <c:v>0.15677966101694921</c:v>
                </c:pt>
                <c:pt idx="11">
                  <c:v>0.34285714285714292</c:v>
                </c:pt>
                <c:pt idx="12">
                  <c:v>0.14578587699316631</c:v>
                </c:pt>
                <c:pt idx="13">
                  <c:v>4.0055248618784532E-2</c:v>
                </c:pt>
                <c:pt idx="14">
                  <c:v>4.3415340086830678E-2</c:v>
                </c:pt>
                <c:pt idx="15">
                  <c:v>0.17222222222222219</c:v>
                </c:pt>
                <c:pt idx="16">
                  <c:v>0.1142857142857143</c:v>
                </c:pt>
              </c:numCache>
            </c:numRef>
          </c:val>
          <c:extLst>
            <c:ext xmlns:c16="http://schemas.microsoft.com/office/drawing/2014/chart" uri="{C3380CC4-5D6E-409C-BE32-E72D297353CC}">
              <c16:uniqueId val="{00000000-A036-4B45-A3F3-6441724F743C}"/>
            </c:ext>
          </c:extLst>
        </c:ser>
        <c:ser>
          <c:idx val="1"/>
          <c:order val="1"/>
          <c:tx>
            <c:strRef>
              <c:f>'Q22'!$C$2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'Q22'!$C$3:$C$19</c:f>
              <c:numCache>
                <c:formatCode>0%</c:formatCode>
                <c:ptCount val="17"/>
                <c:pt idx="0">
                  <c:v>4.065040650406504E-2</c:v>
                </c:pt>
                <c:pt idx="1">
                  <c:v>0.16279069767441859</c:v>
                </c:pt>
                <c:pt idx="2">
                  <c:v>4.3478260869565223E-2</c:v>
                </c:pt>
                <c:pt idx="3">
                  <c:v>0.104</c:v>
                </c:pt>
                <c:pt idx="4">
                  <c:v>0.25276752767527683</c:v>
                </c:pt>
                <c:pt idx="5">
                  <c:v>0.15151515151515149</c:v>
                </c:pt>
                <c:pt idx="6">
                  <c:v>0.15625</c:v>
                </c:pt>
                <c:pt idx="7">
                  <c:v>0.27777777777777779</c:v>
                </c:pt>
                <c:pt idx="8">
                  <c:v>0.20075757575757569</c:v>
                </c:pt>
                <c:pt idx="9">
                  <c:v>0.18691588785046731</c:v>
                </c:pt>
                <c:pt idx="10">
                  <c:v>0.13135593220338981</c:v>
                </c:pt>
                <c:pt idx="11">
                  <c:v>0.1714285714285714</c:v>
                </c:pt>
                <c:pt idx="12">
                  <c:v>0.21640091116173121</c:v>
                </c:pt>
                <c:pt idx="13">
                  <c:v>5.2486187845303872E-2</c:v>
                </c:pt>
                <c:pt idx="14">
                  <c:v>8.3936324167872653E-2</c:v>
                </c:pt>
                <c:pt idx="15">
                  <c:v>8.8888888888888892E-2</c:v>
                </c:pt>
                <c:pt idx="16">
                  <c:v>0.1160714285714286</c:v>
                </c:pt>
              </c:numCache>
            </c:numRef>
          </c:val>
          <c:extLst>
            <c:ext xmlns:c16="http://schemas.microsoft.com/office/drawing/2014/chart" uri="{C3380CC4-5D6E-409C-BE32-E72D297353CC}">
              <c16:uniqueId val="{00000001-A036-4B45-A3F3-6441724F743C}"/>
            </c:ext>
          </c:extLst>
        </c:ser>
        <c:ser>
          <c:idx val="2"/>
          <c:order val="2"/>
          <c:tx>
            <c:strRef>
              <c:f>'Q22'!$D$2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'Q22'!$D$3:$D$19</c:f>
              <c:numCache>
                <c:formatCode>0%</c:formatCode>
                <c:ptCount val="17"/>
                <c:pt idx="0">
                  <c:v>9.7560975609756101E-2</c:v>
                </c:pt>
                <c:pt idx="1">
                  <c:v>0.15116279069767441</c:v>
                </c:pt>
                <c:pt idx="2">
                  <c:v>9.3645484949832769E-2</c:v>
                </c:pt>
                <c:pt idx="3">
                  <c:v>7.1999999999999995E-2</c:v>
                </c:pt>
                <c:pt idx="4">
                  <c:v>0.1918819188191882</c:v>
                </c:pt>
                <c:pt idx="5">
                  <c:v>0.1818181818181818</c:v>
                </c:pt>
                <c:pt idx="6">
                  <c:v>7.8125E-2</c:v>
                </c:pt>
                <c:pt idx="7">
                  <c:v>0.1273148148148148</c:v>
                </c:pt>
                <c:pt idx="8">
                  <c:v>0.10227272727272731</c:v>
                </c:pt>
                <c:pt idx="9">
                  <c:v>0.15140186915887849</c:v>
                </c:pt>
                <c:pt idx="10">
                  <c:v>0.1271186440677966</c:v>
                </c:pt>
                <c:pt idx="11">
                  <c:v>9.7142857142857142E-2</c:v>
                </c:pt>
                <c:pt idx="12">
                  <c:v>0.20956719817767661</c:v>
                </c:pt>
                <c:pt idx="13">
                  <c:v>6.0773480662983423E-2</c:v>
                </c:pt>
                <c:pt idx="14">
                  <c:v>0.1230101302460203</c:v>
                </c:pt>
                <c:pt idx="15">
                  <c:v>8.3333333333333329E-2</c:v>
                </c:pt>
                <c:pt idx="16">
                  <c:v>9.285714285714286E-2</c:v>
                </c:pt>
              </c:numCache>
            </c:numRef>
          </c:val>
          <c:extLst>
            <c:ext xmlns:c16="http://schemas.microsoft.com/office/drawing/2014/chart" uri="{C3380CC4-5D6E-409C-BE32-E72D297353CC}">
              <c16:uniqueId val="{00000002-A036-4B45-A3F3-6441724F743C}"/>
            </c:ext>
          </c:extLst>
        </c:ser>
        <c:ser>
          <c:idx val="3"/>
          <c:order val="3"/>
          <c:tx>
            <c:strRef>
              <c:f>'Q22'!$E$2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'Q22'!$E$3:$E$19</c:f>
              <c:numCache>
                <c:formatCode>0%</c:formatCode>
                <c:ptCount val="17"/>
                <c:pt idx="0">
                  <c:v>0.20596205962059619</c:v>
                </c:pt>
                <c:pt idx="1">
                  <c:v>0.1395348837209302</c:v>
                </c:pt>
                <c:pt idx="2">
                  <c:v>0.14381270903010029</c:v>
                </c:pt>
                <c:pt idx="3">
                  <c:v>8.7999999999999995E-2</c:v>
                </c:pt>
                <c:pt idx="4">
                  <c:v>0.16420664206642069</c:v>
                </c:pt>
                <c:pt idx="5">
                  <c:v>0.13636363636363641</c:v>
                </c:pt>
                <c:pt idx="6">
                  <c:v>0.1328125</c:v>
                </c:pt>
                <c:pt idx="7">
                  <c:v>0.1018518518518518</c:v>
                </c:pt>
                <c:pt idx="8">
                  <c:v>0.1174242424242424</c:v>
                </c:pt>
                <c:pt idx="9">
                  <c:v>0.12336448598130841</c:v>
                </c:pt>
                <c:pt idx="10">
                  <c:v>0.19915254237288141</c:v>
                </c:pt>
                <c:pt idx="11">
                  <c:v>0.13142857142857139</c:v>
                </c:pt>
                <c:pt idx="12">
                  <c:v>0.1640091116173121</c:v>
                </c:pt>
                <c:pt idx="13">
                  <c:v>9.2541436464088397E-2</c:v>
                </c:pt>
                <c:pt idx="14">
                  <c:v>0.150506512301013</c:v>
                </c:pt>
                <c:pt idx="15">
                  <c:v>0.1277777777777778</c:v>
                </c:pt>
                <c:pt idx="16">
                  <c:v>0.1071428571428571</c:v>
                </c:pt>
              </c:numCache>
            </c:numRef>
          </c:val>
          <c:extLst>
            <c:ext xmlns:c16="http://schemas.microsoft.com/office/drawing/2014/chart" uri="{C3380CC4-5D6E-409C-BE32-E72D297353CC}">
              <c16:uniqueId val="{00000003-A036-4B45-A3F3-6441724F743C}"/>
            </c:ext>
          </c:extLst>
        </c:ser>
        <c:ser>
          <c:idx val="4"/>
          <c:order val="4"/>
          <c:tx>
            <c:strRef>
              <c:f>'Q22'!$F$2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'Q22'!$F$3:$F$19</c:f>
              <c:numCache>
                <c:formatCode>0%</c:formatCode>
                <c:ptCount val="17"/>
                <c:pt idx="0">
                  <c:v>0.233062330623306</c:v>
                </c:pt>
                <c:pt idx="1">
                  <c:v>0.1395348837209302</c:v>
                </c:pt>
                <c:pt idx="2">
                  <c:v>0.14046822742474921</c:v>
                </c:pt>
                <c:pt idx="3">
                  <c:v>0.12</c:v>
                </c:pt>
                <c:pt idx="4">
                  <c:v>0.1180811808118081</c:v>
                </c:pt>
                <c:pt idx="5">
                  <c:v>0.16450216450216451</c:v>
                </c:pt>
                <c:pt idx="6">
                  <c:v>0.203125</c:v>
                </c:pt>
                <c:pt idx="7">
                  <c:v>8.5648148148148154E-2</c:v>
                </c:pt>
                <c:pt idx="8">
                  <c:v>0.125</c:v>
                </c:pt>
                <c:pt idx="9">
                  <c:v>0.14392523364485979</c:v>
                </c:pt>
                <c:pt idx="10">
                  <c:v>0.24576271186440679</c:v>
                </c:pt>
                <c:pt idx="11">
                  <c:v>0.1085714285714286</c:v>
                </c:pt>
                <c:pt idx="12">
                  <c:v>0.12756264236902051</c:v>
                </c:pt>
                <c:pt idx="13">
                  <c:v>0.1795580110497238</c:v>
                </c:pt>
                <c:pt idx="14">
                  <c:v>0.1881331403762663</c:v>
                </c:pt>
                <c:pt idx="15">
                  <c:v>0.25555555555555548</c:v>
                </c:pt>
                <c:pt idx="16">
                  <c:v>0.19285714285714289</c:v>
                </c:pt>
              </c:numCache>
            </c:numRef>
          </c:val>
          <c:extLst>
            <c:ext xmlns:c16="http://schemas.microsoft.com/office/drawing/2014/chart" uri="{C3380CC4-5D6E-409C-BE32-E72D297353CC}">
              <c16:uniqueId val="{00000004-A036-4B45-A3F3-6441724F743C}"/>
            </c:ext>
          </c:extLst>
        </c:ser>
        <c:ser>
          <c:idx val="5"/>
          <c:order val="5"/>
          <c:tx>
            <c:strRef>
              <c:f>'Q22'!$G$2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'Q22'!$G$3:$G$19</c:f>
              <c:numCache>
                <c:formatCode>0%</c:formatCode>
                <c:ptCount val="17"/>
                <c:pt idx="0">
                  <c:v>0.31707317073170732</c:v>
                </c:pt>
                <c:pt idx="1">
                  <c:v>0.1162790697674419</c:v>
                </c:pt>
                <c:pt idx="2">
                  <c:v>0.42809364548494983</c:v>
                </c:pt>
                <c:pt idx="3">
                  <c:v>0.224</c:v>
                </c:pt>
                <c:pt idx="4">
                  <c:v>0.11992619926199261</c:v>
                </c:pt>
                <c:pt idx="5">
                  <c:v>0.22727272727272729</c:v>
                </c:pt>
                <c:pt idx="6">
                  <c:v>0.1953125</c:v>
                </c:pt>
                <c:pt idx="7">
                  <c:v>0.1226851851851852</c:v>
                </c:pt>
                <c:pt idx="8">
                  <c:v>0.1628787878787879</c:v>
                </c:pt>
                <c:pt idx="9">
                  <c:v>0.24672897196261681</c:v>
                </c:pt>
                <c:pt idx="10">
                  <c:v>0.13983050847457629</c:v>
                </c:pt>
                <c:pt idx="11">
                  <c:v>0.1485714285714286</c:v>
                </c:pt>
                <c:pt idx="12">
                  <c:v>0.1366742596810934</c:v>
                </c:pt>
                <c:pt idx="13">
                  <c:v>0.574585635359116</c:v>
                </c:pt>
                <c:pt idx="14">
                  <c:v>0.4109985528219971</c:v>
                </c:pt>
                <c:pt idx="15">
                  <c:v>0.2722222222222222</c:v>
                </c:pt>
                <c:pt idx="16">
                  <c:v>0.37678571428571428</c:v>
                </c:pt>
              </c:numCache>
            </c:numRef>
          </c:val>
          <c:extLst>
            <c:ext xmlns:c16="http://schemas.microsoft.com/office/drawing/2014/chart" uri="{C3380CC4-5D6E-409C-BE32-E72D297353CC}">
              <c16:uniqueId val="{00000005-A036-4B45-A3F3-6441724F743C}"/>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'Q25'!$B$2</c:f>
              <c:strCache>
                <c:ptCount val="1"/>
                <c:pt idx="0">
                  <c:v>Current Service Delivery Model</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'Q25'!$B$3:$B$19</c:f>
              <c:numCache>
                <c:formatCode>0%</c:formatCode>
                <c:ptCount val="17"/>
                <c:pt idx="0">
                  <c:v>0.1069364161849711</c:v>
                </c:pt>
                <c:pt idx="1">
                  <c:v>0.1290322580645161</c:v>
                </c:pt>
                <c:pt idx="2">
                  <c:v>0.14780600461893759</c:v>
                </c:pt>
                <c:pt idx="3">
                  <c:v>0.13414634146341459</c:v>
                </c:pt>
                <c:pt idx="4">
                  <c:v>8.6823289070480078E-2</c:v>
                </c:pt>
                <c:pt idx="5">
                  <c:v>0.1237693389592124</c:v>
                </c:pt>
                <c:pt idx="6">
                  <c:v>0.14285714285714279</c:v>
                </c:pt>
                <c:pt idx="7">
                  <c:v>0.14583333333333329</c:v>
                </c:pt>
                <c:pt idx="8">
                  <c:v>0.15815085158150849</c:v>
                </c:pt>
                <c:pt idx="9">
                  <c:v>0.19457547169811321</c:v>
                </c:pt>
                <c:pt idx="10">
                  <c:v>0.14393939393939401</c:v>
                </c:pt>
                <c:pt idx="11">
                  <c:v>0.15859030837004409</c:v>
                </c:pt>
                <c:pt idx="12">
                  <c:v>0.1026666666666667</c:v>
                </c:pt>
                <c:pt idx="13">
                  <c:v>0.1694290976058932</c:v>
                </c:pt>
                <c:pt idx="14">
                  <c:v>0.1144144144144144</c:v>
                </c:pt>
                <c:pt idx="15">
                  <c:v>0.15827338129496399</c:v>
                </c:pt>
                <c:pt idx="16">
                  <c:v>0.16438356164383561</c:v>
                </c:pt>
              </c:numCache>
            </c:numRef>
          </c:val>
          <c:extLst>
            <c:ext xmlns:c16="http://schemas.microsoft.com/office/drawing/2014/chart" uri="{C3380CC4-5D6E-409C-BE32-E72D297353CC}">
              <c16:uniqueId val="{00000000-D23F-493C-BA75-920182091D70}"/>
            </c:ext>
          </c:extLst>
        </c:ser>
        <c:ser>
          <c:idx val="1"/>
          <c:order val="1"/>
          <c:tx>
            <c:strRef>
              <c:f>'Q25'!$C$2</c:f>
              <c:strCache>
                <c:ptCount val="1"/>
                <c:pt idx="0">
                  <c:v>Size of organisation</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'Q25'!$C$3:$C$19</c:f>
              <c:numCache>
                <c:formatCode>0%</c:formatCode>
                <c:ptCount val="17"/>
                <c:pt idx="0">
                  <c:v>4.9132947976878623E-2</c:v>
                </c:pt>
                <c:pt idx="1">
                  <c:v>4.0322580645161289E-2</c:v>
                </c:pt>
                <c:pt idx="2">
                  <c:v>5.0808314087759807E-2</c:v>
                </c:pt>
                <c:pt idx="3">
                  <c:v>3.048780487804878E-2</c:v>
                </c:pt>
                <c:pt idx="4">
                  <c:v>5.3115423901940753E-2</c:v>
                </c:pt>
                <c:pt idx="5">
                  <c:v>4.5007032348804502E-2</c:v>
                </c:pt>
                <c:pt idx="6">
                  <c:v>3.1746031746031737E-2</c:v>
                </c:pt>
                <c:pt idx="7">
                  <c:v>5.8333333333333327E-2</c:v>
                </c:pt>
                <c:pt idx="8">
                  <c:v>4.1362530413625302E-2</c:v>
                </c:pt>
                <c:pt idx="9">
                  <c:v>8.8443396226415089E-2</c:v>
                </c:pt>
                <c:pt idx="10">
                  <c:v>5.5555555555555552E-2</c:v>
                </c:pt>
                <c:pt idx="11">
                  <c:v>4.405286343612335E-2</c:v>
                </c:pt>
                <c:pt idx="12">
                  <c:v>4.1333333333333333E-2</c:v>
                </c:pt>
                <c:pt idx="13">
                  <c:v>6.2615101289134445E-2</c:v>
                </c:pt>
                <c:pt idx="14">
                  <c:v>5.945945945945947E-2</c:v>
                </c:pt>
                <c:pt idx="15">
                  <c:v>4.3165467625899283E-2</c:v>
                </c:pt>
                <c:pt idx="16">
                  <c:v>5.936073059360731E-2</c:v>
                </c:pt>
              </c:numCache>
            </c:numRef>
          </c:val>
          <c:extLst>
            <c:ext xmlns:c16="http://schemas.microsoft.com/office/drawing/2014/chart" uri="{C3380CC4-5D6E-409C-BE32-E72D297353CC}">
              <c16:uniqueId val="{00000001-D23F-493C-BA75-920182091D70}"/>
            </c:ext>
          </c:extLst>
        </c:ser>
        <c:ser>
          <c:idx val="2"/>
          <c:order val="2"/>
          <c:tx>
            <c:strRef>
              <c:f>'Q25'!$D$2</c:f>
              <c:strCache>
                <c:ptCount val="1"/>
                <c:pt idx="0">
                  <c:v>Costs associated with short-term services</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'Q25'!$D$3:$D$19</c:f>
              <c:numCache>
                <c:formatCode>0%</c:formatCode>
                <c:ptCount val="17"/>
                <c:pt idx="0">
                  <c:v>8.9595375722543349E-2</c:v>
                </c:pt>
                <c:pt idx="1">
                  <c:v>4.8387096774193547E-2</c:v>
                </c:pt>
                <c:pt idx="2">
                  <c:v>4.3879907621247112E-2</c:v>
                </c:pt>
                <c:pt idx="3">
                  <c:v>5.4878048780487812E-2</c:v>
                </c:pt>
                <c:pt idx="4">
                  <c:v>5.9244126659856997E-2</c:v>
                </c:pt>
                <c:pt idx="5">
                  <c:v>4.7819971870604779E-2</c:v>
                </c:pt>
                <c:pt idx="6">
                  <c:v>7.9365079365079361E-2</c:v>
                </c:pt>
                <c:pt idx="7">
                  <c:v>8.4722222222222227E-2</c:v>
                </c:pt>
                <c:pt idx="8">
                  <c:v>0.11922141119221411</c:v>
                </c:pt>
                <c:pt idx="9">
                  <c:v>7.9009433962264147E-2</c:v>
                </c:pt>
                <c:pt idx="10">
                  <c:v>4.5454545454545463E-2</c:v>
                </c:pt>
                <c:pt idx="11">
                  <c:v>6.6079295154185022E-2</c:v>
                </c:pt>
                <c:pt idx="12">
                  <c:v>5.6000000000000001E-2</c:v>
                </c:pt>
                <c:pt idx="13">
                  <c:v>4.8802946593001842E-2</c:v>
                </c:pt>
                <c:pt idx="14">
                  <c:v>5.945945945945947E-2</c:v>
                </c:pt>
                <c:pt idx="15">
                  <c:v>4.6762589928057548E-2</c:v>
                </c:pt>
                <c:pt idx="16">
                  <c:v>6.6210045662100453E-2</c:v>
                </c:pt>
              </c:numCache>
            </c:numRef>
          </c:val>
          <c:extLst>
            <c:ext xmlns:c16="http://schemas.microsoft.com/office/drawing/2014/chart" uri="{C3380CC4-5D6E-409C-BE32-E72D297353CC}">
              <c16:uniqueId val="{00000002-D23F-493C-BA75-920182091D70}"/>
            </c:ext>
          </c:extLst>
        </c:ser>
        <c:ser>
          <c:idx val="3"/>
          <c:order val="3"/>
          <c:tx>
            <c:strRef>
              <c:f>'Q25'!$E$2</c:f>
              <c:strCache>
                <c:ptCount val="1"/>
                <c:pt idx="0">
                  <c:v>Client/Carers Preference</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'Q25'!$E$3:$E$19</c:f>
              <c:numCache>
                <c:formatCode>0%</c:formatCode>
                <c:ptCount val="17"/>
                <c:pt idx="0">
                  <c:v>0.13294797687861271</c:v>
                </c:pt>
                <c:pt idx="1">
                  <c:v>0.1451612903225806</c:v>
                </c:pt>
                <c:pt idx="2">
                  <c:v>0.210161662817552</c:v>
                </c:pt>
                <c:pt idx="3">
                  <c:v>0.17682926829268289</c:v>
                </c:pt>
                <c:pt idx="4">
                  <c:v>0.27579162410623093</c:v>
                </c:pt>
                <c:pt idx="5">
                  <c:v>0.25738396624472581</c:v>
                </c:pt>
                <c:pt idx="6">
                  <c:v>0.1322751322751323</c:v>
                </c:pt>
                <c:pt idx="7">
                  <c:v>0.19305555555555559</c:v>
                </c:pt>
                <c:pt idx="8">
                  <c:v>0.15571776155717759</c:v>
                </c:pt>
                <c:pt idx="9">
                  <c:v>0.17452830188679239</c:v>
                </c:pt>
                <c:pt idx="10">
                  <c:v>0.1313131313131313</c:v>
                </c:pt>
                <c:pt idx="11">
                  <c:v>0.19383259911894271</c:v>
                </c:pt>
                <c:pt idx="12">
                  <c:v>0.26266666666666671</c:v>
                </c:pt>
                <c:pt idx="13">
                  <c:v>0.212707182320442</c:v>
                </c:pt>
                <c:pt idx="14">
                  <c:v>0.22702702702702701</c:v>
                </c:pt>
                <c:pt idx="15">
                  <c:v>0.14748201438848921</c:v>
                </c:pt>
                <c:pt idx="16">
                  <c:v>0.15981735159817351</c:v>
                </c:pt>
              </c:numCache>
            </c:numRef>
          </c:val>
          <c:extLst>
            <c:ext xmlns:c16="http://schemas.microsoft.com/office/drawing/2014/chart" uri="{C3380CC4-5D6E-409C-BE32-E72D297353CC}">
              <c16:uniqueId val="{00000003-D23F-493C-BA75-920182091D70}"/>
            </c:ext>
          </c:extLst>
        </c:ser>
        <c:ser>
          <c:idx val="4"/>
          <c:order val="4"/>
          <c:tx>
            <c:strRef>
              <c:f>'Q25'!$F$2</c:f>
              <c:strCache>
                <c:ptCount val="1"/>
                <c:pt idx="0">
                  <c:v>Workforce issues</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'Q25'!$F$3:$F$19</c:f>
              <c:numCache>
                <c:formatCode>0%</c:formatCode>
                <c:ptCount val="17"/>
                <c:pt idx="0">
                  <c:v>0.29913294797687862</c:v>
                </c:pt>
                <c:pt idx="1">
                  <c:v>0.15322580645161291</c:v>
                </c:pt>
                <c:pt idx="2">
                  <c:v>0.2401847575057737</c:v>
                </c:pt>
                <c:pt idx="3">
                  <c:v>0.25</c:v>
                </c:pt>
                <c:pt idx="4">
                  <c:v>0.32277834525025528</c:v>
                </c:pt>
                <c:pt idx="5">
                  <c:v>0.3009845288326301</c:v>
                </c:pt>
                <c:pt idx="6">
                  <c:v>0.1216931216931217</c:v>
                </c:pt>
                <c:pt idx="7">
                  <c:v>0.23194444444444451</c:v>
                </c:pt>
                <c:pt idx="8">
                  <c:v>0.2019464720194647</c:v>
                </c:pt>
                <c:pt idx="9">
                  <c:v>0.16273584905660379</c:v>
                </c:pt>
                <c:pt idx="10">
                  <c:v>0.31818181818181818</c:v>
                </c:pt>
                <c:pt idx="11">
                  <c:v>0.20704845814977971</c:v>
                </c:pt>
                <c:pt idx="12">
                  <c:v>0.33066666666666672</c:v>
                </c:pt>
                <c:pt idx="13">
                  <c:v>0.22559852670349911</c:v>
                </c:pt>
                <c:pt idx="14">
                  <c:v>0.29369369369369369</c:v>
                </c:pt>
                <c:pt idx="15">
                  <c:v>0.25179856115107913</c:v>
                </c:pt>
                <c:pt idx="16">
                  <c:v>0.27054794520547948</c:v>
                </c:pt>
              </c:numCache>
            </c:numRef>
          </c:val>
          <c:extLst>
            <c:ext xmlns:c16="http://schemas.microsoft.com/office/drawing/2014/chart" uri="{C3380CC4-5D6E-409C-BE32-E72D297353CC}">
              <c16:uniqueId val="{00000004-D23F-493C-BA75-920182091D70}"/>
            </c:ext>
          </c:extLst>
        </c:ser>
        <c:ser>
          <c:idx val="5"/>
          <c:order val="5"/>
          <c:tx>
            <c:strRef>
              <c:f>'Q25'!$G$2</c:f>
              <c:strCache>
                <c:ptCount val="1"/>
                <c:pt idx="0">
                  <c:v>Lack of available funding</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'Q25'!$G$3:$G$19</c:f>
              <c:numCache>
                <c:formatCode>0%</c:formatCode>
                <c:ptCount val="17"/>
                <c:pt idx="0">
                  <c:v>0.12716763005780349</c:v>
                </c:pt>
                <c:pt idx="1">
                  <c:v>0.1370967741935484</c:v>
                </c:pt>
                <c:pt idx="2">
                  <c:v>6.9284064665127015E-2</c:v>
                </c:pt>
                <c:pt idx="3">
                  <c:v>8.5365853658536592E-2</c:v>
                </c:pt>
                <c:pt idx="4">
                  <c:v>9.0909090909090912E-2</c:v>
                </c:pt>
                <c:pt idx="5">
                  <c:v>7.0323488045007029E-2</c:v>
                </c:pt>
                <c:pt idx="6">
                  <c:v>0.19576719576719581</c:v>
                </c:pt>
                <c:pt idx="7">
                  <c:v>0.13055555555555559</c:v>
                </c:pt>
                <c:pt idx="8">
                  <c:v>0.13868613138686131</c:v>
                </c:pt>
                <c:pt idx="9">
                  <c:v>0.13089622641509441</c:v>
                </c:pt>
                <c:pt idx="10">
                  <c:v>0.10606060606060611</c:v>
                </c:pt>
                <c:pt idx="11">
                  <c:v>9.6916299559471369E-2</c:v>
                </c:pt>
                <c:pt idx="12">
                  <c:v>6.5333333333333327E-2</c:v>
                </c:pt>
                <c:pt idx="13">
                  <c:v>0.10957642725598531</c:v>
                </c:pt>
                <c:pt idx="14">
                  <c:v>0.10270270270270269</c:v>
                </c:pt>
                <c:pt idx="15">
                  <c:v>0.1151079136690648</c:v>
                </c:pt>
                <c:pt idx="16">
                  <c:v>0.1050228310502283</c:v>
                </c:pt>
              </c:numCache>
            </c:numRef>
          </c:val>
          <c:extLst>
            <c:ext xmlns:c16="http://schemas.microsoft.com/office/drawing/2014/chart" uri="{C3380CC4-5D6E-409C-BE32-E72D297353CC}">
              <c16:uniqueId val="{00000005-D23F-493C-BA75-920182091D70}"/>
            </c:ext>
          </c:extLst>
        </c:ser>
        <c:ser>
          <c:idx val="6"/>
          <c:order val="6"/>
          <c:tx>
            <c:strRef>
              <c:f>'Q25'!$H$2</c:f>
              <c:strCache>
                <c:ptCount val="1"/>
                <c:pt idx="0">
                  <c:v>Funding not allocated where it's needed</c:v>
                </c:pt>
              </c:strCache>
            </c:strRef>
          </c:tx>
          <c:spPr>
            <a:solidFill>
              <a:srgbClr val="B2B8B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'Q25'!$H$3:$H$19</c:f>
              <c:numCache>
                <c:formatCode>0%</c:formatCode>
                <c:ptCount val="17"/>
                <c:pt idx="0">
                  <c:v>8.6705202312138727E-2</c:v>
                </c:pt>
                <c:pt idx="1">
                  <c:v>0.16129032258064521</c:v>
                </c:pt>
                <c:pt idx="2">
                  <c:v>8.3140877598152418E-2</c:v>
                </c:pt>
                <c:pt idx="3">
                  <c:v>0.1158536585365854</c:v>
                </c:pt>
                <c:pt idx="4">
                  <c:v>4.5965270684371798E-2</c:v>
                </c:pt>
                <c:pt idx="5">
                  <c:v>5.9071729957805907E-2</c:v>
                </c:pt>
                <c:pt idx="6">
                  <c:v>0.17989417989417991</c:v>
                </c:pt>
                <c:pt idx="7">
                  <c:v>5.6944444444444443E-2</c:v>
                </c:pt>
                <c:pt idx="8">
                  <c:v>8.0291970802919707E-2</c:v>
                </c:pt>
                <c:pt idx="9">
                  <c:v>5.6603773584905662E-2</c:v>
                </c:pt>
                <c:pt idx="10">
                  <c:v>9.3434343434343439E-2</c:v>
                </c:pt>
                <c:pt idx="11">
                  <c:v>9.6916299559471369E-2</c:v>
                </c:pt>
                <c:pt idx="12">
                  <c:v>6.933333333333333E-2</c:v>
                </c:pt>
                <c:pt idx="13">
                  <c:v>5.5248618784530378E-2</c:v>
                </c:pt>
                <c:pt idx="14">
                  <c:v>4.5945945945945948E-2</c:v>
                </c:pt>
                <c:pt idx="15">
                  <c:v>9.3525179856115109E-2</c:v>
                </c:pt>
                <c:pt idx="16">
                  <c:v>6.8493150684931503E-2</c:v>
                </c:pt>
              </c:numCache>
            </c:numRef>
          </c:val>
          <c:extLst>
            <c:ext xmlns:c16="http://schemas.microsoft.com/office/drawing/2014/chart" uri="{C3380CC4-5D6E-409C-BE32-E72D297353CC}">
              <c16:uniqueId val="{00000006-D23F-493C-BA75-920182091D70}"/>
            </c:ext>
          </c:extLst>
        </c:ser>
        <c:ser>
          <c:idx val="7"/>
          <c:order val="7"/>
          <c:tx>
            <c:strRef>
              <c:f>'Q25'!$I$2</c:f>
              <c:strCache>
                <c:ptCount val="1"/>
                <c:pt idx="0">
                  <c:v>Other (explain)</c:v>
                </c:pt>
              </c:strCache>
            </c:strRef>
          </c:tx>
          <c:spPr>
            <a:solidFill>
              <a:srgbClr val="B1D99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'Q25'!$I$3:$I$19</c:f>
              <c:numCache>
                <c:formatCode>0%</c:formatCode>
                <c:ptCount val="17"/>
                <c:pt idx="0">
                  <c:v>0.1083815028901734</c:v>
                </c:pt>
                <c:pt idx="1">
                  <c:v>0.18548387096774199</c:v>
                </c:pt>
                <c:pt idx="2">
                  <c:v>0.15473441108545041</c:v>
                </c:pt>
                <c:pt idx="3">
                  <c:v>0.1524390243902439</c:v>
                </c:pt>
                <c:pt idx="4">
                  <c:v>6.537282941777324E-2</c:v>
                </c:pt>
                <c:pt idx="5">
                  <c:v>9.5639943741209557E-2</c:v>
                </c:pt>
                <c:pt idx="6">
                  <c:v>0.1164021164021164</c:v>
                </c:pt>
                <c:pt idx="7">
                  <c:v>9.8611111111111108E-2</c:v>
                </c:pt>
                <c:pt idx="8">
                  <c:v>0.10462287104622869</c:v>
                </c:pt>
                <c:pt idx="9">
                  <c:v>0.1132075471698113</c:v>
                </c:pt>
                <c:pt idx="10">
                  <c:v>0.10606060606060611</c:v>
                </c:pt>
                <c:pt idx="11">
                  <c:v>0.13656387665198241</c:v>
                </c:pt>
                <c:pt idx="12">
                  <c:v>7.1999999999999995E-2</c:v>
                </c:pt>
                <c:pt idx="13">
                  <c:v>0.11602209944751379</c:v>
                </c:pt>
                <c:pt idx="14">
                  <c:v>9.7297297297297303E-2</c:v>
                </c:pt>
                <c:pt idx="15">
                  <c:v>0.1438848920863309</c:v>
                </c:pt>
                <c:pt idx="16">
                  <c:v>0.1061643835616438</c:v>
                </c:pt>
              </c:numCache>
            </c:numRef>
          </c:val>
          <c:extLst>
            <c:ext xmlns:c16="http://schemas.microsoft.com/office/drawing/2014/chart" uri="{C3380CC4-5D6E-409C-BE32-E72D297353CC}">
              <c16:uniqueId val="{00000007-D23F-493C-BA75-920182091D70}"/>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'Q26'!$A$36:$A$46</c:f>
              <c:strCache>
                <c:ptCount val="11"/>
                <c:pt idx="0">
                  <c:v>Don't know/unsure</c:v>
                </c:pt>
                <c:pt idx="1">
                  <c:v>N/A - All our reablement clients' needs are being met</c:v>
                </c:pt>
                <c:pt idx="2">
                  <c:v>Other (explain)</c:v>
                </c:pt>
                <c:pt idx="3">
                  <c:v>Arrange for private providers (e.g. physiotherapy) to see client</c:v>
                </c:pt>
                <c:pt idx="4">
                  <c:v>Provide additional services through your organisation at a cost to the client</c:v>
                </c:pt>
                <c:pt idx="5">
                  <c:v>Provide additional services through your organisation without a cost to the client</c:v>
                </c:pt>
                <c:pt idx="6">
                  <c:v>Deliver an ongoing service</c:v>
                </c:pt>
                <c:pt idx="7">
                  <c:v>Suggest client sees GP or other health professional to arrange referrals</c:v>
                </c:pt>
                <c:pt idx="8">
                  <c:v>Provide client with other contacts (e.g. community nursing) to arrange additional help</c:v>
                </c:pt>
                <c:pt idx="9">
                  <c:v>Arrange for new RAS/ACAT assessment</c:v>
                </c:pt>
                <c:pt idx="10">
                  <c:v>Suggest client contacts My Aged Care</c:v>
                </c:pt>
              </c:strCache>
            </c:strRef>
          </c:cat>
          <c:val>
            <c:numRef>
              <c:f>'Q26'!$B$36:$B$46</c:f>
              <c:numCache>
                <c:formatCode>0%</c:formatCode>
                <c:ptCount val="11"/>
                <c:pt idx="0">
                  <c:v>2.802967848309975E-2</c:v>
                </c:pt>
                <c:pt idx="1">
                  <c:v>5.2761747732893653E-2</c:v>
                </c:pt>
                <c:pt idx="2">
                  <c:v>8.4089035449299257E-2</c:v>
                </c:pt>
                <c:pt idx="3">
                  <c:v>0.21681780708985979</c:v>
                </c:pt>
                <c:pt idx="4">
                  <c:v>0.26298433635614182</c:v>
                </c:pt>
                <c:pt idx="5">
                  <c:v>0.27122835943940637</c:v>
                </c:pt>
                <c:pt idx="6">
                  <c:v>0.50453421269579557</c:v>
                </c:pt>
                <c:pt idx="7">
                  <c:v>0.63891178895300904</c:v>
                </c:pt>
                <c:pt idx="8">
                  <c:v>0.64962901896125314</c:v>
                </c:pt>
                <c:pt idx="9">
                  <c:v>0.65869744435284416</c:v>
                </c:pt>
                <c:pt idx="10">
                  <c:v>0.74690849134377579</c:v>
                </c:pt>
              </c:numCache>
            </c:numRef>
          </c:val>
          <c:extLst>
            <c:ext xmlns:c16="http://schemas.microsoft.com/office/drawing/2014/chart" uri="{C3380CC4-5D6E-409C-BE32-E72D297353CC}">
              <c16:uniqueId val="{00000000-CA52-4D90-8AD8-F5219639D0D1}"/>
            </c:ext>
          </c:extLst>
        </c:ser>
        <c:dLbls>
          <c:showLegendKey val="0"/>
          <c:showVal val="0"/>
          <c:showCatName val="0"/>
          <c:showSerName val="0"/>
          <c:showPercent val="0"/>
          <c:showBubbleSize val="0"/>
        </c:dLbls>
        <c:gapWidth val="182"/>
        <c:axId val="729574608"/>
        <c:axId val="729575688"/>
      </c:barChart>
      <c:catAx>
        <c:axId val="72957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575688"/>
        <c:crosses val="autoZero"/>
        <c:auto val="1"/>
        <c:lblAlgn val="ctr"/>
        <c:lblOffset val="100"/>
        <c:noMultiLvlLbl val="0"/>
      </c:catAx>
      <c:valAx>
        <c:axId val="7295756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957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'Q10'!$B$2</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'Q10'!$B$3:$B$19</c:f>
              <c:numCache>
                <c:formatCode>0%</c:formatCode>
                <c:ptCount val="17"/>
                <c:pt idx="0">
                  <c:v>0.64383561643835618</c:v>
                </c:pt>
                <c:pt idx="1">
                  <c:v>0.32038834951456308</c:v>
                </c:pt>
                <c:pt idx="2">
                  <c:v>0.5852713178294574</c:v>
                </c:pt>
                <c:pt idx="3">
                  <c:v>0.46923076923076917</c:v>
                </c:pt>
                <c:pt idx="4">
                  <c:v>0.58568329718004342</c:v>
                </c:pt>
                <c:pt idx="5">
                  <c:v>0.59950248756218905</c:v>
                </c:pt>
                <c:pt idx="6">
                  <c:v>0.4485294117647059</c:v>
                </c:pt>
                <c:pt idx="7">
                  <c:v>0.59436619718309858</c:v>
                </c:pt>
                <c:pt idx="8">
                  <c:v>0.61538461538461542</c:v>
                </c:pt>
                <c:pt idx="9">
                  <c:v>0.70649895178197064</c:v>
                </c:pt>
                <c:pt idx="10">
                  <c:v>0.65546218487394958</c:v>
                </c:pt>
                <c:pt idx="11">
                  <c:v>0.47337278106508868</c:v>
                </c:pt>
                <c:pt idx="12">
                  <c:v>0.60206718346253241</c:v>
                </c:pt>
                <c:pt idx="13">
                  <c:v>0.62226277372262773</c:v>
                </c:pt>
                <c:pt idx="14">
                  <c:v>0.60416666666666663</c:v>
                </c:pt>
                <c:pt idx="15">
                  <c:v>0.57526881720430112</c:v>
                </c:pt>
                <c:pt idx="16">
                  <c:v>0.62391304347826082</c:v>
                </c:pt>
              </c:numCache>
            </c:numRef>
          </c:val>
          <c:extLst>
            <c:ext xmlns:c16="http://schemas.microsoft.com/office/drawing/2014/chart" uri="{C3380CC4-5D6E-409C-BE32-E72D297353CC}">
              <c16:uniqueId val="{00000000-6266-4E5A-9AAD-C3AAB5338D45}"/>
            </c:ext>
          </c:extLst>
        </c:ser>
        <c:ser>
          <c:idx val="1"/>
          <c:order val="1"/>
          <c:tx>
            <c:strRef>
              <c:f>'Q10'!$C$2</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'Q10'!$C$3:$C$19</c:f>
              <c:numCache>
                <c:formatCode>0%</c:formatCode>
                <c:ptCount val="17"/>
                <c:pt idx="0">
                  <c:v>0.16712328767123291</c:v>
                </c:pt>
                <c:pt idx="1">
                  <c:v>0.17475728155339801</c:v>
                </c:pt>
                <c:pt idx="2">
                  <c:v>0.1162790697674419</c:v>
                </c:pt>
                <c:pt idx="3">
                  <c:v>6.9230769230769235E-2</c:v>
                </c:pt>
                <c:pt idx="4">
                  <c:v>0.1713665943600868</c:v>
                </c:pt>
                <c:pt idx="5">
                  <c:v>0.1616915422885572</c:v>
                </c:pt>
                <c:pt idx="6">
                  <c:v>0.1470588235294118</c:v>
                </c:pt>
                <c:pt idx="7">
                  <c:v>0.17464788732394371</c:v>
                </c:pt>
                <c:pt idx="8">
                  <c:v>0.1423076923076923</c:v>
                </c:pt>
                <c:pt idx="9">
                  <c:v>0.1111111111111111</c:v>
                </c:pt>
                <c:pt idx="10">
                  <c:v>0.1092436974789916</c:v>
                </c:pt>
                <c:pt idx="11">
                  <c:v>0.15976331360946749</c:v>
                </c:pt>
                <c:pt idx="12">
                  <c:v>0.17829457364341089</c:v>
                </c:pt>
                <c:pt idx="13">
                  <c:v>0.1496350364963504</c:v>
                </c:pt>
                <c:pt idx="14">
                  <c:v>0.16840277777777779</c:v>
                </c:pt>
                <c:pt idx="15">
                  <c:v>0.1129032258064516</c:v>
                </c:pt>
                <c:pt idx="16">
                  <c:v>0.17391304347826089</c:v>
                </c:pt>
              </c:numCache>
            </c:numRef>
          </c:val>
          <c:extLst>
            <c:ext xmlns:c16="http://schemas.microsoft.com/office/drawing/2014/chart" uri="{C3380CC4-5D6E-409C-BE32-E72D297353CC}">
              <c16:uniqueId val="{00000001-6266-4E5A-9AAD-C3AAB5338D45}"/>
            </c:ext>
          </c:extLst>
        </c:ser>
        <c:ser>
          <c:idx val="2"/>
          <c:order val="2"/>
          <c:tx>
            <c:strRef>
              <c:f>'Q10'!$D$2</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'Q10'!$D$3:$D$19</c:f>
              <c:numCache>
                <c:formatCode>0%</c:formatCode>
                <c:ptCount val="17"/>
                <c:pt idx="0">
                  <c:v>6.3013698630136991E-2</c:v>
                </c:pt>
                <c:pt idx="1">
                  <c:v>7.7669902912621352E-2</c:v>
                </c:pt>
                <c:pt idx="2">
                  <c:v>0.10465116279069769</c:v>
                </c:pt>
                <c:pt idx="3">
                  <c:v>6.1538461538461542E-2</c:v>
                </c:pt>
                <c:pt idx="4">
                  <c:v>0.13882863340563989</c:v>
                </c:pt>
                <c:pt idx="5">
                  <c:v>0.1119402985074627</c:v>
                </c:pt>
                <c:pt idx="6">
                  <c:v>5.1470588235294122E-2</c:v>
                </c:pt>
                <c:pt idx="7">
                  <c:v>9.8591549295774641E-2</c:v>
                </c:pt>
                <c:pt idx="8">
                  <c:v>6.1538461538461542E-2</c:v>
                </c:pt>
                <c:pt idx="9">
                  <c:v>9.4339622641509441E-2</c:v>
                </c:pt>
                <c:pt idx="10">
                  <c:v>5.0420168067226892E-2</c:v>
                </c:pt>
                <c:pt idx="11">
                  <c:v>8.2840236686390539E-2</c:v>
                </c:pt>
                <c:pt idx="12">
                  <c:v>0.10852713178294569</c:v>
                </c:pt>
                <c:pt idx="13">
                  <c:v>0.1240875912408759</c:v>
                </c:pt>
                <c:pt idx="14">
                  <c:v>0.14930555555555561</c:v>
                </c:pt>
                <c:pt idx="15">
                  <c:v>6.9892473118279563E-2</c:v>
                </c:pt>
                <c:pt idx="16">
                  <c:v>9.7826086956521743E-2</c:v>
                </c:pt>
              </c:numCache>
            </c:numRef>
          </c:val>
          <c:extLst>
            <c:ext xmlns:c16="http://schemas.microsoft.com/office/drawing/2014/chart" uri="{C3380CC4-5D6E-409C-BE32-E72D297353CC}">
              <c16:uniqueId val="{00000002-6266-4E5A-9AAD-C3AAB5338D45}"/>
            </c:ext>
          </c:extLst>
        </c:ser>
        <c:ser>
          <c:idx val="3"/>
          <c:order val="3"/>
          <c:tx>
            <c:strRef>
              <c:f>'Q10'!$E$2</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'Q10'!$E$3:$E$19</c:f>
              <c:numCache>
                <c:formatCode>0%</c:formatCode>
                <c:ptCount val="17"/>
                <c:pt idx="0">
                  <c:v>0.12602739726027401</c:v>
                </c:pt>
                <c:pt idx="1">
                  <c:v>0.42718446601941751</c:v>
                </c:pt>
                <c:pt idx="2">
                  <c:v>0.19379844961240311</c:v>
                </c:pt>
                <c:pt idx="3">
                  <c:v>0.4</c:v>
                </c:pt>
                <c:pt idx="4">
                  <c:v>0.1041214750542299</c:v>
                </c:pt>
                <c:pt idx="5">
                  <c:v>0.12686567164179111</c:v>
                </c:pt>
                <c:pt idx="6">
                  <c:v>0.35294117647058831</c:v>
                </c:pt>
                <c:pt idx="7">
                  <c:v>0.13239436619718309</c:v>
                </c:pt>
                <c:pt idx="8">
                  <c:v>0.18076923076923079</c:v>
                </c:pt>
                <c:pt idx="9">
                  <c:v>8.8050314465408799E-2</c:v>
                </c:pt>
                <c:pt idx="10">
                  <c:v>0.18487394957983189</c:v>
                </c:pt>
                <c:pt idx="11">
                  <c:v>0.28402366863905332</c:v>
                </c:pt>
                <c:pt idx="12">
                  <c:v>0.1111111111111111</c:v>
                </c:pt>
                <c:pt idx="13">
                  <c:v>0.104014598540146</c:v>
                </c:pt>
                <c:pt idx="14">
                  <c:v>7.8125E-2</c:v>
                </c:pt>
                <c:pt idx="15">
                  <c:v>0.24193548387096769</c:v>
                </c:pt>
                <c:pt idx="16">
                  <c:v>0.1043478260869565</c:v>
                </c:pt>
              </c:numCache>
            </c:numRef>
          </c:val>
          <c:extLst>
            <c:ext xmlns:c16="http://schemas.microsoft.com/office/drawing/2014/chart" uri="{C3380CC4-5D6E-409C-BE32-E72D297353CC}">
              <c16:uniqueId val="{00000003-6266-4E5A-9AAD-C3AAB5338D45}"/>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'Q11'!$A$32:$A$35</c:f>
              <c:strCache>
                <c:ptCount val="4"/>
                <c:pt idx="0">
                  <c:v>Always</c:v>
                </c:pt>
                <c:pt idx="1">
                  <c:v>Mostly</c:v>
                </c:pt>
                <c:pt idx="2">
                  <c:v>Rarely</c:v>
                </c:pt>
                <c:pt idx="3">
                  <c:v>Never</c:v>
                </c:pt>
              </c:strCache>
            </c:strRef>
          </c:cat>
          <c:val>
            <c:numRef>
              <c:f>'Q11'!$B$32:$B$35</c:f>
              <c:numCache>
                <c:formatCode>0%</c:formatCode>
                <c:ptCount val="4"/>
                <c:pt idx="0">
                  <c:v>0.50355169692186263</c:v>
                </c:pt>
                <c:pt idx="1">
                  <c:v>0.26973164956590368</c:v>
                </c:pt>
                <c:pt idx="2">
                  <c:v>9.4514601420678773E-2</c:v>
                </c:pt>
                <c:pt idx="3">
                  <c:v>0.13220205209155489</c:v>
                </c:pt>
              </c:numCache>
            </c:numRef>
          </c:val>
          <c:extLst>
            <c:ext xmlns:c16="http://schemas.microsoft.com/office/drawing/2014/chart" uri="{C3380CC4-5D6E-409C-BE32-E72D297353CC}">
              <c16:uniqueId val="{00000000-7D63-49A4-B9FF-B56373898E57}"/>
            </c:ext>
          </c:extLst>
        </c:ser>
        <c:dLbls>
          <c:showLegendKey val="0"/>
          <c:showVal val="0"/>
          <c:showCatName val="0"/>
          <c:showSerName val="0"/>
          <c:showPercent val="0"/>
          <c:showBubbleSize val="0"/>
        </c:dLbls>
        <c:gapWidth val="219"/>
        <c:overlap val="-27"/>
        <c:axId val="826610288"/>
        <c:axId val="826610648"/>
      </c:barChart>
      <c:catAx>
        <c:axId val="82661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6610648"/>
        <c:crosses val="autoZero"/>
        <c:auto val="1"/>
        <c:lblAlgn val="ctr"/>
        <c:lblOffset val="100"/>
        <c:noMultiLvlLbl val="0"/>
      </c:catAx>
      <c:valAx>
        <c:axId val="826610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661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'Q12'!$A$22:$A$27</c:f>
              <c:strCache>
                <c:ptCount val="6"/>
                <c:pt idx="0">
                  <c:v>None</c:v>
                </c:pt>
                <c:pt idx="1">
                  <c:v>Less than 10%</c:v>
                </c:pt>
                <c:pt idx="2">
                  <c:v>10% to 25%</c:v>
                </c:pt>
                <c:pt idx="3">
                  <c:v>26% to 50%</c:v>
                </c:pt>
                <c:pt idx="4">
                  <c:v>51% to 75%</c:v>
                </c:pt>
                <c:pt idx="5">
                  <c:v>More than 75%</c:v>
                </c:pt>
              </c:strCache>
            </c:strRef>
          </c:cat>
          <c:val>
            <c:numRef>
              <c:f>'Q12'!$B$22:$B$27</c:f>
              <c:numCache>
                <c:formatCode>0%</c:formatCode>
                <c:ptCount val="6"/>
                <c:pt idx="0">
                  <c:v>0.33818126148193511</c:v>
                </c:pt>
                <c:pt idx="1">
                  <c:v>0.35731781996325779</c:v>
                </c:pt>
                <c:pt idx="2">
                  <c:v>0.1059399877526026</c:v>
                </c:pt>
                <c:pt idx="3">
                  <c:v>5.7256582976117583E-2</c:v>
                </c:pt>
                <c:pt idx="4">
                  <c:v>5.1132884262094308E-2</c:v>
                </c:pt>
                <c:pt idx="5">
                  <c:v>9.0171463563992652E-2</c:v>
                </c:pt>
              </c:numCache>
            </c:numRef>
          </c:val>
          <c:extLst>
            <c:ext xmlns:c16="http://schemas.microsoft.com/office/drawing/2014/chart" uri="{C3380CC4-5D6E-409C-BE32-E72D297353CC}">
              <c16:uniqueId val="{00000000-2068-4847-811F-670D22A8D3D7}"/>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'Q21'!$B$2</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'Q21'!$B$3:$B$19</c:f>
              <c:numCache>
                <c:formatCode>0%</c:formatCode>
                <c:ptCount val="17"/>
                <c:pt idx="0">
                  <c:v>0.10270270270270269</c:v>
                </c:pt>
                <c:pt idx="1">
                  <c:v>0.37209302325581389</c:v>
                </c:pt>
                <c:pt idx="2">
                  <c:v>0.21739130434782611</c:v>
                </c:pt>
                <c:pt idx="3">
                  <c:v>0.48</c:v>
                </c:pt>
                <c:pt idx="4">
                  <c:v>0.16420664206642069</c:v>
                </c:pt>
                <c:pt idx="5">
                  <c:v>0.210412147505423</c:v>
                </c:pt>
                <c:pt idx="6">
                  <c:v>0.30232558139534882</c:v>
                </c:pt>
                <c:pt idx="7">
                  <c:v>0.34180138568129331</c:v>
                </c:pt>
                <c:pt idx="8">
                  <c:v>0.23308270676691731</c:v>
                </c:pt>
                <c:pt idx="9">
                  <c:v>0.23106060606060599</c:v>
                </c:pt>
                <c:pt idx="10">
                  <c:v>0.1791666666666667</c:v>
                </c:pt>
                <c:pt idx="11">
                  <c:v>0.37853107344632769</c:v>
                </c:pt>
                <c:pt idx="12">
                  <c:v>0.125</c:v>
                </c:pt>
                <c:pt idx="13">
                  <c:v>0.1364902506963788</c:v>
                </c:pt>
                <c:pt idx="14">
                  <c:v>0.1325648414985591</c:v>
                </c:pt>
                <c:pt idx="15">
                  <c:v>0.2303370786516854</c:v>
                </c:pt>
                <c:pt idx="16">
                  <c:v>0.26126126126126131</c:v>
                </c:pt>
              </c:numCache>
            </c:numRef>
          </c:val>
          <c:extLst>
            <c:ext xmlns:c16="http://schemas.microsoft.com/office/drawing/2014/chart" uri="{C3380CC4-5D6E-409C-BE32-E72D297353CC}">
              <c16:uniqueId val="{00000000-4598-4273-B7A1-B9A3F3DFA1D6}"/>
            </c:ext>
          </c:extLst>
        </c:ser>
        <c:ser>
          <c:idx val="1"/>
          <c:order val="1"/>
          <c:tx>
            <c:strRef>
              <c:f>'Q21'!$C$2</c:f>
              <c:strCache>
                <c:ptCount val="1"/>
                <c:pt idx="0">
                  <c:v>Less than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'Q21'!$C$3:$C$19</c:f>
              <c:numCache>
                <c:formatCode>0%</c:formatCode>
                <c:ptCount val="17"/>
                <c:pt idx="0">
                  <c:v>4.0540540540540543E-2</c:v>
                </c:pt>
                <c:pt idx="1">
                  <c:v>0.1395348837209302</c:v>
                </c:pt>
                <c:pt idx="2">
                  <c:v>0.21404682274247491</c:v>
                </c:pt>
                <c:pt idx="3">
                  <c:v>0.16800000000000001</c:v>
                </c:pt>
                <c:pt idx="4">
                  <c:v>0.27306273062730629</c:v>
                </c:pt>
                <c:pt idx="5">
                  <c:v>0.27114967462039052</c:v>
                </c:pt>
                <c:pt idx="6">
                  <c:v>6.2015503875968978E-2</c:v>
                </c:pt>
                <c:pt idx="7">
                  <c:v>0.25635103926097003</c:v>
                </c:pt>
                <c:pt idx="8">
                  <c:v>0.12781954887218039</c:v>
                </c:pt>
                <c:pt idx="9">
                  <c:v>0.26515151515151508</c:v>
                </c:pt>
                <c:pt idx="10">
                  <c:v>0.1583333333333333</c:v>
                </c:pt>
                <c:pt idx="11">
                  <c:v>0.19774011299435029</c:v>
                </c:pt>
                <c:pt idx="12">
                  <c:v>0.25454545454545452</c:v>
                </c:pt>
                <c:pt idx="13">
                  <c:v>0.21030640668523681</c:v>
                </c:pt>
                <c:pt idx="14">
                  <c:v>0.23054755043227659</c:v>
                </c:pt>
                <c:pt idx="15">
                  <c:v>0.101123595505618</c:v>
                </c:pt>
                <c:pt idx="16">
                  <c:v>0.25225225225225217</c:v>
                </c:pt>
              </c:numCache>
            </c:numRef>
          </c:val>
          <c:extLst>
            <c:ext xmlns:c16="http://schemas.microsoft.com/office/drawing/2014/chart" uri="{C3380CC4-5D6E-409C-BE32-E72D297353CC}">
              <c16:uniqueId val="{00000001-4598-4273-B7A1-B9A3F3DFA1D6}"/>
            </c:ext>
          </c:extLst>
        </c:ser>
        <c:ser>
          <c:idx val="2"/>
          <c:order val="2"/>
          <c:tx>
            <c:strRef>
              <c:f>'Q21'!$D$2</c:f>
              <c:strCache>
                <c:ptCount val="1"/>
                <c:pt idx="0">
                  <c:v>10-25%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'Q21'!$D$3:$D$19</c:f>
              <c:numCache>
                <c:formatCode>0%</c:formatCode>
                <c:ptCount val="17"/>
                <c:pt idx="0">
                  <c:v>9.45945945945946E-2</c:v>
                </c:pt>
                <c:pt idx="1">
                  <c:v>0.12790697674418611</c:v>
                </c:pt>
                <c:pt idx="2">
                  <c:v>0.1672240802675585</c:v>
                </c:pt>
                <c:pt idx="3">
                  <c:v>0.12</c:v>
                </c:pt>
                <c:pt idx="4">
                  <c:v>0.1789667896678967</c:v>
                </c:pt>
                <c:pt idx="5">
                  <c:v>0.18655097613882859</c:v>
                </c:pt>
                <c:pt idx="6">
                  <c:v>6.2015503875968978E-2</c:v>
                </c:pt>
                <c:pt idx="7">
                  <c:v>9.0069284064665134E-2</c:v>
                </c:pt>
                <c:pt idx="8">
                  <c:v>6.7669172932330823E-2</c:v>
                </c:pt>
                <c:pt idx="9">
                  <c:v>0.14393939393939401</c:v>
                </c:pt>
                <c:pt idx="10">
                  <c:v>0.10833333333333341</c:v>
                </c:pt>
                <c:pt idx="11">
                  <c:v>0.1242937853107345</c:v>
                </c:pt>
                <c:pt idx="12">
                  <c:v>0.1977272727272727</c:v>
                </c:pt>
                <c:pt idx="13">
                  <c:v>0.15877437325905289</c:v>
                </c:pt>
                <c:pt idx="14">
                  <c:v>0.1729106628242075</c:v>
                </c:pt>
                <c:pt idx="15">
                  <c:v>0.101123595505618</c:v>
                </c:pt>
                <c:pt idx="16">
                  <c:v>0.1279279279279279</c:v>
                </c:pt>
              </c:numCache>
            </c:numRef>
          </c:val>
          <c:extLst>
            <c:ext xmlns:c16="http://schemas.microsoft.com/office/drawing/2014/chart" uri="{C3380CC4-5D6E-409C-BE32-E72D297353CC}">
              <c16:uniqueId val="{00000002-4598-4273-B7A1-B9A3F3DFA1D6}"/>
            </c:ext>
          </c:extLst>
        </c:ser>
        <c:ser>
          <c:idx val="3"/>
          <c:order val="3"/>
          <c:tx>
            <c:strRef>
              <c:f>'Q21'!$E$2</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'Q21'!$E$3:$E$19</c:f>
              <c:numCache>
                <c:formatCode>0%</c:formatCode>
                <c:ptCount val="17"/>
                <c:pt idx="0">
                  <c:v>0.17837837837837839</c:v>
                </c:pt>
                <c:pt idx="1">
                  <c:v>0.16279069767441859</c:v>
                </c:pt>
                <c:pt idx="2">
                  <c:v>0.14046822742474921</c:v>
                </c:pt>
                <c:pt idx="3">
                  <c:v>9.6000000000000002E-2</c:v>
                </c:pt>
                <c:pt idx="4">
                  <c:v>0.14944649446494471</c:v>
                </c:pt>
                <c:pt idx="5">
                  <c:v>0.1106290672451193</c:v>
                </c:pt>
                <c:pt idx="6">
                  <c:v>6.9767441860465115E-2</c:v>
                </c:pt>
                <c:pt idx="7">
                  <c:v>7.8521939953810627E-2</c:v>
                </c:pt>
                <c:pt idx="8">
                  <c:v>0.10526315789473679</c:v>
                </c:pt>
                <c:pt idx="9">
                  <c:v>0.1079545454545455</c:v>
                </c:pt>
                <c:pt idx="10">
                  <c:v>0.2</c:v>
                </c:pt>
                <c:pt idx="11">
                  <c:v>0.10734463276836161</c:v>
                </c:pt>
                <c:pt idx="12">
                  <c:v>0.1568181818181818</c:v>
                </c:pt>
                <c:pt idx="13">
                  <c:v>0.15877437325905289</c:v>
                </c:pt>
                <c:pt idx="14">
                  <c:v>0.14985590778097979</c:v>
                </c:pt>
                <c:pt idx="15">
                  <c:v>0.1741573033707865</c:v>
                </c:pt>
                <c:pt idx="16">
                  <c:v>0.1009009009009009</c:v>
                </c:pt>
              </c:numCache>
            </c:numRef>
          </c:val>
          <c:extLst>
            <c:ext xmlns:c16="http://schemas.microsoft.com/office/drawing/2014/chart" uri="{C3380CC4-5D6E-409C-BE32-E72D297353CC}">
              <c16:uniqueId val="{00000003-4598-4273-B7A1-B9A3F3DFA1D6}"/>
            </c:ext>
          </c:extLst>
        </c:ser>
        <c:ser>
          <c:idx val="4"/>
          <c:order val="4"/>
          <c:tx>
            <c:strRef>
              <c:f>'Q21'!$F$2</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'Q21'!$F$3:$F$19</c:f>
              <c:numCache>
                <c:formatCode>0%</c:formatCode>
                <c:ptCount val="17"/>
                <c:pt idx="0">
                  <c:v>0.23783783783783791</c:v>
                </c:pt>
                <c:pt idx="1">
                  <c:v>0.1162790697674419</c:v>
                </c:pt>
                <c:pt idx="2">
                  <c:v>0.13712374581939801</c:v>
                </c:pt>
                <c:pt idx="3">
                  <c:v>4.8000000000000001E-2</c:v>
                </c:pt>
                <c:pt idx="4">
                  <c:v>0.1051660516605166</c:v>
                </c:pt>
                <c:pt idx="5">
                  <c:v>9.3275488069414311E-2</c:v>
                </c:pt>
                <c:pt idx="6">
                  <c:v>0.1162790697674419</c:v>
                </c:pt>
                <c:pt idx="7">
                  <c:v>6.4665127020785224E-2</c:v>
                </c:pt>
                <c:pt idx="8">
                  <c:v>0.15037593984962411</c:v>
                </c:pt>
                <c:pt idx="9">
                  <c:v>9.6590909090909088E-2</c:v>
                </c:pt>
                <c:pt idx="10">
                  <c:v>0.17499999999999999</c:v>
                </c:pt>
                <c:pt idx="11">
                  <c:v>8.4745762711864403E-2</c:v>
                </c:pt>
                <c:pt idx="12">
                  <c:v>0.12045454545454549</c:v>
                </c:pt>
                <c:pt idx="13">
                  <c:v>0.1657381615598886</c:v>
                </c:pt>
                <c:pt idx="14">
                  <c:v>0.14265129682997121</c:v>
                </c:pt>
                <c:pt idx="15">
                  <c:v>0.19101123595505609</c:v>
                </c:pt>
                <c:pt idx="16">
                  <c:v>9.3693693693693694E-2</c:v>
                </c:pt>
              </c:numCache>
            </c:numRef>
          </c:val>
          <c:extLst>
            <c:ext xmlns:c16="http://schemas.microsoft.com/office/drawing/2014/chart" uri="{C3380CC4-5D6E-409C-BE32-E72D297353CC}">
              <c16:uniqueId val="{00000004-4598-4273-B7A1-B9A3F3DFA1D6}"/>
            </c:ext>
          </c:extLst>
        </c:ser>
        <c:ser>
          <c:idx val="5"/>
          <c:order val="5"/>
          <c:tx>
            <c:strRef>
              <c:f>'Q21'!$G$2</c:f>
              <c:strCache>
                <c:ptCount val="1"/>
                <c:pt idx="0">
                  <c:v>More than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'Q21'!$G$3:$G$19</c:f>
              <c:numCache>
                <c:formatCode>0%</c:formatCode>
                <c:ptCount val="17"/>
                <c:pt idx="0">
                  <c:v>0.34594594594594602</c:v>
                </c:pt>
                <c:pt idx="1">
                  <c:v>8.1395348837209308E-2</c:v>
                </c:pt>
                <c:pt idx="2">
                  <c:v>0.1237458193979933</c:v>
                </c:pt>
                <c:pt idx="3">
                  <c:v>8.7999999999999995E-2</c:v>
                </c:pt>
                <c:pt idx="4">
                  <c:v>0.1291512915129151</c:v>
                </c:pt>
                <c:pt idx="5">
                  <c:v>0.1279826464208243</c:v>
                </c:pt>
                <c:pt idx="6">
                  <c:v>0.38759689922480622</c:v>
                </c:pt>
                <c:pt idx="7">
                  <c:v>0.16859122401847579</c:v>
                </c:pt>
                <c:pt idx="8">
                  <c:v>0.31578947368421051</c:v>
                </c:pt>
                <c:pt idx="9">
                  <c:v>0.1553030303030303</c:v>
                </c:pt>
                <c:pt idx="10">
                  <c:v>0.1791666666666667</c:v>
                </c:pt>
                <c:pt idx="11">
                  <c:v>0.10734463276836161</c:v>
                </c:pt>
                <c:pt idx="12">
                  <c:v>0.14545454545454539</c:v>
                </c:pt>
                <c:pt idx="13">
                  <c:v>0.16991643454038999</c:v>
                </c:pt>
                <c:pt idx="14">
                  <c:v>0.17146974063400569</c:v>
                </c:pt>
                <c:pt idx="15">
                  <c:v>0.20224719101123589</c:v>
                </c:pt>
                <c:pt idx="16">
                  <c:v>0.16396396396396401</c:v>
                </c:pt>
              </c:numCache>
            </c:numRef>
          </c:val>
          <c:extLst>
            <c:ext xmlns:c16="http://schemas.microsoft.com/office/drawing/2014/chart" uri="{C3380CC4-5D6E-409C-BE32-E72D297353CC}">
              <c16:uniqueId val="{00000005-4598-4273-B7A1-B9A3F3DFA1D6}"/>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'Q5'!$B$2</c:f>
              <c:strCache>
                <c:ptCount val="1"/>
                <c:pt idx="0">
                  <c:v>Total Response %</c:v>
                </c:pt>
              </c:strCache>
            </c:strRef>
          </c:tx>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'Q5'!$A$3:$A$12</c:f>
              <c:strCache>
                <c:ptCount val="10"/>
                <c:pt idx="0">
                  <c:v>50-64</c:v>
                </c:pt>
                <c:pt idx="1">
                  <c:v>65-69</c:v>
                </c:pt>
                <c:pt idx="2">
                  <c:v>70-74</c:v>
                </c:pt>
                <c:pt idx="3">
                  <c:v>75-79</c:v>
                </c:pt>
                <c:pt idx="4">
                  <c:v>80-84</c:v>
                </c:pt>
                <c:pt idx="5">
                  <c:v>85-89</c:v>
                </c:pt>
                <c:pt idx="6">
                  <c:v>90-94</c:v>
                </c:pt>
                <c:pt idx="7">
                  <c:v>95-99</c:v>
                </c:pt>
                <c:pt idx="8">
                  <c:v>100-104</c:v>
                </c:pt>
                <c:pt idx="9">
                  <c:v>105 and over</c:v>
                </c:pt>
              </c:strCache>
            </c:strRef>
          </c:cat>
          <c:val>
            <c:numRef>
              <c:f>'Q5'!$B$3:$B$12</c:f>
              <c:numCache>
                <c:formatCode>0%</c:formatCode>
                <c:ptCount val="10"/>
                <c:pt idx="0">
                  <c:v>4.2296029899160849E-2</c:v>
                </c:pt>
                <c:pt idx="1">
                  <c:v>0.1124744376278119</c:v>
                </c:pt>
                <c:pt idx="2">
                  <c:v>0.1752767787885198</c:v>
                </c:pt>
                <c:pt idx="3">
                  <c:v>0.22076017206120871</c:v>
                </c:pt>
                <c:pt idx="4">
                  <c:v>0.20837740638883009</c:v>
                </c:pt>
                <c:pt idx="5">
                  <c:v>0.15079331499894219</c:v>
                </c:pt>
                <c:pt idx="6">
                  <c:v>6.7259008532543546E-2</c:v>
                </c:pt>
                <c:pt idx="7">
                  <c:v>2.023834708412665E-2</c:v>
                </c:pt>
                <c:pt idx="8" formatCode="0.00%">
                  <c:v>2.4116775967844301E-3</c:v>
                </c:pt>
                <c:pt idx="9" formatCode="0.00%">
                  <c:v>1.1282702207178619E-4</c:v>
                </c:pt>
              </c:numCache>
            </c:numRef>
          </c:val>
          <c:extLst>
            <c:ext xmlns:c16="http://schemas.microsoft.com/office/drawing/2014/chart" uri="{C3380CC4-5D6E-409C-BE32-E72D297353CC}">
              <c16:uniqueId val="{00000000-60CC-4C01-B8E5-F733F20F9A1C}"/>
            </c:ext>
          </c:extLst>
        </c:ser>
        <c:dLbls>
          <c:showLegendKey val="0"/>
          <c:showVal val="0"/>
          <c:showCatName val="0"/>
          <c:showSerName val="0"/>
          <c:showPercent val="0"/>
          <c:showBubbleSize val="0"/>
        </c:dLbls>
        <c:gapWidth val="219"/>
        <c:overlap val="-27"/>
        <c:axId val="732067848"/>
        <c:axId val="732068568"/>
      </c:barChart>
      <c:catAx>
        <c:axId val="73206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32068568"/>
        <c:crosses val="autoZero"/>
        <c:auto val="1"/>
        <c:lblAlgn val="ctr"/>
        <c:lblOffset val="100"/>
        <c:noMultiLvlLbl val="0"/>
      </c:catAx>
      <c:valAx>
        <c:axId val="732068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32067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'Q6'!$B$2</c:f>
              <c:strCache>
                <c:ptCount val="1"/>
                <c:pt idx="0">
                  <c:v>Total Response %</c:v>
                </c:pt>
              </c:strCache>
            </c:strRef>
          </c:tx>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'Q6'!$A$3:$A$9</c:f>
              <c:strCache>
                <c:ptCount val="7"/>
                <c:pt idx="0">
                  <c:v>Unsure</c:v>
                </c:pt>
                <c:pt idx="1">
                  <c:v>None</c:v>
                </c:pt>
                <c:pt idx="2">
                  <c:v>Less than 10%</c:v>
                </c:pt>
                <c:pt idx="3">
                  <c:v>10% to 25%</c:v>
                </c:pt>
                <c:pt idx="4">
                  <c:v>26% to 50%</c:v>
                </c:pt>
                <c:pt idx="5">
                  <c:v>51% to 75%</c:v>
                </c:pt>
                <c:pt idx="6">
                  <c:v>More than 75%</c:v>
                </c:pt>
              </c:strCache>
            </c:strRef>
          </c:cat>
          <c:val>
            <c:numRef>
              <c:f>'Q6'!$B$3:$B$9</c:f>
              <c:numCache>
                <c:formatCode>0%</c:formatCode>
                <c:ptCount val="7"/>
                <c:pt idx="0">
                  <c:v>7.996702390766694E-2</c:v>
                </c:pt>
                <c:pt idx="1">
                  <c:v>0.18796372629843361</c:v>
                </c:pt>
                <c:pt idx="2">
                  <c:v>0.29348722176422087</c:v>
                </c:pt>
                <c:pt idx="3">
                  <c:v>0.18384171475680131</c:v>
                </c:pt>
                <c:pt idx="4">
                  <c:v>8.6562242374278647E-2</c:v>
                </c:pt>
                <c:pt idx="5">
                  <c:v>7.7493816982687549E-2</c:v>
                </c:pt>
                <c:pt idx="6">
                  <c:v>9.0684253915910965E-2</c:v>
                </c:pt>
              </c:numCache>
            </c:numRef>
          </c:val>
          <c:extLst>
            <c:ext xmlns:c16="http://schemas.microsoft.com/office/drawing/2014/chart" uri="{C3380CC4-5D6E-409C-BE32-E72D297353CC}">
              <c16:uniqueId val="{00000000-0379-4639-9D2B-A53F6FF8B4DE}"/>
            </c:ext>
          </c:extLst>
        </c:ser>
        <c:dLbls>
          <c:showLegendKey val="0"/>
          <c:showVal val="0"/>
          <c:showCatName val="0"/>
          <c:showSerName val="0"/>
          <c:showPercent val="0"/>
          <c:showBubbleSize val="0"/>
        </c:dLbls>
        <c:gapWidth val="219"/>
        <c:overlap val="-27"/>
        <c:axId val="498466152"/>
        <c:axId val="640431952"/>
      </c:barChart>
      <c:catAx>
        <c:axId val="49846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0431952"/>
        <c:crosses val="autoZero"/>
        <c:auto val="1"/>
        <c:lblAlgn val="ctr"/>
        <c:lblOffset val="100"/>
        <c:noMultiLvlLbl val="0"/>
      </c:catAx>
      <c:valAx>
        <c:axId val="64043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8466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6b6c03-11a2-48e1-a018-e72dec78b149">
      <Terms xmlns="http://schemas.microsoft.com/office/infopath/2007/PartnerControls"/>
    </lcf76f155ced4ddcb4097134ff3c332f>
    <TaxCatchAll xmlns="e752b591-4cfd-4eb2-ae8f-c18de6c6f3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126157A835914B9A97DEBCDDFCC7A1" ma:contentTypeVersion="11" ma:contentTypeDescription="Create a new document." ma:contentTypeScope="" ma:versionID="49822c584f8cf3c22df9eaf06934a567">
  <xsd:schema xmlns:xsd="http://www.w3.org/2001/XMLSchema" xmlns:xs="http://www.w3.org/2001/XMLSchema" xmlns:p="http://schemas.microsoft.com/office/2006/metadata/properties" xmlns:ns2="5d6b6c03-11a2-48e1-a018-e72dec78b149" xmlns:ns3="e752b591-4cfd-4eb2-ae8f-c18de6c6f341" targetNamespace="http://schemas.microsoft.com/office/2006/metadata/properties" ma:root="true" ma:fieldsID="7273de8cdb6012d4b1b38373668b8af9" ns2:_="" ns3:_="">
    <xsd:import namespace="5d6b6c03-11a2-48e1-a018-e72dec78b149"/>
    <xsd:import namespace="e752b591-4cfd-4eb2-ae8f-c18de6c6f3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b6c03-11a2-48e1-a018-e72dec78b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52b591-4cfd-4eb2-ae8f-c18de6c6f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8cb987d-07e7-4160-b40c-25beeeecba5a}" ma:internalName="TaxCatchAll" ma:showField="CatchAllData" ma:web="e752b591-4cfd-4eb2-ae8f-c18de6c6f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d6b6c03-11a2-48e1-a018-e72dec78b149"/>
    <ds:schemaRef ds:uri="e752b591-4cfd-4eb2-ae8f-c18de6c6f341"/>
  </ds:schemaRefs>
</ds:datastoreItem>
</file>

<file path=customXml/itemProps3.xml><?xml version="1.0" encoding="utf-8"?>
<ds:datastoreItem xmlns:ds="http://schemas.openxmlformats.org/officeDocument/2006/customXml" ds:itemID="{F020736C-7B7F-4582-BB86-35F6BF250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b6c03-11a2-48e1-a018-e72dec78b149"/>
    <ds:schemaRef ds:uri="e752b591-4cfd-4eb2-ae8f-c18de6c6f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 Wellness and Reablement - Report Outcomes Draft v.01.dotx</Template>
  <TotalTime>26</TotalTime>
  <Pages>78</Pages>
  <Words>18608</Words>
  <Characters>106072</Characters>
  <Application>Microsoft Office Word</Application>
  <DocSecurity>0</DocSecurity>
  <Lines>883</Lines>
  <Paragraphs>248</Paragraphs>
  <ScaleCrop>false</ScaleCrop>
  <Manager/>
  <Company>Department of Health and Aged Care</Company>
  <LinksUpToDate>false</LinksUpToDate>
  <CharactersWithSpaces>124432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SLAVEN, Emma</dc:creator>
  <cp:keywords>Aged Care, Senior Australians</cp:keywords>
  <dc:description/>
  <cp:lastModifiedBy>PELLOW, Christopher</cp:lastModifiedBy>
  <cp:revision>134</cp:revision>
  <cp:lastPrinted>2022-06-23T15:44:00Z</cp:lastPrinted>
  <dcterms:created xsi:type="dcterms:W3CDTF">2024-06-21T22:04:00Z</dcterms:created>
  <dcterms:modified xsi:type="dcterms:W3CDTF">2024-09-16T01:51:00Z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0x01010020126157A835914B9A97DEBCDDFCC7A1</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