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C722" w14:textId="77777777" w:rsidR="008376E2" w:rsidRPr="002B618E" w:rsidRDefault="00C97D60" w:rsidP="00E07EC6">
      <w:pPr>
        <w:pStyle w:val="Heading1"/>
        <w:sectPr w:rsidR="008376E2" w:rsidRPr="002B618E" w:rsidSect="002B61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304" w:bottom="1418" w:left="1361" w:header="709" w:footer="709" w:gutter="0"/>
          <w:cols w:space="708"/>
          <w:titlePg/>
          <w:docGrid w:linePitch="360"/>
        </w:sectPr>
      </w:pPr>
      <w:r w:rsidRPr="002B618E">
        <w:t>T</w:t>
      </w:r>
      <w:r w:rsidR="004876DD" w:rsidRPr="002B618E">
        <w:t>emporary</w:t>
      </w:r>
      <w:r w:rsidR="00F850D4" w:rsidRPr="002B618E">
        <w:t xml:space="preserve"> </w:t>
      </w:r>
      <w:r w:rsidR="002B618E" w:rsidRPr="002B618E">
        <w:t xml:space="preserve">relocation of </w:t>
      </w:r>
      <w:r w:rsidRPr="002B618E">
        <w:t>resident</w:t>
      </w:r>
      <w:r w:rsidR="002B618E" w:rsidRPr="002B618E">
        <w:t>s</w:t>
      </w:r>
      <w:r w:rsidRPr="002B618E">
        <w:t xml:space="preserve"> </w:t>
      </w:r>
      <w:r w:rsidR="00F850D4" w:rsidRPr="002B618E">
        <w:t>in emergency</w:t>
      </w:r>
      <w:r w:rsidRPr="002B618E">
        <w:t xml:space="preserve"> situations</w:t>
      </w:r>
    </w:p>
    <w:p w14:paraId="50DBFE1A" w14:textId="4D6C3330" w:rsidR="00E06877" w:rsidRPr="007223CE" w:rsidRDefault="00C669CE" w:rsidP="007223CE">
      <w:r w:rsidRPr="007223CE">
        <w:t>If</w:t>
      </w:r>
      <w:r w:rsidR="009E5AFC" w:rsidRPr="007223CE">
        <w:t xml:space="preserve"> </w:t>
      </w:r>
      <w:r w:rsidR="00DB2CEB" w:rsidRPr="007223CE">
        <w:t>your</w:t>
      </w:r>
      <w:r w:rsidR="00622F20" w:rsidRPr="007223CE">
        <w:t xml:space="preserve"> residential aged care</w:t>
      </w:r>
      <w:r w:rsidR="009E5AFC" w:rsidRPr="007223CE">
        <w:t xml:space="preserve"> </w:t>
      </w:r>
      <w:r w:rsidR="00BC44C0" w:rsidRPr="007223CE">
        <w:t>service</w:t>
      </w:r>
      <w:r w:rsidR="009E5AFC" w:rsidRPr="007223CE">
        <w:t xml:space="preserve"> is </w:t>
      </w:r>
      <w:r w:rsidR="00F4614D" w:rsidRPr="007223CE">
        <w:t xml:space="preserve">temporarily </w:t>
      </w:r>
      <w:r w:rsidR="009E5AFC" w:rsidRPr="007223CE">
        <w:t xml:space="preserve">unable to </w:t>
      </w:r>
      <w:r w:rsidR="00F4614D" w:rsidRPr="007223CE">
        <w:t xml:space="preserve">provide the level of care </w:t>
      </w:r>
      <w:r w:rsidR="00AE3813" w:rsidRPr="007223CE">
        <w:t xml:space="preserve">a resident </w:t>
      </w:r>
      <w:r w:rsidR="00AE3813" w:rsidRPr="00C86B47">
        <w:rPr>
          <w:szCs w:val="22"/>
        </w:rPr>
        <w:t>requires,</w:t>
      </w:r>
      <w:r w:rsidR="009E5AFC" w:rsidRPr="00C86B47">
        <w:rPr>
          <w:szCs w:val="22"/>
        </w:rPr>
        <w:t xml:space="preserve"> </w:t>
      </w:r>
      <w:r w:rsidR="00E06877" w:rsidRPr="00C86B47">
        <w:rPr>
          <w:szCs w:val="22"/>
        </w:rPr>
        <w:t>the resident</w:t>
      </w:r>
      <w:r w:rsidR="009E5AFC" w:rsidRPr="00C86B47">
        <w:rPr>
          <w:szCs w:val="22"/>
        </w:rPr>
        <w:t xml:space="preserve"> </w:t>
      </w:r>
      <w:r w:rsidR="00AE3813" w:rsidRPr="00C86B47">
        <w:rPr>
          <w:szCs w:val="22"/>
        </w:rPr>
        <w:t>can</w:t>
      </w:r>
      <w:r w:rsidR="009E5AFC" w:rsidRPr="00C86B47">
        <w:rPr>
          <w:szCs w:val="22"/>
        </w:rPr>
        <w:t xml:space="preserve"> be </w:t>
      </w:r>
      <w:r w:rsidR="006C1AD9" w:rsidRPr="00C86B47">
        <w:rPr>
          <w:szCs w:val="22"/>
        </w:rPr>
        <w:t xml:space="preserve">relocated to another </w:t>
      </w:r>
      <w:r w:rsidR="00CE22B2" w:rsidRPr="00C86B47">
        <w:rPr>
          <w:szCs w:val="22"/>
        </w:rPr>
        <w:t xml:space="preserve">approved </w:t>
      </w:r>
      <w:r w:rsidR="006C1AD9" w:rsidRPr="00C86B47">
        <w:rPr>
          <w:szCs w:val="22"/>
        </w:rPr>
        <w:t>service</w:t>
      </w:r>
      <w:r w:rsidR="00F4614D" w:rsidRPr="00C86B47">
        <w:rPr>
          <w:szCs w:val="22"/>
        </w:rPr>
        <w:t xml:space="preserve"> until you </w:t>
      </w:r>
      <w:r w:rsidR="005B0E0A" w:rsidRPr="00C86B47">
        <w:rPr>
          <w:szCs w:val="22"/>
        </w:rPr>
        <w:t>can care for them again</w:t>
      </w:r>
      <w:r w:rsidR="00F41B7A" w:rsidRPr="00C86B47">
        <w:rPr>
          <w:szCs w:val="22"/>
        </w:rPr>
        <w:t>. The resident can</w:t>
      </w:r>
      <w:r w:rsidR="005B0E0A" w:rsidRPr="00C86B47">
        <w:rPr>
          <w:szCs w:val="22"/>
        </w:rPr>
        <w:t xml:space="preserve"> be</w:t>
      </w:r>
      <w:r w:rsidR="00F41B7A" w:rsidRPr="00C86B47">
        <w:rPr>
          <w:szCs w:val="22"/>
        </w:rPr>
        <w:t xml:space="preserve"> </w:t>
      </w:r>
      <w:r w:rsidR="00F4614D" w:rsidRPr="00C86B47">
        <w:rPr>
          <w:szCs w:val="22"/>
        </w:rPr>
        <w:t xml:space="preserve">temporarily </w:t>
      </w:r>
      <w:r w:rsidR="005B0E0A" w:rsidRPr="00C86B47">
        <w:rPr>
          <w:szCs w:val="22"/>
        </w:rPr>
        <w:t>placed in</w:t>
      </w:r>
      <w:r w:rsidR="00F4614D" w:rsidRPr="00C86B47">
        <w:rPr>
          <w:szCs w:val="22"/>
        </w:rPr>
        <w:t xml:space="preserve"> </w:t>
      </w:r>
      <w:r w:rsidR="00BC44C0" w:rsidRPr="00C86B47">
        <w:rPr>
          <w:szCs w:val="22"/>
        </w:rPr>
        <w:t>an aged care home</w:t>
      </w:r>
      <w:r w:rsidR="00F41B7A" w:rsidRPr="00C86B47">
        <w:rPr>
          <w:szCs w:val="22"/>
        </w:rPr>
        <w:t xml:space="preserve"> with a</w:t>
      </w:r>
      <w:r w:rsidR="009E5AFC" w:rsidRPr="00C86B47">
        <w:rPr>
          <w:szCs w:val="22"/>
        </w:rPr>
        <w:t xml:space="preserve"> different </w:t>
      </w:r>
      <w:r w:rsidR="00AE478F" w:rsidRPr="00C86B47">
        <w:rPr>
          <w:rFonts w:cs="Arial"/>
          <w:szCs w:val="22"/>
          <w:shd w:val="clear" w:color="auto" w:fill="FFFFFF"/>
        </w:rPr>
        <w:t>National Approved Provider System</w:t>
      </w:r>
      <w:r w:rsidR="006C1AD9" w:rsidRPr="00C86B47">
        <w:rPr>
          <w:szCs w:val="22"/>
        </w:rPr>
        <w:t xml:space="preserve"> number</w:t>
      </w:r>
      <w:r w:rsidR="00F12415" w:rsidRPr="00C86B47">
        <w:rPr>
          <w:szCs w:val="22"/>
        </w:rPr>
        <w:t xml:space="preserve"> (</w:t>
      </w:r>
      <w:r w:rsidR="0014513C" w:rsidRPr="00C86B47">
        <w:rPr>
          <w:szCs w:val="22"/>
        </w:rPr>
        <w:t>NAPS</w:t>
      </w:r>
      <w:r w:rsidR="009E5AFC" w:rsidRPr="00C86B47">
        <w:rPr>
          <w:szCs w:val="22"/>
        </w:rPr>
        <w:t xml:space="preserve"> </w:t>
      </w:r>
      <w:r w:rsidR="006C1AD9" w:rsidRPr="00C86B47">
        <w:rPr>
          <w:szCs w:val="22"/>
        </w:rPr>
        <w:t>ID)</w:t>
      </w:r>
      <w:r w:rsidR="00F41B7A" w:rsidRPr="00C86B47">
        <w:t xml:space="preserve"> without being discharged from your service</w:t>
      </w:r>
      <w:r w:rsidR="00DB2CEB" w:rsidRPr="00C86B47">
        <w:t>.</w:t>
      </w:r>
    </w:p>
    <w:p w14:paraId="22B00224" w14:textId="30FBEFD3" w:rsidR="00097D98" w:rsidRPr="007223CE" w:rsidRDefault="00097D98" w:rsidP="007223CE">
      <w:r w:rsidRPr="007223CE">
        <w:t>A</w:t>
      </w:r>
      <w:r w:rsidR="00E06877" w:rsidRPr="007223CE">
        <w:t xml:space="preserve"> resident may need to be</w:t>
      </w:r>
      <w:r w:rsidRPr="007223CE">
        <w:t xml:space="preserve"> </w:t>
      </w:r>
      <w:r w:rsidR="00E06877" w:rsidRPr="007223CE">
        <w:t>temporarily relocated</w:t>
      </w:r>
      <w:r w:rsidR="00AE3813" w:rsidRPr="007223CE">
        <w:t xml:space="preserve"> </w:t>
      </w:r>
      <w:r w:rsidRPr="007223CE">
        <w:t>if</w:t>
      </w:r>
      <w:r w:rsidR="00D17F1E" w:rsidRPr="007223CE">
        <w:t>:</w:t>
      </w:r>
    </w:p>
    <w:p w14:paraId="554ED89F" w14:textId="77777777" w:rsidR="00097D98" w:rsidRPr="00081F3D" w:rsidRDefault="00F41B7A" w:rsidP="00081F3D">
      <w:pPr>
        <w:pStyle w:val="ListBullet"/>
      </w:pPr>
      <w:r w:rsidRPr="00081F3D">
        <w:t xml:space="preserve">your service is affected by </w:t>
      </w:r>
      <w:r w:rsidR="00097D98" w:rsidRPr="00081F3D">
        <w:t>a local, national or global</w:t>
      </w:r>
      <w:r w:rsidR="00AE3813" w:rsidRPr="00081F3D">
        <w:t xml:space="preserve"> </w:t>
      </w:r>
      <w:r w:rsidR="00E06877" w:rsidRPr="00081F3D">
        <w:t xml:space="preserve">disaster or </w:t>
      </w:r>
      <w:r w:rsidR="00AE3813" w:rsidRPr="00081F3D">
        <w:t>emergency</w:t>
      </w:r>
    </w:p>
    <w:p w14:paraId="4CD938C8" w14:textId="1E7E587A" w:rsidR="00FA02BB" w:rsidRPr="00081F3D" w:rsidRDefault="00097D98" w:rsidP="00081F3D">
      <w:pPr>
        <w:pStyle w:val="ListBullet"/>
      </w:pPr>
      <w:r w:rsidRPr="00081F3D">
        <w:t>a</w:t>
      </w:r>
      <w:r w:rsidR="00E06877" w:rsidRPr="00081F3D">
        <w:t>nother</w:t>
      </w:r>
      <w:r w:rsidRPr="00081F3D">
        <w:t xml:space="preserve"> situation</w:t>
      </w:r>
      <w:r w:rsidR="00AE3813" w:rsidRPr="00081F3D">
        <w:t xml:space="preserve"> </w:t>
      </w:r>
      <w:r w:rsidR="00F41B7A" w:rsidRPr="00081F3D">
        <w:t>t</w:t>
      </w:r>
      <w:r w:rsidR="004876DD" w:rsidRPr="00081F3D">
        <w:t xml:space="preserve">emporarily prevents </w:t>
      </w:r>
      <w:r w:rsidR="00E06877" w:rsidRPr="00081F3D">
        <w:t>your service</w:t>
      </w:r>
      <w:r w:rsidR="004876DD" w:rsidRPr="00081F3D">
        <w:t xml:space="preserve"> from </w:t>
      </w:r>
      <w:r w:rsidR="00AE3813" w:rsidRPr="00081F3D">
        <w:t xml:space="preserve">being able to provide </w:t>
      </w:r>
      <w:r w:rsidR="005B0E0A" w:rsidRPr="00081F3D">
        <w:t>adequate</w:t>
      </w:r>
      <w:r w:rsidR="00D17F1E" w:rsidRPr="00081F3D">
        <w:t xml:space="preserve"> care for the resident</w:t>
      </w:r>
      <w:r w:rsidR="00104E2C">
        <w:t>.</w:t>
      </w:r>
    </w:p>
    <w:p w14:paraId="44643583" w14:textId="77777777" w:rsidR="00DF0C60" w:rsidRDefault="009E5AFC" w:rsidP="00E07EC6">
      <w:pPr>
        <w:pStyle w:val="Heading2"/>
      </w:pPr>
      <w:bookmarkStart w:id="0" w:name="_Provider_responsibilities"/>
      <w:bookmarkEnd w:id="0"/>
      <w:r>
        <w:t>P</w:t>
      </w:r>
      <w:r w:rsidR="00AE3813">
        <w:t>rovider</w:t>
      </w:r>
      <w:r>
        <w:t xml:space="preserve"> responsibilities</w:t>
      </w:r>
    </w:p>
    <w:p w14:paraId="5365A8CC" w14:textId="1C5A8CF8" w:rsidR="00FB2622" w:rsidRPr="007223CE" w:rsidRDefault="00E06877" w:rsidP="007223CE">
      <w:r w:rsidRPr="007223CE">
        <w:t>As an approved provider, you are responsible</w:t>
      </w:r>
      <w:r w:rsidR="00A234AE" w:rsidRPr="007223CE">
        <w:t xml:space="preserve"> for the evacuation and relocation of residents </w:t>
      </w:r>
      <w:r w:rsidRPr="007223CE">
        <w:t>in your service</w:t>
      </w:r>
      <w:r w:rsidR="004876DD" w:rsidRPr="007223CE">
        <w:t>.</w:t>
      </w:r>
      <w:r w:rsidR="00A234AE" w:rsidRPr="007223CE">
        <w:t xml:space="preserve"> </w:t>
      </w:r>
      <w:r w:rsidR="009A1765" w:rsidRPr="007223CE">
        <w:t xml:space="preserve">In the case of a temporary relocation, </w:t>
      </w:r>
      <w:r w:rsidRPr="007223CE">
        <w:t>your</w:t>
      </w:r>
      <w:r w:rsidR="009E5AFC" w:rsidRPr="007223CE">
        <w:t xml:space="preserve"> responsibilities for the resident do not transfer to the new provider. </w:t>
      </w:r>
      <w:r w:rsidRPr="007223CE">
        <w:t>You will continue</w:t>
      </w:r>
      <w:r w:rsidR="00FB2622" w:rsidRPr="007223CE">
        <w:t xml:space="preserve"> </w:t>
      </w:r>
      <w:r w:rsidR="00753BD6" w:rsidRPr="007223CE">
        <w:t xml:space="preserve">to be </w:t>
      </w:r>
      <w:r w:rsidR="00793CF9" w:rsidRPr="007223CE">
        <w:t>fully</w:t>
      </w:r>
      <w:r w:rsidR="00FB2622" w:rsidRPr="007223CE">
        <w:t xml:space="preserve"> responsible for the care </w:t>
      </w:r>
      <w:r w:rsidR="00BC44C0" w:rsidRPr="007223CE">
        <w:t>of</w:t>
      </w:r>
      <w:r w:rsidR="00FB2622" w:rsidRPr="007223CE">
        <w:t xml:space="preserve"> the </w:t>
      </w:r>
      <w:r w:rsidR="001C48E9" w:rsidRPr="007223CE">
        <w:t>relocated</w:t>
      </w:r>
      <w:r w:rsidR="00FB2622" w:rsidRPr="007223CE">
        <w:t xml:space="preserve"> resident under the </w:t>
      </w:r>
      <w:r w:rsidR="00FB2622" w:rsidRPr="00AE478F">
        <w:rPr>
          <w:i/>
          <w:iCs/>
        </w:rPr>
        <w:t>Aged Care Act 1997</w:t>
      </w:r>
      <w:r w:rsidR="00FB2622" w:rsidRPr="007223CE">
        <w:t>.</w:t>
      </w:r>
    </w:p>
    <w:p w14:paraId="7E097B83" w14:textId="5FA17BB4" w:rsidR="00CE6502" w:rsidRDefault="009E5AFC" w:rsidP="00E07EC6">
      <w:pPr>
        <w:pStyle w:val="Heading2"/>
      </w:pPr>
      <w:bookmarkStart w:id="1" w:name="_Funding_and_brokerage"/>
      <w:bookmarkEnd w:id="1"/>
      <w:r>
        <w:t>Funding</w:t>
      </w:r>
    </w:p>
    <w:p w14:paraId="4CD455E3" w14:textId="58DED178" w:rsidR="009906D4" w:rsidRPr="007223CE" w:rsidRDefault="00DD5D94" w:rsidP="007223CE">
      <w:r w:rsidRPr="007223CE">
        <w:t>Whe</w:t>
      </w:r>
      <w:r w:rsidR="00EF6F29" w:rsidRPr="007223CE">
        <w:t>n</w:t>
      </w:r>
      <w:r w:rsidRPr="007223CE">
        <w:t xml:space="preserve"> a</w:t>
      </w:r>
      <w:r w:rsidR="00187509" w:rsidRPr="007223CE">
        <w:t xml:space="preserve"> resident is temporarily </w:t>
      </w:r>
      <w:r w:rsidRPr="007223CE">
        <w:t>relocated</w:t>
      </w:r>
      <w:r w:rsidR="00346434" w:rsidRPr="007223CE">
        <w:t>,</w:t>
      </w:r>
      <w:r w:rsidR="00C6340D" w:rsidRPr="007223CE">
        <w:t xml:space="preserve"> </w:t>
      </w:r>
      <w:r w:rsidR="000A2BA9" w:rsidRPr="007223CE">
        <w:t>no changes are required</w:t>
      </w:r>
      <w:r w:rsidR="00EF6F29" w:rsidRPr="007223CE">
        <w:t xml:space="preserve"> </w:t>
      </w:r>
      <w:r w:rsidR="000A2BA9" w:rsidRPr="007223CE">
        <w:t xml:space="preserve">to the payment system (no discharge or new admission). </w:t>
      </w:r>
      <w:r w:rsidR="00E06877" w:rsidRPr="007223CE">
        <w:t xml:space="preserve">You will continue to receive </w:t>
      </w:r>
      <w:r w:rsidR="00753BD6" w:rsidRPr="007223CE">
        <w:t xml:space="preserve">Australian Government </w:t>
      </w:r>
      <w:r w:rsidR="00E06877" w:rsidRPr="007223CE">
        <w:t>s</w:t>
      </w:r>
      <w:r w:rsidR="009E5AFC" w:rsidRPr="007223CE">
        <w:t>ubsid</w:t>
      </w:r>
      <w:r w:rsidR="00753BD6" w:rsidRPr="007223CE">
        <w:t>i</w:t>
      </w:r>
      <w:r w:rsidR="009E5AFC" w:rsidRPr="007223CE">
        <w:t xml:space="preserve">es and supplements </w:t>
      </w:r>
      <w:r w:rsidR="00E06877" w:rsidRPr="007223CE">
        <w:t>on behalf of the resident</w:t>
      </w:r>
      <w:r w:rsidR="000A2BA9" w:rsidRPr="007223CE">
        <w:t xml:space="preserve">, including </w:t>
      </w:r>
      <w:r w:rsidR="00793CF9" w:rsidRPr="007223CE">
        <w:t>any applicable hardship supplement.</w:t>
      </w:r>
    </w:p>
    <w:p w14:paraId="08EFC4B4" w14:textId="77777777" w:rsidR="006613ED" w:rsidRPr="007223CE" w:rsidRDefault="009E5AFC" w:rsidP="007223CE">
      <w:r w:rsidRPr="007223CE">
        <w:t xml:space="preserve">Arrangements for reimbursing the costs of caring for </w:t>
      </w:r>
      <w:r w:rsidR="002B2E4A" w:rsidRPr="007223CE">
        <w:t xml:space="preserve">a </w:t>
      </w:r>
      <w:r w:rsidRPr="007223CE">
        <w:t xml:space="preserve">relocated </w:t>
      </w:r>
      <w:r w:rsidR="002B2E4A" w:rsidRPr="007223CE">
        <w:t>resident</w:t>
      </w:r>
      <w:r w:rsidRPr="007223CE">
        <w:t xml:space="preserve"> should be negotiated between </w:t>
      </w:r>
      <w:r w:rsidR="00753BD6" w:rsidRPr="007223CE">
        <w:t>you</w:t>
      </w:r>
      <w:r w:rsidRPr="007223CE">
        <w:t xml:space="preserve"> and the provider of the alternative </w:t>
      </w:r>
      <w:r w:rsidR="00346434" w:rsidRPr="007223CE">
        <w:t>service</w:t>
      </w:r>
      <w:r w:rsidRPr="007223CE">
        <w:t xml:space="preserve">. </w:t>
      </w:r>
      <w:r w:rsidR="006613ED" w:rsidRPr="007223CE">
        <w:t>This can be done with a brokerage arrangement or another type of financial reimbursement arrangement.</w:t>
      </w:r>
    </w:p>
    <w:p w14:paraId="7159DBB2" w14:textId="7716DE74" w:rsidR="00EA02A9" w:rsidRPr="007223CE" w:rsidRDefault="006613ED" w:rsidP="007223CE">
      <w:r w:rsidRPr="007223CE">
        <w:t>Under these arrangements y</w:t>
      </w:r>
      <w:r w:rsidR="00753BD6" w:rsidRPr="007223CE">
        <w:t>ou</w:t>
      </w:r>
      <w:r w:rsidR="009E5AFC" w:rsidRPr="007223CE">
        <w:t xml:space="preserve"> continue to claim </w:t>
      </w:r>
      <w:r w:rsidR="00924920" w:rsidRPr="007223CE">
        <w:t xml:space="preserve">the resident’s </w:t>
      </w:r>
      <w:r w:rsidR="009E5AFC" w:rsidRPr="007223CE">
        <w:t xml:space="preserve">aged care subsidies and supplements as normal. </w:t>
      </w:r>
      <w:r w:rsidR="00753BD6" w:rsidRPr="007223CE">
        <w:t>You</w:t>
      </w:r>
      <w:r w:rsidR="00924920" w:rsidRPr="007223CE">
        <w:t xml:space="preserve"> then </w:t>
      </w:r>
      <w:r w:rsidR="00440FD7" w:rsidRPr="007223CE">
        <w:t xml:space="preserve">provide </w:t>
      </w:r>
      <w:r w:rsidR="00924920" w:rsidRPr="007223CE">
        <w:t>fund</w:t>
      </w:r>
      <w:r w:rsidR="00440FD7" w:rsidRPr="007223CE">
        <w:t>ing to</w:t>
      </w:r>
      <w:r w:rsidR="00753BD6" w:rsidRPr="007223CE">
        <w:t xml:space="preserve"> the</w:t>
      </w:r>
      <w:r w:rsidR="009E5AFC" w:rsidRPr="007223CE">
        <w:t xml:space="preserve"> temporary </w:t>
      </w:r>
      <w:r w:rsidR="000A2BA9" w:rsidRPr="007223CE">
        <w:t>provider</w:t>
      </w:r>
      <w:r w:rsidR="00924920" w:rsidRPr="007223CE">
        <w:t xml:space="preserve"> as per your agreed arrangements so they can deliver </w:t>
      </w:r>
      <w:r w:rsidR="00440FD7" w:rsidRPr="007223CE">
        <w:t xml:space="preserve">the </w:t>
      </w:r>
      <w:r w:rsidR="00924920" w:rsidRPr="007223CE">
        <w:t>care and services</w:t>
      </w:r>
      <w:r w:rsidR="009E5AFC" w:rsidRPr="007223CE">
        <w:t xml:space="preserve"> </w:t>
      </w:r>
      <w:r w:rsidR="00924920" w:rsidRPr="007223CE">
        <w:t>required for the resident</w:t>
      </w:r>
      <w:r w:rsidR="00440FD7" w:rsidRPr="007223CE">
        <w:t xml:space="preserve"> under the Act</w:t>
      </w:r>
      <w:r w:rsidR="003D0531" w:rsidRPr="007223CE">
        <w:t>.</w:t>
      </w:r>
    </w:p>
    <w:p w14:paraId="1F4E1F3F" w14:textId="77777777" w:rsidR="009E5AFC" w:rsidRPr="007223CE" w:rsidRDefault="00EF6F29" w:rsidP="007223CE">
      <w:proofErr w:type="gramStart"/>
      <w:r w:rsidRPr="007223CE">
        <w:t>As long as</w:t>
      </w:r>
      <w:proofErr w:type="gramEnd"/>
      <w:r w:rsidR="001F1785" w:rsidRPr="007223CE">
        <w:t xml:space="preserve"> the resident is not discharged from your service, i</w:t>
      </w:r>
      <w:r w:rsidR="00B2523F" w:rsidRPr="007223CE">
        <w:t>n these circumstances</w:t>
      </w:r>
      <w:r w:rsidR="003D0531" w:rsidRPr="007223CE">
        <w:t>:</w:t>
      </w:r>
    </w:p>
    <w:p w14:paraId="131176CD" w14:textId="7AEEDC22" w:rsidR="009E5AFC" w:rsidRPr="00FC3011" w:rsidRDefault="00FB2622" w:rsidP="00081F3D">
      <w:pPr>
        <w:pStyle w:val="ListBullet"/>
        <w:rPr>
          <w:sz w:val="22"/>
        </w:rPr>
      </w:pPr>
      <w:r w:rsidRPr="00FC3011">
        <w:rPr>
          <w:sz w:val="22"/>
        </w:rPr>
        <w:t>n</w:t>
      </w:r>
      <w:r w:rsidR="009E5AFC" w:rsidRPr="00FC3011">
        <w:rPr>
          <w:sz w:val="22"/>
        </w:rPr>
        <w:t>o new accommodation agreement is required</w:t>
      </w:r>
    </w:p>
    <w:p w14:paraId="200751D1" w14:textId="77777777" w:rsidR="00B2523F" w:rsidRPr="00FC3011" w:rsidRDefault="00753BD6" w:rsidP="00081F3D">
      <w:pPr>
        <w:pStyle w:val="ListBullet"/>
        <w:rPr>
          <w:sz w:val="22"/>
        </w:rPr>
      </w:pPr>
      <w:r w:rsidRPr="00FC3011">
        <w:rPr>
          <w:sz w:val="22"/>
        </w:rPr>
        <w:t>the resident</w:t>
      </w:r>
      <w:r w:rsidR="00B2523F" w:rsidRPr="00FC3011">
        <w:rPr>
          <w:sz w:val="22"/>
        </w:rPr>
        <w:t xml:space="preserve"> continue</w:t>
      </w:r>
      <w:r w:rsidRPr="00FC3011">
        <w:rPr>
          <w:sz w:val="22"/>
        </w:rPr>
        <w:t>s</w:t>
      </w:r>
      <w:r w:rsidR="00B2523F" w:rsidRPr="00FC3011">
        <w:rPr>
          <w:sz w:val="22"/>
        </w:rPr>
        <w:t xml:space="preserve"> to pay all </w:t>
      </w:r>
      <w:r w:rsidRPr="00FC3011">
        <w:rPr>
          <w:sz w:val="22"/>
        </w:rPr>
        <w:t xml:space="preserve">their </w:t>
      </w:r>
      <w:r w:rsidR="00B2523F" w:rsidRPr="00FC3011">
        <w:rPr>
          <w:sz w:val="22"/>
        </w:rPr>
        <w:t>agreed</w:t>
      </w:r>
      <w:r w:rsidRPr="00FC3011">
        <w:rPr>
          <w:sz w:val="22"/>
        </w:rPr>
        <w:t xml:space="preserve"> residential care</w:t>
      </w:r>
      <w:r w:rsidR="00B2523F" w:rsidRPr="00FC3011">
        <w:rPr>
          <w:sz w:val="22"/>
        </w:rPr>
        <w:t xml:space="preserve"> fees to </w:t>
      </w:r>
      <w:r w:rsidRPr="00FC3011">
        <w:rPr>
          <w:sz w:val="22"/>
        </w:rPr>
        <w:t>you</w:t>
      </w:r>
    </w:p>
    <w:p w14:paraId="53DA935E" w14:textId="77777777" w:rsidR="00B2523F" w:rsidRPr="00FC3011" w:rsidRDefault="00753BD6" w:rsidP="00081F3D">
      <w:pPr>
        <w:pStyle w:val="ListBullet"/>
        <w:rPr>
          <w:sz w:val="22"/>
        </w:rPr>
      </w:pPr>
      <w:r w:rsidRPr="00FC3011">
        <w:rPr>
          <w:sz w:val="22"/>
        </w:rPr>
        <w:t>no</w:t>
      </w:r>
      <w:r w:rsidR="009E5AFC" w:rsidRPr="00FC3011">
        <w:rPr>
          <w:sz w:val="22"/>
        </w:rPr>
        <w:t xml:space="preserve"> additional fees</w:t>
      </w:r>
      <w:r w:rsidR="00B2523F" w:rsidRPr="00FC3011">
        <w:rPr>
          <w:sz w:val="22"/>
        </w:rPr>
        <w:t xml:space="preserve"> can be charged</w:t>
      </w:r>
      <w:r w:rsidRPr="00FC3011">
        <w:rPr>
          <w:sz w:val="22"/>
        </w:rPr>
        <w:t xml:space="preserve"> of the resident</w:t>
      </w:r>
      <w:r w:rsidR="00B2523F" w:rsidRPr="00FC3011">
        <w:rPr>
          <w:sz w:val="22"/>
        </w:rPr>
        <w:t xml:space="preserve"> by </w:t>
      </w:r>
      <w:r w:rsidRPr="00FC3011">
        <w:rPr>
          <w:sz w:val="22"/>
        </w:rPr>
        <w:t>you or the temporary provider</w:t>
      </w:r>
    </w:p>
    <w:p w14:paraId="03547231" w14:textId="77777777" w:rsidR="00B2523F" w:rsidRPr="00FC3011" w:rsidRDefault="00B2523F" w:rsidP="00081F3D">
      <w:pPr>
        <w:pStyle w:val="ListBullet"/>
        <w:rPr>
          <w:sz w:val="22"/>
        </w:rPr>
      </w:pPr>
      <w:r w:rsidRPr="00FC3011">
        <w:rPr>
          <w:sz w:val="22"/>
        </w:rPr>
        <w:t>no new means assessment is required</w:t>
      </w:r>
      <w:r w:rsidR="00753BD6" w:rsidRPr="00FC3011">
        <w:rPr>
          <w:sz w:val="22"/>
        </w:rPr>
        <w:t xml:space="preserve"> for the resident</w:t>
      </w:r>
    </w:p>
    <w:p w14:paraId="59AD6AA3" w14:textId="4360FDA1" w:rsidR="00261D45" w:rsidRPr="007223CE" w:rsidRDefault="00965916" w:rsidP="007223CE">
      <w:r w:rsidRPr="007223CE">
        <w:t>An emergency allocation of places is not required where c</w:t>
      </w:r>
      <w:r w:rsidR="00261D45" w:rsidRPr="007223CE">
        <w:t xml:space="preserve">are and services </w:t>
      </w:r>
      <w:r w:rsidRPr="007223CE">
        <w:t>are</w:t>
      </w:r>
      <w:r w:rsidR="00261D45" w:rsidRPr="007223CE">
        <w:t xml:space="preserve"> provided under </w:t>
      </w:r>
      <w:r w:rsidR="00A12A94" w:rsidRPr="007223CE">
        <w:t>this type of arrangement</w:t>
      </w:r>
      <w:r w:rsidRPr="007223CE">
        <w:t>.</w:t>
      </w:r>
    </w:p>
    <w:p w14:paraId="6CE0C8D4" w14:textId="77777777" w:rsidR="009E5AFC" w:rsidRDefault="009E5AFC" w:rsidP="00E07EC6">
      <w:pPr>
        <w:pStyle w:val="Heading2"/>
      </w:pPr>
      <w:bookmarkStart w:id="2" w:name="_What_providers_should"/>
      <w:bookmarkEnd w:id="2"/>
      <w:r>
        <w:lastRenderedPageBreak/>
        <w:t>What providers should do</w:t>
      </w:r>
    </w:p>
    <w:p w14:paraId="06856727" w14:textId="77777777" w:rsidR="00187509" w:rsidRPr="00F824D9" w:rsidRDefault="00187509" w:rsidP="007223CE">
      <w:pPr>
        <w:rPr>
          <w:szCs w:val="22"/>
        </w:rPr>
      </w:pPr>
      <w:r w:rsidRPr="00F824D9">
        <w:rPr>
          <w:szCs w:val="22"/>
        </w:rPr>
        <w:t>In a temporary relocation situation</w:t>
      </w:r>
      <w:r w:rsidR="00D9129C" w:rsidRPr="00F824D9">
        <w:rPr>
          <w:szCs w:val="22"/>
        </w:rPr>
        <w:t>:</w:t>
      </w:r>
    </w:p>
    <w:p w14:paraId="46D2F9A4" w14:textId="77777777" w:rsidR="00710367" w:rsidRPr="00F824D9" w:rsidRDefault="00CE7C72" w:rsidP="00081F3D">
      <w:pPr>
        <w:pStyle w:val="ListBullet"/>
        <w:rPr>
          <w:sz w:val="22"/>
        </w:rPr>
      </w:pPr>
      <w:r w:rsidRPr="00F824D9">
        <w:rPr>
          <w:rStyle w:val="Strong"/>
          <w:sz w:val="22"/>
        </w:rPr>
        <w:t>Do</w:t>
      </w:r>
      <w:r w:rsidR="00187509" w:rsidRPr="00F824D9">
        <w:rPr>
          <w:rStyle w:val="Strong"/>
          <w:sz w:val="22"/>
        </w:rPr>
        <w:t xml:space="preserve"> not discharge</w:t>
      </w:r>
      <w:r w:rsidR="009906D4" w:rsidRPr="00F824D9">
        <w:rPr>
          <w:rStyle w:val="Strong"/>
          <w:sz w:val="22"/>
        </w:rPr>
        <w:t xml:space="preserve"> the resident</w:t>
      </w:r>
      <w:r w:rsidR="00187509" w:rsidRPr="00F824D9">
        <w:rPr>
          <w:sz w:val="22"/>
        </w:rPr>
        <w:t xml:space="preserve"> from </w:t>
      </w:r>
      <w:r w:rsidR="00924920" w:rsidRPr="00F824D9">
        <w:rPr>
          <w:sz w:val="22"/>
        </w:rPr>
        <w:t xml:space="preserve">your </w:t>
      </w:r>
      <w:r w:rsidR="00187509" w:rsidRPr="00F824D9">
        <w:rPr>
          <w:sz w:val="22"/>
        </w:rPr>
        <w:t>service</w:t>
      </w:r>
    </w:p>
    <w:p w14:paraId="26BFE471" w14:textId="7014F884" w:rsidR="00FB2622" w:rsidRPr="00F824D9" w:rsidRDefault="00CE7C72" w:rsidP="00081F3D">
      <w:pPr>
        <w:pStyle w:val="ListBullet"/>
        <w:rPr>
          <w:sz w:val="22"/>
        </w:rPr>
      </w:pPr>
      <w:r w:rsidRPr="00F824D9">
        <w:rPr>
          <w:sz w:val="22"/>
        </w:rPr>
        <w:t>N</w:t>
      </w:r>
      <w:r w:rsidR="008B04E8" w:rsidRPr="00F824D9">
        <w:rPr>
          <w:sz w:val="22"/>
        </w:rPr>
        <w:t>egotiate</w:t>
      </w:r>
      <w:r w:rsidR="00FB2622" w:rsidRPr="00F824D9">
        <w:rPr>
          <w:sz w:val="22"/>
        </w:rPr>
        <w:t xml:space="preserve"> financial arrangements with the </w:t>
      </w:r>
      <w:r w:rsidR="008B04E8" w:rsidRPr="00F824D9">
        <w:rPr>
          <w:sz w:val="22"/>
        </w:rPr>
        <w:t>temporary provider</w:t>
      </w:r>
      <w:r w:rsidR="00FB2622" w:rsidRPr="00F824D9">
        <w:rPr>
          <w:sz w:val="22"/>
        </w:rPr>
        <w:t xml:space="preserve"> </w:t>
      </w:r>
      <w:r w:rsidR="009906D4" w:rsidRPr="00F824D9">
        <w:rPr>
          <w:sz w:val="22"/>
        </w:rPr>
        <w:t>to ensure</w:t>
      </w:r>
      <w:r w:rsidR="00FB2622" w:rsidRPr="00F824D9">
        <w:rPr>
          <w:sz w:val="22"/>
        </w:rPr>
        <w:t xml:space="preserve"> they receive the funding</w:t>
      </w:r>
      <w:r w:rsidR="00A97BCA" w:rsidRPr="00F824D9">
        <w:rPr>
          <w:sz w:val="22"/>
        </w:rPr>
        <w:t xml:space="preserve"> needed</w:t>
      </w:r>
      <w:r w:rsidR="00FB2622" w:rsidRPr="00F824D9">
        <w:rPr>
          <w:sz w:val="22"/>
        </w:rPr>
        <w:t xml:space="preserve"> to deliver care and se</w:t>
      </w:r>
      <w:r w:rsidR="00D17F1E" w:rsidRPr="00F824D9">
        <w:rPr>
          <w:sz w:val="22"/>
        </w:rPr>
        <w:t>rvices to the impacted resident</w:t>
      </w:r>
    </w:p>
    <w:p w14:paraId="2AAB910E" w14:textId="6F8EC2A2" w:rsidR="006C4593" w:rsidRPr="00F824D9" w:rsidRDefault="00772A57" w:rsidP="00081F3D">
      <w:pPr>
        <w:pStyle w:val="ListBullet"/>
        <w:rPr>
          <w:sz w:val="22"/>
        </w:rPr>
      </w:pPr>
      <w:r>
        <w:rPr>
          <w:sz w:val="22"/>
        </w:rPr>
        <w:t>Ensure</w:t>
      </w:r>
      <w:r w:rsidR="001F5175" w:rsidRPr="00F824D9">
        <w:rPr>
          <w:sz w:val="22"/>
        </w:rPr>
        <w:t xml:space="preserve"> the</w:t>
      </w:r>
      <w:r w:rsidR="006C4593" w:rsidRPr="00F824D9">
        <w:rPr>
          <w:sz w:val="22"/>
        </w:rPr>
        <w:t xml:space="preserve"> temporary provider </w:t>
      </w:r>
      <w:r>
        <w:rPr>
          <w:sz w:val="22"/>
        </w:rPr>
        <w:t>does</w:t>
      </w:r>
      <w:r w:rsidR="006C4593" w:rsidRPr="00F824D9">
        <w:rPr>
          <w:sz w:val="22"/>
        </w:rPr>
        <w:t xml:space="preserve"> </w:t>
      </w:r>
      <w:r w:rsidR="006C4593" w:rsidRPr="00F824D9">
        <w:rPr>
          <w:rStyle w:val="Strong"/>
          <w:sz w:val="22"/>
        </w:rPr>
        <w:t>not</w:t>
      </w:r>
      <w:r w:rsidR="006C4593" w:rsidRPr="00F824D9">
        <w:rPr>
          <w:sz w:val="22"/>
        </w:rPr>
        <w:t xml:space="preserve"> formally admit the </w:t>
      </w:r>
      <w:r w:rsidR="008E1B83" w:rsidRPr="00F824D9">
        <w:rPr>
          <w:sz w:val="22"/>
        </w:rPr>
        <w:t>relocated</w:t>
      </w:r>
      <w:r w:rsidR="006C4593" w:rsidRPr="00F824D9">
        <w:rPr>
          <w:sz w:val="22"/>
        </w:rPr>
        <w:t xml:space="preserve"> resi</w:t>
      </w:r>
      <w:r w:rsidR="00D17F1E" w:rsidRPr="00F824D9">
        <w:rPr>
          <w:sz w:val="22"/>
        </w:rPr>
        <w:t>dent through the payment system</w:t>
      </w:r>
    </w:p>
    <w:p w14:paraId="12E87CF0" w14:textId="1584852F" w:rsidR="00187509" w:rsidRPr="00F824D9" w:rsidRDefault="00CE7C72" w:rsidP="00081F3D">
      <w:pPr>
        <w:pStyle w:val="ListBullet"/>
        <w:rPr>
          <w:sz w:val="22"/>
        </w:rPr>
      </w:pPr>
      <w:r w:rsidRPr="00F824D9">
        <w:rPr>
          <w:sz w:val="22"/>
        </w:rPr>
        <w:t>N</w:t>
      </w:r>
      <w:r w:rsidR="008D3284" w:rsidRPr="00F824D9">
        <w:rPr>
          <w:sz w:val="22"/>
        </w:rPr>
        <w:t xml:space="preserve">otify </w:t>
      </w:r>
      <w:r w:rsidR="00187509" w:rsidRPr="00F824D9">
        <w:rPr>
          <w:sz w:val="22"/>
        </w:rPr>
        <w:t xml:space="preserve">Services Australia of the temporary </w:t>
      </w:r>
      <w:r w:rsidR="008E1B83" w:rsidRPr="00F824D9">
        <w:rPr>
          <w:sz w:val="22"/>
        </w:rPr>
        <w:t>relocation</w:t>
      </w:r>
      <w:r w:rsidR="00187509" w:rsidRPr="00F824D9">
        <w:rPr>
          <w:sz w:val="22"/>
        </w:rPr>
        <w:t xml:space="preserve"> arrangement</w:t>
      </w:r>
      <w:r w:rsidR="00291CE9" w:rsidRPr="00F824D9">
        <w:rPr>
          <w:sz w:val="22"/>
        </w:rPr>
        <w:t xml:space="preserve"> by calling 1800</w:t>
      </w:r>
      <w:r w:rsidR="008E1B83" w:rsidRPr="00F824D9">
        <w:rPr>
          <w:sz w:val="22"/>
        </w:rPr>
        <w:t> </w:t>
      </w:r>
      <w:r w:rsidR="00291CE9" w:rsidRPr="00F824D9">
        <w:rPr>
          <w:sz w:val="22"/>
        </w:rPr>
        <w:t>195</w:t>
      </w:r>
      <w:r w:rsidR="008E1B83" w:rsidRPr="00F824D9">
        <w:rPr>
          <w:sz w:val="22"/>
        </w:rPr>
        <w:t> </w:t>
      </w:r>
      <w:r w:rsidR="00291CE9" w:rsidRPr="00F824D9">
        <w:rPr>
          <w:sz w:val="22"/>
        </w:rPr>
        <w:t>206</w:t>
      </w:r>
    </w:p>
    <w:p w14:paraId="7C0DB529" w14:textId="77777777" w:rsidR="008962BB" w:rsidRPr="00F824D9" w:rsidRDefault="00CE7C72" w:rsidP="007223CE">
      <w:pPr>
        <w:pStyle w:val="ListBullet"/>
        <w:rPr>
          <w:sz w:val="22"/>
        </w:rPr>
      </w:pPr>
      <w:r w:rsidRPr="00F824D9">
        <w:rPr>
          <w:sz w:val="22"/>
        </w:rPr>
        <w:t>N</w:t>
      </w:r>
      <w:r w:rsidR="008962BB" w:rsidRPr="00F824D9">
        <w:rPr>
          <w:sz w:val="22"/>
        </w:rPr>
        <w:t xml:space="preserve">otify the resident’s </w:t>
      </w:r>
      <w:r w:rsidR="00965916" w:rsidRPr="00F824D9">
        <w:rPr>
          <w:sz w:val="22"/>
        </w:rPr>
        <w:t xml:space="preserve">next of kin and </w:t>
      </w:r>
      <w:r w:rsidR="00BC44C0" w:rsidRPr="00F824D9">
        <w:rPr>
          <w:sz w:val="22"/>
        </w:rPr>
        <w:t>emergency contact</w:t>
      </w:r>
      <w:r w:rsidR="008962BB" w:rsidRPr="00F824D9">
        <w:rPr>
          <w:sz w:val="22"/>
        </w:rPr>
        <w:t xml:space="preserve"> of the </w:t>
      </w:r>
      <w:r w:rsidR="008E1B83" w:rsidRPr="00F824D9">
        <w:rPr>
          <w:sz w:val="22"/>
        </w:rPr>
        <w:t>relocation</w:t>
      </w:r>
      <w:r w:rsidR="008962BB" w:rsidRPr="00F824D9">
        <w:rPr>
          <w:sz w:val="22"/>
        </w:rPr>
        <w:t xml:space="preserve"> as soon as possible</w:t>
      </w:r>
    </w:p>
    <w:p w14:paraId="34EBEC04" w14:textId="072E0AC8" w:rsidR="00A97BCA" w:rsidRPr="00F824D9" w:rsidRDefault="00A97BCA" w:rsidP="007223CE">
      <w:pPr>
        <w:pStyle w:val="ListBullet"/>
        <w:rPr>
          <w:sz w:val="22"/>
        </w:rPr>
      </w:pPr>
      <w:r w:rsidRPr="00F824D9">
        <w:rPr>
          <w:sz w:val="22"/>
        </w:rPr>
        <w:t xml:space="preserve">When </w:t>
      </w:r>
      <w:r w:rsidR="00440FD7" w:rsidRPr="00F824D9">
        <w:rPr>
          <w:sz w:val="22"/>
        </w:rPr>
        <w:t>your service</w:t>
      </w:r>
      <w:r w:rsidRPr="00F824D9">
        <w:rPr>
          <w:sz w:val="22"/>
        </w:rPr>
        <w:t xml:space="preserve"> is again capable of providing the required level of care for the relocated resident</w:t>
      </w:r>
      <w:r w:rsidR="00146AB3" w:rsidRPr="00F824D9">
        <w:rPr>
          <w:sz w:val="22"/>
        </w:rPr>
        <w:t>,</w:t>
      </w:r>
      <w:r w:rsidR="006C4593" w:rsidRPr="00F824D9">
        <w:rPr>
          <w:sz w:val="22"/>
        </w:rPr>
        <w:t xml:space="preserve"> </w:t>
      </w:r>
      <w:r w:rsidR="00440FD7" w:rsidRPr="00F824D9">
        <w:rPr>
          <w:sz w:val="22"/>
        </w:rPr>
        <w:t>you</w:t>
      </w:r>
      <w:r w:rsidRPr="00F824D9">
        <w:rPr>
          <w:sz w:val="22"/>
        </w:rPr>
        <w:t xml:space="preserve"> must </w:t>
      </w:r>
      <w:r w:rsidR="006C4593" w:rsidRPr="00F824D9">
        <w:rPr>
          <w:sz w:val="22"/>
        </w:rPr>
        <w:t xml:space="preserve">take </w:t>
      </w:r>
      <w:r w:rsidRPr="00F824D9">
        <w:rPr>
          <w:sz w:val="22"/>
        </w:rPr>
        <w:t>the resident</w:t>
      </w:r>
      <w:r w:rsidR="006C4593" w:rsidRPr="00F824D9">
        <w:rPr>
          <w:sz w:val="22"/>
        </w:rPr>
        <w:t xml:space="preserve"> back</w:t>
      </w:r>
      <w:r w:rsidR="00146AB3" w:rsidRPr="00F824D9">
        <w:rPr>
          <w:sz w:val="22"/>
        </w:rPr>
        <w:t xml:space="preserve"> under the security of tenure provisions</w:t>
      </w:r>
      <w:r w:rsidRPr="00F824D9">
        <w:rPr>
          <w:sz w:val="22"/>
        </w:rPr>
        <w:t xml:space="preserve">. </w:t>
      </w:r>
      <w:r w:rsidR="00146AB3" w:rsidRPr="00F824D9">
        <w:rPr>
          <w:sz w:val="22"/>
        </w:rPr>
        <w:t>Y</w:t>
      </w:r>
      <w:r w:rsidR="00440FD7" w:rsidRPr="00F824D9">
        <w:rPr>
          <w:sz w:val="22"/>
        </w:rPr>
        <w:t>ou cannot give the</w:t>
      </w:r>
      <w:r w:rsidRPr="00F824D9">
        <w:rPr>
          <w:sz w:val="22"/>
        </w:rPr>
        <w:t xml:space="preserve"> evacuated room to a new resident.</w:t>
      </w:r>
    </w:p>
    <w:p w14:paraId="59CA34B0" w14:textId="77777777" w:rsidR="00622F20" w:rsidRPr="00F824D9" w:rsidRDefault="00622F20" w:rsidP="007223CE">
      <w:pPr>
        <w:rPr>
          <w:szCs w:val="22"/>
        </w:rPr>
      </w:pPr>
      <w:r w:rsidRPr="00F824D9">
        <w:rPr>
          <w:szCs w:val="22"/>
        </w:rPr>
        <w:t xml:space="preserve">In </w:t>
      </w:r>
      <w:r w:rsidR="004258A9" w:rsidRPr="00F824D9">
        <w:rPr>
          <w:szCs w:val="22"/>
        </w:rPr>
        <w:t xml:space="preserve">addition, </w:t>
      </w:r>
      <w:r w:rsidR="0050110D" w:rsidRPr="00F824D9">
        <w:rPr>
          <w:szCs w:val="22"/>
        </w:rPr>
        <w:t xml:space="preserve">in </w:t>
      </w:r>
      <w:proofErr w:type="gramStart"/>
      <w:r w:rsidR="0050110D" w:rsidRPr="00F824D9">
        <w:rPr>
          <w:szCs w:val="22"/>
        </w:rPr>
        <w:t>an emergency situation</w:t>
      </w:r>
      <w:proofErr w:type="gramEnd"/>
      <w:r w:rsidR="00D9129C" w:rsidRPr="00F824D9">
        <w:rPr>
          <w:szCs w:val="22"/>
        </w:rPr>
        <w:t xml:space="preserve"> you may need to:</w:t>
      </w:r>
    </w:p>
    <w:p w14:paraId="3D54189B" w14:textId="77777777" w:rsidR="00622F20" w:rsidRPr="00F824D9" w:rsidRDefault="002D365E" w:rsidP="007223CE">
      <w:pPr>
        <w:pStyle w:val="ListBullet"/>
        <w:rPr>
          <w:sz w:val="22"/>
        </w:rPr>
      </w:pPr>
      <w:r w:rsidRPr="00F824D9">
        <w:rPr>
          <w:sz w:val="22"/>
        </w:rPr>
        <w:t>Notify and liaise</w:t>
      </w:r>
      <w:r w:rsidR="00622F20" w:rsidRPr="00F824D9">
        <w:rPr>
          <w:sz w:val="22"/>
        </w:rPr>
        <w:t xml:space="preserve"> with emergency services </w:t>
      </w:r>
      <w:r w:rsidRPr="00F824D9">
        <w:rPr>
          <w:sz w:val="22"/>
        </w:rPr>
        <w:t xml:space="preserve">and </w:t>
      </w:r>
      <w:r w:rsidR="00622F20" w:rsidRPr="00F824D9">
        <w:rPr>
          <w:sz w:val="22"/>
        </w:rPr>
        <w:t>local councils and</w:t>
      </w:r>
      <w:r w:rsidRPr="00F824D9">
        <w:rPr>
          <w:sz w:val="22"/>
        </w:rPr>
        <w:t xml:space="preserve"> follow</w:t>
      </w:r>
      <w:r w:rsidR="00622F20" w:rsidRPr="00F824D9">
        <w:rPr>
          <w:sz w:val="22"/>
        </w:rPr>
        <w:t xml:space="preserve"> their approved evacuation procedures</w:t>
      </w:r>
    </w:p>
    <w:p w14:paraId="5E40D5E3" w14:textId="6B5B6259" w:rsidR="00622F20" w:rsidRPr="00401474" w:rsidRDefault="00424DF4" w:rsidP="007223CE">
      <w:pPr>
        <w:pStyle w:val="ListBullet"/>
        <w:rPr>
          <w:sz w:val="22"/>
        </w:rPr>
      </w:pPr>
      <w:r w:rsidRPr="00401474">
        <w:rPr>
          <w:sz w:val="22"/>
        </w:rPr>
        <w:t>Email</w:t>
      </w:r>
      <w:r w:rsidR="00CD176B" w:rsidRPr="00401474">
        <w:rPr>
          <w:sz w:val="22"/>
        </w:rPr>
        <w:t xml:space="preserve"> </w:t>
      </w:r>
      <w:r w:rsidR="0069458F" w:rsidRPr="00401474">
        <w:rPr>
          <w:sz w:val="22"/>
        </w:rPr>
        <w:t xml:space="preserve">your </w:t>
      </w:r>
      <w:r w:rsidR="00CD176B" w:rsidRPr="00401474">
        <w:rPr>
          <w:sz w:val="22"/>
        </w:rPr>
        <w:t>Department of Health</w:t>
      </w:r>
      <w:r w:rsidR="00FC63E5" w:rsidRPr="00401474">
        <w:rPr>
          <w:sz w:val="22"/>
        </w:rPr>
        <w:t xml:space="preserve"> </w:t>
      </w:r>
      <w:r w:rsidR="00AC4E66" w:rsidRPr="00401474">
        <w:rPr>
          <w:sz w:val="22"/>
        </w:rPr>
        <w:t>and Aged Care</w:t>
      </w:r>
      <w:r w:rsidR="00CD176B" w:rsidRPr="00401474">
        <w:rPr>
          <w:sz w:val="22"/>
        </w:rPr>
        <w:t xml:space="preserve"> </w:t>
      </w:r>
      <w:r w:rsidR="004258A9" w:rsidRPr="00401474">
        <w:rPr>
          <w:sz w:val="22"/>
        </w:rPr>
        <w:t>state/territory office</w:t>
      </w:r>
      <w:r w:rsidR="00CD176B" w:rsidRPr="00401474">
        <w:rPr>
          <w:sz w:val="22"/>
        </w:rPr>
        <w:t xml:space="preserve"> for assistance</w:t>
      </w:r>
      <w:r w:rsidR="00622F20" w:rsidRPr="00401474">
        <w:rPr>
          <w:sz w:val="22"/>
        </w:rPr>
        <w:t xml:space="preserve"> </w:t>
      </w:r>
      <w:r w:rsidR="00C419BC" w:rsidRPr="00401474">
        <w:rPr>
          <w:sz w:val="22"/>
        </w:rPr>
        <w:t>if required</w:t>
      </w:r>
      <w:r w:rsidR="004258A9" w:rsidRPr="00401474">
        <w:rPr>
          <w:sz w:val="22"/>
        </w:rPr>
        <w:t xml:space="preserve"> (see contact details below)</w:t>
      </w:r>
    </w:p>
    <w:p w14:paraId="785A4EA9" w14:textId="0AA783DE" w:rsidR="002D365E" w:rsidRPr="00F824D9" w:rsidRDefault="000473A3" w:rsidP="007223CE">
      <w:pPr>
        <w:pStyle w:val="ListBullet"/>
        <w:rPr>
          <w:sz w:val="22"/>
        </w:rPr>
      </w:pPr>
      <w:r w:rsidRPr="00F824D9">
        <w:rPr>
          <w:sz w:val="22"/>
        </w:rPr>
        <w:t>Contact</w:t>
      </w:r>
      <w:r w:rsidR="002D365E" w:rsidRPr="00F824D9">
        <w:rPr>
          <w:sz w:val="22"/>
        </w:rPr>
        <w:t xml:space="preserve"> </w:t>
      </w:r>
      <w:r w:rsidR="00440FD7" w:rsidRPr="00F824D9">
        <w:rPr>
          <w:sz w:val="22"/>
        </w:rPr>
        <w:t>your</w:t>
      </w:r>
      <w:r w:rsidR="002D365E" w:rsidRPr="00F824D9">
        <w:rPr>
          <w:sz w:val="22"/>
        </w:rPr>
        <w:t xml:space="preserve"> local</w:t>
      </w:r>
      <w:r w:rsidRPr="00F824D9">
        <w:rPr>
          <w:sz w:val="22"/>
        </w:rPr>
        <w:t xml:space="preserve"> </w:t>
      </w:r>
      <w:r w:rsidR="002D365E" w:rsidRPr="00F824D9">
        <w:rPr>
          <w:sz w:val="22"/>
        </w:rPr>
        <w:t>Services Australia</w:t>
      </w:r>
      <w:r w:rsidR="0050110D" w:rsidRPr="00F824D9">
        <w:rPr>
          <w:sz w:val="22"/>
        </w:rPr>
        <w:t xml:space="preserve"> (Medicare)</w:t>
      </w:r>
      <w:r w:rsidR="002D365E" w:rsidRPr="00F824D9">
        <w:rPr>
          <w:sz w:val="22"/>
        </w:rPr>
        <w:t xml:space="preserve"> </w:t>
      </w:r>
      <w:r w:rsidRPr="00F824D9">
        <w:rPr>
          <w:sz w:val="22"/>
        </w:rPr>
        <w:t xml:space="preserve">service </w:t>
      </w:r>
      <w:proofErr w:type="spellStart"/>
      <w:r w:rsidRPr="00F824D9">
        <w:rPr>
          <w:sz w:val="22"/>
        </w:rPr>
        <w:t>centre</w:t>
      </w:r>
      <w:proofErr w:type="spellEnd"/>
      <w:r w:rsidR="00710367" w:rsidRPr="00F824D9">
        <w:rPr>
          <w:sz w:val="22"/>
        </w:rPr>
        <w:t xml:space="preserve"> </w:t>
      </w:r>
      <w:r w:rsidR="002D365E" w:rsidRPr="00F824D9">
        <w:rPr>
          <w:sz w:val="22"/>
        </w:rPr>
        <w:t xml:space="preserve">for assistance if </w:t>
      </w:r>
      <w:r w:rsidR="0056169E" w:rsidRPr="00F824D9">
        <w:rPr>
          <w:sz w:val="22"/>
        </w:rPr>
        <w:t xml:space="preserve">records or </w:t>
      </w:r>
      <w:r w:rsidR="002D365E" w:rsidRPr="00F824D9">
        <w:rPr>
          <w:sz w:val="22"/>
        </w:rPr>
        <w:t>documents have been lost or destroyed</w:t>
      </w:r>
      <w:r w:rsidR="00081F3D" w:rsidRPr="00F824D9">
        <w:rPr>
          <w:sz w:val="22"/>
        </w:rPr>
        <w:t>.</w:t>
      </w:r>
    </w:p>
    <w:p w14:paraId="3B88AA7F" w14:textId="77777777" w:rsidR="008B04E8" w:rsidRDefault="008B04E8" w:rsidP="00E07EC6">
      <w:pPr>
        <w:pStyle w:val="Heading2"/>
      </w:pPr>
      <w:bookmarkStart w:id="3" w:name="_Assistance_for_providers"/>
      <w:bookmarkEnd w:id="3"/>
      <w:r>
        <w:t>Assistance for providers</w:t>
      </w:r>
    </w:p>
    <w:p w14:paraId="0501A2C8" w14:textId="4E1F3B6C" w:rsidR="008B04E8" w:rsidRPr="007223CE" w:rsidRDefault="008B04E8" w:rsidP="007223CE">
      <w:r w:rsidRPr="007223CE">
        <w:t>The Department of Health</w:t>
      </w:r>
      <w:r w:rsidR="00B33E25">
        <w:t xml:space="preserve"> and Aged Care</w:t>
      </w:r>
      <w:r w:rsidRPr="007223CE">
        <w:t xml:space="preserve"> office in your state or territory can assist you in the administrative process of relocating residents</w:t>
      </w:r>
      <w:r w:rsidR="00081F3D" w:rsidRPr="007223CE">
        <w:t>.</w:t>
      </w:r>
      <w:r w:rsidRPr="007223CE">
        <w:t xml:space="preserve"> </w:t>
      </w:r>
      <w:r w:rsidR="00081F3D" w:rsidRPr="007223CE">
        <w:t xml:space="preserve">This </w:t>
      </w:r>
      <w:r w:rsidRPr="007223CE">
        <w:t>includ</w:t>
      </w:r>
      <w:r w:rsidR="00081F3D" w:rsidRPr="007223CE">
        <w:t>es</w:t>
      </w:r>
      <w:r w:rsidRPr="007223CE">
        <w:t xml:space="preserve"> determining service vacancies.</w:t>
      </w:r>
    </w:p>
    <w:p w14:paraId="2ACE8190" w14:textId="29B57335" w:rsidR="00291CE9" w:rsidRPr="007223CE" w:rsidRDefault="00D9129C" w:rsidP="007223CE">
      <w:r w:rsidRPr="007223CE">
        <w:t xml:space="preserve">If you need </w:t>
      </w:r>
      <w:r w:rsidR="00081F3D" w:rsidRPr="007223CE">
        <w:t>assistance,</w:t>
      </w:r>
      <w:r w:rsidRPr="007223CE">
        <w:t xml:space="preserve"> </w:t>
      </w:r>
      <w:r w:rsidR="00F9125E">
        <w:t>email</w:t>
      </w:r>
      <w:r w:rsidR="00F9125E" w:rsidRPr="007223CE">
        <w:t xml:space="preserve"> </w:t>
      </w:r>
      <w:r w:rsidR="00115F39" w:rsidRPr="007223CE">
        <w:t xml:space="preserve">your </w:t>
      </w:r>
      <w:proofErr w:type="gramStart"/>
      <w:r w:rsidR="00C27959" w:rsidRPr="007223CE">
        <w:t>Aged</w:t>
      </w:r>
      <w:proofErr w:type="gramEnd"/>
      <w:r w:rsidR="00C27959" w:rsidRPr="007223CE">
        <w:t xml:space="preserve"> care </w:t>
      </w:r>
      <w:r w:rsidR="00115F39" w:rsidRPr="007223CE">
        <w:t>state or territory</w:t>
      </w:r>
      <w:r w:rsidR="00614A62" w:rsidRPr="007223CE">
        <w:t xml:space="preserve"> </w:t>
      </w:r>
      <w:r w:rsidR="00C27959" w:rsidRPr="007223CE">
        <w:t>e</w:t>
      </w:r>
      <w:r w:rsidR="00115F39" w:rsidRPr="007223CE">
        <w:t xml:space="preserve">mergency </w:t>
      </w:r>
      <w:r w:rsidR="00C27959" w:rsidRPr="007223CE">
        <w:t>contact</w:t>
      </w:r>
      <w:r w:rsidR="00614A62" w:rsidRPr="007223CE">
        <w:t>: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  <w:tblDescription w:val="This table lists the phone numbers for each state and territory Aged Care Emergency Notification line."/>
      </w:tblPr>
      <w:tblGrid>
        <w:gridCol w:w="4851"/>
        <w:gridCol w:w="4219"/>
      </w:tblGrid>
      <w:tr w:rsidR="0049686C" w14:paraId="1BD42CF3" w14:textId="77777777" w:rsidTr="00722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</w:tcPr>
          <w:p w14:paraId="6199BC3D" w14:textId="77777777" w:rsidR="0049686C" w:rsidRPr="007223CE" w:rsidRDefault="0049686C" w:rsidP="007223CE">
            <w:r w:rsidRPr="007223CE">
              <w:t>State or territory</w:t>
            </w:r>
          </w:p>
        </w:tc>
        <w:tc>
          <w:tcPr>
            <w:tcW w:w="2686" w:type="dxa"/>
          </w:tcPr>
          <w:p w14:paraId="61D74DE5" w14:textId="4E099DF9" w:rsidR="0049686C" w:rsidRPr="007223CE" w:rsidRDefault="00A94F90" w:rsidP="00722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6076B3" w14:paraId="45729A28" w14:textId="77777777" w:rsidTr="00722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</w:tcPr>
          <w:p w14:paraId="1F5E0EAF" w14:textId="5F2692C4" w:rsidR="006076B3" w:rsidRPr="00401474" w:rsidRDefault="006076B3" w:rsidP="006076B3">
            <w:r w:rsidRPr="00401474">
              <w:t>Victoria / Tasmania</w:t>
            </w:r>
          </w:p>
        </w:tc>
        <w:tc>
          <w:tcPr>
            <w:tcW w:w="2686" w:type="dxa"/>
          </w:tcPr>
          <w:p w14:paraId="7666164E" w14:textId="50E98984" w:rsidR="006076B3" w:rsidRPr="00EF3106" w:rsidRDefault="00E65AA5" w:rsidP="0060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17" w:history="1">
              <w:r w:rsidR="001C6789" w:rsidRPr="00E03DA3">
                <w:rPr>
                  <w:rStyle w:val="Hyperlink"/>
                </w:rPr>
                <w:t>emergency.victas@health.gov.au</w:t>
              </w:r>
            </w:hyperlink>
            <w:r w:rsidR="001C6789">
              <w:t xml:space="preserve"> </w:t>
            </w:r>
          </w:p>
        </w:tc>
      </w:tr>
      <w:tr w:rsidR="006076B3" w14:paraId="388977E3" w14:textId="77777777" w:rsidTr="007223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</w:tcPr>
          <w:p w14:paraId="35CD2930" w14:textId="17D6D03A" w:rsidR="006076B3" w:rsidRPr="00401474" w:rsidRDefault="006076B3" w:rsidP="006076B3">
            <w:r w:rsidRPr="00401474">
              <w:t>New South Wales / Australian Capital Territory</w:t>
            </w:r>
          </w:p>
        </w:tc>
        <w:tc>
          <w:tcPr>
            <w:tcW w:w="2686" w:type="dxa"/>
          </w:tcPr>
          <w:p w14:paraId="1AB1F826" w14:textId="604583B4" w:rsidR="006076B3" w:rsidRPr="00EF3106" w:rsidRDefault="00E65AA5" w:rsidP="00607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hyperlink r:id="rId18" w:history="1">
              <w:r w:rsidR="00587D36" w:rsidRPr="00E03DA3">
                <w:rPr>
                  <w:rStyle w:val="Hyperlink"/>
                </w:rPr>
                <w:t>EmergencyNSW@health.gov.au</w:t>
              </w:r>
            </w:hyperlink>
            <w:r w:rsidR="00587D36">
              <w:t xml:space="preserve"> </w:t>
            </w:r>
          </w:p>
        </w:tc>
      </w:tr>
      <w:tr w:rsidR="006076B3" w14:paraId="0F9E5F69" w14:textId="77777777" w:rsidTr="00722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</w:tcPr>
          <w:p w14:paraId="0CC90E25" w14:textId="646DBD18" w:rsidR="006076B3" w:rsidRPr="00401474" w:rsidRDefault="006076B3" w:rsidP="006076B3">
            <w:r w:rsidRPr="00401474">
              <w:t>South Australia</w:t>
            </w:r>
          </w:p>
        </w:tc>
        <w:tc>
          <w:tcPr>
            <w:tcW w:w="2686" w:type="dxa"/>
          </w:tcPr>
          <w:p w14:paraId="18304A48" w14:textId="0BA29C15" w:rsidR="006076B3" w:rsidRPr="00EF3106" w:rsidRDefault="00E65AA5" w:rsidP="0060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19" w:history="1">
              <w:r w:rsidR="00F9125E" w:rsidRPr="00E63B1F">
                <w:rPr>
                  <w:rStyle w:val="Hyperlink"/>
                </w:rPr>
                <w:t>SAplaces@health.gov.au</w:t>
              </w:r>
            </w:hyperlink>
            <w:r w:rsidR="00587D36">
              <w:t xml:space="preserve"> </w:t>
            </w:r>
          </w:p>
        </w:tc>
      </w:tr>
      <w:tr w:rsidR="006076B3" w14:paraId="3F9CB928" w14:textId="77777777" w:rsidTr="007223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</w:tcPr>
          <w:p w14:paraId="49BEFBE9" w14:textId="395C6DA7" w:rsidR="006076B3" w:rsidRPr="00401474" w:rsidRDefault="006076B3" w:rsidP="006076B3">
            <w:r w:rsidRPr="00401474">
              <w:t>Queensland</w:t>
            </w:r>
          </w:p>
        </w:tc>
        <w:tc>
          <w:tcPr>
            <w:tcW w:w="2686" w:type="dxa"/>
          </w:tcPr>
          <w:p w14:paraId="3ED2FF66" w14:textId="26F9ADFE" w:rsidR="006076B3" w:rsidRPr="00EF3106" w:rsidRDefault="00E65AA5" w:rsidP="00607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hyperlink r:id="rId20" w:history="1">
              <w:r w:rsidR="00587D36" w:rsidRPr="00E03DA3">
                <w:rPr>
                  <w:rStyle w:val="Hyperlink"/>
                </w:rPr>
                <w:t>Engagement.Qld@health.gov.au</w:t>
              </w:r>
            </w:hyperlink>
            <w:r w:rsidR="00587D36">
              <w:t xml:space="preserve"> </w:t>
            </w:r>
          </w:p>
        </w:tc>
      </w:tr>
      <w:tr w:rsidR="006076B3" w14:paraId="35E9BEAE" w14:textId="77777777" w:rsidTr="00722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</w:tcPr>
          <w:p w14:paraId="7A7809D8" w14:textId="7E6B3D52" w:rsidR="006076B3" w:rsidRPr="00401474" w:rsidRDefault="006076B3" w:rsidP="006076B3">
            <w:r w:rsidRPr="00401474">
              <w:t>Western Australia</w:t>
            </w:r>
          </w:p>
        </w:tc>
        <w:tc>
          <w:tcPr>
            <w:tcW w:w="2686" w:type="dxa"/>
          </w:tcPr>
          <w:p w14:paraId="6A1EAD42" w14:textId="00B9697C" w:rsidR="006076B3" w:rsidRPr="00EF3106" w:rsidRDefault="00E65AA5" w:rsidP="0060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21" w:history="1">
              <w:r w:rsidR="00A94F90">
                <w:rPr>
                  <w:rStyle w:val="Hyperlink"/>
                </w:rPr>
                <w:t>WAAgedCareEmergency@health.gov.au</w:t>
              </w:r>
            </w:hyperlink>
          </w:p>
        </w:tc>
      </w:tr>
      <w:tr w:rsidR="006076B3" w14:paraId="566A218E" w14:textId="77777777" w:rsidTr="007223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</w:tcPr>
          <w:p w14:paraId="6344DCCB" w14:textId="77777777" w:rsidR="006076B3" w:rsidRPr="00401474" w:rsidRDefault="006076B3" w:rsidP="006076B3">
            <w:r w:rsidRPr="00401474">
              <w:t>Northern Territory</w:t>
            </w:r>
          </w:p>
        </w:tc>
        <w:tc>
          <w:tcPr>
            <w:tcW w:w="2686" w:type="dxa"/>
          </w:tcPr>
          <w:p w14:paraId="63D751CD" w14:textId="326B8C56" w:rsidR="006076B3" w:rsidRPr="00001B13" w:rsidRDefault="00E65AA5" w:rsidP="00607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green"/>
              </w:rPr>
            </w:pPr>
            <w:hyperlink r:id="rId22" w:history="1">
              <w:r w:rsidR="00F9125E" w:rsidRPr="00E63B1F">
                <w:rPr>
                  <w:rStyle w:val="Hyperlink"/>
                </w:rPr>
                <w:t>NTplaces@health.gov.au</w:t>
              </w:r>
            </w:hyperlink>
            <w:r w:rsidR="00E15EF8">
              <w:t xml:space="preserve"> </w:t>
            </w:r>
          </w:p>
        </w:tc>
      </w:tr>
    </w:tbl>
    <w:p w14:paraId="26C60F59" w14:textId="49FC80AE" w:rsidR="00622F20" w:rsidRPr="007223CE" w:rsidRDefault="001F5175" w:rsidP="00DF0259">
      <w:pPr>
        <w:spacing w:before="240"/>
      </w:pPr>
      <w:r w:rsidRPr="007223CE">
        <w:t>Y</w:t>
      </w:r>
      <w:r w:rsidR="006C4593" w:rsidRPr="007223CE">
        <w:t xml:space="preserve">ou can </w:t>
      </w:r>
      <w:r w:rsidRPr="007223CE">
        <w:t xml:space="preserve">also </w:t>
      </w:r>
      <w:r w:rsidR="006C4593" w:rsidRPr="007223CE">
        <w:t>email the Department of Health</w:t>
      </w:r>
      <w:r w:rsidR="00784E83">
        <w:t xml:space="preserve"> and Aged Care</w:t>
      </w:r>
      <w:r w:rsidR="006C4593" w:rsidRPr="007223CE">
        <w:t xml:space="preserve"> central office</w:t>
      </w:r>
      <w:r w:rsidR="004B6BAC" w:rsidRPr="007223CE">
        <w:t xml:space="preserve"> at </w:t>
      </w:r>
      <w:hyperlink r:id="rId23" w:history="1">
        <w:r w:rsidR="004B6BAC" w:rsidRPr="007223CE">
          <w:rPr>
            <w:rStyle w:val="Hyperlink"/>
          </w:rPr>
          <w:t>AGEDCARE.PAYMENTS@health.gov.au</w:t>
        </w:r>
      </w:hyperlink>
    </w:p>
    <w:sectPr w:rsidR="00622F20" w:rsidRPr="007223CE" w:rsidSect="00AE6EF7">
      <w:headerReference w:type="default" r:id="rId24"/>
      <w:type w:val="continuous"/>
      <w:pgSz w:w="11906" w:h="16838"/>
      <w:pgMar w:top="1560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2904" w14:textId="77777777" w:rsidR="00954B19" w:rsidRDefault="00954B19" w:rsidP="006B56BB">
      <w:r>
        <w:separator/>
      </w:r>
    </w:p>
    <w:p w14:paraId="58573E4A" w14:textId="77777777" w:rsidR="00954B19" w:rsidRDefault="00954B19"/>
    <w:p w14:paraId="25FD93CC" w14:textId="77777777" w:rsidR="00954B19" w:rsidRDefault="00954B19"/>
  </w:endnote>
  <w:endnote w:type="continuationSeparator" w:id="0">
    <w:p w14:paraId="1E3CD6B5" w14:textId="77777777" w:rsidR="00954B19" w:rsidRDefault="00954B19" w:rsidP="006B56BB">
      <w:r>
        <w:continuationSeparator/>
      </w:r>
    </w:p>
    <w:p w14:paraId="1F05A3E4" w14:textId="77777777" w:rsidR="00954B19" w:rsidRDefault="00954B19"/>
    <w:p w14:paraId="366D15E7" w14:textId="77777777" w:rsidR="00954B19" w:rsidRDefault="00954B19"/>
  </w:endnote>
  <w:endnote w:type="continuationNotice" w:id="1">
    <w:p w14:paraId="779A2C3D" w14:textId="77777777" w:rsidR="00954B19" w:rsidRDefault="00954B19"/>
    <w:p w14:paraId="70A017BE" w14:textId="77777777" w:rsidR="00954B19" w:rsidRDefault="00954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0C10" w14:textId="77777777" w:rsidR="007D7BC1" w:rsidRDefault="007D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5BD4E" w14:textId="06781E22" w:rsidR="008D48C9" w:rsidRPr="003D033A" w:rsidRDefault="00E850C3" w:rsidP="003D033A">
    <w:pPr>
      <w:pStyle w:val="Footer"/>
      <w:tabs>
        <w:tab w:val="clear" w:pos="4513"/>
      </w:tabs>
      <w:jc w:val="right"/>
      <w:rPr>
        <w:szCs w:val="20"/>
      </w:rPr>
    </w:pPr>
    <w:r w:rsidRPr="00146AB3">
      <w:rPr>
        <w:sz w:val="18"/>
        <w:szCs w:val="18"/>
      </w:rPr>
      <w:t>Department of Health</w:t>
    </w:r>
    <w:r w:rsidR="00146AB3" w:rsidRPr="00146AB3">
      <w:rPr>
        <w:sz w:val="18"/>
        <w:szCs w:val="18"/>
      </w:rPr>
      <w:t xml:space="preserve"> and Aged Care</w:t>
    </w:r>
    <w:r w:rsidRPr="00146AB3">
      <w:rPr>
        <w:sz w:val="18"/>
        <w:szCs w:val="18"/>
      </w:rPr>
      <w:t xml:space="preserve"> </w:t>
    </w:r>
    <w:r w:rsidR="00CE7C72" w:rsidRPr="00146AB3">
      <w:rPr>
        <w:sz w:val="18"/>
        <w:szCs w:val="18"/>
      </w:rPr>
      <w:t>–</w:t>
    </w:r>
    <w:r w:rsidRPr="00146AB3">
      <w:rPr>
        <w:sz w:val="18"/>
        <w:szCs w:val="18"/>
      </w:rPr>
      <w:t xml:space="preserve"> </w:t>
    </w:r>
    <w:r w:rsidR="00CE7C72" w:rsidRPr="00146AB3">
      <w:rPr>
        <w:sz w:val="18"/>
        <w:szCs w:val="18"/>
      </w:rPr>
      <w:t xml:space="preserve">Temporary </w:t>
    </w:r>
    <w:r w:rsidR="003A6769" w:rsidRPr="00146AB3">
      <w:rPr>
        <w:sz w:val="18"/>
        <w:szCs w:val="18"/>
      </w:rPr>
      <w:t>relocation</w:t>
    </w:r>
    <w:r w:rsidR="00CE7C72" w:rsidRPr="00146AB3">
      <w:rPr>
        <w:sz w:val="18"/>
        <w:szCs w:val="18"/>
      </w:rPr>
      <w:t xml:space="preserve"> of residents in emergency situations</w:t>
    </w:r>
    <w:r w:rsidR="003D033A" w:rsidRPr="003D033A">
      <w:rPr>
        <w:szCs w:val="20"/>
      </w:rPr>
      <w:t xml:space="preserve"> </w:t>
    </w: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033A">
          <w:rPr>
            <w:szCs w:val="20"/>
          </w:rPr>
          <w:tab/>
        </w:r>
        <w:r w:rsidR="003D033A" w:rsidRPr="006043C7">
          <w:rPr>
            <w:szCs w:val="20"/>
          </w:rPr>
          <w:fldChar w:fldCharType="begin"/>
        </w:r>
        <w:r w:rsidR="003D033A" w:rsidRPr="006043C7">
          <w:rPr>
            <w:szCs w:val="20"/>
          </w:rPr>
          <w:instrText xml:space="preserve"> PAGE   \* MERGEFORMAT </w:instrText>
        </w:r>
        <w:r w:rsidR="003D033A" w:rsidRPr="006043C7">
          <w:rPr>
            <w:szCs w:val="20"/>
          </w:rPr>
          <w:fldChar w:fldCharType="separate"/>
        </w:r>
        <w:r w:rsidR="00E07EC6">
          <w:rPr>
            <w:noProof/>
            <w:szCs w:val="20"/>
          </w:rPr>
          <w:t>2</w:t>
        </w:r>
        <w:r w:rsidR="003D033A" w:rsidRPr="006043C7">
          <w:rPr>
            <w:noProof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0D2D" w14:textId="0B337069" w:rsidR="008D48C9" w:rsidRPr="00DE3355" w:rsidRDefault="00AC2679" w:rsidP="003D033A">
    <w:pPr>
      <w:pStyle w:val="Footer"/>
      <w:tabs>
        <w:tab w:val="clear" w:pos="4513"/>
      </w:tabs>
    </w:pPr>
    <w:r w:rsidRPr="00146AB3">
      <w:rPr>
        <w:sz w:val="18"/>
        <w:szCs w:val="18"/>
      </w:rPr>
      <w:t>Department of Health</w:t>
    </w:r>
    <w:r w:rsidR="00146AB3" w:rsidRPr="00146AB3">
      <w:rPr>
        <w:sz w:val="18"/>
        <w:szCs w:val="18"/>
      </w:rPr>
      <w:t xml:space="preserve"> and Aged Care</w:t>
    </w:r>
    <w:r w:rsidRPr="00146AB3">
      <w:rPr>
        <w:sz w:val="18"/>
        <w:szCs w:val="18"/>
      </w:rPr>
      <w:t xml:space="preserve"> </w:t>
    </w:r>
    <w:r w:rsidR="009E5AFC" w:rsidRPr="00146AB3">
      <w:rPr>
        <w:sz w:val="18"/>
        <w:szCs w:val="18"/>
      </w:rPr>
      <w:t>–</w:t>
    </w:r>
    <w:r w:rsidRPr="00146AB3">
      <w:rPr>
        <w:sz w:val="18"/>
        <w:szCs w:val="18"/>
      </w:rPr>
      <w:t xml:space="preserve"> </w:t>
    </w:r>
    <w:r w:rsidR="009E5AFC" w:rsidRPr="00146AB3">
      <w:rPr>
        <w:sz w:val="18"/>
        <w:szCs w:val="18"/>
      </w:rPr>
      <w:t>T</w:t>
    </w:r>
    <w:r w:rsidR="005400E1" w:rsidRPr="00146AB3">
      <w:rPr>
        <w:sz w:val="18"/>
        <w:szCs w:val="18"/>
      </w:rPr>
      <w:t xml:space="preserve">emporary </w:t>
    </w:r>
    <w:r w:rsidR="003A6769" w:rsidRPr="00146AB3">
      <w:rPr>
        <w:sz w:val="18"/>
        <w:szCs w:val="18"/>
      </w:rPr>
      <w:t>relocation</w:t>
    </w:r>
    <w:r w:rsidR="009E5AFC" w:rsidRPr="00146AB3">
      <w:rPr>
        <w:sz w:val="18"/>
        <w:szCs w:val="18"/>
      </w:rPr>
      <w:t xml:space="preserve"> of residents in emergency</w:t>
    </w:r>
    <w:r w:rsidR="003D033A" w:rsidRPr="00146AB3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83903453"/>
        <w:docPartObj>
          <w:docPartGallery w:val="Page Numbers (Bottom of Page)"/>
          <w:docPartUnique/>
        </w:docPartObj>
      </w:sdtPr>
      <w:sdtEndPr>
        <w:rPr>
          <w:sz w:val="20"/>
          <w:szCs w:val="24"/>
        </w:rPr>
      </w:sdtEndPr>
      <w:sdtContent>
        <w:r w:rsidR="008B04E8" w:rsidRPr="00146AB3">
          <w:rPr>
            <w:sz w:val="18"/>
            <w:szCs w:val="18"/>
          </w:rPr>
          <w:t>situations</w:t>
        </w:r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E07EC6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C6744" w14:textId="77777777" w:rsidR="00954B19" w:rsidRDefault="00954B19" w:rsidP="006B56BB">
      <w:r>
        <w:separator/>
      </w:r>
    </w:p>
    <w:p w14:paraId="62726B5A" w14:textId="77777777" w:rsidR="00954B19" w:rsidRDefault="00954B19"/>
    <w:p w14:paraId="5A8D38C1" w14:textId="77777777" w:rsidR="00954B19" w:rsidRDefault="00954B19"/>
  </w:footnote>
  <w:footnote w:type="continuationSeparator" w:id="0">
    <w:p w14:paraId="534483BD" w14:textId="77777777" w:rsidR="00954B19" w:rsidRDefault="00954B19" w:rsidP="006B56BB">
      <w:r>
        <w:continuationSeparator/>
      </w:r>
    </w:p>
    <w:p w14:paraId="067EC800" w14:textId="77777777" w:rsidR="00954B19" w:rsidRDefault="00954B19"/>
    <w:p w14:paraId="48CB4F69" w14:textId="77777777" w:rsidR="00954B19" w:rsidRDefault="00954B19"/>
  </w:footnote>
  <w:footnote w:type="continuationNotice" w:id="1">
    <w:p w14:paraId="67C5D944" w14:textId="77777777" w:rsidR="00954B19" w:rsidRDefault="00954B19"/>
    <w:p w14:paraId="2C2CE457" w14:textId="77777777" w:rsidR="00954B19" w:rsidRDefault="00954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270C" w14:textId="77777777" w:rsidR="007D7BC1" w:rsidRDefault="007D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BE2F" w14:textId="77777777" w:rsidR="008D48C9" w:rsidRDefault="008D48C9" w:rsidP="000903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D2D2819" wp14:editId="28682D96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3FA9998D" wp14:editId="687489B1">
          <wp:extent cx="1404000" cy="932400"/>
          <wp:effectExtent l="0" t="0" r="5715" b="127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7DBA" w14:textId="2E976137" w:rsidR="008D48C9" w:rsidRDefault="00146AB3">
    <w:pPr>
      <w:pStyle w:val="Header"/>
    </w:pPr>
    <w:r>
      <w:rPr>
        <w:noProof/>
      </w:rPr>
      <w:drawing>
        <wp:inline distT="0" distB="0" distL="0" distR="0" wp14:anchorId="0079368D" wp14:editId="452E8235">
          <wp:extent cx="5759450" cy="941705"/>
          <wp:effectExtent l="0" t="0" r="0" b="0"/>
          <wp:docPr id="3" name="Picture 3" descr="Australian Government Department of Health and Aged Care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4796B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96C50"/>
    <w:multiLevelType w:val="hybridMultilevel"/>
    <w:tmpl w:val="0EB6B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E353A"/>
    <w:multiLevelType w:val="hybridMultilevel"/>
    <w:tmpl w:val="825C9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670D10"/>
    <w:multiLevelType w:val="hybridMultilevel"/>
    <w:tmpl w:val="8CD42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560C5"/>
    <w:multiLevelType w:val="hybridMultilevel"/>
    <w:tmpl w:val="713EEA0E"/>
    <w:lvl w:ilvl="0" w:tplc="99E4673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3F4A75" w:themeColor="text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A7B53"/>
    <w:multiLevelType w:val="hybridMultilevel"/>
    <w:tmpl w:val="F0D6F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F0234"/>
    <w:multiLevelType w:val="hybridMultilevel"/>
    <w:tmpl w:val="ED72AF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04772027">
    <w:abstractNumId w:val="7"/>
  </w:num>
  <w:num w:numId="2" w16cid:durableId="1707439218">
    <w:abstractNumId w:val="16"/>
  </w:num>
  <w:num w:numId="3" w16cid:durableId="552275888">
    <w:abstractNumId w:val="20"/>
  </w:num>
  <w:num w:numId="4" w16cid:durableId="2130278521">
    <w:abstractNumId w:val="8"/>
  </w:num>
  <w:num w:numId="5" w16cid:durableId="312149306">
    <w:abstractNumId w:val="8"/>
    <w:lvlOverride w:ilvl="0">
      <w:startOverride w:val="1"/>
    </w:lvlOverride>
  </w:num>
  <w:num w:numId="6" w16cid:durableId="1531065598">
    <w:abstractNumId w:val="10"/>
  </w:num>
  <w:num w:numId="7" w16cid:durableId="1772821126">
    <w:abstractNumId w:val="15"/>
  </w:num>
  <w:num w:numId="8" w16cid:durableId="381952210">
    <w:abstractNumId w:val="19"/>
  </w:num>
  <w:num w:numId="9" w16cid:durableId="1259021256">
    <w:abstractNumId w:val="5"/>
  </w:num>
  <w:num w:numId="10" w16cid:durableId="188952536">
    <w:abstractNumId w:val="4"/>
  </w:num>
  <w:num w:numId="11" w16cid:durableId="358438716">
    <w:abstractNumId w:val="3"/>
  </w:num>
  <w:num w:numId="12" w16cid:durableId="799736171">
    <w:abstractNumId w:val="2"/>
  </w:num>
  <w:num w:numId="13" w16cid:durableId="786894468">
    <w:abstractNumId w:val="6"/>
  </w:num>
  <w:num w:numId="14" w16cid:durableId="2093576020">
    <w:abstractNumId w:val="1"/>
  </w:num>
  <w:num w:numId="15" w16cid:durableId="2126001201">
    <w:abstractNumId w:val="0"/>
  </w:num>
  <w:num w:numId="16" w16cid:durableId="1141267025">
    <w:abstractNumId w:val="23"/>
  </w:num>
  <w:num w:numId="17" w16cid:durableId="110167638">
    <w:abstractNumId w:val="11"/>
  </w:num>
  <w:num w:numId="18" w16cid:durableId="722102038">
    <w:abstractNumId w:val="13"/>
  </w:num>
  <w:num w:numId="19" w16cid:durableId="2037803874">
    <w:abstractNumId w:val="14"/>
  </w:num>
  <w:num w:numId="20" w16cid:durableId="1593121007">
    <w:abstractNumId w:val="21"/>
  </w:num>
  <w:num w:numId="21" w16cid:durableId="965814009">
    <w:abstractNumId w:val="18"/>
  </w:num>
  <w:num w:numId="22" w16cid:durableId="1303391162">
    <w:abstractNumId w:val="17"/>
  </w:num>
  <w:num w:numId="23" w16cid:durableId="1546328148">
    <w:abstractNumId w:val="22"/>
  </w:num>
  <w:num w:numId="24" w16cid:durableId="1595937924">
    <w:abstractNumId w:val="12"/>
  </w:num>
  <w:num w:numId="25" w16cid:durableId="901522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6C"/>
    <w:rsid w:val="00001B13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473A3"/>
    <w:rsid w:val="00050176"/>
    <w:rsid w:val="00050342"/>
    <w:rsid w:val="00054C64"/>
    <w:rsid w:val="0006336A"/>
    <w:rsid w:val="00067456"/>
    <w:rsid w:val="00071506"/>
    <w:rsid w:val="0007154F"/>
    <w:rsid w:val="00081AB1"/>
    <w:rsid w:val="00081F3D"/>
    <w:rsid w:val="00090316"/>
    <w:rsid w:val="00093981"/>
    <w:rsid w:val="000965C5"/>
    <w:rsid w:val="00097D98"/>
    <w:rsid w:val="000A1025"/>
    <w:rsid w:val="000A2BA9"/>
    <w:rsid w:val="000B067A"/>
    <w:rsid w:val="000B1405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0F504B"/>
    <w:rsid w:val="00104E2C"/>
    <w:rsid w:val="0010616D"/>
    <w:rsid w:val="00110478"/>
    <w:rsid w:val="00115F39"/>
    <w:rsid w:val="0011711B"/>
    <w:rsid w:val="00117F8A"/>
    <w:rsid w:val="00121B9B"/>
    <w:rsid w:val="00122ADC"/>
    <w:rsid w:val="00130F59"/>
    <w:rsid w:val="00133EC0"/>
    <w:rsid w:val="00141CE5"/>
    <w:rsid w:val="00144908"/>
    <w:rsid w:val="0014513C"/>
    <w:rsid w:val="00146AB3"/>
    <w:rsid w:val="001571C7"/>
    <w:rsid w:val="00161036"/>
    <w:rsid w:val="00161094"/>
    <w:rsid w:val="0017665C"/>
    <w:rsid w:val="00177AD2"/>
    <w:rsid w:val="001815A8"/>
    <w:rsid w:val="001840FA"/>
    <w:rsid w:val="00187509"/>
    <w:rsid w:val="00190079"/>
    <w:rsid w:val="0019622E"/>
    <w:rsid w:val="001966A7"/>
    <w:rsid w:val="001A31A1"/>
    <w:rsid w:val="001A4627"/>
    <w:rsid w:val="001A4979"/>
    <w:rsid w:val="001B15D3"/>
    <w:rsid w:val="001B3443"/>
    <w:rsid w:val="001C0326"/>
    <w:rsid w:val="001C192F"/>
    <w:rsid w:val="001C3C42"/>
    <w:rsid w:val="001C48E9"/>
    <w:rsid w:val="001C6789"/>
    <w:rsid w:val="001D7869"/>
    <w:rsid w:val="001F1785"/>
    <w:rsid w:val="001F5175"/>
    <w:rsid w:val="002026CD"/>
    <w:rsid w:val="002033FC"/>
    <w:rsid w:val="002044BB"/>
    <w:rsid w:val="00210B09"/>
    <w:rsid w:val="00210C9E"/>
    <w:rsid w:val="00211840"/>
    <w:rsid w:val="00215659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1D45"/>
    <w:rsid w:val="002625CF"/>
    <w:rsid w:val="0026311C"/>
    <w:rsid w:val="0026668C"/>
    <w:rsid w:val="00266AC1"/>
    <w:rsid w:val="0027178C"/>
    <w:rsid w:val="002719FA"/>
    <w:rsid w:val="00272668"/>
    <w:rsid w:val="00272ED5"/>
    <w:rsid w:val="0027330B"/>
    <w:rsid w:val="002803AD"/>
    <w:rsid w:val="00282052"/>
    <w:rsid w:val="0028519E"/>
    <w:rsid w:val="002856A5"/>
    <w:rsid w:val="002872ED"/>
    <w:rsid w:val="002905C2"/>
    <w:rsid w:val="00291CE9"/>
    <w:rsid w:val="00295AF2"/>
    <w:rsid w:val="00295C91"/>
    <w:rsid w:val="00297151"/>
    <w:rsid w:val="002B0B41"/>
    <w:rsid w:val="002B20E6"/>
    <w:rsid w:val="002B2E4A"/>
    <w:rsid w:val="002B42A3"/>
    <w:rsid w:val="002B618E"/>
    <w:rsid w:val="002C0CDD"/>
    <w:rsid w:val="002C38C4"/>
    <w:rsid w:val="002C4EEB"/>
    <w:rsid w:val="002D365E"/>
    <w:rsid w:val="002E1A1D"/>
    <w:rsid w:val="002E4081"/>
    <w:rsid w:val="002E5B78"/>
    <w:rsid w:val="002F3AE3"/>
    <w:rsid w:val="0030464B"/>
    <w:rsid w:val="0030786C"/>
    <w:rsid w:val="00313B4A"/>
    <w:rsid w:val="0032324D"/>
    <w:rsid w:val="003233DE"/>
    <w:rsid w:val="0032466B"/>
    <w:rsid w:val="00324D84"/>
    <w:rsid w:val="00327284"/>
    <w:rsid w:val="003330EB"/>
    <w:rsid w:val="003415FD"/>
    <w:rsid w:val="003429F0"/>
    <w:rsid w:val="00345A82"/>
    <w:rsid w:val="00346434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6769"/>
    <w:rsid w:val="003A775A"/>
    <w:rsid w:val="003B213A"/>
    <w:rsid w:val="003B43AD"/>
    <w:rsid w:val="003C0FEC"/>
    <w:rsid w:val="003C2AC8"/>
    <w:rsid w:val="003D033A"/>
    <w:rsid w:val="003D0531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1474"/>
    <w:rsid w:val="004016DB"/>
    <w:rsid w:val="00404F8B"/>
    <w:rsid w:val="00405256"/>
    <w:rsid w:val="00410031"/>
    <w:rsid w:val="00415C81"/>
    <w:rsid w:val="00424DF4"/>
    <w:rsid w:val="004258A9"/>
    <w:rsid w:val="00432378"/>
    <w:rsid w:val="00432414"/>
    <w:rsid w:val="00440D65"/>
    <w:rsid w:val="00440FD7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6668"/>
    <w:rsid w:val="004804FB"/>
    <w:rsid w:val="0048593C"/>
    <w:rsid w:val="004867E2"/>
    <w:rsid w:val="004876DD"/>
    <w:rsid w:val="004929A9"/>
    <w:rsid w:val="0049686C"/>
    <w:rsid w:val="004A78D9"/>
    <w:rsid w:val="004B6BAC"/>
    <w:rsid w:val="004C6BCF"/>
    <w:rsid w:val="004D58BF"/>
    <w:rsid w:val="004E4335"/>
    <w:rsid w:val="004F13EE"/>
    <w:rsid w:val="004F2022"/>
    <w:rsid w:val="004F7C05"/>
    <w:rsid w:val="0050110D"/>
    <w:rsid w:val="00501C94"/>
    <w:rsid w:val="00503D80"/>
    <w:rsid w:val="00506432"/>
    <w:rsid w:val="0052051D"/>
    <w:rsid w:val="005241B7"/>
    <w:rsid w:val="005400E1"/>
    <w:rsid w:val="00545EE6"/>
    <w:rsid w:val="005550E7"/>
    <w:rsid w:val="005564FB"/>
    <w:rsid w:val="005572C7"/>
    <w:rsid w:val="0056169E"/>
    <w:rsid w:val="00562C94"/>
    <w:rsid w:val="005650ED"/>
    <w:rsid w:val="00567740"/>
    <w:rsid w:val="00575754"/>
    <w:rsid w:val="005759DB"/>
    <w:rsid w:val="00581FBA"/>
    <w:rsid w:val="00587D36"/>
    <w:rsid w:val="00591E20"/>
    <w:rsid w:val="00595408"/>
    <w:rsid w:val="00595E84"/>
    <w:rsid w:val="005A0C59"/>
    <w:rsid w:val="005A48EB"/>
    <w:rsid w:val="005A6CFB"/>
    <w:rsid w:val="005B0E0A"/>
    <w:rsid w:val="005C5AEB"/>
    <w:rsid w:val="005D546D"/>
    <w:rsid w:val="005E0A3F"/>
    <w:rsid w:val="005E6883"/>
    <w:rsid w:val="005E772F"/>
    <w:rsid w:val="005F4ECA"/>
    <w:rsid w:val="006041BE"/>
    <w:rsid w:val="006043C7"/>
    <w:rsid w:val="006076B3"/>
    <w:rsid w:val="00614A62"/>
    <w:rsid w:val="00622F20"/>
    <w:rsid w:val="00624B52"/>
    <w:rsid w:val="00630794"/>
    <w:rsid w:val="00631DF4"/>
    <w:rsid w:val="00634175"/>
    <w:rsid w:val="006408AC"/>
    <w:rsid w:val="006511B6"/>
    <w:rsid w:val="00657FF8"/>
    <w:rsid w:val="006613ED"/>
    <w:rsid w:val="00670D99"/>
    <w:rsid w:val="00670E2B"/>
    <w:rsid w:val="006734BB"/>
    <w:rsid w:val="0067697A"/>
    <w:rsid w:val="006821EB"/>
    <w:rsid w:val="0069458F"/>
    <w:rsid w:val="006A7115"/>
    <w:rsid w:val="006B2286"/>
    <w:rsid w:val="006B45FA"/>
    <w:rsid w:val="006B56BB"/>
    <w:rsid w:val="006C1AD9"/>
    <w:rsid w:val="006C4593"/>
    <w:rsid w:val="006C64FD"/>
    <w:rsid w:val="006C77A8"/>
    <w:rsid w:val="006D4098"/>
    <w:rsid w:val="006D7681"/>
    <w:rsid w:val="006D7B2E"/>
    <w:rsid w:val="006E02EA"/>
    <w:rsid w:val="006E0968"/>
    <w:rsid w:val="006E2AF6"/>
    <w:rsid w:val="006E3D08"/>
    <w:rsid w:val="006F5808"/>
    <w:rsid w:val="00701275"/>
    <w:rsid w:val="00707F56"/>
    <w:rsid w:val="00710367"/>
    <w:rsid w:val="00713558"/>
    <w:rsid w:val="0071708D"/>
    <w:rsid w:val="00720D08"/>
    <w:rsid w:val="007223CE"/>
    <w:rsid w:val="007263B9"/>
    <w:rsid w:val="007334F8"/>
    <w:rsid w:val="007339CD"/>
    <w:rsid w:val="007359D8"/>
    <w:rsid w:val="007362D4"/>
    <w:rsid w:val="00740D5B"/>
    <w:rsid w:val="00753BD6"/>
    <w:rsid w:val="0076672A"/>
    <w:rsid w:val="0077010B"/>
    <w:rsid w:val="00772A57"/>
    <w:rsid w:val="00775E45"/>
    <w:rsid w:val="00776E74"/>
    <w:rsid w:val="00784E83"/>
    <w:rsid w:val="00785169"/>
    <w:rsid w:val="00793CF9"/>
    <w:rsid w:val="007954AB"/>
    <w:rsid w:val="007A14C5"/>
    <w:rsid w:val="007A4A10"/>
    <w:rsid w:val="007B1760"/>
    <w:rsid w:val="007B1FDF"/>
    <w:rsid w:val="007C1FDC"/>
    <w:rsid w:val="007C6D9C"/>
    <w:rsid w:val="007C7DDB"/>
    <w:rsid w:val="007D2CC7"/>
    <w:rsid w:val="007D673D"/>
    <w:rsid w:val="007D7BC1"/>
    <w:rsid w:val="007E4D09"/>
    <w:rsid w:val="007F1FA8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2BB"/>
    <w:rsid w:val="0089677E"/>
    <w:rsid w:val="008A7438"/>
    <w:rsid w:val="008B04E8"/>
    <w:rsid w:val="008B1334"/>
    <w:rsid w:val="008B25C7"/>
    <w:rsid w:val="008C0278"/>
    <w:rsid w:val="008C24E9"/>
    <w:rsid w:val="008D0533"/>
    <w:rsid w:val="008D3284"/>
    <w:rsid w:val="008D42CB"/>
    <w:rsid w:val="008D48C9"/>
    <w:rsid w:val="008D6381"/>
    <w:rsid w:val="008D6749"/>
    <w:rsid w:val="008E0C77"/>
    <w:rsid w:val="008E1B83"/>
    <w:rsid w:val="008E625F"/>
    <w:rsid w:val="008F264D"/>
    <w:rsid w:val="008F3FEF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4920"/>
    <w:rsid w:val="009261E6"/>
    <w:rsid w:val="009268E1"/>
    <w:rsid w:val="009322F9"/>
    <w:rsid w:val="009344DE"/>
    <w:rsid w:val="00945E7F"/>
    <w:rsid w:val="00954B19"/>
    <w:rsid w:val="009557C1"/>
    <w:rsid w:val="00960D6E"/>
    <w:rsid w:val="00965916"/>
    <w:rsid w:val="00974B59"/>
    <w:rsid w:val="0098340B"/>
    <w:rsid w:val="00986830"/>
    <w:rsid w:val="009906D4"/>
    <w:rsid w:val="009912C0"/>
    <w:rsid w:val="009924C3"/>
    <w:rsid w:val="00993102"/>
    <w:rsid w:val="009A1765"/>
    <w:rsid w:val="009B1570"/>
    <w:rsid w:val="009C6F10"/>
    <w:rsid w:val="009D148F"/>
    <w:rsid w:val="009D1E4E"/>
    <w:rsid w:val="009D3D70"/>
    <w:rsid w:val="009E5AFC"/>
    <w:rsid w:val="009E6F7E"/>
    <w:rsid w:val="009E7A57"/>
    <w:rsid w:val="009F4803"/>
    <w:rsid w:val="009F4F6A"/>
    <w:rsid w:val="00A047E6"/>
    <w:rsid w:val="00A07ED6"/>
    <w:rsid w:val="00A12A94"/>
    <w:rsid w:val="00A13EB5"/>
    <w:rsid w:val="00A16E36"/>
    <w:rsid w:val="00A234AE"/>
    <w:rsid w:val="00A23FC8"/>
    <w:rsid w:val="00A24961"/>
    <w:rsid w:val="00A24B10"/>
    <w:rsid w:val="00A277EF"/>
    <w:rsid w:val="00A30E9B"/>
    <w:rsid w:val="00A4512D"/>
    <w:rsid w:val="00A50244"/>
    <w:rsid w:val="00A5497B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4F90"/>
    <w:rsid w:val="00A97BCA"/>
    <w:rsid w:val="00A97D1E"/>
    <w:rsid w:val="00AA1A95"/>
    <w:rsid w:val="00AA260F"/>
    <w:rsid w:val="00AB13C5"/>
    <w:rsid w:val="00AB1EE7"/>
    <w:rsid w:val="00AB4B37"/>
    <w:rsid w:val="00AB5762"/>
    <w:rsid w:val="00AC2305"/>
    <w:rsid w:val="00AC2679"/>
    <w:rsid w:val="00AC4BE4"/>
    <w:rsid w:val="00AC4E66"/>
    <w:rsid w:val="00AD05E6"/>
    <w:rsid w:val="00AD0D3F"/>
    <w:rsid w:val="00AE11EE"/>
    <w:rsid w:val="00AE1D7D"/>
    <w:rsid w:val="00AE2A8B"/>
    <w:rsid w:val="00AE3813"/>
    <w:rsid w:val="00AE3F64"/>
    <w:rsid w:val="00AE478F"/>
    <w:rsid w:val="00AE6EF7"/>
    <w:rsid w:val="00AF7386"/>
    <w:rsid w:val="00AF7934"/>
    <w:rsid w:val="00B00B81"/>
    <w:rsid w:val="00B04580"/>
    <w:rsid w:val="00B04B09"/>
    <w:rsid w:val="00B16A51"/>
    <w:rsid w:val="00B2523F"/>
    <w:rsid w:val="00B32222"/>
    <w:rsid w:val="00B33E25"/>
    <w:rsid w:val="00B3618D"/>
    <w:rsid w:val="00B36233"/>
    <w:rsid w:val="00B42851"/>
    <w:rsid w:val="00B45AC7"/>
    <w:rsid w:val="00B5372F"/>
    <w:rsid w:val="00B54D42"/>
    <w:rsid w:val="00B61129"/>
    <w:rsid w:val="00B640FA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4C0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959"/>
    <w:rsid w:val="00C27D67"/>
    <w:rsid w:val="00C419BC"/>
    <w:rsid w:val="00C4631F"/>
    <w:rsid w:val="00C469BC"/>
    <w:rsid w:val="00C47CDE"/>
    <w:rsid w:val="00C50E16"/>
    <w:rsid w:val="00C522F4"/>
    <w:rsid w:val="00C53FAE"/>
    <w:rsid w:val="00C55258"/>
    <w:rsid w:val="00C6340D"/>
    <w:rsid w:val="00C669CE"/>
    <w:rsid w:val="00C7011F"/>
    <w:rsid w:val="00C82EEB"/>
    <w:rsid w:val="00C86B47"/>
    <w:rsid w:val="00C96798"/>
    <w:rsid w:val="00C971DC"/>
    <w:rsid w:val="00C97D60"/>
    <w:rsid w:val="00CA16B7"/>
    <w:rsid w:val="00CA511A"/>
    <w:rsid w:val="00CA62AE"/>
    <w:rsid w:val="00CB5B1A"/>
    <w:rsid w:val="00CC220B"/>
    <w:rsid w:val="00CC5C43"/>
    <w:rsid w:val="00CD02AE"/>
    <w:rsid w:val="00CD176B"/>
    <w:rsid w:val="00CD2A4F"/>
    <w:rsid w:val="00CE03CA"/>
    <w:rsid w:val="00CE22B2"/>
    <w:rsid w:val="00CE22F1"/>
    <w:rsid w:val="00CE50F2"/>
    <w:rsid w:val="00CE6502"/>
    <w:rsid w:val="00CE7C72"/>
    <w:rsid w:val="00CF7D3C"/>
    <w:rsid w:val="00D01F09"/>
    <w:rsid w:val="00D147EB"/>
    <w:rsid w:val="00D17F1E"/>
    <w:rsid w:val="00D213A8"/>
    <w:rsid w:val="00D34667"/>
    <w:rsid w:val="00D401E1"/>
    <w:rsid w:val="00D408B4"/>
    <w:rsid w:val="00D524C8"/>
    <w:rsid w:val="00D70E24"/>
    <w:rsid w:val="00D72B61"/>
    <w:rsid w:val="00D9129C"/>
    <w:rsid w:val="00DA3D1D"/>
    <w:rsid w:val="00DB2CEB"/>
    <w:rsid w:val="00DB6286"/>
    <w:rsid w:val="00DB645F"/>
    <w:rsid w:val="00DB76E9"/>
    <w:rsid w:val="00DC0A67"/>
    <w:rsid w:val="00DC1D5E"/>
    <w:rsid w:val="00DC5220"/>
    <w:rsid w:val="00DD2061"/>
    <w:rsid w:val="00DD5D94"/>
    <w:rsid w:val="00DD7DAB"/>
    <w:rsid w:val="00DE2EFA"/>
    <w:rsid w:val="00DE3355"/>
    <w:rsid w:val="00DF0259"/>
    <w:rsid w:val="00DF0C60"/>
    <w:rsid w:val="00DF486F"/>
    <w:rsid w:val="00DF5B5B"/>
    <w:rsid w:val="00DF7619"/>
    <w:rsid w:val="00E042D8"/>
    <w:rsid w:val="00E06877"/>
    <w:rsid w:val="00E07EC6"/>
    <w:rsid w:val="00E07EE7"/>
    <w:rsid w:val="00E1103B"/>
    <w:rsid w:val="00E15EF8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65AA5"/>
    <w:rsid w:val="00E72C80"/>
    <w:rsid w:val="00E72E9B"/>
    <w:rsid w:val="00E82FA7"/>
    <w:rsid w:val="00E850C3"/>
    <w:rsid w:val="00E87DF2"/>
    <w:rsid w:val="00E9462E"/>
    <w:rsid w:val="00EA02A9"/>
    <w:rsid w:val="00EA470E"/>
    <w:rsid w:val="00EA47A7"/>
    <w:rsid w:val="00EA4F15"/>
    <w:rsid w:val="00EA57EB"/>
    <w:rsid w:val="00EB3226"/>
    <w:rsid w:val="00EC213A"/>
    <w:rsid w:val="00EC4847"/>
    <w:rsid w:val="00EC7744"/>
    <w:rsid w:val="00ED0DAD"/>
    <w:rsid w:val="00ED0F46"/>
    <w:rsid w:val="00ED2373"/>
    <w:rsid w:val="00EE3E8A"/>
    <w:rsid w:val="00EF3106"/>
    <w:rsid w:val="00EF58B8"/>
    <w:rsid w:val="00EF6ECA"/>
    <w:rsid w:val="00EF6F29"/>
    <w:rsid w:val="00F024E1"/>
    <w:rsid w:val="00F06C10"/>
    <w:rsid w:val="00F1096F"/>
    <w:rsid w:val="00F12415"/>
    <w:rsid w:val="00F12589"/>
    <w:rsid w:val="00F12595"/>
    <w:rsid w:val="00F134D9"/>
    <w:rsid w:val="00F1403D"/>
    <w:rsid w:val="00F1463F"/>
    <w:rsid w:val="00F21302"/>
    <w:rsid w:val="00F21DAE"/>
    <w:rsid w:val="00F321DE"/>
    <w:rsid w:val="00F33777"/>
    <w:rsid w:val="00F40648"/>
    <w:rsid w:val="00F41B7A"/>
    <w:rsid w:val="00F42ECB"/>
    <w:rsid w:val="00F4614D"/>
    <w:rsid w:val="00F47DA2"/>
    <w:rsid w:val="00F519FC"/>
    <w:rsid w:val="00F55D34"/>
    <w:rsid w:val="00F6239D"/>
    <w:rsid w:val="00F715D2"/>
    <w:rsid w:val="00F7274F"/>
    <w:rsid w:val="00F74E84"/>
    <w:rsid w:val="00F76FA8"/>
    <w:rsid w:val="00F8002A"/>
    <w:rsid w:val="00F822E7"/>
    <w:rsid w:val="00F824D9"/>
    <w:rsid w:val="00F850D4"/>
    <w:rsid w:val="00F9125E"/>
    <w:rsid w:val="00F93259"/>
    <w:rsid w:val="00F93F08"/>
    <w:rsid w:val="00F94CED"/>
    <w:rsid w:val="00F974AC"/>
    <w:rsid w:val="00FA02BB"/>
    <w:rsid w:val="00FA2CEE"/>
    <w:rsid w:val="00FA318C"/>
    <w:rsid w:val="00FB2622"/>
    <w:rsid w:val="00FB6F92"/>
    <w:rsid w:val="00FC026E"/>
    <w:rsid w:val="00FC28A8"/>
    <w:rsid w:val="00FC3011"/>
    <w:rsid w:val="00FC5124"/>
    <w:rsid w:val="00FC63E5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CD966"/>
  <w15:docId w15:val="{80AFE6A7-35F6-4709-AAE6-FAF169C6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23CE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081F3D"/>
    <w:pPr>
      <w:keepNext/>
      <w:spacing w:before="28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EA4F15"/>
    <w:pPr>
      <w:keepNext/>
      <w:spacing w:before="360" w:after="12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081F3D"/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Paragraphtext"/>
    <w:qFormat/>
    <w:rsid w:val="007223CE"/>
    <w:pPr>
      <w:numPr>
        <w:numId w:val="21"/>
      </w:numPr>
      <w:spacing w:line="240" w:lineRule="auto"/>
      <w:ind w:left="714" w:hanging="357"/>
    </w:pPr>
    <w:rPr>
      <w:color w:val="auto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CommentReference">
    <w:name w:val="annotation reference"/>
    <w:basedOn w:val="DefaultParagraphFont"/>
    <w:semiHidden/>
    <w:unhideWhenUsed/>
    <w:rsid w:val="00097D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7D9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7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7D9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97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D98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5759DB"/>
    <w:rPr>
      <w:rFonts w:ascii="Arial" w:hAnsi="Arial" w:cs="Arial"/>
      <w:bCs/>
      <w:color w:val="3F4A75"/>
      <w:kern w:val="28"/>
      <w:sz w:val="36"/>
      <w:szCs w:val="36"/>
      <w:lang w:eastAsia="en-US"/>
    </w:rPr>
  </w:style>
  <w:style w:type="character" w:styleId="FollowedHyperlink">
    <w:name w:val="FollowedHyperlink"/>
    <w:basedOn w:val="DefaultParagraphFont"/>
    <w:semiHidden/>
    <w:unhideWhenUsed/>
    <w:rsid w:val="005759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B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478F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EmergencyNSW@health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WAAgedCareEmergency@health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emergency.victas@health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ngagement.Qld@health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AGEDCARE.PAYMENTS@health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Aplaces@health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NTplaces@health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afb5d960-bb3a-4a93-9657-1be85aa79ace">COVID-19</Document_x0020_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A3A1768FFC4D9ECBFF24A78AB024" ma:contentTypeVersion="1" ma:contentTypeDescription="Create a new document." ma:contentTypeScope="" ma:versionID="093f01060567386c5a32e5f4bd4a515d">
  <xsd:schema xmlns:xsd="http://www.w3.org/2001/XMLSchema" xmlns:xs="http://www.w3.org/2001/XMLSchema" xmlns:p="http://schemas.microsoft.com/office/2006/metadata/properties" xmlns:ns2="afb5d960-bb3a-4a93-9657-1be85aa79ace" targetNamespace="http://schemas.microsoft.com/office/2006/metadata/properties" ma:root="true" ma:fieldsID="cfe145b09573f7647268cbc3d7154396" ns2:_="">
    <xsd:import namespace="afb5d960-bb3a-4a93-9657-1be85aa79ace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5d960-bb3a-4a93-9657-1be85aa79ace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format="Dropdown" ma:indexed="true" ma:internalName="Document_x0020_category">
      <xsd:simpleType>
        <xsd:restriction base="dms:Choice">
          <xsd:enumeration value="Five Year Review"/>
          <xsd:enumeration value="Branch Planning"/>
          <xsd:enumeration value="Briefs"/>
          <xsd:enumeration value="Additional Service Fees - Legislation"/>
          <xsd:enumeration value="Additional Service Fees - Litigation"/>
          <xsd:enumeration value="Additional Service Fees - Policy &amp; Briefing"/>
          <xsd:enumeration value="ACFA Report - Five Year Review"/>
          <xsd:enumeration value="ACFA Meetings - draft papers"/>
          <xsd:enumeration value="Aged Care Pricing Commissioner"/>
          <xsd:enumeration value="Aged Care Royal Commission"/>
          <xsd:enumeration value="Consumer Financing Project - Submissions &amp; Briefings"/>
          <xsd:enumeration value="Correspondence Tracker"/>
          <xsd:enumeration value="COVID-19"/>
          <xsd:enumeration value="Dept of Health Aged Care web pages"/>
          <xsd:enumeration value="DHS Forms Taskforce"/>
          <xsd:enumeration value="Financial hardship"/>
          <xsd:enumeration value="Home care Policy"/>
          <xsd:enumeration value="Indexation"/>
          <xsd:enumeration value="My Aged Care web redevelopment"/>
          <xsd:enumeration value="Policy Development"/>
          <xsd:enumeration value="Reduction in home care fees"/>
          <xsd:enumeration value="Refunds"/>
          <xsd:enumeration value="ROACA"/>
          <xsd:enumeration value="Section Administration"/>
          <xsd:enumeration value="Standard Words"/>
          <xsd:enumeration value="User Rights principl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fb5d960-bb3a-4a93-9657-1be85aa79a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12971F-3004-433D-A4FE-FE120346F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04BD3-8BF3-48CC-BACF-004F3B1B2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5d960-bb3a-4a93-9657-1be85aa79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3624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relocation of residents in emergency situations – fact sheet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relocation of residents in emergency situations – fact sheet</dc:title>
  <dc:subject>Aged care; Residential Aged Care</dc:subject>
  <dc:creator>Australian Government Department of Health and Aged Care</dc:creator>
  <cp:keywords>Aged care; Residential Aged Care</cp:keywords>
  <cp:revision>3</cp:revision>
  <dcterms:created xsi:type="dcterms:W3CDTF">2024-08-26T01:00:00Z</dcterms:created>
  <dcterms:modified xsi:type="dcterms:W3CDTF">2024-08-26T01:06:00Z</dcterms:modified>
</cp:coreProperties>
</file>