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F59A" w14:textId="1769D04A" w:rsidR="00F53000" w:rsidRDefault="008576AC" w:rsidP="00405261">
      <w:pPr>
        <w:pStyle w:val="Heading1"/>
      </w:pPr>
      <w:r w:rsidRPr="003A4B6A">
        <w:t xml:space="preserve">Roadmap </w:t>
      </w:r>
      <w:r w:rsidRPr="00405261">
        <w:t>Implementation</w:t>
      </w:r>
      <w:r w:rsidRPr="003A4B6A">
        <w:t xml:space="preserve"> Governance Group (RIGG)</w:t>
      </w:r>
    </w:p>
    <w:p w14:paraId="51A053CE" w14:textId="1303757F" w:rsidR="00F46033" w:rsidRPr="00F53000" w:rsidRDefault="00F53000" w:rsidP="00405261">
      <w:pPr>
        <w:pStyle w:val="Heading2"/>
      </w:pPr>
      <w:r>
        <w:t>Meeting Summary – 2</w:t>
      </w:r>
      <w:r w:rsidR="00347399" w:rsidRPr="00F53000">
        <w:t xml:space="preserve">7 November </w:t>
      </w:r>
      <w:r w:rsidR="00976779" w:rsidRPr="00F53000">
        <w:t>202</w:t>
      </w:r>
      <w:r w:rsidR="00347399" w:rsidRPr="00F53000">
        <w:t>3</w:t>
      </w:r>
    </w:p>
    <w:p w14:paraId="39465D4D" w14:textId="1F96380A" w:rsidR="00F46033" w:rsidRPr="002353B7" w:rsidRDefault="00F46033" w:rsidP="00405261">
      <w:pPr>
        <w:pStyle w:val="Heading3"/>
      </w:pPr>
      <w:r w:rsidRPr="007C5CB2">
        <w:t>Introduction</w:t>
      </w:r>
    </w:p>
    <w:p w14:paraId="62B350C3" w14:textId="6246DAFD" w:rsidR="000A0A50" w:rsidRPr="00405261" w:rsidRDefault="00014C56" w:rsidP="00405261">
      <w:r w:rsidRPr="00405261">
        <w:t>The Chair welcomed all members to the seventh Roadmap Implementation Governance Group (RIGG) meeting</w:t>
      </w:r>
      <w:r w:rsidR="00EF2C0D" w:rsidRPr="00405261">
        <w:t xml:space="preserve">, </w:t>
      </w:r>
      <w:r w:rsidRPr="00405261">
        <w:t>gave an Acknowledgement of Country</w:t>
      </w:r>
      <w:r w:rsidR="00EF2C0D" w:rsidRPr="00405261">
        <w:t>,</w:t>
      </w:r>
      <w:r w:rsidRPr="00405261">
        <w:t xml:space="preserve"> and acknowledged disability self-advocates. </w:t>
      </w:r>
    </w:p>
    <w:p w14:paraId="38D48FB7" w14:textId="629A5315" w:rsidR="00F46033" w:rsidRPr="00405261" w:rsidRDefault="00F46033" w:rsidP="00405261">
      <w:r w:rsidRPr="00405261">
        <w:t xml:space="preserve">The Chair gave a verbal declaration about confidentiality and conflicts of interest. Members were asked to declare </w:t>
      </w:r>
      <w:r w:rsidR="005F22A9" w:rsidRPr="00405261">
        <w:t>any</w:t>
      </w:r>
      <w:r w:rsidR="003E56F3" w:rsidRPr="00405261">
        <w:t xml:space="preserve"> </w:t>
      </w:r>
      <w:r w:rsidRPr="00405261">
        <w:t>conflicts of interest</w:t>
      </w:r>
      <w:r w:rsidR="008B51F0" w:rsidRPr="00405261">
        <w:t xml:space="preserve"> that were not declared at the previous meeting. </w:t>
      </w:r>
      <w:r w:rsidR="000435A0" w:rsidRPr="00405261">
        <w:t>No new conflicts of interest were declared.</w:t>
      </w:r>
    </w:p>
    <w:p w14:paraId="3682BDB4" w14:textId="3FA9F898" w:rsidR="00C96789" w:rsidRPr="00405261" w:rsidRDefault="00C96789" w:rsidP="00405261">
      <w:pPr>
        <w:pStyle w:val="Heading4"/>
      </w:pPr>
      <w:r w:rsidRPr="00C96789">
        <w:t>Previous meeting</w:t>
      </w:r>
    </w:p>
    <w:p w14:paraId="50B4642D" w14:textId="77777777" w:rsidR="00C96789" w:rsidRPr="00405261" w:rsidRDefault="00C96789" w:rsidP="00405261">
      <w:r w:rsidRPr="00405261">
        <w:t>The previous meeting summary was endorsed by members with no change.</w:t>
      </w:r>
    </w:p>
    <w:p w14:paraId="3373FE9F" w14:textId="77777777" w:rsidR="00C96789" w:rsidRPr="00405261" w:rsidRDefault="00C96789" w:rsidP="00405261">
      <w:pPr>
        <w:pStyle w:val="Heading4"/>
      </w:pPr>
      <w:r w:rsidRPr="00405261">
        <w:t>Following up on action items</w:t>
      </w:r>
    </w:p>
    <w:p w14:paraId="720A746D" w14:textId="56907D89" w:rsidR="00FA1EA2" w:rsidRPr="00405261" w:rsidRDefault="00E558CC" w:rsidP="00405261">
      <w:r w:rsidRPr="00405261">
        <w:t xml:space="preserve">Five </w:t>
      </w:r>
      <w:r w:rsidR="00C96789" w:rsidRPr="00405261">
        <w:t xml:space="preserve">action items from the previous </w:t>
      </w:r>
      <w:r w:rsidR="004D7D26" w:rsidRPr="00405261">
        <w:t>meetings</w:t>
      </w:r>
      <w:r w:rsidR="00C96789" w:rsidRPr="00405261">
        <w:t xml:space="preserve"> were marked as completed. </w:t>
      </w:r>
      <w:r w:rsidRPr="00405261">
        <w:t>Three</w:t>
      </w:r>
      <w:r w:rsidR="00C96789" w:rsidRPr="00405261">
        <w:t xml:space="preserve"> action items from previous meetings remain </w:t>
      </w:r>
      <w:r w:rsidRPr="00405261">
        <w:t>underway</w:t>
      </w:r>
      <w:r w:rsidR="00C96789" w:rsidRPr="00405261">
        <w:t>.</w:t>
      </w:r>
    </w:p>
    <w:p w14:paraId="1D44FC43" w14:textId="45A77904" w:rsidR="00B36B65" w:rsidRPr="00405261" w:rsidRDefault="00B36B65" w:rsidP="00405261">
      <w:pPr>
        <w:pStyle w:val="Heading2"/>
      </w:pPr>
      <w:r w:rsidRPr="00405261">
        <w:t>Inclusion of people with intellectual disability in health policy development</w:t>
      </w:r>
    </w:p>
    <w:p w14:paraId="72E7C8AA" w14:textId="5FCBAA9B" w:rsidR="00C47D33" w:rsidRPr="00405261" w:rsidRDefault="0036436E" w:rsidP="00405261">
      <w:r w:rsidRPr="00405261">
        <w:t>RIGG m</w:t>
      </w:r>
      <w:r w:rsidR="001735EC" w:rsidRPr="00405261">
        <w:t xml:space="preserve">embers spoke about the importance of including people with lived experience in </w:t>
      </w:r>
      <w:r w:rsidR="00BC3F1F" w:rsidRPr="00405261">
        <w:t xml:space="preserve">policy development. </w:t>
      </w:r>
      <w:r w:rsidR="004D435C" w:rsidRPr="00405261">
        <w:t xml:space="preserve">They noted there had been steady improvement, however </w:t>
      </w:r>
      <w:r w:rsidR="00834248" w:rsidRPr="00405261">
        <w:t xml:space="preserve">there were lessons to be learned from </w:t>
      </w:r>
      <w:r w:rsidR="00895AE7" w:rsidRPr="00405261">
        <w:t>abroad</w:t>
      </w:r>
      <w:r w:rsidR="00834248" w:rsidRPr="00405261">
        <w:t xml:space="preserve"> about preventative health care. </w:t>
      </w:r>
      <w:r w:rsidR="00280F4C" w:rsidRPr="00405261">
        <w:t>M</w:t>
      </w:r>
      <w:r w:rsidRPr="00405261">
        <w:t xml:space="preserve">embers </w:t>
      </w:r>
      <w:r w:rsidR="00784744" w:rsidRPr="00405261">
        <w:t>spoke about</w:t>
      </w:r>
      <w:r w:rsidR="00A24025" w:rsidRPr="00405261">
        <w:t xml:space="preserve"> </w:t>
      </w:r>
      <w:r w:rsidR="001B4FED" w:rsidRPr="00405261">
        <w:t>the importance of building</w:t>
      </w:r>
      <w:r w:rsidR="00235908" w:rsidRPr="00405261">
        <w:t xml:space="preserve"> </w:t>
      </w:r>
      <w:r w:rsidR="005A70EF" w:rsidRPr="00405261">
        <w:t xml:space="preserve">structural </w:t>
      </w:r>
      <w:r w:rsidR="001B4FED" w:rsidRPr="00405261">
        <w:t xml:space="preserve">mechanisms </w:t>
      </w:r>
      <w:r w:rsidR="00235908" w:rsidRPr="00405261">
        <w:t xml:space="preserve">to ensure that governments and departments are actively considering the impact of policies on people with intellectual disability. </w:t>
      </w:r>
    </w:p>
    <w:p w14:paraId="3F7803DB" w14:textId="1113F33C" w:rsidR="00A24025" w:rsidRPr="00405261" w:rsidRDefault="00235908" w:rsidP="00405261">
      <w:r w:rsidRPr="00405261">
        <w:t>Members discussed s</w:t>
      </w:r>
      <w:r w:rsidR="00A24025" w:rsidRPr="00405261">
        <w:t xml:space="preserve">pecific </w:t>
      </w:r>
      <w:r w:rsidR="005731D1" w:rsidRPr="00405261">
        <w:t xml:space="preserve">co-design </w:t>
      </w:r>
      <w:r w:rsidR="00A24025" w:rsidRPr="00405261">
        <w:t xml:space="preserve">models that have been developed to include people with intellectual disability across state, </w:t>
      </w:r>
      <w:proofErr w:type="gramStart"/>
      <w:r w:rsidR="00A24025" w:rsidRPr="00405261">
        <w:t>territory</w:t>
      </w:r>
      <w:proofErr w:type="gramEnd"/>
      <w:r w:rsidR="00A24025" w:rsidRPr="00405261">
        <w:t xml:space="preserve"> and Commonwealth initiatives. </w:t>
      </w:r>
      <w:r w:rsidR="00B579DD" w:rsidRPr="00405261">
        <w:t xml:space="preserve">This included the RIGG, an example </w:t>
      </w:r>
      <w:r w:rsidR="000D3841" w:rsidRPr="00405261">
        <w:t xml:space="preserve">from </w:t>
      </w:r>
      <w:r w:rsidR="00B579DD" w:rsidRPr="00405261">
        <w:t xml:space="preserve">ACT </w:t>
      </w:r>
      <w:r w:rsidR="000D3841" w:rsidRPr="00405261">
        <w:t xml:space="preserve">Health </w:t>
      </w:r>
      <w:r w:rsidR="00B579DD" w:rsidRPr="00405261">
        <w:t>and work undertaken by Inclusion Australia</w:t>
      </w:r>
      <w:r w:rsidR="00C47D33" w:rsidRPr="00405261">
        <w:t xml:space="preserve"> to educate people on inclusive practices</w:t>
      </w:r>
      <w:r w:rsidR="00B579DD" w:rsidRPr="00405261">
        <w:t>.</w:t>
      </w:r>
      <w:r w:rsidR="008343AB" w:rsidRPr="00405261">
        <w:t xml:space="preserve"> Members also discussed </w:t>
      </w:r>
      <w:r w:rsidR="00FA43A2" w:rsidRPr="00405261">
        <w:t xml:space="preserve">other models developed to consider the needs of other priority groups, including </w:t>
      </w:r>
      <w:r w:rsidR="008343AB" w:rsidRPr="00405261">
        <w:t xml:space="preserve">the Gender Impact Assessment and First Nations Impact Assessment </w:t>
      </w:r>
      <w:r w:rsidR="00FA43A2" w:rsidRPr="00405261">
        <w:t>prepared for</w:t>
      </w:r>
      <w:r w:rsidR="008343AB" w:rsidRPr="00405261">
        <w:t xml:space="preserve"> </w:t>
      </w:r>
      <w:r w:rsidR="00FA43A2" w:rsidRPr="00405261">
        <w:t>government</w:t>
      </w:r>
      <w:r w:rsidR="008343AB" w:rsidRPr="00405261">
        <w:t xml:space="preserve"> policy proposals</w:t>
      </w:r>
      <w:r w:rsidR="00FA43A2" w:rsidRPr="00405261">
        <w:t xml:space="preserve"> and </w:t>
      </w:r>
      <w:r w:rsidR="008343AB" w:rsidRPr="00405261">
        <w:t xml:space="preserve">suggested a similar impact assessment could be implemented for disability. </w:t>
      </w:r>
      <w:r w:rsidR="001B4FED" w:rsidRPr="00405261">
        <w:t xml:space="preserve"> </w:t>
      </w:r>
    </w:p>
    <w:p w14:paraId="709AB997" w14:textId="4C46F2D8" w:rsidR="00784744" w:rsidRPr="00405261" w:rsidRDefault="00BA0E1A" w:rsidP="00405261">
      <w:r w:rsidRPr="00405261">
        <w:t xml:space="preserve">The Department of Health and Aged Care </w:t>
      </w:r>
      <w:r w:rsidR="00C54712" w:rsidRPr="00405261">
        <w:t xml:space="preserve">(the Department) </w:t>
      </w:r>
      <w:r w:rsidRPr="00405261">
        <w:t xml:space="preserve">committed to </w:t>
      </w:r>
      <w:r w:rsidR="00A07420" w:rsidRPr="00405261">
        <w:t xml:space="preserve">drafting </w:t>
      </w:r>
      <w:r w:rsidRPr="00405261">
        <w:t xml:space="preserve">a summary of this discussion </w:t>
      </w:r>
      <w:r w:rsidR="00CF5828" w:rsidRPr="00405261">
        <w:t>on</w:t>
      </w:r>
      <w:r w:rsidRPr="00405261">
        <w:t xml:space="preserve"> the importance of including people with intellectual disability </w:t>
      </w:r>
      <w:r w:rsidR="00A07420" w:rsidRPr="00405261">
        <w:t xml:space="preserve">in all areas of health policy </w:t>
      </w:r>
      <w:r w:rsidR="003F796C" w:rsidRPr="00405261">
        <w:t>through co-design.</w:t>
      </w:r>
      <w:r w:rsidR="00AC3EF1" w:rsidRPr="00405261">
        <w:t xml:space="preserve"> </w:t>
      </w:r>
      <w:r w:rsidR="00A07420" w:rsidRPr="00405261">
        <w:t xml:space="preserve">Independent RIGG members were encouraged to leverage this paper in highlighting the issue with relevant </w:t>
      </w:r>
      <w:r w:rsidR="00892A7B" w:rsidRPr="00405261">
        <w:t>g</w:t>
      </w:r>
      <w:r w:rsidR="00A07420" w:rsidRPr="00405261">
        <w:t xml:space="preserve">overnment </w:t>
      </w:r>
      <w:r w:rsidR="00892A7B" w:rsidRPr="00405261">
        <w:t>m</w:t>
      </w:r>
      <w:r w:rsidR="00A07420" w:rsidRPr="00405261">
        <w:t xml:space="preserve">inisters. </w:t>
      </w:r>
      <w:r w:rsidR="00AC3EF1" w:rsidRPr="00405261">
        <w:t xml:space="preserve">The National </w:t>
      </w:r>
      <w:r w:rsidR="00AC3EF1" w:rsidRPr="00405261">
        <w:lastRenderedPageBreak/>
        <w:t xml:space="preserve">Centre of Excellence in Intellectual Disability Health </w:t>
      </w:r>
      <w:r w:rsidR="00A849ED" w:rsidRPr="00405261">
        <w:t>(</w:t>
      </w:r>
      <w:proofErr w:type="spellStart"/>
      <w:r w:rsidR="00A849ED" w:rsidRPr="00405261">
        <w:t>NCoE</w:t>
      </w:r>
      <w:proofErr w:type="spellEnd"/>
      <w:r w:rsidR="00A849ED" w:rsidRPr="00405261">
        <w:t xml:space="preserve">) </w:t>
      </w:r>
      <w:r w:rsidR="00AC3EF1" w:rsidRPr="00405261">
        <w:t xml:space="preserve">will conduct an audit of health policies to </w:t>
      </w:r>
      <w:r w:rsidR="006D0FDF" w:rsidRPr="00405261">
        <w:t>ensure issues are addressed and understood.</w:t>
      </w:r>
    </w:p>
    <w:p w14:paraId="54B32507" w14:textId="77777777" w:rsidR="005D4A4A" w:rsidRPr="00405261" w:rsidRDefault="005D4A4A" w:rsidP="00405261">
      <w:pPr>
        <w:pStyle w:val="Heading2"/>
      </w:pPr>
      <w:r w:rsidRPr="00405261">
        <w:t>Update from the Intellectual Disability Focus Group</w:t>
      </w:r>
    </w:p>
    <w:p w14:paraId="678127C0" w14:textId="5B9A3064" w:rsidR="006D0FDF" w:rsidRPr="00405261" w:rsidRDefault="006D0FDF" w:rsidP="00405261">
      <w:r w:rsidRPr="00405261">
        <w:t>A member from the Intellect</w:t>
      </w:r>
      <w:r w:rsidR="000839AC" w:rsidRPr="00405261">
        <w:t xml:space="preserve">ual Disability Focus Group (Focus Group) and the Chair of the Focus Group provided a summary of </w:t>
      </w:r>
      <w:r w:rsidR="00BB43E7" w:rsidRPr="00405261">
        <w:t xml:space="preserve">the two most </w:t>
      </w:r>
      <w:r w:rsidR="000839AC" w:rsidRPr="00405261">
        <w:t>recent meetings held</w:t>
      </w:r>
      <w:r w:rsidR="006429AF" w:rsidRPr="00405261">
        <w:t xml:space="preserve">. </w:t>
      </w:r>
      <w:r w:rsidR="003B2A3E" w:rsidRPr="00405261">
        <w:t xml:space="preserve">These meetings focused on the Curriculum Development project and the Annual Health Assessment project. </w:t>
      </w:r>
    </w:p>
    <w:p w14:paraId="5D33DD0C" w14:textId="4E60C992" w:rsidR="005D4A4A" w:rsidRPr="00DE765F" w:rsidRDefault="005D4A4A" w:rsidP="00DE765F">
      <w:r w:rsidRPr="00DE765F">
        <w:t>The Focus Group</w:t>
      </w:r>
      <w:r w:rsidR="00E0600B" w:rsidRPr="00DE765F">
        <w:t xml:space="preserve"> member spoke about:</w:t>
      </w:r>
    </w:p>
    <w:p w14:paraId="72DF077D" w14:textId="011CA371" w:rsidR="005D4A4A" w:rsidRPr="00405261" w:rsidRDefault="005C1221" w:rsidP="00405261">
      <w:pPr>
        <w:pStyle w:val="ListBullet"/>
      </w:pPr>
      <w:r w:rsidRPr="00405261">
        <w:t>the importance of educating health care workers about the treatment of people with intellectual disability</w:t>
      </w:r>
    </w:p>
    <w:p w14:paraId="140749B3" w14:textId="5B5432D2" w:rsidR="00E0600B" w:rsidRPr="00405261" w:rsidRDefault="00E0600B" w:rsidP="00405261">
      <w:pPr>
        <w:pStyle w:val="ListBullet"/>
      </w:pPr>
      <w:r w:rsidRPr="00405261">
        <w:t>how people with intellectual disability had been consulted and engaged on each project</w:t>
      </w:r>
      <w:r w:rsidR="007236BF" w:rsidRPr="00405261">
        <w:t>, and</w:t>
      </w:r>
    </w:p>
    <w:p w14:paraId="54782C79" w14:textId="44A601B8" w:rsidR="00FA1EA2" w:rsidRPr="00405261" w:rsidRDefault="00CA3280" w:rsidP="00405261">
      <w:pPr>
        <w:pStyle w:val="ListBullet"/>
      </w:pPr>
      <w:r w:rsidRPr="00405261">
        <w:t xml:space="preserve">the importance of </w:t>
      </w:r>
      <w:r w:rsidR="007236BF" w:rsidRPr="00405261">
        <w:t xml:space="preserve">Focus Group </w:t>
      </w:r>
      <w:r w:rsidRPr="00405261">
        <w:t xml:space="preserve">members evaluating meetings to ensure that all voices are </w:t>
      </w:r>
      <w:proofErr w:type="gramStart"/>
      <w:r w:rsidRPr="00405261">
        <w:t>heard</w:t>
      </w:r>
      <w:proofErr w:type="gramEnd"/>
      <w:r w:rsidRPr="00405261">
        <w:t xml:space="preserve"> and adjustments can be made where necessary</w:t>
      </w:r>
    </w:p>
    <w:p w14:paraId="19F847BD" w14:textId="34485625" w:rsidR="00FA1EA2" w:rsidRPr="00405261" w:rsidRDefault="00BE3120" w:rsidP="00405261">
      <w:r w:rsidRPr="00405261">
        <w:t>Members of the RIGG briefly discussed a</w:t>
      </w:r>
      <w:r w:rsidR="005C150E" w:rsidRPr="00405261">
        <w:t>p</w:t>
      </w:r>
      <w:r w:rsidRPr="00405261">
        <w:t>propriate promotional strategies to ensure broad uptake of the Comprehensive Health Assessment Program (CHAP), including workshops run with the National Disability Service.</w:t>
      </w:r>
    </w:p>
    <w:p w14:paraId="1A92DE85" w14:textId="183851DB" w:rsidR="00FA1EA2" w:rsidRPr="00405261" w:rsidRDefault="00C54712" w:rsidP="00405261">
      <w:r w:rsidRPr="00405261">
        <w:t xml:space="preserve">The Department </w:t>
      </w:r>
      <w:r w:rsidR="0043056A" w:rsidRPr="00405261">
        <w:t xml:space="preserve">confirmed it was developing a </w:t>
      </w:r>
      <w:r w:rsidR="001D3AB0" w:rsidRPr="00405261">
        <w:t xml:space="preserve">version of the </w:t>
      </w:r>
      <w:r w:rsidR="00BE3120" w:rsidRPr="00405261">
        <w:t xml:space="preserve">CHAP </w:t>
      </w:r>
      <w:r w:rsidR="001D3AB0" w:rsidRPr="00405261">
        <w:t xml:space="preserve">for people aged 12-18 years old. RIGG members expressed their support of this, noting it may </w:t>
      </w:r>
      <w:r w:rsidR="00375561" w:rsidRPr="00405261">
        <w:t xml:space="preserve">support </w:t>
      </w:r>
      <w:r w:rsidR="001D3AB0" w:rsidRPr="00405261">
        <w:t xml:space="preserve">the transitional period between </w:t>
      </w:r>
      <w:r w:rsidR="00375561" w:rsidRPr="00405261">
        <w:t>paediatric and adult settings</w:t>
      </w:r>
      <w:r w:rsidR="00AF2365" w:rsidRPr="00405261">
        <w:t>.</w:t>
      </w:r>
    </w:p>
    <w:p w14:paraId="19D5F492" w14:textId="0FE5C984" w:rsidR="00C213B5" w:rsidRPr="00405261" w:rsidRDefault="003B7ED0" w:rsidP="00405261">
      <w:pPr>
        <w:pStyle w:val="Heading2"/>
      </w:pPr>
      <w:r w:rsidRPr="00405261">
        <w:t>Update</w:t>
      </w:r>
      <w:r w:rsidR="00D435BC" w:rsidRPr="00405261">
        <w:t xml:space="preserve"> from the </w:t>
      </w:r>
      <w:r w:rsidR="00C213B5" w:rsidRPr="00405261">
        <w:t>Australian Commission on Safety and Quality in Health Care</w:t>
      </w:r>
    </w:p>
    <w:p w14:paraId="1E5186A5" w14:textId="2EE895B4" w:rsidR="00E86E91" w:rsidRPr="00DE765F" w:rsidRDefault="00636EEC" w:rsidP="00DE765F">
      <w:r w:rsidRPr="00DE765F">
        <w:t xml:space="preserve">Representatives from the </w:t>
      </w:r>
      <w:r w:rsidR="000B6316" w:rsidRPr="00DE765F">
        <w:t xml:space="preserve">Australian Commission on Safety and Quality in Health Care (ACSQHC) presented to the RIGG on </w:t>
      </w:r>
      <w:r w:rsidR="00E86E91" w:rsidRPr="00DE765F">
        <w:t>the</w:t>
      </w:r>
      <w:r w:rsidR="00375561" w:rsidRPr="00DE765F">
        <w:t>:</w:t>
      </w:r>
    </w:p>
    <w:p w14:paraId="105861B9" w14:textId="77777777" w:rsidR="005F1FD9" w:rsidRDefault="005F1FD9" w:rsidP="00405261">
      <w:pPr>
        <w:pStyle w:val="ListBullet"/>
      </w:pPr>
      <w:r>
        <w:t>purpose and role of the ACSQHC</w:t>
      </w:r>
    </w:p>
    <w:p w14:paraId="582838B0" w14:textId="5CE0BF8F" w:rsidR="0099774F" w:rsidRPr="00AF128C" w:rsidRDefault="0099774F" w:rsidP="00405261">
      <w:pPr>
        <w:pStyle w:val="ListBullet"/>
      </w:pPr>
      <w:r>
        <w:t>d</w:t>
      </w:r>
      <w:r w:rsidRPr="00AF128C">
        <w:t xml:space="preserve">evelopment of the </w:t>
      </w:r>
      <w:r w:rsidRPr="00405261">
        <w:rPr>
          <w:rStyle w:val="Emphasis"/>
        </w:rPr>
        <w:t>National Safety and Quality Health Service (NSQHS) Standards User guide for the health care of people with intellectual disability</w:t>
      </w:r>
      <w:r w:rsidRPr="00DE765F">
        <w:t xml:space="preserve"> (User Guide), </w:t>
      </w:r>
      <w:r>
        <w:t>and</w:t>
      </w:r>
    </w:p>
    <w:p w14:paraId="79135D2B" w14:textId="5B9860CB" w:rsidR="00803037" w:rsidRPr="00CF5828" w:rsidRDefault="0099774F" w:rsidP="00405261">
      <w:pPr>
        <w:pStyle w:val="ListBullet"/>
      </w:pPr>
      <w:r>
        <w:t>t</w:t>
      </w:r>
      <w:r w:rsidRPr="00AF128C">
        <w:t>he Psychotropic Medicines in Cognitive Disability or Impairment Clinical Care Standard.</w:t>
      </w:r>
      <w:r w:rsidR="00F02539">
        <w:rPr>
          <w:rStyle w:val="FootnoteReference"/>
          <w:rFonts w:cs="Arial"/>
        </w:rPr>
        <w:footnoteReference w:id="2"/>
      </w:r>
    </w:p>
    <w:p w14:paraId="07A83BDA" w14:textId="70692297" w:rsidR="00A31CAC" w:rsidRPr="00405261" w:rsidRDefault="00636EEC" w:rsidP="00405261">
      <w:r w:rsidRPr="00405261">
        <w:t xml:space="preserve">The representatives </w:t>
      </w:r>
      <w:r w:rsidR="00461F91" w:rsidRPr="00405261">
        <w:t>c</w:t>
      </w:r>
      <w:r w:rsidR="00EC1F0D" w:rsidRPr="00405261">
        <w:t>onfirmed that people with intellectual disability are included on their advisory group</w:t>
      </w:r>
      <w:r w:rsidR="00E117F0" w:rsidRPr="00405261">
        <w:t xml:space="preserve"> involved across these projects</w:t>
      </w:r>
      <w:r w:rsidR="00EC1F0D" w:rsidRPr="00405261">
        <w:t xml:space="preserve">, and that </w:t>
      </w:r>
      <w:r w:rsidR="0092260F" w:rsidRPr="00405261">
        <w:t xml:space="preserve">there will be an inclusive consultation process for the user guide. This will include developing an Easy Read guide and </w:t>
      </w:r>
      <w:r w:rsidR="00A31CAC" w:rsidRPr="00405261">
        <w:t>consulting with people with intellectual disability.</w:t>
      </w:r>
    </w:p>
    <w:p w14:paraId="00DB4333" w14:textId="6FF9B37C" w:rsidR="007D3CF2" w:rsidRPr="00405261" w:rsidRDefault="00CB4AC2" w:rsidP="00405261">
      <w:r w:rsidRPr="00405261">
        <w:t xml:space="preserve">RIGG members committed to following up with the ACSQHC </w:t>
      </w:r>
      <w:r w:rsidR="001D4551" w:rsidRPr="00405261">
        <w:t>out of session</w:t>
      </w:r>
      <w:r w:rsidRPr="00405261">
        <w:t xml:space="preserve"> </w:t>
      </w:r>
      <w:r w:rsidR="007D3CF2" w:rsidRPr="00405261">
        <w:t>to ensure effective cross-sector collaboration between the health and disability sectors, particularly with disability support workers.</w:t>
      </w:r>
    </w:p>
    <w:p w14:paraId="66EE786E" w14:textId="6465B174" w:rsidR="00FC1232" w:rsidRPr="00405261" w:rsidRDefault="00FC1232" w:rsidP="00405261">
      <w:pPr>
        <w:pStyle w:val="Heading2"/>
      </w:pPr>
      <w:r w:rsidRPr="00405261">
        <w:lastRenderedPageBreak/>
        <w:t>Disability Royal Commission recommendations relating to Roadmap projects and actions</w:t>
      </w:r>
    </w:p>
    <w:p w14:paraId="7685453E" w14:textId="4767BD6D" w:rsidR="0076222E" w:rsidRPr="00DE765F" w:rsidRDefault="004D6845" w:rsidP="00DE765F">
      <w:r w:rsidRPr="00DE765F">
        <w:t>The Chair opened the floor to RIGG members to discuss recommendations relating to Roadmap projects and actions</w:t>
      </w:r>
      <w:r w:rsidR="00A849ED" w:rsidRPr="00DE765F">
        <w:t>, with a focus on</w:t>
      </w:r>
      <w:r w:rsidR="0076222E" w:rsidRPr="00DE765F">
        <w:t xml:space="preserve"> </w:t>
      </w:r>
      <w:r w:rsidR="00A849ED" w:rsidRPr="00DE765F">
        <w:t>the recommendation</w:t>
      </w:r>
      <w:r w:rsidR="0076222E" w:rsidRPr="00DE765F">
        <w:t>s</w:t>
      </w:r>
      <w:r w:rsidR="00A849ED" w:rsidRPr="00DE765F">
        <w:t xml:space="preserve"> to</w:t>
      </w:r>
      <w:r w:rsidR="00415D42" w:rsidRPr="00DE765F">
        <w:t xml:space="preserve"> expand</w:t>
      </w:r>
      <w:r w:rsidR="00254626" w:rsidRPr="00DE765F">
        <w:t xml:space="preserve"> the</w:t>
      </w:r>
      <w:r w:rsidR="0076222E" w:rsidRPr="00DE765F">
        <w:t>:</w:t>
      </w:r>
    </w:p>
    <w:p w14:paraId="57420710" w14:textId="71DAD9EF" w:rsidR="00A849ED" w:rsidRDefault="00A849ED" w:rsidP="00405261">
      <w:pPr>
        <w:pStyle w:val="ListBullet"/>
      </w:pPr>
      <w:r w:rsidRPr="0076222E">
        <w:t xml:space="preserve">remit of the </w:t>
      </w:r>
      <w:proofErr w:type="spellStart"/>
      <w:r w:rsidRPr="0076222E">
        <w:t>NCoE</w:t>
      </w:r>
      <w:proofErr w:type="spellEnd"/>
      <w:r w:rsidRPr="0076222E">
        <w:t xml:space="preserve"> to include autism and forms of cognitive impairment</w:t>
      </w:r>
      <w:r w:rsidR="00415D42">
        <w:t>, and</w:t>
      </w:r>
    </w:p>
    <w:p w14:paraId="3D2EA8C9" w14:textId="06C12EC7" w:rsidR="00415D42" w:rsidRPr="00FB2A38" w:rsidRDefault="0076222E" w:rsidP="00405261">
      <w:pPr>
        <w:pStyle w:val="ListBullet"/>
      </w:pPr>
      <w:r>
        <w:t>intellectual disability health capability framework to include cognitive disability</w:t>
      </w:r>
      <w:r w:rsidR="00415D42">
        <w:t>.</w:t>
      </w:r>
    </w:p>
    <w:p w14:paraId="4C58E978" w14:textId="5A792777" w:rsidR="00415D42" w:rsidRPr="00DE765F" w:rsidRDefault="00415D42" w:rsidP="00DE765F">
      <w:r w:rsidRPr="00DE765F">
        <w:t>RIGG members expressed:</w:t>
      </w:r>
    </w:p>
    <w:p w14:paraId="145D0927" w14:textId="53129F60" w:rsidR="00415D42" w:rsidRDefault="00415D42" w:rsidP="00405261">
      <w:pPr>
        <w:pStyle w:val="ListBullet"/>
      </w:pPr>
      <w:r>
        <w:t xml:space="preserve">the feeling that </w:t>
      </w:r>
      <w:r w:rsidR="007A0203">
        <w:t xml:space="preserve">people with intellectual disability </w:t>
      </w:r>
      <w:r w:rsidR="00AA5530">
        <w:t xml:space="preserve">are often left behind when </w:t>
      </w:r>
      <w:r w:rsidR="00CD56D6">
        <w:t xml:space="preserve">projects or resources are expanded to </w:t>
      </w:r>
      <w:r w:rsidR="00A07420">
        <w:t xml:space="preserve">include </w:t>
      </w:r>
      <w:r w:rsidR="000C63B6">
        <w:t>other disabilities</w:t>
      </w:r>
    </w:p>
    <w:p w14:paraId="1C3FFD85" w14:textId="2BC42F42" w:rsidR="0058484D" w:rsidRDefault="00BF2DF9" w:rsidP="00405261">
      <w:pPr>
        <w:pStyle w:val="ListBullet"/>
      </w:pPr>
      <w:r>
        <w:t xml:space="preserve">the progress made under the Roadmap </w:t>
      </w:r>
      <w:r w:rsidR="00066567">
        <w:t>would be significantly</w:t>
      </w:r>
      <w:r>
        <w:t xml:space="preserve"> slowed </w:t>
      </w:r>
      <w:r w:rsidR="00066567">
        <w:t>if the remits of these projects were broadened, which would be to the detriment of good work already undertaken</w:t>
      </w:r>
      <w:r w:rsidR="00A07420">
        <w:t xml:space="preserve"> and causing confusion and delay</w:t>
      </w:r>
    </w:p>
    <w:p w14:paraId="7CCAC3A4" w14:textId="3C82D1EF" w:rsidR="002D05D0" w:rsidRDefault="002D05D0" w:rsidP="00405261">
      <w:pPr>
        <w:pStyle w:val="ListBullet"/>
      </w:pPr>
      <w:r>
        <w:t xml:space="preserve">it </w:t>
      </w:r>
      <w:r w:rsidR="009F41E1">
        <w:t>may</w:t>
      </w:r>
      <w:r>
        <w:t xml:space="preserve"> not be feasible to broaden the scope of the </w:t>
      </w:r>
      <w:proofErr w:type="spellStart"/>
      <w:r>
        <w:t>NCoE</w:t>
      </w:r>
      <w:proofErr w:type="spellEnd"/>
      <w:r>
        <w:t xml:space="preserve"> to also include people with autism and other forms of cognitive impairment, as this would dilute Government investment and impede the </w:t>
      </w:r>
      <w:proofErr w:type="spellStart"/>
      <w:r>
        <w:t>NC</w:t>
      </w:r>
      <w:r w:rsidR="00DC5FD5">
        <w:t>oE</w:t>
      </w:r>
      <w:r>
        <w:t>’s</w:t>
      </w:r>
      <w:proofErr w:type="spellEnd"/>
      <w:r>
        <w:t xml:space="preserve"> ability to achieve its purpose </w:t>
      </w:r>
    </w:p>
    <w:p w14:paraId="0088138B" w14:textId="126A6AF4" w:rsidR="000C63B6" w:rsidRDefault="008E4062" w:rsidP="00405261">
      <w:pPr>
        <w:pStyle w:val="ListBullet"/>
      </w:pPr>
      <w:r>
        <w:t xml:space="preserve">there </w:t>
      </w:r>
      <w:proofErr w:type="gramStart"/>
      <w:r>
        <w:t>are</w:t>
      </w:r>
      <w:proofErr w:type="gramEnd"/>
      <w:r>
        <w:t xml:space="preserve"> commonality of some issues across disability cohorts and </w:t>
      </w:r>
      <w:r w:rsidR="00A07420">
        <w:t>there is value in leveraging this commonality, however it would require significant consultation with the expanded cohorts</w:t>
      </w:r>
    </w:p>
    <w:p w14:paraId="2CC38B41" w14:textId="6FC237C8" w:rsidR="00A07420" w:rsidRDefault="00A07420" w:rsidP="00405261">
      <w:pPr>
        <w:pStyle w:val="ListBullet"/>
      </w:pPr>
      <w:r>
        <w:t xml:space="preserve">before expanding focus of the current intellectual disability specific </w:t>
      </w:r>
      <w:proofErr w:type="gramStart"/>
      <w:r>
        <w:t>projects</w:t>
      </w:r>
      <w:proofErr w:type="gramEnd"/>
      <w:r>
        <w:t xml:space="preserve"> it is important to gain a clear understanding of initiatives and intersections with other work underway</w:t>
      </w:r>
    </w:p>
    <w:p w14:paraId="24AE6153" w14:textId="0F149F50" w:rsidR="0058484D" w:rsidRDefault="00EA2D3A" w:rsidP="00405261">
      <w:pPr>
        <w:pStyle w:val="ListBullet"/>
      </w:pPr>
      <w:r>
        <w:t xml:space="preserve">it </w:t>
      </w:r>
      <w:r w:rsidR="00AB00B0">
        <w:t>is difficult to run truly inclusive processes with an increasingly broad cohor</w:t>
      </w:r>
      <w:r w:rsidR="0058484D">
        <w:t>t</w:t>
      </w:r>
      <w:r w:rsidR="00066567">
        <w:t>, and</w:t>
      </w:r>
    </w:p>
    <w:p w14:paraId="038ECA68" w14:textId="1795C4C5" w:rsidR="00D36B91" w:rsidRPr="00A07420" w:rsidRDefault="00D36B91" w:rsidP="00405261">
      <w:pPr>
        <w:pStyle w:val="ListBullet"/>
      </w:pPr>
      <w:r>
        <w:t xml:space="preserve">there are key learnings that can be shared from the RIGG </w:t>
      </w:r>
      <w:r w:rsidR="00A07420">
        <w:t xml:space="preserve">and </w:t>
      </w:r>
      <w:r w:rsidR="00DC5FD5">
        <w:t>F</w:t>
      </w:r>
      <w:r w:rsidR="00A07420">
        <w:t xml:space="preserve">ocus </w:t>
      </w:r>
      <w:r w:rsidR="00DC5FD5">
        <w:t>G</w:t>
      </w:r>
      <w:r w:rsidR="00A07420">
        <w:t xml:space="preserve">roup </w:t>
      </w:r>
      <w:r>
        <w:t>to showcase how to run an inclusive process which may aid other groups in developing policy</w:t>
      </w:r>
      <w:r w:rsidR="004D7D26">
        <w:t>.</w:t>
      </w:r>
    </w:p>
    <w:p w14:paraId="44652F69" w14:textId="67AA80E5" w:rsidR="00FA1EA2" w:rsidRPr="00405261" w:rsidRDefault="00D36B91" w:rsidP="00405261">
      <w:r w:rsidRPr="00405261">
        <w:t>The Department committed to communicating the</w:t>
      </w:r>
      <w:r w:rsidR="00D23684" w:rsidRPr="00405261">
        <w:t xml:space="preserve">se views to the </w:t>
      </w:r>
      <w:r w:rsidR="004D7D26" w:rsidRPr="00405261">
        <w:t>G</w:t>
      </w:r>
      <w:r w:rsidR="00D23684" w:rsidRPr="00405261">
        <w:t xml:space="preserve">overnment to inform their response to the Disability Royal Commission recommendations. </w:t>
      </w:r>
    </w:p>
    <w:p w14:paraId="5B0C7701" w14:textId="0F6F4E2A" w:rsidR="007002CC" w:rsidRPr="00405261" w:rsidRDefault="007002CC" w:rsidP="00405261">
      <w:pPr>
        <w:pStyle w:val="Heading2"/>
      </w:pPr>
      <w:r w:rsidRPr="00405261">
        <w:t>Other business</w:t>
      </w:r>
    </w:p>
    <w:p w14:paraId="030A2C38" w14:textId="10906AAD" w:rsidR="00416528" w:rsidRPr="00DE765F" w:rsidRDefault="007002CC" w:rsidP="00DE765F">
      <w:r w:rsidRPr="00DE765F">
        <w:t>A representative of the Royal Australian College of General Practitioners noted that the college has</w:t>
      </w:r>
      <w:r w:rsidR="00416528" w:rsidRPr="00DE765F">
        <w:t xml:space="preserve"> developed:</w:t>
      </w:r>
    </w:p>
    <w:p w14:paraId="44801B11" w14:textId="0F5921F4" w:rsidR="00416528" w:rsidRDefault="00416528" w:rsidP="00405261">
      <w:pPr>
        <w:pStyle w:val="ListNumber"/>
      </w:pPr>
      <w:r>
        <w:t>a process for</w:t>
      </w:r>
      <w:r w:rsidR="007002CC">
        <w:t xml:space="preserve"> </w:t>
      </w:r>
      <w:r>
        <w:t xml:space="preserve">recognising GPs with </w:t>
      </w:r>
      <w:r w:rsidR="007002CC">
        <w:t xml:space="preserve">advanced skills of management of people with developmental disability. </w:t>
      </w:r>
      <w:r w:rsidR="00DB4FA2">
        <w:t>They hope that this will result in a register of GPs with interest and expertise in this area</w:t>
      </w:r>
      <w:r>
        <w:t>.</w:t>
      </w:r>
    </w:p>
    <w:p w14:paraId="014D20A2" w14:textId="64E9421B" w:rsidR="007002CC" w:rsidRDefault="00944722" w:rsidP="00405261">
      <w:pPr>
        <w:pStyle w:val="ListNumber"/>
      </w:pPr>
      <w:r>
        <w:t>two learning modules for GPs, focused on:</w:t>
      </w:r>
    </w:p>
    <w:p w14:paraId="63981BEA" w14:textId="19B796C4" w:rsidR="00944722" w:rsidRDefault="00C307CA" w:rsidP="00405261">
      <w:pPr>
        <w:pStyle w:val="ListBullet2"/>
      </w:pPr>
      <w:r>
        <w:t>Everyday care strategies for people with intellectual disability</w:t>
      </w:r>
    </w:p>
    <w:p w14:paraId="08A388E7" w14:textId="6070AD2E" w:rsidR="00C307CA" w:rsidRDefault="00C307CA" w:rsidP="00405261">
      <w:pPr>
        <w:pStyle w:val="ListBullet2"/>
      </w:pPr>
      <w:r>
        <w:t>Recognising and managing behaviours in the health care of people with intellectual disability</w:t>
      </w:r>
    </w:p>
    <w:p w14:paraId="026FD682" w14:textId="6E4B84EE" w:rsidR="00FA1EA2" w:rsidRPr="00405261" w:rsidRDefault="00074BEF" w:rsidP="00405261">
      <w:r w:rsidRPr="00405261">
        <w:t xml:space="preserve">A RIGG member </w:t>
      </w:r>
      <w:r w:rsidR="004D7D26" w:rsidRPr="00405261">
        <w:t xml:space="preserve">queried </w:t>
      </w:r>
      <w:r w:rsidRPr="00405261">
        <w:t xml:space="preserve">if it would be possible to involve people with intellectual disability </w:t>
      </w:r>
      <w:r w:rsidR="00676935" w:rsidRPr="00405261">
        <w:t>in these learning modules</w:t>
      </w:r>
      <w:r w:rsidR="00067D6A" w:rsidRPr="00405261">
        <w:t xml:space="preserve"> to highlight their capabilities</w:t>
      </w:r>
      <w:r w:rsidR="00676935" w:rsidRPr="00405261">
        <w:t xml:space="preserve"> to GPs</w:t>
      </w:r>
      <w:r w:rsidR="00067D6A" w:rsidRPr="00405261">
        <w:t xml:space="preserve">. </w:t>
      </w:r>
      <w:bookmarkStart w:id="0" w:name="_Hlk152679679"/>
      <w:bookmarkStart w:id="1" w:name="_Hlk98417548"/>
    </w:p>
    <w:p w14:paraId="7E3828F9" w14:textId="64E4EE52" w:rsidR="004F53C9" w:rsidRPr="00405261" w:rsidRDefault="00F46033" w:rsidP="00405261">
      <w:pPr>
        <w:pStyle w:val="Heading2"/>
      </w:pPr>
      <w:r w:rsidRPr="00405261">
        <w:lastRenderedPageBreak/>
        <w:t>Meeting close</w:t>
      </w:r>
      <w:bookmarkEnd w:id="0"/>
    </w:p>
    <w:p w14:paraId="2D9ABD68" w14:textId="301BCD90" w:rsidR="00FA1EA2" w:rsidRPr="00405261" w:rsidRDefault="006C1D37" w:rsidP="00405261">
      <w:r w:rsidRPr="00405261">
        <w:t xml:space="preserve">The Chair noted the next meeting will </w:t>
      </w:r>
      <w:bookmarkEnd w:id="1"/>
      <w:r w:rsidR="009C1E50" w:rsidRPr="00405261">
        <w:t>be held in March 2024.</w:t>
      </w:r>
    </w:p>
    <w:p w14:paraId="36FB483B" w14:textId="62372AD3" w:rsidR="001B6FB9" w:rsidRPr="00405261" w:rsidRDefault="004A49C5" w:rsidP="00405261">
      <w:pPr>
        <w:pStyle w:val="Heading2"/>
      </w:pPr>
      <w:r w:rsidRPr="00405261">
        <w:t xml:space="preserve">Next </w:t>
      </w:r>
      <w:r w:rsidR="00CF5828" w:rsidRPr="00405261">
        <w:t>s</w:t>
      </w:r>
      <w:r w:rsidRPr="00405261">
        <w:t>teps</w:t>
      </w:r>
    </w:p>
    <w:p w14:paraId="7AFEF5F4" w14:textId="4124488D" w:rsidR="00B7583B" w:rsidRPr="00405261" w:rsidRDefault="009C1E50" w:rsidP="00405261">
      <w:r w:rsidRPr="00405261">
        <w:t>The Department will:</w:t>
      </w:r>
    </w:p>
    <w:p w14:paraId="12D72ACD" w14:textId="434C62A3" w:rsidR="009C1E50" w:rsidRPr="00405261" w:rsidRDefault="00796CF4" w:rsidP="00405261">
      <w:pPr>
        <w:pStyle w:val="ListBullet"/>
      </w:pPr>
      <w:r w:rsidRPr="00405261">
        <w:t xml:space="preserve">develop a summary of </w:t>
      </w:r>
      <w:r w:rsidR="00CF5828" w:rsidRPr="00405261">
        <w:t>the</w:t>
      </w:r>
      <w:r w:rsidRPr="00405261">
        <w:t xml:space="preserve"> discussion </w:t>
      </w:r>
      <w:r w:rsidR="00CF5828" w:rsidRPr="00405261">
        <w:t xml:space="preserve">on </w:t>
      </w:r>
      <w:r w:rsidRPr="00405261">
        <w:t>the importance of including people with intellectual disability through co-design processes</w:t>
      </w:r>
      <w:r w:rsidR="00CF5828" w:rsidRPr="00405261">
        <w:t>, and</w:t>
      </w:r>
    </w:p>
    <w:p w14:paraId="3D158C5A" w14:textId="23C93696" w:rsidR="00796CF4" w:rsidRPr="00405261" w:rsidRDefault="00796CF4" w:rsidP="00405261">
      <w:pPr>
        <w:pStyle w:val="ListBullet"/>
      </w:pPr>
      <w:r w:rsidRPr="00405261">
        <w:t>communicate the views of the RIGG to the government to inform their response to the Disability Royal Commission recommendations.</w:t>
      </w:r>
    </w:p>
    <w:sectPr w:rsidR="00796CF4" w:rsidRPr="00405261" w:rsidSect="00E51BA2">
      <w:headerReference w:type="default" r:id="rId11"/>
      <w:footerReference w:type="default" r:id="rId12"/>
      <w:headerReference w:type="first" r:id="rId13"/>
      <w:footerReference w:type="first" r:id="rId14"/>
      <w:pgSz w:w="11906" w:h="16838"/>
      <w:pgMar w:top="1418" w:right="1418" w:bottom="993"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E75D" w14:textId="77777777" w:rsidR="00BE104D" w:rsidRDefault="00BE104D" w:rsidP="006B56BB">
      <w:r>
        <w:separator/>
      </w:r>
    </w:p>
    <w:p w14:paraId="2F68A62A" w14:textId="77777777" w:rsidR="00BE104D" w:rsidRDefault="00BE104D"/>
  </w:endnote>
  <w:endnote w:type="continuationSeparator" w:id="0">
    <w:p w14:paraId="1CAEA99A" w14:textId="77777777" w:rsidR="00BE104D" w:rsidRDefault="00BE104D" w:rsidP="006B56BB">
      <w:r>
        <w:continuationSeparator/>
      </w:r>
    </w:p>
    <w:p w14:paraId="73AD4B97" w14:textId="77777777" w:rsidR="00BE104D" w:rsidRDefault="00BE104D"/>
  </w:endnote>
  <w:endnote w:type="continuationNotice" w:id="1">
    <w:p w14:paraId="75983C55" w14:textId="77777777" w:rsidR="00BE104D" w:rsidRDefault="00BE1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8862" w14:textId="1600E185" w:rsidR="00450FFA" w:rsidRDefault="00450FFA" w:rsidP="00753F14">
    <w:pPr>
      <w:pStyle w:val="Footer"/>
      <w:tabs>
        <w:tab w:val="clear" w:pos="4513"/>
      </w:tabs>
    </w:pPr>
    <w:r>
      <w:t xml:space="preserve">RIGG </w:t>
    </w:r>
    <w:r w:rsidRPr="00440411">
      <w:t xml:space="preserve">– </w:t>
    </w:r>
    <w:r>
      <w:t xml:space="preserve">Meeting Summary – </w:t>
    </w:r>
    <w:r w:rsidR="003C54CF">
      <w:t>27 November 2023</w:t>
    </w:r>
    <w:sdt>
      <w:sdtPr>
        <w:id w:val="-1702395296"/>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CFB6" w14:textId="519FB014" w:rsidR="00450FFA" w:rsidRDefault="00450FFA" w:rsidP="00753F14">
    <w:pPr>
      <w:pStyle w:val="Footer"/>
      <w:tabs>
        <w:tab w:val="clear" w:pos="4513"/>
      </w:tabs>
    </w:pPr>
    <w:r>
      <w:t xml:space="preserve">RIGG </w:t>
    </w:r>
    <w:r w:rsidRPr="00440411">
      <w:t xml:space="preserve">– </w:t>
    </w:r>
    <w:r>
      <w:t xml:space="preserve">Meeting Summary – </w:t>
    </w:r>
    <w:r w:rsidR="003B2A3E">
      <w:t>27 November 2023</w:t>
    </w:r>
    <w:r>
      <w:tab/>
    </w:r>
    <w:r w:rsidRPr="003D033A">
      <w:fldChar w:fldCharType="begin"/>
    </w:r>
    <w:r w:rsidRPr="003D033A">
      <w:instrText xml:space="preserve"> PAGE   \* MERGEFORMAT </w:instrText>
    </w:r>
    <w:r w:rsidRPr="003D033A">
      <w:fldChar w:fldCharType="separate"/>
    </w:r>
    <w:r>
      <w:t>1</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29ED" w14:textId="77777777" w:rsidR="00BE104D" w:rsidRDefault="00BE104D" w:rsidP="006B56BB">
      <w:r>
        <w:separator/>
      </w:r>
    </w:p>
  </w:footnote>
  <w:footnote w:type="continuationSeparator" w:id="0">
    <w:p w14:paraId="1863264C" w14:textId="77777777" w:rsidR="00BE104D" w:rsidRDefault="00BE104D" w:rsidP="006B56BB">
      <w:r>
        <w:continuationSeparator/>
      </w:r>
    </w:p>
    <w:p w14:paraId="2EC0F545" w14:textId="77777777" w:rsidR="00BE104D" w:rsidRDefault="00BE104D"/>
  </w:footnote>
  <w:footnote w:type="continuationNotice" w:id="1">
    <w:p w14:paraId="593D0187" w14:textId="77777777" w:rsidR="00BE104D" w:rsidRDefault="00BE104D"/>
  </w:footnote>
  <w:footnote w:id="2">
    <w:p w14:paraId="394556E2" w14:textId="6D25FB32" w:rsidR="00F02539" w:rsidRPr="00DC5FD5" w:rsidRDefault="00F02539">
      <w:pPr>
        <w:pStyle w:val="FootnoteText"/>
        <w:rPr>
          <w:sz w:val="18"/>
          <w:szCs w:val="18"/>
        </w:rPr>
      </w:pPr>
      <w:r w:rsidRPr="00DC5FD5">
        <w:rPr>
          <w:rStyle w:val="FootnoteReference"/>
          <w:sz w:val="18"/>
          <w:szCs w:val="18"/>
        </w:rPr>
        <w:footnoteRef/>
      </w:r>
      <w:r w:rsidRPr="00DC5FD5">
        <w:rPr>
          <w:sz w:val="18"/>
          <w:szCs w:val="18"/>
        </w:rPr>
        <w:t xml:space="preserve"> </w:t>
      </w:r>
      <w:r w:rsidRPr="00DC5FD5">
        <w:rPr>
          <w:b/>
          <w:bCs/>
          <w:sz w:val="18"/>
          <w:szCs w:val="18"/>
        </w:rPr>
        <w:t>Element B4,</w:t>
      </w:r>
      <w:r w:rsidRPr="00DC5FD5">
        <w:rPr>
          <w:sz w:val="18"/>
          <w:szCs w:val="18"/>
        </w:rPr>
        <w:t xml:space="preserve"> </w:t>
      </w:r>
      <w:r w:rsidRPr="00DC5FD5">
        <w:rPr>
          <w:b/>
          <w:bCs/>
          <w:sz w:val="18"/>
          <w:szCs w:val="18"/>
        </w:rPr>
        <w:t>Short term action 2.4:</w:t>
      </w:r>
      <w:r w:rsidRPr="00DC5FD5">
        <w:rPr>
          <w:sz w:val="18"/>
          <w:szCs w:val="18"/>
        </w:rPr>
        <w:t xml:space="preserve"> </w:t>
      </w:r>
      <w:proofErr w:type="spellStart"/>
      <w:r w:rsidRPr="00DC5FD5">
        <w:rPr>
          <w:sz w:val="18"/>
          <w:szCs w:val="18"/>
        </w:rPr>
        <w:t>DoHAC</w:t>
      </w:r>
      <w:proofErr w:type="spellEnd"/>
      <w:r w:rsidRPr="00DC5FD5">
        <w:rPr>
          <w:sz w:val="18"/>
          <w:szCs w:val="18"/>
        </w:rPr>
        <w:t xml:space="preserve"> to collaborate with states and territories, </w:t>
      </w:r>
      <w:proofErr w:type="gramStart"/>
      <w:r w:rsidRPr="00DC5FD5">
        <w:rPr>
          <w:sz w:val="18"/>
          <w:szCs w:val="18"/>
        </w:rPr>
        <w:t>experts</w:t>
      </w:r>
      <w:proofErr w:type="gramEnd"/>
      <w:r w:rsidRPr="00DC5FD5">
        <w:rPr>
          <w:sz w:val="18"/>
          <w:szCs w:val="18"/>
        </w:rPr>
        <w:t xml:space="preserve"> and stakeholders, to lead work on the development of minimum and best practice quality standards for medical practitioners prescribing psychotropic medication to people with intellectual disability, and actions to ensure these standards are met (including where medication is being used as a chemical restraint in NDIS funded disability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E381" w14:textId="54F9DAC1" w:rsidR="00450FFA" w:rsidRPr="0090756C" w:rsidRDefault="00450FFA" w:rsidP="00671593">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EDD1" w14:textId="6E59D3D2" w:rsidR="00450FFA" w:rsidRDefault="00450FFA">
    <w:pPr>
      <w:pStyle w:val="Header"/>
    </w:pPr>
    <w:r>
      <w:rPr>
        <w:noProof/>
        <w:lang w:eastAsia="en-AU"/>
      </w:rPr>
      <w:drawing>
        <wp:inline distT="0" distB="0" distL="0" distR="0" wp14:anchorId="7B1624FA" wp14:editId="1B958508">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364E6DC"/>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407E36"/>
    <w:multiLevelType w:val="hybridMultilevel"/>
    <w:tmpl w:val="D35052C2"/>
    <w:lvl w:ilvl="0" w:tplc="0C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13B11"/>
    <w:multiLevelType w:val="hybridMultilevel"/>
    <w:tmpl w:val="9276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23065"/>
    <w:multiLevelType w:val="hybridMultilevel"/>
    <w:tmpl w:val="954A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6727D"/>
    <w:multiLevelType w:val="hybridMultilevel"/>
    <w:tmpl w:val="CBB0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CC6E53"/>
    <w:multiLevelType w:val="hybridMultilevel"/>
    <w:tmpl w:val="55C0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3DBF1747"/>
    <w:multiLevelType w:val="hybridMultilevel"/>
    <w:tmpl w:val="45AE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35470B"/>
    <w:multiLevelType w:val="hybridMultilevel"/>
    <w:tmpl w:val="5EB227A0"/>
    <w:lvl w:ilvl="0" w:tplc="B01CAD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0F3249D"/>
    <w:multiLevelType w:val="hybridMultilevel"/>
    <w:tmpl w:val="C446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4D4421"/>
    <w:multiLevelType w:val="hybridMultilevel"/>
    <w:tmpl w:val="E778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7F844343"/>
    <w:multiLevelType w:val="hybridMultilevel"/>
    <w:tmpl w:val="47AAD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8895596">
    <w:abstractNumId w:val="12"/>
  </w:num>
  <w:num w:numId="2" w16cid:durableId="1762531021">
    <w:abstractNumId w:val="17"/>
  </w:num>
  <w:num w:numId="3" w16cid:durableId="1046567779">
    <w:abstractNumId w:val="3"/>
  </w:num>
  <w:num w:numId="4" w16cid:durableId="2144496547">
    <w:abstractNumId w:val="8"/>
  </w:num>
  <w:num w:numId="5" w16cid:durableId="280302300">
    <w:abstractNumId w:val="15"/>
  </w:num>
  <w:num w:numId="6" w16cid:durableId="806045363">
    <w:abstractNumId w:val="1"/>
  </w:num>
  <w:num w:numId="7" w16cid:durableId="1156190653">
    <w:abstractNumId w:val="13"/>
  </w:num>
  <w:num w:numId="8" w16cid:durableId="1405909519">
    <w:abstractNumId w:val="10"/>
  </w:num>
  <w:num w:numId="9" w16cid:durableId="1935893524">
    <w:abstractNumId w:val="9"/>
  </w:num>
  <w:num w:numId="10" w16cid:durableId="1583248789">
    <w:abstractNumId w:val="11"/>
  </w:num>
  <w:num w:numId="11" w16cid:durableId="80638489">
    <w:abstractNumId w:val="16"/>
  </w:num>
  <w:num w:numId="12" w16cid:durableId="1784491538">
    <w:abstractNumId w:val="5"/>
  </w:num>
  <w:num w:numId="13" w16cid:durableId="446509254">
    <w:abstractNumId w:val="6"/>
  </w:num>
  <w:num w:numId="14" w16cid:durableId="578293314">
    <w:abstractNumId w:val="4"/>
  </w:num>
  <w:num w:numId="15" w16cid:durableId="562181035">
    <w:abstractNumId w:val="14"/>
  </w:num>
  <w:num w:numId="16" w16cid:durableId="27725638">
    <w:abstractNumId w:val="7"/>
  </w:num>
  <w:num w:numId="17" w16cid:durableId="79257969">
    <w:abstractNumId w:val="2"/>
  </w:num>
  <w:num w:numId="18" w16cid:durableId="355279276">
    <w:abstractNumId w:val="18"/>
  </w:num>
  <w:num w:numId="19" w16cid:durableId="85723230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3743"/>
    <w:rsid w:val="000047B4"/>
    <w:rsid w:val="00005712"/>
    <w:rsid w:val="0000739D"/>
    <w:rsid w:val="00007FD8"/>
    <w:rsid w:val="000117F8"/>
    <w:rsid w:val="0001460F"/>
    <w:rsid w:val="00014C56"/>
    <w:rsid w:val="00014E5A"/>
    <w:rsid w:val="00017FD8"/>
    <w:rsid w:val="00020F3D"/>
    <w:rsid w:val="00022629"/>
    <w:rsid w:val="00026139"/>
    <w:rsid w:val="00027601"/>
    <w:rsid w:val="000325F3"/>
    <w:rsid w:val="00033321"/>
    <w:rsid w:val="000333B9"/>
    <w:rsid w:val="000338E5"/>
    <w:rsid w:val="00033ECC"/>
    <w:rsid w:val="0003422F"/>
    <w:rsid w:val="0004068A"/>
    <w:rsid w:val="000435A0"/>
    <w:rsid w:val="0004403B"/>
    <w:rsid w:val="00046FF0"/>
    <w:rsid w:val="00047D6C"/>
    <w:rsid w:val="00050176"/>
    <w:rsid w:val="00066567"/>
    <w:rsid w:val="00067456"/>
    <w:rsid w:val="00067C52"/>
    <w:rsid w:val="00067D6A"/>
    <w:rsid w:val="00070280"/>
    <w:rsid w:val="00071506"/>
    <w:rsid w:val="0007154F"/>
    <w:rsid w:val="00073BBC"/>
    <w:rsid w:val="00074BEF"/>
    <w:rsid w:val="000754EB"/>
    <w:rsid w:val="000811C0"/>
    <w:rsid w:val="00081AB1"/>
    <w:rsid w:val="000839AC"/>
    <w:rsid w:val="00084991"/>
    <w:rsid w:val="00090316"/>
    <w:rsid w:val="00093981"/>
    <w:rsid w:val="000941F8"/>
    <w:rsid w:val="00096A2E"/>
    <w:rsid w:val="000975FA"/>
    <w:rsid w:val="000A0A50"/>
    <w:rsid w:val="000A1DB7"/>
    <w:rsid w:val="000A4327"/>
    <w:rsid w:val="000A7726"/>
    <w:rsid w:val="000B067A"/>
    <w:rsid w:val="000B14BC"/>
    <w:rsid w:val="000B1540"/>
    <w:rsid w:val="000B1CC0"/>
    <w:rsid w:val="000B1E53"/>
    <w:rsid w:val="000B33FD"/>
    <w:rsid w:val="000B4A01"/>
    <w:rsid w:val="000B4ABA"/>
    <w:rsid w:val="000B5246"/>
    <w:rsid w:val="000B6062"/>
    <w:rsid w:val="000B6316"/>
    <w:rsid w:val="000C243A"/>
    <w:rsid w:val="000C4B16"/>
    <w:rsid w:val="000C50C3"/>
    <w:rsid w:val="000C5E14"/>
    <w:rsid w:val="000C63B6"/>
    <w:rsid w:val="000D21F6"/>
    <w:rsid w:val="000D3841"/>
    <w:rsid w:val="000D3B82"/>
    <w:rsid w:val="000D4500"/>
    <w:rsid w:val="000D7011"/>
    <w:rsid w:val="000D7AEA"/>
    <w:rsid w:val="000E2C66"/>
    <w:rsid w:val="000E550F"/>
    <w:rsid w:val="000F123C"/>
    <w:rsid w:val="000F2931"/>
    <w:rsid w:val="000F2FED"/>
    <w:rsid w:val="000F682E"/>
    <w:rsid w:val="000F6A15"/>
    <w:rsid w:val="00100596"/>
    <w:rsid w:val="00101780"/>
    <w:rsid w:val="00103FCB"/>
    <w:rsid w:val="0010616D"/>
    <w:rsid w:val="00110478"/>
    <w:rsid w:val="00110BB3"/>
    <w:rsid w:val="00112326"/>
    <w:rsid w:val="00113D80"/>
    <w:rsid w:val="0011460C"/>
    <w:rsid w:val="0011711B"/>
    <w:rsid w:val="00117F8A"/>
    <w:rsid w:val="00121B9B"/>
    <w:rsid w:val="00122ADC"/>
    <w:rsid w:val="0012678D"/>
    <w:rsid w:val="00130F59"/>
    <w:rsid w:val="00133EC0"/>
    <w:rsid w:val="00141CE5"/>
    <w:rsid w:val="00144908"/>
    <w:rsid w:val="00146B24"/>
    <w:rsid w:val="00150937"/>
    <w:rsid w:val="001520DC"/>
    <w:rsid w:val="001571C7"/>
    <w:rsid w:val="00161094"/>
    <w:rsid w:val="00163AD6"/>
    <w:rsid w:val="00167C0A"/>
    <w:rsid w:val="001702A3"/>
    <w:rsid w:val="001735EC"/>
    <w:rsid w:val="0017665C"/>
    <w:rsid w:val="00176D1D"/>
    <w:rsid w:val="00177AD2"/>
    <w:rsid w:val="00177F1D"/>
    <w:rsid w:val="001815A8"/>
    <w:rsid w:val="001840FA"/>
    <w:rsid w:val="00187295"/>
    <w:rsid w:val="00190079"/>
    <w:rsid w:val="00191532"/>
    <w:rsid w:val="00191592"/>
    <w:rsid w:val="0019622E"/>
    <w:rsid w:val="001964D0"/>
    <w:rsid w:val="001966A7"/>
    <w:rsid w:val="001A1EF3"/>
    <w:rsid w:val="001A4627"/>
    <w:rsid w:val="001A4979"/>
    <w:rsid w:val="001B08BB"/>
    <w:rsid w:val="001B0F2D"/>
    <w:rsid w:val="001B15D3"/>
    <w:rsid w:val="001B3443"/>
    <w:rsid w:val="001B4FED"/>
    <w:rsid w:val="001B6FB9"/>
    <w:rsid w:val="001C0326"/>
    <w:rsid w:val="001C0D9F"/>
    <w:rsid w:val="001C192F"/>
    <w:rsid w:val="001C2085"/>
    <w:rsid w:val="001C3C42"/>
    <w:rsid w:val="001D0656"/>
    <w:rsid w:val="001D3AB0"/>
    <w:rsid w:val="001D4551"/>
    <w:rsid w:val="001D7869"/>
    <w:rsid w:val="001E7B92"/>
    <w:rsid w:val="001F2277"/>
    <w:rsid w:val="001F2E90"/>
    <w:rsid w:val="001F4558"/>
    <w:rsid w:val="002026CD"/>
    <w:rsid w:val="00202C73"/>
    <w:rsid w:val="002033FC"/>
    <w:rsid w:val="002044BB"/>
    <w:rsid w:val="00210B09"/>
    <w:rsid w:val="00210C9E"/>
    <w:rsid w:val="00211840"/>
    <w:rsid w:val="00220E5F"/>
    <w:rsid w:val="002212B5"/>
    <w:rsid w:val="002213C2"/>
    <w:rsid w:val="00224D15"/>
    <w:rsid w:val="00225212"/>
    <w:rsid w:val="00226668"/>
    <w:rsid w:val="00230376"/>
    <w:rsid w:val="0023229A"/>
    <w:rsid w:val="00233809"/>
    <w:rsid w:val="002353B7"/>
    <w:rsid w:val="00235908"/>
    <w:rsid w:val="00240046"/>
    <w:rsid w:val="00243396"/>
    <w:rsid w:val="00243EB9"/>
    <w:rsid w:val="0024797F"/>
    <w:rsid w:val="0025119E"/>
    <w:rsid w:val="00251269"/>
    <w:rsid w:val="002535C0"/>
    <w:rsid w:val="00254626"/>
    <w:rsid w:val="002547E0"/>
    <w:rsid w:val="002579FE"/>
    <w:rsid w:val="00257C91"/>
    <w:rsid w:val="00261DD7"/>
    <w:rsid w:val="0026311C"/>
    <w:rsid w:val="0026668C"/>
    <w:rsid w:val="00266AC1"/>
    <w:rsid w:val="0027178C"/>
    <w:rsid w:val="002719FA"/>
    <w:rsid w:val="00272483"/>
    <w:rsid w:val="00272668"/>
    <w:rsid w:val="0027330B"/>
    <w:rsid w:val="00275FF7"/>
    <w:rsid w:val="00276FA6"/>
    <w:rsid w:val="002803AD"/>
    <w:rsid w:val="00280F4C"/>
    <w:rsid w:val="00282052"/>
    <w:rsid w:val="0028519E"/>
    <w:rsid w:val="002856A5"/>
    <w:rsid w:val="002872ED"/>
    <w:rsid w:val="002877D6"/>
    <w:rsid w:val="002905C2"/>
    <w:rsid w:val="00295AF2"/>
    <w:rsid w:val="00295C91"/>
    <w:rsid w:val="00297151"/>
    <w:rsid w:val="002A0169"/>
    <w:rsid w:val="002A200B"/>
    <w:rsid w:val="002A53BE"/>
    <w:rsid w:val="002B20E6"/>
    <w:rsid w:val="002B42A3"/>
    <w:rsid w:val="002C0CDD"/>
    <w:rsid w:val="002C38C4"/>
    <w:rsid w:val="002C5B7B"/>
    <w:rsid w:val="002D05D0"/>
    <w:rsid w:val="002D1077"/>
    <w:rsid w:val="002D2A3E"/>
    <w:rsid w:val="002E1A1D"/>
    <w:rsid w:val="002E2DEB"/>
    <w:rsid w:val="002E4081"/>
    <w:rsid w:val="002E57C8"/>
    <w:rsid w:val="002E5B78"/>
    <w:rsid w:val="002F3AE3"/>
    <w:rsid w:val="0030464B"/>
    <w:rsid w:val="003046A9"/>
    <w:rsid w:val="00305D17"/>
    <w:rsid w:val="0030786C"/>
    <w:rsid w:val="00307E05"/>
    <w:rsid w:val="00314902"/>
    <w:rsid w:val="00315A6D"/>
    <w:rsid w:val="00316D31"/>
    <w:rsid w:val="003233DE"/>
    <w:rsid w:val="0032466B"/>
    <w:rsid w:val="0032697C"/>
    <w:rsid w:val="00326CAC"/>
    <w:rsid w:val="00330FA8"/>
    <w:rsid w:val="003319B9"/>
    <w:rsid w:val="003330EB"/>
    <w:rsid w:val="00334C00"/>
    <w:rsid w:val="00337E65"/>
    <w:rsid w:val="003415FD"/>
    <w:rsid w:val="003429F0"/>
    <w:rsid w:val="00344D7B"/>
    <w:rsid w:val="00345A82"/>
    <w:rsid w:val="00347399"/>
    <w:rsid w:val="0035097A"/>
    <w:rsid w:val="003540A4"/>
    <w:rsid w:val="00357BCC"/>
    <w:rsid w:val="00360E4E"/>
    <w:rsid w:val="0036170F"/>
    <w:rsid w:val="0036436E"/>
    <w:rsid w:val="00370AAA"/>
    <w:rsid w:val="003712D3"/>
    <w:rsid w:val="00373CEA"/>
    <w:rsid w:val="00374333"/>
    <w:rsid w:val="00375561"/>
    <w:rsid w:val="00375F77"/>
    <w:rsid w:val="00381BBE"/>
    <w:rsid w:val="00382903"/>
    <w:rsid w:val="003833E9"/>
    <w:rsid w:val="00383DC1"/>
    <w:rsid w:val="003846FF"/>
    <w:rsid w:val="003857D4"/>
    <w:rsid w:val="00385AD4"/>
    <w:rsid w:val="00386A60"/>
    <w:rsid w:val="00387924"/>
    <w:rsid w:val="003926D3"/>
    <w:rsid w:val="00392F91"/>
    <w:rsid w:val="0039384D"/>
    <w:rsid w:val="00395C23"/>
    <w:rsid w:val="0039615B"/>
    <w:rsid w:val="00397023"/>
    <w:rsid w:val="003A2E4F"/>
    <w:rsid w:val="003A4438"/>
    <w:rsid w:val="003A4B6A"/>
    <w:rsid w:val="003A4E28"/>
    <w:rsid w:val="003A5013"/>
    <w:rsid w:val="003A5078"/>
    <w:rsid w:val="003A62DD"/>
    <w:rsid w:val="003A775A"/>
    <w:rsid w:val="003B0542"/>
    <w:rsid w:val="003B213A"/>
    <w:rsid w:val="003B2A3E"/>
    <w:rsid w:val="003B3FC5"/>
    <w:rsid w:val="003B43AD"/>
    <w:rsid w:val="003B7ED0"/>
    <w:rsid w:val="003C0FEC"/>
    <w:rsid w:val="003C2A91"/>
    <w:rsid w:val="003C2AC8"/>
    <w:rsid w:val="003C54CF"/>
    <w:rsid w:val="003C5EAC"/>
    <w:rsid w:val="003C6F7F"/>
    <w:rsid w:val="003D033A"/>
    <w:rsid w:val="003D0E66"/>
    <w:rsid w:val="003D17F9"/>
    <w:rsid w:val="003D2D88"/>
    <w:rsid w:val="003D38EC"/>
    <w:rsid w:val="003D41EA"/>
    <w:rsid w:val="003D4850"/>
    <w:rsid w:val="003D535A"/>
    <w:rsid w:val="003D5A62"/>
    <w:rsid w:val="003E05DB"/>
    <w:rsid w:val="003E1396"/>
    <w:rsid w:val="003E37FD"/>
    <w:rsid w:val="003E5265"/>
    <w:rsid w:val="003E56F3"/>
    <w:rsid w:val="003E7C02"/>
    <w:rsid w:val="003F0955"/>
    <w:rsid w:val="003F29AE"/>
    <w:rsid w:val="003F3DA3"/>
    <w:rsid w:val="003F5F4D"/>
    <w:rsid w:val="003F646F"/>
    <w:rsid w:val="003F69FD"/>
    <w:rsid w:val="003F796C"/>
    <w:rsid w:val="003F7996"/>
    <w:rsid w:val="00400F00"/>
    <w:rsid w:val="00404F8B"/>
    <w:rsid w:val="00405256"/>
    <w:rsid w:val="00405261"/>
    <w:rsid w:val="004075E9"/>
    <w:rsid w:val="00410031"/>
    <w:rsid w:val="004120A1"/>
    <w:rsid w:val="004123F0"/>
    <w:rsid w:val="0041308C"/>
    <w:rsid w:val="00415C81"/>
    <w:rsid w:val="00415D42"/>
    <w:rsid w:val="00416528"/>
    <w:rsid w:val="00417A6F"/>
    <w:rsid w:val="00426A00"/>
    <w:rsid w:val="004274F4"/>
    <w:rsid w:val="0043056A"/>
    <w:rsid w:val="00432378"/>
    <w:rsid w:val="00440411"/>
    <w:rsid w:val="00440D65"/>
    <w:rsid w:val="004421E8"/>
    <w:rsid w:val="004435E6"/>
    <w:rsid w:val="00447E31"/>
    <w:rsid w:val="00450EA0"/>
    <w:rsid w:val="00450FFA"/>
    <w:rsid w:val="00453923"/>
    <w:rsid w:val="00454B9B"/>
    <w:rsid w:val="00457858"/>
    <w:rsid w:val="00460B0B"/>
    <w:rsid w:val="00461023"/>
    <w:rsid w:val="00461F91"/>
    <w:rsid w:val="00462FAC"/>
    <w:rsid w:val="00464631"/>
    <w:rsid w:val="00464B79"/>
    <w:rsid w:val="00467879"/>
    <w:rsid w:val="00467BBF"/>
    <w:rsid w:val="00467F33"/>
    <w:rsid w:val="004704A4"/>
    <w:rsid w:val="00476657"/>
    <w:rsid w:val="00476823"/>
    <w:rsid w:val="0048242D"/>
    <w:rsid w:val="00482DC4"/>
    <w:rsid w:val="0048593C"/>
    <w:rsid w:val="004867E2"/>
    <w:rsid w:val="004929A9"/>
    <w:rsid w:val="004A49C5"/>
    <w:rsid w:val="004A5A01"/>
    <w:rsid w:val="004A78D9"/>
    <w:rsid w:val="004A7AE8"/>
    <w:rsid w:val="004B4B47"/>
    <w:rsid w:val="004B5A85"/>
    <w:rsid w:val="004C6BCF"/>
    <w:rsid w:val="004D435C"/>
    <w:rsid w:val="004D58BF"/>
    <w:rsid w:val="004D6845"/>
    <w:rsid w:val="004D7D26"/>
    <w:rsid w:val="004E0F6C"/>
    <w:rsid w:val="004E4335"/>
    <w:rsid w:val="004E621B"/>
    <w:rsid w:val="004F13EE"/>
    <w:rsid w:val="004F2022"/>
    <w:rsid w:val="004F53C9"/>
    <w:rsid w:val="004F7737"/>
    <w:rsid w:val="004F7C05"/>
    <w:rsid w:val="00501C94"/>
    <w:rsid w:val="005020B9"/>
    <w:rsid w:val="00506432"/>
    <w:rsid w:val="005154CA"/>
    <w:rsid w:val="00516E67"/>
    <w:rsid w:val="00517490"/>
    <w:rsid w:val="0052051D"/>
    <w:rsid w:val="00527F67"/>
    <w:rsid w:val="00535FED"/>
    <w:rsid w:val="00536EF0"/>
    <w:rsid w:val="005409E0"/>
    <w:rsid w:val="00541452"/>
    <w:rsid w:val="00541D29"/>
    <w:rsid w:val="00543547"/>
    <w:rsid w:val="0054507A"/>
    <w:rsid w:val="00545EE6"/>
    <w:rsid w:val="0054768D"/>
    <w:rsid w:val="005479F3"/>
    <w:rsid w:val="00551F66"/>
    <w:rsid w:val="00554DD8"/>
    <w:rsid w:val="005550E7"/>
    <w:rsid w:val="005564FB"/>
    <w:rsid w:val="005572C7"/>
    <w:rsid w:val="005611B5"/>
    <w:rsid w:val="00561B3D"/>
    <w:rsid w:val="005622C2"/>
    <w:rsid w:val="005650ED"/>
    <w:rsid w:val="005731D1"/>
    <w:rsid w:val="00575754"/>
    <w:rsid w:val="00581FBA"/>
    <w:rsid w:val="005823DC"/>
    <w:rsid w:val="005832EF"/>
    <w:rsid w:val="0058484D"/>
    <w:rsid w:val="00585BCD"/>
    <w:rsid w:val="005900C2"/>
    <w:rsid w:val="00591E20"/>
    <w:rsid w:val="00595408"/>
    <w:rsid w:val="00595E84"/>
    <w:rsid w:val="005A0C59"/>
    <w:rsid w:val="005A48EB"/>
    <w:rsid w:val="005A6CFB"/>
    <w:rsid w:val="005A70EF"/>
    <w:rsid w:val="005C1221"/>
    <w:rsid w:val="005C150E"/>
    <w:rsid w:val="005C5AEB"/>
    <w:rsid w:val="005D09A1"/>
    <w:rsid w:val="005D0D0A"/>
    <w:rsid w:val="005D1A10"/>
    <w:rsid w:val="005D3E7F"/>
    <w:rsid w:val="005D47F9"/>
    <w:rsid w:val="005D4A4A"/>
    <w:rsid w:val="005E0A3F"/>
    <w:rsid w:val="005E6883"/>
    <w:rsid w:val="005E772F"/>
    <w:rsid w:val="005F1FD9"/>
    <w:rsid w:val="005F22A9"/>
    <w:rsid w:val="005F39D7"/>
    <w:rsid w:val="005F4ECA"/>
    <w:rsid w:val="006041BE"/>
    <w:rsid w:val="006043C7"/>
    <w:rsid w:val="00615FDC"/>
    <w:rsid w:val="00624B52"/>
    <w:rsid w:val="006265E0"/>
    <w:rsid w:val="00627F2F"/>
    <w:rsid w:val="00630794"/>
    <w:rsid w:val="00631DF4"/>
    <w:rsid w:val="00634175"/>
    <w:rsid w:val="00636EEC"/>
    <w:rsid w:val="006408AC"/>
    <w:rsid w:val="006429AF"/>
    <w:rsid w:val="006511B6"/>
    <w:rsid w:val="00657FF8"/>
    <w:rsid w:val="00670C68"/>
    <w:rsid w:val="00670D99"/>
    <w:rsid w:val="00670E2B"/>
    <w:rsid w:val="00671593"/>
    <w:rsid w:val="006734BB"/>
    <w:rsid w:val="00676935"/>
    <w:rsid w:val="0067697A"/>
    <w:rsid w:val="00680946"/>
    <w:rsid w:val="0068134A"/>
    <w:rsid w:val="006821EB"/>
    <w:rsid w:val="006822FA"/>
    <w:rsid w:val="0068374C"/>
    <w:rsid w:val="006932E3"/>
    <w:rsid w:val="0069447E"/>
    <w:rsid w:val="00697144"/>
    <w:rsid w:val="006A060A"/>
    <w:rsid w:val="006A4040"/>
    <w:rsid w:val="006B2286"/>
    <w:rsid w:val="006B4349"/>
    <w:rsid w:val="006B56BB"/>
    <w:rsid w:val="006C1D37"/>
    <w:rsid w:val="006C2A47"/>
    <w:rsid w:val="006C5485"/>
    <w:rsid w:val="006C5C8D"/>
    <w:rsid w:val="006C7531"/>
    <w:rsid w:val="006C77A8"/>
    <w:rsid w:val="006D0FDF"/>
    <w:rsid w:val="006D21CA"/>
    <w:rsid w:val="006D4098"/>
    <w:rsid w:val="006D7681"/>
    <w:rsid w:val="006D7B2E"/>
    <w:rsid w:val="006E02EA"/>
    <w:rsid w:val="006E0968"/>
    <w:rsid w:val="006E1D99"/>
    <w:rsid w:val="006E2AF6"/>
    <w:rsid w:val="006E66B1"/>
    <w:rsid w:val="006F15DB"/>
    <w:rsid w:val="006F3636"/>
    <w:rsid w:val="007000DB"/>
    <w:rsid w:val="007002CC"/>
    <w:rsid w:val="00701275"/>
    <w:rsid w:val="00707F56"/>
    <w:rsid w:val="00713558"/>
    <w:rsid w:val="007153F3"/>
    <w:rsid w:val="00720D08"/>
    <w:rsid w:val="007236BF"/>
    <w:rsid w:val="007263B9"/>
    <w:rsid w:val="00730E51"/>
    <w:rsid w:val="007334F8"/>
    <w:rsid w:val="007339CD"/>
    <w:rsid w:val="007358DE"/>
    <w:rsid w:val="007359D8"/>
    <w:rsid w:val="007362D4"/>
    <w:rsid w:val="007375FA"/>
    <w:rsid w:val="00742C87"/>
    <w:rsid w:val="007440FF"/>
    <w:rsid w:val="007464EE"/>
    <w:rsid w:val="00750C49"/>
    <w:rsid w:val="00753F14"/>
    <w:rsid w:val="0076071E"/>
    <w:rsid w:val="0076222E"/>
    <w:rsid w:val="0076348C"/>
    <w:rsid w:val="0076672A"/>
    <w:rsid w:val="00771084"/>
    <w:rsid w:val="00772FE1"/>
    <w:rsid w:val="00775E45"/>
    <w:rsid w:val="00776E74"/>
    <w:rsid w:val="00784744"/>
    <w:rsid w:val="00785169"/>
    <w:rsid w:val="007935BC"/>
    <w:rsid w:val="00793C67"/>
    <w:rsid w:val="007954AB"/>
    <w:rsid w:val="00796CF4"/>
    <w:rsid w:val="007A0203"/>
    <w:rsid w:val="007A0A6A"/>
    <w:rsid w:val="007A14C5"/>
    <w:rsid w:val="007A4A10"/>
    <w:rsid w:val="007A70AC"/>
    <w:rsid w:val="007B1760"/>
    <w:rsid w:val="007B2F9D"/>
    <w:rsid w:val="007C02E5"/>
    <w:rsid w:val="007C113E"/>
    <w:rsid w:val="007C1FDC"/>
    <w:rsid w:val="007C5CB2"/>
    <w:rsid w:val="007C6819"/>
    <w:rsid w:val="007C6D9C"/>
    <w:rsid w:val="007C7DDB"/>
    <w:rsid w:val="007D2CC7"/>
    <w:rsid w:val="007D3CF2"/>
    <w:rsid w:val="007D673D"/>
    <w:rsid w:val="007E032D"/>
    <w:rsid w:val="007E08E1"/>
    <w:rsid w:val="007E417B"/>
    <w:rsid w:val="007E4D09"/>
    <w:rsid w:val="007F0E36"/>
    <w:rsid w:val="007F2220"/>
    <w:rsid w:val="007F4B3E"/>
    <w:rsid w:val="00801177"/>
    <w:rsid w:val="00803037"/>
    <w:rsid w:val="0080366A"/>
    <w:rsid w:val="0080370D"/>
    <w:rsid w:val="008124E8"/>
    <w:rsid w:val="008127AF"/>
    <w:rsid w:val="00812B46"/>
    <w:rsid w:val="0081486B"/>
    <w:rsid w:val="00815700"/>
    <w:rsid w:val="00817718"/>
    <w:rsid w:val="008220A9"/>
    <w:rsid w:val="008257AA"/>
    <w:rsid w:val="008264EB"/>
    <w:rsid w:val="00826B8F"/>
    <w:rsid w:val="00831E8A"/>
    <w:rsid w:val="00833CFB"/>
    <w:rsid w:val="00834248"/>
    <w:rsid w:val="008343AB"/>
    <w:rsid w:val="00835C76"/>
    <w:rsid w:val="0083669F"/>
    <w:rsid w:val="008376E2"/>
    <w:rsid w:val="00843049"/>
    <w:rsid w:val="00845E08"/>
    <w:rsid w:val="008476E1"/>
    <w:rsid w:val="00850FB1"/>
    <w:rsid w:val="0085209B"/>
    <w:rsid w:val="00855E92"/>
    <w:rsid w:val="0085604C"/>
    <w:rsid w:val="00856A89"/>
    <w:rsid w:val="00856B66"/>
    <w:rsid w:val="008576AC"/>
    <w:rsid w:val="008601AC"/>
    <w:rsid w:val="00861A5F"/>
    <w:rsid w:val="008644AD"/>
    <w:rsid w:val="00865735"/>
    <w:rsid w:val="00865DDB"/>
    <w:rsid w:val="00866447"/>
    <w:rsid w:val="00867538"/>
    <w:rsid w:val="00873614"/>
    <w:rsid w:val="00873D90"/>
    <w:rsid w:val="00873FC8"/>
    <w:rsid w:val="00883C1C"/>
    <w:rsid w:val="00884C63"/>
    <w:rsid w:val="00885908"/>
    <w:rsid w:val="008864B7"/>
    <w:rsid w:val="00886C05"/>
    <w:rsid w:val="00886C50"/>
    <w:rsid w:val="00891183"/>
    <w:rsid w:val="00891E8A"/>
    <w:rsid w:val="00892A7B"/>
    <w:rsid w:val="008935FF"/>
    <w:rsid w:val="00895AE7"/>
    <w:rsid w:val="0089677E"/>
    <w:rsid w:val="008A381C"/>
    <w:rsid w:val="008A5F42"/>
    <w:rsid w:val="008A7438"/>
    <w:rsid w:val="008B1334"/>
    <w:rsid w:val="008B25C7"/>
    <w:rsid w:val="008B26B7"/>
    <w:rsid w:val="008B51F0"/>
    <w:rsid w:val="008C0278"/>
    <w:rsid w:val="008C24E9"/>
    <w:rsid w:val="008C741C"/>
    <w:rsid w:val="008D0533"/>
    <w:rsid w:val="008D42CB"/>
    <w:rsid w:val="008D48C9"/>
    <w:rsid w:val="008D5F67"/>
    <w:rsid w:val="008D6381"/>
    <w:rsid w:val="008E0C77"/>
    <w:rsid w:val="008E15B0"/>
    <w:rsid w:val="008E4062"/>
    <w:rsid w:val="008E5C8E"/>
    <w:rsid w:val="008E625F"/>
    <w:rsid w:val="008F1F05"/>
    <w:rsid w:val="008F264D"/>
    <w:rsid w:val="009040E9"/>
    <w:rsid w:val="00905680"/>
    <w:rsid w:val="009074E1"/>
    <w:rsid w:val="0090756C"/>
    <w:rsid w:val="009112F7"/>
    <w:rsid w:val="00912065"/>
    <w:rsid w:val="009122AF"/>
    <w:rsid w:val="00912D54"/>
    <w:rsid w:val="00913248"/>
    <w:rsid w:val="0091389F"/>
    <w:rsid w:val="009208F7"/>
    <w:rsid w:val="00921649"/>
    <w:rsid w:val="00922517"/>
    <w:rsid w:val="0092260F"/>
    <w:rsid w:val="00922722"/>
    <w:rsid w:val="009261E6"/>
    <w:rsid w:val="009268E1"/>
    <w:rsid w:val="00932A2A"/>
    <w:rsid w:val="009344DE"/>
    <w:rsid w:val="00944722"/>
    <w:rsid w:val="00945E7F"/>
    <w:rsid w:val="00946632"/>
    <w:rsid w:val="00947D86"/>
    <w:rsid w:val="009557C1"/>
    <w:rsid w:val="00960D6E"/>
    <w:rsid w:val="00964ECF"/>
    <w:rsid w:val="00965982"/>
    <w:rsid w:val="009724AB"/>
    <w:rsid w:val="00974B59"/>
    <w:rsid w:val="00976779"/>
    <w:rsid w:val="0098122D"/>
    <w:rsid w:val="00982929"/>
    <w:rsid w:val="0098340B"/>
    <w:rsid w:val="00986830"/>
    <w:rsid w:val="009924C3"/>
    <w:rsid w:val="00993102"/>
    <w:rsid w:val="0099774F"/>
    <w:rsid w:val="00997AF5"/>
    <w:rsid w:val="00997DB7"/>
    <w:rsid w:val="009A6E87"/>
    <w:rsid w:val="009B1570"/>
    <w:rsid w:val="009B2E2E"/>
    <w:rsid w:val="009B61EA"/>
    <w:rsid w:val="009B7ED8"/>
    <w:rsid w:val="009C10E7"/>
    <w:rsid w:val="009C1E50"/>
    <w:rsid w:val="009C4516"/>
    <w:rsid w:val="009C6F10"/>
    <w:rsid w:val="009D0BF9"/>
    <w:rsid w:val="009D148F"/>
    <w:rsid w:val="009D3D70"/>
    <w:rsid w:val="009E67D8"/>
    <w:rsid w:val="009E6F7E"/>
    <w:rsid w:val="009E7A57"/>
    <w:rsid w:val="009F41E1"/>
    <w:rsid w:val="009F4803"/>
    <w:rsid w:val="009F486A"/>
    <w:rsid w:val="009F4DBC"/>
    <w:rsid w:val="009F4F6A"/>
    <w:rsid w:val="009F5D01"/>
    <w:rsid w:val="009F672D"/>
    <w:rsid w:val="00A0028F"/>
    <w:rsid w:val="00A02429"/>
    <w:rsid w:val="00A049F0"/>
    <w:rsid w:val="00A063AE"/>
    <w:rsid w:val="00A07420"/>
    <w:rsid w:val="00A12633"/>
    <w:rsid w:val="00A12A1A"/>
    <w:rsid w:val="00A13EB5"/>
    <w:rsid w:val="00A16D6E"/>
    <w:rsid w:val="00A16E36"/>
    <w:rsid w:val="00A24025"/>
    <w:rsid w:val="00A24961"/>
    <w:rsid w:val="00A24B10"/>
    <w:rsid w:val="00A277EF"/>
    <w:rsid w:val="00A30E9B"/>
    <w:rsid w:val="00A31CAC"/>
    <w:rsid w:val="00A3755D"/>
    <w:rsid w:val="00A43681"/>
    <w:rsid w:val="00A4512D"/>
    <w:rsid w:val="00A50244"/>
    <w:rsid w:val="00A51A5F"/>
    <w:rsid w:val="00A627D7"/>
    <w:rsid w:val="00A628DF"/>
    <w:rsid w:val="00A648F7"/>
    <w:rsid w:val="00A656C7"/>
    <w:rsid w:val="00A67D63"/>
    <w:rsid w:val="00A705AF"/>
    <w:rsid w:val="00A72454"/>
    <w:rsid w:val="00A77696"/>
    <w:rsid w:val="00A80557"/>
    <w:rsid w:val="00A81954"/>
    <w:rsid w:val="00A81D33"/>
    <w:rsid w:val="00A8341C"/>
    <w:rsid w:val="00A849ED"/>
    <w:rsid w:val="00A858F7"/>
    <w:rsid w:val="00A90690"/>
    <w:rsid w:val="00A9147A"/>
    <w:rsid w:val="00A91A70"/>
    <w:rsid w:val="00A930AE"/>
    <w:rsid w:val="00AA1A95"/>
    <w:rsid w:val="00AA260F"/>
    <w:rsid w:val="00AA3092"/>
    <w:rsid w:val="00AA5530"/>
    <w:rsid w:val="00AA7DBF"/>
    <w:rsid w:val="00AB00B0"/>
    <w:rsid w:val="00AB1E65"/>
    <w:rsid w:val="00AB1EE7"/>
    <w:rsid w:val="00AB2C0B"/>
    <w:rsid w:val="00AB4B37"/>
    <w:rsid w:val="00AB5762"/>
    <w:rsid w:val="00AB6D9A"/>
    <w:rsid w:val="00AC24B7"/>
    <w:rsid w:val="00AC2679"/>
    <w:rsid w:val="00AC3EF1"/>
    <w:rsid w:val="00AC4BE4"/>
    <w:rsid w:val="00AD05E6"/>
    <w:rsid w:val="00AD0D3F"/>
    <w:rsid w:val="00AD6613"/>
    <w:rsid w:val="00AD68E1"/>
    <w:rsid w:val="00AE0721"/>
    <w:rsid w:val="00AE1D7D"/>
    <w:rsid w:val="00AE2A8B"/>
    <w:rsid w:val="00AE3F64"/>
    <w:rsid w:val="00AF2365"/>
    <w:rsid w:val="00AF7386"/>
    <w:rsid w:val="00AF7934"/>
    <w:rsid w:val="00B00B81"/>
    <w:rsid w:val="00B04580"/>
    <w:rsid w:val="00B0463C"/>
    <w:rsid w:val="00B04B09"/>
    <w:rsid w:val="00B101BF"/>
    <w:rsid w:val="00B16A51"/>
    <w:rsid w:val="00B22143"/>
    <w:rsid w:val="00B30843"/>
    <w:rsid w:val="00B32222"/>
    <w:rsid w:val="00B352D8"/>
    <w:rsid w:val="00B3618D"/>
    <w:rsid w:val="00B36233"/>
    <w:rsid w:val="00B36B65"/>
    <w:rsid w:val="00B374C8"/>
    <w:rsid w:val="00B41882"/>
    <w:rsid w:val="00B42851"/>
    <w:rsid w:val="00B45AC7"/>
    <w:rsid w:val="00B50070"/>
    <w:rsid w:val="00B52376"/>
    <w:rsid w:val="00B5372F"/>
    <w:rsid w:val="00B54577"/>
    <w:rsid w:val="00B579DD"/>
    <w:rsid w:val="00B61129"/>
    <w:rsid w:val="00B63D7E"/>
    <w:rsid w:val="00B66441"/>
    <w:rsid w:val="00B67E7F"/>
    <w:rsid w:val="00B746DB"/>
    <w:rsid w:val="00B746E8"/>
    <w:rsid w:val="00B7583B"/>
    <w:rsid w:val="00B839B2"/>
    <w:rsid w:val="00B94252"/>
    <w:rsid w:val="00B9511C"/>
    <w:rsid w:val="00B95891"/>
    <w:rsid w:val="00B9666A"/>
    <w:rsid w:val="00B9715A"/>
    <w:rsid w:val="00BA0E1A"/>
    <w:rsid w:val="00BA14BE"/>
    <w:rsid w:val="00BA2732"/>
    <w:rsid w:val="00BA293D"/>
    <w:rsid w:val="00BA4216"/>
    <w:rsid w:val="00BA49BC"/>
    <w:rsid w:val="00BA52B3"/>
    <w:rsid w:val="00BA56B7"/>
    <w:rsid w:val="00BA5FCC"/>
    <w:rsid w:val="00BA6161"/>
    <w:rsid w:val="00BA7A1E"/>
    <w:rsid w:val="00BB2F6C"/>
    <w:rsid w:val="00BB3875"/>
    <w:rsid w:val="00BB43E7"/>
    <w:rsid w:val="00BB5860"/>
    <w:rsid w:val="00BB5DF6"/>
    <w:rsid w:val="00BB6AAD"/>
    <w:rsid w:val="00BC2A04"/>
    <w:rsid w:val="00BC35EC"/>
    <w:rsid w:val="00BC3EAB"/>
    <w:rsid w:val="00BC3F1F"/>
    <w:rsid w:val="00BC4A19"/>
    <w:rsid w:val="00BC4E6D"/>
    <w:rsid w:val="00BD0617"/>
    <w:rsid w:val="00BD2E9B"/>
    <w:rsid w:val="00BD5F6C"/>
    <w:rsid w:val="00BD7FB2"/>
    <w:rsid w:val="00BE104D"/>
    <w:rsid w:val="00BE2B02"/>
    <w:rsid w:val="00BE3120"/>
    <w:rsid w:val="00BE4827"/>
    <w:rsid w:val="00BF06FB"/>
    <w:rsid w:val="00BF20BB"/>
    <w:rsid w:val="00BF2DF9"/>
    <w:rsid w:val="00C00930"/>
    <w:rsid w:val="00C032EA"/>
    <w:rsid w:val="00C03F32"/>
    <w:rsid w:val="00C060AD"/>
    <w:rsid w:val="00C113BF"/>
    <w:rsid w:val="00C213B5"/>
    <w:rsid w:val="00C2176E"/>
    <w:rsid w:val="00C23430"/>
    <w:rsid w:val="00C26E6C"/>
    <w:rsid w:val="00C272E1"/>
    <w:rsid w:val="00C27D67"/>
    <w:rsid w:val="00C307CA"/>
    <w:rsid w:val="00C34B9A"/>
    <w:rsid w:val="00C4631F"/>
    <w:rsid w:val="00C46A8C"/>
    <w:rsid w:val="00C47CDE"/>
    <w:rsid w:val="00C47D33"/>
    <w:rsid w:val="00C50E16"/>
    <w:rsid w:val="00C54712"/>
    <w:rsid w:val="00C55258"/>
    <w:rsid w:val="00C55F10"/>
    <w:rsid w:val="00C57AE2"/>
    <w:rsid w:val="00C63675"/>
    <w:rsid w:val="00C66CAF"/>
    <w:rsid w:val="00C71ED6"/>
    <w:rsid w:val="00C72F75"/>
    <w:rsid w:val="00C744F5"/>
    <w:rsid w:val="00C82EEB"/>
    <w:rsid w:val="00C86693"/>
    <w:rsid w:val="00C93CDB"/>
    <w:rsid w:val="00C950DA"/>
    <w:rsid w:val="00C95C72"/>
    <w:rsid w:val="00C96789"/>
    <w:rsid w:val="00C9717C"/>
    <w:rsid w:val="00C971DC"/>
    <w:rsid w:val="00CA16B7"/>
    <w:rsid w:val="00CA3280"/>
    <w:rsid w:val="00CA556A"/>
    <w:rsid w:val="00CA6096"/>
    <w:rsid w:val="00CA62AE"/>
    <w:rsid w:val="00CB4AC2"/>
    <w:rsid w:val="00CB5B1A"/>
    <w:rsid w:val="00CB7329"/>
    <w:rsid w:val="00CC11F0"/>
    <w:rsid w:val="00CC220B"/>
    <w:rsid w:val="00CC2B45"/>
    <w:rsid w:val="00CC2D10"/>
    <w:rsid w:val="00CC4CAA"/>
    <w:rsid w:val="00CC5C43"/>
    <w:rsid w:val="00CD02AE"/>
    <w:rsid w:val="00CD2A4F"/>
    <w:rsid w:val="00CD56D6"/>
    <w:rsid w:val="00CE03CA"/>
    <w:rsid w:val="00CE22F1"/>
    <w:rsid w:val="00CE305D"/>
    <w:rsid w:val="00CE50F2"/>
    <w:rsid w:val="00CE60FE"/>
    <w:rsid w:val="00CE6502"/>
    <w:rsid w:val="00CF193C"/>
    <w:rsid w:val="00CF2331"/>
    <w:rsid w:val="00CF5828"/>
    <w:rsid w:val="00CF7D3C"/>
    <w:rsid w:val="00D00BAC"/>
    <w:rsid w:val="00D01F09"/>
    <w:rsid w:val="00D03C34"/>
    <w:rsid w:val="00D0455F"/>
    <w:rsid w:val="00D048D6"/>
    <w:rsid w:val="00D11697"/>
    <w:rsid w:val="00D147EB"/>
    <w:rsid w:val="00D178A4"/>
    <w:rsid w:val="00D20EA6"/>
    <w:rsid w:val="00D218C7"/>
    <w:rsid w:val="00D222D7"/>
    <w:rsid w:val="00D23684"/>
    <w:rsid w:val="00D34667"/>
    <w:rsid w:val="00D346B9"/>
    <w:rsid w:val="00D35D74"/>
    <w:rsid w:val="00D36B91"/>
    <w:rsid w:val="00D401E1"/>
    <w:rsid w:val="00D408B4"/>
    <w:rsid w:val="00D43526"/>
    <w:rsid w:val="00D435BC"/>
    <w:rsid w:val="00D468B6"/>
    <w:rsid w:val="00D5012F"/>
    <w:rsid w:val="00D524C8"/>
    <w:rsid w:val="00D61E15"/>
    <w:rsid w:val="00D63ED3"/>
    <w:rsid w:val="00D64246"/>
    <w:rsid w:val="00D67915"/>
    <w:rsid w:val="00D70E24"/>
    <w:rsid w:val="00D72B61"/>
    <w:rsid w:val="00D8112B"/>
    <w:rsid w:val="00DA3D1D"/>
    <w:rsid w:val="00DA6705"/>
    <w:rsid w:val="00DB1D78"/>
    <w:rsid w:val="00DB4FA2"/>
    <w:rsid w:val="00DB6286"/>
    <w:rsid w:val="00DB645F"/>
    <w:rsid w:val="00DB76E9"/>
    <w:rsid w:val="00DC0A67"/>
    <w:rsid w:val="00DC1D5E"/>
    <w:rsid w:val="00DC5220"/>
    <w:rsid w:val="00DC5C5B"/>
    <w:rsid w:val="00DC5DA4"/>
    <w:rsid w:val="00DC5FD5"/>
    <w:rsid w:val="00DD2061"/>
    <w:rsid w:val="00DD7DAB"/>
    <w:rsid w:val="00DE0697"/>
    <w:rsid w:val="00DE3355"/>
    <w:rsid w:val="00DE3839"/>
    <w:rsid w:val="00DE42A0"/>
    <w:rsid w:val="00DE6AD6"/>
    <w:rsid w:val="00DE765F"/>
    <w:rsid w:val="00DF0C60"/>
    <w:rsid w:val="00DF22A5"/>
    <w:rsid w:val="00DF23B3"/>
    <w:rsid w:val="00DF40E1"/>
    <w:rsid w:val="00DF486F"/>
    <w:rsid w:val="00DF4D38"/>
    <w:rsid w:val="00DF577D"/>
    <w:rsid w:val="00DF5B5B"/>
    <w:rsid w:val="00DF7619"/>
    <w:rsid w:val="00DF7C61"/>
    <w:rsid w:val="00E00419"/>
    <w:rsid w:val="00E042D8"/>
    <w:rsid w:val="00E0588A"/>
    <w:rsid w:val="00E0600B"/>
    <w:rsid w:val="00E07EE7"/>
    <w:rsid w:val="00E1103B"/>
    <w:rsid w:val="00E117F0"/>
    <w:rsid w:val="00E174B3"/>
    <w:rsid w:val="00E17B44"/>
    <w:rsid w:val="00E20F27"/>
    <w:rsid w:val="00E22443"/>
    <w:rsid w:val="00E27FEA"/>
    <w:rsid w:val="00E34869"/>
    <w:rsid w:val="00E377BB"/>
    <w:rsid w:val="00E4086F"/>
    <w:rsid w:val="00E43B3C"/>
    <w:rsid w:val="00E50188"/>
    <w:rsid w:val="00E50BB3"/>
    <w:rsid w:val="00E515CB"/>
    <w:rsid w:val="00E51BA2"/>
    <w:rsid w:val="00E52260"/>
    <w:rsid w:val="00E53BD0"/>
    <w:rsid w:val="00E558CC"/>
    <w:rsid w:val="00E573F1"/>
    <w:rsid w:val="00E6272E"/>
    <w:rsid w:val="00E639B6"/>
    <w:rsid w:val="00E6434B"/>
    <w:rsid w:val="00E64503"/>
    <w:rsid w:val="00E6463D"/>
    <w:rsid w:val="00E71090"/>
    <w:rsid w:val="00E72E9B"/>
    <w:rsid w:val="00E73575"/>
    <w:rsid w:val="00E81732"/>
    <w:rsid w:val="00E850C3"/>
    <w:rsid w:val="00E85D90"/>
    <w:rsid w:val="00E86E91"/>
    <w:rsid w:val="00E8783C"/>
    <w:rsid w:val="00E87DF2"/>
    <w:rsid w:val="00E9462E"/>
    <w:rsid w:val="00E953E3"/>
    <w:rsid w:val="00EA2504"/>
    <w:rsid w:val="00EA2D3A"/>
    <w:rsid w:val="00EA470E"/>
    <w:rsid w:val="00EA47A7"/>
    <w:rsid w:val="00EA57EB"/>
    <w:rsid w:val="00EA5842"/>
    <w:rsid w:val="00EB0D2B"/>
    <w:rsid w:val="00EB26E7"/>
    <w:rsid w:val="00EB28C4"/>
    <w:rsid w:val="00EB3226"/>
    <w:rsid w:val="00EB3ED0"/>
    <w:rsid w:val="00EC1F0D"/>
    <w:rsid w:val="00EC213A"/>
    <w:rsid w:val="00EC7744"/>
    <w:rsid w:val="00EC7760"/>
    <w:rsid w:val="00ED0AAD"/>
    <w:rsid w:val="00ED0DAD"/>
    <w:rsid w:val="00ED0F46"/>
    <w:rsid w:val="00ED2373"/>
    <w:rsid w:val="00ED3301"/>
    <w:rsid w:val="00ED7185"/>
    <w:rsid w:val="00ED7ED0"/>
    <w:rsid w:val="00EE3E8A"/>
    <w:rsid w:val="00EF1CD7"/>
    <w:rsid w:val="00EF2429"/>
    <w:rsid w:val="00EF275B"/>
    <w:rsid w:val="00EF2C0D"/>
    <w:rsid w:val="00EF58B8"/>
    <w:rsid w:val="00EF591C"/>
    <w:rsid w:val="00EF6ECA"/>
    <w:rsid w:val="00F00F05"/>
    <w:rsid w:val="00F024E1"/>
    <w:rsid w:val="00F02539"/>
    <w:rsid w:val="00F041A1"/>
    <w:rsid w:val="00F06C10"/>
    <w:rsid w:val="00F1096F"/>
    <w:rsid w:val="00F12589"/>
    <w:rsid w:val="00F12595"/>
    <w:rsid w:val="00F12680"/>
    <w:rsid w:val="00F134D9"/>
    <w:rsid w:val="00F1403D"/>
    <w:rsid w:val="00F1463F"/>
    <w:rsid w:val="00F16317"/>
    <w:rsid w:val="00F17C82"/>
    <w:rsid w:val="00F21302"/>
    <w:rsid w:val="00F24727"/>
    <w:rsid w:val="00F321DE"/>
    <w:rsid w:val="00F33777"/>
    <w:rsid w:val="00F37564"/>
    <w:rsid w:val="00F40648"/>
    <w:rsid w:val="00F45D42"/>
    <w:rsid w:val="00F46033"/>
    <w:rsid w:val="00F47DA2"/>
    <w:rsid w:val="00F519FC"/>
    <w:rsid w:val="00F53000"/>
    <w:rsid w:val="00F60A75"/>
    <w:rsid w:val="00F6239D"/>
    <w:rsid w:val="00F6260C"/>
    <w:rsid w:val="00F633C0"/>
    <w:rsid w:val="00F65445"/>
    <w:rsid w:val="00F66FBB"/>
    <w:rsid w:val="00F71179"/>
    <w:rsid w:val="00F715D2"/>
    <w:rsid w:val="00F7274F"/>
    <w:rsid w:val="00F73317"/>
    <w:rsid w:val="00F74E84"/>
    <w:rsid w:val="00F76FA8"/>
    <w:rsid w:val="00F81F76"/>
    <w:rsid w:val="00F93F08"/>
    <w:rsid w:val="00F94CED"/>
    <w:rsid w:val="00F94FB0"/>
    <w:rsid w:val="00F9641F"/>
    <w:rsid w:val="00F97F74"/>
    <w:rsid w:val="00FA02BB"/>
    <w:rsid w:val="00FA1EA2"/>
    <w:rsid w:val="00FA2CEE"/>
    <w:rsid w:val="00FA318C"/>
    <w:rsid w:val="00FA43A2"/>
    <w:rsid w:val="00FA566A"/>
    <w:rsid w:val="00FA6E33"/>
    <w:rsid w:val="00FB0BFF"/>
    <w:rsid w:val="00FB2A38"/>
    <w:rsid w:val="00FB33E8"/>
    <w:rsid w:val="00FB6F92"/>
    <w:rsid w:val="00FB7859"/>
    <w:rsid w:val="00FC026E"/>
    <w:rsid w:val="00FC1232"/>
    <w:rsid w:val="00FC5124"/>
    <w:rsid w:val="00FD4731"/>
    <w:rsid w:val="00FD4AE3"/>
    <w:rsid w:val="00FD6768"/>
    <w:rsid w:val="00FD6FC2"/>
    <w:rsid w:val="00FE361A"/>
    <w:rsid w:val="00FE787C"/>
    <w:rsid w:val="00FF0AB0"/>
    <w:rsid w:val="00FF1072"/>
    <w:rsid w:val="00FF28AC"/>
    <w:rsid w:val="00FF5FD5"/>
    <w:rsid w:val="00FF613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07F8"/>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765F"/>
    <w:pPr>
      <w:spacing w:before="120"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basedOn w:val="Heading1"/>
    <w:next w:val="Normal"/>
    <w:qFormat/>
    <w:rsid w:val="00DE765F"/>
    <w:pPr>
      <w:spacing w:before="120" w:after="120"/>
      <w:outlineLvl w:val="1"/>
    </w:pPr>
    <w:rPr>
      <w:bCs w:val="0"/>
      <w:iCs/>
      <w:color w:val="358189"/>
      <w:sz w:val="36"/>
      <w:szCs w:val="28"/>
    </w:rPr>
  </w:style>
  <w:style w:type="paragraph" w:styleId="Heading3">
    <w:name w:val="heading 3"/>
    <w:basedOn w:val="Heading2"/>
    <w:next w:val="Normal"/>
    <w:qFormat/>
    <w:rsid w:val="00DE765F"/>
    <w:pPr>
      <w:outlineLvl w:val="2"/>
    </w:pPr>
    <w:rPr>
      <w:bCs/>
      <w:sz w:val="32"/>
      <w:szCs w:val="26"/>
    </w:rPr>
  </w:style>
  <w:style w:type="paragraph" w:styleId="Heading4">
    <w:name w:val="heading 4"/>
    <w:basedOn w:val="Heading3"/>
    <w:next w:val="Normal"/>
    <w:qFormat/>
    <w:rsid w:val="00405261"/>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DE765F"/>
    <w:pPr>
      <w:numPr>
        <w:numId w:val="3"/>
      </w:numPr>
      <w:spacing w:before="60" w:after="60"/>
      <w:ind w:left="527" w:hanging="357"/>
    </w:pPr>
    <w:rPr>
      <w:color w:val="000000" w:themeColor="text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EEECE1"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4BACC6" w:themeColor="accent5"/>
        <w:bottom w:val="single" w:sz="8" w:space="0" w:color="4BACC6" w:themeColor="accent5"/>
        <w:insideH w:val="single" w:sz="8" w:space="0" w:color="4BACC6" w:themeColor="accent5"/>
      </w:tblBorders>
    </w:tblPr>
    <w:tcPr>
      <w:shd w:val="clear" w:color="auto" w:fill="FFFFFF" w:themeFill="background1"/>
    </w:tcPr>
    <w:tblStylePr w:type="firstCol">
      <w:rPr>
        <w:rFonts w:ascii="Segoe UI Semibold" w:hAnsi="Segoe UI Semibold"/>
        <w:color w:val="EEECE1" w:themeColor="background2"/>
        <w:sz w:val="18"/>
      </w:rPr>
      <w:tblPr/>
      <w:tcPr>
        <w:tcBorders>
          <w:top w:val="nil"/>
          <w:left w:val="single" w:sz="24" w:space="0" w:color="9BBB59" w:themeColor="accent3"/>
          <w:bottom w:val="nil"/>
          <w:right w:val="nil"/>
          <w:insideH w:val="nil"/>
          <w:insideV w:val="nil"/>
          <w:tl2br w:val="nil"/>
          <w:tr2bl w:val="nil"/>
        </w:tcBorders>
        <w:shd w:val="clear" w:color="auto" w:fill="4BACC6"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styleId="UnresolvedMention">
    <w:name w:val="Unresolved Mention"/>
    <w:basedOn w:val="DefaultParagraphFont"/>
    <w:uiPriority w:val="99"/>
    <w:semiHidden/>
    <w:unhideWhenUsed/>
    <w:rsid w:val="00997AF5"/>
    <w:rPr>
      <w:color w:val="605E5C"/>
      <w:shd w:val="clear" w:color="auto" w:fill="E1DFDD"/>
    </w:rPr>
  </w:style>
  <w:style w:type="paragraph" w:styleId="Revision">
    <w:name w:val="Revision"/>
    <w:hidden/>
    <w:uiPriority w:val="99"/>
    <w:semiHidden/>
    <w:rsid w:val="00C03F32"/>
    <w:rPr>
      <w:rFonts w:ascii="Arial" w:hAnsi="Arial"/>
      <w:sz w:val="22"/>
      <w:szCs w:val="24"/>
      <w:lang w:eastAsia="en-US"/>
    </w:rPr>
  </w:style>
  <w:style w:type="paragraph" w:styleId="ListNumber">
    <w:name w:val="List Number"/>
    <w:basedOn w:val="Normal"/>
    <w:rsid w:val="00405261"/>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26404611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644503488">
      <w:bodyDiv w:val="1"/>
      <w:marLeft w:val="0"/>
      <w:marRight w:val="0"/>
      <w:marTop w:val="0"/>
      <w:marBottom w:val="0"/>
      <w:divBdr>
        <w:top w:val="none" w:sz="0" w:space="0" w:color="auto"/>
        <w:left w:val="none" w:sz="0" w:space="0" w:color="auto"/>
        <w:bottom w:val="none" w:sz="0" w:space="0" w:color="auto"/>
        <w:right w:val="none" w:sz="0" w:space="0" w:color="auto"/>
      </w:divBdr>
    </w:div>
    <w:div w:id="1706439670">
      <w:bodyDiv w:val="1"/>
      <w:marLeft w:val="0"/>
      <w:marRight w:val="0"/>
      <w:marTop w:val="0"/>
      <w:marBottom w:val="0"/>
      <w:divBdr>
        <w:top w:val="none" w:sz="0" w:space="0" w:color="auto"/>
        <w:left w:val="none" w:sz="0" w:space="0" w:color="auto"/>
        <w:bottom w:val="none" w:sz="0" w:space="0" w:color="auto"/>
        <w:right w:val="none" w:sz="0" w:space="0" w:color="auto"/>
      </w:divBdr>
    </w:div>
    <w:div w:id="19678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8BEE96F7-0E57-46BD-A12B-87791F3AC7FB}">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1091</Words>
  <Characters>6288</Characters>
  <Application>Microsoft Office Word</Application>
  <DocSecurity>0</DocSecurity>
  <Lines>116</Lines>
  <Paragraphs>63</Paragraphs>
  <ScaleCrop>false</ScaleCrop>
  <HeadingPairs>
    <vt:vector size="2" baseType="variant">
      <vt:variant>
        <vt:lpstr>Title</vt:lpstr>
      </vt:variant>
      <vt:variant>
        <vt:i4>1</vt:i4>
      </vt:variant>
    </vt:vector>
  </HeadingPairs>
  <TitlesOfParts>
    <vt:vector size="1" baseType="lpstr">
      <vt:lpstr>Roadmap Implementation Governance Group (RIGG) – Meeting Summary 27 November 2023</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Implementation Governance Group (RIGG) – Meeting Summary 27 November 2023</dc:title>
  <dc:subject/>
  <dc:creator>Australian Government Department of Health and Aged Care</dc:creator>
  <cp:keywords>Fact sheet; Disability; Dental health; Hospital care</cp:keywords>
  <cp:lastModifiedBy>Australian Government Department of Health and Aged </cp:lastModifiedBy>
  <cp:revision>3</cp:revision>
  <dcterms:created xsi:type="dcterms:W3CDTF">2024-08-15T10:43:00Z</dcterms:created>
  <dcterms:modified xsi:type="dcterms:W3CDTF">2024-08-15T10:46:00Z</dcterms:modified>
</cp:coreProperties>
</file>