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4108004"/>
    <w:p w14:paraId="448D97F8" w14:textId="386B25BC" w:rsidR="009E30CD" w:rsidRDefault="00000000" w:rsidP="0089516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AB33EA">
            <w:t>Information kit for primary care professional peak organisations</w:t>
          </w:r>
        </w:sdtContent>
      </w:sdt>
      <w:bookmarkEnd w:id="0"/>
      <w:bookmarkEnd w:id="1"/>
    </w:p>
    <w:p w14:paraId="76B29049" w14:textId="7EB4786A" w:rsidR="00A438E2" w:rsidRPr="00AB33EA" w:rsidRDefault="00AB33EA" w:rsidP="0089516C">
      <w:pPr>
        <w:pStyle w:val="Introductionparagraph"/>
      </w:pPr>
      <w:r w:rsidRPr="0ABEF5A6">
        <w:t>Understanding, communicating, and supporting the General Practice in Aged Care Incentive</w:t>
      </w:r>
    </w:p>
    <w:p w14:paraId="52464F49" w14:textId="4CD251B6" w:rsidR="009E30CD" w:rsidRPr="009E30CD" w:rsidRDefault="009E30CD" w:rsidP="0089516C">
      <w:pPr>
        <w:pStyle w:val="Date"/>
        <w:sectPr w:rsidR="009E30CD" w:rsidRPr="009E30CD"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pPr>
      <w:r>
        <w:t xml:space="preserve">Effective – </w:t>
      </w:r>
      <w:r w:rsidR="00D97C42">
        <w:t>August</w:t>
      </w:r>
      <w:r>
        <w:t xml:space="preserve"> 2024</w:t>
      </w:r>
    </w:p>
    <w:sdt>
      <w:sdtPr>
        <w:rPr>
          <w:rFonts w:eastAsiaTheme="minorEastAsia" w:cstheme="minorBidi"/>
          <w:b w:val="0"/>
          <w:sz w:val="24"/>
          <w:szCs w:val="24"/>
        </w:rPr>
        <w:id w:val="743849609"/>
        <w:docPartObj>
          <w:docPartGallery w:val="Table of Contents"/>
          <w:docPartUnique/>
        </w:docPartObj>
      </w:sdtPr>
      <w:sdtContent>
        <w:p w14:paraId="5E6C315E" w14:textId="7563F143" w:rsidR="009E30CD" w:rsidRDefault="009E30CD">
          <w:pPr>
            <w:pStyle w:val="TOCHeading"/>
          </w:pPr>
          <w:r>
            <w:t>Contents</w:t>
          </w:r>
        </w:p>
        <w:p w14:paraId="255354FB" w14:textId="03A5C217" w:rsidR="00070DF2" w:rsidRDefault="009E30CD">
          <w:pPr>
            <w:pStyle w:val="TOC1"/>
            <w:rPr>
              <w:rFonts w:asciiTheme="minorHAnsi" w:hAnsiTheme="minorHAnsi"/>
              <w:b w:val="0"/>
              <w:noProof/>
              <w:color w:val="auto"/>
              <w:kern w:val="2"/>
              <w:sz w:val="22"/>
              <w:szCs w:val="22"/>
              <w:u w:val="none"/>
              <w:lang w:eastAsia="en-AU"/>
              <w14:ligatures w14:val="standardContextual"/>
            </w:rPr>
          </w:pPr>
          <w:r>
            <w:fldChar w:fldCharType="begin"/>
          </w:r>
          <w:r>
            <w:instrText xml:space="preserve"> TOC \o "1-3" \h \z \u </w:instrText>
          </w:r>
          <w:r>
            <w:fldChar w:fldCharType="separate"/>
          </w:r>
          <w:hyperlink w:anchor="_Toc174108004" w:history="1">
            <w:r w:rsidR="00070DF2" w:rsidRPr="000462CE">
              <w:rPr>
                <w:rStyle w:val="Hyperlink"/>
                <w:noProof/>
              </w:rPr>
              <w:t>Information kit for primary care professional peak organisations</w:t>
            </w:r>
            <w:r w:rsidR="00070DF2">
              <w:rPr>
                <w:noProof/>
                <w:webHidden/>
              </w:rPr>
              <w:tab/>
            </w:r>
            <w:r w:rsidR="00070DF2">
              <w:rPr>
                <w:noProof/>
                <w:webHidden/>
              </w:rPr>
              <w:fldChar w:fldCharType="begin"/>
            </w:r>
            <w:r w:rsidR="00070DF2">
              <w:rPr>
                <w:noProof/>
                <w:webHidden/>
              </w:rPr>
              <w:instrText xml:space="preserve"> PAGEREF _Toc174108004 \h </w:instrText>
            </w:r>
            <w:r w:rsidR="00070DF2">
              <w:rPr>
                <w:noProof/>
                <w:webHidden/>
              </w:rPr>
            </w:r>
            <w:r w:rsidR="00070DF2">
              <w:rPr>
                <w:noProof/>
                <w:webHidden/>
              </w:rPr>
              <w:fldChar w:fldCharType="separate"/>
            </w:r>
            <w:r w:rsidR="00070DF2">
              <w:rPr>
                <w:noProof/>
                <w:webHidden/>
              </w:rPr>
              <w:t>1</w:t>
            </w:r>
            <w:r w:rsidR="00070DF2">
              <w:rPr>
                <w:noProof/>
                <w:webHidden/>
              </w:rPr>
              <w:fldChar w:fldCharType="end"/>
            </w:r>
          </w:hyperlink>
        </w:p>
        <w:p w14:paraId="08EFE00D" w14:textId="31198FA4" w:rsidR="00070DF2" w:rsidRDefault="00070DF2">
          <w:pPr>
            <w:pStyle w:val="TOC1"/>
            <w:rPr>
              <w:rFonts w:asciiTheme="minorHAnsi" w:hAnsiTheme="minorHAnsi"/>
              <w:b w:val="0"/>
              <w:noProof/>
              <w:color w:val="auto"/>
              <w:kern w:val="2"/>
              <w:sz w:val="22"/>
              <w:szCs w:val="22"/>
              <w:u w:val="none"/>
              <w:lang w:eastAsia="en-AU"/>
              <w14:ligatures w14:val="standardContextual"/>
            </w:rPr>
          </w:pPr>
          <w:hyperlink w:anchor="_Toc174108005" w:history="1">
            <w:r w:rsidRPr="000462CE">
              <w:rPr>
                <w:rStyle w:val="Hyperlink"/>
                <w:noProof/>
              </w:rPr>
              <w:t>About this resource</w:t>
            </w:r>
            <w:r>
              <w:rPr>
                <w:noProof/>
                <w:webHidden/>
              </w:rPr>
              <w:tab/>
            </w:r>
            <w:r>
              <w:rPr>
                <w:noProof/>
                <w:webHidden/>
              </w:rPr>
              <w:fldChar w:fldCharType="begin"/>
            </w:r>
            <w:r>
              <w:rPr>
                <w:noProof/>
                <w:webHidden/>
              </w:rPr>
              <w:instrText xml:space="preserve"> PAGEREF _Toc174108005 \h </w:instrText>
            </w:r>
            <w:r>
              <w:rPr>
                <w:noProof/>
                <w:webHidden/>
              </w:rPr>
            </w:r>
            <w:r>
              <w:rPr>
                <w:noProof/>
                <w:webHidden/>
              </w:rPr>
              <w:fldChar w:fldCharType="separate"/>
            </w:r>
            <w:r>
              <w:rPr>
                <w:noProof/>
                <w:webHidden/>
              </w:rPr>
              <w:t>3</w:t>
            </w:r>
            <w:r>
              <w:rPr>
                <w:noProof/>
                <w:webHidden/>
              </w:rPr>
              <w:fldChar w:fldCharType="end"/>
            </w:r>
          </w:hyperlink>
        </w:p>
        <w:p w14:paraId="75731568" w14:textId="3CF43C7B" w:rsidR="00070DF2" w:rsidRDefault="00070DF2">
          <w:pPr>
            <w:pStyle w:val="TOC1"/>
            <w:rPr>
              <w:rFonts w:asciiTheme="minorHAnsi" w:hAnsiTheme="minorHAnsi"/>
              <w:b w:val="0"/>
              <w:noProof/>
              <w:color w:val="auto"/>
              <w:kern w:val="2"/>
              <w:sz w:val="22"/>
              <w:szCs w:val="22"/>
              <w:u w:val="none"/>
              <w:lang w:eastAsia="en-AU"/>
              <w14:ligatures w14:val="standardContextual"/>
            </w:rPr>
          </w:pPr>
          <w:hyperlink w:anchor="_Toc174108006" w:history="1">
            <w:r w:rsidRPr="000462CE">
              <w:rPr>
                <w:rStyle w:val="Hyperlink"/>
                <w:noProof/>
              </w:rPr>
              <w:t>Disclaimer  </w:t>
            </w:r>
            <w:r>
              <w:rPr>
                <w:noProof/>
                <w:webHidden/>
              </w:rPr>
              <w:tab/>
            </w:r>
            <w:r>
              <w:rPr>
                <w:noProof/>
                <w:webHidden/>
              </w:rPr>
              <w:fldChar w:fldCharType="begin"/>
            </w:r>
            <w:r>
              <w:rPr>
                <w:noProof/>
                <w:webHidden/>
              </w:rPr>
              <w:instrText xml:space="preserve"> PAGEREF _Toc174108006 \h </w:instrText>
            </w:r>
            <w:r>
              <w:rPr>
                <w:noProof/>
                <w:webHidden/>
              </w:rPr>
            </w:r>
            <w:r>
              <w:rPr>
                <w:noProof/>
                <w:webHidden/>
              </w:rPr>
              <w:fldChar w:fldCharType="separate"/>
            </w:r>
            <w:r>
              <w:rPr>
                <w:noProof/>
                <w:webHidden/>
              </w:rPr>
              <w:t>3</w:t>
            </w:r>
            <w:r>
              <w:rPr>
                <w:noProof/>
                <w:webHidden/>
              </w:rPr>
              <w:fldChar w:fldCharType="end"/>
            </w:r>
          </w:hyperlink>
        </w:p>
        <w:p w14:paraId="5B0929F2" w14:textId="0AC38A18" w:rsidR="00070DF2" w:rsidRDefault="00070DF2">
          <w:pPr>
            <w:pStyle w:val="TOC1"/>
            <w:rPr>
              <w:rFonts w:asciiTheme="minorHAnsi" w:hAnsiTheme="minorHAnsi"/>
              <w:b w:val="0"/>
              <w:noProof/>
              <w:color w:val="auto"/>
              <w:kern w:val="2"/>
              <w:sz w:val="22"/>
              <w:szCs w:val="22"/>
              <w:u w:val="none"/>
              <w:lang w:eastAsia="en-AU"/>
              <w14:ligatures w14:val="standardContextual"/>
            </w:rPr>
          </w:pPr>
          <w:hyperlink w:anchor="_Toc174108007" w:history="1">
            <w:r w:rsidRPr="000462CE">
              <w:rPr>
                <w:rStyle w:val="Hyperlink"/>
                <w:noProof/>
              </w:rPr>
              <w:t>Background</w:t>
            </w:r>
            <w:r>
              <w:rPr>
                <w:noProof/>
                <w:webHidden/>
              </w:rPr>
              <w:tab/>
            </w:r>
            <w:r>
              <w:rPr>
                <w:noProof/>
                <w:webHidden/>
              </w:rPr>
              <w:fldChar w:fldCharType="begin"/>
            </w:r>
            <w:r>
              <w:rPr>
                <w:noProof/>
                <w:webHidden/>
              </w:rPr>
              <w:instrText xml:space="preserve"> PAGEREF _Toc174108007 \h </w:instrText>
            </w:r>
            <w:r>
              <w:rPr>
                <w:noProof/>
                <w:webHidden/>
              </w:rPr>
            </w:r>
            <w:r>
              <w:rPr>
                <w:noProof/>
                <w:webHidden/>
              </w:rPr>
              <w:fldChar w:fldCharType="separate"/>
            </w:r>
            <w:r>
              <w:rPr>
                <w:noProof/>
                <w:webHidden/>
              </w:rPr>
              <w:t>4</w:t>
            </w:r>
            <w:r>
              <w:rPr>
                <w:noProof/>
                <w:webHidden/>
              </w:rPr>
              <w:fldChar w:fldCharType="end"/>
            </w:r>
          </w:hyperlink>
        </w:p>
        <w:p w14:paraId="099B09CD" w14:textId="269C4F4D"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08" w:history="1">
            <w:r w:rsidRPr="000462CE">
              <w:rPr>
                <w:rStyle w:val="Hyperlink"/>
                <w:noProof/>
              </w:rPr>
              <w:t>Health care for all people matters</w:t>
            </w:r>
            <w:r>
              <w:rPr>
                <w:noProof/>
                <w:webHidden/>
              </w:rPr>
              <w:tab/>
            </w:r>
            <w:r>
              <w:rPr>
                <w:noProof/>
                <w:webHidden/>
              </w:rPr>
              <w:fldChar w:fldCharType="begin"/>
            </w:r>
            <w:r>
              <w:rPr>
                <w:noProof/>
                <w:webHidden/>
              </w:rPr>
              <w:instrText xml:space="preserve"> PAGEREF _Toc174108008 \h </w:instrText>
            </w:r>
            <w:r>
              <w:rPr>
                <w:noProof/>
                <w:webHidden/>
              </w:rPr>
            </w:r>
            <w:r>
              <w:rPr>
                <w:noProof/>
                <w:webHidden/>
              </w:rPr>
              <w:fldChar w:fldCharType="separate"/>
            </w:r>
            <w:r>
              <w:rPr>
                <w:noProof/>
                <w:webHidden/>
              </w:rPr>
              <w:t>4</w:t>
            </w:r>
            <w:r>
              <w:rPr>
                <w:noProof/>
                <w:webHidden/>
              </w:rPr>
              <w:fldChar w:fldCharType="end"/>
            </w:r>
          </w:hyperlink>
        </w:p>
        <w:p w14:paraId="1BD3ABA2" w14:textId="4523C0EC"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09" w:history="1">
            <w:r w:rsidRPr="000462CE">
              <w:rPr>
                <w:rStyle w:val="Hyperlink"/>
                <w:noProof/>
              </w:rPr>
              <w:t>Supporting better care</w:t>
            </w:r>
            <w:r>
              <w:rPr>
                <w:noProof/>
                <w:webHidden/>
              </w:rPr>
              <w:tab/>
            </w:r>
            <w:r>
              <w:rPr>
                <w:noProof/>
                <w:webHidden/>
              </w:rPr>
              <w:fldChar w:fldCharType="begin"/>
            </w:r>
            <w:r>
              <w:rPr>
                <w:noProof/>
                <w:webHidden/>
              </w:rPr>
              <w:instrText xml:space="preserve"> PAGEREF _Toc174108009 \h </w:instrText>
            </w:r>
            <w:r>
              <w:rPr>
                <w:noProof/>
                <w:webHidden/>
              </w:rPr>
            </w:r>
            <w:r>
              <w:rPr>
                <w:noProof/>
                <w:webHidden/>
              </w:rPr>
              <w:fldChar w:fldCharType="separate"/>
            </w:r>
            <w:r>
              <w:rPr>
                <w:noProof/>
                <w:webHidden/>
              </w:rPr>
              <w:t>4</w:t>
            </w:r>
            <w:r>
              <w:rPr>
                <w:noProof/>
                <w:webHidden/>
              </w:rPr>
              <w:fldChar w:fldCharType="end"/>
            </w:r>
          </w:hyperlink>
        </w:p>
        <w:p w14:paraId="226C1522" w14:textId="50A2A731"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10" w:history="1">
            <w:r w:rsidRPr="000462CE">
              <w:rPr>
                <w:rStyle w:val="Hyperlink"/>
                <w:noProof/>
              </w:rPr>
              <w:t>Benefits for GPs and practices</w:t>
            </w:r>
            <w:r>
              <w:rPr>
                <w:noProof/>
                <w:webHidden/>
              </w:rPr>
              <w:tab/>
            </w:r>
            <w:r>
              <w:rPr>
                <w:noProof/>
                <w:webHidden/>
              </w:rPr>
              <w:fldChar w:fldCharType="begin"/>
            </w:r>
            <w:r>
              <w:rPr>
                <w:noProof/>
                <w:webHidden/>
              </w:rPr>
              <w:instrText xml:space="preserve"> PAGEREF _Toc174108010 \h </w:instrText>
            </w:r>
            <w:r>
              <w:rPr>
                <w:noProof/>
                <w:webHidden/>
              </w:rPr>
            </w:r>
            <w:r>
              <w:rPr>
                <w:noProof/>
                <w:webHidden/>
              </w:rPr>
              <w:fldChar w:fldCharType="separate"/>
            </w:r>
            <w:r>
              <w:rPr>
                <w:noProof/>
                <w:webHidden/>
              </w:rPr>
              <w:t>4</w:t>
            </w:r>
            <w:r>
              <w:rPr>
                <w:noProof/>
                <w:webHidden/>
              </w:rPr>
              <w:fldChar w:fldCharType="end"/>
            </w:r>
          </w:hyperlink>
        </w:p>
        <w:p w14:paraId="2773846E" w14:textId="38144523" w:rsidR="00070DF2" w:rsidRDefault="00070DF2">
          <w:pPr>
            <w:pStyle w:val="TOC1"/>
            <w:rPr>
              <w:rFonts w:asciiTheme="minorHAnsi" w:hAnsiTheme="minorHAnsi"/>
              <w:b w:val="0"/>
              <w:noProof/>
              <w:color w:val="auto"/>
              <w:kern w:val="2"/>
              <w:sz w:val="22"/>
              <w:szCs w:val="22"/>
              <w:u w:val="none"/>
              <w:lang w:eastAsia="en-AU"/>
              <w14:ligatures w14:val="standardContextual"/>
            </w:rPr>
          </w:pPr>
          <w:hyperlink w:anchor="_Toc174108011" w:history="1">
            <w:r w:rsidRPr="000462CE">
              <w:rPr>
                <w:rStyle w:val="Hyperlink"/>
                <w:noProof/>
              </w:rPr>
              <w:t>Part 1: Understand the General Practice in Aged Care Incentive</w:t>
            </w:r>
            <w:r>
              <w:rPr>
                <w:noProof/>
                <w:webHidden/>
              </w:rPr>
              <w:tab/>
            </w:r>
            <w:r>
              <w:rPr>
                <w:noProof/>
                <w:webHidden/>
              </w:rPr>
              <w:fldChar w:fldCharType="begin"/>
            </w:r>
            <w:r>
              <w:rPr>
                <w:noProof/>
                <w:webHidden/>
              </w:rPr>
              <w:instrText xml:space="preserve"> PAGEREF _Toc174108011 \h </w:instrText>
            </w:r>
            <w:r>
              <w:rPr>
                <w:noProof/>
                <w:webHidden/>
              </w:rPr>
            </w:r>
            <w:r>
              <w:rPr>
                <w:noProof/>
                <w:webHidden/>
              </w:rPr>
              <w:fldChar w:fldCharType="separate"/>
            </w:r>
            <w:r>
              <w:rPr>
                <w:noProof/>
                <w:webHidden/>
              </w:rPr>
              <w:t>5</w:t>
            </w:r>
            <w:r>
              <w:rPr>
                <w:noProof/>
                <w:webHidden/>
              </w:rPr>
              <w:fldChar w:fldCharType="end"/>
            </w:r>
          </w:hyperlink>
        </w:p>
        <w:p w14:paraId="15AC49F4" w14:textId="56FF93E1"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12" w:history="1">
            <w:r w:rsidRPr="000462CE">
              <w:rPr>
                <w:rStyle w:val="Hyperlink"/>
                <w:noProof/>
              </w:rPr>
              <w:t>MyMedicare</w:t>
            </w:r>
            <w:r>
              <w:rPr>
                <w:noProof/>
                <w:webHidden/>
              </w:rPr>
              <w:tab/>
            </w:r>
            <w:r>
              <w:rPr>
                <w:noProof/>
                <w:webHidden/>
              </w:rPr>
              <w:fldChar w:fldCharType="begin"/>
            </w:r>
            <w:r>
              <w:rPr>
                <w:noProof/>
                <w:webHidden/>
              </w:rPr>
              <w:instrText xml:space="preserve"> PAGEREF _Toc174108012 \h </w:instrText>
            </w:r>
            <w:r>
              <w:rPr>
                <w:noProof/>
                <w:webHidden/>
              </w:rPr>
            </w:r>
            <w:r>
              <w:rPr>
                <w:noProof/>
                <w:webHidden/>
              </w:rPr>
              <w:fldChar w:fldCharType="separate"/>
            </w:r>
            <w:r>
              <w:rPr>
                <w:noProof/>
                <w:webHidden/>
              </w:rPr>
              <w:t>5</w:t>
            </w:r>
            <w:r>
              <w:rPr>
                <w:noProof/>
                <w:webHidden/>
              </w:rPr>
              <w:fldChar w:fldCharType="end"/>
            </w:r>
          </w:hyperlink>
        </w:p>
        <w:p w14:paraId="0D9DCEE4" w14:textId="110EF991"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13" w:history="1">
            <w:r w:rsidRPr="000462CE">
              <w:rPr>
                <w:rStyle w:val="Hyperlink"/>
                <w:noProof/>
              </w:rPr>
              <w:t>General Practice in Aged Care Incentive fact sheets</w:t>
            </w:r>
            <w:r>
              <w:rPr>
                <w:noProof/>
                <w:webHidden/>
              </w:rPr>
              <w:tab/>
            </w:r>
            <w:r>
              <w:rPr>
                <w:noProof/>
                <w:webHidden/>
              </w:rPr>
              <w:fldChar w:fldCharType="begin"/>
            </w:r>
            <w:r>
              <w:rPr>
                <w:noProof/>
                <w:webHidden/>
              </w:rPr>
              <w:instrText xml:space="preserve"> PAGEREF _Toc174108013 \h </w:instrText>
            </w:r>
            <w:r>
              <w:rPr>
                <w:noProof/>
                <w:webHidden/>
              </w:rPr>
            </w:r>
            <w:r>
              <w:rPr>
                <w:noProof/>
                <w:webHidden/>
              </w:rPr>
              <w:fldChar w:fldCharType="separate"/>
            </w:r>
            <w:r>
              <w:rPr>
                <w:noProof/>
                <w:webHidden/>
              </w:rPr>
              <w:t>5</w:t>
            </w:r>
            <w:r>
              <w:rPr>
                <w:noProof/>
                <w:webHidden/>
              </w:rPr>
              <w:fldChar w:fldCharType="end"/>
            </w:r>
          </w:hyperlink>
        </w:p>
        <w:p w14:paraId="7A16AB9C" w14:textId="611F82E1"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14" w:history="1">
            <w:r w:rsidRPr="000462CE">
              <w:rPr>
                <w:rStyle w:val="Hyperlink"/>
                <w:noProof/>
              </w:rPr>
              <w:t>Patient journeys</w:t>
            </w:r>
            <w:r>
              <w:rPr>
                <w:noProof/>
                <w:webHidden/>
              </w:rPr>
              <w:tab/>
            </w:r>
            <w:r>
              <w:rPr>
                <w:noProof/>
                <w:webHidden/>
              </w:rPr>
              <w:fldChar w:fldCharType="begin"/>
            </w:r>
            <w:r>
              <w:rPr>
                <w:noProof/>
                <w:webHidden/>
              </w:rPr>
              <w:instrText xml:space="preserve"> PAGEREF _Toc174108014 \h </w:instrText>
            </w:r>
            <w:r>
              <w:rPr>
                <w:noProof/>
                <w:webHidden/>
              </w:rPr>
            </w:r>
            <w:r>
              <w:rPr>
                <w:noProof/>
                <w:webHidden/>
              </w:rPr>
              <w:fldChar w:fldCharType="separate"/>
            </w:r>
            <w:r>
              <w:rPr>
                <w:noProof/>
                <w:webHidden/>
              </w:rPr>
              <w:t>5</w:t>
            </w:r>
            <w:r>
              <w:rPr>
                <w:noProof/>
                <w:webHidden/>
              </w:rPr>
              <w:fldChar w:fldCharType="end"/>
            </w:r>
          </w:hyperlink>
        </w:p>
        <w:p w14:paraId="52C27502" w14:textId="6C4211E9" w:rsidR="00070DF2" w:rsidRDefault="00070DF2">
          <w:pPr>
            <w:pStyle w:val="TOC1"/>
            <w:rPr>
              <w:rFonts w:asciiTheme="minorHAnsi" w:hAnsiTheme="minorHAnsi"/>
              <w:b w:val="0"/>
              <w:noProof/>
              <w:color w:val="auto"/>
              <w:kern w:val="2"/>
              <w:sz w:val="22"/>
              <w:szCs w:val="22"/>
              <w:u w:val="none"/>
              <w:lang w:eastAsia="en-AU"/>
              <w14:ligatures w14:val="standardContextual"/>
            </w:rPr>
          </w:pPr>
          <w:hyperlink w:anchor="_Toc174108015" w:history="1">
            <w:r w:rsidRPr="000462CE">
              <w:rPr>
                <w:rStyle w:val="Hyperlink"/>
                <w:noProof/>
              </w:rPr>
              <w:t>Part 2:  Communicating about the General Practice in Aged Care Incentive</w:t>
            </w:r>
            <w:r>
              <w:rPr>
                <w:noProof/>
                <w:webHidden/>
              </w:rPr>
              <w:tab/>
            </w:r>
            <w:r>
              <w:rPr>
                <w:noProof/>
                <w:webHidden/>
              </w:rPr>
              <w:fldChar w:fldCharType="begin"/>
            </w:r>
            <w:r>
              <w:rPr>
                <w:noProof/>
                <w:webHidden/>
              </w:rPr>
              <w:instrText xml:space="preserve"> PAGEREF _Toc174108015 \h </w:instrText>
            </w:r>
            <w:r>
              <w:rPr>
                <w:noProof/>
                <w:webHidden/>
              </w:rPr>
            </w:r>
            <w:r>
              <w:rPr>
                <w:noProof/>
                <w:webHidden/>
              </w:rPr>
              <w:fldChar w:fldCharType="separate"/>
            </w:r>
            <w:r>
              <w:rPr>
                <w:noProof/>
                <w:webHidden/>
              </w:rPr>
              <w:t>6</w:t>
            </w:r>
            <w:r>
              <w:rPr>
                <w:noProof/>
                <w:webHidden/>
              </w:rPr>
              <w:fldChar w:fldCharType="end"/>
            </w:r>
          </w:hyperlink>
        </w:p>
        <w:p w14:paraId="090FB8F4" w14:textId="60F7BF36"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16" w:history="1">
            <w:r w:rsidRPr="000462CE">
              <w:rPr>
                <w:rStyle w:val="Hyperlink"/>
                <w:noProof/>
              </w:rPr>
              <w:t>Information sessions</w:t>
            </w:r>
            <w:r>
              <w:rPr>
                <w:noProof/>
                <w:webHidden/>
              </w:rPr>
              <w:tab/>
            </w:r>
            <w:r>
              <w:rPr>
                <w:noProof/>
                <w:webHidden/>
              </w:rPr>
              <w:fldChar w:fldCharType="begin"/>
            </w:r>
            <w:r>
              <w:rPr>
                <w:noProof/>
                <w:webHidden/>
              </w:rPr>
              <w:instrText xml:space="preserve"> PAGEREF _Toc174108016 \h </w:instrText>
            </w:r>
            <w:r>
              <w:rPr>
                <w:noProof/>
                <w:webHidden/>
              </w:rPr>
            </w:r>
            <w:r>
              <w:rPr>
                <w:noProof/>
                <w:webHidden/>
              </w:rPr>
              <w:fldChar w:fldCharType="separate"/>
            </w:r>
            <w:r>
              <w:rPr>
                <w:noProof/>
                <w:webHidden/>
              </w:rPr>
              <w:t>6</w:t>
            </w:r>
            <w:r>
              <w:rPr>
                <w:noProof/>
                <w:webHidden/>
              </w:rPr>
              <w:fldChar w:fldCharType="end"/>
            </w:r>
          </w:hyperlink>
        </w:p>
        <w:p w14:paraId="3B371958" w14:textId="2002E532" w:rsidR="00070DF2" w:rsidRDefault="00070DF2">
          <w:pPr>
            <w:pStyle w:val="TOC3"/>
            <w:tabs>
              <w:tab w:val="right" w:pos="9854"/>
            </w:tabs>
            <w:rPr>
              <w:rFonts w:eastAsiaTheme="minorEastAsia" w:cstheme="minorBidi"/>
              <w:i/>
              <w:iCs w:val="0"/>
              <w:noProof/>
              <w:sz w:val="22"/>
              <w:szCs w:val="22"/>
              <w:lang w:eastAsia="en-AU"/>
            </w:rPr>
          </w:pPr>
          <w:hyperlink w:anchor="_Toc174108017" w:history="1">
            <w:r w:rsidRPr="000462CE">
              <w:rPr>
                <w:rStyle w:val="Hyperlink"/>
                <w:noProof/>
              </w:rPr>
              <w:t>Consider a series of sessions</w:t>
            </w:r>
            <w:r>
              <w:rPr>
                <w:noProof/>
                <w:webHidden/>
              </w:rPr>
              <w:tab/>
            </w:r>
            <w:r>
              <w:rPr>
                <w:noProof/>
                <w:webHidden/>
              </w:rPr>
              <w:fldChar w:fldCharType="begin"/>
            </w:r>
            <w:r>
              <w:rPr>
                <w:noProof/>
                <w:webHidden/>
              </w:rPr>
              <w:instrText xml:space="preserve"> PAGEREF _Toc174108017 \h </w:instrText>
            </w:r>
            <w:r>
              <w:rPr>
                <w:noProof/>
                <w:webHidden/>
              </w:rPr>
            </w:r>
            <w:r>
              <w:rPr>
                <w:noProof/>
                <w:webHidden/>
              </w:rPr>
              <w:fldChar w:fldCharType="separate"/>
            </w:r>
            <w:r>
              <w:rPr>
                <w:noProof/>
                <w:webHidden/>
              </w:rPr>
              <w:t>7</w:t>
            </w:r>
            <w:r>
              <w:rPr>
                <w:noProof/>
                <w:webHidden/>
              </w:rPr>
              <w:fldChar w:fldCharType="end"/>
            </w:r>
          </w:hyperlink>
        </w:p>
        <w:p w14:paraId="4BD4215B" w14:textId="33551BC8" w:rsidR="00070DF2" w:rsidRDefault="00070DF2">
          <w:pPr>
            <w:pStyle w:val="TOC3"/>
            <w:tabs>
              <w:tab w:val="right" w:pos="9854"/>
            </w:tabs>
            <w:rPr>
              <w:rFonts w:eastAsiaTheme="minorEastAsia" w:cstheme="minorBidi"/>
              <w:i/>
              <w:iCs w:val="0"/>
              <w:noProof/>
              <w:sz w:val="22"/>
              <w:szCs w:val="22"/>
              <w:lang w:eastAsia="en-AU"/>
            </w:rPr>
          </w:pPr>
          <w:hyperlink w:anchor="_Toc174108018" w:history="1">
            <w:r w:rsidRPr="000462CE">
              <w:rPr>
                <w:rStyle w:val="Hyperlink"/>
                <w:noProof/>
              </w:rPr>
              <w:t>Invite subject matter expert guest speakers</w:t>
            </w:r>
            <w:r>
              <w:rPr>
                <w:noProof/>
                <w:webHidden/>
              </w:rPr>
              <w:tab/>
            </w:r>
            <w:r>
              <w:rPr>
                <w:noProof/>
                <w:webHidden/>
              </w:rPr>
              <w:fldChar w:fldCharType="begin"/>
            </w:r>
            <w:r>
              <w:rPr>
                <w:noProof/>
                <w:webHidden/>
              </w:rPr>
              <w:instrText xml:space="preserve"> PAGEREF _Toc174108018 \h </w:instrText>
            </w:r>
            <w:r>
              <w:rPr>
                <w:noProof/>
                <w:webHidden/>
              </w:rPr>
            </w:r>
            <w:r>
              <w:rPr>
                <w:noProof/>
                <w:webHidden/>
              </w:rPr>
              <w:fldChar w:fldCharType="separate"/>
            </w:r>
            <w:r>
              <w:rPr>
                <w:noProof/>
                <w:webHidden/>
              </w:rPr>
              <w:t>7</w:t>
            </w:r>
            <w:r>
              <w:rPr>
                <w:noProof/>
                <w:webHidden/>
              </w:rPr>
              <w:fldChar w:fldCharType="end"/>
            </w:r>
          </w:hyperlink>
        </w:p>
        <w:p w14:paraId="2410787A" w14:textId="671D283D" w:rsidR="00070DF2" w:rsidRDefault="00070DF2">
          <w:pPr>
            <w:pStyle w:val="TOC3"/>
            <w:tabs>
              <w:tab w:val="right" w:pos="9854"/>
            </w:tabs>
            <w:rPr>
              <w:rFonts w:eastAsiaTheme="minorEastAsia" w:cstheme="minorBidi"/>
              <w:i/>
              <w:iCs w:val="0"/>
              <w:noProof/>
              <w:sz w:val="22"/>
              <w:szCs w:val="22"/>
              <w:lang w:eastAsia="en-AU"/>
            </w:rPr>
          </w:pPr>
          <w:hyperlink w:anchor="_Toc174108019" w:history="1">
            <w:r w:rsidRPr="000462CE">
              <w:rPr>
                <w:rStyle w:val="Hyperlink"/>
                <w:noProof/>
              </w:rPr>
              <w:t>Distribute links to resources</w:t>
            </w:r>
            <w:r>
              <w:rPr>
                <w:noProof/>
                <w:webHidden/>
              </w:rPr>
              <w:tab/>
            </w:r>
            <w:r>
              <w:rPr>
                <w:noProof/>
                <w:webHidden/>
              </w:rPr>
              <w:fldChar w:fldCharType="begin"/>
            </w:r>
            <w:r>
              <w:rPr>
                <w:noProof/>
                <w:webHidden/>
              </w:rPr>
              <w:instrText xml:space="preserve"> PAGEREF _Toc174108019 \h </w:instrText>
            </w:r>
            <w:r>
              <w:rPr>
                <w:noProof/>
                <w:webHidden/>
              </w:rPr>
            </w:r>
            <w:r>
              <w:rPr>
                <w:noProof/>
                <w:webHidden/>
              </w:rPr>
              <w:fldChar w:fldCharType="separate"/>
            </w:r>
            <w:r>
              <w:rPr>
                <w:noProof/>
                <w:webHidden/>
              </w:rPr>
              <w:t>7</w:t>
            </w:r>
            <w:r>
              <w:rPr>
                <w:noProof/>
                <w:webHidden/>
              </w:rPr>
              <w:fldChar w:fldCharType="end"/>
            </w:r>
          </w:hyperlink>
        </w:p>
        <w:p w14:paraId="26EAA0B0" w14:textId="2C317021" w:rsidR="00070DF2" w:rsidRDefault="00070DF2">
          <w:pPr>
            <w:pStyle w:val="TOC1"/>
            <w:rPr>
              <w:rFonts w:asciiTheme="minorHAnsi" w:hAnsiTheme="minorHAnsi"/>
              <w:b w:val="0"/>
              <w:noProof/>
              <w:color w:val="auto"/>
              <w:kern w:val="2"/>
              <w:sz w:val="22"/>
              <w:szCs w:val="22"/>
              <w:u w:val="none"/>
              <w:lang w:eastAsia="en-AU"/>
              <w14:ligatures w14:val="standardContextual"/>
            </w:rPr>
          </w:pPr>
          <w:hyperlink w:anchor="_Toc174108020" w:history="1">
            <w:r w:rsidRPr="000462CE">
              <w:rPr>
                <w:rStyle w:val="Hyperlink"/>
                <w:noProof/>
              </w:rPr>
              <w:t>Part 3: Supporting implementation</w:t>
            </w:r>
            <w:r>
              <w:rPr>
                <w:noProof/>
                <w:webHidden/>
              </w:rPr>
              <w:tab/>
            </w:r>
            <w:r>
              <w:rPr>
                <w:noProof/>
                <w:webHidden/>
              </w:rPr>
              <w:fldChar w:fldCharType="begin"/>
            </w:r>
            <w:r>
              <w:rPr>
                <w:noProof/>
                <w:webHidden/>
              </w:rPr>
              <w:instrText xml:space="preserve"> PAGEREF _Toc174108020 \h </w:instrText>
            </w:r>
            <w:r>
              <w:rPr>
                <w:noProof/>
                <w:webHidden/>
              </w:rPr>
            </w:r>
            <w:r>
              <w:rPr>
                <w:noProof/>
                <w:webHidden/>
              </w:rPr>
              <w:fldChar w:fldCharType="separate"/>
            </w:r>
            <w:r>
              <w:rPr>
                <w:noProof/>
                <w:webHidden/>
              </w:rPr>
              <w:t>8</w:t>
            </w:r>
            <w:r>
              <w:rPr>
                <w:noProof/>
                <w:webHidden/>
              </w:rPr>
              <w:fldChar w:fldCharType="end"/>
            </w:r>
          </w:hyperlink>
        </w:p>
        <w:p w14:paraId="1223348A" w14:textId="0CEAA79A"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21" w:history="1">
            <w:r w:rsidRPr="000462CE">
              <w:rPr>
                <w:rStyle w:val="Hyperlink"/>
                <w:noProof/>
              </w:rPr>
              <w:t>Draft words for your website</w:t>
            </w:r>
            <w:r>
              <w:rPr>
                <w:noProof/>
                <w:webHidden/>
              </w:rPr>
              <w:tab/>
            </w:r>
            <w:r>
              <w:rPr>
                <w:noProof/>
                <w:webHidden/>
              </w:rPr>
              <w:fldChar w:fldCharType="begin"/>
            </w:r>
            <w:r>
              <w:rPr>
                <w:noProof/>
                <w:webHidden/>
              </w:rPr>
              <w:instrText xml:space="preserve"> PAGEREF _Toc174108021 \h </w:instrText>
            </w:r>
            <w:r>
              <w:rPr>
                <w:noProof/>
                <w:webHidden/>
              </w:rPr>
            </w:r>
            <w:r>
              <w:rPr>
                <w:noProof/>
                <w:webHidden/>
              </w:rPr>
              <w:fldChar w:fldCharType="separate"/>
            </w:r>
            <w:r>
              <w:rPr>
                <w:noProof/>
                <w:webHidden/>
              </w:rPr>
              <w:t>8</w:t>
            </w:r>
            <w:r>
              <w:rPr>
                <w:noProof/>
                <w:webHidden/>
              </w:rPr>
              <w:fldChar w:fldCharType="end"/>
            </w:r>
          </w:hyperlink>
        </w:p>
        <w:p w14:paraId="6BA3593D" w14:textId="1F1A8BE8" w:rsidR="00070DF2" w:rsidRDefault="00070DF2">
          <w:pPr>
            <w:pStyle w:val="TOC2"/>
            <w:tabs>
              <w:tab w:val="right" w:pos="9854"/>
            </w:tabs>
            <w:rPr>
              <w:rFonts w:asciiTheme="minorHAnsi" w:hAnsiTheme="minorHAnsi"/>
              <w:noProof/>
              <w:color w:val="auto"/>
              <w:kern w:val="2"/>
              <w:sz w:val="22"/>
              <w:szCs w:val="22"/>
              <w:lang w:eastAsia="en-AU"/>
              <w14:ligatures w14:val="standardContextual"/>
            </w:rPr>
          </w:pPr>
          <w:hyperlink w:anchor="_Toc174108022" w:history="1">
            <w:r w:rsidRPr="000462CE">
              <w:rPr>
                <w:rStyle w:val="Hyperlink"/>
                <w:noProof/>
              </w:rPr>
              <w:t>Draft newsletter article</w:t>
            </w:r>
            <w:r>
              <w:rPr>
                <w:noProof/>
                <w:webHidden/>
              </w:rPr>
              <w:tab/>
            </w:r>
            <w:r>
              <w:rPr>
                <w:noProof/>
                <w:webHidden/>
              </w:rPr>
              <w:fldChar w:fldCharType="begin"/>
            </w:r>
            <w:r>
              <w:rPr>
                <w:noProof/>
                <w:webHidden/>
              </w:rPr>
              <w:instrText xml:space="preserve"> PAGEREF _Toc174108022 \h </w:instrText>
            </w:r>
            <w:r>
              <w:rPr>
                <w:noProof/>
                <w:webHidden/>
              </w:rPr>
            </w:r>
            <w:r>
              <w:rPr>
                <w:noProof/>
                <w:webHidden/>
              </w:rPr>
              <w:fldChar w:fldCharType="separate"/>
            </w:r>
            <w:r>
              <w:rPr>
                <w:noProof/>
                <w:webHidden/>
              </w:rPr>
              <w:t>9</w:t>
            </w:r>
            <w:r>
              <w:rPr>
                <w:noProof/>
                <w:webHidden/>
              </w:rPr>
              <w:fldChar w:fldCharType="end"/>
            </w:r>
          </w:hyperlink>
        </w:p>
        <w:p w14:paraId="77AEC6E0" w14:textId="74A36175" w:rsidR="009E30CD" w:rsidRDefault="009E30CD">
          <w:r>
            <w:rPr>
              <w:b/>
              <w:bCs/>
              <w:noProof/>
            </w:rPr>
            <w:fldChar w:fldCharType="end"/>
          </w:r>
        </w:p>
      </w:sdtContent>
    </w:sdt>
    <w:p w14:paraId="136E55E9" w14:textId="5A932033" w:rsidR="009E30CD" w:rsidRPr="00446B81" w:rsidRDefault="009E30CD" w:rsidP="00446B81">
      <w:r>
        <w:br w:type="page"/>
      </w:r>
    </w:p>
    <w:p w14:paraId="286FF2CC" w14:textId="6F50A50A" w:rsidR="00817CB4" w:rsidRDefault="00A438E2" w:rsidP="00CD0113">
      <w:pPr>
        <w:pStyle w:val="Heading1"/>
      </w:pPr>
      <w:bookmarkStart w:id="2" w:name="_Toc174108005"/>
      <w:r>
        <w:lastRenderedPageBreak/>
        <w:t>About this resource</w:t>
      </w:r>
      <w:bookmarkEnd w:id="2"/>
    </w:p>
    <w:p w14:paraId="7E43E2DC" w14:textId="2E0B0E6D" w:rsidR="009A117D" w:rsidRPr="00D716D3" w:rsidRDefault="009A117D" w:rsidP="00D716D3">
      <w:r w:rsidRPr="00D716D3">
        <w:t xml:space="preserve">This information kit provides a range of resources for primary care peak professional organisations to help you to </w:t>
      </w:r>
      <w:r w:rsidRPr="00D716D3">
        <w:rPr>
          <w:rStyle w:val="Strong"/>
        </w:rPr>
        <w:t>understand</w:t>
      </w:r>
      <w:r w:rsidRPr="00D716D3">
        <w:t xml:space="preserve">, </w:t>
      </w:r>
      <w:r w:rsidRPr="00D716D3">
        <w:rPr>
          <w:rStyle w:val="Strong"/>
        </w:rPr>
        <w:t>communicate</w:t>
      </w:r>
      <w:r w:rsidRPr="00D716D3">
        <w:t xml:space="preserve"> and </w:t>
      </w:r>
      <w:r w:rsidRPr="00D716D3">
        <w:rPr>
          <w:rStyle w:val="Strong"/>
        </w:rPr>
        <w:t xml:space="preserve">support </w:t>
      </w:r>
      <w:r w:rsidRPr="00D716D3">
        <w:t>the General Practice in Aged Care Incentive with primary care professionals.</w:t>
      </w:r>
    </w:p>
    <w:p w14:paraId="0D631C18" w14:textId="1F2A417A" w:rsidR="009A117D" w:rsidRPr="00D716D3" w:rsidRDefault="009A117D" w:rsidP="00D716D3">
      <w:r w:rsidRPr="00D716D3">
        <w:t>It has 3 parts:</w:t>
      </w:r>
    </w:p>
    <w:p w14:paraId="2E397619" w14:textId="38F80ED9" w:rsidR="009A117D" w:rsidRPr="00D716D3" w:rsidRDefault="009A117D" w:rsidP="00D716D3">
      <w:pPr>
        <w:pStyle w:val="ListBullet"/>
      </w:pPr>
      <w:r w:rsidRPr="00D716D3">
        <w:t xml:space="preserve">Part 1 – information to help you </w:t>
      </w:r>
      <w:r w:rsidRPr="00D716D3">
        <w:rPr>
          <w:rStyle w:val="Strong"/>
        </w:rPr>
        <w:t>understand</w:t>
      </w:r>
      <w:r w:rsidRPr="00D716D3">
        <w:t xml:space="preserve"> the design, eligibility requirements and benefits of the incentive</w:t>
      </w:r>
    </w:p>
    <w:p w14:paraId="6D746B74" w14:textId="1F5E7E1D" w:rsidR="009A117D" w:rsidRPr="00D716D3" w:rsidRDefault="009A117D" w:rsidP="00D716D3">
      <w:pPr>
        <w:pStyle w:val="ListBullet"/>
      </w:pPr>
      <w:r w:rsidRPr="00D716D3">
        <w:t xml:space="preserve">Part 2 – information, a </w:t>
      </w:r>
      <w:r w:rsidR="00D1126D" w:rsidRPr="00D716D3">
        <w:t>presentation</w:t>
      </w:r>
      <w:r w:rsidRPr="00D716D3">
        <w:t xml:space="preserve"> and speaker notes to help you </w:t>
      </w:r>
      <w:r w:rsidRPr="00D716D3">
        <w:rPr>
          <w:rStyle w:val="Strong"/>
        </w:rPr>
        <w:t>communicate</w:t>
      </w:r>
      <w:r w:rsidRPr="00D716D3">
        <w:t xml:space="preserve"> about the incentive</w:t>
      </w:r>
    </w:p>
    <w:p w14:paraId="3010DEFA" w14:textId="2765FA4C" w:rsidR="009A117D" w:rsidRPr="00D716D3" w:rsidRDefault="009A117D" w:rsidP="00D716D3">
      <w:pPr>
        <w:pStyle w:val="ListBullet"/>
      </w:pPr>
      <w:r w:rsidRPr="00D716D3">
        <w:t xml:space="preserve">Part 3 – suggested wording to promote and </w:t>
      </w:r>
      <w:r w:rsidRPr="00D716D3">
        <w:rPr>
          <w:rStyle w:val="Strong"/>
        </w:rPr>
        <w:t>support</w:t>
      </w:r>
      <w:r w:rsidRPr="00D716D3">
        <w:t xml:space="preserve"> the incentive’s implementation.</w:t>
      </w:r>
    </w:p>
    <w:p w14:paraId="310B7BC4" w14:textId="74B238B5" w:rsidR="009A117D" w:rsidRPr="00D716D3" w:rsidRDefault="009A117D" w:rsidP="00D716D3">
      <w:r w:rsidRPr="00D716D3">
        <w:t xml:space="preserve">This information kit should be used with other supporting resources about the incentive available on the Department of Health and Aged Care website at </w:t>
      </w:r>
      <w:hyperlink r:id="rId15" w:history="1">
        <w:r w:rsidRPr="00D716D3">
          <w:rPr>
            <w:rStyle w:val="Hyperlink"/>
          </w:rPr>
          <w:t>health.gov.au/our-work/</w:t>
        </w:r>
        <w:proofErr w:type="spellStart"/>
        <w:r w:rsidRPr="00D716D3">
          <w:rPr>
            <w:rStyle w:val="Hyperlink"/>
          </w:rPr>
          <w:t>gpaci</w:t>
        </w:r>
        <w:proofErr w:type="spellEnd"/>
      </w:hyperlink>
      <w:r w:rsidR="6ACBFE3B" w:rsidRPr="00D716D3">
        <w:t>.</w:t>
      </w:r>
    </w:p>
    <w:p w14:paraId="2B324D1C" w14:textId="60B93673" w:rsidR="00C26BFC" w:rsidRPr="00C26BFC" w:rsidRDefault="00C26BFC" w:rsidP="00CD0113">
      <w:pPr>
        <w:pStyle w:val="Heading1"/>
      </w:pPr>
      <w:bookmarkStart w:id="3" w:name="_Toc174108006"/>
      <w:r w:rsidRPr="00C26BFC">
        <w:t>Disclaimer  </w:t>
      </w:r>
      <w:bookmarkEnd w:id="3"/>
    </w:p>
    <w:p w14:paraId="77024568" w14:textId="07E5F9D3" w:rsidR="00C26BFC" w:rsidRPr="00D716D3" w:rsidRDefault="00C26BFC" w:rsidP="00D716D3">
      <w:r w:rsidRPr="00D716D3">
        <w:t xml:space="preserve">These </w:t>
      </w:r>
      <w:r w:rsidR="00654B91" w:rsidRPr="00D716D3">
        <w:t>resources</w:t>
      </w:r>
      <w:r w:rsidRPr="00D716D3">
        <w:t xml:space="preserve"> and tools are for information purposes to support the introduction of the General Practice in Aged Care Incentive.</w:t>
      </w:r>
    </w:p>
    <w:p w14:paraId="2D2DA676" w14:textId="3C6AC081" w:rsidR="00C26BFC" w:rsidRPr="00D716D3" w:rsidRDefault="00C26BFC" w:rsidP="00D716D3">
      <w:r w:rsidRPr="00D716D3">
        <w:t xml:space="preserve">The Australian Government may alter arrangements for the General Practice in Aged Care Incentive at any time and without notice. The Australian Government does not accept any legal liability or responsibility for any injury, loss or damage incurred </w:t>
      </w:r>
      <w:proofErr w:type="gramStart"/>
      <w:r w:rsidRPr="00D716D3">
        <w:t>by the use of</w:t>
      </w:r>
      <w:proofErr w:type="gramEnd"/>
      <w:r w:rsidRPr="00D716D3">
        <w:t>, reliance on, or interpretation of the information provided in these guidance or associated tools. </w:t>
      </w:r>
    </w:p>
    <w:p w14:paraId="074C1B68" w14:textId="77777777" w:rsidR="00D1126D" w:rsidRPr="00446B81" w:rsidRDefault="00D1126D" w:rsidP="00446B81">
      <w:r>
        <w:br w:type="page"/>
      </w:r>
    </w:p>
    <w:p w14:paraId="46B7314A" w14:textId="1B623441" w:rsidR="001D333E" w:rsidRPr="00446B81" w:rsidRDefault="001D333E" w:rsidP="00CD0113">
      <w:pPr>
        <w:pStyle w:val="Heading1"/>
      </w:pPr>
      <w:bookmarkStart w:id="4" w:name="_Toc174108007"/>
      <w:r w:rsidRPr="00446B81">
        <w:lastRenderedPageBreak/>
        <w:t>Background</w:t>
      </w:r>
      <w:bookmarkEnd w:id="4"/>
    </w:p>
    <w:p w14:paraId="7CEAACB6" w14:textId="41309046" w:rsidR="001D333E" w:rsidRPr="00446B81" w:rsidRDefault="001D333E" w:rsidP="00CD0113">
      <w:pPr>
        <w:pStyle w:val="Heading2"/>
      </w:pPr>
      <w:bookmarkStart w:id="5" w:name="_Toc174108008"/>
      <w:r w:rsidRPr="00446B81">
        <w:t>Health care for all people matters</w:t>
      </w:r>
      <w:bookmarkEnd w:id="5"/>
    </w:p>
    <w:p w14:paraId="19CC3306" w14:textId="56B3C3B4" w:rsidR="001D333E" w:rsidRPr="00D716D3" w:rsidRDefault="001D333E" w:rsidP="00CD0113">
      <w:r w:rsidRPr="00D716D3">
        <w:t>People living in residential aged care homes have higher rates of multiple complex conditions</w:t>
      </w:r>
      <w:r w:rsidR="001B5EE1" w:rsidRPr="00D716D3">
        <w:t xml:space="preserve">, </w:t>
      </w:r>
      <w:r w:rsidRPr="00D716D3">
        <w:t>including frailty and cognitive impairment and higher rates of emergency department presentations.</w:t>
      </w:r>
    </w:p>
    <w:p w14:paraId="079612DE" w14:textId="129C0ADF" w:rsidR="001D333E" w:rsidRPr="00D716D3" w:rsidRDefault="001D333E" w:rsidP="00CD0113">
      <w:r w:rsidRPr="00D716D3">
        <w:t>These complex needs require a proactive response that involves various people across both the health and aged care systems. While some General Practitioners (GPs) do attend residential aged care homes and provide exceptional care, overall, this is a need that has been inadequately met by the current health system</w:t>
      </w:r>
      <w:r w:rsidR="009E46A3" w:rsidRPr="00D716D3">
        <w:t>.</w:t>
      </w:r>
    </w:p>
    <w:p w14:paraId="235E71B8" w14:textId="77805DD1" w:rsidR="001D333E" w:rsidRPr="00446B81" w:rsidRDefault="001D333E" w:rsidP="00CD0113">
      <w:pPr>
        <w:pStyle w:val="Heading2"/>
      </w:pPr>
      <w:bookmarkStart w:id="6" w:name="_Toc174108009"/>
      <w:r w:rsidRPr="00446B81">
        <w:t>Supporting better care</w:t>
      </w:r>
      <w:bookmarkEnd w:id="6"/>
    </w:p>
    <w:p w14:paraId="40BDC1F2" w14:textId="13603870" w:rsidR="001D333E" w:rsidRPr="00D716D3" w:rsidRDefault="001D333E" w:rsidP="00CD0113">
      <w:r w:rsidRPr="00D716D3">
        <w:t xml:space="preserve">The General Practice in Aged Care Incentive is a new incentive payment for GPs and their practice, which commenced on 1 July 2024. Eligible providers and practices registered in </w:t>
      </w:r>
      <w:proofErr w:type="spellStart"/>
      <w:r w:rsidRPr="00D716D3">
        <w:t>MyMedicare</w:t>
      </w:r>
      <w:proofErr w:type="spellEnd"/>
      <w:r w:rsidRPr="00D716D3">
        <w:t xml:space="preserve"> can receive incentive payments for providing their registered patients living in a residential aged care home with care planning and regular visits</w:t>
      </w:r>
      <w:r w:rsidR="00C96615" w:rsidRPr="00D716D3">
        <w:t>.</w:t>
      </w:r>
    </w:p>
    <w:p w14:paraId="2F44ECC1" w14:textId="312392C6" w:rsidR="001D333E" w:rsidRDefault="001D333E" w:rsidP="00CD0113">
      <w:r w:rsidRPr="00D716D3">
        <w:t>The incentive supports GPs and practices to deliver more proactive, planned</w:t>
      </w:r>
      <w:r w:rsidR="009D569F" w:rsidRPr="00D716D3">
        <w:t>,</w:t>
      </w:r>
      <w:r w:rsidRPr="00D716D3">
        <w:t xml:space="preserve"> and continuous care for people living in residential aged care homes. The incentive is an important part of the Australian Government’s response to the </w:t>
      </w:r>
      <w:hyperlink r:id="rId16">
        <w:r w:rsidRPr="60E8B075">
          <w:rPr>
            <w:rStyle w:val="Hyperlink"/>
            <w:rFonts w:cs="Arial"/>
            <w:color w:val="467886"/>
          </w:rPr>
          <w:t xml:space="preserve">Royal Commission into </w:t>
        </w:r>
        <w:r w:rsidR="49FA561B" w:rsidRPr="60E8B075">
          <w:rPr>
            <w:rStyle w:val="Hyperlink"/>
            <w:rFonts w:cs="Arial"/>
            <w:color w:val="467886"/>
          </w:rPr>
          <w:t>Aged Care Quality and Safety</w:t>
        </w:r>
      </w:hyperlink>
      <w:r w:rsidR="49FA561B" w:rsidRPr="00D716D3">
        <w:t xml:space="preserve"> a</w:t>
      </w:r>
      <w:r w:rsidRPr="00D716D3">
        <w:t xml:space="preserve">nd </w:t>
      </w:r>
      <w:hyperlink r:id="rId17">
        <w:r w:rsidRPr="60E8B075">
          <w:rPr>
            <w:rFonts w:cs="Arial"/>
            <w:color w:val="467886"/>
            <w:u w:val="single"/>
          </w:rPr>
          <w:t>Strengthening Medicare</w:t>
        </w:r>
      </w:hyperlink>
      <w:r w:rsidRPr="00D716D3">
        <w:t>.</w:t>
      </w:r>
    </w:p>
    <w:p w14:paraId="403FFBF3" w14:textId="49FE0571" w:rsidR="001D333E" w:rsidRDefault="001D333E" w:rsidP="00CD0113">
      <w:r w:rsidRPr="00D716D3">
        <w:t xml:space="preserve">More information about the incentive, including eligibility and service requirements, is available at </w:t>
      </w:r>
      <w:hyperlink r:id="rId18" w:tgtFrame="_blank" w:history="1">
        <w:r>
          <w:rPr>
            <w:rFonts w:cs="Arial"/>
            <w:color w:val="467886"/>
            <w:u w:val="single"/>
          </w:rPr>
          <w:t>health.gov.au/our-work/</w:t>
        </w:r>
        <w:proofErr w:type="spellStart"/>
        <w:r>
          <w:rPr>
            <w:rFonts w:cs="Arial"/>
            <w:color w:val="467886"/>
            <w:u w:val="single"/>
          </w:rPr>
          <w:t>gpaci</w:t>
        </w:r>
        <w:proofErr w:type="spellEnd"/>
      </w:hyperlink>
      <w:r w:rsidRPr="00D716D3">
        <w:t>.</w:t>
      </w:r>
    </w:p>
    <w:p w14:paraId="71B17A9C" w14:textId="77777777" w:rsidR="001D333E" w:rsidRPr="00446B81" w:rsidRDefault="001D333E" w:rsidP="00CD0113">
      <w:pPr>
        <w:pStyle w:val="Heading2"/>
      </w:pPr>
      <w:bookmarkStart w:id="7" w:name="_Toc174108010"/>
      <w:r w:rsidRPr="00446B81">
        <w:t>Benefits for GPs and practices</w:t>
      </w:r>
      <w:bookmarkEnd w:id="7"/>
      <w:r w:rsidRPr="00446B81">
        <w:t> </w:t>
      </w:r>
    </w:p>
    <w:p w14:paraId="40B9A1A4" w14:textId="6AA06612" w:rsidR="001D333E" w:rsidRPr="00D716D3" w:rsidRDefault="001D333E" w:rsidP="00D716D3">
      <w:r w:rsidRPr="00D716D3">
        <w:t xml:space="preserve">By registering for </w:t>
      </w:r>
      <w:proofErr w:type="spellStart"/>
      <w:r w:rsidRPr="00D716D3">
        <w:t>MyMedicare</w:t>
      </w:r>
      <w:proofErr w:type="spellEnd"/>
      <w:r w:rsidRPr="00D716D3">
        <w:t>, GPs and practices may benefit from the incentive through:</w:t>
      </w:r>
    </w:p>
    <w:p w14:paraId="2C7AEADE" w14:textId="3E665965" w:rsidR="001D333E" w:rsidRPr="00446B81" w:rsidRDefault="001D333E" w:rsidP="00446B81">
      <w:pPr>
        <w:pStyle w:val="ListBullet"/>
      </w:pPr>
      <w:r w:rsidRPr="00446B81">
        <w:t xml:space="preserve">payments for </w:t>
      </w:r>
      <w:r w:rsidR="00C96615" w:rsidRPr="00446B81">
        <w:t>visiting</w:t>
      </w:r>
      <w:r w:rsidRPr="00446B81">
        <w:t xml:space="preserve"> their patients in a residential aged care home, rather than at their practice</w:t>
      </w:r>
    </w:p>
    <w:p w14:paraId="0EC7DE24" w14:textId="2F6BFC83" w:rsidR="00446B81" w:rsidRDefault="001D333E" w:rsidP="00446B81">
      <w:pPr>
        <w:pStyle w:val="ListBullet"/>
      </w:pPr>
      <w:r w:rsidRPr="00446B81">
        <w:t xml:space="preserve">establishment of formal relationships between patient, GP, </w:t>
      </w:r>
      <w:r w:rsidR="009E46A3" w:rsidRPr="00446B81">
        <w:t>practice,</w:t>
      </w:r>
      <w:r w:rsidRPr="00446B81">
        <w:t xml:space="preserve"> and other members of a patients care team.</w:t>
      </w:r>
    </w:p>
    <w:p w14:paraId="7AB5E701" w14:textId="254C36CC" w:rsidR="00C26BFC" w:rsidRPr="00446B81" w:rsidRDefault="00446B81" w:rsidP="00446B81">
      <w:r w:rsidRPr="00446B81">
        <w:br w:type="page"/>
      </w:r>
    </w:p>
    <w:p w14:paraId="2076A280" w14:textId="77DEF245" w:rsidR="000A0EBB" w:rsidRPr="00446B81" w:rsidRDefault="000A0EBB" w:rsidP="00446B81">
      <w:pPr>
        <w:pStyle w:val="Heading1"/>
      </w:pPr>
      <w:bookmarkStart w:id="8" w:name="_Toc174108011"/>
      <w:r w:rsidRPr="00446B81">
        <w:lastRenderedPageBreak/>
        <w:t>Part 1: Understand the General Practice in Aged Care Incentive</w:t>
      </w:r>
      <w:bookmarkEnd w:id="8"/>
    </w:p>
    <w:p w14:paraId="0244CC64" w14:textId="4DD96D6A" w:rsidR="000A0EBB" w:rsidRPr="00446B81" w:rsidRDefault="000A0EBB" w:rsidP="00446B81">
      <w:pPr>
        <w:pStyle w:val="Heading2"/>
      </w:pPr>
      <w:bookmarkStart w:id="9" w:name="_Toc174108012"/>
      <w:proofErr w:type="spellStart"/>
      <w:r w:rsidRPr="00446B81">
        <w:t>MyMedicare</w:t>
      </w:r>
      <w:bookmarkEnd w:id="9"/>
      <w:proofErr w:type="spellEnd"/>
    </w:p>
    <w:p w14:paraId="54564C38" w14:textId="13855185" w:rsidR="000A0EBB" w:rsidRPr="00446B81" w:rsidRDefault="000A0EBB" w:rsidP="00446B81">
      <w:r w:rsidRPr="00446B81">
        <w:t xml:space="preserve">People living in a residential aged care home, their preferred </w:t>
      </w:r>
      <w:r w:rsidR="001B5EE1" w:rsidRPr="00446B81">
        <w:t>GP,</w:t>
      </w:r>
      <w:r w:rsidRPr="00446B81">
        <w:t xml:space="preserve"> and the practice they work in must register in </w:t>
      </w:r>
      <w:proofErr w:type="spellStart"/>
      <w:r w:rsidRPr="00446B81">
        <w:t>MyMedicare</w:t>
      </w:r>
      <w:proofErr w:type="spellEnd"/>
      <w:r w:rsidRPr="00446B81">
        <w:t xml:space="preserve"> to participate in the General Practice in Aged Care Incentive</w:t>
      </w:r>
      <w:r w:rsidR="009E46A3" w:rsidRPr="00446B81">
        <w:t>.</w:t>
      </w:r>
    </w:p>
    <w:p w14:paraId="3D5E11E8" w14:textId="068766F4" w:rsidR="000A0EBB" w:rsidRPr="00446B81" w:rsidRDefault="000A0EBB" w:rsidP="00446B81">
      <w:r w:rsidRPr="00446B81">
        <w:t xml:space="preserve">More detailed information about </w:t>
      </w:r>
      <w:proofErr w:type="spellStart"/>
      <w:r w:rsidRPr="00446B81">
        <w:t>MyMedicare</w:t>
      </w:r>
      <w:proofErr w:type="spellEnd"/>
      <w:r w:rsidRPr="00446B81">
        <w:t xml:space="preserve">, what it is, its benefits and how to participate are available here: </w:t>
      </w:r>
      <w:hyperlink r:id="rId19">
        <w:r w:rsidRPr="00446B81">
          <w:rPr>
            <w:rStyle w:val="Hyperlink"/>
          </w:rPr>
          <w:t>health.gov.au/our-work/</w:t>
        </w:r>
        <w:proofErr w:type="spellStart"/>
        <w:r w:rsidRPr="00446B81">
          <w:rPr>
            <w:rStyle w:val="Hyperlink"/>
          </w:rPr>
          <w:t>mymedicare</w:t>
        </w:r>
        <w:proofErr w:type="spellEnd"/>
        <w:r w:rsidRPr="00446B81">
          <w:rPr>
            <w:rStyle w:val="Hyperlink"/>
          </w:rPr>
          <w:t>/about</w:t>
        </w:r>
      </w:hyperlink>
      <w:r w:rsidR="00EA77FE" w:rsidRPr="00446B81">
        <w:t>.</w:t>
      </w:r>
    </w:p>
    <w:p w14:paraId="5D6B13BC" w14:textId="7C951B9A" w:rsidR="000A0EBB" w:rsidRPr="00446B81" w:rsidRDefault="000A0EBB" w:rsidP="00446B81">
      <w:r w:rsidRPr="00446B81">
        <w:t xml:space="preserve">If a person is incapable of providing consent to register in </w:t>
      </w:r>
      <w:proofErr w:type="spellStart"/>
      <w:r w:rsidRPr="00446B81">
        <w:t>MyMedicare</w:t>
      </w:r>
      <w:proofErr w:type="spellEnd"/>
      <w:r w:rsidRPr="00446B81">
        <w:t>, a responsible person can provide consent and register on their behalf. A ‘responsible person' means an adult person accompanying the patient or in whose care the patient has been placed. This could include a parent or guardian, a person who holds power of attorney or a guardianship order, or the next of kin.</w:t>
      </w:r>
    </w:p>
    <w:p w14:paraId="6FE0F35A" w14:textId="5C46C4A3" w:rsidR="000A0EBB" w:rsidRPr="00446B81" w:rsidRDefault="000A0EBB" w:rsidP="00446B81">
      <w:pPr>
        <w:pStyle w:val="Heading2"/>
      </w:pPr>
      <w:bookmarkStart w:id="10" w:name="_Toc174108013"/>
      <w:r w:rsidRPr="00446B81">
        <w:t>General Practice in Aged Care Incentive fact</w:t>
      </w:r>
      <w:r w:rsidR="004270FA" w:rsidRPr="00446B81">
        <w:t xml:space="preserve"> </w:t>
      </w:r>
      <w:r w:rsidRPr="00446B81">
        <w:t>sheets</w:t>
      </w:r>
      <w:bookmarkEnd w:id="10"/>
    </w:p>
    <w:p w14:paraId="23E4BEA8" w14:textId="71923549" w:rsidR="000A0EBB" w:rsidRPr="00446B81" w:rsidRDefault="000A0EBB" w:rsidP="00446B81">
      <w:r w:rsidRPr="00446B81">
        <w:t>The following fact</w:t>
      </w:r>
      <w:r w:rsidR="1A93CDCB" w:rsidRPr="00446B81">
        <w:t xml:space="preserve"> </w:t>
      </w:r>
      <w:r w:rsidRPr="00446B81">
        <w:t>sheets have been developed to help stakeholders understand everything they need to know about the incentive:</w:t>
      </w:r>
    </w:p>
    <w:p w14:paraId="1972E95B" w14:textId="26A6EC21" w:rsidR="000A0EBB" w:rsidRPr="00446B81" w:rsidRDefault="000A0EBB" w:rsidP="00446B81">
      <w:pPr>
        <w:pStyle w:val="ListBullet"/>
      </w:pPr>
      <w:r w:rsidRPr="00446B81">
        <w:t>General Practice in Aged Care Incentive fact</w:t>
      </w:r>
      <w:r w:rsidR="697C30E9" w:rsidRPr="00446B81">
        <w:t xml:space="preserve"> </w:t>
      </w:r>
      <w:r w:rsidRPr="00446B81">
        <w:t>sheet</w:t>
      </w:r>
    </w:p>
    <w:p w14:paraId="686F15FB" w14:textId="3DA64679" w:rsidR="000A0EBB" w:rsidRPr="00446B81" w:rsidRDefault="000A0EBB" w:rsidP="00446B81">
      <w:pPr>
        <w:pStyle w:val="ListBullet"/>
      </w:pPr>
      <w:r w:rsidRPr="00446B81">
        <w:t>Facts and benefits fact</w:t>
      </w:r>
      <w:r w:rsidR="4539757A" w:rsidRPr="00446B81">
        <w:t xml:space="preserve"> </w:t>
      </w:r>
      <w:r w:rsidRPr="00446B81">
        <w:t>sheet</w:t>
      </w:r>
    </w:p>
    <w:p w14:paraId="08AB3ACB" w14:textId="71B5CB1B" w:rsidR="000A0EBB" w:rsidRPr="00446B81" w:rsidRDefault="000A0EBB" w:rsidP="00446B81">
      <w:pPr>
        <w:pStyle w:val="ListBullet"/>
      </w:pPr>
      <w:r w:rsidRPr="00446B81">
        <w:t>Roles and contributions fact</w:t>
      </w:r>
      <w:r w:rsidR="04547B5C" w:rsidRPr="00446B81">
        <w:t xml:space="preserve"> </w:t>
      </w:r>
      <w:r w:rsidRPr="00446B81">
        <w:t>sheet</w:t>
      </w:r>
    </w:p>
    <w:p w14:paraId="5F00C4DA" w14:textId="75F23FFF" w:rsidR="000A0EBB" w:rsidRPr="00446B81" w:rsidRDefault="000A0EBB" w:rsidP="00446B81">
      <w:pPr>
        <w:pStyle w:val="ListBullet"/>
      </w:pPr>
      <w:r w:rsidRPr="00446B81">
        <w:t>Person-centred care fact</w:t>
      </w:r>
      <w:r w:rsidR="04547B5C" w:rsidRPr="00446B81">
        <w:t xml:space="preserve"> </w:t>
      </w:r>
      <w:r w:rsidRPr="00446B81">
        <w:t>sheet</w:t>
      </w:r>
    </w:p>
    <w:p w14:paraId="21F3B0D0" w14:textId="2D271429" w:rsidR="000A0EBB" w:rsidRDefault="000A0EBB" w:rsidP="009B501A">
      <w:r w:rsidRPr="00D716D3">
        <w:t xml:space="preserve">These are available on the Department of Health and Aged Care website here: </w:t>
      </w:r>
      <w:hyperlink r:id="rId20" w:tgtFrame="_blank" w:history="1">
        <w:r>
          <w:rPr>
            <w:rFonts w:cs="Arial"/>
            <w:color w:val="467886"/>
            <w:u w:val="single"/>
          </w:rPr>
          <w:t>health.gov.au/our-work/</w:t>
        </w:r>
        <w:proofErr w:type="spellStart"/>
        <w:r>
          <w:rPr>
            <w:rFonts w:cs="Arial"/>
            <w:color w:val="467886"/>
            <w:u w:val="single"/>
          </w:rPr>
          <w:t>gpaci</w:t>
        </w:r>
        <w:proofErr w:type="spellEnd"/>
      </w:hyperlink>
      <w:r w:rsidRPr="00D716D3">
        <w:t>.</w:t>
      </w:r>
    </w:p>
    <w:p w14:paraId="61CC6C37" w14:textId="77777777" w:rsidR="000A0EBB" w:rsidRPr="00446B81" w:rsidRDefault="000A0EBB" w:rsidP="00446B81">
      <w:pPr>
        <w:pStyle w:val="Heading2"/>
      </w:pPr>
      <w:bookmarkStart w:id="11" w:name="_Toc174108014"/>
      <w:r w:rsidRPr="00446B81">
        <w:t>Patient journeys</w:t>
      </w:r>
      <w:bookmarkEnd w:id="11"/>
      <w:r w:rsidRPr="00446B81">
        <w:t> </w:t>
      </w:r>
    </w:p>
    <w:p w14:paraId="61113C32" w14:textId="759CCB5A" w:rsidR="000A0EBB" w:rsidRPr="00446B81" w:rsidRDefault="000A0EBB" w:rsidP="00446B81">
      <w:r w:rsidRPr="00446B81">
        <w:t xml:space="preserve">Mavis’ and Bernie’s stories illustrate how the General Practice in Aged Care Incentive can be applied to deliver high quality primary health care. Their stories demonstrate how, across the course of a year, proactive, </w:t>
      </w:r>
      <w:r w:rsidR="00EA77FE" w:rsidRPr="00446B81">
        <w:t>planned,</w:t>
      </w:r>
      <w:r w:rsidRPr="00446B81">
        <w:t xml:space="preserve"> and continuous team-based care makes a difference.</w:t>
      </w:r>
    </w:p>
    <w:p w14:paraId="2B46812C" w14:textId="3C96388B" w:rsidR="000A0EBB" w:rsidRPr="00446B81" w:rsidRDefault="000A0EBB" w:rsidP="00446B81">
      <w:r w:rsidRPr="00446B81">
        <w:t>Please use these as discussion starters and case studies with your members.</w:t>
      </w:r>
    </w:p>
    <w:p w14:paraId="16C8FBD2" w14:textId="1A254CFE" w:rsidR="00D716D3" w:rsidRDefault="000A0EBB" w:rsidP="00446B81">
      <w:r w:rsidRPr="00446B81">
        <w:t xml:space="preserve">These are available on the Department of Health and Aged Care website here: </w:t>
      </w:r>
      <w:hyperlink r:id="rId21" w:tgtFrame="_blank" w:history="1">
        <w:r w:rsidRPr="00446B81">
          <w:rPr>
            <w:rStyle w:val="Hyperlink"/>
          </w:rPr>
          <w:t>health.gov.au/our-work/</w:t>
        </w:r>
        <w:proofErr w:type="spellStart"/>
        <w:r w:rsidRPr="00446B81">
          <w:rPr>
            <w:rStyle w:val="Hyperlink"/>
          </w:rPr>
          <w:t>gpaci</w:t>
        </w:r>
        <w:proofErr w:type="spellEnd"/>
      </w:hyperlink>
      <w:r w:rsidRPr="00446B81">
        <w:t>.</w:t>
      </w:r>
    </w:p>
    <w:p w14:paraId="240779D4" w14:textId="77777777" w:rsidR="00D716D3" w:rsidRDefault="00D716D3">
      <w:r>
        <w:br w:type="page"/>
      </w:r>
    </w:p>
    <w:p w14:paraId="4EFBC6FD" w14:textId="712F0C61" w:rsidR="00731E22" w:rsidRPr="00446B81" w:rsidRDefault="00731E22" w:rsidP="00446B81">
      <w:pPr>
        <w:pStyle w:val="Heading1"/>
      </w:pPr>
      <w:bookmarkStart w:id="12" w:name="_Toc174108015"/>
      <w:r w:rsidRPr="00446B81">
        <w:lastRenderedPageBreak/>
        <w:t>Part 2:  Communicating about the General Practice in Aged Care Incentive</w:t>
      </w:r>
      <w:bookmarkEnd w:id="12"/>
    </w:p>
    <w:p w14:paraId="2C0DB6D9" w14:textId="1B81C023" w:rsidR="00731E22" w:rsidRPr="00446B81" w:rsidRDefault="00731E22" w:rsidP="00446B81">
      <w:r w:rsidRPr="00446B81">
        <w:t>Professional peak organisations are a trusted source of information and advice for members and partners.</w:t>
      </w:r>
    </w:p>
    <w:p w14:paraId="31C3FD31" w14:textId="63A1D62E" w:rsidR="00731E22" w:rsidRPr="00446B81" w:rsidRDefault="00731E22" w:rsidP="00446B81">
      <w:r w:rsidRPr="00446B81">
        <w:t>It is critical for your health professional members and partners to understand the intent and requirements of the incentive as they are often a trusted source of information for people living in a residential aged care home, their family, and carers. People typically turn to organisations and people they trust when they want to learn about a new health service or program to weigh up whether to get involved</w:t>
      </w:r>
      <w:r w:rsidR="009E46A3" w:rsidRPr="00446B81">
        <w:t xml:space="preserve">. </w:t>
      </w:r>
    </w:p>
    <w:p w14:paraId="003C4966" w14:textId="2C8C400B" w:rsidR="00731E22" w:rsidRPr="00446B81" w:rsidRDefault="00731E22" w:rsidP="00446B81">
      <w:r w:rsidRPr="00446B81">
        <w:t>Professional peak organisations, their members and partners have an important role in influencing change in the health sector.</w:t>
      </w:r>
    </w:p>
    <w:p w14:paraId="23D86EA7" w14:textId="1B322FC3" w:rsidR="00731E22" w:rsidRPr="00446B81" w:rsidRDefault="00731E22" w:rsidP="00446B81">
      <w:pPr>
        <w:pStyle w:val="Heading2"/>
      </w:pPr>
      <w:bookmarkStart w:id="13" w:name="_Toc174108016"/>
      <w:r w:rsidRPr="00446B81">
        <w:t>Information sessions</w:t>
      </w:r>
      <w:bookmarkEnd w:id="13"/>
    </w:p>
    <w:p w14:paraId="119B7A99" w14:textId="16F380CD" w:rsidR="00731E22" w:rsidRPr="00446B81" w:rsidRDefault="00731E22" w:rsidP="00446B81">
      <w:r w:rsidRPr="00446B81">
        <w:t>Supporting members and partners to understand something new like the General Practice in Aged Care Incentive requires time and effort. It is important that professional peak organisations retain fidelity to the intent and requirements of the incentive when communicating with members and partners. This is to ensure they receive correct information to make an informed decision about participation and implementation. </w:t>
      </w:r>
    </w:p>
    <w:p w14:paraId="63AF30BF" w14:textId="3E91A25E" w:rsidR="00731E22" w:rsidRPr="00446B81" w:rsidRDefault="00731E22" w:rsidP="00446B81">
      <w:r w:rsidRPr="00446B81">
        <w:t>Professional peak organisations are experienced communicators and regularly hold information sessions for members. These information sessions are an easy, personalised way for your members and partners to learn about the incentive. Other forms of communication may also be used, such as recordings, podcasts and vodcasts, to allow members and partners to engage with these learnings when they are free to do so.</w:t>
      </w:r>
    </w:p>
    <w:p w14:paraId="51A48FC8" w14:textId="740ED752" w:rsidR="00446B81" w:rsidRPr="00446B81" w:rsidRDefault="00464EBE" w:rsidP="00CD0113">
      <w:pPr>
        <w:spacing w:before="360"/>
      </w:pPr>
      <w:r w:rsidRPr="00464EBE">
        <w:rPr>
          <w:rStyle w:val="Strong"/>
        </w:rPr>
        <w:drawing>
          <wp:anchor distT="0" distB="0" distL="114300" distR="114300" simplePos="0" relativeHeight="251658240" behindDoc="0" locked="0" layoutInCell="1" allowOverlap="1" wp14:anchorId="091C0C0C" wp14:editId="77DC5C45">
            <wp:simplePos x="0" y="0"/>
            <wp:positionH relativeFrom="page">
              <wp:posOffset>666115</wp:posOffset>
            </wp:positionH>
            <wp:positionV relativeFrom="paragraph">
              <wp:posOffset>31176</wp:posOffset>
            </wp:positionV>
            <wp:extent cx="828000" cy="8820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000" cy="88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B51" w:rsidRPr="00464EBE">
        <w:rPr>
          <w:rStyle w:val="Strong"/>
        </w:rPr>
        <w:t>Top Tip</w:t>
      </w:r>
    </w:p>
    <w:p w14:paraId="67C1E872" w14:textId="3C4C2E9A" w:rsidR="00C26BFC" w:rsidRPr="00446B81" w:rsidRDefault="00A60B51" w:rsidP="00446B81">
      <w:r w:rsidRPr="00446B81">
        <w:t xml:space="preserve">A one hour online or face-to-face information session is recommended to allow for approximately 30 minutes presentation and </w:t>
      </w:r>
      <w:r w:rsidR="1D3B4257" w:rsidRPr="00446B81">
        <w:t xml:space="preserve">a </w:t>
      </w:r>
      <w:r w:rsidRPr="00446B81">
        <w:t>30</w:t>
      </w:r>
      <w:r w:rsidR="002E52BD" w:rsidRPr="00446B81">
        <w:t>-</w:t>
      </w:r>
      <w:r w:rsidRPr="00446B81">
        <w:t xml:space="preserve">minute Q &amp; </w:t>
      </w:r>
      <w:r w:rsidR="009E46A3" w:rsidRPr="00446B81">
        <w:t xml:space="preserve">A. </w:t>
      </w:r>
    </w:p>
    <w:p w14:paraId="6BCF1440" w14:textId="310A1E38" w:rsidR="00446B81" w:rsidRPr="00464EBE" w:rsidRDefault="00642503" w:rsidP="00CD0113">
      <w:pPr>
        <w:spacing w:before="360"/>
        <w:rPr>
          <w:rStyle w:val="Strong"/>
        </w:rPr>
      </w:pPr>
      <w:r w:rsidRPr="00464EBE">
        <w:rPr>
          <w:rStyle w:val="Strong"/>
        </w:rPr>
        <w:t>Included Tool</w:t>
      </w:r>
    </w:p>
    <w:p w14:paraId="02D3E088" w14:textId="6B24292B" w:rsidR="00642503" w:rsidRPr="00446B81" w:rsidRDefault="00446B81" w:rsidP="00446B81">
      <w:r>
        <w:rPr>
          <w:noProof/>
          <w:sz w:val="22"/>
        </w:rPr>
        <w:drawing>
          <wp:anchor distT="0" distB="0" distL="114300" distR="114300" simplePos="0" relativeHeight="251658241" behindDoc="0" locked="0" layoutInCell="1" allowOverlap="1" wp14:anchorId="025EDB9F" wp14:editId="347E99BB">
            <wp:simplePos x="0" y="0"/>
            <wp:positionH relativeFrom="column">
              <wp:posOffset>1270</wp:posOffset>
            </wp:positionH>
            <wp:positionV relativeFrom="paragraph">
              <wp:posOffset>148017</wp:posOffset>
            </wp:positionV>
            <wp:extent cx="860178" cy="9000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017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503" w:rsidRPr="00446B81">
        <w:t xml:space="preserve">A </w:t>
      </w:r>
      <w:r w:rsidR="00D1126D" w:rsidRPr="00446B81">
        <w:t>presentation</w:t>
      </w:r>
      <w:r w:rsidR="00642503" w:rsidRPr="00446B81">
        <w:t xml:space="preserve"> with speaker’s notes is available for download to help you communicate confidently during information sessions or one-on-one meetings with your members and partners. The </w:t>
      </w:r>
      <w:r w:rsidR="00D1126D" w:rsidRPr="00446B81">
        <w:t>presentation</w:t>
      </w:r>
      <w:r w:rsidR="00642503" w:rsidRPr="00446B81">
        <w:t xml:space="preserve"> is an introduction and should be used alongside the General Practice in Aged Care Incentive Guidelines and supporting fact</w:t>
      </w:r>
      <w:r w:rsidR="65582B98" w:rsidRPr="00446B81">
        <w:t xml:space="preserve"> </w:t>
      </w:r>
      <w:r w:rsidR="00642503" w:rsidRPr="00446B81">
        <w:t xml:space="preserve">sheets available on the Department of Health and Aged Care website here: </w:t>
      </w:r>
      <w:hyperlink r:id="rId24">
        <w:r w:rsidR="00642503" w:rsidRPr="00446B81">
          <w:rPr>
            <w:rStyle w:val="Hyperlink"/>
          </w:rPr>
          <w:t>health.gov.au/our-work/</w:t>
        </w:r>
        <w:proofErr w:type="spellStart"/>
        <w:r w:rsidR="00642503" w:rsidRPr="00446B81">
          <w:rPr>
            <w:rStyle w:val="Hyperlink"/>
          </w:rPr>
          <w:t>gpaci</w:t>
        </w:r>
        <w:proofErr w:type="spellEnd"/>
      </w:hyperlink>
      <w:r w:rsidR="00642503" w:rsidRPr="00446B81">
        <w:t>.</w:t>
      </w:r>
    </w:p>
    <w:p w14:paraId="15597DF4" w14:textId="77777777" w:rsidR="00642503" w:rsidRPr="00464EBE" w:rsidRDefault="00642503" w:rsidP="00CD0113">
      <w:pPr>
        <w:pStyle w:val="Heading3"/>
      </w:pPr>
      <w:bookmarkStart w:id="14" w:name="_Toc174108017"/>
      <w:r w:rsidRPr="00464EBE">
        <w:lastRenderedPageBreak/>
        <w:t>Consider a series of sessions</w:t>
      </w:r>
      <w:bookmarkEnd w:id="14"/>
      <w:r w:rsidRPr="00464EBE">
        <w:t> </w:t>
      </w:r>
    </w:p>
    <w:p w14:paraId="62425017" w14:textId="5156C3D5" w:rsidR="00642503" w:rsidRPr="00464EBE" w:rsidRDefault="00642503" w:rsidP="00464EBE">
      <w:r w:rsidRPr="00464EBE">
        <w:t>A series of short, sharp information sessions may be beneficial to provide the breadth and depth of information required by members and partners</w:t>
      </w:r>
      <w:r w:rsidR="009E46A3" w:rsidRPr="00464EBE">
        <w:t xml:space="preserve">. </w:t>
      </w:r>
    </w:p>
    <w:p w14:paraId="250774D9" w14:textId="540323C5" w:rsidR="00642503" w:rsidRPr="00464EBE" w:rsidRDefault="00642503" w:rsidP="00464EBE">
      <w:r w:rsidRPr="00464EBE">
        <w:t>A series may include topics such as:</w:t>
      </w:r>
    </w:p>
    <w:p w14:paraId="2A1A714A" w14:textId="4E393A6E" w:rsidR="00642503" w:rsidRPr="00464EBE" w:rsidRDefault="00642503" w:rsidP="00464EBE">
      <w:pPr>
        <w:pStyle w:val="ListBullet"/>
      </w:pPr>
      <w:r w:rsidRPr="00464EBE">
        <w:t>an introduction to the General Practice in Aged Care Incentive</w:t>
      </w:r>
    </w:p>
    <w:p w14:paraId="5378F029" w14:textId="2ACB2438" w:rsidR="00642503" w:rsidRPr="00464EBE" w:rsidRDefault="00642503" w:rsidP="00464EBE">
      <w:pPr>
        <w:pStyle w:val="ListBullet"/>
      </w:pPr>
      <w:r w:rsidRPr="00464EBE">
        <w:t>understanding eligibility for the General Practice in Aged Care Incentive and considerations before participation</w:t>
      </w:r>
    </w:p>
    <w:p w14:paraId="61A22B49" w14:textId="04836FBF" w:rsidR="00642503" w:rsidRPr="00464EBE" w:rsidRDefault="00642503" w:rsidP="00464EBE">
      <w:pPr>
        <w:pStyle w:val="ListBullet"/>
      </w:pPr>
      <w:r w:rsidRPr="00464EBE">
        <w:t xml:space="preserve">understanding Provider Digital Access (PRODA) and how to register the practice, </w:t>
      </w:r>
      <w:r w:rsidR="009E46A3" w:rsidRPr="00464EBE">
        <w:t>provider,</w:t>
      </w:r>
      <w:r w:rsidRPr="00464EBE">
        <w:t xml:space="preserve"> and patients for the General Practice in Aged Care Incentive</w:t>
      </w:r>
    </w:p>
    <w:p w14:paraId="256379EB" w14:textId="4162A770" w:rsidR="00642503" w:rsidRPr="00464EBE" w:rsidRDefault="00642503" w:rsidP="00464EBE">
      <w:pPr>
        <w:pStyle w:val="ListBullet"/>
      </w:pPr>
      <w:r w:rsidRPr="00464EBE">
        <w:t>understanding service requirements and payment mechanisms of the General Practice in Aged Care Incentive and how to operationalise them</w:t>
      </w:r>
    </w:p>
    <w:p w14:paraId="30189BF2" w14:textId="162F65B6" w:rsidR="00642503" w:rsidRPr="00464EBE" w:rsidRDefault="00642503" w:rsidP="00464EBE">
      <w:pPr>
        <w:pStyle w:val="ListBullet"/>
      </w:pPr>
      <w:r w:rsidRPr="00464EBE">
        <w:t>understanding how to enable quality primary care in residential aged care homes.</w:t>
      </w:r>
    </w:p>
    <w:p w14:paraId="3B23675C" w14:textId="335DA7AC" w:rsidR="00642503" w:rsidRPr="00464EBE" w:rsidRDefault="00642503" w:rsidP="00CD0113">
      <w:pPr>
        <w:pStyle w:val="Heading3"/>
      </w:pPr>
      <w:bookmarkStart w:id="15" w:name="_Toc174108018"/>
      <w:r w:rsidRPr="00464EBE">
        <w:t>Invite subject matter expert guest speakers</w:t>
      </w:r>
      <w:bookmarkEnd w:id="15"/>
    </w:p>
    <w:p w14:paraId="58410318" w14:textId="2AF63FF0" w:rsidR="00642503" w:rsidRPr="00464EBE" w:rsidRDefault="00642503" w:rsidP="00464EBE">
      <w:r w:rsidRPr="00464EBE">
        <w:t>It may be helpful to have a panel with subject matter experts, chaired by a recognised health professional leader, which could include:</w:t>
      </w:r>
    </w:p>
    <w:p w14:paraId="5120A548" w14:textId="3EF018A9" w:rsidR="00642503" w:rsidRPr="00464EBE" w:rsidRDefault="00642503" w:rsidP="00464EBE">
      <w:pPr>
        <w:pStyle w:val="ListBullet"/>
      </w:pPr>
      <w:r w:rsidRPr="00464EBE">
        <w:t xml:space="preserve">a consumer, carer or advocate who understands the challenges of access to quality primary care in residential aged care homes and who benefits from proactive, </w:t>
      </w:r>
      <w:proofErr w:type="gramStart"/>
      <w:r w:rsidRPr="00464EBE">
        <w:t>planned</w:t>
      </w:r>
      <w:proofErr w:type="gramEnd"/>
      <w:r w:rsidRPr="00464EBE">
        <w:t xml:space="preserve"> and continuous care</w:t>
      </w:r>
    </w:p>
    <w:p w14:paraId="6C7194C5" w14:textId="1BEEED67" w:rsidR="00642503" w:rsidRPr="00464EBE" w:rsidRDefault="00642503" w:rsidP="00464EBE">
      <w:pPr>
        <w:pStyle w:val="ListBullet"/>
      </w:pPr>
      <w:r w:rsidRPr="00464EBE">
        <w:t>a health professional member who is familiar with, and ideally participates in, the incentive </w:t>
      </w:r>
    </w:p>
    <w:p w14:paraId="5C652CB2" w14:textId="3816525F" w:rsidR="00642503" w:rsidRPr="00464EBE" w:rsidRDefault="00642503" w:rsidP="00464EBE">
      <w:pPr>
        <w:pStyle w:val="ListBullet"/>
      </w:pPr>
      <w:r w:rsidRPr="00464EBE">
        <w:t>a representative from the Department of Health and Aged Care </w:t>
      </w:r>
    </w:p>
    <w:p w14:paraId="30708E7E" w14:textId="4B62EB11" w:rsidR="00642503" w:rsidRPr="00464EBE" w:rsidRDefault="00642503" w:rsidP="00464EBE">
      <w:pPr>
        <w:pStyle w:val="ListBullet"/>
      </w:pPr>
      <w:r w:rsidRPr="00464EBE">
        <w:t>a Primary Health Network (PHN) representative, recognising the role they play in coordinating implementation of the incentive</w:t>
      </w:r>
    </w:p>
    <w:p w14:paraId="3DC56FAA" w14:textId="1A5578EB" w:rsidR="00642503" w:rsidRPr="00464EBE" w:rsidRDefault="00642503" w:rsidP="00464EBE">
      <w:pPr>
        <w:pStyle w:val="ListBullet"/>
      </w:pPr>
      <w:r w:rsidRPr="00464EBE">
        <w:t xml:space="preserve">a Services Australia representative who may address queries regarding registration, </w:t>
      </w:r>
      <w:r w:rsidR="009E46A3" w:rsidRPr="00464EBE">
        <w:t>payment,</w:t>
      </w:r>
      <w:r w:rsidRPr="00464EBE">
        <w:t xml:space="preserve"> and appeals processes. </w:t>
      </w:r>
    </w:p>
    <w:p w14:paraId="3DD75C0E" w14:textId="2CE0BBE0" w:rsidR="00642503" w:rsidRPr="00464EBE" w:rsidRDefault="00642503" w:rsidP="00464EBE">
      <w:r w:rsidRPr="00464EBE">
        <w:t xml:space="preserve">Use these sessions as an opportunity for discussion, </w:t>
      </w:r>
      <w:r w:rsidR="009E46A3" w:rsidRPr="00464EBE">
        <w:t>question,</w:t>
      </w:r>
      <w:r w:rsidRPr="00464EBE">
        <w:t xml:space="preserve"> and answers</w:t>
      </w:r>
      <w:r w:rsidR="009E46A3" w:rsidRPr="00464EBE">
        <w:t>.</w:t>
      </w:r>
    </w:p>
    <w:p w14:paraId="56D5AF8E" w14:textId="03AD924E" w:rsidR="00642503" w:rsidRPr="00464EBE" w:rsidRDefault="00642503" w:rsidP="00464EBE">
      <w:r w:rsidRPr="00464EBE">
        <w:t>If holding a series of information sessions, align your subject matter experts and guest speakers to the topic.</w:t>
      </w:r>
    </w:p>
    <w:p w14:paraId="5EBCC4AF" w14:textId="3B277CEF" w:rsidR="00642503" w:rsidRPr="00464EBE" w:rsidRDefault="00642503" w:rsidP="00CD0113">
      <w:pPr>
        <w:pStyle w:val="Heading3"/>
      </w:pPr>
      <w:bookmarkStart w:id="16" w:name="_Toc174108019"/>
      <w:r w:rsidRPr="00464EBE">
        <w:t>Distribute links to resources</w:t>
      </w:r>
      <w:bookmarkEnd w:id="16"/>
    </w:p>
    <w:p w14:paraId="413571BB" w14:textId="403AB424" w:rsidR="00642503" w:rsidRPr="00464EBE" w:rsidRDefault="00642503" w:rsidP="00464EBE">
      <w:r w:rsidRPr="00464EBE">
        <w:t>It is helpful to reinforce communications by providing links to useful information for your members and partners prior to and post information sessions.</w:t>
      </w:r>
    </w:p>
    <w:p w14:paraId="7F7205C1" w14:textId="1DE20A30" w:rsidR="00642503" w:rsidRPr="00464EBE" w:rsidRDefault="00642503" w:rsidP="00464EBE">
      <w:r w:rsidRPr="00464EBE">
        <w:t xml:space="preserve">Publicly accessible guidance and tools about the incentive are available on the Department of Health and Aged Care website here: </w:t>
      </w:r>
      <w:hyperlink r:id="rId25" w:history="1">
        <w:r w:rsidRPr="00D716D3">
          <w:rPr>
            <w:rStyle w:val="Hyperlink"/>
          </w:rPr>
          <w:t>health.gov.au/our-work/</w:t>
        </w:r>
        <w:proofErr w:type="spellStart"/>
        <w:r w:rsidRPr="00D716D3">
          <w:rPr>
            <w:rStyle w:val="Hyperlink"/>
          </w:rPr>
          <w:t>gpaci</w:t>
        </w:r>
        <w:proofErr w:type="spellEnd"/>
      </w:hyperlink>
      <w:r w:rsidR="75C1C39A" w:rsidRPr="00464EBE">
        <w:t>.</w:t>
      </w:r>
    </w:p>
    <w:p w14:paraId="34512B44" w14:textId="77777777" w:rsidR="00D1126D" w:rsidRPr="00464EBE" w:rsidRDefault="00D1126D" w:rsidP="00464EBE">
      <w:r w:rsidRPr="00464EBE">
        <w:br w:type="page"/>
      </w:r>
    </w:p>
    <w:p w14:paraId="3EFCB468" w14:textId="588D682D" w:rsidR="00DB5B80" w:rsidRPr="00464EBE" w:rsidRDefault="00DB5B80" w:rsidP="00464EBE">
      <w:pPr>
        <w:pStyle w:val="Heading1"/>
      </w:pPr>
      <w:bookmarkStart w:id="17" w:name="_Toc174108020"/>
      <w:r w:rsidRPr="00464EBE">
        <w:lastRenderedPageBreak/>
        <w:t>Part 3: Supporting implementation</w:t>
      </w:r>
      <w:bookmarkEnd w:id="17"/>
    </w:p>
    <w:p w14:paraId="7FD2BA53" w14:textId="30AD3748" w:rsidR="00DB5B80" w:rsidRPr="00464EBE" w:rsidRDefault="00DB5B80" w:rsidP="00464EBE">
      <w:r w:rsidRPr="00464EBE">
        <w:t>Updating your website and/or circulating a newsletter article about the incentive and its benefits is a helpful way of supporting its uptake</w:t>
      </w:r>
      <w:r w:rsidR="009E46A3" w:rsidRPr="00464EBE">
        <w:t>.</w:t>
      </w:r>
    </w:p>
    <w:p w14:paraId="7059793D" w14:textId="002E915D" w:rsidR="00464EBE" w:rsidRPr="00464EBE" w:rsidRDefault="00464EBE" w:rsidP="00CD0113">
      <w:pPr>
        <w:spacing w:before="360"/>
        <w:rPr>
          <w:rStyle w:val="Strong"/>
        </w:rPr>
      </w:pPr>
      <w:r w:rsidRPr="00464EBE">
        <w:rPr>
          <w:rStyle w:val="Strong"/>
        </w:rPr>
        <w:drawing>
          <wp:anchor distT="0" distB="0" distL="114300" distR="114300" simplePos="0" relativeHeight="251658242" behindDoc="0" locked="0" layoutInCell="1" allowOverlap="1" wp14:anchorId="4477B237" wp14:editId="501C2417">
            <wp:simplePos x="0" y="0"/>
            <wp:positionH relativeFrom="column">
              <wp:posOffset>1270</wp:posOffset>
            </wp:positionH>
            <wp:positionV relativeFrom="paragraph">
              <wp:posOffset>1905</wp:posOffset>
            </wp:positionV>
            <wp:extent cx="828000" cy="866269"/>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000" cy="866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B80" w:rsidRPr="00464EBE">
        <w:rPr>
          <w:rStyle w:val="Strong"/>
        </w:rPr>
        <w:t>Included Tool</w:t>
      </w:r>
    </w:p>
    <w:p w14:paraId="2465D111" w14:textId="0AB5E69B" w:rsidR="00464EBE" w:rsidRPr="00464EBE" w:rsidRDefault="00DB5B80" w:rsidP="00464EBE">
      <w:r w:rsidRPr="00464EBE">
        <w:t>Suggested wording for your website and a newsletter article, and links to supporting guidance and tools, has been drafted in this information kit below</w:t>
      </w:r>
      <w:r w:rsidR="009E46A3" w:rsidRPr="00464EBE">
        <w:t>.</w:t>
      </w:r>
    </w:p>
    <w:p w14:paraId="6C128C9C" w14:textId="2E55D584" w:rsidR="00464EBE" w:rsidRPr="00464EBE" w:rsidRDefault="00464EBE" w:rsidP="00CD0113">
      <w:pPr>
        <w:spacing w:before="360"/>
        <w:rPr>
          <w:rStyle w:val="Strong"/>
        </w:rPr>
      </w:pPr>
      <w:r w:rsidRPr="00464EBE">
        <w:rPr>
          <w:rStyle w:val="Strong"/>
        </w:rPr>
        <w:drawing>
          <wp:anchor distT="0" distB="0" distL="114300" distR="114300" simplePos="0" relativeHeight="251658243" behindDoc="0" locked="0" layoutInCell="1" allowOverlap="1" wp14:anchorId="51C287F5" wp14:editId="22952E40">
            <wp:simplePos x="0" y="0"/>
            <wp:positionH relativeFrom="column">
              <wp:posOffset>54610</wp:posOffset>
            </wp:positionH>
            <wp:positionV relativeFrom="paragraph">
              <wp:posOffset>189865</wp:posOffset>
            </wp:positionV>
            <wp:extent cx="792000" cy="844304"/>
            <wp:effectExtent l="0" t="0" r="825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2000" cy="8443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B80" w:rsidRPr="00464EBE">
        <w:rPr>
          <w:rStyle w:val="Strong"/>
        </w:rPr>
        <w:t>Top Tip</w:t>
      </w:r>
    </w:p>
    <w:p w14:paraId="7A151136" w14:textId="2DED00EC" w:rsidR="00BC2F26" w:rsidRPr="00D716D3" w:rsidRDefault="0036115A" w:rsidP="00464EBE">
      <w:r w:rsidRPr="00464EBE">
        <w:t>You can adapt these to the various channels you regularly use to communicate important, topical information to your members, key stakeholders, and the wider community.</w:t>
      </w:r>
    </w:p>
    <w:p w14:paraId="5E2479BB" w14:textId="7B62B903" w:rsidR="0036115A" w:rsidRPr="00A52AB4" w:rsidRDefault="0036115A" w:rsidP="00A52AB4">
      <w:pPr>
        <w:pStyle w:val="Heading2"/>
      </w:pPr>
      <w:bookmarkStart w:id="18" w:name="_Toc174108021"/>
      <w:r w:rsidRPr="00A52AB4">
        <w:t>Draft words for your website</w:t>
      </w:r>
      <w:bookmarkEnd w:id="18"/>
    </w:p>
    <w:p w14:paraId="2A5D32DC" w14:textId="7F45A27A" w:rsidR="0036115A" w:rsidRPr="00A52AB4" w:rsidRDefault="0036115A" w:rsidP="00A52AB4">
      <w:pPr>
        <w:pStyle w:val="Highlighttext"/>
        <w:jc w:val="center"/>
        <w:rPr>
          <w:rStyle w:val="IntenseReference"/>
        </w:rPr>
      </w:pPr>
      <w:r w:rsidRPr="00A52AB4">
        <w:rPr>
          <w:rStyle w:val="IntenseReference"/>
        </w:rPr>
        <w:t>General Practice in Aged Care Incentive</w:t>
      </w:r>
    </w:p>
    <w:p w14:paraId="256FCA96" w14:textId="50EE4BC0" w:rsidR="0036115A" w:rsidRPr="00A52AB4" w:rsidRDefault="0036115A" w:rsidP="00A52AB4">
      <w:pPr>
        <w:pStyle w:val="Highlighttext"/>
      </w:pPr>
      <w:r w:rsidRPr="00A52AB4">
        <w:t>On 1 July 2024, a new incentive, The General Practice in Aged Care Incentive, was introduced</w:t>
      </w:r>
      <w:r w:rsidR="009E46A3" w:rsidRPr="00A52AB4">
        <w:t>.</w:t>
      </w:r>
    </w:p>
    <w:p w14:paraId="538623A5" w14:textId="43E27338" w:rsidR="0036115A" w:rsidRPr="00A52AB4" w:rsidRDefault="0036115A" w:rsidP="00A52AB4">
      <w:pPr>
        <w:pStyle w:val="Highlighttext"/>
      </w:pPr>
      <w:r w:rsidRPr="00A52AB4">
        <w:t>This incentive aims to encourage general practitioners (GPs) and members of their team to provide more proactive, planned, and continuous care to residents of aged care homes.</w:t>
      </w:r>
    </w:p>
    <w:p w14:paraId="5C124130" w14:textId="720B160B" w:rsidR="0036115A" w:rsidRPr="00A52AB4" w:rsidRDefault="0036115A" w:rsidP="00A52AB4">
      <w:pPr>
        <w:pStyle w:val="Highlighttext"/>
      </w:pPr>
      <w:r w:rsidRPr="00A52AB4">
        <w:t xml:space="preserve">Under the program, GPs and practices registered with </w:t>
      </w:r>
      <w:proofErr w:type="spellStart"/>
      <w:r w:rsidRPr="00A52AB4">
        <w:t>MyMedicare</w:t>
      </w:r>
      <w:proofErr w:type="spellEnd"/>
      <w:r w:rsidRPr="00A52AB4">
        <w:t xml:space="preserve"> who participate in the incentive will receive additional payments for providing their </w:t>
      </w:r>
      <w:proofErr w:type="spellStart"/>
      <w:r w:rsidRPr="00A52AB4">
        <w:t>MyMedicare</w:t>
      </w:r>
      <w:proofErr w:type="spellEnd"/>
      <w:r w:rsidRPr="00A52AB4">
        <w:t>-registered patients in residential aged care homes with:</w:t>
      </w:r>
    </w:p>
    <w:p w14:paraId="435BBCE2" w14:textId="646AD8C6" w:rsidR="0036115A" w:rsidRPr="00464EBE" w:rsidRDefault="0036115A" w:rsidP="00A52AB4">
      <w:pPr>
        <w:pStyle w:val="Highlighttext"/>
        <w:numPr>
          <w:ilvl w:val="0"/>
          <w:numId w:val="51"/>
        </w:numPr>
        <w:ind w:left="0" w:firstLine="0"/>
      </w:pPr>
      <w:r w:rsidRPr="00464EBE">
        <w:t>proactive face-to-face visits</w:t>
      </w:r>
    </w:p>
    <w:p w14:paraId="3169F9E7" w14:textId="6308D1F0" w:rsidR="0036115A" w:rsidRPr="00464EBE" w:rsidRDefault="0036115A" w:rsidP="00A52AB4">
      <w:pPr>
        <w:pStyle w:val="Highlighttext"/>
        <w:numPr>
          <w:ilvl w:val="0"/>
          <w:numId w:val="51"/>
        </w:numPr>
        <w:ind w:left="0" w:firstLine="0"/>
      </w:pPr>
      <w:r w:rsidRPr="00464EBE">
        <w:t>regular planned reviews</w:t>
      </w:r>
    </w:p>
    <w:p w14:paraId="53EE24BF" w14:textId="5A48ACDE" w:rsidR="0036115A" w:rsidRPr="00464EBE" w:rsidRDefault="0036115A" w:rsidP="00A52AB4">
      <w:pPr>
        <w:pStyle w:val="Highlighttext"/>
        <w:numPr>
          <w:ilvl w:val="0"/>
          <w:numId w:val="51"/>
        </w:numPr>
        <w:ind w:left="0" w:firstLine="0"/>
      </w:pPr>
      <w:r w:rsidRPr="00464EBE">
        <w:t>coordinated care planning</w:t>
      </w:r>
      <w:r w:rsidR="009E46A3" w:rsidRPr="00464EBE">
        <w:t>.</w:t>
      </w:r>
    </w:p>
    <w:p w14:paraId="35E6C202" w14:textId="7F5C732A" w:rsidR="0036115A" w:rsidRPr="00464EBE" w:rsidRDefault="0036115A" w:rsidP="00A52AB4">
      <w:pPr>
        <w:pStyle w:val="Highlighttext"/>
      </w:pPr>
      <w:r w:rsidRPr="00464EBE">
        <w:t xml:space="preserve">The General Practice in Aged Care Incentive is an important part of the Australian Government’s response to the </w:t>
      </w:r>
      <w:hyperlink r:id="rId28">
        <w:r w:rsidRPr="00464EBE">
          <w:rPr>
            <w:rStyle w:val="Hyperlink"/>
          </w:rPr>
          <w:t xml:space="preserve">Royal Commission into </w:t>
        </w:r>
        <w:r w:rsidR="6F97F38E" w:rsidRPr="00464EBE">
          <w:rPr>
            <w:rStyle w:val="Hyperlink"/>
          </w:rPr>
          <w:t>Aged Care Quality and Safety</w:t>
        </w:r>
      </w:hyperlink>
      <w:r w:rsidRPr="00464EBE">
        <w:t xml:space="preserve"> and </w:t>
      </w:r>
      <w:hyperlink r:id="rId29">
        <w:r w:rsidRPr="00464EBE">
          <w:rPr>
            <w:rStyle w:val="Hyperlink"/>
          </w:rPr>
          <w:t>Strengthening Medicare</w:t>
        </w:r>
      </w:hyperlink>
      <w:r w:rsidRPr="00464EBE">
        <w:t>.</w:t>
      </w:r>
    </w:p>
    <w:p w14:paraId="70AD91BA" w14:textId="2EF7192C" w:rsidR="0036115A" w:rsidRDefault="0036115A" w:rsidP="00A52AB4">
      <w:pPr>
        <w:pStyle w:val="Highlighttext"/>
      </w:pPr>
      <w:r w:rsidRPr="00464EBE">
        <w:t>Additional guidance and tools, including fact</w:t>
      </w:r>
      <w:r w:rsidR="746A8E5B" w:rsidRPr="00464EBE">
        <w:t xml:space="preserve"> </w:t>
      </w:r>
      <w:r w:rsidRPr="00464EBE">
        <w:t xml:space="preserve">sheets and the detailed General Practice in Aged Care Incentive Program Guidelines, are available on the Department of Health and Aged Care website </w:t>
      </w:r>
      <w:hyperlink r:id="rId30" w:history="1">
        <w:r w:rsidRPr="00464EBE">
          <w:rPr>
            <w:rStyle w:val="Hyperlink"/>
          </w:rPr>
          <w:t>health.gov.au/our-work/</w:t>
        </w:r>
        <w:proofErr w:type="spellStart"/>
        <w:r w:rsidRPr="00464EBE">
          <w:rPr>
            <w:rStyle w:val="Hyperlink"/>
          </w:rPr>
          <w:t>gpaci</w:t>
        </w:r>
        <w:proofErr w:type="spellEnd"/>
      </w:hyperlink>
      <w:r w:rsidR="57164A3E" w:rsidRPr="00464EBE">
        <w:t>.</w:t>
      </w:r>
    </w:p>
    <w:p w14:paraId="3F762B79" w14:textId="336E940E" w:rsidR="00CD0113" w:rsidRDefault="00CD0113">
      <w:r>
        <w:br w:type="page"/>
      </w:r>
    </w:p>
    <w:p w14:paraId="546BC55F" w14:textId="4703EE97" w:rsidR="0036115A" w:rsidRPr="00A52AB4" w:rsidRDefault="0036115A" w:rsidP="00A52AB4">
      <w:pPr>
        <w:pStyle w:val="Heading2"/>
      </w:pPr>
      <w:bookmarkStart w:id="19" w:name="_Toc174108022"/>
      <w:r w:rsidRPr="00A52AB4">
        <w:lastRenderedPageBreak/>
        <w:t>Draft newsletter article</w:t>
      </w:r>
      <w:bookmarkEnd w:id="19"/>
    </w:p>
    <w:p w14:paraId="457F9E49" w14:textId="7CE4F75C" w:rsidR="0036115A" w:rsidRPr="00A52AB4" w:rsidRDefault="0036115A" w:rsidP="00A52AB4">
      <w:pPr>
        <w:pStyle w:val="Highlighttext"/>
        <w:jc w:val="center"/>
        <w:rPr>
          <w:rStyle w:val="IntenseReference"/>
        </w:rPr>
      </w:pPr>
      <w:r w:rsidRPr="00A52AB4">
        <w:rPr>
          <w:rStyle w:val="IntenseReference"/>
        </w:rPr>
        <w:t>Better health care for residential aged care residents is on its way</w:t>
      </w:r>
    </w:p>
    <w:p w14:paraId="247A57C5" w14:textId="57ABBC9F" w:rsidR="0036115A" w:rsidRPr="00464EBE" w:rsidRDefault="0036115A" w:rsidP="00CD0113">
      <w:pPr>
        <w:pStyle w:val="Highlighttext"/>
      </w:pPr>
      <w:r w:rsidRPr="00464EBE">
        <w:t>The General Practice in Aged Care Incentive</w:t>
      </w:r>
    </w:p>
    <w:p w14:paraId="201B5987" w14:textId="33FE3EE6" w:rsidR="0036115A" w:rsidRPr="00464EBE" w:rsidRDefault="0036115A" w:rsidP="00CD0113">
      <w:pPr>
        <w:pStyle w:val="Highlighttext"/>
      </w:pPr>
      <w:r w:rsidRPr="00464EBE">
        <w:t xml:space="preserve">In Australia, approximately 200,000 older people live in a residential aged care </w:t>
      </w:r>
      <w:r w:rsidR="71856019" w:rsidRPr="00464EBE">
        <w:t>home</w:t>
      </w:r>
      <w:r w:rsidRPr="00464EBE">
        <w:t>. They typically have high rates of multiple complex conditions, including frailty and cognitive</w:t>
      </w:r>
      <w:r w:rsidRPr="00D716D3">
        <w:t xml:space="preserve"> impairment and higher rates of emergency department presentations. They experience more hospital visits and hospital acquired complications</w:t>
      </w:r>
      <w:r w:rsidR="009E46A3" w:rsidRPr="00464EBE">
        <w:t>.</w:t>
      </w:r>
    </w:p>
    <w:p w14:paraId="2A36AD59" w14:textId="2A9512C8" w:rsidR="0036115A" w:rsidRPr="00464EBE" w:rsidRDefault="0036115A" w:rsidP="00CD0113">
      <w:pPr>
        <w:pStyle w:val="Highlighttext"/>
      </w:pPr>
      <w:r w:rsidRPr="00464EBE">
        <w:t>These complex needs require a proactive response, and we know regular general practice care results in better health outcomes.</w:t>
      </w:r>
    </w:p>
    <w:p w14:paraId="68E8567D" w14:textId="0F90F497" w:rsidR="0036115A" w:rsidRPr="00CD0113" w:rsidRDefault="0036115A" w:rsidP="00CD0113">
      <w:pPr>
        <w:pStyle w:val="Highlighttext"/>
        <w:rPr>
          <w:rStyle w:val="Strong"/>
        </w:rPr>
      </w:pPr>
      <w:r w:rsidRPr="00CD0113">
        <w:rPr>
          <w:rStyle w:val="Strong"/>
        </w:rPr>
        <w:t>The General Practice in Aged Care Incentive aims to encourage the delivery of more proactive face-to-face visits, regular, planned reviews and coordinated care planning, to improve the quality of general practice care for residents in residential aged care homes. </w:t>
      </w:r>
    </w:p>
    <w:p w14:paraId="36044B02" w14:textId="40F1B350" w:rsidR="0036115A" w:rsidRPr="00464EBE" w:rsidRDefault="0036115A" w:rsidP="00CD0113">
      <w:pPr>
        <w:pStyle w:val="Highlighttext"/>
      </w:pPr>
      <w:r w:rsidRPr="00464EBE">
        <w:t xml:space="preserve">This incentive is an important part of the Australian Government’s response to the </w:t>
      </w:r>
      <w:hyperlink r:id="rId31">
        <w:r w:rsidRPr="00464EBE">
          <w:rPr>
            <w:rStyle w:val="Hyperlink"/>
          </w:rPr>
          <w:t xml:space="preserve">Royal Commission into </w:t>
        </w:r>
        <w:r w:rsidR="5BE5D75B" w:rsidRPr="00464EBE">
          <w:rPr>
            <w:rStyle w:val="Hyperlink"/>
          </w:rPr>
          <w:t>Aged Care Quality and Safety</w:t>
        </w:r>
      </w:hyperlink>
      <w:r w:rsidRPr="00464EBE">
        <w:t xml:space="preserve"> and </w:t>
      </w:r>
      <w:hyperlink r:id="rId32">
        <w:r w:rsidRPr="00464EBE">
          <w:rPr>
            <w:rStyle w:val="Hyperlink"/>
          </w:rPr>
          <w:t>Strengthening Medicare</w:t>
        </w:r>
      </w:hyperlink>
      <w:r w:rsidRPr="00464EBE">
        <w:t>. </w:t>
      </w:r>
    </w:p>
    <w:p w14:paraId="5DBE61F8" w14:textId="398F3434" w:rsidR="0036115A" w:rsidRPr="00CD0113" w:rsidRDefault="0036115A" w:rsidP="00CD0113">
      <w:pPr>
        <w:pStyle w:val="Highlighttext"/>
        <w:rPr>
          <w:rStyle w:val="Strong"/>
        </w:rPr>
      </w:pPr>
      <w:r w:rsidRPr="00CD0113">
        <w:rPr>
          <w:rStyle w:val="Strong"/>
        </w:rPr>
        <w:t>Participation in the incentive is voluntary</w:t>
      </w:r>
      <w:r w:rsidR="009E46A3" w:rsidRPr="00CD0113">
        <w:rPr>
          <w:rStyle w:val="Strong"/>
        </w:rPr>
        <w:t>.</w:t>
      </w:r>
    </w:p>
    <w:p w14:paraId="70497DF8" w14:textId="1C530FBB" w:rsidR="0036115A" w:rsidRPr="00464EBE" w:rsidRDefault="0036115A" w:rsidP="00CD0113">
      <w:pPr>
        <w:pStyle w:val="Highlighttext"/>
      </w:pPr>
      <w:r w:rsidRPr="00464EBE">
        <w:t xml:space="preserve">Eligible GPs and practices registered in </w:t>
      </w:r>
      <w:proofErr w:type="spellStart"/>
      <w:r w:rsidRPr="00464EBE">
        <w:t>MyMedicare</w:t>
      </w:r>
      <w:proofErr w:type="spellEnd"/>
      <w:r w:rsidRPr="00464EBE">
        <w:t xml:space="preserve"> will receive incentive payments for providing their </w:t>
      </w:r>
      <w:proofErr w:type="spellStart"/>
      <w:r w:rsidRPr="00464EBE">
        <w:t>MyMedicare</w:t>
      </w:r>
      <w:proofErr w:type="spellEnd"/>
      <w:r w:rsidRPr="00464EBE">
        <w:t xml:space="preserve"> registered patients who live in residential aged care homes with care planning, health assessment services and regular visits.</w:t>
      </w:r>
    </w:p>
    <w:p w14:paraId="4E7275C6" w14:textId="58F870ED" w:rsidR="0036115A" w:rsidRPr="00CD0113" w:rsidRDefault="0036115A" w:rsidP="00CD0113">
      <w:pPr>
        <w:pStyle w:val="Highlighttext"/>
        <w:rPr>
          <w:rStyle w:val="Strong"/>
        </w:rPr>
      </w:pPr>
      <w:r w:rsidRPr="00CD0113">
        <w:rPr>
          <w:rStyle w:val="Strong"/>
        </w:rPr>
        <w:t>We will help you understand the incentive</w:t>
      </w:r>
      <w:r w:rsidR="009E46A3" w:rsidRPr="00CD0113">
        <w:rPr>
          <w:rStyle w:val="Strong"/>
        </w:rPr>
        <w:t>.</w:t>
      </w:r>
    </w:p>
    <w:p w14:paraId="2DE1367F" w14:textId="46CE89AF" w:rsidR="0036115A" w:rsidRPr="00464EBE" w:rsidRDefault="0036115A" w:rsidP="00CD0113">
      <w:pPr>
        <w:pStyle w:val="Highlighttext"/>
      </w:pPr>
      <w:r w:rsidRPr="00464EBE">
        <w:t>We will be hosting information sessions on [provide details of dates/locations/times] where you will have the opportunity to ask questions. </w:t>
      </w:r>
    </w:p>
    <w:p w14:paraId="30D9A2F3" w14:textId="59F17280" w:rsidR="00C26BFC" w:rsidRPr="00464EBE" w:rsidRDefault="0036115A" w:rsidP="00CD0113">
      <w:pPr>
        <w:pStyle w:val="Highlighttext"/>
      </w:pPr>
      <w:r w:rsidRPr="00464EBE">
        <w:t xml:space="preserve">In the meantime, more information about the incentive, including eligibility and service requirements, is available at </w:t>
      </w:r>
      <w:hyperlink r:id="rId33" w:history="1">
        <w:r w:rsidRPr="00464EBE">
          <w:rPr>
            <w:rStyle w:val="Hyperlink"/>
          </w:rPr>
          <w:t>health.gov.au/our-work/</w:t>
        </w:r>
        <w:proofErr w:type="spellStart"/>
        <w:r w:rsidRPr="00464EBE">
          <w:rPr>
            <w:rStyle w:val="Hyperlink"/>
          </w:rPr>
          <w:t>gpaci</w:t>
        </w:r>
        <w:proofErr w:type="spellEnd"/>
      </w:hyperlink>
      <w:r w:rsidR="68C77DDE" w:rsidRPr="00464EBE">
        <w:t>.</w:t>
      </w:r>
    </w:p>
    <w:p w14:paraId="2FCE8A7D" w14:textId="1EC27663" w:rsidR="00464EBE" w:rsidRDefault="00464EBE">
      <w:pPr>
        <w:rPr>
          <w:rFonts w:eastAsia="Times New Roman"/>
          <w:sz w:val="22"/>
        </w:rPr>
      </w:pPr>
      <w:r>
        <w:rPr>
          <w:rFonts w:eastAsia="Times New Roman"/>
          <w:sz w:val="22"/>
        </w:rPr>
        <w:br w:type="page"/>
      </w:r>
    </w:p>
    <w:p w14:paraId="44394F7A" w14:textId="77777777" w:rsidR="0036115A" w:rsidRDefault="0036115A" w:rsidP="00817CB4"/>
    <w:p w14:paraId="40FD9DAE" w14:textId="48CC0D76" w:rsidR="009E30CD" w:rsidRPr="00817CB4" w:rsidRDefault="009E30CD" w:rsidP="00464EBE">
      <w:pPr>
        <w:pStyle w:val="Endofpagetext"/>
      </w:pPr>
      <w:r>
        <w:t xml:space="preserve">All information in this publication is correct as of </w:t>
      </w:r>
      <w:r w:rsidR="000710EA">
        <w:t>August</w:t>
      </w:r>
      <w:r>
        <w:t xml:space="preserve"> 2024</w:t>
      </w:r>
      <w:r w:rsidR="00F342F6">
        <w:t>.</w:t>
      </w:r>
    </w:p>
    <w:sectPr w:rsidR="009E30CD" w:rsidRPr="00817CB4" w:rsidSect="004963FC">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4BE6" w14:textId="77777777" w:rsidR="001A7FA1" w:rsidRDefault="001A7FA1" w:rsidP="00D560DC">
      <w:pPr>
        <w:spacing w:before="0" w:after="0" w:line="240" w:lineRule="auto"/>
      </w:pPr>
      <w:r>
        <w:separator/>
      </w:r>
    </w:p>
  </w:endnote>
  <w:endnote w:type="continuationSeparator" w:id="0">
    <w:p w14:paraId="0FA34FDC" w14:textId="77777777" w:rsidR="001A7FA1" w:rsidRDefault="001A7FA1" w:rsidP="00D560DC">
      <w:pPr>
        <w:spacing w:before="0" w:after="0" w:line="240" w:lineRule="auto"/>
      </w:pPr>
      <w:r>
        <w:continuationSeparator/>
      </w:r>
    </w:p>
  </w:endnote>
  <w:endnote w:type="continuationNotice" w:id="1">
    <w:p w14:paraId="0DC927E6" w14:textId="77777777" w:rsidR="001A7FA1" w:rsidRDefault="001A7F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656FBD94" w:rsidR="0039793D" w:rsidRPr="00464EBE" w:rsidRDefault="00AF121B" w:rsidP="0039793D">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AB33EA">
          <w:t>Information kit for primary care professional peak organisations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21CFBB3"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AB33EA">
          <w:t>Information kit for primary care professional peak organisations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6B67" w14:textId="77777777" w:rsidR="001A7FA1" w:rsidRDefault="001A7FA1" w:rsidP="00D560DC">
      <w:pPr>
        <w:spacing w:before="0" w:after="0" w:line="240" w:lineRule="auto"/>
      </w:pPr>
      <w:r>
        <w:separator/>
      </w:r>
    </w:p>
  </w:footnote>
  <w:footnote w:type="continuationSeparator" w:id="0">
    <w:p w14:paraId="6C6F7FDC" w14:textId="77777777" w:rsidR="001A7FA1" w:rsidRDefault="001A7FA1" w:rsidP="00D560DC">
      <w:pPr>
        <w:spacing w:before="0" w:after="0" w:line="240" w:lineRule="auto"/>
      </w:pPr>
      <w:r>
        <w:continuationSeparator/>
      </w:r>
    </w:p>
  </w:footnote>
  <w:footnote w:type="continuationNotice" w:id="1">
    <w:p w14:paraId="02D12D27" w14:textId="77777777" w:rsidR="001A7FA1" w:rsidRDefault="001A7F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1" w15:restartNumberingAfterBreak="0">
    <w:nsid w:val="029E1ACC"/>
    <w:multiLevelType w:val="multilevel"/>
    <w:tmpl w:val="73C6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16EB8"/>
    <w:multiLevelType w:val="multilevel"/>
    <w:tmpl w:val="CBA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07C81"/>
    <w:multiLevelType w:val="multilevel"/>
    <w:tmpl w:val="492A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357B4"/>
    <w:multiLevelType w:val="multilevel"/>
    <w:tmpl w:val="E27E9296"/>
    <w:numStyleLink w:val="NumberedListStyle"/>
  </w:abstractNum>
  <w:abstractNum w:abstractNumId="5" w15:restartNumberingAfterBreak="0">
    <w:nsid w:val="0C8912C1"/>
    <w:multiLevelType w:val="multilevel"/>
    <w:tmpl w:val="45B2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F42B3"/>
    <w:multiLevelType w:val="multilevel"/>
    <w:tmpl w:val="1CE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21896"/>
    <w:multiLevelType w:val="multilevel"/>
    <w:tmpl w:val="B5D0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119AD"/>
    <w:multiLevelType w:val="multilevel"/>
    <w:tmpl w:val="5060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07D48"/>
    <w:multiLevelType w:val="multilevel"/>
    <w:tmpl w:val="30A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8592A"/>
    <w:multiLevelType w:val="multilevel"/>
    <w:tmpl w:val="F2A6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6D5102"/>
    <w:multiLevelType w:val="hybridMultilevel"/>
    <w:tmpl w:val="DC566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E722A"/>
    <w:multiLevelType w:val="hybridMultilevel"/>
    <w:tmpl w:val="F72A8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646D7"/>
    <w:multiLevelType w:val="hybridMultilevel"/>
    <w:tmpl w:val="BC70B26E"/>
    <w:lvl w:ilvl="0" w:tplc="4D481F9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B6263E"/>
    <w:multiLevelType w:val="multilevel"/>
    <w:tmpl w:val="9B3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996701"/>
    <w:multiLevelType w:val="multilevel"/>
    <w:tmpl w:val="0680B93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5F1A81"/>
    <w:multiLevelType w:val="multilevel"/>
    <w:tmpl w:val="EF70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A16347"/>
    <w:multiLevelType w:val="multilevel"/>
    <w:tmpl w:val="C354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143913"/>
    <w:multiLevelType w:val="multilevel"/>
    <w:tmpl w:val="AA2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1E7336"/>
    <w:multiLevelType w:val="multilevel"/>
    <w:tmpl w:val="814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952A99"/>
    <w:multiLevelType w:val="hybridMultilevel"/>
    <w:tmpl w:val="DA04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468F9"/>
    <w:multiLevelType w:val="multilevel"/>
    <w:tmpl w:val="F050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6448AF"/>
    <w:multiLevelType w:val="hybridMultilevel"/>
    <w:tmpl w:val="66B8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7910BF"/>
    <w:multiLevelType w:val="multilevel"/>
    <w:tmpl w:val="2DC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75496C"/>
    <w:multiLevelType w:val="multilevel"/>
    <w:tmpl w:val="046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C76309"/>
    <w:multiLevelType w:val="multilevel"/>
    <w:tmpl w:val="1C30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00682"/>
    <w:multiLevelType w:val="hybridMultilevel"/>
    <w:tmpl w:val="ACF4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587CE8"/>
    <w:multiLevelType w:val="multilevel"/>
    <w:tmpl w:val="21B6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A72CF8"/>
    <w:multiLevelType w:val="multilevel"/>
    <w:tmpl w:val="DDD6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630832"/>
    <w:multiLevelType w:val="multilevel"/>
    <w:tmpl w:val="1780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6F69C2"/>
    <w:multiLevelType w:val="hybridMultilevel"/>
    <w:tmpl w:val="EEF81F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4E4B5226"/>
    <w:multiLevelType w:val="multilevel"/>
    <w:tmpl w:val="951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195396"/>
    <w:multiLevelType w:val="multilevel"/>
    <w:tmpl w:val="BD1C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252211"/>
    <w:multiLevelType w:val="multilevel"/>
    <w:tmpl w:val="1AD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E57D46"/>
    <w:multiLevelType w:val="multilevel"/>
    <w:tmpl w:val="67E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885E10"/>
    <w:multiLevelType w:val="hybridMultilevel"/>
    <w:tmpl w:val="9E2A3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FD53EE"/>
    <w:multiLevelType w:val="multilevel"/>
    <w:tmpl w:val="55CC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EF054C"/>
    <w:multiLevelType w:val="multilevel"/>
    <w:tmpl w:val="B79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E94B77"/>
    <w:multiLevelType w:val="multilevel"/>
    <w:tmpl w:val="C64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63433C9D"/>
    <w:multiLevelType w:val="multilevel"/>
    <w:tmpl w:val="22D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52090A"/>
    <w:multiLevelType w:val="multilevel"/>
    <w:tmpl w:val="0C6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346834"/>
    <w:multiLevelType w:val="hybridMultilevel"/>
    <w:tmpl w:val="C06ED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1E04B9"/>
    <w:multiLevelType w:val="hybridMultilevel"/>
    <w:tmpl w:val="A66E3814"/>
    <w:lvl w:ilvl="0" w:tplc="0C090001">
      <w:start w:val="1"/>
      <w:numFmt w:val="bullet"/>
      <w:lvlText w:val=""/>
      <w:lvlJc w:val="left"/>
      <w:pPr>
        <w:ind w:left="720" w:hanging="360"/>
      </w:pPr>
      <w:rPr>
        <w:rFonts w:ascii="Symbol" w:hAnsi="Symbol" w:hint="default"/>
      </w:rPr>
    </w:lvl>
    <w:lvl w:ilvl="1" w:tplc="E342FDF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6F0983"/>
    <w:multiLevelType w:val="hybridMultilevel"/>
    <w:tmpl w:val="43DCA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AE4FCB"/>
    <w:multiLevelType w:val="multilevel"/>
    <w:tmpl w:val="C520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CE105D"/>
    <w:multiLevelType w:val="hybridMultilevel"/>
    <w:tmpl w:val="D7D4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50"/>
  </w:num>
  <w:num w:numId="2" w16cid:durableId="842470679">
    <w:abstractNumId w:val="41"/>
  </w:num>
  <w:num w:numId="3" w16cid:durableId="1678968889">
    <w:abstractNumId w:val="0"/>
  </w:num>
  <w:num w:numId="4" w16cid:durableId="1842163252">
    <w:abstractNumId w:val="4"/>
  </w:num>
  <w:num w:numId="5" w16cid:durableId="1927687464">
    <w:abstractNumId w:val="46"/>
  </w:num>
  <w:num w:numId="6" w16cid:durableId="572276078">
    <w:abstractNumId w:val="7"/>
  </w:num>
  <w:num w:numId="7" w16cid:durableId="1993291614">
    <w:abstractNumId w:val="14"/>
  </w:num>
  <w:num w:numId="8" w16cid:durableId="1083137740">
    <w:abstractNumId w:val="28"/>
  </w:num>
  <w:num w:numId="9" w16cid:durableId="48652587">
    <w:abstractNumId w:val="45"/>
  </w:num>
  <w:num w:numId="10" w16cid:durableId="1857769057">
    <w:abstractNumId w:val="37"/>
  </w:num>
  <w:num w:numId="11" w16cid:durableId="57828738">
    <w:abstractNumId w:val="42"/>
  </w:num>
  <w:num w:numId="12" w16cid:durableId="315841346">
    <w:abstractNumId w:val="21"/>
  </w:num>
  <w:num w:numId="13" w16cid:durableId="1868250199">
    <w:abstractNumId w:val="16"/>
  </w:num>
  <w:num w:numId="14" w16cid:durableId="3174776">
    <w:abstractNumId w:val="39"/>
  </w:num>
  <w:num w:numId="15" w16cid:durableId="1491098834">
    <w:abstractNumId w:val="19"/>
  </w:num>
  <w:num w:numId="16" w16cid:durableId="547883866">
    <w:abstractNumId w:val="34"/>
  </w:num>
  <w:num w:numId="17" w16cid:durableId="791485548">
    <w:abstractNumId w:val="43"/>
  </w:num>
  <w:num w:numId="18" w16cid:durableId="128212453">
    <w:abstractNumId w:val="35"/>
  </w:num>
  <w:num w:numId="19" w16cid:durableId="1864318516">
    <w:abstractNumId w:val="22"/>
  </w:num>
  <w:num w:numId="20" w16cid:durableId="619455642">
    <w:abstractNumId w:val="38"/>
  </w:num>
  <w:num w:numId="21" w16cid:durableId="1733775671">
    <w:abstractNumId w:val="36"/>
  </w:num>
  <w:num w:numId="22" w16cid:durableId="557010401">
    <w:abstractNumId w:val="44"/>
  </w:num>
  <w:num w:numId="23" w16cid:durableId="947808886">
    <w:abstractNumId w:val="48"/>
  </w:num>
  <w:num w:numId="24" w16cid:durableId="1973901881">
    <w:abstractNumId w:val="17"/>
  </w:num>
  <w:num w:numId="25" w16cid:durableId="101385874">
    <w:abstractNumId w:val="11"/>
  </w:num>
  <w:num w:numId="26" w16cid:durableId="1637950457">
    <w:abstractNumId w:val="32"/>
  </w:num>
  <w:num w:numId="27" w16cid:durableId="719864812">
    <w:abstractNumId w:val="47"/>
  </w:num>
  <w:num w:numId="28" w16cid:durableId="530536139">
    <w:abstractNumId w:val="18"/>
  </w:num>
  <w:num w:numId="29" w16cid:durableId="1749620584">
    <w:abstractNumId w:val="31"/>
  </w:num>
  <w:num w:numId="30" w16cid:durableId="580407106">
    <w:abstractNumId w:val="6"/>
  </w:num>
  <w:num w:numId="31" w16cid:durableId="1515612491">
    <w:abstractNumId w:val="10"/>
  </w:num>
  <w:num w:numId="32" w16cid:durableId="519471094">
    <w:abstractNumId w:val="15"/>
  </w:num>
  <w:num w:numId="33" w16cid:durableId="1490320789">
    <w:abstractNumId w:val="9"/>
  </w:num>
  <w:num w:numId="34" w16cid:durableId="2014065475">
    <w:abstractNumId w:val="25"/>
  </w:num>
  <w:num w:numId="35" w16cid:durableId="1307511534">
    <w:abstractNumId w:val="1"/>
  </w:num>
  <w:num w:numId="36" w16cid:durableId="251285697">
    <w:abstractNumId w:val="5"/>
  </w:num>
  <w:num w:numId="37" w16cid:durableId="1059672032">
    <w:abstractNumId w:val="2"/>
  </w:num>
  <w:num w:numId="38" w16cid:durableId="16851314">
    <w:abstractNumId w:val="29"/>
  </w:num>
  <w:num w:numId="39" w16cid:durableId="969166438">
    <w:abstractNumId w:val="33"/>
  </w:num>
  <w:num w:numId="40" w16cid:durableId="1841846133">
    <w:abstractNumId w:val="26"/>
  </w:num>
  <w:num w:numId="41" w16cid:durableId="1771775446">
    <w:abstractNumId w:val="20"/>
  </w:num>
  <w:num w:numId="42" w16cid:durableId="958296740">
    <w:abstractNumId w:val="30"/>
  </w:num>
  <w:num w:numId="43" w16cid:durableId="1487741912">
    <w:abstractNumId w:val="24"/>
  </w:num>
  <w:num w:numId="44" w16cid:durableId="1844394209">
    <w:abstractNumId w:val="8"/>
  </w:num>
  <w:num w:numId="45" w16cid:durableId="1353649945">
    <w:abstractNumId w:val="3"/>
  </w:num>
  <w:num w:numId="46" w16cid:durableId="1500852133">
    <w:abstractNumId w:val="40"/>
  </w:num>
  <w:num w:numId="47" w16cid:durableId="2017531958">
    <w:abstractNumId w:val="49"/>
  </w:num>
  <w:num w:numId="48" w16cid:durableId="1582372658">
    <w:abstractNumId w:val="13"/>
  </w:num>
  <w:num w:numId="49" w16cid:durableId="237061906">
    <w:abstractNumId w:val="27"/>
  </w:num>
  <w:num w:numId="50" w16cid:durableId="919296306">
    <w:abstractNumId w:val="12"/>
  </w:num>
  <w:num w:numId="51" w16cid:durableId="106614846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34BC5"/>
    <w:rsid w:val="00044464"/>
    <w:rsid w:val="00053818"/>
    <w:rsid w:val="00055400"/>
    <w:rsid w:val="00061D6A"/>
    <w:rsid w:val="00070DF2"/>
    <w:rsid w:val="000710EA"/>
    <w:rsid w:val="00073057"/>
    <w:rsid w:val="0007659C"/>
    <w:rsid w:val="00082701"/>
    <w:rsid w:val="000A0EBB"/>
    <w:rsid w:val="000B18A7"/>
    <w:rsid w:val="000E0F6E"/>
    <w:rsid w:val="000F3E3E"/>
    <w:rsid w:val="00104F0D"/>
    <w:rsid w:val="0011315D"/>
    <w:rsid w:val="001411AC"/>
    <w:rsid w:val="0014204E"/>
    <w:rsid w:val="001423F7"/>
    <w:rsid w:val="00163226"/>
    <w:rsid w:val="00184728"/>
    <w:rsid w:val="00195371"/>
    <w:rsid w:val="00197EC9"/>
    <w:rsid w:val="001A7FA1"/>
    <w:rsid w:val="001B3342"/>
    <w:rsid w:val="001B5EE1"/>
    <w:rsid w:val="001C0614"/>
    <w:rsid w:val="001D333E"/>
    <w:rsid w:val="001E3443"/>
    <w:rsid w:val="00200F65"/>
    <w:rsid w:val="00205290"/>
    <w:rsid w:val="00212D92"/>
    <w:rsid w:val="00216C34"/>
    <w:rsid w:val="002260B9"/>
    <w:rsid w:val="00254ACF"/>
    <w:rsid w:val="00274547"/>
    <w:rsid w:val="002977E3"/>
    <w:rsid w:val="002A77A4"/>
    <w:rsid w:val="002B5E7A"/>
    <w:rsid w:val="002C26E8"/>
    <w:rsid w:val="002D27AE"/>
    <w:rsid w:val="002E1B3E"/>
    <w:rsid w:val="002E4165"/>
    <w:rsid w:val="002E52BD"/>
    <w:rsid w:val="003141A5"/>
    <w:rsid w:val="00324651"/>
    <w:rsid w:val="00354989"/>
    <w:rsid w:val="0036115A"/>
    <w:rsid w:val="003912CC"/>
    <w:rsid w:val="003932FC"/>
    <w:rsid w:val="0039793D"/>
    <w:rsid w:val="003A18B8"/>
    <w:rsid w:val="003B2E3D"/>
    <w:rsid w:val="003B36D9"/>
    <w:rsid w:val="003D1742"/>
    <w:rsid w:val="003F6E9A"/>
    <w:rsid w:val="00404FAA"/>
    <w:rsid w:val="00411AE3"/>
    <w:rsid w:val="0041233C"/>
    <w:rsid w:val="004270FA"/>
    <w:rsid w:val="00432A99"/>
    <w:rsid w:val="00446B81"/>
    <w:rsid w:val="00464EBE"/>
    <w:rsid w:val="004963FC"/>
    <w:rsid w:val="004A1E4C"/>
    <w:rsid w:val="004A2580"/>
    <w:rsid w:val="004A500A"/>
    <w:rsid w:val="004B3D3F"/>
    <w:rsid w:val="004C2520"/>
    <w:rsid w:val="004C7058"/>
    <w:rsid w:val="004E540A"/>
    <w:rsid w:val="00500B2E"/>
    <w:rsid w:val="0050199B"/>
    <w:rsid w:val="0050632B"/>
    <w:rsid w:val="00524B9A"/>
    <w:rsid w:val="00527D37"/>
    <w:rsid w:val="00535C06"/>
    <w:rsid w:val="00540A68"/>
    <w:rsid w:val="00580B66"/>
    <w:rsid w:val="005958B1"/>
    <w:rsid w:val="005A0807"/>
    <w:rsid w:val="005B1D63"/>
    <w:rsid w:val="005D2DE6"/>
    <w:rsid w:val="005F217D"/>
    <w:rsid w:val="0063078F"/>
    <w:rsid w:val="00635A19"/>
    <w:rsid w:val="00642503"/>
    <w:rsid w:val="00654B91"/>
    <w:rsid w:val="006662A9"/>
    <w:rsid w:val="006A2EA6"/>
    <w:rsid w:val="00713361"/>
    <w:rsid w:val="007148D0"/>
    <w:rsid w:val="00731E22"/>
    <w:rsid w:val="00762EB0"/>
    <w:rsid w:val="007661CA"/>
    <w:rsid w:val="00775EA0"/>
    <w:rsid w:val="007A0DC4"/>
    <w:rsid w:val="007B0499"/>
    <w:rsid w:val="007B4244"/>
    <w:rsid w:val="007B59FE"/>
    <w:rsid w:val="007C547B"/>
    <w:rsid w:val="007C5EAC"/>
    <w:rsid w:val="007E0BFA"/>
    <w:rsid w:val="007E3DC7"/>
    <w:rsid w:val="0080053F"/>
    <w:rsid w:val="00802B82"/>
    <w:rsid w:val="00805C83"/>
    <w:rsid w:val="00817CB4"/>
    <w:rsid w:val="008212FB"/>
    <w:rsid w:val="00826B3B"/>
    <w:rsid w:val="00830A72"/>
    <w:rsid w:val="00844530"/>
    <w:rsid w:val="00845E13"/>
    <w:rsid w:val="00853B77"/>
    <w:rsid w:val="00865346"/>
    <w:rsid w:val="00891C26"/>
    <w:rsid w:val="0089516C"/>
    <w:rsid w:val="008A340B"/>
    <w:rsid w:val="008E78BE"/>
    <w:rsid w:val="008F18FB"/>
    <w:rsid w:val="008F62F1"/>
    <w:rsid w:val="00901119"/>
    <w:rsid w:val="009238B4"/>
    <w:rsid w:val="009426C5"/>
    <w:rsid w:val="0095530D"/>
    <w:rsid w:val="0097088B"/>
    <w:rsid w:val="00990BAB"/>
    <w:rsid w:val="009A0C1C"/>
    <w:rsid w:val="009A117D"/>
    <w:rsid w:val="009B02F7"/>
    <w:rsid w:val="009B501A"/>
    <w:rsid w:val="009C01BF"/>
    <w:rsid w:val="009D569F"/>
    <w:rsid w:val="009D70DA"/>
    <w:rsid w:val="009E30CD"/>
    <w:rsid w:val="009E46A3"/>
    <w:rsid w:val="009F55DE"/>
    <w:rsid w:val="00A2470F"/>
    <w:rsid w:val="00A438E2"/>
    <w:rsid w:val="00A52AB4"/>
    <w:rsid w:val="00A60B51"/>
    <w:rsid w:val="00A62134"/>
    <w:rsid w:val="00A753B8"/>
    <w:rsid w:val="00A828C2"/>
    <w:rsid w:val="00A9171E"/>
    <w:rsid w:val="00AB33EA"/>
    <w:rsid w:val="00AB76A4"/>
    <w:rsid w:val="00AF121B"/>
    <w:rsid w:val="00AF37E5"/>
    <w:rsid w:val="00AF71F9"/>
    <w:rsid w:val="00AF79BD"/>
    <w:rsid w:val="00B305E8"/>
    <w:rsid w:val="00B349F8"/>
    <w:rsid w:val="00B573E9"/>
    <w:rsid w:val="00B612DA"/>
    <w:rsid w:val="00B732C8"/>
    <w:rsid w:val="00B9368A"/>
    <w:rsid w:val="00BA4643"/>
    <w:rsid w:val="00BA73B9"/>
    <w:rsid w:val="00BB1F84"/>
    <w:rsid w:val="00BC2448"/>
    <w:rsid w:val="00BC2F26"/>
    <w:rsid w:val="00BE1143"/>
    <w:rsid w:val="00BF7F7B"/>
    <w:rsid w:val="00C04F37"/>
    <w:rsid w:val="00C1181F"/>
    <w:rsid w:val="00C20C02"/>
    <w:rsid w:val="00C26BFC"/>
    <w:rsid w:val="00C579DD"/>
    <w:rsid w:val="00C63EE7"/>
    <w:rsid w:val="00C70717"/>
    <w:rsid w:val="00C72181"/>
    <w:rsid w:val="00C763A2"/>
    <w:rsid w:val="00C96615"/>
    <w:rsid w:val="00CD0113"/>
    <w:rsid w:val="00CD6B6F"/>
    <w:rsid w:val="00CE1EFB"/>
    <w:rsid w:val="00CE2ACC"/>
    <w:rsid w:val="00CE46D3"/>
    <w:rsid w:val="00CE7B7A"/>
    <w:rsid w:val="00CF40FC"/>
    <w:rsid w:val="00D06FDA"/>
    <w:rsid w:val="00D1126D"/>
    <w:rsid w:val="00D11558"/>
    <w:rsid w:val="00D43D9C"/>
    <w:rsid w:val="00D45856"/>
    <w:rsid w:val="00D50739"/>
    <w:rsid w:val="00D548FC"/>
    <w:rsid w:val="00D560DC"/>
    <w:rsid w:val="00D67D1B"/>
    <w:rsid w:val="00D716D3"/>
    <w:rsid w:val="00D8169D"/>
    <w:rsid w:val="00D83C95"/>
    <w:rsid w:val="00D97C42"/>
    <w:rsid w:val="00DB5904"/>
    <w:rsid w:val="00DB5B80"/>
    <w:rsid w:val="00DB5D01"/>
    <w:rsid w:val="00DB786A"/>
    <w:rsid w:val="00DD5B01"/>
    <w:rsid w:val="00DF2E3F"/>
    <w:rsid w:val="00DF666F"/>
    <w:rsid w:val="00E000BB"/>
    <w:rsid w:val="00E0199B"/>
    <w:rsid w:val="00E06FAF"/>
    <w:rsid w:val="00E20EA8"/>
    <w:rsid w:val="00E36D73"/>
    <w:rsid w:val="00E47880"/>
    <w:rsid w:val="00E47EE2"/>
    <w:rsid w:val="00E65022"/>
    <w:rsid w:val="00E65DAB"/>
    <w:rsid w:val="00E70010"/>
    <w:rsid w:val="00E84141"/>
    <w:rsid w:val="00EA39DC"/>
    <w:rsid w:val="00EA4163"/>
    <w:rsid w:val="00EA77FE"/>
    <w:rsid w:val="00EB4D0C"/>
    <w:rsid w:val="00ED2F56"/>
    <w:rsid w:val="00EF16B7"/>
    <w:rsid w:val="00F21192"/>
    <w:rsid w:val="00F342F6"/>
    <w:rsid w:val="00F52C02"/>
    <w:rsid w:val="00F56DC9"/>
    <w:rsid w:val="00F57682"/>
    <w:rsid w:val="00F61C49"/>
    <w:rsid w:val="00F62279"/>
    <w:rsid w:val="00F64FDB"/>
    <w:rsid w:val="00F8457F"/>
    <w:rsid w:val="00FA3109"/>
    <w:rsid w:val="00FB1D7F"/>
    <w:rsid w:val="00FB7C1E"/>
    <w:rsid w:val="00FC2C68"/>
    <w:rsid w:val="00FD4E53"/>
    <w:rsid w:val="00FD62FE"/>
    <w:rsid w:val="04547B5C"/>
    <w:rsid w:val="04963139"/>
    <w:rsid w:val="06D25D96"/>
    <w:rsid w:val="08CFD193"/>
    <w:rsid w:val="0ABEF5A6"/>
    <w:rsid w:val="1A93CDCB"/>
    <w:rsid w:val="1D3B4257"/>
    <w:rsid w:val="275998EF"/>
    <w:rsid w:val="3458DC3D"/>
    <w:rsid w:val="3E63B036"/>
    <w:rsid w:val="417A5143"/>
    <w:rsid w:val="4539757A"/>
    <w:rsid w:val="49FA561B"/>
    <w:rsid w:val="4AB211D4"/>
    <w:rsid w:val="527E1026"/>
    <w:rsid w:val="57164A3E"/>
    <w:rsid w:val="5B255BA7"/>
    <w:rsid w:val="5B563E0B"/>
    <w:rsid w:val="5BE5D75B"/>
    <w:rsid w:val="60E8B075"/>
    <w:rsid w:val="63DC72F2"/>
    <w:rsid w:val="65582B98"/>
    <w:rsid w:val="68A80C93"/>
    <w:rsid w:val="68C77DDE"/>
    <w:rsid w:val="696C5B9B"/>
    <w:rsid w:val="697C30E9"/>
    <w:rsid w:val="6ACBFE3B"/>
    <w:rsid w:val="6DEAC5F9"/>
    <w:rsid w:val="6F97F38E"/>
    <w:rsid w:val="71856019"/>
    <w:rsid w:val="746A8E5B"/>
    <w:rsid w:val="75C1C39A"/>
    <w:rsid w:val="7F089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D716D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464EBE"/>
    <w:rPr>
      <w:rFonts w:ascii="Arial" w:hAnsi="Arial"/>
      <w:color w:val="185F5F" w:themeColor="accent4" w:themeShade="BF"/>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Highlighttext">
    <w:name w:val="Highlight text"/>
    <w:link w:val="HighlighttextChar"/>
    <w:qFormat/>
    <w:rsid w:val="00A52AB4"/>
    <w:pPr>
      <w:shd w:val="clear" w:color="auto" w:fill="F2F2F2" w:themeFill="background1" w:themeFillShade="F2"/>
      <w:spacing w:before="120" w:after="120" w:line="240" w:lineRule="auto"/>
    </w:pPr>
    <w:rPr>
      <w:rFonts w:ascii="Arial" w:eastAsiaTheme="majorEastAsia" w:hAnsi="Arial" w:cstheme="majorBidi"/>
      <w:sz w:val="24"/>
      <w:szCs w:val="26"/>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customStyle="1" w:styleId="Endofpagetext">
    <w:name w:val="End of page text"/>
    <w:basedOn w:val="Normal"/>
    <w:link w:val="EndofpagetextChar"/>
    <w:qFormat/>
    <w:rsid w:val="00464EBE"/>
    <w:pPr>
      <w:spacing w:before="5000"/>
      <w:jc w:val="center"/>
    </w:pPr>
  </w:style>
  <w:style w:type="character" w:customStyle="1" w:styleId="EndofpagetextChar">
    <w:name w:val="End of page text Char"/>
    <w:basedOn w:val="DefaultParagraphFont"/>
    <w:link w:val="Endofpagetext"/>
    <w:rsid w:val="00464EBE"/>
    <w:rPr>
      <w:rFonts w:ascii="Arial" w:hAnsi="Arial"/>
      <w:sz w:val="24"/>
    </w:rPr>
  </w:style>
  <w:style w:type="character" w:customStyle="1" w:styleId="HighlighttextChar">
    <w:name w:val="Highlight text Char"/>
    <w:basedOn w:val="Heading2Char"/>
    <w:link w:val="Highlighttext"/>
    <w:rsid w:val="00A52AB4"/>
    <w:rPr>
      <w:rFonts w:ascii="Arial" w:eastAsiaTheme="majorEastAsia" w:hAnsi="Arial" w:cstheme="majorBidi"/>
      <w:b w:val="0"/>
      <w:sz w:val="24"/>
      <w:szCs w:val="26"/>
      <w:shd w:val="clear" w:color="auto" w:fill="F2F2F2" w:themeFill="background1" w:themeFillShade="F2"/>
    </w:rPr>
  </w:style>
  <w:style w:type="character" w:styleId="IntenseReference">
    <w:name w:val="Intense Reference"/>
    <w:basedOn w:val="DefaultParagraphFont"/>
    <w:uiPriority w:val="32"/>
    <w:qFormat/>
    <w:rsid w:val="00A52AB4"/>
    <w:rPr>
      <w:b/>
      <w:bCs/>
      <w:smallCaps/>
      <w:color w:val="212A4C" w:themeColor="accent1"/>
      <w:spacing w:val="5"/>
    </w:rPr>
  </w:style>
  <w:style w:type="character" w:styleId="SubtleReference">
    <w:name w:val="Subtle Reference"/>
    <w:basedOn w:val="DefaultParagraphFont"/>
    <w:uiPriority w:val="31"/>
    <w:qFormat/>
    <w:rsid w:val="00A52AB4"/>
    <w:rPr>
      <w:rFonts w:ascii="Arial" w:hAnsi="Arial"/>
      <w:smallCaps/>
      <w:color w:val="5A5A5A" w:themeColor="text1" w:themeTint="A5"/>
      <w:sz w:val="24"/>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TOC2"/>
    <w:next w:val="Normal"/>
    <w:autoRedefine/>
    <w:uiPriority w:val="39"/>
    <w:unhideWhenUsed/>
    <w:rsid w:val="00070DF2"/>
    <w:pPr>
      <w:spacing w:before="0" w:after="0" w:line="259" w:lineRule="auto"/>
      <w:ind w:left="480"/>
    </w:pPr>
    <w:rPr>
      <w:rFonts w:asciiTheme="minorHAnsi" w:eastAsiaTheme="minorHAnsi" w:hAnsiTheme="minorHAnsi" w:cstheme="minorHAns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autoRedefine/>
    <w:qFormat/>
    <w:locked/>
    <w:rsid w:val="00817CB4"/>
    <w:pPr>
      <w:spacing w:before="60" w:after="60" w:line="240" w:lineRule="auto"/>
    </w:pPr>
    <w:rPr>
      <w:rFonts w:ascii="Arial" w:eastAsia="Times New Roman" w:hAnsi="Arial" w:cs="Times New Roman"/>
      <w:sz w:val="21"/>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paragraph" w:styleId="Date">
    <w:name w:val="Date"/>
    <w:basedOn w:val="Normal"/>
    <w:next w:val="Normal"/>
    <w:link w:val="DateChar"/>
    <w:uiPriority w:val="99"/>
    <w:unhideWhenUsed/>
    <w:rsid w:val="0089516C"/>
  </w:style>
  <w:style w:type="character" w:customStyle="1" w:styleId="DateChar">
    <w:name w:val="Date Char"/>
    <w:basedOn w:val="DefaultParagraphFont"/>
    <w:link w:val="Date"/>
    <w:uiPriority w:val="99"/>
    <w:rsid w:val="008951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5014">
      <w:bodyDiv w:val="1"/>
      <w:marLeft w:val="0"/>
      <w:marRight w:val="0"/>
      <w:marTop w:val="0"/>
      <w:marBottom w:val="0"/>
      <w:divBdr>
        <w:top w:val="none" w:sz="0" w:space="0" w:color="auto"/>
        <w:left w:val="none" w:sz="0" w:space="0" w:color="auto"/>
        <w:bottom w:val="none" w:sz="0" w:space="0" w:color="auto"/>
        <w:right w:val="none" w:sz="0" w:space="0" w:color="auto"/>
      </w:divBdr>
      <w:divsChild>
        <w:div w:id="2132549195">
          <w:marLeft w:val="0"/>
          <w:marRight w:val="0"/>
          <w:marTop w:val="0"/>
          <w:marBottom w:val="0"/>
          <w:divBdr>
            <w:top w:val="none" w:sz="0" w:space="0" w:color="auto"/>
            <w:left w:val="none" w:sz="0" w:space="0" w:color="auto"/>
            <w:bottom w:val="none" w:sz="0" w:space="0" w:color="auto"/>
            <w:right w:val="none" w:sz="0" w:space="0" w:color="auto"/>
          </w:divBdr>
        </w:div>
        <w:div w:id="829447657">
          <w:marLeft w:val="0"/>
          <w:marRight w:val="0"/>
          <w:marTop w:val="0"/>
          <w:marBottom w:val="0"/>
          <w:divBdr>
            <w:top w:val="none" w:sz="0" w:space="0" w:color="auto"/>
            <w:left w:val="none" w:sz="0" w:space="0" w:color="auto"/>
            <w:bottom w:val="none" w:sz="0" w:space="0" w:color="auto"/>
            <w:right w:val="none" w:sz="0" w:space="0" w:color="auto"/>
          </w:divBdr>
        </w:div>
        <w:div w:id="1357002833">
          <w:marLeft w:val="0"/>
          <w:marRight w:val="0"/>
          <w:marTop w:val="0"/>
          <w:marBottom w:val="0"/>
          <w:divBdr>
            <w:top w:val="none" w:sz="0" w:space="0" w:color="auto"/>
            <w:left w:val="none" w:sz="0" w:space="0" w:color="auto"/>
            <w:bottom w:val="none" w:sz="0" w:space="0" w:color="auto"/>
            <w:right w:val="none" w:sz="0" w:space="0" w:color="auto"/>
          </w:divBdr>
        </w:div>
        <w:div w:id="495222611">
          <w:marLeft w:val="0"/>
          <w:marRight w:val="0"/>
          <w:marTop w:val="0"/>
          <w:marBottom w:val="0"/>
          <w:divBdr>
            <w:top w:val="none" w:sz="0" w:space="0" w:color="auto"/>
            <w:left w:val="none" w:sz="0" w:space="0" w:color="auto"/>
            <w:bottom w:val="none" w:sz="0" w:space="0" w:color="auto"/>
            <w:right w:val="none" w:sz="0" w:space="0" w:color="auto"/>
          </w:divBdr>
        </w:div>
        <w:div w:id="1096974015">
          <w:marLeft w:val="0"/>
          <w:marRight w:val="0"/>
          <w:marTop w:val="0"/>
          <w:marBottom w:val="0"/>
          <w:divBdr>
            <w:top w:val="none" w:sz="0" w:space="0" w:color="auto"/>
            <w:left w:val="none" w:sz="0" w:space="0" w:color="auto"/>
            <w:bottom w:val="none" w:sz="0" w:space="0" w:color="auto"/>
            <w:right w:val="none" w:sz="0" w:space="0" w:color="auto"/>
          </w:divBdr>
        </w:div>
        <w:div w:id="407851197">
          <w:marLeft w:val="0"/>
          <w:marRight w:val="0"/>
          <w:marTop w:val="0"/>
          <w:marBottom w:val="0"/>
          <w:divBdr>
            <w:top w:val="none" w:sz="0" w:space="0" w:color="auto"/>
            <w:left w:val="none" w:sz="0" w:space="0" w:color="auto"/>
            <w:bottom w:val="none" w:sz="0" w:space="0" w:color="auto"/>
            <w:right w:val="none" w:sz="0" w:space="0" w:color="auto"/>
          </w:divBdr>
          <w:divsChild>
            <w:div w:id="449515402">
              <w:marLeft w:val="0"/>
              <w:marRight w:val="0"/>
              <w:marTop w:val="0"/>
              <w:marBottom w:val="0"/>
              <w:divBdr>
                <w:top w:val="none" w:sz="0" w:space="0" w:color="auto"/>
                <w:left w:val="none" w:sz="0" w:space="0" w:color="auto"/>
                <w:bottom w:val="none" w:sz="0" w:space="0" w:color="auto"/>
                <w:right w:val="none" w:sz="0" w:space="0" w:color="auto"/>
              </w:divBdr>
            </w:div>
            <w:div w:id="478376930">
              <w:marLeft w:val="0"/>
              <w:marRight w:val="0"/>
              <w:marTop w:val="0"/>
              <w:marBottom w:val="0"/>
              <w:divBdr>
                <w:top w:val="none" w:sz="0" w:space="0" w:color="auto"/>
                <w:left w:val="none" w:sz="0" w:space="0" w:color="auto"/>
                <w:bottom w:val="none" w:sz="0" w:space="0" w:color="auto"/>
                <w:right w:val="none" w:sz="0" w:space="0" w:color="auto"/>
              </w:divBdr>
            </w:div>
            <w:div w:id="1141995737">
              <w:marLeft w:val="0"/>
              <w:marRight w:val="0"/>
              <w:marTop w:val="0"/>
              <w:marBottom w:val="0"/>
              <w:divBdr>
                <w:top w:val="none" w:sz="0" w:space="0" w:color="auto"/>
                <w:left w:val="none" w:sz="0" w:space="0" w:color="auto"/>
                <w:bottom w:val="none" w:sz="0" w:space="0" w:color="auto"/>
                <w:right w:val="none" w:sz="0" w:space="0" w:color="auto"/>
              </w:divBdr>
            </w:div>
            <w:div w:id="1071342593">
              <w:marLeft w:val="0"/>
              <w:marRight w:val="0"/>
              <w:marTop w:val="0"/>
              <w:marBottom w:val="0"/>
              <w:divBdr>
                <w:top w:val="none" w:sz="0" w:space="0" w:color="auto"/>
                <w:left w:val="none" w:sz="0" w:space="0" w:color="auto"/>
                <w:bottom w:val="none" w:sz="0" w:space="0" w:color="auto"/>
                <w:right w:val="none" w:sz="0" w:space="0" w:color="auto"/>
              </w:divBdr>
            </w:div>
            <w:div w:id="400719254">
              <w:marLeft w:val="0"/>
              <w:marRight w:val="0"/>
              <w:marTop w:val="0"/>
              <w:marBottom w:val="0"/>
              <w:divBdr>
                <w:top w:val="none" w:sz="0" w:space="0" w:color="auto"/>
                <w:left w:val="none" w:sz="0" w:space="0" w:color="auto"/>
                <w:bottom w:val="none" w:sz="0" w:space="0" w:color="auto"/>
                <w:right w:val="none" w:sz="0" w:space="0" w:color="auto"/>
              </w:divBdr>
            </w:div>
            <w:div w:id="81948357">
              <w:marLeft w:val="0"/>
              <w:marRight w:val="0"/>
              <w:marTop w:val="0"/>
              <w:marBottom w:val="0"/>
              <w:divBdr>
                <w:top w:val="none" w:sz="0" w:space="0" w:color="auto"/>
                <w:left w:val="none" w:sz="0" w:space="0" w:color="auto"/>
                <w:bottom w:val="none" w:sz="0" w:space="0" w:color="auto"/>
                <w:right w:val="none" w:sz="0" w:space="0" w:color="auto"/>
              </w:divBdr>
            </w:div>
            <w:div w:id="634986582">
              <w:marLeft w:val="0"/>
              <w:marRight w:val="0"/>
              <w:marTop w:val="0"/>
              <w:marBottom w:val="0"/>
              <w:divBdr>
                <w:top w:val="none" w:sz="0" w:space="0" w:color="auto"/>
                <w:left w:val="none" w:sz="0" w:space="0" w:color="auto"/>
                <w:bottom w:val="none" w:sz="0" w:space="0" w:color="auto"/>
                <w:right w:val="none" w:sz="0" w:space="0" w:color="auto"/>
              </w:divBdr>
            </w:div>
            <w:div w:id="777682823">
              <w:marLeft w:val="0"/>
              <w:marRight w:val="0"/>
              <w:marTop w:val="0"/>
              <w:marBottom w:val="0"/>
              <w:divBdr>
                <w:top w:val="none" w:sz="0" w:space="0" w:color="auto"/>
                <w:left w:val="none" w:sz="0" w:space="0" w:color="auto"/>
                <w:bottom w:val="none" w:sz="0" w:space="0" w:color="auto"/>
                <w:right w:val="none" w:sz="0" w:space="0" w:color="auto"/>
              </w:divBdr>
            </w:div>
            <w:div w:id="2057925062">
              <w:marLeft w:val="0"/>
              <w:marRight w:val="0"/>
              <w:marTop w:val="0"/>
              <w:marBottom w:val="0"/>
              <w:divBdr>
                <w:top w:val="none" w:sz="0" w:space="0" w:color="auto"/>
                <w:left w:val="none" w:sz="0" w:space="0" w:color="auto"/>
                <w:bottom w:val="none" w:sz="0" w:space="0" w:color="auto"/>
                <w:right w:val="none" w:sz="0" w:space="0" w:color="auto"/>
              </w:divBdr>
            </w:div>
            <w:div w:id="1499996828">
              <w:marLeft w:val="0"/>
              <w:marRight w:val="0"/>
              <w:marTop w:val="0"/>
              <w:marBottom w:val="0"/>
              <w:divBdr>
                <w:top w:val="none" w:sz="0" w:space="0" w:color="auto"/>
                <w:left w:val="none" w:sz="0" w:space="0" w:color="auto"/>
                <w:bottom w:val="none" w:sz="0" w:space="0" w:color="auto"/>
                <w:right w:val="none" w:sz="0" w:space="0" w:color="auto"/>
              </w:divBdr>
            </w:div>
            <w:div w:id="1219975026">
              <w:marLeft w:val="0"/>
              <w:marRight w:val="0"/>
              <w:marTop w:val="0"/>
              <w:marBottom w:val="0"/>
              <w:divBdr>
                <w:top w:val="none" w:sz="0" w:space="0" w:color="auto"/>
                <w:left w:val="none" w:sz="0" w:space="0" w:color="auto"/>
                <w:bottom w:val="none" w:sz="0" w:space="0" w:color="auto"/>
                <w:right w:val="none" w:sz="0" w:space="0" w:color="auto"/>
              </w:divBdr>
            </w:div>
            <w:div w:id="1431120505">
              <w:marLeft w:val="0"/>
              <w:marRight w:val="0"/>
              <w:marTop w:val="0"/>
              <w:marBottom w:val="0"/>
              <w:divBdr>
                <w:top w:val="none" w:sz="0" w:space="0" w:color="auto"/>
                <w:left w:val="none" w:sz="0" w:space="0" w:color="auto"/>
                <w:bottom w:val="none" w:sz="0" w:space="0" w:color="auto"/>
                <w:right w:val="none" w:sz="0" w:space="0" w:color="auto"/>
              </w:divBdr>
            </w:div>
            <w:div w:id="1835946548">
              <w:marLeft w:val="0"/>
              <w:marRight w:val="0"/>
              <w:marTop w:val="0"/>
              <w:marBottom w:val="0"/>
              <w:divBdr>
                <w:top w:val="none" w:sz="0" w:space="0" w:color="auto"/>
                <w:left w:val="none" w:sz="0" w:space="0" w:color="auto"/>
                <w:bottom w:val="none" w:sz="0" w:space="0" w:color="auto"/>
                <w:right w:val="none" w:sz="0" w:space="0" w:color="auto"/>
              </w:divBdr>
            </w:div>
            <w:div w:id="1080056368">
              <w:marLeft w:val="0"/>
              <w:marRight w:val="0"/>
              <w:marTop w:val="0"/>
              <w:marBottom w:val="0"/>
              <w:divBdr>
                <w:top w:val="none" w:sz="0" w:space="0" w:color="auto"/>
                <w:left w:val="none" w:sz="0" w:space="0" w:color="auto"/>
                <w:bottom w:val="none" w:sz="0" w:space="0" w:color="auto"/>
                <w:right w:val="none" w:sz="0" w:space="0" w:color="auto"/>
              </w:divBdr>
            </w:div>
            <w:div w:id="25524869">
              <w:marLeft w:val="0"/>
              <w:marRight w:val="0"/>
              <w:marTop w:val="0"/>
              <w:marBottom w:val="0"/>
              <w:divBdr>
                <w:top w:val="none" w:sz="0" w:space="0" w:color="auto"/>
                <w:left w:val="none" w:sz="0" w:space="0" w:color="auto"/>
                <w:bottom w:val="none" w:sz="0" w:space="0" w:color="auto"/>
                <w:right w:val="none" w:sz="0" w:space="0" w:color="auto"/>
              </w:divBdr>
            </w:div>
            <w:div w:id="1586767310">
              <w:marLeft w:val="0"/>
              <w:marRight w:val="0"/>
              <w:marTop w:val="0"/>
              <w:marBottom w:val="0"/>
              <w:divBdr>
                <w:top w:val="none" w:sz="0" w:space="0" w:color="auto"/>
                <w:left w:val="none" w:sz="0" w:space="0" w:color="auto"/>
                <w:bottom w:val="none" w:sz="0" w:space="0" w:color="auto"/>
                <w:right w:val="none" w:sz="0" w:space="0" w:color="auto"/>
              </w:divBdr>
            </w:div>
            <w:div w:id="1739210735">
              <w:marLeft w:val="0"/>
              <w:marRight w:val="0"/>
              <w:marTop w:val="0"/>
              <w:marBottom w:val="0"/>
              <w:divBdr>
                <w:top w:val="none" w:sz="0" w:space="0" w:color="auto"/>
                <w:left w:val="none" w:sz="0" w:space="0" w:color="auto"/>
                <w:bottom w:val="none" w:sz="0" w:space="0" w:color="auto"/>
                <w:right w:val="none" w:sz="0" w:space="0" w:color="auto"/>
              </w:divBdr>
            </w:div>
            <w:div w:id="1354766999">
              <w:marLeft w:val="0"/>
              <w:marRight w:val="0"/>
              <w:marTop w:val="0"/>
              <w:marBottom w:val="0"/>
              <w:divBdr>
                <w:top w:val="none" w:sz="0" w:space="0" w:color="auto"/>
                <w:left w:val="none" w:sz="0" w:space="0" w:color="auto"/>
                <w:bottom w:val="none" w:sz="0" w:space="0" w:color="auto"/>
                <w:right w:val="none" w:sz="0" w:space="0" w:color="auto"/>
              </w:divBdr>
            </w:div>
            <w:div w:id="371223984">
              <w:marLeft w:val="0"/>
              <w:marRight w:val="0"/>
              <w:marTop w:val="0"/>
              <w:marBottom w:val="0"/>
              <w:divBdr>
                <w:top w:val="none" w:sz="0" w:space="0" w:color="auto"/>
                <w:left w:val="none" w:sz="0" w:space="0" w:color="auto"/>
                <w:bottom w:val="none" w:sz="0" w:space="0" w:color="auto"/>
                <w:right w:val="none" w:sz="0" w:space="0" w:color="auto"/>
              </w:divBdr>
            </w:div>
            <w:div w:id="2979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788356919">
      <w:bodyDiv w:val="1"/>
      <w:marLeft w:val="0"/>
      <w:marRight w:val="0"/>
      <w:marTop w:val="0"/>
      <w:marBottom w:val="0"/>
      <w:divBdr>
        <w:top w:val="none" w:sz="0" w:space="0" w:color="auto"/>
        <w:left w:val="none" w:sz="0" w:space="0" w:color="auto"/>
        <w:bottom w:val="none" w:sz="0" w:space="0" w:color="auto"/>
        <w:right w:val="none" w:sz="0" w:space="0" w:color="auto"/>
      </w:divBdr>
      <w:divsChild>
        <w:div w:id="506600324">
          <w:marLeft w:val="0"/>
          <w:marRight w:val="0"/>
          <w:marTop w:val="0"/>
          <w:marBottom w:val="0"/>
          <w:divBdr>
            <w:top w:val="none" w:sz="0" w:space="0" w:color="auto"/>
            <w:left w:val="none" w:sz="0" w:space="0" w:color="auto"/>
            <w:bottom w:val="none" w:sz="0" w:space="0" w:color="auto"/>
            <w:right w:val="none" w:sz="0" w:space="0" w:color="auto"/>
          </w:divBdr>
        </w:div>
        <w:div w:id="759060020">
          <w:marLeft w:val="0"/>
          <w:marRight w:val="0"/>
          <w:marTop w:val="0"/>
          <w:marBottom w:val="0"/>
          <w:divBdr>
            <w:top w:val="none" w:sz="0" w:space="0" w:color="auto"/>
            <w:left w:val="none" w:sz="0" w:space="0" w:color="auto"/>
            <w:bottom w:val="none" w:sz="0" w:space="0" w:color="auto"/>
            <w:right w:val="none" w:sz="0" w:space="0" w:color="auto"/>
          </w:divBdr>
        </w:div>
      </w:divsChild>
    </w:div>
    <w:div w:id="827404658">
      <w:bodyDiv w:val="1"/>
      <w:marLeft w:val="0"/>
      <w:marRight w:val="0"/>
      <w:marTop w:val="0"/>
      <w:marBottom w:val="0"/>
      <w:divBdr>
        <w:top w:val="none" w:sz="0" w:space="0" w:color="auto"/>
        <w:left w:val="none" w:sz="0" w:space="0" w:color="auto"/>
        <w:bottom w:val="none" w:sz="0" w:space="0" w:color="auto"/>
        <w:right w:val="none" w:sz="0" w:space="0" w:color="auto"/>
      </w:divBdr>
      <w:divsChild>
        <w:div w:id="479931132">
          <w:marLeft w:val="0"/>
          <w:marRight w:val="0"/>
          <w:marTop w:val="0"/>
          <w:marBottom w:val="0"/>
          <w:divBdr>
            <w:top w:val="none" w:sz="0" w:space="0" w:color="auto"/>
            <w:left w:val="none" w:sz="0" w:space="0" w:color="auto"/>
            <w:bottom w:val="none" w:sz="0" w:space="0" w:color="auto"/>
            <w:right w:val="none" w:sz="0" w:space="0" w:color="auto"/>
          </w:divBdr>
        </w:div>
        <w:div w:id="149640735">
          <w:marLeft w:val="0"/>
          <w:marRight w:val="0"/>
          <w:marTop w:val="0"/>
          <w:marBottom w:val="0"/>
          <w:divBdr>
            <w:top w:val="none" w:sz="0" w:space="0" w:color="auto"/>
            <w:left w:val="none" w:sz="0" w:space="0" w:color="auto"/>
            <w:bottom w:val="none" w:sz="0" w:space="0" w:color="auto"/>
            <w:right w:val="none" w:sz="0" w:space="0" w:color="auto"/>
          </w:divBdr>
        </w:div>
        <w:div w:id="116678920">
          <w:marLeft w:val="0"/>
          <w:marRight w:val="0"/>
          <w:marTop w:val="0"/>
          <w:marBottom w:val="0"/>
          <w:divBdr>
            <w:top w:val="none" w:sz="0" w:space="0" w:color="auto"/>
            <w:left w:val="none" w:sz="0" w:space="0" w:color="auto"/>
            <w:bottom w:val="none" w:sz="0" w:space="0" w:color="auto"/>
            <w:right w:val="none" w:sz="0" w:space="0" w:color="auto"/>
          </w:divBdr>
        </w:div>
        <w:div w:id="187716465">
          <w:marLeft w:val="0"/>
          <w:marRight w:val="0"/>
          <w:marTop w:val="0"/>
          <w:marBottom w:val="0"/>
          <w:divBdr>
            <w:top w:val="none" w:sz="0" w:space="0" w:color="auto"/>
            <w:left w:val="none" w:sz="0" w:space="0" w:color="auto"/>
            <w:bottom w:val="none" w:sz="0" w:space="0" w:color="auto"/>
            <w:right w:val="none" w:sz="0" w:space="0" w:color="auto"/>
          </w:divBdr>
        </w:div>
        <w:div w:id="692724709">
          <w:marLeft w:val="0"/>
          <w:marRight w:val="0"/>
          <w:marTop w:val="0"/>
          <w:marBottom w:val="0"/>
          <w:divBdr>
            <w:top w:val="none" w:sz="0" w:space="0" w:color="auto"/>
            <w:left w:val="none" w:sz="0" w:space="0" w:color="auto"/>
            <w:bottom w:val="none" w:sz="0" w:space="0" w:color="auto"/>
            <w:right w:val="none" w:sz="0" w:space="0" w:color="auto"/>
          </w:divBdr>
        </w:div>
        <w:div w:id="684790302">
          <w:marLeft w:val="0"/>
          <w:marRight w:val="0"/>
          <w:marTop w:val="0"/>
          <w:marBottom w:val="0"/>
          <w:divBdr>
            <w:top w:val="none" w:sz="0" w:space="0" w:color="auto"/>
            <w:left w:val="none" w:sz="0" w:space="0" w:color="auto"/>
            <w:bottom w:val="none" w:sz="0" w:space="0" w:color="auto"/>
            <w:right w:val="none" w:sz="0" w:space="0" w:color="auto"/>
          </w:divBdr>
        </w:div>
        <w:div w:id="76438140">
          <w:marLeft w:val="0"/>
          <w:marRight w:val="0"/>
          <w:marTop w:val="0"/>
          <w:marBottom w:val="0"/>
          <w:divBdr>
            <w:top w:val="none" w:sz="0" w:space="0" w:color="auto"/>
            <w:left w:val="none" w:sz="0" w:space="0" w:color="auto"/>
            <w:bottom w:val="none" w:sz="0" w:space="0" w:color="auto"/>
            <w:right w:val="none" w:sz="0" w:space="0" w:color="auto"/>
          </w:divBdr>
        </w:div>
        <w:div w:id="1574392765">
          <w:marLeft w:val="0"/>
          <w:marRight w:val="0"/>
          <w:marTop w:val="0"/>
          <w:marBottom w:val="0"/>
          <w:divBdr>
            <w:top w:val="none" w:sz="0" w:space="0" w:color="auto"/>
            <w:left w:val="none" w:sz="0" w:space="0" w:color="auto"/>
            <w:bottom w:val="none" w:sz="0" w:space="0" w:color="auto"/>
            <w:right w:val="none" w:sz="0" w:space="0" w:color="auto"/>
          </w:divBdr>
        </w:div>
        <w:div w:id="233005423">
          <w:marLeft w:val="0"/>
          <w:marRight w:val="0"/>
          <w:marTop w:val="0"/>
          <w:marBottom w:val="0"/>
          <w:divBdr>
            <w:top w:val="none" w:sz="0" w:space="0" w:color="auto"/>
            <w:left w:val="none" w:sz="0" w:space="0" w:color="auto"/>
            <w:bottom w:val="none" w:sz="0" w:space="0" w:color="auto"/>
            <w:right w:val="none" w:sz="0" w:space="0" w:color="auto"/>
          </w:divBdr>
        </w:div>
        <w:div w:id="324238706">
          <w:marLeft w:val="0"/>
          <w:marRight w:val="0"/>
          <w:marTop w:val="0"/>
          <w:marBottom w:val="0"/>
          <w:divBdr>
            <w:top w:val="none" w:sz="0" w:space="0" w:color="auto"/>
            <w:left w:val="none" w:sz="0" w:space="0" w:color="auto"/>
            <w:bottom w:val="none" w:sz="0" w:space="0" w:color="auto"/>
            <w:right w:val="none" w:sz="0" w:space="0" w:color="auto"/>
          </w:divBdr>
        </w:div>
        <w:div w:id="459349492">
          <w:marLeft w:val="0"/>
          <w:marRight w:val="0"/>
          <w:marTop w:val="0"/>
          <w:marBottom w:val="0"/>
          <w:divBdr>
            <w:top w:val="none" w:sz="0" w:space="0" w:color="auto"/>
            <w:left w:val="none" w:sz="0" w:space="0" w:color="auto"/>
            <w:bottom w:val="none" w:sz="0" w:space="0" w:color="auto"/>
            <w:right w:val="none" w:sz="0" w:space="0" w:color="auto"/>
          </w:divBdr>
        </w:div>
        <w:div w:id="1346593040">
          <w:marLeft w:val="0"/>
          <w:marRight w:val="0"/>
          <w:marTop w:val="0"/>
          <w:marBottom w:val="0"/>
          <w:divBdr>
            <w:top w:val="none" w:sz="0" w:space="0" w:color="auto"/>
            <w:left w:val="none" w:sz="0" w:space="0" w:color="auto"/>
            <w:bottom w:val="none" w:sz="0" w:space="0" w:color="auto"/>
            <w:right w:val="none" w:sz="0" w:space="0" w:color="auto"/>
          </w:divBdr>
        </w:div>
        <w:div w:id="1576042129">
          <w:marLeft w:val="0"/>
          <w:marRight w:val="0"/>
          <w:marTop w:val="0"/>
          <w:marBottom w:val="0"/>
          <w:divBdr>
            <w:top w:val="none" w:sz="0" w:space="0" w:color="auto"/>
            <w:left w:val="none" w:sz="0" w:space="0" w:color="auto"/>
            <w:bottom w:val="none" w:sz="0" w:space="0" w:color="auto"/>
            <w:right w:val="none" w:sz="0" w:space="0" w:color="auto"/>
          </w:divBdr>
        </w:div>
      </w:divsChild>
    </w:div>
    <w:div w:id="857082252">
      <w:bodyDiv w:val="1"/>
      <w:marLeft w:val="0"/>
      <w:marRight w:val="0"/>
      <w:marTop w:val="0"/>
      <w:marBottom w:val="0"/>
      <w:divBdr>
        <w:top w:val="none" w:sz="0" w:space="0" w:color="auto"/>
        <w:left w:val="none" w:sz="0" w:space="0" w:color="auto"/>
        <w:bottom w:val="none" w:sz="0" w:space="0" w:color="auto"/>
        <w:right w:val="none" w:sz="0" w:space="0" w:color="auto"/>
      </w:divBdr>
      <w:divsChild>
        <w:div w:id="531915938">
          <w:marLeft w:val="0"/>
          <w:marRight w:val="0"/>
          <w:marTop w:val="0"/>
          <w:marBottom w:val="0"/>
          <w:divBdr>
            <w:top w:val="none" w:sz="0" w:space="0" w:color="auto"/>
            <w:left w:val="none" w:sz="0" w:space="0" w:color="auto"/>
            <w:bottom w:val="none" w:sz="0" w:space="0" w:color="auto"/>
            <w:right w:val="none" w:sz="0" w:space="0" w:color="auto"/>
          </w:divBdr>
          <w:divsChild>
            <w:div w:id="1216239575">
              <w:marLeft w:val="0"/>
              <w:marRight w:val="0"/>
              <w:marTop w:val="0"/>
              <w:marBottom w:val="0"/>
              <w:divBdr>
                <w:top w:val="none" w:sz="0" w:space="0" w:color="auto"/>
                <w:left w:val="none" w:sz="0" w:space="0" w:color="auto"/>
                <w:bottom w:val="none" w:sz="0" w:space="0" w:color="auto"/>
                <w:right w:val="none" w:sz="0" w:space="0" w:color="auto"/>
              </w:divBdr>
            </w:div>
            <w:div w:id="1976718184">
              <w:marLeft w:val="0"/>
              <w:marRight w:val="0"/>
              <w:marTop w:val="0"/>
              <w:marBottom w:val="0"/>
              <w:divBdr>
                <w:top w:val="none" w:sz="0" w:space="0" w:color="auto"/>
                <w:left w:val="none" w:sz="0" w:space="0" w:color="auto"/>
                <w:bottom w:val="none" w:sz="0" w:space="0" w:color="auto"/>
                <w:right w:val="none" w:sz="0" w:space="0" w:color="auto"/>
              </w:divBdr>
            </w:div>
            <w:div w:id="1713308687">
              <w:marLeft w:val="0"/>
              <w:marRight w:val="0"/>
              <w:marTop w:val="0"/>
              <w:marBottom w:val="0"/>
              <w:divBdr>
                <w:top w:val="none" w:sz="0" w:space="0" w:color="auto"/>
                <w:left w:val="none" w:sz="0" w:space="0" w:color="auto"/>
                <w:bottom w:val="none" w:sz="0" w:space="0" w:color="auto"/>
                <w:right w:val="none" w:sz="0" w:space="0" w:color="auto"/>
              </w:divBdr>
            </w:div>
            <w:div w:id="1319530130">
              <w:marLeft w:val="0"/>
              <w:marRight w:val="0"/>
              <w:marTop w:val="0"/>
              <w:marBottom w:val="0"/>
              <w:divBdr>
                <w:top w:val="none" w:sz="0" w:space="0" w:color="auto"/>
                <w:left w:val="none" w:sz="0" w:space="0" w:color="auto"/>
                <w:bottom w:val="none" w:sz="0" w:space="0" w:color="auto"/>
                <w:right w:val="none" w:sz="0" w:space="0" w:color="auto"/>
              </w:divBdr>
            </w:div>
            <w:div w:id="1888688363">
              <w:marLeft w:val="0"/>
              <w:marRight w:val="0"/>
              <w:marTop w:val="0"/>
              <w:marBottom w:val="0"/>
              <w:divBdr>
                <w:top w:val="none" w:sz="0" w:space="0" w:color="auto"/>
                <w:left w:val="none" w:sz="0" w:space="0" w:color="auto"/>
                <w:bottom w:val="none" w:sz="0" w:space="0" w:color="auto"/>
                <w:right w:val="none" w:sz="0" w:space="0" w:color="auto"/>
              </w:divBdr>
            </w:div>
            <w:div w:id="257909738">
              <w:marLeft w:val="0"/>
              <w:marRight w:val="0"/>
              <w:marTop w:val="0"/>
              <w:marBottom w:val="0"/>
              <w:divBdr>
                <w:top w:val="none" w:sz="0" w:space="0" w:color="auto"/>
                <w:left w:val="none" w:sz="0" w:space="0" w:color="auto"/>
                <w:bottom w:val="none" w:sz="0" w:space="0" w:color="auto"/>
                <w:right w:val="none" w:sz="0" w:space="0" w:color="auto"/>
              </w:divBdr>
            </w:div>
            <w:div w:id="1427648585">
              <w:marLeft w:val="0"/>
              <w:marRight w:val="0"/>
              <w:marTop w:val="0"/>
              <w:marBottom w:val="0"/>
              <w:divBdr>
                <w:top w:val="none" w:sz="0" w:space="0" w:color="auto"/>
                <w:left w:val="none" w:sz="0" w:space="0" w:color="auto"/>
                <w:bottom w:val="none" w:sz="0" w:space="0" w:color="auto"/>
                <w:right w:val="none" w:sz="0" w:space="0" w:color="auto"/>
              </w:divBdr>
            </w:div>
            <w:div w:id="104885232">
              <w:marLeft w:val="0"/>
              <w:marRight w:val="0"/>
              <w:marTop w:val="0"/>
              <w:marBottom w:val="0"/>
              <w:divBdr>
                <w:top w:val="none" w:sz="0" w:space="0" w:color="auto"/>
                <w:left w:val="none" w:sz="0" w:space="0" w:color="auto"/>
                <w:bottom w:val="none" w:sz="0" w:space="0" w:color="auto"/>
                <w:right w:val="none" w:sz="0" w:space="0" w:color="auto"/>
              </w:divBdr>
            </w:div>
            <w:div w:id="326519646">
              <w:marLeft w:val="0"/>
              <w:marRight w:val="0"/>
              <w:marTop w:val="0"/>
              <w:marBottom w:val="0"/>
              <w:divBdr>
                <w:top w:val="none" w:sz="0" w:space="0" w:color="auto"/>
                <w:left w:val="none" w:sz="0" w:space="0" w:color="auto"/>
                <w:bottom w:val="none" w:sz="0" w:space="0" w:color="auto"/>
                <w:right w:val="none" w:sz="0" w:space="0" w:color="auto"/>
              </w:divBdr>
            </w:div>
            <w:div w:id="1021780502">
              <w:marLeft w:val="0"/>
              <w:marRight w:val="0"/>
              <w:marTop w:val="0"/>
              <w:marBottom w:val="0"/>
              <w:divBdr>
                <w:top w:val="none" w:sz="0" w:space="0" w:color="auto"/>
                <w:left w:val="none" w:sz="0" w:space="0" w:color="auto"/>
                <w:bottom w:val="none" w:sz="0" w:space="0" w:color="auto"/>
                <w:right w:val="none" w:sz="0" w:space="0" w:color="auto"/>
              </w:divBdr>
            </w:div>
            <w:div w:id="1248424004">
              <w:marLeft w:val="0"/>
              <w:marRight w:val="0"/>
              <w:marTop w:val="0"/>
              <w:marBottom w:val="0"/>
              <w:divBdr>
                <w:top w:val="none" w:sz="0" w:space="0" w:color="auto"/>
                <w:left w:val="none" w:sz="0" w:space="0" w:color="auto"/>
                <w:bottom w:val="none" w:sz="0" w:space="0" w:color="auto"/>
                <w:right w:val="none" w:sz="0" w:space="0" w:color="auto"/>
              </w:divBdr>
            </w:div>
            <w:div w:id="156115084">
              <w:marLeft w:val="0"/>
              <w:marRight w:val="0"/>
              <w:marTop w:val="0"/>
              <w:marBottom w:val="0"/>
              <w:divBdr>
                <w:top w:val="none" w:sz="0" w:space="0" w:color="auto"/>
                <w:left w:val="none" w:sz="0" w:space="0" w:color="auto"/>
                <w:bottom w:val="none" w:sz="0" w:space="0" w:color="auto"/>
                <w:right w:val="none" w:sz="0" w:space="0" w:color="auto"/>
              </w:divBdr>
            </w:div>
            <w:div w:id="604312646">
              <w:marLeft w:val="0"/>
              <w:marRight w:val="0"/>
              <w:marTop w:val="0"/>
              <w:marBottom w:val="0"/>
              <w:divBdr>
                <w:top w:val="none" w:sz="0" w:space="0" w:color="auto"/>
                <w:left w:val="none" w:sz="0" w:space="0" w:color="auto"/>
                <w:bottom w:val="none" w:sz="0" w:space="0" w:color="auto"/>
                <w:right w:val="none" w:sz="0" w:space="0" w:color="auto"/>
              </w:divBdr>
            </w:div>
            <w:div w:id="1302805810">
              <w:marLeft w:val="0"/>
              <w:marRight w:val="0"/>
              <w:marTop w:val="0"/>
              <w:marBottom w:val="0"/>
              <w:divBdr>
                <w:top w:val="none" w:sz="0" w:space="0" w:color="auto"/>
                <w:left w:val="none" w:sz="0" w:space="0" w:color="auto"/>
                <w:bottom w:val="none" w:sz="0" w:space="0" w:color="auto"/>
                <w:right w:val="none" w:sz="0" w:space="0" w:color="auto"/>
              </w:divBdr>
            </w:div>
            <w:div w:id="1459880515">
              <w:marLeft w:val="0"/>
              <w:marRight w:val="0"/>
              <w:marTop w:val="0"/>
              <w:marBottom w:val="0"/>
              <w:divBdr>
                <w:top w:val="none" w:sz="0" w:space="0" w:color="auto"/>
                <w:left w:val="none" w:sz="0" w:space="0" w:color="auto"/>
                <w:bottom w:val="none" w:sz="0" w:space="0" w:color="auto"/>
                <w:right w:val="none" w:sz="0" w:space="0" w:color="auto"/>
              </w:divBdr>
            </w:div>
            <w:div w:id="1665814431">
              <w:marLeft w:val="0"/>
              <w:marRight w:val="0"/>
              <w:marTop w:val="0"/>
              <w:marBottom w:val="0"/>
              <w:divBdr>
                <w:top w:val="none" w:sz="0" w:space="0" w:color="auto"/>
                <w:left w:val="none" w:sz="0" w:space="0" w:color="auto"/>
                <w:bottom w:val="none" w:sz="0" w:space="0" w:color="auto"/>
                <w:right w:val="none" w:sz="0" w:space="0" w:color="auto"/>
              </w:divBdr>
            </w:div>
            <w:div w:id="718167642">
              <w:marLeft w:val="0"/>
              <w:marRight w:val="0"/>
              <w:marTop w:val="0"/>
              <w:marBottom w:val="0"/>
              <w:divBdr>
                <w:top w:val="none" w:sz="0" w:space="0" w:color="auto"/>
                <w:left w:val="none" w:sz="0" w:space="0" w:color="auto"/>
                <w:bottom w:val="none" w:sz="0" w:space="0" w:color="auto"/>
                <w:right w:val="none" w:sz="0" w:space="0" w:color="auto"/>
              </w:divBdr>
            </w:div>
            <w:div w:id="331033394">
              <w:marLeft w:val="0"/>
              <w:marRight w:val="0"/>
              <w:marTop w:val="0"/>
              <w:marBottom w:val="0"/>
              <w:divBdr>
                <w:top w:val="none" w:sz="0" w:space="0" w:color="auto"/>
                <w:left w:val="none" w:sz="0" w:space="0" w:color="auto"/>
                <w:bottom w:val="none" w:sz="0" w:space="0" w:color="auto"/>
                <w:right w:val="none" w:sz="0" w:space="0" w:color="auto"/>
              </w:divBdr>
            </w:div>
          </w:divsChild>
        </w:div>
        <w:div w:id="1106267730">
          <w:marLeft w:val="0"/>
          <w:marRight w:val="0"/>
          <w:marTop w:val="0"/>
          <w:marBottom w:val="0"/>
          <w:divBdr>
            <w:top w:val="none" w:sz="0" w:space="0" w:color="auto"/>
            <w:left w:val="none" w:sz="0" w:space="0" w:color="auto"/>
            <w:bottom w:val="none" w:sz="0" w:space="0" w:color="auto"/>
            <w:right w:val="none" w:sz="0" w:space="0" w:color="auto"/>
          </w:divBdr>
          <w:divsChild>
            <w:div w:id="208998142">
              <w:marLeft w:val="0"/>
              <w:marRight w:val="0"/>
              <w:marTop w:val="0"/>
              <w:marBottom w:val="0"/>
              <w:divBdr>
                <w:top w:val="none" w:sz="0" w:space="0" w:color="auto"/>
                <w:left w:val="none" w:sz="0" w:space="0" w:color="auto"/>
                <w:bottom w:val="none" w:sz="0" w:space="0" w:color="auto"/>
                <w:right w:val="none" w:sz="0" w:space="0" w:color="auto"/>
              </w:divBdr>
            </w:div>
            <w:div w:id="540242328">
              <w:marLeft w:val="0"/>
              <w:marRight w:val="0"/>
              <w:marTop w:val="0"/>
              <w:marBottom w:val="0"/>
              <w:divBdr>
                <w:top w:val="none" w:sz="0" w:space="0" w:color="auto"/>
                <w:left w:val="none" w:sz="0" w:space="0" w:color="auto"/>
                <w:bottom w:val="none" w:sz="0" w:space="0" w:color="auto"/>
                <w:right w:val="none" w:sz="0" w:space="0" w:color="auto"/>
              </w:divBdr>
            </w:div>
            <w:div w:id="2103262768">
              <w:marLeft w:val="0"/>
              <w:marRight w:val="0"/>
              <w:marTop w:val="0"/>
              <w:marBottom w:val="0"/>
              <w:divBdr>
                <w:top w:val="none" w:sz="0" w:space="0" w:color="auto"/>
                <w:left w:val="none" w:sz="0" w:space="0" w:color="auto"/>
                <w:bottom w:val="none" w:sz="0" w:space="0" w:color="auto"/>
                <w:right w:val="none" w:sz="0" w:space="0" w:color="auto"/>
              </w:divBdr>
            </w:div>
            <w:div w:id="1224028560">
              <w:marLeft w:val="0"/>
              <w:marRight w:val="0"/>
              <w:marTop w:val="0"/>
              <w:marBottom w:val="0"/>
              <w:divBdr>
                <w:top w:val="none" w:sz="0" w:space="0" w:color="auto"/>
                <w:left w:val="none" w:sz="0" w:space="0" w:color="auto"/>
                <w:bottom w:val="none" w:sz="0" w:space="0" w:color="auto"/>
                <w:right w:val="none" w:sz="0" w:space="0" w:color="auto"/>
              </w:divBdr>
            </w:div>
            <w:div w:id="2114782319">
              <w:marLeft w:val="0"/>
              <w:marRight w:val="0"/>
              <w:marTop w:val="0"/>
              <w:marBottom w:val="0"/>
              <w:divBdr>
                <w:top w:val="none" w:sz="0" w:space="0" w:color="auto"/>
                <w:left w:val="none" w:sz="0" w:space="0" w:color="auto"/>
                <w:bottom w:val="none" w:sz="0" w:space="0" w:color="auto"/>
                <w:right w:val="none" w:sz="0" w:space="0" w:color="auto"/>
              </w:divBdr>
            </w:div>
            <w:div w:id="212929858">
              <w:marLeft w:val="0"/>
              <w:marRight w:val="0"/>
              <w:marTop w:val="0"/>
              <w:marBottom w:val="0"/>
              <w:divBdr>
                <w:top w:val="none" w:sz="0" w:space="0" w:color="auto"/>
                <w:left w:val="none" w:sz="0" w:space="0" w:color="auto"/>
                <w:bottom w:val="none" w:sz="0" w:space="0" w:color="auto"/>
                <w:right w:val="none" w:sz="0" w:space="0" w:color="auto"/>
              </w:divBdr>
            </w:div>
            <w:div w:id="759327241">
              <w:marLeft w:val="0"/>
              <w:marRight w:val="0"/>
              <w:marTop w:val="0"/>
              <w:marBottom w:val="0"/>
              <w:divBdr>
                <w:top w:val="none" w:sz="0" w:space="0" w:color="auto"/>
                <w:left w:val="none" w:sz="0" w:space="0" w:color="auto"/>
                <w:bottom w:val="none" w:sz="0" w:space="0" w:color="auto"/>
                <w:right w:val="none" w:sz="0" w:space="0" w:color="auto"/>
              </w:divBdr>
            </w:div>
            <w:div w:id="2063366910">
              <w:marLeft w:val="0"/>
              <w:marRight w:val="0"/>
              <w:marTop w:val="0"/>
              <w:marBottom w:val="0"/>
              <w:divBdr>
                <w:top w:val="none" w:sz="0" w:space="0" w:color="auto"/>
                <w:left w:val="none" w:sz="0" w:space="0" w:color="auto"/>
                <w:bottom w:val="none" w:sz="0" w:space="0" w:color="auto"/>
                <w:right w:val="none" w:sz="0" w:space="0" w:color="auto"/>
              </w:divBdr>
            </w:div>
            <w:div w:id="551887263">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7418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8407">
      <w:bodyDiv w:val="1"/>
      <w:marLeft w:val="0"/>
      <w:marRight w:val="0"/>
      <w:marTop w:val="0"/>
      <w:marBottom w:val="0"/>
      <w:divBdr>
        <w:top w:val="none" w:sz="0" w:space="0" w:color="auto"/>
        <w:left w:val="none" w:sz="0" w:space="0" w:color="auto"/>
        <w:bottom w:val="none" w:sz="0" w:space="0" w:color="auto"/>
        <w:right w:val="none" w:sz="0" w:space="0" w:color="auto"/>
      </w:divBdr>
      <w:divsChild>
        <w:div w:id="1270165060">
          <w:marLeft w:val="0"/>
          <w:marRight w:val="0"/>
          <w:marTop w:val="0"/>
          <w:marBottom w:val="0"/>
          <w:divBdr>
            <w:top w:val="none" w:sz="0" w:space="0" w:color="auto"/>
            <w:left w:val="none" w:sz="0" w:space="0" w:color="auto"/>
            <w:bottom w:val="none" w:sz="0" w:space="0" w:color="auto"/>
            <w:right w:val="none" w:sz="0" w:space="0" w:color="auto"/>
          </w:divBdr>
        </w:div>
        <w:div w:id="1966614795">
          <w:marLeft w:val="0"/>
          <w:marRight w:val="0"/>
          <w:marTop w:val="0"/>
          <w:marBottom w:val="0"/>
          <w:divBdr>
            <w:top w:val="none" w:sz="0" w:space="0" w:color="auto"/>
            <w:left w:val="none" w:sz="0" w:space="0" w:color="auto"/>
            <w:bottom w:val="none" w:sz="0" w:space="0" w:color="auto"/>
            <w:right w:val="none" w:sz="0" w:space="0" w:color="auto"/>
          </w:divBdr>
        </w:div>
        <w:div w:id="720708798">
          <w:marLeft w:val="0"/>
          <w:marRight w:val="0"/>
          <w:marTop w:val="0"/>
          <w:marBottom w:val="0"/>
          <w:divBdr>
            <w:top w:val="none" w:sz="0" w:space="0" w:color="auto"/>
            <w:left w:val="none" w:sz="0" w:space="0" w:color="auto"/>
            <w:bottom w:val="none" w:sz="0" w:space="0" w:color="auto"/>
            <w:right w:val="none" w:sz="0" w:space="0" w:color="auto"/>
          </w:divBdr>
        </w:div>
        <w:div w:id="373700244">
          <w:marLeft w:val="0"/>
          <w:marRight w:val="0"/>
          <w:marTop w:val="0"/>
          <w:marBottom w:val="0"/>
          <w:divBdr>
            <w:top w:val="none" w:sz="0" w:space="0" w:color="auto"/>
            <w:left w:val="none" w:sz="0" w:space="0" w:color="auto"/>
            <w:bottom w:val="none" w:sz="0" w:space="0" w:color="auto"/>
            <w:right w:val="none" w:sz="0" w:space="0" w:color="auto"/>
          </w:divBdr>
        </w:div>
        <w:div w:id="1422070584">
          <w:marLeft w:val="0"/>
          <w:marRight w:val="0"/>
          <w:marTop w:val="0"/>
          <w:marBottom w:val="0"/>
          <w:divBdr>
            <w:top w:val="none" w:sz="0" w:space="0" w:color="auto"/>
            <w:left w:val="none" w:sz="0" w:space="0" w:color="auto"/>
            <w:bottom w:val="none" w:sz="0" w:space="0" w:color="auto"/>
            <w:right w:val="none" w:sz="0" w:space="0" w:color="auto"/>
          </w:divBdr>
        </w:div>
        <w:div w:id="1231381589">
          <w:marLeft w:val="0"/>
          <w:marRight w:val="0"/>
          <w:marTop w:val="0"/>
          <w:marBottom w:val="0"/>
          <w:divBdr>
            <w:top w:val="none" w:sz="0" w:space="0" w:color="auto"/>
            <w:left w:val="none" w:sz="0" w:space="0" w:color="auto"/>
            <w:bottom w:val="none" w:sz="0" w:space="0" w:color="auto"/>
            <w:right w:val="none" w:sz="0" w:space="0" w:color="auto"/>
          </w:divBdr>
        </w:div>
        <w:div w:id="988484504">
          <w:marLeft w:val="0"/>
          <w:marRight w:val="0"/>
          <w:marTop w:val="0"/>
          <w:marBottom w:val="0"/>
          <w:divBdr>
            <w:top w:val="none" w:sz="0" w:space="0" w:color="auto"/>
            <w:left w:val="none" w:sz="0" w:space="0" w:color="auto"/>
            <w:bottom w:val="none" w:sz="0" w:space="0" w:color="auto"/>
            <w:right w:val="none" w:sz="0" w:space="0" w:color="auto"/>
          </w:divBdr>
        </w:div>
        <w:div w:id="1291325248">
          <w:marLeft w:val="0"/>
          <w:marRight w:val="0"/>
          <w:marTop w:val="0"/>
          <w:marBottom w:val="0"/>
          <w:divBdr>
            <w:top w:val="none" w:sz="0" w:space="0" w:color="auto"/>
            <w:left w:val="none" w:sz="0" w:space="0" w:color="auto"/>
            <w:bottom w:val="none" w:sz="0" w:space="0" w:color="auto"/>
            <w:right w:val="none" w:sz="0" w:space="0" w:color="auto"/>
          </w:divBdr>
        </w:div>
        <w:div w:id="639270799">
          <w:marLeft w:val="0"/>
          <w:marRight w:val="0"/>
          <w:marTop w:val="0"/>
          <w:marBottom w:val="0"/>
          <w:divBdr>
            <w:top w:val="none" w:sz="0" w:space="0" w:color="auto"/>
            <w:left w:val="none" w:sz="0" w:space="0" w:color="auto"/>
            <w:bottom w:val="none" w:sz="0" w:space="0" w:color="auto"/>
            <w:right w:val="none" w:sz="0" w:space="0" w:color="auto"/>
          </w:divBdr>
        </w:div>
        <w:div w:id="948241610">
          <w:marLeft w:val="0"/>
          <w:marRight w:val="0"/>
          <w:marTop w:val="0"/>
          <w:marBottom w:val="0"/>
          <w:divBdr>
            <w:top w:val="none" w:sz="0" w:space="0" w:color="auto"/>
            <w:left w:val="none" w:sz="0" w:space="0" w:color="auto"/>
            <w:bottom w:val="none" w:sz="0" w:space="0" w:color="auto"/>
            <w:right w:val="none" w:sz="0" w:space="0" w:color="auto"/>
          </w:divBdr>
        </w:div>
        <w:div w:id="1226407351">
          <w:marLeft w:val="0"/>
          <w:marRight w:val="0"/>
          <w:marTop w:val="0"/>
          <w:marBottom w:val="0"/>
          <w:divBdr>
            <w:top w:val="none" w:sz="0" w:space="0" w:color="auto"/>
            <w:left w:val="none" w:sz="0" w:space="0" w:color="auto"/>
            <w:bottom w:val="none" w:sz="0" w:space="0" w:color="auto"/>
            <w:right w:val="none" w:sz="0" w:space="0" w:color="auto"/>
          </w:divBdr>
        </w:div>
        <w:div w:id="191187371">
          <w:marLeft w:val="0"/>
          <w:marRight w:val="0"/>
          <w:marTop w:val="0"/>
          <w:marBottom w:val="0"/>
          <w:divBdr>
            <w:top w:val="none" w:sz="0" w:space="0" w:color="auto"/>
            <w:left w:val="none" w:sz="0" w:space="0" w:color="auto"/>
            <w:bottom w:val="none" w:sz="0" w:space="0" w:color="auto"/>
            <w:right w:val="none" w:sz="0" w:space="0" w:color="auto"/>
          </w:divBdr>
        </w:div>
      </w:divsChild>
    </w:div>
    <w:div w:id="976564865">
      <w:bodyDiv w:val="1"/>
      <w:marLeft w:val="0"/>
      <w:marRight w:val="0"/>
      <w:marTop w:val="0"/>
      <w:marBottom w:val="0"/>
      <w:divBdr>
        <w:top w:val="none" w:sz="0" w:space="0" w:color="auto"/>
        <w:left w:val="none" w:sz="0" w:space="0" w:color="auto"/>
        <w:bottom w:val="none" w:sz="0" w:space="0" w:color="auto"/>
        <w:right w:val="none" w:sz="0" w:space="0" w:color="auto"/>
      </w:divBdr>
      <w:divsChild>
        <w:div w:id="1819415931">
          <w:marLeft w:val="0"/>
          <w:marRight w:val="0"/>
          <w:marTop w:val="0"/>
          <w:marBottom w:val="0"/>
          <w:divBdr>
            <w:top w:val="none" w:sz="0" w:space="0" w:color="auto"/>
            <w:left w:val="none" w:sz="0" w:space="0" w:color="auto"/>
            <w:bottom w:val="none" w:sz="0" w:space="0" w:color="auto"/>
            <w:right w:val="none" w:sz="0" w:space="0" w:color="auto"/>
          </w:divBdr>
        </w:div>
        <w:div w:id="231279029">
          <w:marLeft w:val="0"/>
          <w:marRight w:val="0"/>
          <w:marTop w:val="0"/>
          <w:marBottom w:val="0"/>
          <w:divBdr>
            <w:top w:val="none" w:sz="0" w:space="0" w:color="auto"/>
            <w:left w:val="none" w:sz="0" w:space="0" w:color="auto"/>
            <w:bottom w:val="none" w:sz="0" w:space="0" w:color="auto"/>
            <w:right w:val="none" w:sz="0" w:space="0" w:color="auto"/>
          </w:divBdr>
        </w:div>
        <w:div w:id="1787430581">
          <w:marLeft w:val="0"/>
          <w:marRight w:val="0"/>
          <w:marTop w:val="0"/>
          <w:marBottom w:val="0"/>
          <w:divBdr>
            <w:top w:val="none" w:sz="0" w:space="0" w:color="auto"/>
            <w:left w:val="none" w:sz="0" w:space="0" w:color="auto"/>
            <w:bottom w:val="none" w:sz="0" w:space="0" w:color="auto"/>
            <w:right w:val="none" w:sz="0" w:space="0" w:color="auto"/>
          </w:divBdr>
        </w:div>
        <w:div w:id="1438646341">
          <w:marLeft w:val="0"/>
          <w:marRight w:val="0"/>
          <w:marTop w:val="0"/>
          <w:marBottom w:val="0"/>
          <w:divBdr>
            <w:top w:val="none" w:sz="0" w:space="0" w:color="auto"/>
            <w:left w:val="none" w:sz="0" w:space="0" w:color="auto"/>
            <w:bottom w:val="none" w:sz="0" w:space="0" w:color="auto"/>
            <w:right w:val="none" w:sz="0" w:space="0" w:color="auto"/>
          </w:divBdr>
        </w:div>
        <w:div w:id="1404528545">
          <w:marLeft w:val="0"/>
          <w:marRight w:val="0"/>
          <w:marTop w:val="0"/>
          <w:marBottom w:val="0"/>
          <w:divBdr>
            <w:top w:val="none" w:sz="0" w:space="0" w:color="auto"/>
            <w:left w:val="none" w:sz="0" w:space="0" w:color="auto"/>
            <w:bottom w:val="none" w:sz="0" w:space="0" w:color="auto"/>
            <w:right w:val="none" w:sz="0" w:space="0" w:color="auto"/>
          </w:divBdr>
        </w:div>
        <w:div w:id="785272453">
          <w:marLeft w:val="0"/>
          <w:marRight w:val="0"/>
          <w:marTop w:val="0"/>
          <w:marBottom w:val="0"/>
          <w:divBdr>
            <w:top w:val="none" w:sz="0" w:space="0" w:color="auto"/>
            <w:left w:val="none" w:sz="0" w:space="0" w:color="auto"/>
            <w:bottom w:val="none" w:sz="0" w:space="0" w:color="auto"/>
            <w:right w:val="none" w:sz="0" w:space="0" w:color="auto"/>
          </w:divBdr>
        </w:div>
        <w:div w:id="1940065155">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050423657">
      <w:bodyDiv w:val="1"/>
      <w:marLeft w:val="0"/>
      <w:marRight w:val="0"/>
      <w:marTop w:val="0"/>
      <w:marBottom w:val="0"/>
      <w:divBdr>
        <w:top w:val="none" w:sz="0" w:space="0" w:color="auto"/>
        <w:left w:val="none" w:sz="0" w:space="0" w:color="auto"/>
        <w:bottom w:val="none" w:sz="0" w:space="0" w:color="auto"/>
        <w:right w:val="none" w:sz="0" w:space="0" w:color="auto"/>
      </w:divBdr>
      <w:divsChild>
        <w:div w:id="1494493458">
          <w:marLeft w:val="0"/>
          <w:marRight w:val="0"/>
          <w:marTop w:val="0"/>
          <w:marBottom w:val="0"/>
          <w:divBdr>
            <w:top w:val="none" w:sz="0" w:space="0" w:color="auto"/>
            <w:left w:val="none" w:sz="0" w:space="0" w:color="auto"/>
            <w:bottom w:val="none" w:sz="0" w:space="0" w:color="auto"/>
            <w:right w:val="none" w:sz="0" w:space="0" w:color="auto"/>
          </w:divBdr>
        </w:div>
        <w:div w:id="607539698">
          <w:marLeft w:val="0"/>
          <w:marRight w:val="0"/>
          <w:marTop w:val="0"/>
          <w:marBottom w:val="0"/>
          <w:divBdr>
            <w:top w:val="none" w:sz="0" w:space="0" w:color="auto"/>
            <w:left w:val="none" w:sz="0" w:space="0" w:color="auto"/>
            <w:bottom w:val="none" w:sz="0" w:space="0" w:color="auto"/>
            <w:right w:val="none" w:sz="0" w:space="0" w:color="auto"/>
          </w:divBdr>
        </w:div>
        <w:div w:id="1592471431">
          <w:marLeft w:val="0"/>
          <w:marRight w:val="0"/>
          <w:marTop w:val="0"/>
          <w:marBottom w:val="0"/>
          <w:divBdr>
            <w:top w:val="none" w:sz="0" w:space="0" w:color="auto"/>
            <w:left w:val="none" w:sz="0" w:space="0" w:color="auto"/>
            <w:bottom w:val="none" w:sz="0" w:space="0" w:color="auto"/>
            <w:right w:val="none" w:sz="0" w:space="0" w:color="auto"/>
          </w:divBdr>
        </w:div>
        <w:div w:id="1721318972">
          <w:marLeft w:val="0"/>
          <w:marRight w:val="0"/>
          <w:marTop w:val="0"/>
          <w:marBottom w:val="0"/>
          <w:divBdr>
            <w:top w:val="none" w:sz="0" w:space="0" w:color="auto"/>
            <w:left w:val="none" w:sz="0" w:space="0" w:color="auto"/>
            <w:bottom w:val="none" w:sz="0" w:space="0" w:color="auto"/>
            <w:right w:val="none" w:sz="0" w:space="0" w:color="auto"/>
          </w:divBdr>
        </w:div>
        <w:div w:id="1956594910">
          <w:marLeft w:val="0"/>
          <w:marRight w:val="0"/>
          <w:marTop w:val="0"/>
          <w:marBottom w:val="0"/>
          <w:divBdr>
            <w:top w:val="none" w:sz="0" w:space="0" w:color="auto"/>
            <w:left w:val="none" w:sz="0" w:space="0" w:color="auto"/>
            <w:bottom w:val="none" w:sz="0" w:space="0" w:color="auto"/>
            <w:right w:val="none" w:sz="0" w:space="0" w:color="auto"/>
          </w:divBdr>
        </w:div>
        <w:div w:id="1310671510">
          <w:marLeft w:val="0"/>
          <w:marRight w:val="0"/>
          <w:marTop w:val="0"/>
          <w:marBottom w:val="0"/>
          <w:divBdr>
            <w:top w:val="none" w:sz="0" w:space="0" w:color="auto"/>
            <w:left w:val="none" w:sz="0" w:space="0" w:color="auto"/>
            <w:bottom w:val="none" w:sz="0" w:space="0" w:color="auto"/>
            <w:right w:val="none" w:sz="0" w:space="0" w:color="auto"/>
          </w:divBdr>
        </w:div>
        <w:div w:id="53428598">
          <w:marLeft w:val="0"/>
          <w:marRight w:val="0"/>
          <w:marTop w:val="0"/>
          <w:marBottom w:val="0"/>
          <w:divBdr>
            <w:top w:val="none" w:sz="0" w:space="0" w:color="auto"/>
            <w:left w:val="none" w:sz="0" w:space="0" w:color="auto"/>
            <w:bottom w:val="none" w:sz="0" w:space="0" w:color="auto"/>
            <w:right w:val="none" w:sz="0" w:space="0" w:color="auto"/>
          </w:divBdr>
        </w:div>
        <w:div w:id="1705398379">
          <w:marLeft w:val="0"/>
          <w:marRight w:val="0"/>
          <w:marTop w:val="0"/>
          <w:marBottom w:val="0"/>
          <w:divBdr>
            <w:top w:val="none" w:sz="0" w:space="0" w:color="auto"/>
            <w:left w:val="none" w:sz="0" w:space="0" w:color="auto"/>
            <w:bottom w:val="none" w:sz="0" w:space="0" w:color="auto"/>
            <w:right w:val="none" w:sz="0" w:space="0" w:color="auto"/>
          </w:divBdr>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1751998890">
      <w:bodyDiv w:val="1"/>
      <w:marLeft w:val="0"/>
      <w:marRight w:val="0"/>
      <w:marTop w:val="0"/>
      <w:marBottom w:val="0"/>
      <w:divBdr>
        <w:top w:val="none" w:sz="0" w:space="0" w:color="auto"/>
        <w:left w:val="none" w:sz="0" w:space="0" w:color="auto"/>
        <w:bottom w:val="none" w:sz="0" w:space="0" w:color="auto"/>
        <w:right w:val="none" w:sz="0" w:space="0" w:color="auto"/>
      </w:divBdr>
      <w:divsChild>
        <w:div w:id="766845601">
          <w:marLeft w:val="0"/>
          <w:marRight w:val="0"/>
          <w:marTop w:val="0"/>
          <w:marBottom w:val="0"/>
          <w:divBdr>
            <w:top w:val="none" w:sz="0" w:space="0" w:color="auto"/>
            <w:left w:val="none" w:sz="0" w:space="0" w:color="auto"/>
            <w:bottom w:val="none" w:sz="0" w:space="0" w:color="auto"/>
            <w:right w:val="none" w:sz="0" w:space="0" w:color="auto"/>
          </w:divBdr>
        </w:div>
        <w:div w:id="337275859">
          <w:marLeft w:val="0"/>
          <w:marRight w:val="0"/>
          <w:marTop w:val="0"/>
          <w:marBottom w:val="0"/>
          <w:divBdr>
            <w:top w:val="none" w:sz="0" w:space="0" w:color="auto"/>
            <w:left w:val="none" w:sz="0" w:space="0" w:color="auto"/>
            <w:bottom w:val="none" w:sz="0" w:space="0" w:color="auto"/>
            <w:right w:val="none" w:sz="0" w:space="0" w:color="auto"/>
          </w:divBdr>
        </w:div>
        <w:div w:id="501160688">
          <w:marLeft w:val="0"/>
          <w:marRight w:val="0"/>
          <w:marTop w:val="0"/>
          <w:marBottom w:val="0"/>
          <w:divBdr>
            <w:top w:val="none" w:sz="0" w:space="0" w:color="auto"/>
            <w:left w:val="none" w:sz="0" w:space="0" w:color="auto"/>
            <w:bottom w:val="none" w:sz="0" w:space="0" w:color="auto"/>
            <w:right w:val="none" w:sz="0" w:space="0" w:color="auto"/>
          </w:divBdr>
        </w:div>
        <w:div w:id="1872185615">
          <w:marLeft w:val="0"/>
          <w:marRight w:val="0"/>
          <w:marTop w:val="0"/>
          <w:marBottom w:val="0"/>
          <w:divBdr>
            <w:top w:val="none" w:sz="0" w:space="0" w:color="auto"/>
            <w:left w:val="none" w:sz="0" w:space="0" w:color="auto"/>
            <w:bottom w:val="none" w:sz="0" w:space="0" w:color="auto"/>
            <w:right w:val="none" w:sz="0" w:space="0" w:color="auto"/>
          </w:divBdr>
        </w:div>
      </w:divsChild>
    </w:div>
    <w:div w:id="1826779697">
      <w:bodyDiv w:val="1"/>
      <w:marLeft w:val="0"/>
      <w:marRight w:val="0"/>
      <w:marTop w:val="0"/>
      <w:marBottom w:val="0"/>
      <w:divBdr>
        <w:top w:val="none" w:sz="0" w:space="0" w:color="auto"/>
        <w:left w:val="none" w:sz="0" w:space="0" w:color="auto"/>
        <w:bottom w:val="none" w:sz="0" w:space="0" w:color="auto"/>
        <w:right w:val="none" w:sz="0" w:space="0" w:color="auto"/>
      </w:divBdr>
      <w:divsChild>
        <w:div w:id="1040470478">
          <w:marLeft w:val="0"/>
          <w:marRight w:val="0"/>
          <w:marTop w:val="0"/>
          <w:marBottom w:val="0"/>
          <w:divBdr>
            <w:top w:val="none" w:sz="0" w:space="0" w:color="auto"/>
            <w:left w:val="none" w:sz="0" w:space="0" w:color="auto"/>
            <w:bottom w:val="none" w:sz="0" w:space="0" w:color="auto"/>
            <w:right w:val="none" w:sz="0" w:space="0" w:color="auto"/>
          </w:divBdr>
          <w:divsChild>
            <w:div w:id="246353442">
              <w:marLeft w:val="0"/>
              <w:marRight w:val="0"/>
              <w:marTop w:val="0"/>
              <w:marBottom w:val="0"/>
              <w:divBdr>
                <w:top w:val="none" w:sz="0" w:space="0" w:color="auto"/>
                <w:left w:val="none" w:sz="0" w:space="0" w:color="auto"/>
                <w:bottom w:val="none" w:sz="0" w:space="0" w:color="auto"/>
                <w:right w:val="none" w:sz="0" w:space="0" w:color="auto"/>
              </w:divBdr>
            </w:div>
            <w:div w:id="1126042801">
              <w:marLeft w:val="0"/>
              <w:marRight w:val="0"/>
              <w:marTop w:val="0"/>
              <w:marBottom w:val="0"/>
              <w:divBdr>
                <w:top w:val="none" w:sz="0" w:space="0" w:color="auto"/>
                <w:left w:val="none" w:sz="0" w:space="0" w:color="auto"/>
                <w:bottom w:val="none" w:sz="0" w:space="0" w:color="auto"/>
                <w:right w:val="none" w:sz="0" w:space="0" w:color="auto"/>
              </w:divBdr>
            </w:div>
            <w:div w:id="1936471147">
              <w:marLeft w:val="0"/>
              <w:marRight w:val="0"/>
              <w:marTop w:val="0"/>
              <w:marBottom w:val="0"/>
              <w:divBdr>
                <w:top w:val="none" w:sz="0" w:space="0" w:color="auto"/>
                <w:left w:val="none" w:sz="0" w:space="0" w:color="auto"/>
                <w:bottom w:val="none" w:sz="0" w:space="0" w:color="auto"/>
                <w:right w:val="none" w:sz="0" w:space="0" w:color="auto"/>
              </w:divBdr>
            </w:div>
            <w:div w:id="1966500960">
              <w:marLeft w:val="0"/>
              <w:marRight w:val="0"/>
              <w:marTop w:val="0"/>
              <w:marBottom w:val="0"/>
              <w:divBdr>
                <w:top w:val="none" w:sz="0" w:space="0" w:color="auto"/>
                <w:left w:val="none" w:sz="0" w:space="0" w:color="auto"/>
                <w:bottom w:val="none" w:sz="0" w:space="0" w:color="auto"/>
                <w:right w:val="none" w:sz="0" w:space="0" w:color="auto"/>
              </w:divBdr>
            </w:div>
            <w:div w:id="1022710015">
              <w:marLeft w:val="0"/>
              <w:marRight w:val="0"/>
              <w:marTop w:val="0"/>
              <w:marBottom w:val="0"/>
              <w:divBdr>
                <w:top w:val="none" w:sz="0" w:space="0" w:color="auto"/>
                <w:left w:val="none" w:sz="0" w:space="0" w:color="auto"/>
                <w:bottom w:val="none" w:sz="0" w:space="0" w:color="auto"/>
                <w:right w:val="none" w:sz="0" w:space="0" w:color="auto"/>
              </w:divBdr>
            </w:div>
            <w:div w:id="1605963944">
              <w:marLeft w:val="0"/>
              <w:marRight w:val="0"/>
              <w:marTop w:val="0"/>
              <w:marBottom w:val="0"/>
              <w:divBdr>
                <w:top w:val="none" w:sz="0" w:space="0" w:color="auto"/>
                <w:left w:val="none" w:sz="0" w:space="0" w:color="auto"/>
                <w:bottom w:val="none" w:sz="0" w:space="0" w:color="auto"/>
                <w:right w:val="none" w:sz="0" w:space="0" w:color="auto"/>
              </w:divBdr>
            </w:div>
            <w:div w:id="2121023470">
              <w:marLeft w:val="0"/>
              <w:marRight w:val="0"/>
              <w:marTop w:val="0"/>
              <w:marBottom w:val="0"/>
              <w:divBdr>
                <w:top w:val="none" w:sz="0" w:space="0" w:color="auto"/>
                <w:left w:val="none" w:sz="0" w:space="0" w:color="auto"/>
                <w:bottom w:val="none" w:sz="0" w:space="0" w:color="auto"/>
                <w:right w:val="none" w:sz="0" w:space="0" w:color="auto"/>
              </w:divBdr>
            </w:div>
            <w:div w:id="941915233">
              <w:marLeft w:val="0"/>
              <w:marRight w:val="0"/>
              <w:marTop w:val="0"/>
              <w:marBottom w:val="0"/>
              <w:divBdr>
                <w:top w:val="none" w:sz="0" w:space="0" w:color="auto"/>
                <w:left w:val="none" w:sz="0" w:space="0" w:color="auto"/>
                <w:bottom w:val="none" w:sz="0" w:space="0" w:color="auto"/>
                <w:right w:val="none" w:sz="0" w:space="0" w:color="auto"/>
              </w:divBdr>
            </w:div>
            <w:div w:id="1308630457">
              <w:marLeft w:val="0"/>
              <w:marRight w:val="0"/>
              <w:marTop w:val="0"/>
              <w:marBottom w:val="0"/>
              <w:divBdr>
                <w:top w:val="none" w:sz="0" w:space="0" w:color="auto"/>
                <w:left w:val="none" w:sz="0" w:space="0" w:color="auto"/>
                <w:bottom w:val="none" w:sz="0" w:space="0" w:color="auto"/>
                <w:right w:val="none" w:sz="0" w:space="0" w:color="auto"/>
              </w:divBdr>
            </w:div>
            <w:div w:id="1521429719">
              <w:marLeft w:val="0"/>
              <w:marRight w:val="0"/>
              <w:marTop w:val="0"/>
              <w:marBottom w:val="0"/>
              <w:divBdr>
                <w:top w:val="none" w:sz="0" w:space="0" w:color="auto"/>
                <w:left w:val="none" w:sz="0" w:space="0" w:color="auto"/>
                <w:bottom w:val="none" w:sz="0" w:space="0" w:color="auto"/>
                <w:right w:val="none" w:sz="0" w:space="0" w:color="auto"/>
              </w:divBdr>
            </w:div>
            <w:div w:id="1134566132">
              <w:marLeft w:val="0"/>
              <w:marRight w:val="0"/>
              <w:marTop w:val="0"/>
              <w:marBottom w:val="0"/>
              <w:divBdr>
                <w:top w:val="none" w:sz="0" w:space="0" w:color="auto"/>
                <w:left w:val="none" w:sz="0" w:space="0" w:color="auto"/>
                <w:bottom w:val="none" w:sz="0" w:space="0" w:color="auto"/>
                <w:right w:val="none" w:sz="0" w:space="0" w:color="auto"/>
              </w:divBdr>
            </w:div>
            <w:div w:id="351106283">
              <w:marLeft w:val="0"/>
              <w:marRight w:val="0"/>
              <w:marTop w:val="0"/>
              <w:marBottom w:val="0"/>
              <w:divBdr>
                <w:top w:val="none" w:sz="0" w:space="0" w:color="auto"/>
                <w:left w:val="none" w:sz="0" w:space="0" w:color="auto"/>
                <w:bottom w:val="none" w:sz="0" w:space="0" w:color="auto"/>
                <w:right w:val="none" w:sz="0" w:space="0" w:color="auto"/>
              </w:divBdr>
            </w:div>
            <w:div w:id="685404225">
              <w:marLeft w:val="0"/>
              <w:marRight w:val="0"/>
              <w:marTop w:val="0"/>
              <w:marBottom w:val="0"/>
              <w:divBdr>
                <w:top w:val="none" w:sz="0" w:space="0" w:color="auto"/>
                <w:left w:val="none" w:sz="0" w:space="0" w:color="auto"/>
                <w:bottom w:val="none" w:sz="0" w:space="0" w:color="auto"/>
                <w:right w:val="none" w:sz="0" w:space="0" w:color="auto"/>
              </w:divBdr>
            </w:div>
            <w:div w:id="1536430981">
              <w:marLeft w:val="0"/>
              <w:marRight w:val="0"/>
              <w:marTop w:val="0"/>
              <w:marBottom w:val="0"/>
              <w:divBdr>
                <w:top w:val="none" w:sz="0" w:space="0" w:color="auto"/>
                <w:left w:val="none" w:sz="0" w:space="0" w:color="auto"/>
                <w:bottom w:val="none" w:sz="0" w:space="0" w:color="auto"/>
                <w:right w:val="none" w:sz="0" w:space="0" w:color="auto"/>
              </w:divBdr>
            </w:div>
            <w:div w:id="1019746274">
              <w:marLeft w:val="0"/>
              <w:marRight w:val="0"/>
              <w:marTop w:val="0"/>
              <w:marBottom w:val="0"/>
              <w:divBdr>
                <w:top w:val="none" w:sz="0" w:space="0" w:color="auto"/>
                <w:left w:val="none" w:sz="0" w:space="0" w:color="auto"/>
                <w:bottom w:val="none" w:sz="0" w:space="0" w:color="auto"/>
                <w:right w:val="none" w:sz="0" w:space="0" w:color="auto"/>
              </w:divBdr>
            </w:div>
            <w:div w:id="1463963917">
              <w:marLeft w:val="0"/>
              <w:marRight w:val="0"/>
              <w:marTop w:val="0"/>
              <w:marBottom w:val="0"/>
              <w:divBdr>
                <w:top w:val="none" w:sz="0" w:space="0" w:color="auto"/>
                <w:left w:val="none" w:sz="0" w:space="0" w:color="auto"/>
                <w:bottom w:val="none" w:sz="0" w:space="0" w:color="auto"/>
                <w:right w:val="none" w:sz="0" w:space="0" w:color="auto"/>
              </w:divBdr>
            </w:div>
            <w:div w:id="2121561626">
              <w:marLeft w:val="0"/>
              <w:marRight w:val="0"/>
              <w:marTop w:val="0"/>
              <w:marBottom w:val="0"/>
              <w:divBdr>
                <w:top w:val="none" w:sz="0" w:space="0" w:color="auto"/>
                <w:left w:val="none" w:sz="0" w:space="0" w:color="auto"/>
                <w:bottom w:val="none" w:sz="0" w:space="0" w:color="auto"/>
                <w:right w:val="none" w:sz="0" w:space="0" w:color="auto"/>
              </w:divBdr>
            </w:div>
            <w:div w:id="1784687937">
              <w:marLeft w:val="0"/>
              <w:marRight w:val="0"/>
              <w:marTop w:val="0"/>
              <w:marBottom w:val="0"/>
              <w:divBdr>
                <w:top w:val="none" w:sz="0" w:space="0" w:color="auto"/>
                <w:left w:val="none" w:sz="0" w:space="0" w:color="auto"/>
                <w:bottom w:val="none" w:sz="0" w:space="0" w:color="auto"/>
                <w:right w:val="none" w:sz="0" w:space="0" w:color="auto"/>
              </w:divBdr>
            </w:div>
          </w:divsChild>
        </w:div>
        <w:div w:id="2107268154">
          <w:marLeft w:val="0"/>
          <w:marRight w:val="0"/>
          <w:marTop w:val="0"/>
          <w:marBottom w:val="0"/>
          <w:divBdr>
            <w:top w:val="none" w:sz="0" w:space="0" w:color="auto"/>
            <w:left w:val="none" w:sz="0" w:space="0" w:color="auto"/>
            <w:bottom w:val="none" w:sz="0" w:space="0" w:color="auto"/>
            <w:right w:val="none" w:sz="0" w:space="0" w:color="auto"/>
          </w:divBdr>
        </w:div>
        <w:div w:id="1105880162">
          <w:marLeft w:val="0"/>
          <w:marRight w:val="0"/>
          <w:marTop w:val="0"/>
          <w:marBottom w:val="0"/>
          <w:divBdr>
            <w:top w:val="none" w:sz="0" w:space="0" w:color="auto"/>
            <w:left w:val="none" w:sz="0" w:space="0" w:color="auto"/>
            <w:bottom w:val="none" w:sz="0" w:space="0" w:color="auto"/>
            <w:right w:val="none" w:sz="0" w:space="0" w:color="auto"/>
          </w:divBdr>
        </w:div>
        <w:div w:id="715852540">
          <w:marLeft w:val="0"/>
          <w:marRight w:val="0"/>
          <w:marTop w:val="0"/>
          <w:marBottom w:val="0"/>
          <w:divBdr>
            <w:top w:val="none" w:sz="0" w:space="0" w:color="auto"/>
            <w:left w:val="none" w:sz="0" w:space="0" w:color="auto"/>
            <w:bottom w:val="none" w:sz="0" w:space="0" w:color="auto"/>
            <w:right w:val="none" w:sz="0" w:space="0" w:color="auto"/>
          </w:divBdr>
        </w:div>
        <w:div w:id="1887064192">
          <w:marLeft w:val="0"/>
          <w:marRight w:val="0"/>
          <w:marTop w:val="0"/>
          <w:marBottom w:val="0"/>
          <w:divBdr>
            <w:top w:val="none" w:sz="0" w:space="0" w:color="auto"/>
            <w:left w:val="none" w:sz="0" w:space="0" w:color="auto"/>
            <w:bottom w:val="none" w:sz="0" w:space="0" w:color="auto"/>
            <w:right w:val="none" w:sz="0" w:space="0" w:color="auto"/>
          </w:divBdr>
        </w:div>
        <w:div w:id="1853227267">
          <w:marLeft w:val="0"/>
          <w:marRight w:val="0"/>
          <w:marTop w:val="0"/>
          <w:marBottom w:val="0"/>
          <w:divBdr>
            <w:top w:val="none" w:sz="0" w:space="0" w:color="auto"/>
            <w:left w:val="none" w:sz="0" w:space="0" w:color="auto"/>
            <w:bottom w:val="none" w:sz="0" w:space="0" w:color="auto"/>
            <w:right w:val="none" w:sz="0" w:space="0" w:color="auto"/>
          </w:divBdr>
        </w:div>
        <w:div w:id="1431509898">
          <w:marLeft w:val="0"/>
          <w:marRight w:val="0"/>
          <w:marTop w:val="0"/>
          <w:marBottom w:val="0"/>
          <w:divBdr>
            <w:top w:val="none" w:sz="0" w:space="0" w:color="auto"/>
            <w:left w:val="none" w:sz="0" w:space="0" w:color="auto"/>
            <w:bottom w:val="none" w:sz="0" w:space="0" w:color="auto"/>
            <w:right w:val="none" w:sz="0" w:space="0" w:color="auto"/>
          </w:divBdr>
        </w:div>
        <w:div w:id="191460048">
          <w:marLeft w:val="0"/>
          <w:marRight w:val="0"/>
          <w:marTop w:val="0"/>
          <w:marBottom w:val="0"/>
          <w:divBdr>
            <w:top w:val="none" w:sz="0" w:space="0" w:color="auto"/>
            <w:left w:val="none" w:sz="0" w:space="0" w:color="auto"/>
            <w:bottom w:val="none" w:sz="0" w:space="0" w:color="auto"/>
            <w:right w:val="none" w:sz="0" w:space="0" w:color="auto"/>
          </w:divBdr>
        </w:div>
        <w:div w:id="1108357619">
          <w:marLeft w:val="0"/>
          <w:marRight w:val="0"/>
          <w:marTop w:val="0"/>
          <w:marBottom w:val="0"/>
          <w:divBdr>
            <w:top w:val="none" w:sz="0" w:space="0" w:color="auto"/>
            <w:left w:val="none" w:sz="0" w:space="0" w:color="auto"/>
            <w:bottom w:val="none" w:sz="0" w:space="0" w:color="auto"/>
            <w:right w:val="none" w:sz="0" w:space="0" w:color="auto"/>
          </w:divBdr>
        </w:div>
        <w:div w:id="1373798135">
          <w:marLeft w:val="0"/>
          <w:marRight w:val="0"/>
          <w:marTop w:val="0"/>
          <w:marBottom w:val="0"/>
          <w:divBdr>
            <w:top w:val="none" w:sz="0" w:space="0" w:color="auto"/>
            <w:left w:val="none" w:sz="0" w:space="0" w:color="auto"/>
            <w:bottom w:val="none" w:sz="0" w:space="0" w:color="auto"/>
            <w:right w:val="none" w:sz="0" w:space="0" w:color="auto"/>
          </w:divBdr>
        </w:div>
        <w:div w:id="112866469">
          <w:marLeft w:val="0"/>
          <w:marRight w:val="0"/>
          <w:marTop w:val="0"/>
          <w:marBottom w:val="0"/>
          <w:divBdr>
            <w:top w:val="none" w:sz="0" w:space="0" w:color="auto"/>
            <w:left w:val="none" w:sz="0" w:space="0" w:color="auto"/>
            <w:bottom w:val="none" w:sz="0" w:space="0" w:color="auto"/>
            <w:right w:val="none" w:sz="0" w:space="0" w:color="auto"/>
          </w:divBdr>
        </w:div>
        <w:div w:id="665019486">
          <w:marLeft w:val="0"/>
          <w:marRight w:val="0"/>
          <w:marTop w:val="0"/>
          <w:marBottom w:val="0"/>
          <w:divBdr>
            <w:top w:val="none" w:sz="0" w:space="0" w:color="auto"/>
            <w:left w:val="none" w:sz="0" w:space="0" w:color="auto"/>
            <w:bottom w:val="none" w:sz="0" w:space="0" w:color="auto"/>
            <w:right w:val="none" w:sz="0" w:space="0" w:color="auto"/>
          </w:divBdr>
        </w:div>
        <w:div w:id="168258437">
          <w:marLeft w:val="0"/>
          <w:marRight w:val="0"/>
          <w:marTop w:val="0"/>
          <w:marBottom w:val="0"/>
          <w:divBdr>
            <w:top w:val="none" w:sz="0" w:space="0" w:color="auto"/>
            <w:left w:val="none" w:sz="0" w:space="0" w:color="auto"/>
            <w:bottom w:val="none" w:sz="0" w:space="0" w:color="auto"/>
            <w:right w:val="none" w:sz="0" w:space="0" w:color="auto"/>
          </w:divBdr>
        </w:div>
        <w:div w:id="9795821">
          <w:marLeft w:val="0"/>
          <w:marRight w:val="0"/>
          <w:marTop w:val="0"/>
          <w:marBottom w:val="0"/>
          <w:divBdr>
            <w:top w:val="none" w:sz="0" w:space="0" w:color="auto"/>
            <w:left w:val="none" w:sz="0" w:space="0" w:color="auto"/>
            <w:bottom w:val="none" w:sz="0" w:space="0" w:color="auto"/>
            <w:right w:val="none" w:sz="0" w:space="0" w:color="auto"/>
          </w:divBdr>
        </w:div>
        <w:div w:id="1153643443">
          <w:marLeft w:val="0"/>
          <w:marRight w:val="0"/>
          <w:marTop w:val="0"/>
          <w:marBottom w:val="0"/>
          <w:divBdr>
            <w:top w:val="none" w:sz="0" w:space="0" w:color="auto"/>
            <w:left w:val="none" w:sz="0" w:space="0" w:color="auto"/>
            <w:bottom w:val="none" w:sz="0" w:space="0" w:color="auto"/>
            <w:right w:val="none" w:sz="0" w:space="0" w:color="auto"/>
          </w:divBdr>
        </w:div>
        <w:div w:id="1782914264">
          <w:marLeft w:val="0"/>
          <w:marRight w:val="0"/>
          <w:marTop w:val="0"/>
          <w:marBottom w:val="0"/>
          <w:divBdr>
            <w:top w:val="none" w:sz="0" w:space="0" w:color="auto"/>
            <w:left w:val="none" w:sz="0" w:space="0" w:color="auto"/>
            <w:bottom w:val="none" w:sz="0" w:space="0" w:color="auto"/>
            <w:right w:val="none" w:sz="0" w:space="0" w:color="auto"/>
          </w:divBdr>
        </w:div>
        <w:div w:id="136919414">
          <w:marLeft w:val="0"/>
          <w:marRight w:val="0"/>
          <w:marTop w:val="0"/>
          <w:marBottom w:val="0"/>
          <w:divBdr>
            <w:top w:val="none" w:sz="0" w:space="0" w:color="auto"/>
            <w:left w:val="none" w:sz="0" w:space="0" w:color="auto"/>
            <w:bottom w:val="none" w:sz="0" w:space="0" w:color="auto"/>
            <w:right w:val="none" w:sz="0" w:space="0" w:color="auto"/>
          </w:divBdr>
        </w:div>
        <w:div w:id="1988121303">
          <w:marLeft w:val="0"/>
          <w:marRight w:val="0"/>
          <w:marTop w:val="0"/>
          <w:marBottom w:val="0"/>
          <w:divBdr>
            <w:top w:val="none" w:sz="0" w:space="0" w:color="auto"/>
            <w:left w:val="none" w:sz="0" w:space="0" w:color="auto"/>
            <w:bottom w:val="none" w:sz="0" w:space="0" w:color="auto"/>
            <w:right w:val="none" w:sz="0" w:space="0" w:color="auto"/>
          </w:divBdr>
        </w:div>
        <w:div w:id="688722765">
          <w:marLeft w:val="0"/>
          <w:marRight w:val="0"/>
          <w:marTop w:val="0"/>
          <w:marBottom w:val="0"/>
          <w:divBdr>
            <w:top w:val="none" w:sz="0" w:space="0" w:color="auto"/>
            <w:left w:val="none" w:sz="0" w:space="0" w:color="auto"/>
            <w:bottom w:val="none" w:sz="0" w:space="0" w:color="auto"/>
            <w:right w:val="none" w:sz="0" w:space="0" w:color="auto"/>
          </w:divBdr>
        </w:div>
        <w:div w:id="1862468818">
          <w:marLeft w:val="0"/>
          <w:marRight w:val="0"/>
          <w:marTop w:val="0"/>
          <w:marBottom w:val="0"/>
          <w:divBdr>
            <w:top w:val="none" w:sz="0" w:space="0" w:color="auto"/>
            <w:left w:val="none" w:sz="0" w:space="0" w:color="auto"/>
            <w:bottom w:val="none" w:sz="0" w:space="0" w:color="auto"/>
            <w:right w:val="none" w:sz="0" w:space="0" w:color="auto"/>
          </w:divBdr>
        </w:div>
        <w:div w:id="1932619698">
          <w:marLeft w:val="0"/>
          <w:marRight w:val="0"/>
          <w:marTop w:val="0"/>
          <w:marBottom w:val="0"/>
          <w:divBdr>
            <w:top w:val="none" w:sz="0" w:space="0" w:color="auto"/>
            <w:left w:val="none" w:sz="0" w:space="0" w:color="auto"/>
            <w:bottom w:val="none" w:sz="0" w:space="0" w:color="auto"/>
            <w:right w:val="none" w:sz="0" w:space="0" w:color="auto"/>
          </w:divBdr>
        </w:div>
        <w:div w:id="367293381">
          <w:marLeft w:val="0"/>
          <w:marRight w:val="0"/>
          <w:marTop w:val="0"/>
          <w:marBottom w:val="0"/>
          <w:divBdr>
            <w:top w:val="none" w:sz="0" w:space="0" w:color="auto"/>
            <w:left w:val="none" w:sz="0" w:space="0" w:color="auto"/>
            <w:bottom w:val="none" w:sz="0" w:space="0" w:color="auto"/>
            <w:right w:val="none" w:sz="0" w:space="0" w:color="auto"/>
          </w:divBdr>
        </w:div>
      </w:divsChild>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our-work/gpaci"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alth.gov.au/our-work/gpaci"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strengthening-medicare-taskforce-report?language=en" TargetMode="External"/><Relationship Id="rId25" Type="http://schemas.openxmlformats.org/officeDocument/2006/relationships/hyperlink" Target="health.gov.au/our-work/gpaci" TargetMode="External"/><Relationship Id="rId33" Type="http://schemas.openxmlformats.org/officeDocument/2006/relationships/hyperlink" Target="health.gov.au/our-work/gpaci" TargetMode="External"/><Relationship Id="rId2" Type="http://schemas.openxmlformats.org/officeDocument/2006/relationships/customXml" Target="../customXml/item2.xml"/><Relationship Id="rId16" Type="http://schemas.openxmlformats.org/officeDocument/2006/relationships/hyperlink" Target="https://www.royalcommission.gov.au/aged-care" TargetMode="External"/><Relationship Id="rId20" Type="http://schemas.openxmlformats.org/officeDocument/2006/relationships/hyperlink" Target="https://www.health.gov.au/our-work/gpaci" TargetMode="External"/><Relationship Id="rId29" Type="http://schemas.openxmlformats.org/officeDocument/2006/relationships/hyperlink" Target="https://www.health.gov.au/resources/publications/strengthening-medicare-taskforce-report?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our-work/gpaci" TargetMode="External"/><Relationship Id="rId32" Type="http://schemas.openxmlformats.org/officeDocument/2006/relationships/hyperlink" Target="https://www.health.gov.au/resources/publications/strengthening-medicare-taskforce-report?language=en" TargetMode="External"/><Relationship Id="rId5" Type="http://schemas.openxmlformats.org/officeDocument/2006/relationships/numbering" Target="numbering.xml"/><Relationship Id="rId15" Type="http://schemas.openxmlformats.org/officeDocument/2006/relationships/hyperlink" Target="health.gov.au/our-work/gpaci" TargetMode="External"/><Relationship Id="rId23" Type="http://schemas.openxmlformats.org/officeDocument/2006/relationships/image" Target="media/image4.png"/><Relationship Id="rId28" Type="http://schemas.openxmlformats.org/officeDocument/2006/relationships/hyperlink" Target="https://www.royalcommission.gov.au/aged-car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mymedicare/about" TargetMode="External"/><Relationship Id="rId31" Type="http://schemas.openxmlformats.org/officeDocument/2006/relationships/hyperlink" Target="https://www.royalcommission.gov.au/ag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ealth.gov.au/our-work/gpaci"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2B42BD"/>
    <w:rsid w:val="00637328"/>
    <w:rsid w:val="006F7582"/>
    <w:rsid w:val="007572C0"/>
    <w:rsid w:val="007F147F"/>
    <w:rsid w:val="00833304"/>
    <w:rsid w:val="00BA3452"/>
    <w:rsid w:val="00C763A2"/>
    <w:rsid w:val="00C9762E"/>
    <w:rsid w:val="00EE1D10"/>
    <w:rsid w:val="00EF60F8"/>
    <w:rsid w:val="00F20906"/>
    <w:rsid w:val="00F51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2.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2351</Words>
  <Characters>12955</Characters>
  <Application>Microsoft Office Word</Application>
  <DocSecurity>0</DocSecurity>
  <Lines>308</Lines>
  <Paragraphs>193</Paragraphs>
  <ScaleCrop>false</ScaleCrop>
  <HeadingPairs>
    <vt:vector size="2" baseType="variant">
      <vt:variant>
        <vt:lpstr>Title</vt:lpstr>
      </vt:variant>
      <vt:variant>
        <vt:i4>1</vt:i4>
      </vt:variant>
    </vt:vector>
  </HeadingPairs>
  <TitlesOfParts>
    <vt:vector size="1" baseType="lpstr">
      <vt:lpstr>Information kit for primary care professional peak organisations</vt:lpstr>
    </vt:vector>
  </TitlesOfParts>
  <Manager/>
  <Company/>
  <LinksUpToDate>false</LinksUpToDate>
  <CharactersWithSpaces>15113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kit for primary care professional peak organisations</dc:title>
  <dc:subject>General Practice in Aged Care Incentive</dc:subject>
  <dc:creator>Australian Government Department of Health and Aged Care</dc:creator>
  <cp:keywords/>
  <dc:description/>
  <cp:lastModifiedBy>Australian Government Department of Health and Aged </cp:lastModifiedBy>
  <cp:revision>5</cp:revision>
  <dcterms:created xsi:type="dcterms:W3CDTF">2024-08-09T04:32:00Z</dcterms:created>
  <dcterms:modified xsi:type="dcterms:W3CDTF">2024-08-09T05:00:00Z</dcterms:modified>
  <cp:category/>
</cp:coreProperties>
</file>