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270" w14:textId="77777777" w:rsidR="00C75B53" w:rsidRDefault="00C75B53" w:rsidP="00C75B53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249C740E" w14:textId="77777777" w:rsidR="00C75B53" w:rsidRDefault="00C75B53" w:rsidP="00C75B53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211D102F" w14:textId="083B84E9" w:rsidR="00C75B53" w:rsidRPr="00392499" w:rsidRDefault="006A5E5F" w:rsidP="00C75B53">
      <w:pPr>
        <w:jc w:val="center"/>
        <w:rPr>
          <w:b/>
          <w:lang w:val="en-AU"/>
        </w:rPr>
      </w:pPr>
      <w:r>
        <w:rPr>
          <w:b/>
          <w:lang w:val="en-AU"/>
        </w:rPr>
        <w:t>18 July</w:t>
      </w:r>
      <w:r w:rsidR="00C75B53">
        <w:rPr>
          <w:b/>
          <w:lang w:val="en-AU"/>
        </w:rPr>
        <w:t xml:space="preserve"> 2024</w:t>
      </w:r>
    </w:p>
    <w:p w14:paraId="2D17CF77" w14:textId="77777777" w:rsidR="0028628F" w:rsidRDefault="0028628F" w:rsidP="00C75B53">
      <w:pPr>
        <w:rPr>
          <w:lang w:val="en-AU"/>
        </w:rPr>
      </w:pPr>
    </w:p>
    <w:p w14:paraId="14E489DA" w14:textId="058EDCEF" w:rsidR="00C75B53" w:rsidRDefault="00C75B53" w:rsidP="00C75B53">
      <w:pPr>
        <w:rPr>
          <w:lang w:val="en-AU"/>
        </w:rPr>
      </w:pPr>
      <w:r w:rsidRPr="00CD493C">
        <w:rPr>
          <w:lang w:val="en-AU"/>
        </w:rPr>
        <w:t xml:space="preserve">On </w:t>
      </w:r>
      <w:r w:rsidR="006A5E5F">
        <w:rPr>
          <w:lang w:val="en-AU"/>
        </w:rPr>
        <w:t xml:space="preserve">18 July </w:t>
      </w:r>
      <w:r>
        <w:rPr>
          <w:lang w:val="en-AU"/>
        </w:rPr>
        <w:t>2024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>
        <w:rPr>
          <w:lang w:val="en-AU"/>
        </w:rPr>
        <w:t>eleventh meeting by videoconference</w:t>
      </w:r>
      <w:r w:rsidRPr="00CD493C">
        <w:rPr>
          <w:lang w:val="en-AU"/>
        </w:rPr>
        <w:t>.</w:t>
      </w:r>
    </w:p>
    <w:p w14:paraId="1E891EBA" w14:textId="77777777" w:rsidR="00C75B53" w:rsidRDefault="00C75B53" w:rsidP="00C75B53">
      <w:pPr>
        <w:rPr>
          <w:lang w:val="en-AU"/>
        </w:rPr>
      </w:pPr>
    </w:p>
    <w:p w14:paraId="0D6C97B2" w14:textId="77777777" w:rsidR="00C75B53" w:rsidRDefault="00C75B53" w:rsidP="00C75B53">
      <w:pPr>
        <w:rPr>
          <w:lang w:val="en-AU"/>
        </w:rPr>
      </w:pP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1A043E24" w14:textId="77777777" w:rsidR="00C75B53" w:rsidRDefault="00C75B53" w:rsidP="00C75B53">
      <w:pPr>
        <w:rPr>
          <w:lang w:val="en-AU"/>
        </w:rPr>
      </w:pPr>
    </w:p>
    <w:p w14:paraId="16C7299D" w14:textId="77777777" w:rsidR="00256988" w:rsidRDefault="00C75B53" w:rsidP="00C75B53">
      <w:pPr>
        <w:rPr>
          <w:b/>
          <w:bCs/>
        </w:rPr>
      </w:pPr>
      <w:r>
        <w:rPr>
          <w:b/>
          <w:bCs/>
        </w:rPr>
        <w:t xml:space="preserve">Draft </w:t>
      </w:r>
      <w:r w:rsidR="00D944FB">
        <w:rPr>
          <w:b/>
          <w:bCs/>
        </w:rPr>
        <w:t xml:space="preserve">evidence evaluations for </w:t>
      </w:r>
      <w:bookmarkStart w:id="0" w:name="_Hlk172360155"/>
      <w:r w:rsidR="00D944FB">
        <w:rPr>
          <w:b/>
          <w:bCs/>
        </w:rPr>
        <w:t xml:space="preserve">Alexander Technique, Feldenkrais, </w:t>
      </w:r>
      <w:r w:rsidR="00256988">
        <w:rPr>
          <w:b/>
          <w:bCs/>
        </w:rPr>
        <w:t>Kinesiology, and Reflexology</w:t>
      </w:r>
      <w:bookmarkEnd w:id="0"/>
    </w:p>
    <w:p w14:paraId="71AD1BC3" w14:textId="77777777" w:rsidR="00C75B53" w:rsidRDefault="00C75B53" w:rsidP="00C75B53"/>
    <w:p w14:paraId="190F0B6B" w14:textId="582E1F38" w:rsidR="00C75B53" w:rsidRDefault="00C75B53" w:rsidP="00C75B53">
      <w:r>
        <w:t xml:space="preserve">The NHMRC presented the draft </w:t>
      </w:r>
      <w:r w:rsidR="00256988" w:rsidRPr="00256988">
        <w:t xml:space="preserve">Alexander Technique, </w:t>
      </w:r>
      <w:r w:rsidR="009031A7">
        <w:t>Buteyko, F</w:t>
      </w:r>
      <w:r w:rsidR="00256988" w:rsidRPr="00256988">
        <w:t xml:space="preserve">eldenkrais, </w:t>
      </w:r>
      <w:r w:rsidR="00256988">
        <w:t>k</w:t>
      </w:r>
      <w:r w:rsidR="00256988" w:rsidRPr="00256988">
        <w:t xml:space="preserve">inesiology, and </w:t>
      </w:r>
      <w:r w:rsidR="00256988">
        <w:t>r</w:t>
      </w:r>
      <w:r w:rsidR="00256988" w:rsidRPr="00256988">
        <w:t xml:space="preserve">eflexology </w:t>
      </w:r>
      <w:r>
        <w:t>evidence evaluations.</w:t>
      </w:r>
      <w:r w:rsidR="00C36CFC">
        <w:t xml:space="preserve"> </w:t>
      </w:r>
      <w:r w:rsidRPr="00C36CFC">
        <w:t xml:space="preserve">Members commented that </w:t>
      </w:r>
      <w:r w:rsidR="00E0253F" w:rsidRPr="00C36CFC">
        <w:t xml:space="preserve">the </w:t>
      </w:r>
      <w:r w:rsidRPr="00C36CFC">
        <w:t>report</w:t>
      </w:r>
      <w:r w:rsidR="00E0253F" w:rsidRPr="00C36CFC">
        <w:t xml:space="preserve">s are well written with a respectful tone, easy to read and </w:t>
      </w:r>
      <w:r w:rsidRPr="00C36CFC">
        <w:t xml:space="preserve">suggested </w:t>
      </w:r>
      <w:r w:rsidR="00E0253F" w:rsidRPr="00C36CFC">
        <w:t xml:space="preserve">minor </w:t>
      </w:r>
      <w:r w:rsidRPr="00C36CFC">
        <w:t>improvements for consumer readability.</w:t>
      </w:r>
      <w:r w:rsidR="00C36CFC">
        <w:t xml:space="preserve"> In particular,</w:t>
      </w:r>
      <w:r w:rsidR="00A7620E">
        <w:t xml:space="preserve"> </w:t>
      </w:r>
      <w:r w:rsidR="00F77B6E">
        <w:t xml:space="preserve">describing the scope of the therapies to </w:t>
      </w:r>
      <w:r w:rsidR="002301C1">
        <w:t xml:space="preserve">more clearly </w:t>
      </w:r>
      <w:r w:rsidR="00F77B6E">
        <w:t>differentiate them from other</w:t>
      </w:r>
      <w:r w:rsidR="002301C1">
        <w:t xml:space="preserve"> therapies</w:t>
      </w:r>
      <w:r w:rsidR="00980AAF">
        <w:t xml:space="preserve"> in the summary section</w:t>
      </w:r>
      <w:r w:rsidR="00CA72D3">
        <w:t>s</w:t>
      </w:r>
      <w:r w:rsidR="00980AAF">
        <w:t xml:space="preserve"> of the evaluations</w:t>
      </w:r>
      <w:r w:rsidR="0027126D">
        <w:t xml:space="preserve">. </w:t>
      </w:r>
      <w:r>
        <w:t>The NHMRC will proceed to finalise the evaluation with the evidence reviewers.</w:t>
      </w:r>
    </w:p>
    <w:p w14:paraId="7135B9D8" w14:textId="77777777" w:rsidR="00C75B53" w:rsidRDefault="00C75B53" w:rsidP="00C75B53">
      <w:pPr>
        <w:rPr>
          <w:lang w:val="en-AU"/>
        </w:rPr>
      </w:pPr>
    </w:p>
    <w:p w14:paraId="35279997" w14:textId="77777777" w:rsidR="00C75B53" w:rsidRDefault="00C75B53" w:rsidP="00C75B53">
      <w:pPr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4B3C1517" w14:textId="77777777" w:rsidR="00C75B53" w:rsidRDefault="00C75B53" w:rsidP="00C75B53"/>
    <w:p w14:paraId="5B01E806" w14:textId="77777777" w:rsidR="00C75B53" w:rsidRDefault="00C75B53" w:rsidP="00C75B53">
      <w:pPr>
        <w:rPr>
          <w:b/>
          <w:bCs/>
          <w:i/>
          <w:iCs/>
        </w:rPr>
      </w:pPr>
      <w:r>
        <w:rPr>
          <w:b/>
          <w:bCs/>
          <w:i/>
          <w:iCs/>
        </w:rPr>
        <w:t>Research protocols</w:t>
      </w:r>
    </w:p>
    <w:p w14:paraId="732F11C2" w14:textId="77777777" w:rsidR="00C75B53" w:rsidRPr="0068174E" w:rsidRDefault="00C75B53" w:rsidP="00C75B53">
      <w:pPr>
        <w:pStyle w:val="ListParagraph"/>
        <w:numPr>
          <w:ilvl w:val="0"/>
          <w:numId w:val="2"/>
        </w:numPr>
      </w:pPr>
      <w:r w:rsidRPr="0068174E">
        <w:t>All protocols finalised</w:t>
      </w:r>
      <w:r>
        <w:t>.</w:t>
      </w:r>
    </w:p>
    <w:p w14:paraId="6FC928AC" w14:textId="77777777" w:rsidR="00C75B53" w:rsidRDefault="00C75B53" w:rsidP="00C75B53"/>
    <w:p w14:paraId="132A4F97" w14:textId="77777777" w:rsidR="00C75B53" w:rsidRPr="00597CC4" w:rsidRDefault="00C75B53" w:rsidP="00C75B53">
      <w:pPr>
        <w:rPr>
          <w:b/>
          <w:bCs/>
          <w:i/>
          <w:iCs/>
        </w:rPr>
      </w:pPr>
      <w:r w:rsidRPr="00597CC4">
        <w:rPr>
          <w:b/>
          <w:bCs/>
          <w:i/>
          <w:iCs/>
        </w:rPr>
        <w:t>Outcome prioritisation</w:t>
      </w:r>
    </w:p>
    <w:p w14:paraId="593C0622" w14:textId="774FAAFF" w:rsidR="00C75B53" w:rsidRDefault="00E0253F" w:rsidP="00C75B53">
      <w:pPr>
        <w:pStyle w:val="ListParagraph"/>
        <w:numPr>
          <w:ilvl w:val="0"/>
          <w:numId w:val="1"/>
        </w:numPr>
      </w:pPr>
      <w:r>
        <w:t>All outcome prioritisation finalised</w:t>
      </w:r>
      <w:r w:rsidR="00C75B53">
        <w:t>.</w:t>
      </w:r>
    </w:p>
    <w:p w14:paraId="6EC41B9E" w14:textId="77777777" w:rsidR="00C75B53" w:rsidRDefault="00C75B53" w:rsidP="00C75B53"/>
    <w:p w14:paraId="7464715C" w14:textId="77777777" w:rsidR="00C75B53" w:rsidRPr="003B6946" w:rsidRDefault="00C75B53" w:rsidP="00C75B53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Draft evidence evaluations</w:t>
      </w:r>
    </w:p>
    <w:p w14:paraId="445EE822" w14:textId="2F2257BD" w:rsidR="00C75B53" w:rsidRDefault="00256988" w:rsidP="00C75B53">
      <w:pPr>
        <w:pStyle w:val="ListParagraph"/>
        <w:numPr>
          <w:ilvl w:val="0"/>
          <w:numId w:val="1"/>
        </w:numPr>
      </w:pPr>
      <w:r>
        <w:t>All draft evidence evaluations finalised</w:t>
      </w:r>
      <w:r w:rsidR="00C75B53">
        <w:t>.</w:t>
      </w:r>
    </w:p>
    <w:p w14:paraId="07FC45F5" w14:textId="77777777" w:rsidR="00C75B53" w:rsidRPr="00BE54FF" w:rsidRDefault="00C75B53" w:rsidP="00C75B53"/>
    <w:p w14:paraId="7414872A" w14:textId="77777777" w:rsidR="00C75B53" w:rsidRPr="003B6946" w:rsidRDefault="00C75B53" w:rsidP="00C75B53">
      <w:pPr>
        <w:rPr>
          <w:b/>
          <w:bCs/>
          <w:i/>
          <w:iCs/>
        </w:rPr>
      </w:pPr>
      <w:r w:rsidRPr="003B6946">
        <w:rPr>
          <w:b/>
          <w:bCs/>
          <w:i/>
          <w:iCs/>
        </w:rPr>
        <w:t>Final evidence evaluations</w:t>
      </w:r>
    </w:p>
    <w:p w14:paraId="52925B2E" w14:textId="52DDF808" w:rsidR="00C75B53" w:rsidRDefault="00C75B53" w:rsidP="00C75B53">
      <w:pPr>
        <w:pStyle w:val="ListParagraph"/>
        <w:numPr>
          <w:ilvl w:val="0"/>
          <w:numId w:val="1"/>
        </w:numPr>
      </w:pPr>
      <w:r>
        <w:t>Final evidence evaluation</w:t>
      </w:r>
      <w:r w:rsidR="005C2CF0">
        <w:t>s</w:t>
      </w:r>
      <w:r>
        <w:t xml:space="preserve"> for </w:t>
      </w:r>
      <w:r w:rsidR="005C2CF0">
        <w:t>Bowen Therapy, homeopathy, naturopathy Review B</w:t>
      </w:r>
      <w:r w:rsidR="00A5678A">
        <w:t>,</w:t>
      </w:r>
      <w:r w:rsidR="005C2CF0">
        <w:t xml:space="preserve"> western herbal medicine</w:t>
      </w:r>
      <w:r w:rsidR="00A5678A">
        <w:t xml:space="preserve">, </w:t>
      </w:r>
      <w:r w:rsidR="00A5678A" w:rsidRPr="00256988">
        <w:t xml:space="preserve">Alexander Technique, </w:t>
      </w:r>
      <w:r w:rsidR="009031A7">
        <w:t>Buteyko, F</w:t>
      </w:r>
      <w:r w:rsidR="00A5678A" w:rsidRPr="00256988">
        <w:t xml:space="preserve">eldenkrais, </w:t>
      </w:r>
      <w:r w:rsidR="00A5678A">
        <w:t>k</w:t>
      </w:r>
      <w:r w:rsidR="00A5678A" w:rsidRPr="00256988">
        <w:t xml:space="preserve">inesiology, and </w:t>
      </w:r>
      <w:r w:rsidR="00A5678A">
        <w:t>r</w:t>
      </w:r>
      <w:r w:rsidR="00A5678A" w:rsidRPr="00256988">
        <w:t>eflexology</w:t>
      </w:r>
      <w:r w:rsidR="005C2CF0">
        <w:t xml:space="preserve"> </w:t>
      </w:r>
      <w:r w:rsidR="00A5678A">
        <w:t xml:space="preserve">in progress following </w:t>
      </w:r>
      <w:r>
        <w:t>NTREAP input.</w:t>
      </w:r>
    </w:p>
    <w:p w14:paraId="5806D6B7" w14:textId="1DF53CD1" w:rsidR="00462C8B" w:rsidRDefault="00C75B53" w:rsidP="00481981">
      <w:pPr>
        <w:pStyle w:val="ListParagraph"/>
        <w:numPr>
          <w:ilvl w:val="0"/>
          <w:numId w:val="1"/>
        </w:numPr>
      </w:pPr>
      <w:r>
        <w:t xml:space="preserve">Final evidence evaluations completed for Pilates, Rolfing, iridology, </w:t>
      </w:r>
      <w:r w:rsidR="005C2CF0">
        <w:t xml:space="preserve">shiatsu, </w:t>
      </w:r>
      <w:r>
        <w:t>tai chi, yoga, naturopathy Review A and aromatherapy.</w:t>
      </w:r>
    </w:p>
    <w:p w14:paraId="7ACFE399" w14:textId="77777777" w:rsidR="00A31323" w:rsidRDefault="00A31323" w:rsidP="00A31323"/>
    <w:sectPr w:rsidR="00A31323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6781" w14:textId="77777777" w:rsidR="0085735A" w:rsidRDefault="0085735A">
      <w:r>
        <w:separator/>
      </w:r>
    </w:p>
  </w:endnote>
  <w:endnote w:type="continuationSeparator" w:id="0">
    <w:p w14:paraId="0ABF8024" w14:textId="77777777" w:rsidR="0085735A" w:rsidRDefault="0085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D8C" w14:textId="77777777" w:rsidR="005C2CF0" w:rsidRDefault="005C2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99B6" w14:textId="77777777" w:rsidR="005C2CF0" w:rsidRDefault="005C2C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D82F" w14:textId="77777777" w:rsidR="005C2CF0" w:rsidRDefault="005C2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04F1" w14:textId="77777777" w:rsidR="0085735A" w:rsidRDefault="0085735A">
      <w:r>
        <w:separator/>
      </w:r>
    </w:p>
  </w:footnote>
  <w:footnote w:type="continuationSeparator" w:id="0">
    <w:p w14:paraId="2EF65E25" w14:textId="77777777" w:rsidR="0085735A" w:rsidRDefault="0085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AC76" w14:textId="77777777" w:rsidR="005C2CF0" w:rsidRDefault="005C2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CE17" w14:textId="77777777" w:rsidR="005C2CF0" w:rsidRDefault="005C2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799B" w14:textId="77777777" w:rsidR="005C2CF0" w:rsidRDefault="005C2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D22"/>
    <w:multiLevelType w:val="hybridMultilevel"/>
    <w:tmpl w:val="0A0A8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250C"/>
    <w:multiLevelType w:val="hybridMultilevel"/>
    <w:tmpl w:val="F4283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328">
    <w:abstractNumId w:val="0"/>
  </w:num>
  <w:num w:numId="2" w16cid:durableId="136933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3"/>
    <w:rsid w:val="0009521F"/>
    <w:rsid w:val="00097E79"/>
    <w:rsid w:val="002301C1"/>
    <w:rsid w:val="00256988"/>
    <w:rsid w:val="0027126D"/>
    <w:rsid w:val="0028628F"/>
    <w:rsid w:val="0039318D"/>
    <w:rsid w:val="00462C8B"/>
    <w:rsid w:val="00481981"/>
    <w:rsid w:val="005C2CF0"/>
    <w:rsid w:val="006524CF"/>
    <w:rsid w:val="006A5E5F"/>
    <w:rsid w:val="006A7586"/>
    <w:rsid w:val="00833EC3"/>
    <w:rsid w:val="0085735A"/>
    <w:rsid w:val="008C57C5"/>
    <w:rsid w:val="009031A7"/>
    <w:rsid w:val="00980AAF"/>
    <w:rsid w:val="00A31323"/>
    <w:rsid w:val="00A5678A"/>
    <w:rsid w:val="00A7620E"/>
    <w:rsid w:val="00C36CFC"/>
    <w:rsid w:val="00C75B53"/>
    <w:rsid w:val="00CA72D3"/>
    <w:rsid w:val="00D944FB"/>
    <w:rsid w:val="00E0253F"/>
    <w:rsid w:val="00E80191"/>
    <w:rsid w:val="00F65CF0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9AE6"/>
  <w15:chartTrackingRefBased/>
  <w15:docId w15:val="{18E8B795-B166-4647-846F-96E7EBE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C75B53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C75B5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5B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1261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NTREAP meeting outcomes – 18 July 2024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NTREAP meeting outcomes – 18 July 2024</dc:title>
  <dc:subject>Natural Therapies Review Expert Advisory Panel</dc:subject>
  <dc:creator>Australian Government Department of Health and Aged Care</dc:creator>
  <cp:keywords>Private health insurance</cp:keywords>
  <dc:description/>
  <cp:revision>4</cp:revision>
  <dcterms:created xsi:type="dcterms:W3CDTF">2024-07-23T04:46:00Z</dcterms:created>
  <dcterms:modified xsi:type="dcterms:W3CDTF">2024-08-01T03:45:00Z</dcterms:modified>
</cp:coreProperties>
</file>