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3C1938" w:rsidRDefault="00B254A9" w:rsidP="003C1938">
      <w:pPr>
        <w:pStyle w:val="Heading1"/>
      </w:pPr>
      <w:bookmarkStart w:id="0" w:name="OLE_LINK1"/>
      <w:bookmarkStart w:id="1" w:name="OLE_LINK2"/>
      <w:bookmarkStart w:id="2" w:name="OLE_LINK3"/>
      <w:bookmarkStart w:id="3" w:name="OLE_LINK4"/>
      <w:bookmarkStart w:id="4" w:name="OLE_LINK6"/>
      <w:bookmarkStart w:id="5" w:name="OLE_LINK9"/>
      <w:bookmarkStart w:id="6" w:name="OLE_LINK8"/>
      <w:r w:rsidRPr="003C1938">
        <w:t>National Communicable Diseases Surveillance Report</w:t>
      </w:r>
    </w:p>
    <w:p w14:paraId="6F25C8A4" w14:textId="5CFB72D2" w:rsidR="00807835" w:rsidRPr="003C1938" w:rsidRDefault="00807835" w:rsidP="003C1938">
      <w:pPr>
        <w:pStyle w:val="Heading1"/>
      </w:pPr>
      <w:r w:rsidRPr="003C1938">
        <w:t xml:space="preserve">Fortnight </w:t>
      </w:r>
      <w:r w:rsidR="00895784" w:rsidRPr="003C1938">
        <w:t>1</w:t>
      </w:r>
      <w:r w:rsidR="00A65D28" w:rsidRPr="003C1938">
        <w:t>6</w:t>
      </w:r>
      <w:r w:rsidR="00F816D5" w:rsidRPr="003C1938">
        <w:t>,</w:t>
      </w:r>
      <w:r w:rsidR="003D48B5" w:rsidRPr="003C1938">
        <w:t xml:space="preserve"> </w:t>
      </w:r>
      <w:r w:rsidR="00924FC7" w:rsidRPr="003C1938">
        <w:t>202</w:t>
      </w:r>
      <w:r w:rsidR="006A65C0" w:rsidRPr="003C1938">
        <w:t>4</w:t>
      </w:r>
      <w:r w:rsidR="00031B33" w:rsidRPr="003C1938">
        <w:t xml:space="preserve"> </w:t>
      </w:r>
      <w:r w:rsidRPr="003C1938">
        <w:t>Summary Notes</w:t>
      </w:r>
      <w:r w:rsidR="00EB26EC" w:rsidRPr="003C1938">
        <w:t xml:space="preserve"> for Selected Diseases</w:t>
      </w:r>
    </w:p>
    <w:p w14:paraId="201EB98E" w14:textId="614E0093" w:rsidR="00AC0D80" w:rsidRPr="0061067D" w:rsidRDefault="00A65D28" w:rsidP="003C1938">
      <w:pPr>
        <w:pStyle w:val="Heading1"/>
      </w:pPr>
      <w:r w:rsidRPr="003C1938">
        <w:t>22</w:t>
      </w:r>
      <w:r w:rsidR="002F1D15" w:rsidRPr="003C1938">
        <w:t xml:space="preserve"> </w:t>
      </w:r>
      <w:r w:rsidR="00895784" w:rsidRPr="003C1938">
        <w:t>July</w:t>
      </w:r>
      <w:r w:rsidR="00741CB9" w:rsidRPr="003C1938">
        <w:t xml:space="preserve"> </w:t>
      </w:r>
      <w:r w:rsidR="00082C5E" w:rsidRPr="003C1938">
        <w:t>202</w:t>
      </w:r>
      <w:r w:rsidR="0064269D" w:rsidRPr="003C1938">
        <w:t>4</w:t>
      </w:r>
      <w:r w:rsidR="0082527C" w:rsidRPr="003C1938">
        <w:t xml:space="preserve"> </w:t>
      </w:r>
      <w:r w:rsidR="00CA37B4" w:rsidRPr="003C1938">
        <w:t xml:space="preserve">to </w:t>
      </w:r>
      <w:r w:rsidRPr="003C1938">
        <w:t>04</w:t>
      </w:r>
      <w:r w:rsidR="00AC0D80" w:rsidRPr="003C1938">
        <w:t xml:space="preserve"> </w:t>
      </w:r>
      <w:r w:rsidRPr="003C1938">
        <w:t xml:space="preserve">August </w:t>
      </w:r>
      <w:r w:rsidR="00924FC7" w:rsidRPr="003C1938">
        <w:t>202</w:t>
      </w:r>
      <w:r w:rsidR="006A65C0" w:rsidRPr="003C1938">
        <w:t>4</w:t>
      </w:r>
      <w:bookmarkEnd w:id="0"/>
      <w:bookmarkEnd w:id="1"/>
      <w:bookmarkEnd w:id="2"/>
    </w:p>
    <w:p w14:paraId="6FD93C51" w14:textId="77777777" w:rsidR="00ED21CE" w:rsidRPr="005A1D12" w:rsidRDefault="00ED21CE" w:rsidP="005A1D12">
      <w:pPr>
        <w:pStyle w:val="Heading2"/>
      </w:pPr>
      <w:r w:rsidRPr="00BA46D4">
        <w:t>Infectious and congenital syphilis</w:t>
      </w:r>
    </w:p>
    <w:p w14:paraId="53F75425" w14:textId="77777777" w:rsidR="00CD7413" w:rsidRPr="00CD7413" w:rsidRDefault="00CD7413" w:rsidP="00CD7413">
      <w:pPr>
        <w:autoSpaceDE w:val="0"/>
        <w:autoSpaceDN w:val="0"/>
        <w:rPr>
          <w:rFonts w:asciiTheme="minorHAnsi" w:eastAsiaTheme="minorHAnsi" w:hAnsiTheme="minorHAnsi" w:cstheme="minorHAnsi"/>
        </w:rPr>
      </w:pPr>
      <w:r w:rsidRPr="00CD7413">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CD7413">
          <w:rPr>
            <w:rStyle w:val="Hyperlink"/>
            <w:rFonts w:asciiTheme="minorHAnsi" w:hAnsiTheme="minorHAnsi" w:cstheme="minorHAnsi"/>
          </w:rPr>
          <w:t>National syphilis surveillance reports</w:t>
        </w:r>
      </w:hyperlink>
      <w:r w:rsidRPr="00CD7413">
        <w:rPr>
          <w:rStyle w:val="Hyperlink"/>
          <w:rFonts w:asciiTheme="minorHAnsi" w:hAnsiTheme="minorHAnsi" w:cstheme="minorHAnsi"/>
        </w:rPr>
        <w:t>.</w:t>
      </w:r>
    </w:p>
    <w:p w14:paraId="5263EBFA" w14:textId="77777777" w:rsidR="00CD7413" w:rsidRPr="005A1D12" w:rsidRDefault="00CD7413" w:rsidP="005A1D12">
      <w:pPr>
        <w:pStyle w:val="Heading2"/>
        <w:rPr>
          <w:i/>
          <w:iCs/>
          <w:u w:val="none"/>
        </w:rPr>
      </w:pPr>
      <w:r w:rsidRPr="005A1D12">
        <w:rPr>
          <w:i/>
          <w:iCs/>
          <w:u w:val="none"/>
        </w:rPr>
        <w:t>Syphilis response</w:t>
      </w:r>
    </w:p>
    <w:p w14:paraId="03276716" w14:textId="480B4B9F" w:rsidR="009A7CFF" w:rsidRPr="005A1D12" w:rsidRDefault="00CD7413" w:rsidP="005A1D12">
      <w:pPr>
        <w:rPr>
          <w:rFonts w:asciiTheme="minorHAnsi" w:eastAsiaTheme="minorHAnsi" w:hAnsiTheme="minorHAnsi" w:cstheme="minorHAnsi"/>
          <w:sz w:val="22"/>
          <w:szCs w:val="22"/>
        </w:rPr>
      </w:pPr>
      <w:r w:rsidRPr="00CD7413">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CD7413">
          <w:rPr>
            <w:rStyle w:val="Hyperlink"/>
            <w:rFonts w:asciiTheme="minorHAnsi" w:hAnsiTheme="minorHAnsi" w:cstheme="minorHAnsi"/>
            <w:i/>
            <w:iCs/>
          </w:rPr>
          <w:t>Don’t fool around with syphilis</w:t>
        </w:r>
      </w:hyperlink>
      <w:r w:rsidRPr="00CD7413">
        <w:rPr>
          <w:rFonts w:asciiTheme="minorHAnsi" w:hAnsiTheme="minorHAnsi" w:cstheme="minorHAnsi"/>
        </w:rPr>
        <w:t xml:space="preserve"> campaign, refer to the </w:t>
      </w:r>
      <w:hyperlink r:id="rId10" w:history="1">
        <w:r w:rsidRPr="00CD7413">
          <w:rPr>
            <w:rStyle w:val="Hyperlink"/>
            <w:rFonts w:asciiTheme="minorHAnsi" w:hAnsiTheme="minorHAnsi" w:cstheme="minorHAnsi"/>
            <w:i/>
            <w:iCs/>
          </w:rPr>
          <w:t xml:space="preserve">National Response to Syphilis </w:t>
        </w:r>
      </w:hyperlink>
      <w:r w:rsidRPr="00CD7413">
        <w:rPr>
          <w:rFonts w:asciiTheme="minorHAnsi" w:hAnsiTheme="minorHAnsi" w:cstheme="minorHAnsi"/>
          <w:i/>
          <w:iCs/>
        </w:rPr>
        <w:t> </w:t>
      </w:r>
      <w:r w:rsidRPr="00CD7413">
        <w:rPr>
          <w:rFonts w:asciiTheme="minorHAnsi" w:hAnsiTheme="minorHAnsi" w:cstheme="minorHAnsi"/>
        </w:rPr>
        <w:t>webpage on the</w:t>
      </w:r>
      <w:r w:rsidRPr="00CD7413">
        <w:rPr>
          <w:rFonts w:asciiTheme="minorHAnsi" w:hAnsiTheme="minorHAnsi" w:cstheme="minorHAnsi"/>
          <w:i/>
          <w:iCs/>
        </w:rPr>
        <w:t xml:space="preserve"> </w:t>
      </w:r>
      <w:r w:rsidRPr="00CD7413">
        <w:rPr>
          <w:rFonts w:asciiTheme="minorHAnsi" w:hAnsiTheme="minorHAnsi" w:cstheme="minorHAnsi"/>
        </w:rPr>
        <w:t>Department’s website.</w:t>
      </w:r>
    </w:p>
    <w:p w14:paraId="47CC4811" w14:textId="77777777" w:rsidR="00A65D28" w:rsidRPr="00A65D28" w:rsidRDefault="00A65D28" w:rsidP="005A1D12">
      <w:pPr>
        <w:pStyle w:val="Heading2"/>
      </w:pPr>
      <w:r w:rsidRPr="005A1D12">
        <w:t>Gonococcal</w:t>
      </w:r>
      <w:r w:rsidRPr="00A65D28">
        <w:t xml:space="preserve"> infection</w:t>
      </w:r>
    </w:p>
    <w:p w14:paraId="760017BE" w14:textId="22FF94DF" w:rsidR="005A24F9" w:rsidRPr="005A1D12" w:rsidRDefault="00A65D28" w:rsidP="005A1D12">
      <w:pPr>
        <w:rPr>
          <w:rFonts w:asciiTheme="minorHAnsi" w:hAnsiTheme="minorHAnsi" w:cstheme="minorHAnsi"/>
          <w:i/>
          <w:iCs/>
        </w:rPr>
      </w:pPr>
      <w:r w:rsidRPr="00A65D28">
        <w:rPr>
          <w:rFonts w:asciiTheme="minorHAnsi" w:hAnsiTheme="minorHAnsi" w:cstheme="minorHAnsi"/>
        </w:rPr>
        <w:t xml:space="preserve">Gonorrhoea is highly infectious bacterial infection usually transmitted through unprotected sexual activity with an infected person. In the past 12 months (5 August 2023 – 4 August 2024), there have been 44,422 cases of gonorrhoea reported to the National Notifiable Diseases Surveillance System (NNDSS), which is higher than the historical five-year mean (n=32,255). In the past 3 months (7 May 2024 – 4 August 2024), there have been 11,018 cases of gonorrhoea reported to the NNDSS, which is 34% higher than the historical five-year mean for this period (n=8,196). Increases in antimicrobial resistance (AMR) in gonococcal isolates have also been reported. Further information on AMR surveillance for gonorrhoea is available in the Australian Gonococcal Surveillance Program quarterly and annual reports published in the </w:t>
      </w:r>
      <w:hyperlink r:id="rId11" w:history="1">
        <w:r w:rsidRPr="00A65D28">
          <w:rPr>
            <w:rStyle w:val="Hyperlink"/>
            <w:rFonts w:asciiTheme="minorHAnsi" w:hAnsiTheme="minorHAnsi" w:cstheme="minorHAnsi"/>
            <w:i/>
            <w:iCs/>
          </w:rPr>
          <w:t>Communicable Diseases Intelligence</w:t>
        </w:r>
      </w:hyperlink>
      <w:r w:rsidRPr="00A65D28">
        <w:rPr>
          <w:rFonts w:asciiTheme="minorHAnsi" w:hAnsiTheme="minorHAnsi" w:cstheme="minorHAnsi"/>
          <w:i/>
          <w:iCs/>
        </w:rPr>
        <w:t>.</w:t>
      </w:r>
    </w:p>
    <w:p w14:paraId="58B67961" w14:textId="77777777" w:rsidR="004501AB" w:rsidRPr="004501AB" w:rsidRDefault="004501AB" w:rsidP="005A1D12">
      <w:pPr>
        <w:pStyle w:val="Heading2"/>
        <w:rPr>
          <w:sz w:val="22"/>
          <w:szCs w:val="22"/>
        </w:rPr>
      </w:pPr>
      <w:r w:rsidRPr="004501AB">
        <w:t>Legionellosis</w:t>
      </w:r>
    </w:p>
    <w:p w14:paraId="7FB42131" w14:textId="650FCE4C" w:rsidR="004501AB" w:rsidRPr="005A1D12" w:rsidRDefault="004501AB" w:rsidP="005A1D12">
      <w:pPr>
        <w:rPr>
          <w:rFonts w:asciiTheme="minorHAnsi" w:hAnsiTheme="minorHAnsi" w:cstheme="minorHAnsi"/>
        </w:rPr>
      </w:pPr>
      <w:r w:rsidRPr="004501AB">
        <w:rPr>
          <w:rFonts w:asciiTheme="minorHAnsi" w:hAnsiTheme="minorHAnsi" w:cstheme="minorHAnsi"/>
        </w:rPr>
        <w:t xml:space="preserve">Legionellosis (Legionnaire’s disease) is an </w:t>
      </w:r>
      <w:proofErr w:type="gramStart"/>
      <w:r w:rsidRPr="004501AB">
        <w:rPr>
          <w:rFonts w:asciiTheme="minorHAnsi" w:hAnsiTheme="minorHAnsi" w:cstheme="minorHAnsi"/>
        </w:rPr>
        <w:t>environmentally-acquired</w:t>
      </w:r>
      <w:proofErr w:type="gramEnd"/>
      <w:r w:rsidRPr="004501AB">
        <w:rPr>
          <w:rFonts w:asciiTheme="minorHAnsi" w:hAnsiTheme="minorHAnsi" w:cstheme="minorHAnsi"/>
        </w:rPr>
        <w:t xml:space="preserve"> pneumonia caused by the bacteria </w:t>
      </w:r>
      <w:r w:rsidRPr="004501AB">
        <w:rPr>
          <w:rFonts w:asciiTheme="minorHAnsi" w:hAnsiTheme="minorHAnsi" w:cstheme="minorHAnsi"/>
          <w:i/>
          <w:iCs/>
        </w:rPr>
        <w:t>Legionella</w:t>
      </w:r>
      <w:r w:rsidRPr="004501AB">
        <w:rPr>
          <w:rFonts w:asciiTheme="minorHAnsi" w:hAnsiTheme="minorHAnsi" w:cstheme="minorHAnsi"/>
        </w:rPr>
        <w:t>. In the past 12 months (8 August 2023 – 4 August 2024), there have been 838 cases of legionellosis reported to the National Notifiable Diseases Surveillance System (NNDSS). In this reporting period (22 July 2024 – 4 August 2024), 120 cases of legionellosis were notified—this is higher compared to the 31 cases reported in the previous reporting period (8 July 2024 – 21 July 2024). This increase is largely driven by an increase in in</w:t>
      </w:r>
      <w:r w:rsidRPr="004501AB">
        <w:rPr>
          <w:rFonts w:asciiTheme="minorHAnsi" w:hAnsiTheme="minorHAnsi" w:cstheme="minorHAnsi"/>
          <w:i/>
          <w:iCs/>
        </w:rPr>
        <w:t xml:space="preserve"> Legionella pneumophila</w:t>
      </w:r>
      <w:r w:rsidRPr="004501AB">
        <w:rPr>
          <w:rFonts w:asciiTheme="minorHAnsi" w:hAnsiTheme="minorHAnsi" w:cstheme="minorHAnsi"/>
        </w:rPr>
        <w:t xml:space="preserve"> notifications in Victoria associated with a recent outbreak. For further updates please refer to jurisdictional health department websites.</w:t>
      </w:r>
    </w:p>
    <w:p w14:paraId="276DC8FA" w14:textId="77777777" w:rsidR="00461289" w:rsidRDefault="00461289" w:rsidP="005A1D12">
      <w:pPr>
        <w:pStyle w:val="Heading2"/>
      </w:pPr>
      <w:r>
        <w:t>Pertussis</w:t>
      </w:r>
    </w:p>
    <w:p w14:paraId="0A8EDB99" w14:textId="77777777" w:rsidR="005A1D12" w:rsidRDefault="000306B8" w:rsidP="005A1D12">
      <w:pPr>
        <w:rPr>
          <w:rFonts w:asciiTheme="minorHAnsi" w:hAnsiTheme="minorHAnsi" w:cstheme="minorHAnsi"/>
        </w:rPr>
      </w:pPr>
      <w:r w:rsidRPr="000306B8">
        <w:rPr>
          <w:rFonts w:asciiTheme="minorHAnsi" w:hAnsiTheme="minorHAnsi" w:cstheme="minorHAnsi"/>
        </w:rPr>
        <w:t>Between 1 January 2024 and 4 August 2024 there have been 18,016 cases of pertussis notified in Australia, compared to 2,451 cases for all of 2023. In 2024, notification rates have been highest in New South Wales, followed by Queensland. Increases have been observed in other jurisdictions, although substantially lower numbers and notification rates. In the year to date, notification rates have been highest in children aged 10–14 years, followed by children aged 5–9 years. The current situation may be due to several factors including expected epidemic peaks, vaccination coverage, waning immunity and overall population having reduced exposure to pertussis during the COVID-19 pandemic.</w:t>
      </w:r>
    </w:p>
    <w:p w14:paraId="15978A89" w14:textId="05C1B79B" w:rsidR="00C37A92" w:rsidRPr="005A1D12" w:rsidRDefault="00C37A92" w:rsidP="005A1D12">
      <w:pPr>
        <w:spacing w:before="840"/>
        <w:rPr>
          <w:rFonts w:asciiTheme="minorHAnsi" w:hAnsiTheme="minorHAnsi" w:cstheme="minorHAnsi"/>
        </w:rPr>
      </w:pPr>
      <w:r w:rsidRPr="0088321F">
        <w:rPr>
          <w:rFonts w:asciiTheme="minorHAnsi" w:hAnsiTheme="minorHAnsi" w:cstheme="minorHAnsi"/>
          <w:b/>
          <w:i/>
          <w:sz w:val="16"/>
          <w:szCs w:val="16"/>
          <w:u w:val="single"/>
        </w:rPr>
        <w:lastRenderedPageBreak/>
        <w:t>Interpretative Notes</w:t>
      </w:r>
    </w:p>
    <w:bookmarkEnd w:id="3"/>
    <w:bookmarkEnd w:id="4"/>
    <w:bookmarkEnd w:id="5"/>
    <w:bookmarkEnd w:id="6"/>
    <w:p w14:paraId="71AA7033" w14:textId="77777777" w:rsidR="00017515" w:rsidRPr="001F17CC" w:rsidRDefault="00017515" w:rsidP="005A1D12">
      <w:pPr>
        <w:spacing w:before="240"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B05FB3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EB24DA">
        <w:rPr>
          <w:rFonts w:asciiTheme="minorHAnsi" w:hAnsiTheme="minorHAnsi" w:cstheme="minorHAnsi"/>
          <w:i/>
          <w:sz w:val="16"/>
          <w:szCs w:val="16"/>
        </w:rPr>
        <w:t>07</w:t>
      </w:r>
      <w:r w:rsidR="00AF43C7" w:rsidRPr="002B3157">
        <w:rPr>
          <w:rFonts w:asciiTheme="minorHAnsi" w:hAnsiTheme="minorHAnsi" w:cstheme="minorHAnsi"/>
          <w:i/>
          <w:sz w:val="16"/>
          <w:szCs w:val="16"/>
        </w:rPr>
        <w:t>/0</w:t>
      </w:r>
      <w:r w:rsidR="00EB24DA">
        <w:rPr>
          <w:rFonts w:asciiTheme="minorHAnsi" w:hAnsiTheme="minorHAnsi" w:cstheme="minorHAnsi"/>
          <w:i/>
          <w:sz w:val="16"/>
          <w:szCs w:val="16"/>
        </w:rPr>
        <w:t>5</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EB24DA">
        <w:rPr>
          <w:rFonts w:asciiTheme="minorHAnsi" w:hAnsiTheme="minorHAnsi" w:cstheme="minorHAnsi"/>
          <w:i/>
          <w:sz w:val="16"/>
          <w:szCs w:val="16"/>
        </w:rPr>
        <w:t>04</w:t>
      </w:r>
      <w:r w:rsidR="00AF43C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6281DDAA"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EB24DA">
        <w:rPr>
          <w:rFonts w:asciiTheme="minorHAnsi" w:hAnsiTheme="minorHAnsi" w:cstheme="minorHAnsi"/>
          <w:i/>
          <w:sz w:val="16"/>
          <w:szCs w:val="16"/>
        </w:rPr>
        <w:t>04</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7E8B751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EB24DA">
        <w:rPr>
          <w:rFonts w:asciiTheme="minorHAnsi" w:hAnsiTheme="minorHAnsi" w:cstheme="minorHAnsi"/>
          <w:i/>
          <w:sz w:val="16"/>
          <w:szCs w:val="16"/>
        </w:rPr>
        <w:t>05</w:t>
      </w:r>
      <w:r w:rsidR="00AF43C7" w:rsidRPr="002B3157">
        <w:rPr>
          <w:rFonts w:asciiTheme="minorHAnsi" w:hAnsiTheme="minorHAnsi" w:cstheme="minorHAnsi"/>
          <w:i/>
          <w:sz w:val="16"/>
          <w:szCs w:val="16"/>
        </w:rPr>
        <w:t>/</w:t>
      </w:r>
      <w:r w:rsidR="00EB24DA">
        <w:rPr>
          <w:rFonts w:asciiTheme="minorHAnsi" w:hAnsiTheme="minorHAnsi" w:cstheme="minorHAnsi"/>
          <w:i/>
          <w:sz w:val="16"/>
          <w:szCs w:val="16"/>
        </w:rPr>
        <w:t>08</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EB24DA">
        <w:rPr>
          <w:rFonts w:asciiTheme="minorHAnsi" w:hAnsiTheme="minorHAnsi" w:cstheme="minorHAnsi"/>
          <w:i/>
          <w:sz w:val="16"/>
          <w:szCs w:val="16"/>
        </w:rPr>
        <w:t>04</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4E56407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EB24DA">
        <w:rPr>
          <w:rFonts w:asciiTheme="minorHAnsi" w:hAnsiTheme="minorHAnsi" w:cstheme="minorHAnsi"/>
          <w:i/>
          <w:sz w:val="16"/>
          <w:szCs w:val="16"/>
        </w:rPr>
        <w:t>04</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0FD1" w14:textId="77777777" w:rsidR="00485F89" w:rsidRDefault="00485F89">
      <w:r>
        <w:separator/>
      </w:r>
    </w:p>
  </w:endnote>
  <w:endnote w:type="continuationSeparator" w:id="0">
    <w:p w14:paraId="49090B2F" w14:textId="77777777" w:rsidR="00485F89" w:rsidRDefault="004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D9D5" w14:textId="77777777" w:rsidR="00485F89" w:rsidRDefault="00485F89">
      <w:r>
        <w:separator/>
      </w:r>
    </w:p>
  </w:footnote>
  <w:footnote w:type="continuationSeparator" w:id="0">
    <w:p w14:paraId="1C200A12" w14:textId="77777777" w:rsidR="00485F89" w:rsidRDefault="0048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5CF7"/>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938"/>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5F89"/>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1D12"/>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45FA"/>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46D4"/>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3C1938"/>
    <w:pPr>
      <w:spacing w:line="360" w:lineRule="auto"/>
      <w:jc w:val="center"/>
      <w:outlineLvl w:val="0"/>
    </w:pPr>
    <w:rPr>
      <w:rFonts w:asciiTheme="minorHAnsi" w:hAnsiTheme="minorHAnsi" w:cstheme="minorHAnsi"/>
      <w:b/>
      <w:bCs/>
      <w:noProof/>
      <w:u w:val="single"/>
    </w:rPr>
  </w:style>
  <w:style w:type="paragraph" w:styleId="Heading2">
    <w:name w:val="heading 2"/>
    <w:basedOn w:val="Normal"/>
    <w:next w:val="Normal"/>
    <w:link w:val="Heading2Char"/>
    <w:unhideWhenUsed/>
    <w:qFormat/>
    <w:rsid w:val="005A1D12"/>
    <w:pPr>
      <w:autoSpaceDE w:val="0"/>
      <w:autoSpaceDN w:val="0"/>
      <w:spacing w:before="240"/>
      <w:outlineLvl w:val="1"/>
    </w:pPr>
    <w:rPr>
      <w:rFonts w:asciiTheme="minorHAnsi" w:hAnsiTheme="minorHAnsi" w:cstheme="minorHAnsi"/>
      <w:b/>
      <w:bCs/>
      <w:color w:val="000000"/>
      <w:u w:val="single"/>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5A1D12"/>
    <w:rPr>
      <w:rFonts w:asciiTheme="minorHAnsi" w:hAnsiTheme="minorHAnsi" w:cstheme="minorHAnsi"/>
      <w:b/>
      <w:bCs/>
      <w:color w:val="000000"/>
      <w:sz w:val="24"/>
      <w:szCs w:val="24"/>
      <w:u w:val="single"/>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cda-pubs-cdi-cdicur.htm" TargetMode="Externa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3440</TotalTime>
  <Pages>2</Pages>
  <Words>741</Words>
  <Characters>4216</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22 July to 4 August 2024</vt:lpstr>
    </vt:vector>
  </TitlesOfParts>
  <Company/>
  <LinksUpToDate>false</LinksUpToDate>
  <CharactersWithSpaces>4945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22 July to 4 August 2024</dc:title>
  <dc:subject>National Notifiable Diseases Surveillance System (NNDSS)</dc:subject>
  <dc:creator>Australian Government Department of Health and Aged Care</dc:creator>
  <cp:keywords>Communicable Diseases; National Notifiable Diseases Surveillance System (NNDSS)</cp:keywords>
  <cp:revision>54</cp:revision>
  <cp:lastPrinted>2024-07-16T06:05:00Z</cp:lastPrinted>
  <dcterms:created xsi:type="dcterms:W3CDTF">2024-02-14T02:36:00Z</dcterms:created>
  <dcterms:modified xsi:type="dcterms:W3CDTF">2024-08-22T01:42:00Z</dcterms:modified>
</cp:coreProperties>
</file>