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B532D" w14:textId="55434A0C" w:rsidR="00135B4C" w:rsidRDefault="001838CE" w:rsidP="009D0247">
      <w:pPr>
        <w:pStyle w:val="Title"/>
        <w:spacing w:before="120"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Final Summary</w:t>
      </w:r>
    </w:p>
    <w:p w14:paraId="223C3F7F" w14:textId="77777777" w:rsidR="00392BCD" w:rsidRDefault="00A35432" w:rsidP="00B45E8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F25F2">
        <w:rPr>
          <w:rFonts w:ascii="Arial" w:hAnsi="Arial" w:cs="Arial"/>
        </w:rPr>
        <w:t xml:space="preserve">Mental Health Reform </w:t>
      </w:r>
      <w:r>
        <w:rPr>
          <w:rFonts w:ascii="Arial" w:hAnsi="Arial" w:cs="Arial"/>
        </w:rPr>
        <w:t xml:space="preserve">Advisory Committee was established to help shape and support the Australian Government’s response to the </w:t>
      </w:r>
      <w:r w:rsidR="004F0104">
        <w:rPr>
          <w:rFonts w:ascii="Arial" w:hAnsi="Arial" w:cs="Arial"/>
        </w:rPr>
        <w:t xml:space="preserve">evaluation of the </w:t>
      </w:r>
      <w:r w:rsidR="004F0104">
        <w:rPr>
          <w:rFonts w:ascii="Arial" w:hAnsi="Arial" w:cs="Arial"/>
          <w:i/>
          <w:iCs/>
        </w:rPr>
        <w:t xml:space="preserve">Better Access to Psychiatrists, Psychologists and General Practitioners through the Medicare Benefits Schedule </w:t>
      </w:r>
      <w:r w:rsidR="004F0104">
        <w:rPr>
          <w:rFonts w:ascii="Arial" w:hAnsi="Arial" w:cs="Arial"/>
        </w:rPr>
        <w:t>(MBS) initiative (Better Access) and broader mental health reforms.</w:t>
      </w:r>
      <w:r w:rsidR="00F76D0A">
        <w:rPr>
          <w:rFonts w:ascii="Arial" w:hAnsi="Arial" w:cs="Arial"/>
        </w:rPr>
        <w:t xml:space="preserve"> </w:t>
      </w:r>
    </w:p>
    <w:p w14:paraId="22091E37" w14:textId="3165BD6B" w:rsidR="00392BCD" w:rsidRDefault="00392BCD" w:rsidP="00392BCD">
      <w:pPr>
        <w:spacing w:before="120" w:after="120"/>
        <w:rPr>
          <w:rFonts w:ascii="Arial" w:hAnsi="Arial" w:cs="Arial"/>
        </w:rPr>
      </w:pPr>
      <w:r w:rsidRPr="009B5681">
        <w:rPr>
          <w:rFonts w:ascii="Arial" w:hAnsi="Arial" w:cs="Arial"/>
        </w:rPr>
        <w:t xml:space="preserve">Members </w:t>
      </w:r>
      <w:r>
        <w:rPr>
          <w:rFonts w:ascii="Arial" w:hAnsi="Arial" w:cs="Arial"/>
        </w:rPr>
        <w:t>to the Advisory Committee were</w:t>
      </w:r>
      <w:r w:rsidRPr="009B5681">
        <w:rPr>
          <w:rFonts w:ascii="Arial" w:hAnsi="Arial" w:cs="Arial"/>
        </w:rPr>
        <w:t xml:space="preserve"> appointed for their individual skills, knowledge and experience of the health and mental health system.</w:t>
      </w:r>
      <w:r>
        <w:rPr>
          <w:rFonts w:ascii="Arial" w:hAnsi="Arial" w:cs="Arial"/>
        </w:rPr>
        <w:t xml:space="preserve"> Discussions were confidential and reflected the views of members as individuals and as </w:t>
      </w:r>
      <w:r w:rsidRPr="00224D4E">
        <w:rPr>
          <w:rFonts w:ascii="Arial" w:hAnsi="Arial" w:cs="Arial"/>
        </w:rPr>
        <w:t>representatives of an</w:t>
      </w:r>
      <w:r>
        <w:rPr>
          <w:rFonts w:ascii="Arial" w:hAnsi="Arial" w:cs="Arial"/>
        </w:rPr>
        <w:t>y</w:t>
      </w:r>
      <w:r w:rsidRPr="00224D4E">
        <w:rPr>
          <w:rFonts w:ascii="Arial" w:hAnsi="Arial" w:cs="Arial"/>
        </w:rPr>
        <w:t xml:space="preserve"> organisation or professional body</w:t>
      </w:r>
      <w:r>
        <w:rPr>
          <w:rFonts w:ascii="Arial" w:hAnsi="Arial" w:cs="Arial"/>
        </w:rPr>
        <w:t>.</w:t>
      </w:r>
    </w:p>
    <w:p w14:paraId="4F08F271" w14:textId="7A897567" w:rsidR="00A35432" w:rsidRDefault="00F76D0A" w:rsidP="00B45E8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Key areas of focus for the Advisory Committee included:</w:t>
      </w:r>
    </w:p>
    <w:p w14:paraId="003EDCD1" w14:textId="1CE806B6" w:rsidR="00F76D0A" w:rsidRDefault="00A26303" w:rsidP="00B45E85">
      <w:pPr>
        <w:pStyle w:val="ListParagraph"/>
        <w:numPr>
          <w:ilvl w:val="0"/>
          <w:numId w:val="35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76D0A">
        <w:rPr>
          <w:rFonts w:ascii="Arial" w:hAnsi="Arial" w:cs="Arial"/>
        </w:rPr>
        <w:t>istributional equity of mental health care</w:t>
      </w:r>
    </w:p>
    <w:p w14:paraId="59E87731" w14:textId="61A3F398" w:rsidR="00F76D0A" w:rsidRDefault="00A26303" w:rsidP="00B45E85">
      <w:pPr>
        <w:pStyle w:val="ListParagraph"/>
        <w:numPr>
          <w:ilvl w:val="0"/>
          <w:numId w:val="35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76D0A">
        <w:rPr>
          <w:rFonts w:ascii="Arial" w:hAnsi="Arial" w:cs="Arial"/>
        </w:rPr>
        <w:t>ow intensity services and models of care</w:t>
      </w:r>
    </w:p>
    <w:p w14:paraId="4531A974" w14:textId="44A23B1E" w:rsidR="00F76D0A" w:rsidRDefault="00A26303" w:rsidP="00B45E85">
      <w:pPr>
        <w:pStyle w:val="ListParagraph"/>
        <w:numPr>
          <w:ilvl w:val="0"/>
          <w:numId w:val="35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76D0A">
        <w:rPr>
          <w:rFonts w:ascii="Arial" w:hAnsi="Arial" w:cs="Arial"/>
        </w:rPr>
        <w:t>olutions for people with complex needs</w:t>
      </w:r>
    </w:p>
    <w:p w14:paraId="3EAFB508" w14:textId="31D72AF0" w:rsidR="00F76D0A" w:rsidRPr="00F76D0A" w:rsidRDefault="00A26303" w:rsidP="00B45E85">
      <w:pPr>
        <w:pStyle w:val="ListParagraph"/>
        <w:numPr>
          <w:ilvl w:val="0"/>
          <w:numId w:val="35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76D0A">
        <w:rPr>
          <w:rFonts w:ascii="Arial" w:hAnsi="Arial" w:cs="Arial"/>
        </w:rPr>
        <w:t>riage, assessment and referral</w:t>
      </w:r>
      <w:r>
        <w:rPr>
          <w:rFonts w:ascii="Arial" w:hAnsi="Arial" w:cs="Arial"/>
        </w:rPr>
        <w:t>.</w:t>
      </w:r>
    </w:p>
    <w:p w14:paraId="1C823111" w14:textId="52D8DB47" w:rsidR="005C5B48" w:rsidRDefault="00F76D0A" w:rsidP="00B45E8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70BE0">
        <w:rPr>
          <w:rFonts w:ascii="Arial" w:hAnsi="Arial" w:cs="Arial"/>
        </w:rPr>
        <w:t xml:space="preserve">hroughout Advisory Committee </w:t>
      </w:r>
      <w:r w:rsidR="000448D7">
        <w:rPr>
          <w:rFonts w:ascii="Arial" w:hAnsi="Arial" w:cs="Arial"/>
        </w:rPr>
        <w:t xml:space="preserve">meetings </w:t>
      </w:r>
      <w:r w:rsidR="00025A8B">
        <w:rPr>
          <w:rFonts w:ascii="Arial" w:hAnsi="Arial" w:cs="Arial"/>
        </w:rPr>
        <w:t>over the past six months</w:t>
      </w:r>
      <w:r w:rsidR="00C70BE0">
        <w:rPr>
          <w:rFonts w:ascii="Arial" w:hAnsi="Arial" w:cs="Arial"/>
        </w:rPr>
        <w:t xml:space="preserve">, members have </w:t>
      </w:r>
      <w:r w:rsidR="000448D7">
        <w:rPr>
          <w:rFonts w:ascii="Arial" w:hAnsi="Arial" w:cs="Arial"/>
        </w:rPr>
        <w:t>engaged in robust,</w:t>
      </w:r>
      <w:r w:rsidR="00CF6DFB">
        <w:rPr>
          <w:rFonts w:ascii="Arial" w:hAnsi="Arial" w:cs="Arial"/>
        </w:rPr>
        <w:t xml:space="preserve"> </w:t>
      </w:r>
      <w:r w:rsidR="000448D7">
        <w:rPr>
          <w:rFonts w:ascii="Arial" w:hAnsi="Arial" w:cs="Arial"/>
        </w:rPr>
        <w:t xml:space="preserve">comprehensive discussions about each of these focus areas. </w:t>
      </w:r>
    </w:p>
    <w:p w14:paraId="6D73F669" w14:textId="2A3849F9" w:rsidR="005C5B48" w:rsidRDefault="008B5745" w:rsidP="00B45E8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Over the course of discussions, members agreed on the </w:t>
      </w:r>
      <w:r w:rsidR="004467FD">
        <w:rPr>
          <w:rFonts w:ascii="Arial" w:hAnsi="Arial" w:cs="Arial"/>
        </w:rPr>
        <w:t>need to apply</w:t>
      </w:r>
      <w:r>
        <w:rPr>
          <w:rFonts w:ascii="Arial" w:hAnsi="Arial" w:cs="Arial"/>
        </w:rPr>
        <w:t xml:space="preserve"> a whole-of-system </w:t>
      </w:r>
      <w:r w:rsidR="004467FD">
        <w:rPr>
          <w:rFonts w:ascii="Arial" w:hAnsi="Arial" w:cs="Arial"/>
        </w:rPr>
        <w:t>lens to address these structural issues. Members emphasised the need to consider solutions not only to Medicare-subsidised services but to services across the system – from low intensity services to multidisciplinary services for people with complex needs</w:t>
      </w:r>
      <w:r w:rsidR="006D350E">
        <w:rPr>
          <w:rFonts w:ascii="Arial" w:hAnsi="Arial" w:cs="Arial"/>
        </w:rPr>
        <w:t xml:space="preserve"> and their families and supporters</w:t>
      </w:r>
      <w:r w:rsidR="004467FD">
        <w:rPr>
          <w:rFonts w:ascii="Arial" w:hAnsi="Arial" w:cs="Arial"/>
        </w:rPr>
        <w:t>.</w:t>
      </w:r>
    </w:p>
    <w:p w14:paraId="753FDCC0" w14:textId="772D5E22" w:rsidR="001D775D" w:rsidRDefault="001D775D" w:rsidP="00B45E85">
      <w:pPr>
        <w:spacing w:before="120" w:after="120"/>
        <w:rPr>
          <w:rFonts w:ascii="Arial" w:hAnsi="Arial" w:cs="Arial"/>
        </w:rPr>
      </w:pPr>
      <w:r w:rsidRPr="00B059A0">
        <w:rPr>
          <w:rFonts w:ascii="Arial" w:hAnsi="Arial" w:cs="Arial"/>
        </w:rPr>
        <w:t>Members have acknowledged the difficulties in calibrating entitlements to Better Access based on need, in the absence of a</w:t>
      </w:r>
      <w:r>
        <w:rPr>
          <w:rFonts w:ascii="Arial" w:hAnsi="Arial" w:cs="Arial"/>
        </w:rPr>
        <w:t>n accepted</w:t>
      </w:r>
      <w:r w:rsidRPr="00B059A0">
        <w:rPr>
          <w:rFonts w:ascii="Arial" w:hAnsi="Arial" w:cs="Arial"/>
        </w:rPr>
        <w:t xml:space="preserve"> rigorous assessment and triage process. The role of general practitioners in mental health care is critical and needs to be supported. Members </w:t>
      </w:r>
      <w:r w:rsidRPr="00B059A0">
        <w:rPr>
          <w:rStyle w:val="normaltextrun"/>
          <w:rFonts w:ascii="Arial" w:hAnsi="Arial" w:cs="Arial"/>
          <w:bdr w:val="none" w:sz="0" w:space="0" w:color="auto" w:frame="1"/>
        </w:rPr>
        <w:t>highlighted the role of states and territories in mental health care, and opportunities for improved shared care.</w:t>
      </w:r>
    </w:p>
    <w:p w14:paraId="0CD5F42F" w14:textId="60EF8900" w:rsidR="00CF6DFB" w:rsidRDefault="00E0248C" w:rsidP="00B45E85">
      <w:pPr>
        <w:spacing w:before="120" w:after="120"/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Members </w:t>
      </w:r>
      <w:r w:rsidR="004467F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also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acknowledged the importance of continued, phased reform, with consideration of </w:t>
      </w:r>
      <w:r w:rsidR="00495AC9">
        <w:rPr>
          <w:rStyle w:val="normaltextrun"/>
          <w:rFonts w:ascii="Arial" w:hAnsi="Arial" w:cs="Arial"/>
          <w:color w:val="000000"/>
          <w:bdr w:val="none" w:sz="0" w:space="0" w:color="auto" w:frame="1"/>
        </w:rPr>
        <w:t>broader system reforms underway</w:t>
      </w:r>
      <w:r w:rsidR="48E93389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including the renegotiation of the National Health Reform Agreement</w:t>
      </w:r>
      <w:r w:rsidR="008B2218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, </w:t>
      </w:r>
      <w:r w:rsidR="48E93389">
        <w:rPr>
          <w:rStyle w:val="normaltextrun"/>
          <w:rFonts w:ascii="Arial" w:hAnsi="Arial" w:cs="Arial"/>
          <w:color w:val="000000"/>
          <w:bdr w:val="none" w:sz="0" w:space="0" w:color="auto" w:frame="1"/>
        </w:rPr>
        <w:t>the Government’s response to the</w:t>
      </w:r>
      <w:r w:rsidR="006274A7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Strengthening Medicare Taskforce Report</w:t>
      </w:r>
      <w:r w:rsidR="00392BCD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and</w:t>
      </w:r>
      <w:r w:rsidR="00A77DA6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the</w:t>
      </w:r>
      <w:r w:rsidR="00392BCD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</w:t>
      </w:r>
      <w:r w:rsidR="48E93389">
        <w:rPr>
          <w:rStyle w:val="normaltextrun"/>
          <w:rFonts w:ascii="Arial" w:hAnsi="Arial" w:cs="Arial"/>
          <w:color w:val="000000"/>
          <w:bdr w:val="none" w:sz="0" w:space="0" w:color="auto" w:frame="1"/>
        </w:rPr>
        <w:t>National Disability Insurance Scheme (NDIS) Review</w:t>
      </w:r>
      <w:r w:rsidR="00392BCD">
        <w:rPr>
          <w:rStyle w:val="normaltextrun"/>
          <w:rFonts w:ascii="Arial" w:hAnsi="Arial" w:cs="Arial"/>
          <w:color w:val="000000"/>
          <w:bdr w:val="none" w:sz="0" w:space="0" w:color="auto" w:frame="1"/>
        </w:rPr>
        <w:t>. The Advisory Committee also noted</w:t>
      </w:r>
      <w:r w:rsidR="008B2218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D8140B">
        <w:rPr>
          <w:rStyle w:val="normaltextrun"/>
          <w:rFonts w:ascii="Arial" w:hAnsi="Arial" w:cs="Arial"/>
          <w:color w:val="000000"/>
          <w:bdr w:val="none" w:sz="0" w:space="0" w:color="auto" w:frame="1"/>
        </w:rPr>
        <w:t>existing reforms underway through the National Mental Health and Suicide Prevention Agreement</w:t>
      </w:r>
      <w:r w:rsidR="00392BCD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with states and territories</w:t>
      </w:r>
      <w:r w:rsidR="00D8140B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including the unmet needs analysis for psychosocial support</w:t>
      </w:r>
      <w:r w:rsidR="00495AC9">
        <w:rPr>
          <w:rStyle w:val="normaltextrun"/>
          <w:rFonts w:ascii="Arial" w:hAnsi="Arial" w:cs="Arial"/>
          <w:color w:val="000000"/>
          <w:bdr w:val="none" w:sz="0" w:space="0" w:color="auto" w:frame="1"/>
        </w:rPr>
        <w:t>.</w:t>
      </w:r>
    </w:p>
    <w:p w14:paraId="2C528FA9" w14:textId="3C08A8ED" w:rsidR="00AE1335" w:rsidRPr="00E40CFA" w:rsidRDefault="00AE1335" w:rsidP="00E40CFA">
      <w:pPr>
        <w:pStyle w:val="Heading2"/>
      </w:pPr>
      <w:r w:rsidRPr="00E40CFA">
        <w:t>Distributional equity of mental health care</w:t>
      </w:r>
    </w:p>
    <w:p w14:paraId="1A002749" w14:textId="4E84AEB1" w:rsidR="00FF4F02" w:rsidRDefault="007438C4" w:rsidP="007438C4">
      <w:pPr>
        <w:spacing w:before="120" w:after="120" w:line="276" w:lineRule="auto"/>
        <w:rPr>
          <w:rFonts w:ascii="Arial" w:hAnsi="Arial" w:cs="Arial"/>
        </w:rPr>
      </w:pPr>
      <w:r w:rsidRPr="007438C4">
        <w:rPr>
          <w:rFonts w:ascii="Arial" w:hAnsi="Arial" w:cs="Arial"/>
        </w:rPr>
        <w:t>Members acknowledged difficulties in addressing equity issues, including those driven by the affordability of care and long wait lists, within private fee-for-service settings</w:t>
      </w:r>
      <w:r w:rsidR="00255C07">
        <w:rPr>
          <w:rFonts w:ascii="Arial" w:hAnsi="Arial" w:cs="Arial"/>
        </w:rPr>
        <w:t xml:space="preserve">. </w:t>
      </w:r>
    </w:p>
    <w:p w14:paraId="711887F8" w14:textId="2FEA9267" w:rsidR="00B53345" w:rsidRPr="006A06F3" w:rsidRDefault="00255C07" w:rsidP="006A06F3">
      <w:pPr>
        <w:rPr>
          <w:rStyle w:val="eop"/>
          <w:rFonts w:ascii="Arial" w:hAnsi="Arial" w:cs="Arial"/>
        </w:rPr>
      </w:pPr>
      <w:r>
        <w:rPr>
          <w:rFonts w:ascii="Arial" w:hAnsi="Arial" w:cs="Arial"/>
        </w:rPr>
        <w:t xml:space="preserve">Members emphasised the </w:t>
      </w:r>
      <w:r w:rsidRPr="00B059A0">
        <w:rPr>
          <w:rFonts w:ascii="Arial" w:hAnsi="Arial" w:cs="Arial"/>
        </w:rPr>
        <w:t>need for more nuanced solutions</w:t>
      </w:r>
      <w:r w:rsidR="009C5BB8" w:rsidRPr="00B059A0">
        <w:rPr>
          <w:rFonts w:ascii="Arial" w:hAnsi="Arial" w:cs="Arial"/>
        </w:rPr>
        <w:t>,</w:t>
      </w:r>
      <w:r w:rsidRPr="00B059A0">
        <w:rPr>
          <w:rFonts w:ascii="Arial" w:hAnsi="Arial" w:cs="Arial"/>
        </w:rPr>
        <w:t xml:space="preserve"> </w:t>
      </w:r>
      <w:r w:rsidR="00B53345" w:rsidRPr="00B059A0">
        <w:rPr>
          <w:rFonts w:ascii="Arial" w:hAnsi="Arial" w:cs="Arial"/>
        </w:rPr>
        <w:t xml:space="preserve">including </w:t>
      </w:r>
      <w:r w:rsidR="00B53345" w:rsidRPr="00B059A0">
        <w:rPr>
          <w:rStyle w:val="normaltextrun"/>
          <w:rFonts w:ascii="Arial" w:hAnsi="Arial" w:cs="Arial"/>
          <w:shd w:val="clear" w:color="auto" w:fill="FFFFFF"/>
        </w:rPr>
        <w:t>models of care available outside of Medicare-subsidised clinical treatment</w:t>
      </w:r>
      <w:r w:rsidR="00AA5E74" w:rsidRPr="00B059A0">
        <w:rPr>
          <w:rStyle w:val="normaltextrun"/>
          <w:rFonts w:ascii="Arial" w:hAnsi="Arial" w:cs="Arial"/>
          <w:shd w:val="clear" w:color="auto" w:fill="FFFFFF"/>
        </w:rPr>
        <w:t xml:space="preserve"> and </w:t>
      </w:r>
      <w:r w:rsidR="00486230" w:rsidRPr="00B059A0">
        <w:rPr>
          <w:rStyle w:val="normaltextrun"/>
          <w:rFonts w:ascii="Arial" w:hAnsi="Arial" w:cs="Arial"/>
          <w:shd w:val="clear" w:color="auto" w:fill="FFFFFF"/>
        </w:rPr>
        <w:t>better targeting of clinical</w:t>
      </w:r>
      <w:r w:rsidR="006A06F3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486230" w:rsidRPr="00B059A0">
        <w:rPr>
          <w:rStyle w:val="normaltextrun"/>
          <w:rFonts w:ascii="Arial" w:hAnsi="Arial" w:cs="Arial"/>
          <w:shd w:val="clear" w:color="auto" w:fill="FFFFFF"/>
        </w:rPr>
        <w:t>treatment</w:t>
      </w:r>
      <w:r w:rsidR="00B53345" w:rsidRPr="00B059A0">
        <w:rPr>
          <w:rStyle w:val="normaltextrun"/>
          <w:rFonts w:ascii="Arial" w:hAnsi="Arial" w:cs="Arial"/>
          <w:shd w:val="clear" w:color="auto" w:fill="FFFFFF"/>
        </w:rPr>
        <w:t>.</w:t>
      </w:r>
      <w:r w:rsidR="006A06F3">
        <w:rPr>
          <w:rStyle w:val="eop"/>
          <w:rFonts w:ascii="Arial" w:hAnsi="Arial" w:cs="Arial"/>
          <w:shd w:val="clear" w:color="auto" w:fill="FFFFFF"/>
        </w:rPr>
        <w:t xml:space="preserve"> </w:t>
      </w:r>
    </w:p>
    <w:p w14:paraId="39C4E188" w14:textId="75AC015E" w:rsidR="008819A3" w:rsidRDefault="00160970" w:rsidP="00100BCA">
      <w:pPr>
        <w:rPr>
          <w:rFonts w:ascii="Arial" w:hAnsi="Arial" w:cs="Arial"/>
        </w:rPr>
      </w:pPr>
      <w:r w:rsidRPr="39A78B5A">
        <w:rPr>
          <w:rFonts w:ascii="Arial" w:hAnsi="Arial" w:cs="Arial"/>
        </w:rPr>
        <w:t xml:space="preserve">Members noted the </w:t>
      </w:r>
      <w:r w:rsidR="00725EDD" w:rsidRPr="39A78B5A">
        <w:rPr>
          <w:rFonts w:ascii="Arial" w:hAnsi="Arial" w:cs="Arial"/>
        </w:rPr>
        <w:t xml:space="preserve">role of </w:t>
      </w:r>
      <w:r w:rsidRPr="39A78B5A">
        <w:rPr>
          <w:rFonts w:ascii="Arial" w:hAnsi="Arial" w:cs="Arial"/>
        </w:rPr>
        <w:t xml:space="preserve">Primary Health Networks (PHNs) </w:t>
      </w:r>
      <w:r w:rsidR="000D2A71" w:rsidRPr="39A78B5A">
        <w:rPr>
          <w:rFonts w:ascii="Arial" w:hAnsi="Arial" w:cs="Arial"/>
        </w:rPr>
        <w:t xml:space="preserve">and </w:t>
      </w:r>
      <w:r w:rsidR="006A4D9F">
        <w:rPr>
          <w:rFonts w:ascii="Arial" w:hAnsi="Arial" w:cs="Arial"/>
        </w:rPr>
        <w:t>adult mental health centres</w:t>
      </w:r>
      <w:r w:rsidR="000D2A71" w:rsidRPr="39A78B5A">
        <w:rPr>
          <w:rFonts w:ascii="Arial" w:hAnsi="Arial" w:cs="Arial"/>
        </w:rPr>
        <w:t xml:space="preserve"> </w:t>
      </w:r>
      <w:r w:rsidRPr="39A78B5A">
        <w:rPr>
          <w:rFonts w:ascii="Arial" w:hAnsi="Arial" w:cs="Arial"/>
        </w:rPr>
        <w:t>in addressing geographic and financial barriers</w:t>
      </w:r>
      <w:r w:rsidR="00392BCD">
        <w:rPr>
          <w:rFonts w:ascii="Arial" w:hAnsi="Arial" w:cs="Arial"/>
        </w:rPr>
        <w:t xml:space="preserve"> (as these services are either free or low cost to access)</w:t>
      </w:r>
      <w:r w:rsidRPr="39A78B5A">
        <w:rPr>
          <w:rFonts w:ascii="Arial" w:hAnsi="Arial" w:cs="Arial"/>
        </w:rPr>
        <w:t xml:space="preserve"> to treatment </w:t>
      </w:r>
      <w:r w:rsidR="00725EDD" w:rsidRPr="39A78B5A">
        <w:rPr>
          <w:rFonts w:ascii="Arial" w:hAnsi="Arial" w:cs="Arial"/>
        </w:rPr>
        <w:t>for</w:t>
      </w:r>
      <w:r w:rsidRPr="39A78B5A">
        <w:rPr>
          <w:rFonts w:ascii="Arial" w:hAnsi="Arial" w:cs="Arial"/>
        </w:rPr>
        <w:t xml:space="preserve"> people underserviced by other parts of the mental health system</w:t>
      </w:r>
      <w:r w:rsidR="005F6166" w:rsidRPr="39A78B5A">
        <w:rPr>
          <w:rFonts w:ascii="Arial" w:hAnsi="Arial" w:cs="Arial"/>
        </w:rPr>
        <w:t>.</w:t>
      </w:r>
    </w:p>
    <w:p w14:paraId="103F5851" w14:textId="77777777" w:rsidR="003E3B09" w:rsidRDefault="003E3B09" w:rsidP="00100BCA">
      <w:pPr>
        <w:rPr>
          <w:rFonts w:ascii="Arial" w:hAnsi="Arial" w:cs="Arial"/>
        </w:rPr>
      </w:pPr>
    </w:p>
    <w:p w14:paraId="5FFF159B" w14:textId="7C70D8F0" w:rsidR="008819A3" w:rsidRDefault="008819A3" w:rsidP="00100BCA">
      <w:pPr>
        <w:rPr>
          <w:rFonts w:ascii="Arial" w:hAnsi="Arial" w:cs="Arial"/>
        </w:rPr>
      </w:pPr>
      <w:r w:rsidRPr="00F0521C">
        <w:rPr>
          <w:rFonts w:ascii="Arial" w:hAnsi="Arial" w:cs="Arial"/>
        </w:rPr>
        <w:t xml:space="preserve">Members recognised and acknowledged the need </w:t>
      </w:r>
      <w:r w:rsidR="007A3439">
        <w:rPr>
          <w:rFonts w:ascii="Arial" w:hAnsi="Arial" w:cs="Arial"/>
        </w:rPr>
        <w:t>for mental health and social and emotional wellbeing services for First Nations people, delivered by the Aboriginal Community Controlled Health Organisation (ACCHO) sector</w:t>
      </w:r>
      <w:r w:rsidR="00096F1E">
        <w:rPr>
          <w:rFonts w:ascii="Arial" w:hAnsi="Arial" w:cs="Arial"/>
        </w:rPr>
        <w:t xml:space="preserve">. Members also acknowledged the need </w:t>
      </w:r>
      <w:r w:rsidRPr="00F0521C">
        <w:rPr>
          <w:rFonts w:ascii="Arial" w:hAnsi="Arial" w:cs="Arial"/>
        </w:rPr>
        <w:t>to ensure mainstream services are accessible, safe and culturally appropriate</w:t>
      </w:r>
      <w:r w:rsidR="00C710E1" w:rsidRPr="00F0521C">
        <w:rPr>
          <w:rFonts w:ascii="Arial" w:hAnsi="Arial" w:cs="Arial"/>
        </w:rPr>
        <w:t xml:space="preserve"> </w:t>
      </w:r>
      <w:r w:rsidR="00096F1E">
        <w:rPr>
          <w:rFonts w:ascii="Arial" w:hAnsi="Arial" w:cs="Arial"/>
        </w:rPr>
        <w:t xml:space="preserve">for all populations with distinct mental health needs </w:t>
      </w:r>
      <w:r w:rsidR="00C710E1" w:rsidRPr="00F0521C">
        <w:rPr>
          <w:rFonts w:ascii="Arial" w:hAnsi="Arial" w:cs="Arial"/>
        </w:rPr>
        <w:t xml:space="preserve">including for First Nations people. Members recognised the need for better solutions to support children and youth, and </w:t>
      </w:r>
      <w:r w:rsidR="006D350E">
        <w:rPr>
          <w:rFonts w:ascii="Arial" w:hAnsi="Arial" w:cs="Arial"/>
        </w:rPr>
        <w:t>the</w:t>
      </w:r>
      <w:r w:rsidR="006D350E" w:rsidRPr="00F0521C">
        <w:rPr>
          <w:rFonts w:ascii="Arial" w:hAnsi="Arial" w:cs="Arial"/>
        </w:rPr>
        <w:t xml:space="preserve"> </w:t>
      </w:r>
      <w:r w:rsidR="00C710E1" w:rsidRPr="00F0521C">
        <w:rPr>
          <w:rFonts w:ascii="Arial" w:hAnsi="Arial" w:cs="Arial"/>
        </w:rPr>
        <w:t>families</w:t>
      </w:r>
      <w:r w:rsidR="006D350E">
        <w:rPr>
          <w:rFonts w:ascii="Arial" w:hAnsi="Arial" w:cs="Arial"/>
        </w:rPr>
        <w:t xml:space="preserve"> and supporters of people</w:t>
      </w:r>
      <w:r w:rsidR="0073046D">
        <w:rPr>
          <w:rFonts w:ascii="Arial" w:hAnsi="Arial" w:cs="Arial"/>
        </w:rPr>
        <w:t xml:space="preserve"> with mental ill-health</w:t>
      </w:r>
      <w:r w:rsidR="00C710E1" w:rsidRPr="00F0521C">
        <w:rPr>
          <w:rFonts w:ascii="Arial" w:hAnsi="Arial" w:cs="Arial"/>
        </w:rPr>
        <w:t>.</w:t>
      </w:r>
      <w:r w:rsidR="00C710E1">
        <w:rPr>
          <w:rFonts w:ascii="Arial" w:hAnsi="Arial" w:cs="Arial"/>
        </w:rPr>
        <w:t xml:space="preserve">  </w:t>
      </w:r>
    </w:p>
    <w:p w14:paraId="600F404F" w14:textId="387F9DA7" w:rsidR="00C710E1" w:rsidRPr="00C74A44" w:rsidRDefault="00890E63" w:rsidP="00C74A44">
      <w:pPr>
        <w:spacing w:before="120" w:after="120" w:line="276" w:lineRule="auto"/>
        <w:rPr>
          <w:rFonts w:ascii="Arial" w:hAnsi="Arial" w:cs="Arial"/>
        </w:rPr>
      </w:pPr>
      <w:r w:rsidRPr="791F2DCD">
        <w:rPr>
          <w:rFonts w:ascii="Arial" w:hAnsi="Arial" w:cs="Arial"/>
        </w:rPr>
        <w:t xml:space="preserve">Members </w:t>
      </w:r>
      <w:r w:rsidR="00B01B9B" w:rsidRPr="791F2DCD">
        <w:rPr>
          <w:rFonts w:ascii="Arial" w:hAnsi="Arial" w:cs="Arial"/>
        </w:rPr>
        <w:t>acknowledged progress on mental health reform requires a</w:t>
      </w:r>
      <w:r w:rsidR="00B01B9B" w:rsidRPr="791F2DCD">
        <w:rPr>
          <w:rStyle w:val="normaltextrun"/>
          <w:rFonts w:ascii="Arial" w:hAnsi="Arial" w:cs="Arial"/>
        </w:rPr>
        <w:t xml:space="preserve"> significant expansion</w:t>
      </w:r>
      <w:r w:rsidR="00B12A5A" w:rsidRPr="791F2DCD">
        <w:rPr>
          <w:rStyle w:val="normaltextrun"/>
          <w:rFonts w:ascii="Arial" w:hAnsi="Arial" w:cs="Arial"/>
        </w:rPr>
        <w:t xml:space="preserve"> and diversification</w:t>
      </w:r>
      <w:r w:rsidR="00B01B9B" w:rsidRPr="791F2DCD">
        <w:rPr>
          <w:rStyle w:val="normaltextrun"/>
          <w:rFonts w:ascii="Arial" w:hAnsi="Arial" w:cs="Arial"/>
        </w:rPr>
        <w:t xml:space="preserve"> of the mental health workforce</w:t>
      </w:r>
      <w:r w:rsidR="5C744E97" w:rsidRPr="791F2DCD">
        <w:rPr>
          <w:rStyle w:val="normaltextrun"/>
          <w:rFonts w:ascii="Arial" w:hAnsi="Arial" w:cs="Arial"/>
        </w:rPr>
        <w:t xml:space="preserve">. </w:t>
      </w:r>
      <w:r w:rsidR="6A2087E6" w:rsidRPr="791F2DCD">
        <w:rPr>
          <w:rStyle w:val="normaltextrun"/>
          <w:rFonts w:ascii="Arial" w:hAnsi="Arial" w:cs="Arial"/>
        </w:rPr>
        <w:t xml:space="preserve">Health </w:t>
      </w:r>
      <w:r w:rsidR="00B01B9B" w:rsidRPr="791F2DCD">
        <w:rPr>
          <w:rStyle w:val="normaltextrun"/>
          <w:rFonts w:ascii="Arial" w:hAnsi="Arial" w:cs="Arial"/>
        </w:rPr>
        <w:t xml:space="preserve">professionals </w:t>
      </w:r>
      <w:r w:rsidR="6212E292" w:rsidRPr="791F2DCD">
        <w:rPr>
          <w:rStyle w:val="normaltextrun"/>
          <w:rFonts w:ascii="Arial" w:hAnsi="Arial" w:cs="Arial"/>
        </w:rPr>
        <w:t>should</w:t>
      </w:r>
      <w:r w:rsidR="00B01B9B" w:rsidRPr="791F2DCD">
        <w:rPr>
          <w:rStyle w:val="normaltextrun"/>
          <w:rFonts w:ascii="Arial" w:hAnsi="Arial" w:cs="Arial"/>
        </w:rPr>
        <w:t xml:space="preserve"> work to their full scope of practice</w:t>
      </w:r>
      <w:r w:rsidR="3DF5123B" w:rsidRPr="791F2DCD">
        <w:rPr>
          <w:rStyle w:val="normaltextrun"/>
          <w:rFonts w:ascii="Arial" w:hAnsi="Arial" w:cs="Arial"/>
        </w:rPr>
        <w:t>. There should be</w:t>
      </w:r>
      <w:r w:rsidR="00B01B9B" w:rsidRPr="791F2DCD">
        <w:rPr>
          <w:rStyle w:val="normaltextrun"/>
          <w:rFonts w:ascii="Arial" w:hAnsi="Arial" w:cs="Arial"/>
        </w:rPr>
        <w:t xml:space="preserve"> </w:t>
      </w:r>
      <w:r w:rsidR="000C787C" w:rsidRPr="791F2DCD">
        <w:rPr>
          <w:rStyle w:val="normaltextrun"/>
          <w:rFonts w:ascii="Arial" w:hAnsi="Arial" w:cs="Arial"/>
        </w:rPr>
        <w:t xml:space="preserve">roles for </w:t>
      </w:r>
      <w:r w:rsidR="00B01B9B" w:rsidRPr="791F2DCD">
        <w:rPr>
          <w:rStyle w:val="normaltextrun"/>
          <w:rFonts w:ascii="Arial" w:hAnsi="Arial" w:cs="Arial"/>
        </w:rPr>
        <w:t>people with lived experience of mental illness integrated into service delivery</w:t>
      </w:r>
      <w:r w:rsidR="00367540" w:rsidRPr="791F2DCD">
        <w:rPr>
          <w:rStyle w:val="normaltextrun"/>
          <w:rFonts w:ascii="Arial" w:hAnsi="Arial" w:cs="Arial"/>
        </w:rPr>
        <w:t xml:space="preserve"> and policy development</w:t>
      </w:r>
      <w:r w:rsidR="00B01B9B" w:rsidRPr="791F2DCD">
        <w:rPr>
          <w:rStyle w:val="normaltextrun"/>
          <w:rFonts w:ascii="Arial" w:hAnsi="Arial" w:cs="Arial"/>
        </w:rPr>
        <w:t>.</w:t>
      </w:r>
      <w:r w:rsidR="00B01B9B" w:rsidRPr="791F2DCD">
        <w:rPr>
          <w:rStyle w:val="eop"/>
          <w:rFonts w:ascii="Arial" w:hAnsi="Arial" w:cs="Arial"/>
        </w:rPr>
        <w:t> </w:t>
      </w:r>
      <w:r w:rsidR="00B01B9B" w:rsidRPr="791F2DCD">
        <w:rPr>
          <w:rFonts w:ascii="Arial" w:hAnsi="Arial" w:cs="Arial"/>
        </w:rPr>
        <w:t xml:space="preserve">Members </w:t>
      </w:r>
      <w:r w:rsidR="00377A11" w:rsidRPr="791F2DCD">
        <w:rPr>
          <w:rFonts w:ascii="Arial" w:hAnsi="Arial" w:cs="Arial"/>
        </w:rPr>
        <w:t>noted</w:t>
      </w:r>
      <w:r w:rsidRPr="791F2DCD">
        <w:rPr>
          <w:rFonts w:ascii="Arial" w:hAnsi="Arial" w:cs="Arial"/>
        </w:rPr>
        <w:t xml:space="preserve"> opportunities to support the evidence base</w:t>
      </w:r>
      <w:r w:rsidR="00F53FB4" w:rsidRPr="791F2DCD">
        <w:rPr>
          <w:rFonts w:ascii="Arial" w:hAnsi="Arial" w:cs="Arial"/>
        </w:rPr>
        <w:t xml:space="preserve"> and</w:t>
      </w:r>
      <w:r w:rsidRPr="791F2DCD">
        <w:rPr>
          <w:rFonts w:ascii="Arial" w:hAnsi="Arial" w:cs="Arial"/>
        </w:rPr>
        <w:t xml:space="preserve"> development of the broader mental health workforce</w:t>
      </w:r>
      <w:r w:rsidR="00E56F1F" w:rsidRPr="791F2DCD">
        <w:rPr>
          <w:rFonts w:ascii="Arial" w:hAnsi="Arial" w:cs="Arial"/>
        </w:rPr>
        <w:t>,</w:t>
      </w:r>
      <w:r w:rsidRPr="791F2DCD">
        <w:rPr>
          <w:rFonts w:ascii="Arial" w:hAnsi="Arial" w:cs="Arial"/>
        </w:rPr>
        <w:t xml:space="preserve"> </w:t>
      </w:r>
      <w:r w:rsidR="00B01B9B" w:rsidRPr="791F2DCD">
        <w:rPr>
          <w:rFonts w:ascii="Arial" w:hAnsi="Arial" w:cs="Arial"/>
        </w:rPr>
        <w:t xml:space="preserve">including the peer workforce, </w:t>
      </w:r>
      <w:r w:rsidRPr="791F2DCD">
        <w:rPr>
          <w:rFonts w:ascii="Arial" w:hAnsi="Arial" w:cs="Arial"/>
        </w:rPr>
        <w:t xml:space="preserve">to better match provider scope of practice with individual need and alleviate pressures on </w:t>
      </w:r>
      <w:r w:rsidR="0040618A" w:rsidRPr="791F2DCD">
        <w:rPr>
          <w:rFonts w:ascii="Arial" w:hAnsi="Arial" w:cs="Arial"/>
        </w:rPr>
        <w:t xml:space="preserve">existing </w:t>
      </w:r>
      <w:r w:rsidRPr="791F2DCD">
        <w:rPr>
          <w:rFonts w:ascii="Arial" w:hAnsi="Arial" w:cs="Arial"/>
        </w:rPr>
        <w:t>workforce</w:t>
      </w:r>
      <w:r w:rsidR="0040618A" w:rsidRPr="791F2DCD">
        <w:rPr>
          <w:rFonts w:ascii="Arial" w:hAnsi="Arial" w:cs="Arial"/>
        </w:rPr>
        <w:t>s</w:t>
      </w:r>
      <w:r w:rsidRPr="791F2DCD">
        <w:rPr>
          <w:rFonts w:ascii="Arial" w:hAnsi="Arial" w:cs="Arial"/>
        </w:rPr>
        <w:t xml:space="preserve">. </w:t>
      </w:r>
      <w:r w:rsidR="008A71E4" w:rsidRPr="791F2DCD">
        <w:rPr>
          <w:rFonts w:ascii="Arial" w:hAnsi="Arial" w:cs="Arial"/>
        </w:rPr>
        <w:t xml:space="preserve">Addressing these deep structural challenges requires a considered and staged approach. This provides the time to build and expand the mental health workforce, while supporting the existing workforce to work to their full scope of practice. </w:t>
      </w:r>
    </w:p>
    <w:p w14:paraId="2C599E22" w14:textId="3BCCC631" w:rsidR="00AE1335" w:rsidRPr="00B059A0" w:rsidRDefault="00AE1335" w:rsidP="00E40CFA">
      <w:pPr>
        <w:pStyle w:val="Heading2"/>
      </w:pPr>
      <w:r w:rsidRPr="18B44C42">
        <w:t>Low</w:t>
      </w:r>
      <w:r w:rsidR="64168E01" w:rsidRPr="18B44C42">
        <w:t>er</w:t>
      </w:r>
      <w:r w:rsidRPr="18B44C42">
        <w:t xml:space="preserve"> intensity services and models of care</w:t>
      </w:r>
    </w:p>
    <w:p w14:paraId="394327A7" w14:textId="4A6C725C" w:rsidR="00D534C8" w:rsidRDefault="00AE1335" w:rsidP="00910AD7">
      <w:pPr>
        <w:spacing w:before="120" w:after="120" w:line="276" w:lineRule="auto"/>
        <w:rPr>
          <w:rFonts w:ascii="Arial" w:hAnsi="Arial" w:cs="Arial"/>
        </w:rPr>
      </w:pPr>
      <w:r w:rsidRPr="18B44C42">
        <w:rPr>
          <w:rFonts w:ascii="Arial" w:hAnsi="Arial" w:cs="Arial"/>
        </w:rPr>
        <w:t>Members supported greater use of low</w:t>
      </w:r>
      <w:r w:rsidR="62AC1A6B" w:rsidRPr="18B44C42">
        <w:rPr>
          <w:rFonts w:ascii="Arial" w:hAnsi="Arial" w:cs="Arial"/>
        </w:rPr>
        <w:t>er</w:t>
      </w:r>
      <w:r w:rsidRPr="18B44C42">
        <w:rPr>
          <w:rFonts w:ascii="Arial" w:hAnsi="Arial" w:cs="Arial"/>
        </w:rPr>
        <w:t xml:space="preserve"> intensity digital services and models of care to support people at risk of or experiencing mild mental health symptoms or transient distress.</w:t>
      </w:r>
      <w:r w:rsidR="007E6123" w:rsidRPr="18B44C42">
        <w:rPr>
          <w:rFonts w:ascii="Arial" w:hAnsi="Arial" w:cs="Arial"/>
        </w:rPr>
        <w:t xml:space="preserve"> </w:t>
      </w:r>
      <w:r w:rsidR="009E5D69" w:rsidRPr="18B44C42">
        <w:rPr>
          <w:rFonts w:ascii="Arial" w:hAnsi="Arial" w:cs="Arial"/>
        </w:rPr>
        <w:t xml:space="preserve">Members agreed on the need for </w:t>
      </w:r>
      <w:r w:rsidR="004B2FA1" w:rsidRPr="18B44C42">
        <w:rPr>
          <w:rFonts w:ascii="Arial" w:hAnsi="Arial" w:cs="Arial"/>
        </w:rPr>
        <w:t xml:space="preserve">people </w:t>
      </w:r>
      <w:r w:rsidR="009E5D69" w:rsidRPr="18B44C42">
        <w:rPr>
          <w:rFonts w:ascii="Arial" w:hAnsi="Arial" w:cs="Arial"/>
        </w:rPr>
        <w:t>to seek support without having to go to a GP including in all instances of mild or transient distress</w:t>
      </w:r>
      <w:r w:rsidR="00B07B2E" w:rsidRPr="18B44C42">
        <w:rPr>
          <w:rFonts w:ascii="Arial" w:hAnsi="Arial" w:cs="Arial"/>
        </w:rPr>
        <w:t>, and to have smooth transitions to additional support if that is needed</w:t>
      </w:r>
      <w:r w:rsidR="009E5D69" w:rsidRPr="18B44C42">
        <w:rPr>
          <w:rFonts w:ascii="Arial" w:hAnsi="Arial" w:cs="Arial"/>
        </w:rPr>
        <w:t xml:space="preserve">. </w:t>
      </w:r>
      <w:r w:rsidR="00691054" w:rsidRPr="18B44C42">
        <w:rPr>
          <w:rFonts w:ascii="Arial" w:hAnsi="Arial" w:cs="Arial"/>
        </w:rPr>
        <w:t>Members</w:t>
      </w:r>
      <w:r w:rsidR="009E5D69" w:rsidRPr="18B44C42">
        <w:rPr>
          <w:rFonts w:ascii="Arial" w:hAnsi="Arial" w:cs="Arial"/>
        </w:rPr>
        <w:t xml:space="preserve"> also</w:t>
      </w:r>
      <w:r w:rsidR="00691054" w:rsidRPr="18B44C42">
        <w:rPr>
          <w:rFonts w:ascii="Arial" w:hAnsi="Arial" w:cs="Arial"/>
        </w:rPr>
        <w:t xml:space="preserve"> agreed on the importance of increasing health practitioner and community awareness and trust to encourage the use of </w:t>
      </w:r>
      <w:r w:rsidR="00C72A50" w:rsidRPr="18B44C42">
        <w:rPr>
          <w:rFonts w:ascii="Arial" w:hAnsi="Arial" w:cs="Arial"/>
        </w:rPr>
        <w:t>low</w:t>
      </w:r>
      <w:r w:rsidR="0DE6C8D4" w:rsidRPr="18B44C42">
        <w:rPr>
          <w:rFonts w:ascii="Arial" w:hAnsi="Arial" w:cs="Arial"/>
        </w:rPr>
        <w:t>er</w:t>
      </w:r>
      <w:r w:rsidR="00C72A50" w:rsidRPr="18B44C42">
        <w:rPr>
          <w:rFonts w:ascii="Arial" w:hAnsi="Arial" w:cs="Arial"/>
        </w:rPr>
        <w:t xml:space="preserve"> intensity</w:t>
      </w:r>
      <w:r w:rsidR="00A20C1B" w:rsidRPr="18B44C42">
        <w:rPr>
          <w:rFonts w:ascii="Arial" w:hAnsi="Arial" w:cs="Arial"/>
        </w:rPr>
        <w:t xml:space="preserve"> digital</w:t>
      </w:r>
      <w:r w:rsidR="00C72A50" w:rsidRPr="18B44C42">
        <w:rPr>
          <w:rFonts w:ascii="Arial" w:hAnsi="Arial" w:cs="Arial"/>
        </w:rPr>
        <w:t xml:space="preserve"> </w:t>
      </w:r>
      <w:r w:rsidR="00691054" w:rsidRPr="18B44C42">
        <w:rPr>
          <w:rFonts w:ascii="Arial" w:hAnsi="Arial" w:cs="Arial"/>
        </w:rPr>
        <w:t>services where appropriate for individual needs.</w:t>
      </w:r>
      <w:r w:rsidR="00E55D3B" w:rsidRPr="18B44C42">
        <w:rPr>
          <w:rFonts w:ascii="Arial" w:hAnsi="Arial" w:cs="Arial"/>
        </w:rPr>
        <w:t xml:space="preserve"> </w:t>
      </w:r>
    </w:p>
    <w:p w14:paraId="1E1C3E71" w14:textId="7DB6330C" w:rsidR="00101C7F" w:rsidRDefault="003241F6" w:rsidP="00910AD7">
      <w:pPr>
        <w:spacing w:before="120" w:after="120" w:line="276" w:lineRule="auto"/>
        <w:rPr>
          <w:rFonts w:ascii="Arial" w:hAnsi="Arial" w:cs="Arial"/>
        </w:rPr>
      </w:pPr>
      <w:r w:rsidRPr="18B44C42">
        <w:rPr>
          <w:rFonts w:ascii="Arial" w:hAnsi="Arial" w:cs="Arial"/>
        </w:rPr>
        <w:t xml:space="preserve">Members acknowledged that while digital services </w:t>
      </w:r>
      <w:r w:rsidR="00101C7F" w:rsidRPr="18B44C42">
        <w:rPr>
          <w:rFonts w:ascii="Arial" w:hAnsi="Arial" w:cs="Arial"/>
        </w:rPr>
        <w:t xml:space="preserve">have the potential to increase access to services in rural, remote and regional Australia, </w:t>
      </w:r>
      <w:r w:rsidR="000D6578" w:rsidRPr="18B44C42">
        <w:rPr>
          <w:rFonts w:ascii="Arial" w:hAnsi="Arial" w:cs="Arial"/>
        </w:rPr>
        <w:t>low</w:t>
      </w:r>
      <w:r w:rsidR="519BD035" w:rsidRPr="18B44C42">
        <w:rPr>
          <w:rFonts w:ascii="Arial" w:hAnsi="Arial" w:cs="Arial"/>
        </w:rPr>
        <w:t>er</w:t>
      </w:r>
      <w:r w:rsidR="000D6578" w:rsidRPr="18B44C42">
        <w:rPr>
          <w:rFonts w:ascii="Arial" w:hAnsi="Arial" w:cs="Arial"/>
        </w:rPr>
        <w:t xml:space="preserve"> intensity services</w:t>
      </w:r>
      <w:r w:rsidR="00101C7F" w:rsidRPr="18B44C42">
        <w:rPr>
          <w:rFonts w:ascii="Arial" w:hAnsi="Arial" w:cs="Arial"/>
        </w:rPr>
        <w:t xml:space="preserve"> </w:t>
      </w:r>
      <w:r w:rsidR="000D6578" w:rsidRPr="18B44C42">
        <w:rPr>
          <w:rFonts w:ascii="Arial" w:hAnsi="Arial" w:cs="Arial"/>
        </w:rPr>
        <w:t xml:space="preserve">must </w:t>
      </w:r>
      <w:proofErr w:type="gramStart"/>
      <w:r w:rsidR="000D6578" w:rsidRPr="18B44C42">
        <w:rPr>
          <w:rFonts w:ascii="Arial" w:hAnsi="Arial" w:cs="Arial"/>
        </w:rPr>
        <w:t>take into account</w:t>
      </w:r>
      <w:proofErr w:type="gramEnd"/>
      <w:r w:rsidR="000D6578" w:rsidRPr="18B44C42">
        <w:rPr>
          <w:rFonts w:ascii="Arial" w:hAnsi="Arial" w:cs="Arial"/>
        </w:rPr>
        <w:t xml:space="preserve"> equity issues around connectivity</w:t>
      </w:r>
      <w:r w:rsidR="00AE4378" w:rsidRPr="18B44C42">
        <w:rPr>
          <w:rFonts w:ascii="Arial" w:hAnsi="Arial" w:cs="Arial"/>
        </w:rPr>
        <w:t xml:space="preserve"> </w:t>
      </w:r>
      <w:r w:rsidR="000D6578" w:rsidRPr="18B44C42">
        <w:rPr>
          <w:rFonts w:ascii="Arial" w:hAnsi="Arial" w:cs="Arial"/>
        </w:rPr>
        <w:t>to</w:t>
      </w:r>
      <w:r w:rsidR="00101C7F" w:rsidRPr="18B44C42">
        <w:rPr>
          <w:rFonts w:ascii="Arial" w:hAnsi="Arial" w:cs="Arial"/>
        </w:rPr>
        <w:t xml:space="preserve"> avoid exacerbating existing inequalities</w:t>
      </w:r>
      <w:r w:rsidR="000D6578" w:rsidRPr="18B44C42">
        <w:rPr>
          <w:rFonts w:ascii="Arial" w:hAnsi="Arial" w:cs="Arial"/>
        </w:rPr>
        <w:t>.</w:t>
      </w:r>
    </w:p>
    <w:p w14:paraId="0CB72C06" w14:textId="28F8F8A4" w:rsidR="00AE1335" w:rsidRPr="00B059A0" w:rsidRDefault="00AE1335" w:rsidP="00E40CFA">
      <w:pPr>
        <w:pStyle w:val="Heading2"/>
      </w:pPr>
      <w:r w:rsidRPr="00B059A0">
        <w:t>Solutions for people with complex needs</w:t>
      </w:r>
    </w:p>
    <w:p w14:paraId="5D2CEB28" w14:textId="77777777" w:rsidR="002E7AC5" w:rsidRPr="00B059A0" w:rsidRDefault="005A1390" w:rsidP="00910AD7">
      <w:pPr>
        <w:spacing w:before="120" w:after="120" w:line="276" w:lineRule="auto"/>
        <w:rPr>
          <w:rFonts w:ascii="Arial" w:hAnsi="Arial" w:cs="Arial"/>
        </w:rPr>
      </w:pPr>
      <w:r w:rsidRPr="00B059A0">
        <w:rPr>
          <w:rFonts w:ascii="Arial" w:hAnsi="Arial" w:cs="Arial"/>
        </w:rPr>
        <w:t xml:space="preserve">Members agreed that person centred care </w:t>
      </w:r>
      <w:r w:rsidR="00C15833" w:rsidRPr="00B059A0">
        <w:rPr>
          <w:rFonts w:ascii="Arial" w:hAnsi="Arial" w:cs="Arial"/>
        </w:rPr>
        <w:t>is the key principle underpinning</w:t>
      </w:r>
      <w:r w:rsidRPr="00B059A0">
        <w:rPr>
          <w:rFonts w:ascii="Arial" w:hAnsi="Arial" w:cs="Arial"/>
        </w:rPr>
        <w:t xml:space="preserve"> a strong mental health system that meets increasingly complex and chronic mental health needs. </w:t>
      </w:r>
    </w:p>
    <w:p w14:paraId="622CB431" w14:textId="114F7231" w:rsidR="00BD1BEF" w:rsidRPr="003E3B09" w:rsidRDefault="00502483" w:rsidP="00BD1BEF">
      <w:pPr>
        <w:spacing w:before="120" w:after="120" w:line="276" w:lineRule="auto"/>
        <w:rPr>
          <w:rStyle w:val="normaltextrun"/>
          <w:rFonts w:ascii="Arial" w:hAnsi="Arial" w:cs="Arial"/>
        </w:rPr>
      </w:pPr>
      <w:r w:rsidRPr="00502483">
        <w:rPr>
          <w:rStyle w:val="normaltextrun"/>
          <w:rFonts w:ascii="Arial" w:hAnsi="Arial" w:cs="Arial"/>
        </w:rPr>
        <w:t xml:space="preserve">The Advisory Committee has advised that additional Better Access sessions are not the </w:t>
      </w:r>
      <w:r w:rsidR="00830786">
        <w:rPr>
          <w:rStyle w:val="normaltextrun"/>
          <w:rFonts w:ascii="Arial" w:hAnsi="Arial" w:cs="Arial"/>
        </w:rPr>
        <w:t xml:space="preserve">most effective </w:t>
      </w:r>
      <w:r w:rsidRPr="00502483">
        <w:rPr>
          <w:rStyle w:val="normaltextrun"/>
          <w:rFonts w:ascii="Arial" w:hAnsi="Arial" w:cs="Arial"/>
        </w:rPr>
        <w:t xml:space="preserve">solution for </w:t>
      </w:r>
      <w:r w:rsidR="00830786">
        <w:rPr>
          <w:rStyle w:val="normaltextrun"/>
          <w:rFonts w:ascii="Arial" w:hAnsi="Arial" w:cs="Arial"/>
        </w:rPr>
        <w:t xml:space="preserve">equitable provision for </w:t>
      </w:r>
      <w:r w:rsidRPr="00502483">
        <w:rPr>
          <w:rStyle w:val="normaltextrun"/>
          <w:rFonts w:ascii="Arial" w:hAnsi="Arial" w:cs="Arial"/>
        </w:rPr>
        <w:t>people with complex needs, and that clinicians and patients need a more sophisticated offering than additional mental health sessions.</w:t>
      </w:r>
      <w:r>
        <w:rPr>
          <w:rStyle w:val="normaltextrun"/>
          <w:rFonts w:ascii="Arial" w:hAnsi="Arial" w:cs="Arial"/>
        </w:rPr>
        <w:t xml:space="preserve"> </w:t>
      </w:r>
      <w:r w:rsidR="00BE6F4A">
        <w:rPr>
          <w:rStyle w:val="normaltextrun"/>
          <w:rFonts w:ascii="Arial" w:hAnsi="Arial" w:cs="Arial"/>
        </w:rPr>
        <w:t>W</w:t>
      </w:r>
      <w:r w:rsidR="00BE6F4A" w:rsidRPr="00BE6F4A">
        <w:rPr>
          <w:rStyle w:val="normaltextrun"/>
          <w:rFonts w:ascii="Arial" w:hAnsi="Arial" w:cs="Arial"/>
        </w:rPr>
        <w:t>hilst the evidence</w:t>
      </w:r>
      <w:r w:rsidR="00BE6F4A">
        <w:rPr>
          <w:rStyle w:val="normaltextrun"/>
          <w:rFonts w:ascii="Arial" w:hAnsi="Arial" w:cs="Arial"/>
        </w:rPr>
        <w:t xml:space="preserve"> </w:t>
      </w:r>
      <w:r w:rsidR="00BE6F4A" w:rsidRPr="00BE6F4A">
        <w:rPr>
          <w:rStyle w:val="normaltextrun"/>
          <w:rFonts w:ascii="Arial" w:hAnsi="Arial" w:cs="Arial"/>
        </w:rPr>
        <w:t xml:space="preserve">base shows that some patients with complex disorders </w:t>
      </w:r>
      <w:r w:rsidR="00BE6F4A">
        <w:rPr>
          <w:rStyle w:val="normaltextrun"/>
          <w:rFonts w:ascii="Arial" w:hAnsi="Arial" w:cs="Arial"/>
        </w:rPr>
        <w:t xml:space="preserve">may </w:t>
      </w:r>
      <w:r w:rsidR="00BE6F4A" w:rsidRPr="00BE6F4A">
        <w:rPr>
          <w:rStyle w:val="normaltextrun"/>
          <w:rFonts w:ascii="Arial" w:hAnsi="Arial" w:cs="Arial"/>
        </w:rPr>
        <w:t xml:space="preserve">require and benefit from </w:t>
      </w:r>
      <w:r w:rsidR="00386168">
        <w:rPr>
          <w:rStyle w:val="normaltextrun"/>
          <w:rFonts w:ascii="Arial" w:hAnsi="Arial" w:cs="Arial"/>
        </w:rPr>
        <w:t>additional mental health sessions</w:t>
      </w:r>
      <w:r w:rsidR="00BE6F4A" w:rsidRPr="00BE6F4A">
        <w:rPr>
          <w:rStyle w:val="normaltextrun"/>
          <w:rFonts w:ascii="Arial" w:hAnsi="Arial" w:cs="Arial"/>
        </w:rPr>
        <w:t>,</w:t>
      </w:r>
      <w:r w:rsidR="00386168">
        <w:rPr>
          <w:rStyle w:val="normaltextrun"/>
          <w:rFonts w:ascii="Arial" w:hAnsi="Arial" w:cs="Arial"/>
        </w:rPr>
        <w:t xml:space="preserve"> members acknowledged the current system is not well-designed to achieve that outcome</w:t>
      </w:r>
      <w:r w:rsidR="009674BE">
        <w:rPr>
          <w:rStyle w:val="normaltextrun"/>
          <w:rFonts w:ascii="Arial" w:hAnsi="Arial" w:cs="Arial"/>
        </w:rPr>
        <w:t xml:space="preserve">. </w:t>
      </w:r>
      <w:r w:rsidR="001D775D">
        <w:rPr>
          <w:rStyle w:val="normaltextrun"/>
          <w:rFonts w:ascii="Arial" w:hAnsi="Arial" w:cs="Arial"/>
        </w:rPr>
        <w:t xml:space="preserve">This is exacerbated by </w:t>
      </w:r>
      <w:r w:rsidR="001D775D" w:rsidRPr="00B059A0">
        <w:rPr>
          <w:rFonts w:ascii="Arial" w:hAnsi="Arial" w:cs="Arial"/>
        </w:rPr>
        <w:t>the absence of a</w:t>
      </w:r>
      <w:r w:rsidR="001D775D">
        <w:rPr>
          <w:rFonts w:ascii="Arial" w:hAnsi="Arial" w:cs="Arial"/>
        </w:rPr>
        <w:t>n accepted</w:t>
      </w:r>
      <w:r w:rsidR="001D775D" w:rsidRPr="00B059A0">
        <w:rPr>
          <w:rFonts w:ascii="Arial" w:hAnsi="Arial" w:cs="Arial"/>
        </w:rPr>
        <w:t xml:space="preserve"> rigorous assessment and triage process</w:t>
      </w:r>
      <w:r w:rsidR="001D775D">
        <w:rPr>
          <w:rFonts w:ascii="Arial" w:hAnsi="Arial" w:cs="Arial"/>
        </w:rPr>
        <w:t>.</w:t>
      </w:r>
      <w:r w:rsidR="001D775D">
        <w:rPr>
          <w:rStyle w:val="normaltextrun"/>
          <w:rFonts w:ascii="Arial" w:hAnsi="Arial" w:cs="Arial"/>
        </w:rPr>
        <w:t xml:space="preserve"> </w:t>
      </w:r>
      <w:r w:rsidR="009674BE">
        <w:rPr>
          <w:rStyle w:val="normaltextrun"/>
          <w:rFonts w:ascii="Arial" w:hAnsi="Arial" w:cs="Arial"/>
        </w:rPr>
        <w:t>Members also agreed that</w:t>
      </w:r>
      <w:r w:rsidR="00BE6F4A" w:rsidRPr="00BE6F4A">
        <w:rPr>
          <w:rStyle w:val="normaltextrun"/>
          <w:rFonts w:ascii="Arial" w:hAnsi="Arial" w:cs="Arial"/>
        </w:rPr>
        <w:t xml:space="preserve"> additional wraparound care is required for others. </w:t>
      </w:r>
      <w:r w:rsidR="00BD1BEF" w:rsidRPr="00B059A0">
        <w:rPr>
          <w:rStyle w:val="normaltextrun"/>
          <w:rFonts w:ascii="Arial" w:hAnsi="Arial" w:cs="Arial"/>
        </w:rPr>
        <w:t>There is a need to build the reach and impact of service delivery models that complement Medicare-subsidised clinical mental health treatment. </w:t>
      </w:r>
    </w:p>
    <w:p w14:paraId="4FC74FEF" w14:textId="77777777" w:rsidR="003E3B09" w:rsidRDefault="003E3B09" w:rsidP="00910AD7">
      <w:pPr>
        <w:spacing w:before="120" w:after="120" w:line="276" w:lineRule="auto"/>
        <w:rPr>
          <w:rFonts w:ascii="Arial" w:hAnsi="Arial" w:cs="Arial"/>
        </w:rPr>
      </w:pPr>
    </w:p>
    <w:p w14:paraId="7238ADE3" w14:textId="77777777" w:rsidR="003E3B09" w:rsidRDefault="003E3B09" w:rsidP="00910AD7">
      <w:pPr>
        <w:spacing w:before="120" w:after="120" w:line="276" w:lineRule="auto"/>
        <w:rPr>
          <w:rFonts w:ascii="Arial" w:hAnsi="Arial" w:cs="Arial"/>
        </w:rPr>
      </w:pPr>
    </w:p>
    <w:p w14:paraId="0EE93C6C" w14:textId="77777777" w:rsidR="003E3B09" w:rsidRDefault="003E3B09" w:rsidP="00910AD7">
      <w:pPr>
        <w:spacing w:before="120" w:after="120" w:line="276" w:lineRule="auto"/>
        <w:rPr>
          <w:rFonts w:ascii="Arial" w:hAnsi="Arial" w:cs="Arial"/>
        </w:rPr>
      </w:pPr>
    </w:p>
    <w:p w14:paraId="1EBECBC8" w14:textId="0373DCC6" w:rsidR="004359C5" w:rsidRPr="00B059A0" w:rsidRDefault="005A1390" w:rsidP="00910AD7">
      <w:pPr>
        <w:spacing w:before="120" w:after="120" w:line="276" w:lineRule="auto"/>
        <w:rPr>
          <w:rFonts w:ascii="Arial" w:hAnsi="Arial" w:cs="Arial"/>
        </w:rPr>
      </w:pPr>
      <w:r w:rsidRPr="00B059A0">
        <w:rPr>
          <w:rFonts w:ascii="Arial" w:hAnsi="Arial" w:cs="Arial"/>
        </w:rPr>
        <w:t xml:space="preserve">Members supported greater use of multidisciplinary team-based care models in primary care and support for practitioners to work to their full scope of practice. </w:t>
      </w:r>
    </w:p>
    <w:p w14:paraId="22EF8859" w14:textId="2ED31337" w:rsidR="00BD1BEF" w:rsidRPr="00B059A0" w:rsidRDefault="006618B3" w:rsidP="00BD1BEF">
      <w:pPr>
        <w:spacing w:before="120" w:after="120" w:line="276" w:lineRule="auto"/>
        <w:rPr>
          <w:rFonts w:ascii="Arial" w:hAnsi="Arial" w:cs="Arial"/>
        </w:rPr>
      </w:pPr>
      <w:r w:rsidRPr="00B059A0">
        <w:rPr>
          <w:rFonts w:ascii="Arial" w:hAnsi="Arial" w:cs="Arial"/>
        </w:rPr>
        <w:t>Members also supported an increased focus on the delivery of holistic, wrap-around care for people with more complex needs,</w:t>
      </w:r>
      <w:r w:rsidR="004F44CE" w:rsidRPr="00B059A0">
        <w:rPr>
          <w:rFonts w:ascii="Arial" w:hAnsi="Arial" w:cs="Arial"/>
        </w:rPr>
        <w:t xml:space="preserve"> such as psychosocial supports and non-clinical services,</w:t>
      </w:r>
      <w:r w:rsidRPr="00B059A0">
        <w:rPr>
          <w:rFonts w:ascii="Arial" w:hAnsi="Arial" w:cs="Arial"/>
        </w:rPr>
        <w:t xml:space="preserve"> as well as leveraging existing reforms</w:t>
      </w:r>
      <w:r w:rsidR="00D36B6C">
        <w:rPr>
          <w:rFonts w:ascii="Arial" w:hAnsi="Arial" w:cs="Arial"/>
        </w:rPr>
        <w:t xml:space="preserve"> and infrastructure (such as leveraging investments in Strengthening Medicare, adult mental health centres and Primary Health Network-commissioned services)</w:t>
      </w:r>
      <w:r w:rsidRPr="00B059A0">
        <w:rPr>
          <w:rFonts w:ascii="Arial" w:hAnsi="Arial" w:cs="Arial"/>
        </w:rPr>
        <w:t xml:space="preserve"> to reduce system fragmentation and complexity.</w:t>
      </w:r>
      <w:r w:rsidR="00BD1BEF" w:rsidRPr="00B059A0">
        <w:rPr>
          <w:rFonts w:ascii="Arial" w:hAnsi="Arial" w:cs="Arial"/>
        </w:rPr>
        <w:t xml:space="preserve"> </w:t>
      </w:r>
    </w:p>
    <w:p w14:paraId="27D52966" w14:textId="7B0E36FF" w:rsidR="00BD1BEF" w:rsidRPr="00B059A0" w:rsidRDefault="00BD1BEF" w:rsidP="61BD72D1">
      <w:pPr>
        <w:spacing w:before="120" w:after="120" w:line="276" w:lineRule="auto"/>
        <w:rPr>
          <w:rFonts w:ascii="Arial" w:hAnsi="Arial" w:cs="Arial"/>
        </w:rPr>
      </w:pPr>
      <w:r w:rsidRPr="00B059A0">
        <w:rPr>
          <w:rFonts w:ascii="Arial" w:hAnsi="Arial" w:cs="Arial"/>
        </w:rPr>
        <w:t>Members agreed on the need for better integration and workforce planning between the different parts of the mental health system and broader service systems including</w:t>
      </w:r>
      <w:r w:rsidR="22539D6C" w:rsidRPr="00B059A0">
        <w:rPr>
          <w:rFonts w:ascii="Arial" w:hAnsi="Arial" w:cs="Arial"/>
        </w:rPr>
        <w:t>:</w:t>
      </w:r>
    </w:p>
    <w:p w14:paraId="53B9B157" w14:textId="4C7D2DB0" w:rsidR="00BD1BEF" w:rsidRPr="00B059A0" w:rsidRDefault="00BD1BEF" w:rsidP="00B059A0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B059A0">
        <w:rPr>
          <w:rFonts w:ascii="Arial" w:hAnsi="Arial" w:cs="Arial"/>
        </w:rPr>
        <w:t>general practice</w:t>
      </w:r>
    </w:p>
    <w:p w14:paraId="7A23A7E9" w14:textId="794E8CB4" w:rsidR="00BD1BEF" w:rsidRPr="00B059A0" w:rsidRDefault="00BD1BEF" w:rsidP="00B059A0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B059A0">
        <w:rPr>
          <w:rFonts w:ascii="Arial" w:hAnsi="Arial" w:cs="Arial"/>
        </w:rPr>
        <w:t>Medicare-subsidised services</w:t>
      </w:r>
    </w:p>
    <w:p w14:paraId="02FBB10B" w14:textId="5578D870" w:rsidR="00BD1BEF" w:rsidRPr="00B059A0" w:rsidRDefault="00BD1BEF" w:rsidP="00B059A0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B059A0">
        <w:rPr>
          <w:rFonts w:ascii="Arial" w:hAnsi="Arial" w:cs="Arial"/>
        </w:rPr>
        <w:t>Primary Health Networks and centre-based services</w:t>
      </w:r>
    </w:p>
    <w:p w14:paraId="3C31F95E" w14:textId="140D105A" w:rsidR="00BD1BEF" w:rsidRPr="00B059A0" w:rsidRDefault="00BD1BEF" w:rsidP="00B059A0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B059A0">
        <w:rPr>
          <w:rFonts w:ascii="Arial" w:hAnsi="Arial" w:cs="Arial"/>
        </w:rPr>
        <w:t>the NDIS</w:t>
      </w:r>
      <w:r w:rsidR="6121DA42" w:rsidRPr="00B059A0">
        <w:rPr>
          <w:rFonts w:ascii="Arial" w:hAnsi="Arial" w:cs="Arial"/>
        </w:rPr>
        <w:t>;</w:t>
      </w:r>
      <w:r w:rsidRPr="00B059A0">
        <w:rPr>
          <w:rFonts w:ascii="Arial" w:hAnsi="Arial" w:cs="Arial"/>
        </w:rPr>
        <w:t xml:space="preserve"> and </w:t>
      </w:r>
    </w:p>
    <w:p w14:paraId="5FFB0F12" w14:textId="6B9AD6E7" w:rsidR="00BD1BEF" w:rsidRPr="00B059A0" w:rsidRDefault="00BD1BEF" w:rsidP="00B059A0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B059A0">
        <w:rPr>
          <w:rFonts w:ascii="Arial" w:hAnsi="Arial" w:cs="Arial"/>
        </w:rPr>
        <w:t xml:space="preserve">aged care. </w:t>
      </w:r>
    </w:p>
    <w:p w14:paraId="3FB32491" w14:textId="1AF4BD0B" w:rsidR="00AE1335" w:rsidRPr="00B059A0" w:rsidRDefault="00AE1335" w:rsidP="00E40CFA">
      <w:pPr>
        <w:pStyle w:val="Heading2"/>
      </w:pPr>
      <w:r w:rsidRPr="00B059A0">
        <w:t>Triage, assessment and referral</w:t>
      </w:r>
    </w:p>
    <w:p w14:paraId="2B03D6A1" w14:textId="426A9E81" w:rsidR="00282E55" w:rsidRPr="00D07068" w:rsidRDefault="00457571" w:rsidP="002C6297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Members agreed that properly targeting Better Access is critical to ensuring people can access clinically appropriate treatment for their level of need in lin</w:t>
      </w:r>
      <w:r w:rsidR="00D0706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with a stepped care model of mental health.</w:t>
      </w:r>
      <w:r w:rsidR="00D07068">
        <w:rPr>
          <w:rFonts w:ascii="Arial" w:hAnsi="Arial" w:cs="Arial"/>
        </w:rPr>
        <w:t xml:space="preserve"> The Better Access evaluation found that people with more severe symptoms or higher levels of psychological distress benefit most from Better Access.</w:t>
      </w:r>
      <w:r>
        <w:rPr>
          <w:rFonts w:ascii="Arial" w:hAnsi="Arial" w:cs="Arial"/>
        </w:rPr>
        <w:t xml:space="preserve"> </w:t>
      </w:r>
    </w:p>
    <w:p w14:paraId="27DF3669" w14:textId="32F6508E" w:rsidR="007E413D" w:rsidRPr="00B059A0" w:rsidRDefault="004148E1" w:rsidP="002C6297">
      <w:pPr>
        <w:spacing w:before="120" w:after="120" w:line="276" w:lineRule="auto"/>
        <w:rPr>
          <w:rFonts w:ascii="Arial" w:hAnsi="Arial" w:cs="Arial"/>
        </w:rPr>
      </w:pPr>
      <w:r w:rsidRPr="00B059A0">
        <w:rPr>
          <w:rFonts w:ascii="Arial" w:hAnsi="Arial" w:cs="Arial"/>
        </w:rPr>
        <w:t xml:space="preserve">Members </w:t>
      </w:r>
      <w:r w:rsidR="006F4DCC" w:rsidRPr="00B059A0">
        <w:rPr>
          <w:rFonts w:ascii="Arial" w:hAnsi="Arial" w:cs="Arial"/>
        </w:rPr>
        <w:t xml:space="preserve">agreed on the importance of greater guidance </w:t>
      </w:r>
      <w:r w:rsidR="00894F9E" w:rsidRPr="00B059A0">
        <w:rPr>
          <w:rFonts w:ascii="Arial" w:hAnsi="Arial" w:cs="Arial"/>
        </w:rPr>
        <w:t>for</w:t>
      </w:r>
      <w:r w:rsidR="006F4DCC" w:rsidRPr="00B059A0">
        <w:rPr>
          <w:rFonts w:ascii="Arial" w:hAnsi="Arial" w:cs="Arial"/>
        </w:rPr>
        <w:t xml:space="preserve"> referring practitioners </w:t>
      </w:r>
      <w:r w:rsidR="00894F9E" w:rsidRPr="00B059A0">
        <w:rPr>
          <w:rFonts w:ascii="Arial" w:hAnsi="Arial" w:cs="Arial"/>
        </w:rPr>
        <w:t xml:space="preserve">to </w:t>
      </w:r>
      <w:r w:rsidR="00184B7A" w:rsidRPr="00B059A0">
        <w:rPr>
          <w:rFonts w:ascii="Arial" w:hAnsi="Arial" w:cs="Arial"/>
        </w:rPr>
        <w:t xml:space="preserve">support comprehensive mental health assessment and identification of </w:t>
      </w:r>
      <w:r w:rsidR="00B72C42" w:rsidRPr="00B059A0">
        <w:rPr>
          <w:rFonts w:ascii="Arial" w:hAnsi="Arial" w:cs="Arial"/>
        </w:rPr>
        <w:t>when clinical treatment</w:t>
      </w:r>
      <w:r w:rsidR="00AD50B6">
        <w:rPr>
          <w:rFonts w:ascii="Arial" w:hAnsi="Arial" w:cs="Arial"/>
        </w:rPr>
        <w:t xml:space="preserve"> and psychosocial support</w:t>
      </w:r>
      <w:r w:rsidR="00B72C42" w:rsidRPr="00B059A0">
        <w:rPr>
          <w:rFonts w:ascii="Arial" w:hAnsi="Arial" w:cs="Arial"/>
        </w:rPr>
        <w:t xml:space="preserve"> is </w:t>
      </w:r>
      <w:r w:rsidR="00184B7A" w:rsidRPr="00B059A0">
        <w:rPr>
          <w:rFonts w:ascii="Arial" w:hAnsi="Arial" w:cs="Arial"/>
        </w:rPr>
        <w:t>required.</w:t>
      </w:r>
      <w:r w:rsidR="00031D00" w:rsidRPr="00B059A0">
        <w:rPr>
          <w:rFonts w:ascii="Arial" w:hAnsi="Arial" w:cs="Arial"/>
        </w:rPr>
        <w:t xml:space="preserve"> </w:t>
      </w:r>
    </w:p>
    <w:p w14:paraId="5A517D23" w14:textId="23F67124" w:rsidR="00AE1335" w:rsidRDefault="003309BB" w:rsidP="002C6297">
      <w:pPr>
        <w:spacing w:before="120" w:after="120" w:line="276" w:lineRule="auto"/>
        <w:rPr>
          <w:rFonts w:ascii="Arial" w:hAnsi="Arial" w:cs="Arial"/>
        </w:rPr>
      </w:pPr>
      <w:r w:rsidRPr="00B059A0">
        <w:rPr>
          <w:rFonts w:ascii="Arial" w:hAnsi="Arial" w:cs="Arial"/>
        </w:rPr>
        <w:t>Member</w:t>
      </w:r>
      <w:r w:rsidR="002C6297" w:rsidRPr="00B059A0">
        <w:rPr>
          <w:rFonts w:ascii="Arial" w:hAnsi="Arial" w:cs="Arial"/>
        </w:rPr>
        <w:t>s noted opportunities to improve continuity of care</w:t>
      </w:r>
      <w:r w:rsidR="00122915">
        <w:rPr>
          <w:rFonts w:ascii="Arial" w:hAnsi="Arial" w:cs="Arial"/>
        </w:rPr>
        <w:t xml:space="preserve"> </w:t>
      </w:r>
      <w:r w:rsidR="000E32DD" w:rsidRPr="00B059A0">
        <w:rPr>
          <w:rFonts w:ascii="Arial" w:hAnsi="Arial" w:cs="Arial"/>
        </w:rPr>
        <w:t>and encourage better communication between referring and treating practitioners</w:t>
      </w:r>
      <w:r w:rsidR="002C6297" w:rsidRPr="00B059A0">
        <w:rPr>
          <w:rFonts w:ascii="Arial" w:hAnsi="Arial" w:cs="Arial"/>
        </w:rPr>
        <w:t>.</w:t>
      </w:r>
    </w:p>
    <w:p w14:paraId="09D3B415" w14:textId="34BEFD69" w:rsidR="00291246" w:rsidRPr="00076657" w:rsidRDefault="00934E31" w:rsidP="00E40CFA">
      <w:pPr>
        <w:pStyle w:val="Heading2"/>
      </w:pPr>
      <w:r>
        <w:t>Towards an equitable and integrated mental health system</w:t>
      </w:r>
    </w:p>
    <w:p w14:paraId="6CCE3363" w14:textId="6A1EEBE2" w:rsidR="00E579A2" w:rsidRDefault="00785E49" w:rsidP="00934E31">
      <w:pPr>
        <w:spacing w:before="120" w:after="120" w:line="276" w:lineRule="auto"/>
        <w:rPr>
          <w:rFonts w:ascii="Arial" w:hAnsi="Arial" w:cs="Arial"/>
        </w:rPr>
      </w:pPr>
      <w:r w:rsidRPr="00785E49">
        <w:rPr>
          <w:rFonts w:ascii="Arial" w:hAnsi="Arial" w:cs="Arial"/>
        </w:rPr>
        <w:t xml:space="preserve">The Chair </w:t>
      </w:r>
      <w:r w:rsidR="00332920">
        <w:rPr>
          <w:rFonts w:ascii="Arial" w:hAnsi="Arial" w:cs="Arial"/>
        </w:rPr>
        <w:t>thanks</w:t>
      </w:r>
      <w:r w:rsidRPr="00785E49">
        <w:rPr>
          <w:rFonts w:ascii="Arial" w:hAnsi="Arial" w:cs="Arial"/>
        </w:rPr>
        <w:t xml:space="preserve"> members for </w:t>
      </w:r>
      <w:r w:rsidR="00332920">
        <w:rPr>
          <w:rFonts w:ascii="Arial" w:hAnsi="Arial" w:cs="Arial"/>
        </w:rPr>
        <w:t>their expert contribution throughout and following the Better Access evaluation and commitment to improving the mental health system</w:t>
      </w:r>
      <w:r w:rsidR="0074279B">
        <w:rPr>
          <w:rFonts w:ascii="Arial" w:hAnsi="Arial" w:cs="Arial"/>
        </w:rPr>
        <w:t xml:space="preserve">, including </w:t>
      </w:r>
      <w:r w:rsidR="00CB7BDE">
        <w:rPr>
          <w:rFonts w:ascii="Arial" w:hAnsi="Arial" w:cs="Arial"/>
        </w:rPr>
        <w:t>through the</w:t>
      </w:r>
      <w:r w:rsidR="0074279B">
        <w:rPr>
          <w:rFonts w:ascii="Arial" w:hAnsi="Arial" w:cs="Arial"/>
        </w:rPr>
        <w:t xml:space="preserve"> Advisory Committee and its predecessor forums. </w:t>
      </w:r>
      <w:r w:rsidR="00FE7855">
        <w:rPr>
          <w:rFonts w:ascii="Arial" w:hAnsi="Arial" w:cs="Arial"/>
        </w:rPr>
        <w:t>These discussions have</w:t>
      </w:r>
      <w:r w:rsidR="00332920">
        <w:rPr>
          <w:rFonts w:ascii="Arial" w:hAnsi="Arial" w:cs="Arial"/>
        </w:rPr>
        <w:t xml:space="preserve"> </w:t>
      </w:r>
      <w:r w:rsidR="002819A6">
        <w:rPr>
          <w:rFonts w:ascii="Arial" w:hAnsi="Arial" w:cs="Arial"/>
        </w:rPr>
        <w:t>shaped</w:t>
      </w:r>
      <w:r w:rsidR="00332920">
        <w:rPr>
          <w:rFonts w:ascii="Arial" w:hAnsi="Arial" w:cs="Arial"/>
        </w:rPr>
        <w:t xml:space="preserve"> the Government’s </w:t>
      </w:r>
      <w:r w:rsidR="002819A6">
        <w:rPr>
          <w:rFonts w:ascii="Arial" w:hAnsi="Arial" w:cs="Arial"/>
        </w:rPr>
        <w:t xml:space="preserve">investment </w:t>
      </w:r>
      <w:r w:rsidR="006B08D4">
        <w:rPr>
          <w:rFonts w:ascii="Arial" w:hAnsi="Arial" w:cs="Arial"/>
        </w:rPr>
        <w:t>in the mental health and suicide prevention system over successive budgets</w:t>
      </w:r>
      <w:r w:rsidR="00CB7BDE">
        <w:rPr>
          <w:rFonts w:ascii="Arial" w:hAnsi="Arial" w:cs="Arial"/>
        </w:rPr>
        <w:t>, including</w:t>
      </w:r>
      <w:r w:rsidR="00E579A2">
        <w:rPr>
          <w:rFonts w:ascii="Arial" w:hAnsi="Arial" w:cs="Arial"/>
        </w:rPr>
        <w:t xml:space="preserve"> </w:t>
      </w:r>
      <w:r w:rsidR="00CB7BDE" w:rsidRPr="00076657">
        <w:rPr>
          <w:rFonts w:ascii="Arial" w:hAnsi="Arial" w:cs="Arial"/>
        </w:rPr>
        <w:t xml:space="preserve">$586.9 million in the 2023-24 Budget </w:t>
      </w:r>
      <w:r w:rsidR="00E579A2">
        <w:rPr>
          <w:rFonts w:ascii="Arial" w:hAnsi="Arial" w:cs="Arial"/>
        </w:rPr>
        <w:t xml:space="preserve">and </w:t>
      </w:r>
      <w:r w:rsidR="00CB7BDE" w:rsidRPr="00076657">
        <w:rPr>
          <w:rFonts w:ascii="Arial" w:hAnsi="Arial" w:cs="Arial"/>
        </w:rPr>
        <w:t>$475.1 million in the 2023-24 Mid-Year Economic and Fiscal Outl</w:t>
      </w:r>
      <w:r w:rsidR="007239B8" w:rsidRPr="00076657">
        <w:rPr>
          <w:rFonts w:ascii="Arial" w:hAnsi="Arial" w:cs="Arial"/>
        </w:rPr>
        <w:t>ook</w:t>
      </w:r>
      <w:r w:rsidR="00E579A2">
        <w:rPr>
          <w:rFonts w:ascii="Arial" w:hAnsi="Arial" w:cs="Arial"/>
        </w:rPr>
        <w:t>.</w:t>
      </w:r>
    </w:p>
    <w:p w14:paraId="1CF8A328" w14:textId="6C5DF5E2" w:rsidR="00332920" w:rsidRPr="00076657" w:rsidRDefault="006B08D4" w:rsidP="00934E31">
      <w:pPr>
        <w:spacing w:before="120" w:after="120" w:line="276" w:lineRule="auto"/>
        <w:rPr>
          <w:rFonts w:ascii="Arial" w:hAnsi="Arial" w:cs="Arial"/>
        </w:rPr>
      </w:pPr>
      <w:r w:rsidRPr="00076657">
        <w:rPr>
          <w:rFonts w:ascii="Arial" w:hAnsi="Arial" w:cs="Arial"/>
        </w:rPr>
        <w:t xml:space="preserve">These investments have paved the way for considered reform by addressing critical workforce shortages, extending essential services, and </w:t>
      </w:r>
      <w:r w:rsidR="00D434DC">
        <w:rPr>
          <w:rFonts w:ascii="Arial" w:hAnsi="Arial" w:cs="Arial"/>
        </w:rPr>
        <w:t xml:space="preserve">addressing service gaps. These investments provide the first steps </w:t>
      </w:r>
      <w:r w:rsidR="003539F8">
        <w:rPr>
          <w:rFonts w:ascii="Arial" w:hAnsi="Arial" w:cs="Arial"/>
        </w:rPr>
        <w:t>away from a one-size-fits-all approach to</w:t>
      </w:r>
      <w:r w:rsidR="00D434DC">
        <w:rPr>
          <w:rFonts w:ascii="Arial" w:hAnsi="Arial" w:cs="Arial"/>
        </w:rPr>
        <w:t>wards</w:t>
      </w:r>
      <w:r w:rsidR="003539F8">
        <w:rPr>
          <w:rFonts w:ascii="Arial" w:hAnsi="Arial" w:cs="Arial"/>
        </w:rPr>
        <w:t xml:space="preserve"> holistic and person-centred and integrated care</w:t>
      </w:r>
      <w:r w:rsidR="00123FCA">
        <w:rPr>
          <w:rFonts w:ascii="Arial" w:hAnsi="Arial" w:cs="Arial"/>
        </w:rPr>
        <w:t xml:space="preserve">. </w:t>
      </w:r>
    </w:p>
    <w:p w14:paraId="6B41CF65" w14:textId="77777777" w:rsidR="003E3B09" w:rsidRDefault="003E3B09" w:rsidP="002C6297">
      <w:pPr>
        <w:spacing w:before="120" w:after="120" w:line="276" w:lineRule="auto"/>
        <w:rPr>
          <w:rFonts w:ascii="Arial" w:hAnsi="Arial" w:cs="Arial"/>
        </w:rPr>
      </w:pPr>
    </w:p>
    <w:p w14:paraId="5D7974CE" w14:textId="77777777" w:rsidR="003E3B09" w:rsidRDefault="003E3B09" w:rsidP="002C6297">
      <w:pPr>
        <w:spacing w:before="120" w:after="120" w:line="276" w:lineRule="auto"/>
        <w:rPr>
          <w:rFonts w:ascii="Arial" w:hAnsi="Arial" w:cs="Arial"/>
        </w:rPr>
      </w:pPr>
    </w:p>
    <w:p w14:paraId="12B1C683" w14:textId="77777777" w:rsidR="003E3B09" w:rsidRDefault="003E3B09" w:rsidP="002C6297">
      <w:pPr>
        <w:spacing w:before="120" w:after="120" w:line="276" w:lineRule="auto"/>
        <w:rPr>
          <w:rFonts w:ascii="Arial" w:hAnsi="Arial" w:cs="Arial"/>
        </w:rPr>
      </w:pPr>
    </w:p>
    <w:p w14:paraId="6CF76943" w14:textId="77777777" w:rsidR="003E3B09" w:rsidRDefault="003E3B09" w:rsidP="002C6297">
      <w:pPr>
        <w:spacing w:before="120" w:after="120" w:line="276" w:lineRule="auto"/>
        <w:rPr>
          <w:rFonts w:ascii="Arial" w:hAnsi="Arial" w:cs="Arial"/>
        </w:rPr>
      </w:pPr>
    </w:p>
    <w:p w14:paraId="096AA3B1" w14:textId="49195C51" w:rsidR="00E57765" w:rsidRDefault="00287507" w:rsidP="002C6297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Government will continue to </w:t>
      </w:r>
      <w:r w:rsidR="00567FB4">
        <w:rPr>
          <w:rFonts w:ascii="Arial" w:hAnsi="Arial" w:cs="Arial"/>
        </w:rPr>
        <w:t xml:space="preserve">progress the long-term goal of an equitable mental health system. This requires concerted and coordinated action by all governments and all levels. </w:t>
      </w:r>
      <w:r w:rsidR="00FA764B">
        <w:rPr>
          <w:rFonts w:ascii="Arial" w:hAnsi="Arial" w:cs="Arial"/>
        </w:rPr>
        <w:t>All governments are working together on psychosocial reform, the development of Foundational Supports outside of the NDIS, and to improve mental health services through the new five-year National Health Reform Agreement.</w:t>
      </w:r>
    </w:p>
    <w:p w14:paraId="2FCB70AE" w14:textId="357B071A" w:rsidR="00923303" w:rsidRPr="00B059A0" w:rsidRDefault="005741DF" w:rsidP="00910AD7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Government will continue to </w:t>
      </w:r>
      <w:r w:rsidR="00287507">
        <w:rPr>
          <w:rFonts w:ascii="Arial" w:hAnsi="Arial" w:cs="Arial"/>
        </w:rPr>
        <w:t xml:space="preserve">listen and work in partnership with </w:t>
      </w:r>
      <w:r>
        <w:rPr>
          <w:rFonts w:ascii="Arial" w:hAnsi="Arial" w:cs="Arial"/>
        </w:rPr>
        <w:t>people with lived and living experience of mental ill-health and the mental health sector</w:t>
      </w:r>
      <w:r w:rsidR="002875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deliver real change.</w:t>
      </w:r>
      <w:r w:rsidR="00287507">
        <w:rPr>
          <w:rFonts w:ascii="Arial" w:hAnsi="Arial" w:cs="Arial"/>
        </w:rPr>
        <w:t xml:space="preserve"> </w:t>
      </w:r>
    </w:p>
    <w:p w14:paraId="529C60E3" w14:textId="6D176AF1" w:rsidR="00C70BE0" w:rsidRPr="00B059A0" w:rsidRDefault="006D27A8" w:rsidP="00910AD7">
      <w:pPr>
        <w:spacing w:before="120" w:after="120" w:line="276" w:lineRule="auto"/>
        <w:rPr>
          <w:rFonts w:ascii="Arial" w:hAnsi="Arial" w:cs="Arial"/>
          <w:b/>
          <w:bCs/>
        </w:rPr>
      </w:pPr>
      <w:r w:rsidRPr="00B059A0">
        <w:rPr>
          <w:rFonts w:ascii="Arial" w:hAnsi="Arial" w:cs="Arial"/>
          <w:b/>
          <w:bCs/>
        </w:rPr>
        <w:t xml:space="preserve">Chair </w:t>
      </w:r>
    </w:p>
    <w:p w14:paraId="01201B3C" w14:textId="52425527" w:rsidR="006D27A8" w:rsidRDefault="006D27A8" w:rsidP="009D0247">
      <w:pPr>
        <w:rPr>
          <w:rFonts w:ascii="Arial" w:hAnsi="Arial" w:cs="Arial"/>
          <w:b/>
          <w:bCs/>
        </w:rPr>
      </w:pPr>
      <w:r w:rsidRPr="006D27A8">
        <w:rPr>
          <w:rFonts w:ascii="Arial" w:hAnsi="Arial" w:cs="Arial"/>
          <w:b/>
          <w:bCs/>
        </w:rPr>
        <w:t>The Minister for Health and Aged Care, the Hon Mark Butler MP</w:t>
      </w:r>
    </w:p>
    <w:sectPr w:rsidR="006D27A8" w:rsidSect="0036381E">
      <w:headerReference w:type="default" r:id="rId11"/>
      <w:footerReference w:type="default" r:id="rId12"/>
      <w:pgSz w:w="11906" w:h="16838" w:code="9"/>
      <w:pgMar w:top="1560" w:right="99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8BB50" w14:textId="77777777" w:rsidR="007E6C8E" w:rsidRDefault="007E6C8E" w:rsidP="00135B4C">
      <w:pPr>
        <w:spacing w:after="0" w:line="240" w:lineRule="auto"/>
      </w:pPr>
      <w:r>
        <w:separator/>
      </w:r>
    </w:p>
  </w:endnote>
  <w:endnote w:type="continuationSeparator" w:id="0">
    <w:p w14:paraId="1DF041D4" w14:textId="77777777" w:rsidR="007E6C8E" w:rsidRDefault="007E6C8E" w:rsidP="00135B4C">
      <w:pPr>
        <w:spacing w:after="0" w:line="240" w:lineRule="auto"/>
      </w:pPr>
      <w:r>
        <w:continuationSeparator/>
      </w:r>
    </w:p>
  </w:endnote>
  <w:endnote w:type="continuationNotice" w:id="1">
    <w:p w14:paraId="78240CFF" w14:textId="77777777" w:rsidR="007E6C8E" w:rsidRDefault="007E6C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0804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9D0C97" w14:textId="30002615" w:rsidR="00803C1E" w:rsidRDefault="00803C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372CE" w14:textId="77777777" w:rsidR="007E6C8E" w:rsidRDefault="007E6C8E" w:rsidP="00135B4C">
      <w:pPr>
        <w:spacing w:after="0" w:line="240" w:lineRule="auto"/>
      </w:pPr>
      <w:r>
        <w:separator/>
      </w:r>
    </w:p>
  </w:footnote>
  <w:footnote w:type="continuationSeparator" w:id="0">
    <w:p w14:paraId="0408FFA3" w14:textId="77777777" w:rsidR="007E6C8E" w:rsidRDefault="007E6C8E" w:rsidP="00135B4C">
      <w:pPr>
        <w:spacing w:after="0" w:line="240" w:lineRule="auto"/>
      </w:pPr>
      <w:r>
        <w:continuationSeparator/>
      </w:r>
    </w:p>
  </w:footnote>
  <w:footnote w:type="continuationNotice" w:id="1">
    <w:p w14:paraId="0A1ED5D5" w14:textId="77777777" w:rsidR="007E6C8E" w:rsidRDefault="007E6C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EB23B" w14:textId="5D47C285" w:rsidR="00794C78" w:rsidRDefault="00135B4C">
    <w:pPr>
      <w:pStyle w:val="Header"/>
    </w:pPr>
    <w:r>
      <w:rPr>
        <w:b/>
        <w:noProof/>
        <w:color w:val="FF0000"/>
        <w:sz w:val="10"/>
        <w:lang w:eastAsia="en-AU"/>
      </w:rPr>
      <w:drawing>
        <wp:inline distT="0" distB="0" distL="0" distR="0" wp14:anchorId="0109E81B" wp14:editId="38E3FF34">
          <wp:extent cx="6076950" cy="754379"/>
          <wp:effectExtent l="0" t="0" r="0" b="825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3048" cy="776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A12"/>
    <w:multiLevelType w:val="hybridMultilevel"/>
    <w:tmpl w:val="72D4CAA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734A0"/>
    <w:multiLevelType w:val="hybridMultilevel"/>
    <w:tmpl w:val="3F38D29C"/>
    <w:lvl w:ilvl="0" w:tplc="0C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" w15:restartNumberingAfterBreak="0">
    <w:nsid w:val="083F17FB"/>
    <w:multiLevelType w:val="hybridMultilevel"/>
    <w:tmpl w:val="686C8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42C8"/>
    <w:multiLevelType w:val="hybridMultilevel"/>
    <w:tmpl w:val="790AF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4623F"/>
    <w:multiLevelType w:val="hybridMultilevel"/>
    <w:tmpl w:val="D20A71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372"/>
    <w:multiLevelType w:val="hybridMultilevel"/>
    <w:tmpl w:val="9C46CF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16187C"/>
    <w:multiLevelType w:val="hybridMultilevel"/>
    <w:tmpl w:val="1102B6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50217"/>
    <w:multiLevelType w:val="hybridMultilevel"/>
    <w:tmpl w:val="B7FE3B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674320"/>
    <w:multiLevelType w:val="hybridMultilevel"/>
    <w:tmpl w:val="AFD642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7614D5"/>
    <w:multiLevelType w:val="hybridMultilevel"/>
    <w:tmpl w:val="B658F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B596F"/>
    <w:multiLevelType w:val="hybridMultilevel"/>
    <w:tmpl w:val="6C9E58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014B7"/>
    <w:multiLevelType w:val="hybridMultilevel"/>
    <w:tmpl w:val="8E9A0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D0B5B"/>
    <w:multiLevelType w:val="hybridMultilevel"/>
    <w:tmpl w:val="B0BCAFD8"/>
    <w:lvl w:ilvl="0" w:tplc="7576CD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40AC7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FB269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4DC9D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0BA0B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06267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0D286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B9E96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A7422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3627460A"/>
    <w:multiLevelType w:val="multilevel"/>
    <w:tmpl w:val="6502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433728"/>
    <w:multiLevelType w:val="multilevel"/>
    <w:tmpl w:val="6C40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C7C31"/>
    <w:multiLevelType w:val="multilevel"/>
    <w:tmpl w:val="39584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1D1305"/>
    <w:multiLevelType w:val="hybridMultilevel"/>
    <w:tmpl w:val="96F81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12324"/>
    <w:multiLevelType w:val="multilevel"/>
    <w:tmpl w:val="39584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B332F8"/>
    <w:multiLevelType w:val="multilevel"/>
    <w:tmpl w:val="39584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2F5C2F"/>
    <w:multiLevelType w:val="hybridMultilevel"/>
    <w:tmpl w:val="8B129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353BB"/>
    <w:multiLevelType w:val="hybridMultilevel"/>
    <w:tmpl w:val="D7A8E5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2D3D02"/>
    <w:multiLevelType w:val="hybridMultilevel"/>
    <w:tmpl w:val="9CC83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93E84"/>
    <w:multiLevelType w:val="hybridMultilevel"/>
    <w:tmpl w:val="086C9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17262"/>
    <w:multiLevelType w:val="hybridMultilevel"/>
    <w:tmpl w:val="E66C6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D60A9"/>
    <w:multiLevelType w:val="hybridMultilevel"/>
    <w:tmpl w:val="0756B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34BE3"/>
    <w:multiLevelType w:val="hybridMultilevel"/>
    <w:tmpl w:val="2494B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421D3"/>
    <w:multiLevelType w:val="hybridMultilevel"/>
    <w:tmpl w:val="9B8A89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224B24"/>
    <w:multiLevelType w:val="hybridMultilevel"/>
    <w:tmpl w:val="E8DCC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71D7E"/>
    <w:multiLevelType w:val="hybridMultilevel"/>
    <w:tmpl w:val="5B5C64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793917"/>
    <w:multiLevelType w:val="hybridMultilevel"/>
    <w:tmpl w:val="EB9ED1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45238F"/>
    <w:multiLevelType w:val="multilevel"/>
    <w:tmpl w:val="E416D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781425"/>
    <w:multiLevelType w:val="hybridMultilevel"/>
    <w:tmpl w:val="A76431C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9C27C9"/>
    <w:multiLevelType w:val="hybridMultilevel"/>
    <w:tmpl w:val="16540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B5885"/>
    <w:multiLevelType w:val="hybridMultilevel"/>
    <w:tmpl w:val="4A169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038B4"/>
    <w:multiLevelType w:val="hybridMultilevel"/>
    <w:tmpl w:val="F9BC5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76CB5"/>
    <w:multiLevelType w:val="hybridMultilevel"/>
    <w:tmpl w:val="31FE4704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6" w15:restartNumberingAfterBreak="0">
    <w:nsid w:val="76C958EF"/>
    <w:multiLevelType w:val="hybridMultilevel"/>
    <w:tmpl w:val="F1307826"/>
    <w:lvl w:ilvl="0" w:tplc="C3344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06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09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4B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C9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A1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4E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4D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CC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B5C34"/>
    <w:multiLevelType w:val="hybridMultilevel"/>
    <w:tmpl w:val="C9F8BB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034427">
    <w:abstractNumId w:val="36"/>
  </w:num>
  <w:num w:numId="2" w16cid:durableId="1903640495">
    <w:abstractNumId w:val="26"/>
  </w:num>
  <w:num w:numId="3" w16cid:durableId="321935024">
    <w:abstractNumId w:val="30"/>
  </w:num>
  <w:num w:numId="4" w16cid:durableId="252739041">
    <w:abstractNumId w:val="33"/>
  </w:num>
  <w:num w:numId="5" w16cid:durableId="518276094">
    <w:abstractNumId w:val="6"/>
  </w:num>
  <w:num w:numId="6" w16cid:durableId="1861511095">
    <w:abstractNumId w:val="7"/>
  </w:num>
  <w:num w:numId="7" w16cid:durableId="211968476">
    <w:abstractNumId w:val="35"/>
  </w:num>
  <w:num w:numId="8" w16cid:durableId="130445136">
    <w:abstractNumId w:val="17"/>
  </w:num>
  <w:num w:numId="9" w16cid:durableId="519274426">
    <w:abstractNumId w:val="22"/>
  </w:num>
  <w:num w:numId="10" w16cid:durableId="1212691795">
    <w:abstractNumId w:val="31"/>
  </w:num>
  <w:num w:numId="11" w16cid:durableId="2139909109">
    <w:abstractNumId w:val="10"/>
  </w:num>
  <w:num w:numId="12" w16cid:durableId="1761681779">
    <w:abstractNumId w:val="15"/>
  </w:num>
  <w:num w:numId="13" w16cid:durableId="1905868325">
    <w:abstractNumId w:val="18"/>
  </w:num>
  <w:num w:numId="14" w16cid:durableId="1618295868">
    <w:abstractNumId w:val="23"/>
  </w:num>
  <w:num w:numId="15" w16cid:durableId="621309774">
    <w:abstractNumId w:val="25"/>
  </w:num>
  <w:num w:numId="16" w16cid:durableId="1715814290">
    <w:abstractNumId w:val="5"/>
  </w:num>
  <w:num w:numId="17" w16cid:durableId="1311011474">
    <w:abstractNumId w:val="9"/>
  </w:num>
  <w:num w:numId="18" w16cid:durableId="1378163573">
    <w:abstractNumId w:val="2"/>
  </w:num>
  <w:num w:numId="19" w16cid:durableId="2112771450">
    <w:abstractNumId w:val="32"/>
  </w:num>
  <w:num w:numId="20" w16cid:durableId="217515750">
    <w:abstractNumId w:val="19"/>
  </w:num>
  <w:num w:numId="21" w16cid:durableId="220677378">
    <w:abstractNumId w:val="8"/>
  </w:num>
  <w:num w:numId="22" w16cid:durableId="1530796309">
    <w:abstractNumId w:val="29"/>
  </w:num>
  <w:num w:numId="23" w16cid:durableId="392117917">
    <w:abstractNumId w:val="20"/>
  </w:num>
  <w:num w:numId="24" w16cid:durableId="47726465">
    <w:abstractNumId w:val="1"/>
  </w:num>
  <w:num w:numId="25" w16cid:durableId="594486377">
    <w:abstractNumId w:val="3"/>
  </w:num>
  <w:num w:numId="26" w16cid:durableId="1642922723">
    <w:abstractNumId w:val="11"/>
  </w:num>
  <w:num w:numId="27" w16cid:durableId="784353400">
    <w:abstractNumId w:val="28"/>
  </w:num>
  <w:num w:numId="28" w16cid:durableId="766776978">
    <w:abstractNumId w:val="11"/>
  </w:num>
  <w:num w:numId="29" w16cid:durableId="1631354040">
    <w:abstractNumId w:val="34"/>
  </w:num>
  <w:num w:numId="30" w16cid:durableId="575676119">
    <w:abstractNumId w:val="37"/>
  </w:num>
  <w:num w:numId="31" w16cid:durableId="2001301518">
    <w:abstractNumId w:val="4"/>
  </w:num>
  <w:num w:numId="32" w16cid:durableId="560218599">
    <w:abstractNumId w:val="0"/>
  </w:num>
  <w:num w:numId="33" w16cid:durableId="736244245">
    <w:abstractNumId w:val="14"/>
  </w:num>
  <w:num w:numId="34" w16cid:durableId="2119324663">
    <w:abstractNumId w:val="12"/>
  </w:num>
  <w:num w:numId="35" w16cid:durableId="1358122447">
    <w:abstractNumId w:val="16"/>
  </w:num>
  <w:num w:numId="36" w16cid:durableId="1046760551">
    <w:abstractNumId w:val="13"/>
  </w:num>
  <w:num w:numId="37" w16cid:durableId="178007720">
    <w:abstractNumId w:val="21"/>
  </w:num>
  <w:num w:numId="38" w16cid:durableId="2074236825">
    <w:abstractNumId w:val="27"/>
  </w:num>
  <w:num w:numId="39" w16cid:durableId="4409265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4C"/>
    <w:rsid w:val="00002B8B"/>
    <w:rsid w:val="00002CB6"/>
    <w:rsid w:val="00003CBD"/>
    <w:rsid w:val="00006F86"/>
    <w:rsid w:val="0001018C"/>
    <w:rsid w:val="000105D3"/>
    <w:rsid w:val="0001245A"/>
    <w:rsid w:val="00014E76"/>
    <w:rsid w:val="000167F2"/>
    <w:rsid w:val="0001734A"/>
    <w:rsid w:val="000176D7"/>
    <w:rsid w:val="00020C32"/>
    <w:rsid w:val="00025A8B"/>
    <w:rsid w:val="00027E62"/>
    <w:rsid w:val="000309CE"/>
    <w:rsid w:val="00031D00"/>
    <w:rsid w:val="00032064"/>
    <w:rsid w:val="000361FC"/>
    <w:rsid w:val="00036FF1"/>
    <w:rsid w:val="00037AF8"/>
    <w:rsid w:val="00041D13"/>
    <w:rsid w:val="00043E37"/>
    <w:rsid w:val="000440BC"/>
    <w:rsid w:val="000448D7"/>
    <w:rsid w:val="0004684C"/>
    <w:rsid w:val="00046D6E"/>
    <w:rsid w:val="00047F4D"/>
    <w:rsid w:val="00051277"/>
    <w:rsid w:val="000533B0"/>
    <w:rsid w:val="00053B7B"/>
    <w:rsid w:val="00055065"/>
    <w:rsid w:val="00056370"/>
    <w:rsid w:val="0006260A"/>
    <w:rsid w:val="00063A31"/>
    <w:rsid w:val="00065DC2"/>
    <w:rsid w:val="00067AB7"/>
    <w:rsid w:val="00071D25"/>
    <w:rsid w:val="00073B45"/>
    <w:rsid w:val="00074C02"/>
    <w:rsid w:val="00076657"/>
    <w:rsid w:val="00077002"/>
    <w:rsid w:val="00077D1F"/>
    <w:rsid w:val="000802A2"/>
    <w:rsid w:val="00081DD9"/>
    <w:rsid w:val="000821EB"/>
    <w:rsid w:val="0008251A"/>
    <w:rsid w:val="00082529"/>
    <w:rsid w:val="00082CA4"/>
    <w:rsid w:val="00084776"/>
    <w:rsid w:val="00092269"/>
    <w:rsid w:val="0009414C"/>
    <w:rsid w:val="00096F1E"/>
    <w:rsid w:val="000A29C0"/>
    <w:rsid w:val="000A4EFA"/>
    <w:rsid w:val="000A73A2"/>
    <w:rsid w:val="000A7B9A"/>
    <w:rsid w:val="000B03A0"/>
    <w:rsid w:val="000B0FA2"/>
    <w:rsid w:val="000B11CF"/>
    <w:rsid w:val="000B2D1C"/>
    <w:rsid w:val="000B6626"/>
    <w:rsid w:val="000B7A14"/>
    <w:rsid w:val="000C4160"/>
    <w:rsid w:val="000C5B51"/>
    <w:rsid w:val="000C6E6E"/>
    <w:rsid w:val="000C787C"/>
    <w:rsid w:val="000D0A5A"/>
    <w:rsid w:val="000D2A71"/>
    <w:rsid w:val="000D4B2E"/>
    <w:rsid w:val="000D4F5F"/>
    <w:rsid w:val="000D5804"/>
    <w:rsid w:val="000D6578"/>
    <w:rsid w:val="000D6A02"/>
    <w:rsid w:val="000D7DA5"/>
    <w:rsid w:val="000E2C9D"/>
    <w:rsid w:val="000E32DD"/>
    <w:rsid w:val="000E3E13"/>
    <w:rsid w:val="000E3F98"/>
    <w:rsid w:val="000E56D4"/>
    <w:rsid w:val="000E5ACC"/>
    <w:rsid w:val="000E62F8"/>
    <w:rsid w:val="000F0B0C"/>
    <w:rsid w:val="000F16CB"/>
    <w:rsid w:val="000F25F2"/>
    <w:rsid w:val="000F5C5C"/>
    <w:rsid w:val="000F686D"/>
    <w:rsid w:val="000F7CF2"/>
    <w:rsid w:val="000F7F5C"/>
    <w:rsid w:val="00100292"/>
    <w:rsid w:val="00100BCA"/>
    <w:rsid w:val="00101C7F"/>
    <w:rsid w:val="001036D6"/>
    <w:rsid w:val="00104AA7"/>
    <w:rsid w:val="00105E29"/>
    <w:rsid w:val="00112960"/>
    <w:rsid w:val="00112CAD"/>
    <w:rsid w:val="00113E42"/>
    <w:rsid w:val="00114F8D"/>
    <w:rsid w:val="00115209"/>
    <w:rsid w:val="00117B7D"/>
    <w:rsid w:val="0012094A"/>
    <w:rsid w:val="00120E57"/>
    <w:rsid w:val="001213E5"/>
    <w:rsid w:val="00122915"/>
    <w:rsid w:val="00122CC4"/>
    <w:rsid w:val="00123FCA"/>
    <w:rsid w:val="00126B22"/>
    <w:rsid w:val="00132009"/>
    <w:rsid w:val="0013354E"/>
    <w:rsid w:val="00134A6C"/>
    <w:rsid w:val="00135B4C"/>
    <w:rsid w:val="00137B13"/>
    <w:rsid w:val="001415F3"/>
    <w:rsid w:val="00142209"/>
    <w:rsid w:val="00142448"/>
    <w:rsid w:val="00143E6B"/>
    <w:rsid w:val="001446FE"/>
    <w:rsid w:val="00144868"/>
    <w:rsid w:val="00144A2F"/>
    <w:rsid w:val="0014526C"/>
    <w:rsid w:val="00145624"/>
    <w:rsid w:val="00146134"/>
    <w:rsid w:val="001510BC"/>
    <w:rsid w:val="00151E3F"/>
    <w:rsid w:val="00154DA5"/>
    <w:rsid w:val="001569A5"/>
    <w:rsid w:val="001571D1"/>
    <w:rsid w:val="00160970"/>
    <w:rsid w:val="001613C4"/>
    <w:rsid w:val="0016217E"/>
    <w:rsid w:val="001627EC"/>
    <w:rsid w:val="001628BE"/>
    <w:rsid w:val="001644AB"/>
    <w:rsid w:val="00170F1A"/>
    <w:rsid w:val="00173723"/>
    <w:rsid w:val="001748BF"/>
    <w:rsid w:val="00181D87"/>
    <w:rsid w:val="001820D3"/>
    <w:rsid w:val="001838CE"/>
    <w:rsid w:val="00184B7A"/>
    <w:rsid w:val="0018544B"/>
    <w:rsid w:val="0018616D"/>
    <w:rsid w:val="0019305C"/>
    <w:rsid w:val="0019462F"/>
    <w:rsid w:val="00194A4D"/>
    <w:rsid w:val="00196068"/>
    <w:rsid w:val="00197920"/>
    <w:rsid w:val="001A01AD"/>
    <w:rsid w:val="001A22A5"/>
    <w:rsid w:val="001A2B04"/>
    <w:rsid w:val="001A487F"/>
    <w:rsid w:val="001A5BED"/>
    <w:rsid w:val="001B045F"/>
    <w:rsid w:val="001B04DB"/>
    <w:rsid w:val="001B05AD"/>
    <w:rsid w:val="001B0C12"/>
    <w:rsid w:val="001B199B"/>
    <w:rsid w:val="001B207C"/>
    <w:rsid w:val="001B5BEF"/>
    <w:rsid w:val="001B6747"/>
    <w:rsid w:val="001C0333"/>
    <w:rsid w:val="001C0748"/>
    <w:rsid w:val="001C15E5"/>
    <w:rsid w:val="001C165E"/>
    <w:rsid w:val="001C25F3"/>
    <w:rsid w:val="001C3AC6"/>
    <w:rsid w:val="001C3BFA"/>
    <w:rsid w:val="001C3FBE"/>
    <w:rsid w:val="001C551F"/>
    <w:rsid w:val="001C6A8D"/>
    <w:rsid w:val="001D4E31"/>
    <w:rsid w:val="001D5905"/>
    <w:rsid w:val="001D775D"/>
    <w:rsid w:val="001D7A86"/>
    <w:rsid w:val="001E0B32"/>
    <w:rsid w:val="001E20F4"/>
    <w:rsid w:val="001E263A"/>
    <w:rsid w:val="001E402D"/>
    <w:rsid w:val="001E43FD"/>
    <w:rsid w:val="001E606F"/>
    <w:rsid w:val="001F00C6"/>
    <w:rsid w:val="001F0D16"/>
    <w:rsid w:val="001F0F26"/>
    <w:rsid w:val="001F1004"/>
    <w:rsid w:val="001F15A7"/>
    <w:rsid w:val="001F1928"/>
    <w:rsid w:val="001F58F7"/>
    <w:rsid w:val="001F729D"/>
    <w:rsid w:val="001F7FE7"/>
    <w:rsid w:val="00200C0E"/>
    <w:rsid w:val="0020588F"/>
    <w:rsid w:val="00207019"/>
    <w:rsid w:val="00210417"/>
    <w:rsid w:val="00211283"/>
    <w:rsid w:val="00213214"/>
    <w:rsid w:val="00213DA3"/>
    <w:rsid w:val="002141A2"/>
    <w:rsid w:val="0021537E"/>
    <w:rsid w:val="00216ED1"/>
    <w:rsid w:val="00220F45"/>
    <w:rsid w:val="00222AD2"/>
    <w:rsid w:val="00223FAE"/>
    <w:rsid w:val="0022425F"/>
    <w:rsid w:val="00224D4E"/>
    <w:rsid w:val="00224FB8"/>
    <w:rsid w:val="00230577"/>
    <w:rsid w:val="00232317"/>
    <w:rsid w:val="0023272F"/>
    <w:rsid w:val="00233780"/>
    <w:rsid w:val="0023382F"/>
    <w:rsid w:val="0023479C"/>
    <w:rsid w:val="00236FA8"/>
    <w:rsid w:val="002441C7"/>
    <w:rsid w:val="00245DC2"/>
    <w:rsid w:val="0024667D"/>
    <w:rsid w:val="00247732"/>
    <w:rsid w:val="002477AA"/>
    <w:rsid w:val="002500C9"/>
    <w:rsid w:val="00255BC7"/>
    <w:rsid w:val="00255C07"/>
    <w:rsid w:val="002607BF"/>
    <w:rsid w:val="00262574"/>
    <w:rsid w:val="00263386"/>
    <w:rsid w:val="00263FF3"/>
    <w:rsid w:val="002641CD"/>
    <w:rsid w:val="002670E7"/>
    <w:rsid w:val="002759FE"/>
    <w:rsid w:val="002767FC"/>
    <w:rsid w:val="00276A3C"/>
    <w:rsid w:val="00280B66"/>
    <w:rsid w:val="002819A6"/>
    <w:rsid w:val="00282E33"/>
    <w:rsid w:val="00282E55"/>
    <w:rsid w:val="00286DBE"/>
    <w:rsid w:val="00287507"/>
    <w:rsid w:val="00291246"/>
    <w:rsid w:val="00291551"/>
    <w:rsid w:val="00292130"/>
    <w:rsid w:val="002958E5"/>
    <w:rsid w:val="00297E48"/>
    <w:rsid w:val="002A0CB4"/>
    <w:rsid w:val="002A3169"/>
    <w:rsid w:val="002A4000"/>
    <w:rsid w:val="002A4553"/>
    <w:rsid w:val="002A67BB"/>
    <w:rsid w:val="002A763A"/>
    <w:rsid w:val="002B2084"/>
    <w:rsid w:val="002B2DE5"/>
    <w:rsid w:val="002B341C"/>
    <w:rsid w:val="002B3B47"/>
    <w:rsid w:val="002B4015"/>
    <w:rsid w:val="002B42DD"/>
    <w:rsid w:val="002B4628"/>
    <w:rsid w:val="002B6569"/>
    <w:rsid w:val="002B73A4"/>
    <w:rsid w:val="002B7AF1"/>
    <w:rsid w:val="002C0937"/>
    <w:rsid w:val="002C23D8"/>
    <w:rsid w:val="002C2FE9"/>
    <w:rsid w:val="002C3B84"/>
    <w:rsid w:val="002C5264"/>
    <w:rsid w:val="002C57BD"/>
    <w:rsid w:val="002C6297"/>
    <w:rsid w:val="002C6971"/>
    <w:rsid w:val="002D1D81"/>
    <w:rsid w:val="002D33AE"/>
    <w:rsid w:val="002D35CD"/>
    <w:rsid w:val="002D3855"/>
    <w:rsid w:val="002D53DD"/>
    <w:rsid w:val="002D5562"/>
    <w:rsid w:val="002E0894"/>
    <w:rsid w:val="002E313D"/>
    <w:rsid w:val="002E4685"/>
    <w:rsid w:val="002E5612"/>
    <w:rsid w:val="002E7AC5"/>
    <w:rsid w:val="002F773D"/>
    <w:rsid w:val="002F77EF"/>
    <w:rsid w:val="002F7A8E"/>
    <w:rsid w:val="002F7B92"/>
    <w:rsid w:val="003005FB"/>
    <w:rsid w:val="00301519"/>
    <w:rsid w:val="00302C28"/>
    <w:rsid w:val="003047BD"/>
    <w:rsid w:val="003049FA"/>
    <w:rsid w:val="00304DFC"/>
    <w:rsid w:val="00310B80"/>
    <w:rsid w:val="00311614"/>
    <w:rsid w:val="003123A3"/>
    <w:rsid w:val="003135E8"/>
    <w:rsid w:val="003152A6"/>
    <w:rsid w:val="003155B2"/>
    <w:rsid w:val="003155CE"/>
    <w:rsid w:val="003159BF"/>
    <w:rsid w:val="003161D9"/>
    <w:rsid w:val="0032049F"/>
    <w:rsid w:val="00320654"/>
    <w:rsid w:val="003241F6"/>
    <w:rsid w:val="003256E6"/>
    <w:rsid w:val="00327BE7"/>
    <w:rsid w:val="003309BB"/>
    <w:rsid w:val="00330D6B"/>
    <w:rsid w:val="00330DCF"/>
    <w:rsid w:val="00330F94"/>
    <w:rsid w:val="00331BFE"/>
    <w:rsid w:val="00332920"/>
    <w:rsid w:val="00333D97"/>
    <w:rsid w:val="003348F8"/>
    <w:rsid w:val="00334EF9"/>
    <w:rsid w:val="00334F69"/>
    <w:rsid w:val="00335F96"/>
    <w:rsid w:val="003369A8"/>
    <w:rsid w:val="00336C3D"/>
    <w:rsid w:val="00336CE7"/>
    <w:rsid w:val="00337A44"/>
    <w:rsid w:val="00337C99"/>
    <w:rsid w:val="0034015B"/>
    <w:rsid w:val="00344821"/>
    <w:rsid w:val="00345199"/>
    <w:rsid w:val="00351B4B"/>
    <w:rsid w:val="003539F8"/>
    <w:rsid w:val="00355340"/>
    <w:rsid w:val="0035792F"/>
    <w:rsid w:val="00360761"/>
    <w:rsid w:val="0036381E"/>
    <w:rsid w:val="0036647B"/>
    <w:rsid w:val="00366C59"/>
    <w:rsid w:val="00367540"/>
    <w:rsid w:val="003736CD"/>
    <w:rsid w:val="00373954"/>
    <w:rsid w:val="003739DD"/>
    <w:rsid w:val="00373B01"/>
    <w:rsid w:val="00374A6A"/>
    <w:rsid w:val="00374BE1"/>
    <w:rsid w:val="00375809"/>
    <w:rsid w:val="003764AC"/>
    <w:rsid w:val="003774D0"/>
    <w:rsid w:val="0037781B"/>
    <w:rsid w:val="00377A11"/>
    <w:rsid w:val="00380136"/>
    <w:rsid w:val="003834DC"/>
    <w:rsid w:val="003835CF"/>
    <w:rsid w:val="0038496D"/>
    <w:rsid w:val="003856EA"/>
    <w:rsid w:val="00386168"/>
    <w:rsid w:val="0039165E"/>
    <w:rsid w:val="00391884"/>
    <w:rsid w:val="00392BCD"/>
    <w:rsid w:val="00393919"/>
    <w:rsid w:val="00394767"/>
    <w:rsid w:val="00397E8F"/>
    <w:rsid w:val="003A09F9"/>
    <w:rsid w:val="003A169A"/>
    <w:rsid w:val="003A2B84"/>
    <w:rsid w:val="003A2F70"/>
    <w:rsid w:val="003A36CD"/>
    <w:rsid w:val="003A5910"/>
    <w:rsid w:val="003B05F0"/>
    <w:rsid w:val="003B2BFC"/>
    <w:rsid w:val="003B3D6E"/>
    <w:rsid w:val="003B3F4A"/>
    <w:rsid w:val="003B4FBF"/>
    <w:rsid w:val="003B7DF6"/>
    <w:rsid w:val="003C2CB5"/>
    <w:rsid w:val="003C4036"/>
    <w:rsid w:val="003C46DD"/>
    <w:rsid w:val="003C480A"/>
    <w:rsid w:val="003C5825"/>
    <w:rsid w:val="003C6C97"/>
    <w:rsid w:val="003C7359"/>
    <w:rsid w:val="003C748B"/>
    <w:rsid w:val="003D01DE"/>
    <w:rsid w:val="003D0C87"/>
    <w:rsid w:val="003D2D8A"/>
    <w:rsid w:val="003D4395"/>
    <w:rsid w:val="003D5A02"/>
    <w:rsid w:val="003E217A"/>
    <w:rsid w:val="003E263B"/>
    <w:rsid w:val="003E386A"/>
    <w:rsid w:val="003E3B09"/>
    <w:rsid w:val="003E48A1"/>
    <w:rsid w:val="003F02EA"/>
    <w:rsid w:val="003F0477"/>
    <w:rsid w:val="003F0A02"/>
    <w:rsid w:val="003F1088"/>
    <w:rsid w:val="003F1CE2"/>
    <w:rsid w:val="003F276A"/>
    <w:rsid w:val="003F3A38"/>
    <w:rsid w:val="003F45D5"/>
    <w:rsid w:val="003F4D5F"/>
    <w:rsid w:val="003F5442"/>
    <w:rsid w:val="003F559E"/>
    <w:rsid w:val="003F5C3F"/>
    <w:rsid w:val="003F659E"/>
    <w:rsid w:val="003F7572"/>
    <w:rsid w:val="00402383"/>
    <w:rsid w:val="004030A7"/>
    <w:rsid w:val="004042AF"/>
    <w:rsid w:val="0040618A"/>
    <w:rsid w:val="00406B2F"/>
    <w:rsid w:val="00407A85"/>
    <w:rsid w:val="00410B48"/>
    <w:rsid w:val="00411E7C"/>
    <w:rsid w:val="00411ECA"/>
    <w:rsid w:val="004148E1"/>
    <w:rsid w:val="004167BD"/>
    <w:rsid w:val="0042202D"/>
    <w:rsid w:val="00422C57"/>
    <w:rsid w:val="004243E6"/>
    <w:rsid w:val="00425ED4"/>
    <w:rsid w:val="004262C7"/>
    <w:rsid w:val="00427686"/>
    <w:rsid w:val="0042769F"/>
    <w:rsid w:val="00432D1A"/>
    <w:rsid w:val="00433D2F"/>
    <w:rsid w:val="00435157"/>
    <w:rsid w:val="004359C5"/>
    <w:rsid w:val="00436C06"/>
    <w:rsid w:val="00441A8A"/>
    <w:rsid w:val="00442051"/>
    <w:rsid w:val="0044212B"/>
    <w:rsid w:val="00443148"/>
    <w:rsid w:val="004467FD"/>
    <w:rsid w:val="00452A07"/>
    <w:rsid w:val="00454C4B"/>
    <w:rsid w:val="004561D4"/>
    <w:rsid w:val="0045630C"/>
    <w:rsid w:val="00457571"/>
    <w:rsid w:val="00460F83"/>
    <w:rsid w:val="00461335"/>
    <w:rsid w:val="004616CB"/>
    <w:rsid w:val="00461B7A"/>
    <w:rsid w:val="00461B98"/>
    <w:rsid w:val="00462EAC"/>
    <w:rsid w:val="004637C7"/>
    <w:rsid w:val="00464408"/>
    <w:rsid w:val="004676C6"/>
    <w:rsid w:val="004713F2"/>
    <w:rsid w:val="0047147C"/>
    <w:rsid w:val="00473C19"/>
    <w:rsid w:val="00476231"/>
    <w:rsid w:val="00476420"/>
    <w:rsid w:val="0047679D"/>
    <w:rsid w:val="004815EA"/>
    <w:rsid w:val="00482252"/>
    <w:rsid w:val="00486230"/>
    <w:rsid w:val="004864C5"/>
    <w:rsid w:val="00486E1E"/>
    <w:rsid w:val="004876B7"/>
    <w:rsid w:val="00490088"/>
    <w:rsid w:val="00491C84"/>
    <w:rsid w:val="00491E4C"/>
    <w:rsid w:val="00492041"/>
    <w:rsid w:val="00492379"/>
    <w:rsid w:val="00492C97"/>
    <w:rsid w:val="00494E31"/>
    <w:rsid w:val="00495476"/>
    <w:rsid w:val="00495AC9"/>
    <w:rsid w:val="00496429"/>
    <w:rsid w:val="00497173"/>
    <w:rsid w:val="00497C3A"/>
    <w:rsid w:val="004A0DE6"/>
    <w:rsid w:val="004A19F2"/>
    <w:rsid w:val="004A6F50"/>
    <w:rsid w:val="004A7D15"/>
    <w:rsid w:val="004B2E90"/>
    <w:rsid w:val="004B2FA1"/>
    <w:rsid w:val="004B49C7"/>
    <w:rsid w:val="004B4BBF"/>
    <w:rsid w:val="004B5FEA"/>
    <w:rsid w:val="004B6822"/>
    <w:rsid w:val="004C1A73"/>
    <w:rsid w:val="004C2DD0"/>
    <w:rsid w:val="004C4DD0"/>
    <w:rsid w:val="004C70B6"/>
    <w:rsid w:val="004D0851"/>
    <w:rsid w:val="004D1BCC"/>
    <w:rsid w:val="004D211B"/>
    <w:rsid w:val="004D3F61"/>
    <w:rsid w:val="004D6E7B"/>
    <w:rsid w:val="004D7983"/>
    <w:rsid w:val="004E0680"/>
    <w:rsid w:val="004E072B"/>
    <w:rsid w:val="004E2403"/>
    <w:rsid w:val="004E2C2E"/>
    <w:rsid w:val="004E3B2D"/>
    <w:rsid w:val="004E40E1"/>
    <w:rsid w:val="004E59A3"/>
    <w:rsid w:val="004E5C16"/>
    <w:rsid w:val="004E66C6"/>
    <w:rsid w:val="004E6FA5"/>
    <w:rsid w:val="004E7DA4"/>
    <w:rsid w:val="004F0104"/>
    <w:rsid w:val="004F0F4D"/>
    <w:rsid w:val="004F1112"/>
    <w:rsid w:val="004F1806"/>
    <w:rsid w:val="004F2236"/>
    <w:rsid w:val="004F2A98"/>
    <w:rsid w:val="004F387C"/>
    <w:rsid w:val="004F44CE"/>
    <w:rsid w:val="004F6D28"/>
    <w:rsid w:val="00500009"/>
    <w:rsid w:val="00502483"/>
    <w:rsid w:val="0050420A"/>
    <w:rsid w:val="00504D14"/>
    <w:rsid w:val="00506CA8"/>
    <w:rsid w:val="00510FF7"/>
    <w:rsid w:val="00511533"/>
    <w:rsid w:val="005117BC"/>
    <w:rsid w:val="00514FB3"/>
    <w:rsid w:val="005177E1"/>
    <w:rsid w:val="005202D3"/>
    <w:rsid w:val="00520FF4"/>
    <w:rsid w:val="00523889"/>
    <w:rsid w:val="00524015"/>
    <w:rsid w:val="00524524"/>
    <w:rsid w:val="00524A66"/>
    <w:rsid w:val="0052784B"/>
    <w:rsid w:val="00530BB8"/>
    <w:rsid w:val="00530CA3"/>
    <w:rsid w:val="00532B05"/>
    <w:rsid w:val="00535995"/>
    <w:rsid w:val="00535D2D"/>
    <w:rsid w:val="00536234"/>
    <w:rsid w:val="00536FB7"/>
    <w:rsid w:val="00540320"/>
    <w:rsid w:val="00541DFE"/>
    <w:rsid w:val="00542812"/>
    <w:rsid w:val="00544505"/>
    <w:rsid w:val="00544598"/>
    <w:rsid w:val="0054620E"/>
    <w:rsid w:val="00546434"/>
    <w:rsid w:val="00552553"/>
    <w:rsid w:val="00553262"/>
    <w:rsid w:val="005532A6"/>
    <w:rsid w:val="00553970"/>
    <w:rsid w:val="005551AE"/>
    <w:rsid w:val="005554B6"/>
    <w:rsid w:val="00555A29"/>
    <w:rsid w:val="005566C0"/>
    <w:rsid w:val="00557046"/>
    <w:rsid w:val="00557D17"/>
    <w:rsid w:val="00560559"/>
    <w:rsid w:val="00564D3D"/>
    <w:rsid w:val="005669C3"/>
    <w:rsid w:val="00567FB4"/>
    <w:rsid w:val="0057147D"/>
    <w:rsid w:val="005717A3"/>
    <w:rsid w:val="005741DF"/>
    <w:rsid w:val="005743F0"/>
    <w:rsid w:val="0057596B"/>
    <w:rsid w:val="005762D2"/>
    <w:rsid w:val="0057667D"/>
    <w:rsid w:val="00576BFA"/>
    <w:rsid w:val="005808FE"/>
    <w:rsid w:val="00581B1B"/>
    <w:rsid w:val="00583260"/>
    <w:rsid w:val="00583FAC"/>
    <w:rsid w:val="0058689E"/>
    <w:rsid w:val="00592016"/>
    <w:rsid w:val="005929E2"/>
    <w:rsid w:val="00593A80"/>
    <w:rsid w:val="005957F5"/>
    <w:rsid w:val="0059590F"/>
    <w:rsid w:val="00596B55"/>
    <w:rsid w:val="005A1390"/>
    <w:rsid w:val="005A38CC"/>
    <w:rsid w:val="005A395C"/>
    <w:rsid w:val="005A5AAB"/>
    <w:rsid w:val="005A653A"/>
    <w:rsid w:val="005A6A6D"/>
    <w:rsid w:val="005B0505"/>
    <w:rsid w:val="005B3E3B"/>
    <w:rsid w:val="005C0F01"/>
    <w:rsid w:val="005C385A"/>
    <w:rsid w:val="005C56A3"/>
    <w:rsid w:val="005C5866"/>
    <w:rsid w:val="005C5B48"/>
    <w:rsid w:val="005C649B"/>
    <w:rsid w:val="005D0CB8"/>
    <w:rsid w:val="005D13AB"/>
    <w:rsid w:val="005D1890"/>
    <w:rsid w:val="005D1FFD"/>
    <w:rsid w:val="005D2099"/>
    <w:rsid w:val="005D20D4"/>
    <w:rsid w:val="005D272C"/>
    <w:rsid w:val="005D30C5"/>
    <w:rsid w:val="005D359B"/>
    <w:rsid w:val="005E315E"/>
    <w:rsid w:val="005E319D"/>
    <w:rsid w:val="005E3956"/>
    <w:rsid w:val="005F05BE"/>
    <w:rsid w:val="005F0F4F"/>
    <w:rsid w:val="005F115F"/>
    <w:rsid w:val="005F1F55"/>
    <w:rsid w:val="005F389A"/>
    <w:rsid w:val="005F44AB"/>
    <w:rsid w:val="005F6166"/>
    <w:rsid w:val="005F6E2B"/>
    <w:rsid w:val="005F75FA"/>
    <w:rsid w:val="00602F28"/>
    <w:rsid w:val="00603B77"/>
    <w:rsid w:val="00603C99"/>
    <w:rsid w:val="00604765"/>
    <w:rsid w:val="00606104"/>
    <w:rsid w:val="006072C5"/>
    <w:rsid w:val="00613732"/>
    <w:rsid w:val="0061389D"/>
    <w:rsid w:val="00614B2D"/>
    <w:rsid w:val="00615738"/>
    <w:rsid w:val="00616F32"/>
    <w:rsid w:val="006274A7"/>
    <w:rsid w:val="006319E1"/>
    <w:rsid w:val="00633041"/>
    <w:rsid w:val="0063365B"/>
    <w:rsid w:val="00635FEC"/>
    <w:rsid w:val="00640B51"/>
    <w:rsid w:val="0064226F"/>
    <w:rsid w:val="00642438"/>
    <w:rsid w:val="0064413D"/>
    <w:rsid w:val="00644E5C"/>
    <w:rsid w:val="00647983"/>
    <w:rsid w:val="00650B7D"/>
    <w:rsid w:val="00652397"/>
    <w:rsid w:val="00652A94"/>
    <w:rsid w:val="00652D1B"/>
    <w:rsid w:val="006568D8"/>
    <w:rsid w:val="00656E04"/>
    <w:rsid w:val="006618B3"/>
    <w:rsid w:val="00662958"/>
    <w:rsid w:val="006630C6"/>
    <w:rsid w:val="00663173"/>
    <w:rsid w:val="00664A77"/>
    <w:rsid w:val="00664AED"/>
    <w:rsid w:val="006664F0"/>
    <w:rsid w:val="00667F9A"/>
    <w:rsid w:val="00670A88"/>
    <w:rsid w:val="00670FB1"/>
    <w:rsid w:val="006732C5"/>
    <w:rsid w:val="006736BC"/>
    <w:rsid w:val="00675566"/>
    <w:rsid w:val="0067579E"/>
    <w:rsid w:val="00675BBA"/>
    <w:rsid w:val="00677AF2"/>
    <w:rsid w:val="00680C54"/>
    <w:rsid w:val="00682147"/>
    <w:rsid w:val="006824C4"/>
    <w:rsid w:val="00682D1E"/>
    <w:rsid w:val="00683F86"/>
    <w:rsid w:val="00684B02"/>
    <w:rsid w:val="00684FD7"/>
    <w:rsid w:val="00685E09"/>
    <w:rsid w:val="00687833"/>
    <w:rsid w:val="00690C83"/>
    <w:rsid w:val="00691054"/>
    <w:rsid w:val="00691A60"/>
    <w:rsid w:val="0069232F"/>
    <w:rsid w:val="00692602"/>
    <w:rsid w:val="00695D9E"/>
    <w:rsid w:val="00695FCF"/>
    <w:rsid w:val="00697361"/>
    <w:rsid w:val="006A06F3"/>
    <w:rsid w:val="006A09B6"/>
    <w:rsid w:val="006A11EB"/>
    <w:rsid w:val="006A244B"/>
    <w:rsid w:val="006A2F46"/>
    <w:rsid w:val="006A4D9F"/>
    <w:rsid w:val="006B08A1"/>
    <w:rsid w:val="006B08D4"/>
    <w:rsid w:val="006B18A9"/>
    <w:rsid w:val="006B2E7C"/>
    <w:rsid w:val="006B324D"/>
    <w:rsid w:val="006B4DA8"/>
    <w:rsid w:val="006C0007"/>
    <w:rsid w:val="006C1E96"/>
    <w:rsid w:val="006C300B"/>
    <w:rsid w:val="006C3E70"/>
    <w:rsid w:val="006C6587"/>
    <w:rsid w:val="006C6868"/>
    <w:rsid w:val="006C7EC6"/>
    <w:rsid w:val="006D0D3B"/>
    <w:rsid w:val="006D0F73"/>
    <w:rsid w:val="006D0F95"/>
    <w:rsid w:val="006D27A8"/>
    <w:rsid w:val="006D2CF5"/>
    <w:rsid w:val="006D350E"/>
    <w:rsid w:val="006D5924"/>
    <w:rsid w:val="006D6550"/>
    <w:rsid w:val="006D6B4B"/>
    <w:rsid w:val="006E2406"/>
    <w:rsid w:val="006E255C"/>
    <w:rsid w:val="006E2D5E"/>
    <w:rsid w:val="006E4CAE"/>
    <w:rsid w:val="006E69FA"/>
    <w:rsid w:val="006E7B73"/>
    <w:rsid w:val="006F0B78"/>
    <w:rsid w:val="006F0E0D"/>
    <w:rsid w:val="006F1697"/>
    <w:rsid w:val="006F4BC5"/>
    <w:rsid w:val="006F4DCC"/>
    <w:rsid w:val="006F584D"/>
    <w:rsid w:val="006F64F4"/>
    <w:rsid w:val="006F6815"/>
    <w:rsid w:val="006F7E8E"/>
    <w:rsid w:val="00702056"/>
    <w:rsid w:val="00702AE9"/>
    <w:rsid w:val="00703471"/>
    <w:rsid w:val="007040A7"/>
    <w:rsid w:val="00705D55"/>
    <w:rsid w:val="00705D99"/>
    <w:rsid w:val="007060E5"/>
    <w:rsid w:val="00707949"/>
    <w:rsid w:val="00714A86"/>
    <w:rsid w:val="007150DA"/>
    <w:rsid w:val="00715284"/>
    <w:rsid w:val="007158B7"/>
    <w:rsid w:val="00715E65"/>
    <w:rsid w:val="0071607D"/>
    <w:rsid w:val="00717D0E"/>
    <w:rsid w:val="0072295B"/>
    <w:rsid w:val="007239B8"/>
    <w:rsid w:val="00725EDD"/>
    <w:rsid w:val="00726113"/>
    <w:rsid w:val="0073046D"/>
    <w:rsid w:val="0073105E"/>
    <w:rsid w:val="00735345"/>
    <w:rsid w:val="00736AB0"/>
    <w:rsid w:val="007403A8"/>
    <w:rsid w:val="007413FE"/>
    <w:rsid w:val="00741927"/>
    <w:rsid w:val="0074279B"/>
    <w:rsid w:val="007438C4"/>
    <w:rsid w:val="00743D4C"/>
    <w:rsid w:val="00744B38"/>
    <w:rsid w:val="00747AF7"/>
    <w:rsid w:val="00747B4E"/>
    <w:rsid w:val="0075026A"/>
    <w:rsid w:val="00750822"/>
    <w:rsid w:val="007512E0"/>
    <w:rsid w:val="00751F02"/>
    <w:rsid w:val="007531D4"/>
    <w:rsid w:val="0075323D"/>
    <w:rsid w:val="0075487D"/>
    <w:rsid w:val="00754B8D"/>
    <w:rsid w:val="00755A14"/>
    <w:rsid w:val="007561B1"/>
    <w:rsid w:val="00756A23"/>
    <w:rsid w:val="00756C8F"/>
    <w:rsid w:val="0076076A"/>
    <w:rsid w:val="00760F6C"/>
    <w:rsid w:val="0076108A"/>
    <w:rsid w:val="00767EBC"/>
    <w:rsid w:val="007716EB"/>
    <w:rsid w:val="00772063"/>
    <w:rsid w:val="00774C31"/>
    <w:rsid w:val="007775BB"/>
    <w:rsid w:val="00780F76"/>
    <w:rsid w:val="00783D96"/>
    <w:rsid w:val="00785E49"/>
    <w:rsid w:val="007876EF"/>
    <w:rsid w:val="007878F0"/>
    <w:rsid w:val="007900F8"/>
    <w:rsid w:val="00790B67"/>
    <w:rsid w:val="00791011"/>
    <w:rsid w:val="0079250D"/>
    <w:rsid w:val="00793BF0"/>
    <w:rsid w:val="00793E27"/>
    <w:rsid w:val="00794C78"/>
    <w:rsid w:val="00795E61"/>
    <w:rsid w:val="00796A0E"/>
    <w:rsid w:val="00797B52"/>
    <w:rsid w:val="007A02F4"/>
    <w:rsid w:val="007A3439"/>
    <w:rsid w:val="007A44AD"/>
    <w:rsid w:val="007A4F67"/>
    <w:rsid w:val="007A5554"/>
    <w:rsid w:val="007A5A5E"/>
    <w:rsid w:val="007A79DB"/>
    <w:rsid w:val="007B00BE"/>
    <w:rsid w:val="007B1DA6"/>
    <w:rsid w:val="007B547C"/>
    <w:rsid w:val="007B57A6"/>
    <w:rsid w:val="007B7D05"/>
    <w:rsid w:val="007C022F"/>
    <w:rsid w:val="007C15D7"/>
    <w:rsid w:val="007C1FD0"/>
    <w:rsid w:val="007C2EB8"/>
    <w:rsid w:val="007C3DAF"/>
    <w:rsid w:val="007C5A0A"/>
    <w:rsid w:val="007C5F36"/>
    <w:rsid w:val="007C6731"/>
    <w:rsid w:val="007C6988"/>
    <w:rsid w:val="007C7D6E"/>
    <w:rsid w:val="007D10B6"/>
    <w:rsid w:val="007D3715"/>
    <w:rsid w:val="007D42FA"/>
    <w:rsid w:val="007D7989"/>
    <w:rsid w:val="007E251E"/>
    <w:rsid w:val="007E37EC"/>
    <w:rsid w:val="007E38B1"/>
    <w:rsid w:val="007E3A1E"/>
    <w:rsid w:val="007E40DC"/>
    <w:rsid w:val="007E413D"/>
    <w:rsid w:val="007E4797"/>
    <w:rsid w:val="007E5FA8"/>
    <w:rsid w:val="007E6123"/>
    <w:rsid w:val="007E61FD"/>
    <w:rsid w:val="007E6458"/>
    <w:rsid w:val="007E6C8E"/>
    <w:rsid w:val="007E7E64"/>
    <w:rsid w:val="007F11C3"/>
    <w:rsid w:val="007F1B4F"/>
    <w:rsid w:val="007F2A3A"/>
    <w:rsid w:val="007F3595"/>
    <w:rsid w:val="007F42B2"/>
    <w:rsid w:val="007F6444"/>
    <w:rsid w:val="007F78B2"/>
    <w:rsid w:val="007F7CD0"/>
    <w:rsid w:val="00801E84"/>
    <w:rsid w:val="00803C1E"/>
    <w:rsid w:val="00803FD5"/>
    <w:rsid w:val="008111E5"/>
    <w:rsid w:val="00812658"/>
    <w:rsid w:val="008129A4"/>
    <w:rsid w:val="00812E4C"/>
    <w:rsid w:val="0081371F"/>
    <w:rsid w:val="008140E5"/>
    <w:rsid w:val="008157C3"/>
    <w:rsid w:val="00816D92"/>
    <w:rsid w:val="00816E23"/>
    <w:rsid w:val="00820F51"/>
    <w:rsid w:val="00822D38"/>
    <w:rsid w:val="0082382E"/>
    <w:rsid w:val="00830785"/>
    <w:rsid w:val="00830786"/>
    <w:rsid w:val="00832C8C"/>
    <w:rsid w:val="00834163"/>
    <w:rsid w:val="00835158"/>
    <w:rsid w:val="00835878"/>
    <w:rsid w:val="00837F02"/>
    <w:rsid w:val="00842916"/>
    <w:rsid w:val="0084361E"/>
    <w:rsid w:val="00843AE5"/>
    <w:rsid w:val="00846532"/>
    <w:rsid w:val="008503BC"/>
    <w:rsid w:val="00850962"/>
    <w:rsid w:val="008509C6"/>
    <w:rsid w:val="00851ACF"/>
    <w:rsid w:val="0085305A"/>
    <w:rsid w:val="0085331C"/>
    <w:rsid w:val="00855E02"/>
    <w:rsid w:val="00855FF4"/>
    <w:rsid w:val="00857A8D"/>
    <w:rsid w:val="00861200"/>
    <w:rsid w:val="00861DEA"/>
    <w:rsid w:val="0086373C"/>
    <w:rsid w:val="00867318"/>
    <w:rsid w:val="00870D65"/>
    <w:rsid w:val="0087457B"/>
    <w:rsid w:val="008758C0"/>
    <w:rsid w:val="0087753E"/>
    <w:rsid w:val="0087780E"/>
    <w:rsid w:val="00877A24"/>
    <w:rsid w:val="008819A3"/>
    <w:rsid w:val="00884A09"/>
    <w:rsid w:val="008861CB"/>
    <w:rsid w:val="00887E36"/>
    <w:rsid w:val="008908E4"/>
    <w:rsid w:val="00890E63"/>
    <w:rsid w:val="00892B10"/>
    <w:rsid w:val="008931DA"/>
    <w:rsid w:val="00894F9E"/>
    <w:rsid w:val="008950CB"/>
    <w:rsid w:val="00896597"/>
    <w:rsid w:val="00896B42"/>
    <w:rsid w:val="008A099A"/>
    <w:rsid w:val="008A09A5"/>
    <w:rsid w:val="008A21B6"/>
    <w:rsid w:val="008A28EC"/>
    <w:rsid w:val="008A3D3B"/>
    <w:rsid w:val="008A6AA1"/>
    <w:rsid w:val="008A71E4"/>
    <w:rsid w:val="008A7CCE"/>
    <w:rsid w:val="008A7FDB"/>
    <w:rsid w:val="008B2218"/>
    <w:rsid w:val="008B225D"/>
    <w:rsid w:val="008B253A"/>
    <w:rsid w:val="008B33E7"/>
    <w:rsid w:val="008B4F96"/>
    <w:rsid w:val="008B5745"/>
    <w:rsid w:val="008B6DB7"/>
    <w:rsid w:val="008B7376"/>
    <w:rsid w:val="008C1D76"/>
    <w:rsid w:val="008C4EB4"/>
    <w:rsid w:val="008C75F6"/>
    <w:rsid w:val="008C786F"/>
    <w:rsid w:val="008D0EA4"/>
    <w:rsid w:val="008D1AD3"/>
    <w:rsid w:val="008D3B46"/>
    <w:rsid w:val="008D703B"/>
    <w:rsid w:val="008F0864"/>
    <w:rsid w:val="008F18C5"/>
    <w:rsid w:val="008F2A7A"/>
    <w:rsid w:val="008F2B2D"/>
    <w:rsid w:val="008F39FE"/>
    <w:rsid w:val="008F439A"/>
    <w:rsid w:val="008F6D71"/>
    <w:rsid w:val="00900419"/>
    <w:rsid w:val="009014B9"/>
    <w:rsid w:val="00901570"/>
    <w:rsid w:val="00901DA8"/>
    <w:rsid w:val="0090211C"/>
    <w:rsid w:val="0090349D"/>
    <w:rsid w:val="009040AD"/>
    <w:rsid w:val="00904D98"/>
    <w:rsid w:val="00905EF2"/>
    <w:rsid w:val="00907AF5"/>
    <w:rsid w:val="00910AD7"/>
    <w:rsid w:val="009121E6"/>
    <w:rsid w:val="0091221E"/>
    <w:rsid w:val="00912F3E"/>
    <w:rsid w:val="00913A72"/>
    <w:rsid w:val="0091402A"/>
    <w:rsid w:val="00914405"/>
    <w:rsid w:val="009164ED"/>
    <w:rsid w:val="0091729C"/>
    <w:rsid w:val="00917F96"/>
    <w:rsid w:val="00923303"/>
    <w:rsid w:val="00924B63"/>
    <w:rsid w:val="00924C2E"/>
    <w:rsid w:val="009302FF"/>
    <w:rsid w:val="00930414"/>
    <w:rsid w:val="009308CE"/>
    <w:rsid w:val="00933FCC"/>
    <w:rsid w:val="009347E8"/>
    <w:rsid w:val="0093485A"/>
    <w:rsid w:val="00934E31"/>
    <w:rsid w:val="0093653E"/>
    <w:rsid w:val="0093722C"/>
    <w:rsid w:val="0094364C"/>
    <w:rsid w:val="00943EBA"/>
    <w:rsid w:val="00945304"/>
    <w:rsid w:val="00945D0E"/>
    <w:rsid w:val="009462C7"/>
    <w:rsid w:val="0094673F"/>
    <w:rsid w:val="00950F86"/>
    <w:rsid w:val="00950F8E"/>
    <w:rsid w:val="009512C5"/>
    <w:rsid w:val="009533E5"/>
    <w:rsid w:val="00953814"/>
    <w:rsid w:val="00954724"/>
    <w:rsid w:val="00954A68"/>
    <w:rsid w:val="00954DF2"/>
    <w:rsid w:val="009550EF"/>
    <w:rsid w:val="00955908"/>
    <w:rsid w:val="0096038D"/>
    <w:rsid w:val="0096385E"/>
    <w:rsid w:val="009668EE"/>
    <w:rsid w:val="009674BE"/>
    <w:rsid w:val="00971C1A"/>
    <w:rsid w:val="009724E6"/>
    <w:rsid w:val="0097399B"/>
    <w:rsid w:val="00973AA0"/>
    <w:rsid w:val="009741D5"/>
    <w:rsid w:val="00974312"/>
    <w:rsid w:val="00976E4A"/>
    <w:rsid w:val="00977CAA"/>
    <w:rsid w:val="0098173D"/>
    <w:rsid w:val="009846A4"/>
    <w:rsid w:val="00985EEC"/>
    <w:rsid w:val="00996F82"/>
    <w:rsid w:val="0099799B"/>
    <w:rsid w:val="009A05A9"/>
    <w:rsid w:val="009A4A92"/>
    <w:rsid w:val="009A5451"/>
    <w:rsid w:val="009A72DF"/>
    <w:rsid w:val="009A7B33"/>
    <w:rsid w:val="009A7DA8"/>
    <w:rsid w:val="009B093C"/>
    <w:rsid w:val="009B2950"/>
    <w:rsid w:val="009B437A"/>
    <w:rsid w:val="009B5280"/>
    <w:rsid w:val="009B5469"/>
    <w:rsid w:val="009B5681"/>
    <w:rsid w:val="009C22CB"/>
    <w:rsid w:val="009C39DA"/>
    <w:rsid w:val="009C5BB8"/>
    <w:rsid w:val="009C620D"/>
    <w:rsid w:val="009C6FCC"/>
    <w:rsid w:val="009D0247"/>
    <w:rsid w:val="009D087C"/>
    <w:rsid w:val="009D16AB"/>
    <w:rsid w:val="009D5BDC"/>
    <w:rsid w:val="009D5D90"/>
    <w:rsid w:val="009D612C"/>
    <w:rsid w:val="009D6E91"/>
    <w:rsid w:val="009E09E3"/>
    <w:rsid w:val="009E4025"/>
    <w:rsid w:val="009E4141"/>
    <w:rsid w:val="009E4DF6"/>
    <w:rsid w:val="009E51AD"/>
    <w:rsid w:val="009E51BC"/>
    <w:rsid w:val="009E5D69"/>
    <w:rsid w:val="009E7400"/>
    <w:rsid w:val="009F0072"/>
    <w:rsid w:val="009F01C3"/>
    <w:rsid w:val="009F13B1"/>
    <w:rsid w:val="009F26A5"/>
    <w:rsid w:val="009F29C3"/>
    <w:rsid w:val="009F441E"/>
    <w:rsid w:val="00A00621"/>
    <w:rsid w:val="00A009AD"/>
    <w:rsid w:val="00A01566"/>
    <w:rsid w:val="00A03E64"/>
    <w:rsid w:val="00A04D0A"/>
    <w:rsid w:val="00A0566A"/>
    <w:rsid w:val="00A05D9E"/>
    <w:rsid w:val="00A0637E"/>
    <w:rsid w:val="00A069E9"/>
    <w:rsid w:val="00A109F1"/>
    <w:rsid w:val="00A10D7F"/>
    <w:rsid w:val="00A10EE5"/>
    <w:rsid w:val="00A11896"/>
    <w:rsid w:val="00A13051"/>
    <w:rsid w:val="00A1350A"/>
    <w:rsid w:val="00A139C0"/>
    <w:rsid w:val="00A1424F"/>
    <w:rsid w:val="00A14DE6"/>
    <w:rsid w:val="00A1676F"/>
    <w:rsid w:val="00A17DF1"/>
    <w:rsid w:val="00A20C1B"/>
    <w:rsid w:val="00A22DA6"/>
    <w:rsid w:val="00A25F5E"/>
    <w:rsid w:val="00A26303"/>
    <w:rsid w:val="00A265F0"/>
    <w:rsid w:val="00A26A6E"/>
    <w:rsid w:val="00A3037A"/>
    <w:rsid w:val="00A304E4"/>
    <w:rsid w:val="00A33071"/>
    <w:rsid w:val="00A33F93"/>
    <w:rsid w:val="00A34509"/>
    <w:rsid w:val="00A35432"/>
    <w:rsid w:val="00A355ED"/>
    <w:rsid w:val="00A35D04"/>
    <w:rsid w:val="00A36E06"/>
    <w:rsid w:val="00A37D84"/>
    <w:rsid w:val="00A406D1"/>
    <w:rsid w:val="00A41EDB"/>
    <w:rsid w:val="00A4304A"/>
    <w:rsid w:val="00A44FB3"/>
    <w:rsid w:val="00A4546E"/>
    <w:rsid w:val="00A458CE"/>
    <w:rsid w:val="00A53548"/>
    <w:rsid w:val="00A554A0"/>
    <w:rsid w:val="00A56139"/>
    <w:rsid w:val="00A56571"/>
    <w:rsid w:val="00A5739A"/>
    <w:rsid w:val="00A60BE9"/>
    <w:rsid w:val="00A62F83"/>
    <w:rsid w:val="00A6560C"/>
    <w:rsid w:val="00A6672B"/>
    <w:rsid w:val="00A71063"/>
    <w:rsid w:val="00A71B2E"/>
    <w:rsid w:val="00A71E22"/>
    <w:rsid w:val="00A7259A"/>
    <w:rsid w:val="00A73A1E"/>
    <w:rsid w:val="00A73D4C"/>
    <w:rsid w:val="00A75A7D"/>
    <w:rsid w:val="00A75B68"/>
    <w:rsid w:val="00A76F88"/>
    <w:rsid w:val="00A77DA6"/>
    <w:rsid w:val="00A8060A"/>
    <w:rsid w:val="00A806B3"/>
    <w:rsid w:val="00A825A6"/>
    <w:rsid w:val="00A84270"/>
    <w:rsid w:val="00A8568E"/>
    <w:rsid w:val="00A85763"/>
    <w:rsid w:val="00A857E3"/>
    <w:rsid w:val="00A86350"/>
    <w:rsid w:val="00A942AF"/>
    <w:rsid w:val="00A94F79"/>
    <w:rsid w:val="00AA07F8"/>
    <w:rsid w:val="00AA125A"/>
    <w:rsid w:val="00AA31CA"/>
    <w:rsid w:val="00AA5E74"/>
    <w:rsid w:val="00AA7B8F"/>
    <w:rsid w:val="00AABB11"/>
    <w:rsid w:val="00AB033F"/>
    <w:rsid w:val="00AB1079"/>
    <w:rsid w:val="00AB3FFC"/>
    <w:rsid w:val="00AB54CF"/>
    <w:rsid w:val="00AB59BC"/>
    <w:rsid w:val="00AB5B08"/>
    <w:rsid w:val="00AB676E"/>
    <w:rsid w:val="00AB7CF5"/>
    <w:rsid w:val="00AC090A"/>
    <w:rsid w:val="00AC1CF8"/>
    <w:rsid w:val="00AC2571"/>
    <w:rsid w:val="00AC2DB5"/>
    <w:rsid w:val="00AD12D5"/>
    <w:rsid w:val="00AD413B"/>
    <w:rsid w:val="00AD50B6"/>
    <w:rsid w:val="00AD54E4"/>
    <w:rsid w:val="00AD56CE"/>
    <w:rsid w:val="00AD6241"/>
    <w:rsid w:val="00AD6384"/>
    <w:rsid w:val="00AD6B0A"/>
    <w:rsid w:val="00AE1335"/>
    <w:rsid w:val="00AE1913"/>
    <w:rsid w:val="00AE3A28"/>
    <w:rsid w:val="00AE4378"/>
    <w:rsid w:val="00AE48E0"/>
    <w:rsid w:val="00AE4991"/>
    <w:rsid w:val="00AE5A75"/>
    <w:rsid w:val="00AE5EFD"/>
    <w:rsid w:val="00AE627F"/>
    <w:rsid w:val="00AE7321"/>
    <w:rsid w:val="00AE7A8B"/>
    <w:rsid w:val="00AF0A29"/>
    <w:rsid w:val="00AF1CC3"/>
    <w:rsid w:val="00AF2E5C"/>
    <w:rsid w:val="00AF4FF3"/>
    <w:rsid w:val="00AF692D"/>
    <w:rsid w:val="00B01B9B"/>
    <w:rsid w:val="00B0273E"/>
    <w:rsid w:val="00B0561F"/>
    <w:rsid w:val="00B059A0"/>
    <w:rsid w:val="00B064EB"/>
    <w:rsid w:val="00B06578"/>
    <w:rsid w:val="00B07B2E"/>
    <w:rsid w:val="00B12A5A"/>
    <w:rsid w:val="00B12C04"/>
    <w:rsid w:val="00B1536E"/>
    <w:rsid w:val="00B155C2"/>
    <w:rsid w:val="00B1658A"/>
    <w:rsid w:val="00B16CAE"/>
    <w:rsid w:val="00B17048"/>
    <w:rsid w:val="00B210F8"/>
    <w:rsid w:val="00B22AF8"/>
    <w:rsid w:val="00B22BCF"/>
    <w:rsid w:val="00B23865"/>
    <w:rsid w:val="00B24CF3"/>
    <w:rsid w:val="00B269F4"/>
    <w:rsid w:val="00B33F4A"/>
    <w:rsid w:val="00B34018"/>
    <w:rsid w:val="00B34104"/>
    <w:rsid w:val="00B34BDB"/>
    <w:rsid w:val="00B3555B"/>
    <w:rsid w:val="00B35EFF"/>
    <w:rsid w:val="00B3797C"/>
    <w:rsid w:val="00B40878"/>
    <w:rsid w:val="00B40CDC"/>
    <w:rsid w:val="00B42D57"/>
    <w:rsid w:val="00B43D85"/>
    <w:rsid w:val="00B44CCD"/>
    <w:rsid w:val="00B44CE3"/>
    <w:rsid w:val="00B4546F"/>
    <w:rsid w:val="00B45E85"/>
    <w:rsid w:val="00B468B5"/>
    <w:rsid w:val="00B479EA"/>
    <w:rsid w:val="00B501DC"/>
    <w:rsid w:val="00B50590"/>
    <w:rsid w:val="00B51159"/>
    <w:rsid w:val="00B52236"/>
    <w:rsid w:val="00B52C6C"/>
    <w:rsid w:val="00B53345"/>
    <w:rsid w:val="00B551A1"/>
    <w:rsid w:val="00B57E3C"/>
    <w:rsid w:val="00B57F76"/>
    <w:rsid w:val="00B6001F"/>
    <w:rsid w:val="00B61A64"/>
    <w:rsid w:val="00B61D24"/>
    <w:rsid w:val="00B62AE7"/>
    <w:rsid w:val="00B62DFE"/>
    <w:rsid w:val="00B64331"/>
    <w:rsid w:val="00B72B4B"/>
    <w:rsid w:val="00B72C42"/>
    <w:rsid w:val="00B73D4F"/>
    <w:rsid w:val="00B74E03"/>
    <w:rsid w:val="00B7502D"/>
    <w:rsid w:val="00B75604"/>
    <w:rsid w:val="00B758B0"/>
    <w:rsid w:val="00B76438"/>
    <w:rsid w:val="00B76D51"/>
    <w:rsid w:val="00B8026A"/>
    <w:rsid w:val="00B84580"/>
    <w:rsid w:val="00B84697"/>
    <w:rsid w:val="00B86E79"/>
    <w:rsid w:val="00B87B64"/>
    <w:rsid w:val="00B9119C"/>
    <w:rsid w:val="00B932F1"/>
    <w:rsid w:val="00B9519D"/>
    <w:rsid w:val="00B95969"/>
    <w:rsid w:val="00BA23AE"/>
    <w:rsid w:val="00BA608A"/>
    <w:rsid w:val="00BA70AC"/>
    <w:rsid w:val="00BA77DD"/>
    <w:rsid w:val="00BB4E63"/>
    <w:rsid w:val="00BB5B1A"/>
    <w:rsid w:val="00BB606D"/>
    <w:rsid w:val="00BB7979"/>
    <w:rsid w:val="00BC1D3D"/>
    <w:rsid w:val="00BC20FC"/>
    <w:rsid w:val="00BC268C"/>
    <w:rsid w:val="00BC4969"/>
    <w:rsid w:val="00BC5473"/>
    <w:rsid w:val="00BC6DFE"/>
    <w:rsid w:val="00BD0017"/>
    <w:rsid w:val="00BD12BA"/>
    <w:rsid w:val="00BD1346"/>
    <w:rsid w:val="00BD1973"/>
    <w:rsid w:val="00BD1BEF"/>
    <w:rsid w:val="00BD28E9"/>
    <w:rsid w:val="00BD6B33"/>
    <w:rsid w:val="00BE010D"/>
    <w:rsid w:val="00BE034E"/>
    <w:rsid w:val="00BE3415"/>
    <w:rsid w:val="00BE65FD"/>
    <w:rsid w:val="00BE6F4A"/>
    <w:rsid w:val="00BF17B0"/>
    <w:rsid w:val="00BF1F82"/>
    <w:rsid w:val="00BF6ECB"/>
    <w:rsid w:val="00BF70DA"/>
    <w:rsid w:val="00C00B0F"/>
    <w:rsid w:val="00C00EA9"/>
    <w:rsid w:val="00C02143"/>
    <w:rsid w:val="00C03A7C"/>
    <w:rsid w:val="00C04CF6"/>
    <w:rsid w:val="00C05257"/>
    <w:rsid w:val="00C06E3F"/>
    <w:rsid w:val="00C12A3E"/>
    <w:rsid w:val="00C13A77"/>
    <w:rsid w:val="00C14142"/>
    <w:rsid w:val="00C157B5"/>
    <w:rsid w:val="00C15833"/>
    <w:rsid w:val="00C16169"/>
    <w:rsid w:val="00C1618C"/>
    <w:rsid w:val="00C1792D"/>
    <w:rsid w:val="00C21142"/>
    <w:rsid w:val="00C216CC"/>
    <w:rsid w:val="00C219A0"/>
    <w:rsid w:val="00C2368D"/>
    <w:rsid w:val="00C26411"/>
    <w:rsid w:val="00C26785"/>
    <w:rsid w:val="00C3073C"/>
    <w:rsid w:val="00C3164E"/>
    <w:rsid w:val="00C31E21"/>
    <w:rsid w:val="00C34CD8"/>
    <w:rsid w:val="00C35BF2"/>
    <w:rsid w:val="00C35EB6"/>
    <w:rsid w:val="00C36575"/>
    <w:rsid w:val="00C3681D"/>
    <w:rsid w:val="00C36BB8"/>
    <w:rsid w:val="00C37181"/>
    <w:rsid w:val="00C37DCD"/>
    <w:rsid w:val="00C40248"/>
    <w:rsid w:val="00C40A58"/>
    <w:rsid w:val="00C43ACF"/>
    <w:rsid w:val="00C44E94"/>
    <w:rsid w:val="00C46BC2"/>
    <w:rsid w:val="00C47582"/>
    <w:rsid w:val="00C47C19"/>
    <w:rsid w:val="00C500B1"/>
    <w:rsid w:val="00C52205"/>
    <w:rsid w:val="00C5425B"/>
    <w:rsid w:val="00C573B3"/>
    <w:rsid w:val="00C57ABA"/>
    <w:rsid w:val="00C60D9A"/>
    <w:rsid w:val="00C64094"/>
    <w:rsid w:val="00C64D69"/>
    <w:rsid w:val="00C65BDB"/>
    <w:rsid w:val="00C66185"/>
    <w:rsid w:val="00C67784"/>
    <w:rsid w:val="00C67B10"/>
    <w:rsid w:val="00C67DB8"/>
    <w:rsid w:val="00C709C6"/>
    <w:rsid w:val="00C70BE0"/>
    <w:rsid w:val="00C710E1"/>
    <w:rsid w:val="00C72194"/>
    <w:rsid w:val="00C72282"/>
    <w:rsid w:val="00C729ED"/>
    <w:rsid w:val="00C72A50"/>
    <w:rsid w:val="00C73952"/>
    <w:rsid w:val="00C73B05"/>
    <w:rsid w:val="00C73C1A"/>
    <w:rsid w:val="00C740A1"/>
    <w:rsid w:val="00C74A44"/>
    <w:rsid w:val="00C750CC"/>
    <w:rsid w:val="00C7734C"/>
    <w:rsid w:val="00C77C7B"/>
    <w:rsid w:val="00C77E55"/>
    <w:rsid w:val="00C801CB"/>
    <w:rsid w:val="00C802A0"/>
    <w:rsid w:val="00C8373A"/>
    <w:rsid w:val="00C83AB6"/>
    <w:rsid w:val="00C85B67"/>
    <w:rsid w:val="00C873BE"/>
    <w:rsid w:val="00C873E5"/>
    <w:rsid w:val="00C87891"/>
    <w:rsid w:val="00C9143A"/>
    <w:rsid w:val="00C92671"/>
    <w:rsid w:val="00C94AFC"/>
    <w:rsid w:val="00C9714B"/>
    <w:rsid w:val="00CA103F"/>
    <w:rsid w:val="00CA2BBA"/>
    <w:rsid w:val="00CA2C5C"/>
    <w:rsid w:val="00CA3573"/>
    <w:rsid w:val="00CA393F"/>
    <w:rsid w:val="00CA5F4C"/>
    <w:rsid w:val="00CA7308"/>
    <w:rsid w:val="00CB0826"/>
    <w:rsid w:val="00CB36AD"/>
    <w:rsid w:val="00CB38D8"/>
    <w:rsid w:val="00CB44EA"/>
    <w:rsid w:val="00CB4B1A"/>
    <w:rsid w:val="00CB7BDE"/>
    <w:rsid w:val="00CC0202"/>
    <w:rsid w:val="00CC0720"/>
    <w:rsid w:val="00CC184A"/>
    <w:rsid w:val="00CC3BDF"/>
    <w:rsid w:val="00CC49C6"/>
    <w:rsid w:val="00CC4B3F"/>
    <w:rsid w:val="00CC57A5"/>
    <w:rsid w:val="00CC57E8"/>
    <w:rsid w:val="00CC7DC1"/>
    <w:rsid w:val="00CD2B15"/>
    <w:rsid w:val="00CD55FA"/>
    <w:rsid w:val="00CD59ED"/>
    <w:rsid w:val="00CD5A96"/>
    <w:rsid w:val="00CD5FD3"/>
    <w:rsid w:val="00CD77C0"/>
    <w:rsid w:val="00CD7A88"/>
    <w:rsid w:val="00CE2637"/>
    <w:rsid w:val="00CE3847"/>
    <w:rsid w:val="00CE3BE8"/>
    <w:rsid w:val="00CE4A9D"/>
    <w:rsid w:val="00CE56CF"/>
    <w:rsid w:val="00CE760D"/>
    <w:rsid w:val="00CF15C0"/>
    <w:rsid w:val="00CF16E1"/>
    <w:rsid w:val="00CF20D9"/>
    <w:rsid w:val="00CF33C5"/>
    <w:rsid w:val="00CF3419"/>
    <w:rsid w:val="00CF38AF"/>
    <w:rsid w:val="00CF4BD3"/>
    <w:rsid w:val="00CF6477"/>
    <w:rsid w:val="00CF6DFB"/>
    <w:rsid w:val="00D00D3A"/>
    <w:rsid w:val="00D03D7F"/>
    <w:rsid w:val="00D041F0"/>
    <w:rsid w:val="00D07068"/>
    <w:rsid w:val="00D07486"/>
    <w:rsid w:val="00D07553"/>
    <w:rsid w:val="00D07B6B"/>
    <w:rsid w:val="00D10BE5"/>
    <w:rsid w:val="00D12105"/>
    <w:rsid w:val="00D1223E"/>
    <w:rsid w:val="00D15508"/>
    <w:rsid w:val="00D225EE"/>
    <w:rsid w:val="00D23568"/>
    <w:rsid w:val="00D25562"/>
    <w:rsid w:val="00D25D12"/>
    <w:rsid w:val="00D26444"/>
    <w:rsid w:val="00D26509"/>
    <w:rsid w:val="00D26C92"/>
    <w:rsid w:val="00D26D83"/>
    <w:rsid w:val="00D27460"/>
    <w:rsid w:val="00D30633"/>
    <w:rsid w:val="00D31A6B"/>
    <w:rsid w:val="00D3209C"/>
    <w:rsid w:val="00D331EC"/>
    <w:rsid w:val="00D34A5F"/>
    <w:rsid w:val="00D36AA0"/>
    <w:rsid w:val="00D36B6C"/>
    <w:rsid w:val="00D37F6C"/>
    <w:rsid w:val="00D4088F"/>
    <w:rsid w:val="00D4287E"/>
    <w:rsid w:val="00D42986"/>
    <w:rsid w:val="00D434DC"/>
    <w:rsid w:val="00D43758"/>
    <w:rsid w:val="00D445A2"/>
    <w:rsid w:val="00D4564E"/>
    <w:rsid w:val="00D46B0C"/>
    <w:rsid w:val="00D47B68"/>
    <w:rsid w:val="00D509C4"/>
    <w:rsid w:val="00D52440"/>
    <w:rsid w:val="00D5265A"/>
    <w:rsid w:val="00D527AB"/>
    <w:rsid w:val="00D534C8"/>
    <w:rsid w:val="00D561E8"/>
    <w:rsid w:val="00D575DF"/>
    <w:rsid w:val="00D602B6"/>
    <w:rsid w:val="00D60BF5"/>
    <w:rsid w:val="00D63C96"/>
    <w:rsid w:val="00D63E71"/>
    <w:rsid w:val="00D64179"/>
    <w:rsid w:val="00D6525C"/>
    <w:rsid w:val="00D72C18"/>
    <w:rsid w:val="00D734D0"/>
    <w:rsid w:val="00D73B43"/>
    <w:rsid w:val="00D74BB6"/>
    <w:rsid w:val="00D75745"/>
    <w:rsid w:val="00D767C9"/>
    <w:rsid w:val="00D80A66"/>
    <w:rsid w:val="00D8140B"/>
    <w:rsid w:val="00D822B4"/>
    <w:rsid w:val="00D830CE"/>
    <w:rsid w:val="00D84FEB"/>
    <w:rsid w:val="00D86067"/>
    <w:rsid w:val="00D90053"/>
    <w:rsid w:val="00D914B5"/>
    <w:rsid w:val="00D91704"/>
    <w:rsid w:val="00D92046"/>
    <w:rsid w:val="00D920CD"/>
    <w:rsid w:val="00D93874"/>
    <w:rsid w:val="00D949EB"/>
    <w:rsid w:val="00D959C9"/>
    <w:rsid w:val="00D967E0"/>
    <w:rsid w:val="00D97969"/>
    <w:rsid w:val="00D97BC9"/>
    <w:rsid w:val="00DA02AE"/>
    <w:rsid w:val="00DA0C27"/>
    <w:rsid w:val="00DA5670"/>
    <w:rsid w:val="00DA5D2B"/>
    <w:rsid w:val="00DA647D"/>
    <w:rsid w:val="00DA7748"/>
    <w:rsid w:val="00DA7854"/>
    <w:rsid w:val="00DA7F29"/>
    <w:rsid w:val="00DB2028"/>
    <w:rsid w:val="00DB2CBC"/>
    <w:rsid w:val="00DB4B4F"/>
    <w:rsid w:val="00DC1074"/>
    <w:rsid w:val="00DC3127"/>
    <w:rsid w:val="00DC523C"/>
    <w:rsid w:val="00DC6F66"/>
    <w:rsid w:val="00DC702B"/>
    <w:rsid w:val="00DD32E8"/>
    <w:rsid w:val="00DD408D"/>
    <w:rsid w:val="00DD4DE9"/>
    <w:rsid w:val="00DD5A91"/>
    <w:rsid w:val="00DE0200"/>
    <w:rsid w:val="00DE1FCC"/>
    <w:rsid w:val="00DE204D"/>
    <w:rsid w:val="00DE2BC6"/>
    <w:rsid w:val="00DE5F5D"/>
    <w:rsid w:val="00DE6698"/>
    <w:rsid w:val="00DF48EB"/>
    <w:rsid w:val="00DF66B7"/>
    <w:rsid w:val="00DF77EC"/>
    <w:rsid w:val="00DF77FE"/>
    <w:rsid w:val="00E01014"/>
    <w:rsid w:val="00E02125"/>
    <w:rsid w:val="00E0248C"/>
    <w:rsid w:val="00E043E8"/>
    <w:rsid w:val="00E070E3"/>
    <w:rsid w:val="00E07A0D"/>
    <w:rsid w:val="00E07F42"/>
    <w:rsid w:val="00E1164F"/>
    <w:rsid w:val="00E13FEC"/>
    <w:rsid w:val="00E15ECB"/>
    <w:rsid w:val="00E17263"/>
    <w:rsid w:val="00E17E86"/>
    <w:rsid w:val="00E215ED"/>
    <w:rsid w:val="00E2558E"/>
    <w:rsid w:val="00E276A2"/>
    <w:rsid w:val="00E3052C"/>
    <w:rsid w:val="00E328D7"/>
    <w:rsid w:val="00E33DCE"/>
    <w:rsid w:val="00E34491"/>
    <w:rsid w:val="00E3560C"/>
    <w:rsid w:val="00E4017A"/>
    <w:rsid w:val="00E40CFA"/>
    <w:rsid w:val="00E40E9E"/>
    <w:rsid w:val="00E41A53"/>
    <w:rsid w:val="00E41C6A"/>
    <w:rsid w:val="00E43955"/>
    <w:rsid w:val="00E44B8E"/>
    <w:rsid w:val="00E454A0"/>
    <w:rsid w:val="00E469F0"/>
    <w:rsid w:val="00E46D64"/>
    <w:rsid w:val="00E508BF"/>
    <w:rsid w:val="00E51245"/>
    <w:rsid w:val="00E529BF"/>
    <w:rsid w:val="00E52FFB"/>
    <w:rsid w:val="00E553A6"/>
    <w:rsid w:val="00E5563C"/>
    <w:rsid w:val="00E55CC9"/>
    <w:rsid w:val="00E55D3B"/>
    <w:rsid w:val="00E55F23"/>
    <w:rsid w:val="00E5613E"/>
    <w:rsid w:val="00E56F1F"/>
    <w:rsid w:val="00E57765"/>
    <w:rsid w:val="00E579A2"/>
    <w:rsid w:val="00E6063D"/>
    <w:rsid w:val="00E63271"/>
    <w:rsid w:val="00E64AEA"/>
    <w:rsid w:val="00E6570F"/>
    <w:rsid w:val="00E65BB5"/>
    <w:rsid w:val="00E67991"/>
    <w:rsid w:val="00E72DB3"/>
    <w:rsid w:val="00E77197"/>
    <w:rsid w:val="00E803A9"/>
    <w:rsid w:val="00E81416"/>
    <w:rsid w:val="00E8297E"/>
    <w:rsid w:val="00E8370F"/>
    <w:rsid w:val="00E838D3"/>
    <w:rsid w:val="00E83C23"/>
    <w:rsid w:val="00E848C6"/>
    <w:rsid w:val="00E85ACA"/>
    <w:rsid w:val="00E8788B"/>
    <w:rsid w:val="00E93795"/>
    <w:rsid w:val="00E950A2"/>
    <w:rsid w:val="00E954B4"/>
    <w:rsid w:val="00E956E7"/>
    <w:rsid w:val="00E9579C"/>
    <w:rsid w:val="00E9666D"/>
    <w:rsid w:val="00E977A0"/>
    <w:rsid w:val="00EA049F"/>
    <w:rsid w:val="00EA1035"/>
    <w:rsid w:val="00EA1913"/>
    <w:rsid w:val="00EA30F9"/>
    <w:rsid w:val="00EA43A5"/>
    <w:rsid w:val="00EA4A2E"/>
    <w:rsid w:val="00EB091F"/>
    <w:rsid w:val="00EB292C"/>
    <w:rsid w:val="00EB64DD"/>
    <w:rsid w:val="00EB720B"/>
    <w:rsid w:val="00EC0084"/>
    <w:rsid w:val="00EC0A5A"/>
    <w:rsid w:val="00EC423E"/>
    <w:rsid w:val="00EC70E1"/>
    <w:rsid w:val="00EC7E09"/>
    <w:rsid w:val="00ED0C93"/>
    <w:rsid w:val="00ED0F61"/>
    <w:rsid w:val="00ED1DE6"/>
    <w:rsid w:val="00ED1E3D"/>
    <w:rsid w:val="00ED403E"/>
    <w:rsid w:val="00ED5268"/>
    <w:rsid w:val="00ED6799"/>
    <w:rsid w:val="00ED7CC1"/>
    <w:rsid w:val="00ED7D93"/>
    <w:rsid w:val="00EE0932"/>
    <w:rsid w:val="00EE1744"/>
    <w:rsid w:val="00EE3E9A"/>
    <w:rsid w:val="00EF01A7"/>
    <w:rsid w:val="00EF14BA"/>
    <w:rsid w:val="00EF1554"/>
    <w:rsid w:val="00EF2302"/>
    <w:rsid w:val="00EF4006"/>
    <w:rsid w:val="00EF5ADD"/>
    <w:rsid w:val="00EF6446"/>
    <w:rsid w:val="00EF6BD5"/>
    <w:rsid w:val="00F0005D"/>
    <w:rsid w:val="00F03B15"/>
    <w:rsid w:val="00F04310"/>
    <w:rsid w:val="00F0482E"/>
    <w:rsid w:val="00F04BB7"/>
    <w:rsid w:val="00F0521C"/>
    <w:rsid w:val="00F05B85"/>
    <w:rsid w:val="00F06EBD"/>
    <w:rsid w:val="00F11AB8"/>
    <w:rsid w:val="00F11D64"/>
    <w:rsid w:val="00F12358"/>
    <w:rsid w:val="00F16DDE"/>
    <w:rsid w:val="00F230E7"/>
    <w:rsid w:val="00F24743"/>
    <w:rsid w:val="00F257C5"/>
    <w:rsid w:val="00F30853"/>
    <w:rsid w:val="00F31205"/>
    <w:rsid w:val="00F31533"/>
    <w:rsid w:val="00F351A8"/>
    <w:rsid w:val="00F4021B"/>
    <w:rsid w:val="00F43013"/>
    <w:rsid w:val="00F43747"/>
    <w:rsid w:val="00F43AF0"/>
    <w:rsid w:val="00F44473"/>
    <w:rsid w:val="00F461E6"/>
    <w:rsid w:val="00F463E3"/>
    <w:rsid w:val="00F50116"/>
    <w:rsid w:val="00F510FF"/>
    <w:rsid w:val="00F51A57"/>
    <w:rsid w:val="00F52A97"/>
    <w:rsid w:val="00F53FB4"/>
    <w:rsid w:val="00F57147"/>
    <w:rsid w:val="00F6003D"/>
    <w:rsid w:val="00F6018E"/>
    <w:rsid w:val="00F612C1"/>
    <w:rsid w:val="00F63083"/>
    <w:rsid w:val="00F6353B"/>
    <w:rsid w:val="00F64CEF"/>
    <w:rsid w:val="00F6552E"/>
    <w:rsid w:val="00F65F6D"/>
    <w:rsid w:val="00F67243"/>
    <w:rsid w:val="00F7296B"/>
    <w:rsid w:val="00F74492"/>
    <w:rsid w:val="00F7506A"/>
    <w:rsid w:val="00F75D8D"/>
    <w:rsid w:val="00F76BCD"/>
    <w:rsid w:val="00F76D0A"/>
    <w:rsid w:val="00F77100"/>
    <w:rsid w:val="00F82EAE"/>
    <w:rsid w:val="00F83370"/>
    <w:rsid w:val="00F83486"/>
    <w:rsid w:val="00F84025"/>
    <w:rsid w:val="00F86307"/>
    <w:rsid w:val="00F90319"/>
    <w:rsid w:val="00F905F6"/>
    <w:rsid w:val="00F90BC1"/>
    <w:rsid w:val="00F915E4"/>
    <w:rsid w:val="00F95C36"/>
    <w:rsid w:val="00F97D50"/>
    <w:rsid w:val="00FA04FC"/>
    <w:rsid w:val="00FA0B48"/>
    <w:rsid w:val="00FA420E"/>
    <w:rsid w:val="00FA4DBB"/>
    <w:rsid w:val="00FA764B"/>
    <w:rsid w:val="00FB0DBA"/>
    <w:rsid w:val="00FB245E"/>
    <w:rsid w:val="00FB564C"/>
    <w:rsid w:val="00FB67A1"/>
    <w:rsid w:val="00FB7045"/>
    <w:rsid w:val="00FC02FF"/>
    <w:rsid w:val="00FC1FF3"/>
    <w:rsid w:val="00FC6DB0"/>
    <w:rsid w:val="00FC7180"/>
    <w:rsid w:val="00FD0B0C"/>
    <w:rsid w:val="00FD0CD5"/>
    <w:rsid w:val="00FD236A"/>
    <w:rsid w:val="00FD2477"/>
    <w:rsid w:val="00FD4DF3"/>
    <w:rsid w:val="00FD76A9"/>
    <w:rsid w:val="00FE0442"/>
    <w:rsid w:val="00FE062F"/>
    <w:rsid w:val="00FE0C72"/>
    <w:rsid w:val="00FE0D7A"/>
    <w:rsid w:val="00FE0DAF"/>
    <w:rsid w:val="00FE22A1"/>
    <w:rsid w:val="00FE35C1"/>
    <w:rsid w:val="00FE4C44"/>
    <w:rsid w:val="00FE4D81"/>
    <w:rsid w:val="00FE4F36"/>
    <w:rsid w:val="00FE6B39"/>
    <w:rsid w:val="00FE6D68"/>
    <w:rsid w:val="00FE7855"/>
    <w:rsid w:val="00FE7EBE"/>
    <w:rsid w:val="00FF085B"/>
    <w:rsid w:val="00FF1309"/>
    <w:rsid w:val="00FF21EC"/>
    <w:rsid w:val="00FF33AF"/>
    <w:rsid w:val="00FF3DD1"/>
    <w:rsid w:val="00FF4F02"/>
    <w:rsid w:val="00FF71E3"/>
    <w:rsid w:val="00FF7289"/>
    <w:rsid w:val="012048EF"/>
    <w:rsid w:val="01843003"/>
    <w:rsid w:val="01E84117"/>
    <w:rsid w:val="023B267B"/>
    <w:rsid w:val="023F3A7A"/>
    <w:rsid w:val="03DB5191"/>
    <w:rsid w:val="04CB7E59"/>
    <w:rsid w:val="05DD6363"/>
    <w:rsid w:val="05F52036"/>
    <w:rsid w:val="07F3BFC6"/>
    <w:rsid w:val="095ADB86"/>
    <w:rsid w:val="0A4D2E74"/>
    <w:rsid w:val="0AA9A308"/>
    <w:rsid w:val="0BCFE1F6"/>
    <w:rsid w:val="0CAD97AE"/>
    <w:rsid w:val="0CF07ABF"/>
    <w:rsid w:val="0D3175C3"/>
    <w:rsid w:val="0DE6C8D4"/>
    <w:rsid w:val="0E2E4CA9"/>
    <w:rsid w:val="0F7C953D"/>
    <w:rsid w:val="1055BA73"/>
    <w:rsid w:val="11424DA7"/>
    <w:rsid w:val="1366A320"/>
    <w:rsid w:val="138B6DF3"/>
    <w:rsid w:val="13CA1B1C"/>
    <w:rsid w:val="140A1A91"/>
    <w:rsid w:val="1424D160"/>
    <w:rsid w:val="1564D920"/>
    <w:rsid w:val="1568B7B5"/>
    <w:rsid w:val="1601DC43"/>
    <w:rsid w:val="160EDF2A"/>
    <w:rsid w:val="1618BD2B"/>
    <w:rsid w:val="16DC96EE"/>
    <w:rsid w:val="188048D3"/>
    <w:rsid w:val="18B44C42"/>
    <w:rsid w:val="19190FFA"/>
    <w:rsid w:val="191A6FC8"/>
    <w:rsid w:val="1A59B2F7"/>
    <w:rsid w:val="1C96B5E3"/>
    <w:rsid w:val="1CC4E9D4"/>
    <w:rsid w:val="1CF00BFF"/>
    <w:rsid w:val="1D2512FD"/>
    <w:rsid w:val="1E503784"/>
    <w:rsid w:val="1E6713AD"/>
    <w:rsid w:val="1E6AC37E"/>
    <w:rsid w:val="1FB7827F"/>
    <w:rsid w:val="21081F09"/>
    <w:rsid w:val="21635BFE"/>
    <w:rsid w:val="22494EE1"/>
    <w:rsid w:val="22539D6C"/>
    <w:rsid w:val="2258D7A3"/>
    <w:rsid w:val="22ABD503"/>
    <w:rsid w:val="22EF2341"/>
    <w:rsid w:val="23084B9E"/>
    <w:rsid w:val="2321CE0B"/>
    <w:rsid w:val="236845DE"/>
    <w:rsid w:val="237A7B1A"/>
    <w:rsid w:val="2445A049"/>
    <w:rsid w:val="24FB2A28"/>
    <w:rsid w:val="25D803A8"/>
    <w:rsid w:val="25DAFE31"/>
    <w:rsid w:val="262CA01E"/>
    <w:rsid w:val="2776CE92"/>
    <w:rsid w:val="27773339"/>
    <w:rsid w:val="285C7D3A"/>
    <w:rsid w:val="2928E68F"/>
    <w:rsid w:val="2A01145B"/>
    <w:rsid w:val="2A61487C"/>
    <w:rsid w:val="2A69F72D"/>
    <w:rsid w:val="2B28CD8D"/>
    <w:rsid w:val="2C1B2AAC"/>
    <w:rsid w:val="2DE674BD"/>
    <w:rsid w:val="2EC928E9"/>
    <w:rsid w:val="2ECB433D"/>
    <w:rsid w:val="32AAA859"/>
    <w:rsid w:val="33E49E0A"/>
    <w:rsid w:val="3628FE23"/>
    <w:rsid w:val="37E27753"/>
    <w:rsid w:val="39A78B5A"/>
    <w:rsid w:val="3A7626D6"/>
    <w:rsid w:val="3A7FCF00"/>
    <w:rsid w:val="3AF0CC00"/>
    <w:rsid w:val="3D42767D"/>
    <w:rsid w:val="3D62B779"/>
    <w:rsid w:val="3D6EC6B3"/>
    <w:rsid w:val="3DF5123B"/>
    <w:rsid w:val="3E8FF274"/>
    <w:rsid w:val="3E932847"/>
    <w:rsid w:val="3EB2EE3B"/>
    <w:rsid w:val="3EC5F818"/>
    <w:rsid w:val="3F534023"/>
    <w:rsid w:val="40510909"/>
    <w:rsid w:val="408F5661"/>
    <w:rsid w:val="425A350A"/>
    <w:rsid w:val="42B98EF3"/>
    <w:rsid w:val="442B976E"/>
    <w:rsid w:val="44713064"/>
    <w:rsid w:val="47188970"/>
    <w:rsid w:val="48E93389"/>
    <w:rsid w:val="49101FEC"/>
    <w:rsid w:val="49238851"/>
    <w:rsid w:val="4B2B99EE"/>
    <w:rsid w:val="4B497F6D"/>
    <w:rsid w:val="4B8FDF01"/>
    <w:rsid w:val="4F40A598"/>
    <w:rsid w:val="5153A382"/>
    <w:rsid w:val="519BD035"/>
    <w:rsid w:val="51F1B235"/>
    <w:rsid w:val="52A94F65"/>
    <w:rsid w:val="52E7DCEB"/>
    <w:rsid w:val="545B6537"/>
    <w:rsid w:val="54AA953E"/>
    <w:rsid w:val="56DB9B8A"/>
    <w:rsid w:val="57005652"/>
    <w:rsid w:val="57BAAAE8"/>
    <w:rsid w:val="57E0A109"/>
    <w:rsid w:val="586CCFC7"/>
    <w:rsid w:val="5A1F1A94"/>
    <w:rsid w:val="5A37F714"/>
    <w:rsid w:val="5A83583F"/>
    <w:rsid w:val="5AEA23D0"/>
    <w:rsid w:val="5B24205F"/>
    <w:rsid w:val="5BBFB0F6"/>
    <w:rsid w:val="5C744E97"/>
    <w:rsid w:val="602B3CDA"/>
    <w:rsid w:val="603AEDB5"/>
    <w:rsid w:val="6121DA42"/>
    <w:rsid w:val="6150BA34"/>
    <w:rsid w:val="61BD72D1"/>
    <w:rsid w:val="6212E292"/>
    <w:rsid w:val="6238D38D"/>
    <w:rsid w:val="623EA39F"/>
    <w:rsid w:val="626B0FD9"/>
    <w:rsid w:val="62AC1A6B"/>
    <w:rsid w:val="63B70D2F"/>
    <w:rsid w:val="64168E01"/>
    <w:rsid w:val="647CE8D9"/>
    <w:rsid w:val="6753CD74"/>
    <w:rsid w:val="69C0490A"/>
    <w:rsid w:val="6A2087E6"/>
    <w:rsid w:val="6A47DCCF"/>
    <w:rsid w:val="6AE37F3D"/>
    <w:rsid w:val="6B1CE02E"/>
    <w:rsid w:val="6B64052B"/>
    <w:rsid w:val="6B74169F"/>
    <w:rsid w:val="6BA4C27A"/>
    <w:rsid w:val="6CC67ABC"/>
    <w:rsid w:val="6D026174"/>
    <w:rsid w:val="6D05DF67"/>
    <w:rsid w:val="6D662E0B"/>
    <w:rsid w:val="6E6574C1"/>
    <w:rsid w:val="6EABB761"/>
    <w:rsid w:val="6F94B3C5"/>
    <w:rsid w:val="70C83ECE"/>
    <w:rsid w:val="70CDEDB0"/>
    <w:rsid w:val="71352397"/>
    <w:rsid w:val="71E35823"/>
    <w:rsid w:val="71FADBA1"/>
    <w:rsid w:val="72D71B16"/>
    <w:rsid w:val="72F7E6FA"/>
    <w:rsid w:val="736B36B0"/>
    <w:rsid w:val="74D84637"/>
    <w:rsid w:val="756EB031"/>
    <w:rsid w:val="7804A21A"/>
    <w:rsid w:val="7839714A"/>
    <w:rsid w:val="78463069"/>
    <w:rsid w:val="7870F89F"/>
    <w:rsid w:val="787FDC9D"/>
    <w:rsid w:val="78B73370"/>
    <w:rsid w:val="791F2DCD"/>
    <w:rsid w:val="7A139ADD"/>
    <w:rsid w:val="7A858DA6"/>
    <w:rsid w:val="7AC2DD80"/>
    <w:rsid w:val="7BA9972E"/>
    <w:rsid w:val="7BB2D689"/>
    <w:rsid w:val="7BDC167D"/>
    <w:rsid w:val="7D9D8EE1"/>
    <w:rsid w:val="7DE39DE0"/>
    <w:rsid w:val="7E2F96ED"/>
    <w:rsid w:val="7E6B387E"/>
    <w:rsid w:val="7F19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AF4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B4C"/>
  </w:style>
  <w:style w:type="paragraph" w:styleId="Heading1">
    <w:name w:val="heading 1"/>
    <w:basedOn w:val="Normal"/>
    <w:next w:val="Normal"/>
    <w:link w:val="Heading1Char"/>
    <w:uiPriority w:val="9"/>
    <w:qFormat/>
    <w:rsid w:val="00135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0CFA"/>
    <w:pPr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4C"/>
  </w:style>
  <w:style w:type="paragraph" w:styleId="Footer">
    <w:name w:val="footer"/>
    <w:basedOn w:val="Normal"/>
    <w:link w:val="FooterChar"/>
    <w:uiPriority w:val="99"/>
    <w:unhideWhenUsed/>
    <w:rsid w:val="00135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4C"/>
  </w:style>
  <w:style w:type="paragraph" w:styleId="Title">
    <w:name w:val="Title"/>
    <w:basedOn w:val="Heading1"/>
    <w:next w:val="Normal"/>
    <w:link w:val="TitleChar"/>
    <w:uiPriority w:val="10"/>
    <w:qFormat/>
    <w:rsid w:val="00135B4C"/>
    <w:pPr>
      <w:spacing w:before="1080" w:after="120" w:line="274" w:lineRule="auto"/>
    </w:pPr>
    <w:rPr>
      <w:rFonts w:ascii="Arial" w:hAnsi="Arial" w:cs="Arial"/>
      <w:color w:val="153A6E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35B4C"/>
    <w:rPr>
      <w:rFonts w:ascii="Arial" w:eastAsiaTheme="majorEastAsia" w:hAnsi="Arial" w:cs="Arial"/>
      <w:color w:val="153A6E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35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40CFA"/>
    <w:rPr>
      <w:rFonts w:ascii="Arial" w:hAnsi="Arial" w:cs="Arial"/>
      <w:b/>
    </w:rPr>
  </w:style>
  <w:style w:type="paragraph" w:styleId="ListParagraph">
    <w:name w:val="List Paragraph"/>
    <w:aliases w:val="Bullet Point,Bullet point,Bulletr List Paragraph,CAB - List Bullet,Content descriptions,FooterText,L,List Bullet 1,List Bullet Cab,List Paragraph Number,List Paragraph1,List Paragraph11,List Paragraph2,List Paragraph21,Listeafsnit1,CV tex"/>
    <w:basedOn w:val="Normal"/>
    <w:link w:val="ListParagraphChar"/>
    <w:uiPriority w:val="34"/>
    <w:qFormat/>
    <w:rsid w:val="00135B4C"/>
    <w:pPr>
      <w:ind w:left="720"/>
      <w:contextualSpacing/>
    </w:pPr>
  </w:style>
  <w:style w:type="character" w:customStyle="1" w:styleId="ListParagraphChar">
    <w:name w:val="List Paragraph Char"/>
    <w:aliases w:val="Bullet Point Char,Bullet point Char,Bulletr List Paragraph Char,CAB - List Bullet Char,Content descriptions Char,FooterText Char,L Char,List Bullet 1 Char,List Bullet Cab Char,List Paragraph Number Char,List Paragraph1 Char"/>
    <w:basedOn w:val="DefaultParagraphFont"/>
    <w:link w:val="ListParagraph"/>
    <w:uiPriority w:val="34"/>
    <w:qFormat/>
    <w:locked/>
    <w:rsid w:val="00887E36"/>
  </w:style>
  <w:style w:type="paragraph" w:styleId="FootnoteText">
    <w:name w:val="footnote text"/>
    <w:basedOn w:val="Normal"/>
    <w:link w:val="FootnoteTextChar"/>
    <w:uiPriority w:val="99"/>
    <w:rsid w:val="00887E36"/>
    <w:pPr>
      <w:spacing w:after="120" w:line="276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7E3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87E3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C582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NETParagraphChar">
    <w:name w:val="CABNET Paragraph. Char"/>
    <w:basedOn w:val="DefaultParagraphFont"/>
    <w:link w:val="CABNETParagraph"/>
    <w:uiPriority w:val="98"/>
    <w:locked/>
    <w:rsid w:val="003C5825"/>
    <w:rPr>
      <w:rFonts w:ascii="Arial" w:hAnsi="Arial" w:cs="Arial"/>
    </w:rPr>
  </w:style>
  <w:style w:type="paragraph" w:customStyle="1" w:styleId="CABNETParagraph">
    <w:name w:val="CABNET Paragraph."/>
    <w:basedOn w:val="Normal"/>
    <w:link w:val="CABNETParagraphChar"/>
    <w:uiPriority w:val="98"/>
    <w:rsid w:val="003C5825"/>
    <w:pPr>
      <w:spacing w:before="120" w:after="120" w:line="240" w:lineRule="auto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3C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5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63C"/>
    <w:rPr>
      <w:sz w:val="20"/>
      <w:szCs w:val="20"/>
    </w:rPr>
  </w:style>
  <w:style w:type="paragraph" w:styleId="Revision">
    <w:name w:val="Revision"/>
    <w:hidden/>
    <w:uiPriority w:val="99"/>
    <w:semiHidden/>
    <w:rsid w:val="00F8337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333"/>
    <w:rPr>
      <w:b/>
      <w:bCs/>
      <w:sz w:val="20"/>
      <w:szCs w:val="20"/>
    </w:rPr>
  </w:style>
  <w:style w:type="paragraph" w:customStyle="1" w:styleId="CABBulletList">
    <w:name w:val="CAB Bullet List"/>
    <w:basedOn w:val="Normal"/>
    <w:uiPriority w:val="98"/>
    <w:rsid w:val="000F5C5C"/>
    <w:pPr>
      <w:spacing w:before="60" w:after="60" w:line="240" w:lineRule="auto"/>
      <w:ind w:left="284" w:hanging="284"/>
      <w:contextualSpacing/>
    </w:pPr>
    <w:rPr>
      <w:rFonts w:ascii="Arial" w:hAnsi="Arial" w:cs="Arial"/>
    </w:rPr>
  </w:style>
  <w:style w:type="character" w:customStyle="1" w:styleId="normaltextrun">
    <w:name w:val="normaltextrun"/>
    <w:basedOn w:val="DefaultParagraphFont"/>
    <w:rsid w:val="00CC184A"/>
  </w:style>
  <w:style w:type="character" w:customStyle="1" w:styleId="eop">
    <w:name w:val="eop"/>
    <w:basedOn w:val="DefaultParagraphFont"/>
    <w:rsid w:val="00D91704"/>
  </w:style>
  <w:style w:type="paragraph" w:customStyle="1" w:styleId="paragraph">
    <w:name w:val="paragraph"/>
    <w:basedOn w:val="Normal"/>
    <w:rsid w:val="00BD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66110c-970a-4ea6-9497-8da7cce07ce5">
      <Terms xmlns="http://schemas.microsoft.com/office/infopath/2007/PartnerControls"/>
    </lcf76f155ced4ddcb4097134ff3c332f>
    <TaxCatchAll xmlns="611d7b40-5698-4a36-a6a2-a18c1255d75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817655650DA4D85CEF7BB384F2DD0" ma:contentTypeVersion="12" ma:contentTypeDescription="Create a new document." ma:contentTypeScope="" ma:versionID="396a72a936fda0681ce9f885b3f54dee">
  <xsd:schema xmlns:xsd="http://www.w3.org/2001/XMLSchema" xmlns:xs="http://www.w3.org/2001/XMLSchema" xmlns:p="http://schemas.microsoft.com/office/2006/metadata/properties" xmlns:ns2="7666110c-970a-4ea6-9497-8da7cce07ce5" xmlns:ns3="611d7b40-5698-4a36-a6a2-a18c1255d750" targetNamespace="http://schemas.microsoft.com/office/2006/metadata/properties" ma:root="true" ma:fieldsID="259f6d5dc87fe2ad5cf528d691c37bba" ns2:_="" ns3:_="">
    <xsd:import namespace="7666110c-970a-4ea6-9497-8da7cce07ce5"/>
    <xsd:import namespace="611d7b40-5698-4a36-a6a2-a18c1255d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6110c-970a-4ea6-9497-8da7cce07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d7b40-5698-4a36-a6a2-a18c1255d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5edf08-135c-4ffb-a959-56484d9cd328}" ma:internalName="TaxCatchAll" ma:showField="CatchAllData" ma:web="611d7b40-5698-4a36-a6a2-a18c1255d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946F3-CE66-4214-821A-C8DD54084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9E02DA-6F2C-4060-8778-9D06C6895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EF9A7-05CC-4A61-A1F2-EFDF77EFEA90}">
  <ds:schemaRefs>
    <ds:schemaRef ds:uri="http://purl.org/dc/elements/1.1/"/>
    <ds:schemaRef ds:uri="http://schemas.microsoft.com/office/2006/metadata/properties"/>
    <ds:schemaRef ds:uri="611d7b40-5698-4a36-a6a2-a18c1255d750"/>
    <ds:schemaRef ds:uri="7666110c-970a-4ea6-9497-8da7cce07ce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B8848D-C135-4301-8568-7911D93F5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6110c-970a-4ea6-9497-8da7cce07ce5"/>
    <ds:schemaRef ds:uri="611d7b40-5698-4a36-a6a2-a18c1255d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1349</Words>
  <Characters>8095</Characters>
  <Application>Microsoft Office Word</Application>
  <DocSecurity>4</DocSecurity>
  <Lines>132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Reform Advisory Committee – Final meeting summary</vt:lpstr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Reform Advisory Committee – Final meeting summary</dc:title>
  <dc:subject>Mental Health Reform Advisory Committee</dc:subject>
  <dc:creator>Australian Governement Department of Health and Aged Care</dc:creator>
  <cp:keywords>Mental health and suicide prevention</cp:keywords>
  <dc:description/>
  <cp:lastModifiedBy/>
  <cp:revision>1</cp:revision>
  <dcterms:created xsi:type="dcterms:W3CDTF">2024-08-15T04:02:00Z</dcterms:created>
  <dcterms:modified xsi:type="dcterms:W3CDTF">2024-08-15T04:02:00Z</dcterms:modified>
</cp:coreProperties>
</file>