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4038" w14:textId="77777777" w:rsidR="00A17458" w:rsidRPr="00CF6260" w:rsidRDefault="00A17458" w:rsidP="00B95BFF">
      <w:pPr>
        <w:pStyle w:val="Title"/>
      </w:pPr>
      <w:r w:rsidRPr="00C41430">
        <w:t xml:space="preserve">Aboriginal and Torres Strait Islander Health Services </w:t>
      </w:r>
    </w:p>
    <w:p w14:paraId="311D9A35" w14:textId="2BD6B54B" w:rsidR="00A17458" w:rsidRPr="00C41430" w:rsidRDefault="00A17458" w:rsidP="00B95BFF">
      <w:pPr>
        <w:pStyle w:val="Title"/>
      </w:pPr>
      <w:r w:rsidRPr="00C41430">
        <w:t>Data Advisory Group Communique</w:t>
      </w:r>
    </w:p>
    <w:p w14:paraId="57B1B274" w14:textId="4E22C93B" w:rsidR="00A17458" w:rsidRPr="00B95BFF" w:rsidRDefault="00B67AEF" w:rsidP="00B95BFF">
      <w:pPr>
        <w:pStyle w:val="Title"/>
      </w:pPr>
      <w:r>
        <w:t>May 2024</w:t>
      </w:r>
    </w:p>
    <w:p w14:paraId="5717E5C1" w14:textId="13F16924" w:rsidR="00A17458" w:rsidRPr="00CF6260" w:rsidRDefault="00A17458" w:rsidP="3F33EDF3">
      <w:pPr>
        <w:spacing w:after="0"/>
        <w:rPr>
          <w:rFonts w:cstheme="minorBidi"/>
        </w:rPr>
      </w:pPr>
      <w:r w:rsidRPr="3F33EDF3">
        <w:rPr>
          <w:rFonts w:cstheme="minorBidi"/>
        </w:rPr>
        <w:t xml:space="preserve">The Aboriginal and Torres Strait Islander Health Services Data Advisory Group (HS DAG) Communique keeps Aboriginal and Torres Strait Islander primary health care services up to date about outcomes regarding the </w:t>
      </w:r>
      <w:r w:rsidR="00907F0F">
        <w:rPr>
          <w:rFonts w:cstheme="minorBidi"/>
        </w:rPr>
        <w:t>n</w:t>
      </w:r>
      <w:r w:rsidRPr="3F33EDF3">
        <w:rPr>
          <w:rFonts w:cstheme="minorBidi"/>
        </w:rPr>
        <w:t xml:space="preserve">ational </w:t>
      </w:r>
      <w:r>
        <w:t>Key Performance</w:t>
      </w:r>
      <w:r w:rsidRPr="3F33EDF3">
        <w:rPr>
          <w:rFonts w:cstheme="minorBidi"/>
        </w:rPr>
        <w:t xml:space="preserve"> Indicator (nKPI) and Online Services Report (OSR) data collections. This Communique</w:t>
      </w:r>
      <w:r w:rsidR="00164587" w:rsidRPr="3F33EDF3">
        <w:rPr>
          <w:rFonts w:cstheme="minorBidi"/>
        </w:rPr>
        <w:t xml:space="preserve"> provides updates on the </w:t>
      </w:r>
      <w:r w:rsidR="005915AA">
        <w:rPr>
          <w:rFonts w:cstheme="minorBidi"/>
        </w:rPr>
        <w:t>30 May 2024</w:t>
      </w:r>
      <w:r w:rsidR="00164587" w:rsidRPr="3F33EDF3">
        <w:rPr>
          <w:rFonts w:cstheme="minorBidi"/>
        </w:rPr>
        <w:t xml:space="preserve"> meeting</w:t>
      </w:r>
      <w:r w:rsidRPr="3F33EDF3">
        <w:rPr>
          <w:rFonts w:cstheme="minorBidi"/>
        </w:rPr>
        <w:t xml:space="preserve">. Previous Communiques can be found on the </w:t>
      </w:r>
      <w:hyperlink r:id="rId11" w:anchor="communiques">
        <w:r w:rsidRPr="3F33EDF3">
          <w:rPr>
            <w:rStyle w:val="Hyperlink"/>
            <w:rFonts w:cstheme="minorBidi"/>
          </w:rPr>
          <w:t>HS DAG website</w:t>
        </w:r>
      </w:hyperlink>
      <w:r w:rsidRPr="3F33EDF3">
        <w:rPr>
          <w:rFonts w:cstheme="minorBidi"/>
        </w:rPr>
        <w:t>.</w:t>
      </w:r>
      <w:r w:rsidR="00942F6B" w:rsidRPr="3F33EDF3">
        <w:rPr>
          <w:rFonts w:cstheme="minorBidi"/>
        </w:rPr>
        <w:t xml:space="preserve"> </w:t>
      </w:r>
      <w:r w:rsidR="00972C9B" w:rsidRPr="3F33EDF3">
        <w:rPr>
          <w:rFonts w:cstheme="minorBidi"/>
        </w:rPr>
        <w:t xml:space="preserve">Ms </w:t>
      </w:r>
      <w:r w:rsidR="005915AA">
        <w:rPr>
          <w:rFonts w:cstheme="minorBidi"/>
        </w:rPr>
        <w:t>Chantal Jackson has</w:t>
      </w:r>
      <w:r w:rsidR="003F2C65" w:rsidRPr="3F33EDF3">
        <w:rPr>
          <w:rFonts w:cstheme="minorBidi"/>
        </w:rPr>
        <w:t xml:space="preserve"> replaced </w:t>
      </w:r>
      <w:r w:rsidR="00EA4A8B" w:rsidRPr="3F33EDF3">
        <w:rPr>
          <w:rFonts w:cstheme="minorBidi"/>
        </w:rPr>
        <w:t xml:space="preserve">Ms </w:t>
      </w:r>
      <w:r w:rsidR="005915AA" w:rsidRPr="3F33EDF3">
        <w:rPr>
          <w:rFonts w:cstheme="minorBidi"/>
        </w:rPr>
        <w:t>Tammie Staltari</w:t>
      </w:r>
      <w:r w:rsidR="003F2C65" w:rsidRPr="3F33EDF3">
        <w:rPr>
          <w:rFonts w:cstheme="minorBidi"/>
        </w:rPr>
        <w:t xml:space="preserve"> as the </w:t>
      </w:r>
      <w:r w:rsidR="00E907F0" w:rsidRPr="3F33EDF3">
        <w:rPr>
          <w:rFonts w:cstheme="minorBidi"/>
        </w:rPr>
        <w:t>d</w:t>
      </w:r>
      <w:r w:rsidR="003F2C65" w:rsidRPr="3F33EDF3">
        <w:rPr>
          <w:rFonts w:cstheme="minorBidi"/>
        </w:rPr>
        <w:t>epartment’s First Nations Health Division (FNHD) HS DAG co-chair.</w:t>
      </w:r>
    </w:p>
    <w:p w14:paraId="0ED43048" w14:textId="77777777" w:rsidR="00A17458" w:rsidRPr="00CF6260" w:rsidRDefault="00A17458" w:rsidP="3F33EDF3">
      <w:pPr>
        <w:spacing w:after="160"/>
        <w:rPr>
          <w:rFonts w:cstheme="minorBidi"/>
        </w:rPr>
      </w:pPr>
      <w:r w:rsidRPr="3F33EDF3">
        <w:rPr>
          <w:rFonts w:cstheme="minorBidi"/>
        </w:rPr>
        <w:t xml:space="preserve">If you would like to submit an item for consideration by the HS DAG, please send your submission using a </w:t>
      </w:r>
      <w:hyperlink r:id="rId12">
        <w:r w:rsidRPr="3F33EDF3">
          <w:rPr>
            <w:rStyle w:val="Hyperlink"/>
            <w:rFonts w:cstheme="minorBidi"/>
          </w:rPr>
          <w:t>submission template</w:t>
        </w:r>
      </w:hyperlink>
      <w:r w:rsidRPr="3F33EDF3">
        <w:rPr>
          <w:rFonts w:cstheme="minorBidi"/>
        </w:rPr>
        <w:t xml:space="preserve"> to the HS DAG Secretariat at: </w:t>
      </w:r>
      <w:hyperlink r:id="rId13">
        <w:r w:rsidRPr="3F33EDF3">
          <w:rPr>
            <w:rStyle w:val="Hyperlink"/>
            <w:rFonts w:cstheme="minorBidi"/>
          </w:rPr>
          <w:t>hs.data.advisory.group@health.gov.au</w:t>
        </w:r>
      </w:hyperlink>
      <w:r w:rsidRPr="3F33EDF3">
        <w:rPr>
          <w:rFonts w:cstheme="minorBidi"/>
        </w:rPr>
        <w:t>. All submissions will be reviewed for inclusion by the co-chairs for appropriateness.</w:t>
      </w:r>
    </w:p>
    <w:p w14:paraId="095C8783" w14:textId="7C99F0FF" w:rsidR="00A17458" w:rsidRPr="00CF6260" w:rsidRDefault="00A17458" w:rsidP="00B95BFF">
      <w:pPr>
        <w:pStyle w:val="Heading1"/>
      </w:pPr>
      <w:r w:rsidRPr="00C41430">
        <w:rPr>
          <w:rFonts w:cs="Arial"/>
          <w:noProof/>
          <w:lang w:eastAsia="en-AU"/>
        </w:rPr>
        <w:drawing>
          <wp:anchor distT="0" distB="0" distL="114300" distR="114300" simplePos="0" relativeHeight="251658240" behindDoc="1" locked="0" layoutInCell="1" allowOverlap="1" wp14:anchorId="08B45536" wp14:editId="50087E00">
            <wp:simplePos x="0" y="0"/>
            <wp:positionH relativeFrom="margin">
              <wp:posOffset>-21590</wp:posOffset>
            </wp:positionH>
            <wp:positionV relativeFrom="paragraph">
              <wp:posOffset>12065</wp:posOffset>
            </wp:positionV>
            <wp:extent cx="5918200" cy="4571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2" r="53664" b="45559"/>
                    <a:stretch/>
                  </pic:blipFill>
                  <pic:spPr bwMode="auto">
                    <a:xfrm>
                      <a:off x="0" y="0"/>
                      <a:ext cx="591820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260">
        <w:t xml:space="preserve">Outcomes of </w:t>
      </w:r>
      <w:r w:rsidR="005915AA">
        <w:t>30 May 2024</w:t>
      </w:r>
      <w:r w:rsidRPr="00CF6260">
        <w:t xml:space="preserve"> meeting</w:t>
      </w:r>
    </w:p>
    <w:p w14:paraId="77FC2508" w14:textId="55C72876" w:rsidR="00864539" w:rsidRPr="006813AB" w:rsidRDefault="00864539" w:rsidP="006813AB">
      <w:pPr>
        <w:pStyle w:val="Heading2"/>
      </w:pPr>
      <w:r w:rsidRPr="006813AB">
        <w:t>Updates to the Health Data Portal</w:t>
      </w:r>
    </w:p>
    <w:p w14:paraId="583060F3" w14:textId="00A89098" w:rsidR="009D6403" w:rsidRPr="009D6403" w:rsidRDefault="00C14B98" w:rsidP="009D6403">
      <w:r>
        <w:t xml:space="preserve">The </w:t>
      </w:r>
      <w:r w:rsidR="000C3E30">
        <w:t>d</w:t>
      </w:r>
      <w:r>
        <w:t xml:space="preserve">epartment’s Health Data Portal (HDP) has been used to collect national Key Performance Indicator (nKPI) and </w:t>
      </w:r>
      <w:r w:rsidRPr="00C14B98">
        <w:t>Online Services Report (</w:t>
      </w:r>
      <w:r>
        <w:t xml:space="preserve">OSR) data since 2019. </w:t>
      </w:r>
      <w:r w:rsidR="009D6403">
        <w:t>Over the past year</w:t>
      </w:r>
      <w:r>
        <w:t xml:space="preserve"> the Primary Health Care Activity Work Plan (</w:t>
      </w:r>
      <w:r w:rsidR="009D6403">
        <w:t xml:space="preserve">PHC </w:t>
      </w:r>
      <w:r>
        <w:t>AWP) and Performance Report (</w:t>
      </w:r>
      <w:r w:rsidR="009D6403">
        <w:t>PHC</w:t>
      </w:r>
      <w:r w:rsidR="51978CC4">
        <w:t xml:space="preserve"> </w:t>
      </w:r>
      <w:r>
        <w:t>PR)</w:t>
      </w:r>
      <w:r w:rsidR="009D6403">
        <w:t>, and the Tack</w:t>
      </w:r>
      <w:r w:rsidR="70E9A356">
        <w:t>l</w:t>
      </w:r>
      <w:r w:rsidR="009D6403">
        <w:t xml:space="preserve">ing Indigenous Smoking Performance Report (TIS PR) and Activity Work Plan (TIS AWP) have been moved into the Health Data Portal for data collection. </w:t>
      </w:r>
      <w:r w:rsidR="009D6403" w:rsidRPr="00A96912">
        <w:t>Improvements to the existing collections have received positive feedback from health services</w:t>
      </w:r>
      <w:r w:rsidR="009D6403">
        <w:t>. An o</w:t>
      </w:r>
      <w:r w:rsidR="009D6403" w:rsidRPr="00A96912">
        <w:t xml:space="preserve">ffline submission form </w:t>
      </w:r>
      <w:r w:rsidR="009D6403">
        <w:t xml:space="preserve">has been created </w:t>
      </w:r>
      <w:r w:rsidR="55B10EC4">
        <w:t>for</w:t>
      </w:r>
      <w:r w:rsidR="009D6403">
        <w:t xml:space="preserve"> the </w:t>
      </w:r>
      <w:r w:rsidR="009D6403" w:rsidRPr="00A96912">
        <w:t>PHC AWP</w:t>
      </w:r>
      <w:r w:rsidR="009D6403">
        <w:t xml:space="preserve"> which allows</w:t>
      </w:r>
      <w:r w:rsidR="009D6403" w:rsidRPr="00A96912">
        <w:t xml:space="preserve"> multiple users to edit the form, including those not registered in the HDP</w:t>
      </w:r>
      <w:r w:rsidR="009D6403">
        <w:t xml:space="preserve"> and reduces </w:t>
      </w:r>
      <w:r w:rsidR="009D6403" w:rsidRPr="00A96912">
        <w:t>performance and saving issues in the HDP</w:t>
      </w:r>
      <w:r w:rsidR="009D6403">
        <w:t>. In addition, previous r</w:t>
      </w:r>
      <w:r w:rsidR="009D6403" w:rsidRPr="00A96912">
        <w:t xml:space="preserve">eference text </w:t>
      </w:r>
      <w:r w:rsidR="009D6403">
        <w:t xml:space="preserve">has been added to the </w:t>
      </w:r>
      <w:r w:rsidR="009D6403" w:rsidRPr="00A96912">
        <w:t>PHC AWP</w:t>
      </w:r>
      <w:r w:rsidR="009D6403">
        <w:t xml:space="preserve">, with plans to roll this feature out to the other narrative reports. </w:t>
      </w:r>
    </w:p>
    <w:p w14:paraId="3106B573" w14:textId="45A07967" w:rsidR="009D6403" w:rsidRDefault="009D6403" w:rsidP="006813AB">
      <w:pPr>
        <w:pStyle w:val="Heading2"/>
      </w:pPr>
      <w:r>
        <w:t xml:space="preserve">January 2024 nKPI reporting round </w:t>
      </w:r>
    </w:p>
    <w:p w14:paraId="3256C5BF" w14:textId="381656B8" w:rsidR="00B60B9B" w:rsidRDefault="009D6403" w:rsidP="00DB40FD">
      <w:pPr>
        <w:spacing w:after="240"/>
      </w:pPr>
      <w:r>
        <w:t>An update was provided to the HS DAG regarding the nKPI reporting period that opened on 1 January 202</w:t>
      </w:r>
      <w:r w:rsidR="00B60B9B">
        <w:t>4</w:t>
      </w:r>
      <w:r>
        <w:t xml:space="preserve"> and was finalised on 2</w:t>
      </w:r>
      <w:r w:rsidR="00B60B9B">
        <w:t>6</w:t>
      </w:r>
      <w:r>
        <w:t xml:space="preserve"> March 202</w:t>
      </w:r>
      <w:r w:rsidR="00B60B9B">
        <w:t>4</w:t>
      </w:r>
      <w:r>
        <w:t>. Reporting was mandatory</w:t>
      </w:r>
      <w:r w:rsidR="00B60B9B">
        <w:t xml:space="preserve"> and al</w:t>
      </w:r>
      <w:r>
        <w:t xml:space="preserve">l health services required to report did </w:t>
      </w:r>
      <w:r w:rsidR="00B60B9B">
        <w:t>so.</w:t>
      </w:r>
      <w:r>
        <w:t xml:space="preserve"> </w:t>
      </w:r>
      <w:r w:rsidR="00B60B9B">
        <w:t>Results from the June 2023 nKPI and OSR were released on 30 Jan 2024 as an update to the AIHW’s online report</w:t>
      </w:r>
      <w:r w:rsidR="004569DD">
        <w:t xml:space="preserve">. </w:t>
      </w:r>
      <w:r w:rsidR="00B60B9B">
        <w:t>December 2023 nKPI data consisting of Excel data tables and associated data quality information will be released on 11 June</w:t>
      </w:r>
      <w:r w:rsidR="004569DD">
        <w:t xml:space="preserve"> 2024</w:t>
      </w:r>
      <w:r w:rsidR="00B60B9B">
        <w:t>. Adult health checks have not yet returned to pre-COVID levels</w:t>
      </w:r>
      <w:r w:rsidR="004569DD">
        <w:t xml:space="preserve"> </w:t>
      </w:r>
      <w:r w:rsidR="53442409">
        <w:t xml:space="preserve">while </w:t>
      </w:r>
      <w:r w:rsidR="004569DD">
        <w:t>c</w:t>
      </w:r>
      <w:r w:rsidR="00B60B9B">
        <w:t xml:space="preserve">hild health checks (0-4) are at the same percentage </w:t>
      </w:r>
      <w:r w:rsidR="49BABC89">
        <w:t>seen</w:t>
      </w:r>
      <w:r w:rsidR="00B60B9B">
        <w:t xml:space="preserve"> in Dec 2019</w:t>
      </w:r>
      <w:r w:rsidR="004569DD">
        <w:t>. The Group discussed how preventative health is currently being negatively affected by workforce shortages.</w:t>
      </w:r>
    </w:p>
    <w:p w14:paraId="6C31FB25" w14:textId="77777777" w:rsidR="00DB40FD" w:rsidRDefault="00DB40FD" w:rsidP="006813AB">
      <w:pPr>
        <w:pStyle w:val="Heading2"/>
      </w:pPr>
      <w:r>
        <w:br w:type="page"/>
      </w:r>
    </w:p>
    <w:p w14:paraId="01D93AB7" w14:textId="2916D68F" w:rsidR="00864539" w:rsidRPr="00B95BFF" w:rsidRDefault="009D6403" w:rsidP="006813AB">
      <w:pPr>
        <w:pStyle w:val="Heading2"/>
      </w:pPr>
      <w:r>
        <w:lastRenderedPageBreak/>
        <w:t xml:space="preserve">Updates to the </w:t>
      </w:r>
      <w:r w:rsidR="009B19B5">
        <w:t>N</w:t>
      </w:r>
      <w:r w:rsidR="00C14B98" w:rsidRPr="00B95BFF">
        <w:t>ational Key Performance (nKPI) Updates</w:t>
      </w:r>
    </w:p>
    <w:p w14:paraId="766C360E" w14:textId="2027C193" w:rsidR="004569DD" w:rsidRDefault="00762ABA" w:rsidP="008A2C31">
      <w:r>
        <w:t xml:space="preserve">The </w:t>
      </w:r>
      <w:r w:rsidR="004569DD">
        <w:t xml:space="preserve">sexual health </w:t>
      </w:r>
      <w:r>
        <w:t xml:space="preserve">indicator </w:t>
      </w:r>
      <w:r w:rsidR="4A2675E1">
        <w:t>(PI25)</w:t>
      </w:r>
      <w:r>
        <w:t xml:space="preserve"> </w:t>
      </w:r>
      <w:r w:rsidR="004569DD">
        <w:t>has been in pilot since July 2022. It has not moved out of pilot due to issues in the variability and completeness in coding used by pathology labs and a lack of pathology coding standardisation. LOINC and standardised pathology coding are part of the national infrastructure roadmap and there is a move towards coding standardisation, however this may be se</w:t>
      </w:r>
      <w:r w:rsidR="004569DD" w:rsidRPr="00DE1A1B">
        <w:t>veral years away</w:t>
      </w:r>
      <w:r w:rsidR="004569DD">
        <w:t xml:space="preserve">. Following the June collection, the Group will confirm </w:t>
      </w:r>
      <w:r w:rsidR="2C4DEB57">
        <w:t xml:space="preserve">if </w:t>
      </w:r>
      <w:r w:rsidR="004569DD">
        <w:t xml:space="preserve">PI25 is ready to come out of pilot and the department will inform health services. </w:t>
      </w:r>
    </w:p>
    <w:p w14:paraId="6CC6F3A3" w14:textId="4517FE61" w:rsidR="00282722" w:rsidRDefault="00762ABA" w:rsidP="008A2C31">
      <w:r>
        <w:t xml:space="preserve">The </w:t>
      </w:r>
      <w:r w:rsidR="613154DF">
        <w:t xml:space="preserve">ear health indicator (PI26) </w:t>
      </w:r>
      <w:r>
        <w:t xml:space="preserve">will begin pilot in July 2024. </w:t>
      </w:r>
      <w:r w:rsidR="004569DD">
        <w:t xml:space="preserve">Three of the four </w:t>
      </w:r>
      <w:r>
        <w:t xml:space="preserve">primary CIS </w:t>
      </w:r>
      <w:r w:rsidR="004569DD">
        <w:t xml:space="preserve">vendors do not have an ear health module, so are relying on procedural codes or conditions. </w:t>
      </w:r>
      <w:r w:rsidR="00282722">
        <w:t xml:space="preserve"> </w:t>
      </w:r>
    </w:p>
    <w:p w14:paraId="396829BD" w14:textId="33CA0B01" w:rsidR="009B19B5" w:rsidRDefault="009B19B5" w:rsidP="006813AB">
      <w:pPr>
        <w:pStyle w:val="Heading2"/>
      </w:pPr>
      <w:r>
        <w:t>Secondary Use of Data</w:t>
      </w:r>
    </w:p>
    <w:p w14:paraId="66331830" w14:textId="475E82A4" w:rsidR="009B19B5" w:rsidRDefault="009B19B5" w:rsidP="0012747F">
      <w:pPr>
        <w:pStyle w:val="Heading4"/>
      </w:pPr>
      <w:r w:rsidRPr="0012747F">
        <w:t>NACCHO</w:t>
      </w:r>
    </w:p>
    <w:p w14:paraId="714E8101" w14:textId="6C7A6FA1" w:rsidR="009D6403" w:rsidRDefault="009D6403" w:rsidP="0012747F">
      <w:pPr>
        <w:spacing w:before="0"/>
      </w:pPr>
      <w:r>
        <w:t xml:space="preserve">NACCHO </w:t>
      </w:r>
      <w:r w:rsidR="00BA782F">
        <w:t>informed the Group of their planned and current uses of the nKPI and OSR data:</w:t>
      </w:r>
    </w:p>
    <w:p w14:paraId="0A0F4A39" w14:textId="39EF166E" w:rsidR="009D6403" w:rsidRDefault="00C851C3" w:rsidP="00077A69">
      <w:pPr>
        <w:pStyle w:val="ListParagraph"/>
        <w:numPr>
          <w:ilvl w:val="0"/>
          <w:numId w:val="12"/>
        </w:numPr>
      </w:pPr>
      <w:r>
        <w:t>Inform</w:t>
      </w:r>
      <w:r w:rsidRPr="00C851C3">
        <w:t xml:space="preserve"> </w:t>
      </w:r>
      <w:r>
        <w:t>the Core Services and Outcomes Framework</w:t>
      </w:r>
      <w:r w:rsidR="00BA782F">
        <w:t xml:space="preserve"> </w:t>
      </w:r>
    </w:p>
    <w:p w14:paraId="0D048EBA" w14:textId="243C5FF1" w:rsidR="00BA782F" w:rsidRDefault="009D6403" w:rsidP="008A2C31">
      <w:pPr>
        <w:pStyle w:val="ListParagraph"/>
        <w:numPr>
          <w:ilvl w:val="0"/>
          <w:numId w:val="12"/>
        </w:numPr>
      </w:pPr>
      <w:r>
        <w:t>Provide input into advocacy, policy development and program management</w:t>
      </w:r>
    </w:p>
    <w:p w14:paraId="09404A3A" w14:textId="5A26EFB9" w:rsidR="00CB666E" w:rsidRDefault="00CB666E" w:rsidP="00077A69">
      <w:pPr>
        <w:pStyle w:val="ListParagraph"/>
        <w:numPr>
          <w:ilvl w:val="0"/>
          <w:numId w:val="12"/>
        </w:numPr>
      </w:pPr>
      <w:r>
        <w:t>Share</w:t>
      </w:r>
      <w:r w:rsidRPr="00CB666E">
        <w:t xml:space="preserve"> </w:t>
      </w:r>
      <w:r>
        <w:t>data back to health services in a meaningful and value-added way</w:t>
      </w:r>
    </w:p>
    <w:p w14:paraId="76D7E04B" w14:textId="71154129" w:rsidR="009D6403" w:rsidRPr="009D6403" w:rsidRDefault="00D263C7" w:rsidP="008A2C31">
      <w:r w:rsidRPr="3D358C96">
        <w:rPr>
          <w:rFonts w:eastAsiaTheme="minorEastAsia"/>
        </w:rPr>
        <w:t>NACCHO plans to better communicate with the sector on what health services are consenting to when they share their data with NACCHO and how NACCHO is using their data</w:t>
      </w:r>
      <w:r w:rsidR="004872F4" w:rsidRPr="3D358C96">
        <w:rPr>
          <w:rFonts w:eastAsiaTheme="minorEastAsia"/>
        </w:rPr>
        <w:t>.</w:t>
      </w:r>
    </w:p>
    <w:p w14:paraId="50BBA071" w14:textId="08A364E8" w:rsidR="009B19B5" w:rsidRDefault="009B19B5" w:rsidP="0012747F">
      <w:pPr>
        <w:pStyle w:val="Heading4"/>
      </w:pPr>
      <w:r>
        <w:t>Department of Health and Aged Care</w:t>
      </w:r>
    </w:p>
    <w:p w14:paraId="0AC9CBC7" w14:textId="77777777" w:rsidR="00762ABA" w:rsidRDefault="00762ABA" w:rsidP="00762ABA">
      <w:pPr>
        <w:spacing w:before="0" w:after="0" w:line="259" w:lineRule="auto"/>
      </w:pPr>
      <w:r>
        <w:t xml:space="preserve">Client numbers and episodes of care from the OSR data are currently used to determine the funding allocation for the Indigenous Australians Health Programme (IAHP) funded health services for comprehensive primary health care. </w:t>
      </w:r>
    </w:p>
    <w:p w14:paraId="2F8330AE" w14:textId="597D0B67" w:rsidR="00762ABA" w:rsidRDefault="00762ABA" w:rsidP="00762ABA">
      <w:pPr>
        <w:spacing w:before="0" w:after="0" w:line="259" w:lineRule="auto"/>
      </w:pPr>
      <w:r>
        <w:t>The Group discussed proposed improvements to the OSR data to allow for better secondary use</w:t>
      </w:r>
      <w:r w:rsidR="00B453DD">
        <w:t xml:space="preserve"> of the OSR data</w:t>
      </w:r>
      <w:r>
        <w:t xml:space="preserve"> in </w:t>
      </w:r>
      <w:r w:rsidR="00987B6C">
        <w:t>IAHP funding allocation. These improvements include</w:t>
      </w:r>
      <w:r w:rsidR="00746CC8">
        <w:t>d</w:t>
      </w:r>
      <w:r>
        <w:t>:</w:t>
      </w:r>
    </w:p>
    <w:p w14:paraId="0E2015A4" w14:textId="68160322" w:rsidR="00762ABA" w:rsidRDefault="00762ABA" w:rsidP="00762ABA">
      <w:pPr>
        <w:pStyle w:val="ListParagraph"/>
        <w:numPr>
          <w:ilvl w:val="0"/>
          <w:numId w:val="9"/>
        </w:numPr>
        <w:spacing w:before="0" w:after="0" w:line="259" w:lineRule="auto"/>
      </w:pPr>
      <w:r>
        <w:t>Enhancements to the HDP:</w:t>
      </w:r>
    </w:p>
    <w:p w14:paraId="7FEAE115" w14:textId="14CD98A8" w:rsidR="00762ABA" w:rsidRPr="0083149D" w:rsidRDefault="00762ABA" w:rsidP="00762ABA">
      <w:pPr>
        <w:pStyle w:val="NoSpacing"/>
        <w:numPr>
          <w:ilvl w:val="1"/>
          <w:numId w:val="7"/>
        </w:numPr>
        <w:rPr>
          <w:sz w:val="28"/>
          <w:szCs w:val="28"/>
        </w:rPr>
      </w:pPr>
      <w:r w:rsidRPr="0083149D">
        <w:rPr>
          <w:sz w:val="24"/>
          <w:szCs w:val="24"/>
        </w:rPr>
        <w:t>Validation flag for when a health service has manually updated any data</w:t>
      </w:r>
    </w:p>
    <w:p w14:paraId="0B749E1D" w14:textId="76B989D8" w:rsidR="00762ABA" w:rsidRPr="0083149D" w:rsidRDefault="00762ABA" w:rsidP="00762ABA">
      <w:pPr>
        <w:pStyle w:val="NoSpacing"/>
        <w:numPr>
          <w:ilvl w:val="1"/>
          <w:numId w:val="7"/>
        </w:numPr>
        <w:rPr>
          <w:sz w:val="28"/>
          <w:szCs w:val="28"/>
        </w:rPr>
      </w:pPr>
      <w:r w:rsidRPr="0083149D">
        <w:rPr>
          <w:sz w:val="24"/>
          <w:szCs w:val="24"/>
        </w:rPr>
        <w:t xml:space="preserve">Narrative field added to the OSR which allows health services to provide </w:t>
      </w:r>
      <w:r w:rsidR="1298473D" w:rsidRPr="7C1DA041">
        <w:rPr>
          <w:sz w:val="24"/>
          <w:szCs w:val="24"/>
        </w:rPr>
        <w:t xml:space="preserve">contextual </w:t>
      </w:r>
      <w:r w:rsidRPr="0083149D">
        <w:rPr>
          <w:sz w:val="24"/>
          <w:szCs w:val="24"/>
        </w:rPr>
        <w:t xml:space="preserve">information </w:t>
      </w:r>
      <w:r w:rsidR="0CBFE93B" w:rsidRPr="7C1DA041">
        <w:rPr>
          <w:sz w:val="24"/>
          <w:szCs w:val="24"/>
        </w:rPr>
        <w:t xml:space="preserve">for </w:t>
      </w:r>
      <w:r w:rsidRPr="0083149D">
        <w:rPr>
          <w:sz w:val="24"/>
          <w:szCs w:val="24"/>
        </w:rPr>
        <w:t>the data submitted.</w:t>
      </w:r>
    </w:p>
    <w:p w14:paraId="13E270F7" w14:textId="77777777" w:rsidR="00762ABA" w:rsidRDefault="00762ABA" w:rsidP="00762ABA">
      <w:pPr>
        <w:pStyle w:val="ListParagraph"/>
        <w:numPr>
          <w:ilvl w:val="0"/>
          <w:numId w:val="9"/>
        </w:numPr>
        <w:spacing w:before="0" w:after="0" w:line="259" w:lineRule="auto"/>
      </w:pPr>
      <w:r>
        <w:t>Proactive health service education and training around data entry practices (consistent entry and correct classification) and continuity of data collection (especially following staff turnover)</w:t>
      </w:r>
    </w:p>
    <w:p w14:paraId="7303B20C" w14:textId="55309A0A" w:rsidR="00762ABA" w:rsidRDefault="00762ABA" w:rsidP="00762ABA">
      <w:pPr>
        <w:pStyle w:val="ListParagraph"/>
        <w:numPr>
          <w:ilvl w:val="0"/>
          <w:numId w:val="9"/>
        </w:numPr>
        <w:spacing w:before="0" w:after="0" w:line="259" w:lineRule="auto"/>
      </w:pPr>
      <w:r>
        <w:t xml:space="preserve">The revision of </w:t>
      </w:r>
      <w:r w:rsidRPr="00D94DC1">
        <w:rPr>
          <w:rFonts w:eastAsia="Times New Roman"/>
        </w:rPr>
        <w:t xml:space="preserve">OSR components to </w:t>
      </w:r>
      <w:r>
        <w:t>refine definitions and better align validation rules across vendors</w:t>
      </w:r>
    </w:p>
    <w:p w14:paraId="450193CA" w14:textId="77777777" w:rsidR="00B67AEF" w:rsidRDefault="00B67AEF">
      <w:pPr>
        <w:spacing w:before="0" w:after="160" w:line="259" w:lineRule="auto"/>
        <w:rPr>
          <w:rFonts w:eastAsiaTheme="majorEastAsia" w:cstheme="minorHAnsi"/>
          <w:color w:val="1F4E79" w:themeColor="accent1" w:themeShade="80"/>
          <w:szCs w:val="32"/>
        </w:rPr>
      </w:pPr>
      <w:r>
        <w:br w:type="page"/>
      </w:r>
    </w:p>
    <w:p w14:paraId="1C32DBD8" w14:textId="451EADE2" w:rsidR="00762ABA" w:rsidRPr="00B30D68" w:rsidRDefault="00762ABA" w:rsidP="006813AB">
      <w:pPr>
        <w:pStyle w:val="Heading2"/>
      </w:pPr>
      <w:r w:rsidRPr="00B30D68">
        <w:lastRenderedPageBreak/>
        <w:t>5 yearly review of nKPI and OSR</w:t>
      </w:r>
    </w:p>
    <w:p w14:paraId="415CA272" w14:textId="704B81D5" w:rsidR="00762ABA" w:rsidRDefault="00225E83" w:rsidP="00225E83">
      <w:pPr>
        <w:rPr>
          <w:b/>
          <w:bCs/>
        </w:rPr>
      </w:pPr>
      <w:r>
        <w:t xml:space="preserve">A five-yearly review of the nKPIs and OSR (the Review) </w:t>
      </w:r>
      <w:r w:rsidR="002F0C57">
        <w:t>is expected to be undertaken</w:t>
      </w:r>
      <w:r>
        <w:t xml:space="preserve"> in 2024-2025. The current </w:t>
      </w:r>
      <w:r w:rsidR="00DB03EF">
        <w:t xml:space="preserve">proposed </w:t>
      </w:r>
      <w:r w:rsidR="00762ABA">
        <w:t xml:space="preserve">scope of the </w:t>
      </w:r>
      <w:r>
        <w:t>Review is as follows:</w:t>
      </w:r>
    </w:p>
    <w:p w14:paraId="19D0CCB4" w14:textId="77777777" w:rsidR="00762ABA" w:rsidRDefault="00762ABA" w:rsidP="00762ABA">
      <w:pPr>
        <w:pStyle w:val="ListParagraph"/>
        <w:numPr>
          <w:ilvl w:val="0"/>
          <w:numId w:val="8"/>
        </w:numPr>
        <w:spacing w:before="0" w:after="160" w:line="259" w:lineRule="auto"/>
      </w:pPr>
      <w:r>
        <w:t>Assess the appropriateness, accuracy and effectiveness of the nKPI and OSR collections.</w:t>
      </w:r>
    </w:p>
    <w:p w14:paraId="7C7D94E0" w14:textId="77777777" w:rsidR="00762ABA" w:rsidRDefault="00762ABA" w:rsidP="00762ABA">
      <w:pPr>
        <w:pStyle w:val="ListParagraph"/>
        <w:numPr>
          <w:ilvl w:val="0"/>
          <w:numId w:val="8"/>
        </w:numPr>
        <w:spacing w:before="0" w:after="160" w:line="259" w:lineRule="auto"/>
      </w:pPr>
      <w:r>
        <w:t>Assess the appropriateness of associated data platforms and infrastructure</w:t>
      </w:r>
    </w:p>
    <w:p w14:paraId="534951B6" w14:textId="77777777" w:rsidR="00762ABA" w:rsidRDefault="00762ABA" w:rsidP="00762ABA">
      <w:pPr>
        <w:pStyle w:val="ListParagraph"/>
        <w:numPr>
          <w:ilvl w:val="0"/>
          <w:numId w:val="8"/>
        </w:numPr>
        <w:spacing w:before="0" w:after="160" w:line="259" w:lineRule="auto"/>
      </w:pPr>
      <w:r>
        <w:t>Align the collections, platforms and infrastructure to Digital Health strategies and broader Departmental policy.</w:t>
      </w:r>
    </w:p>
    <w:p w14:paraId="0B62281D" w14:textId="6552535F" w:rsidR="00762ABA" w:rsidRPr="00762ABA" w:rsidRDefault="00225E83" w:rsidP="00225E83">
      <w:r>
        <w:t xml:space="preserve">The </w:t>
      </w:r>
      <w:r w:rsidR="00762C66">
        <w:t>department</w:t>
      </w:r>
      <w:r>
        <w:t xml:space="preserve"> will be</w:t>
      </w:r>
      <w:r w:rsidR="00F94452">
        <w:t xml:space="preserve"> undertaking a series of consultations</w:t>
      </w:r>
      <w:r w:rsidR="00FC235B">
        <w:t xml:space="preserve"> with key stakeholders</w:t>
      </w:r>
      <w:r w:rsidR="00F94452">
        <w:t xml:space="preserve"> to inform the </w:t>
      </w:r>
      <w:r>
        <w:t xml:space="preserve">scope of the </w:t>
      </w:r>
      <w:r w:rsidR="00762ABA">
        <w:t xml:space="preserve">Review. </w:t>
      </w:r>
    </w:p>
    <w:p w14:paraId="23A382E4" w14:textId="77777777" w:rsidR="004569DD" w:rsidRDefault="004569DD" w:rsidP="006813AB">
      <w:pPr>
        <w:pStyle w:val="Heading2"/>
      </w:pPr>
      <w:r>
        <w:t xml:space="preserve">Extension of the term of the HS DAG </w:t>
      </w:r>
    </w:p>
    <w:p w14:paraId="1E68E6BA" w14:textId="547CBA6B" w:rsidR="009B19B5" w:rsidRDefault="004569DD">
      <w:r>
        <w:t>The HS DAG discussed the future of the Group. The HS DAG Terms of Reference state that meetings will be held up to June 2024, when continuation of the Group will be assessed through a review process. The department is</w:t>
      </w:r>
      <w:r w:rsidR="00235ABA">
        <w:t xml:space="preserve"> </w:t>
      </w:r>
      <w:r>
        <w:t xml:space="preserve">extending the HS DAG </w:t>
      </w:r>
      <w:r w:rsidR="00537DF4">
        <w:t xml:space="preserve">for </w:t>
      </w:r>
      <w:r w:rsidR="008A75A2">
        <w:t xml:space="preserve">approximately </w:t>
      </w:r>
      <w:r w:rsidR="00537DF4">
        <w:t>18</w:t>
      </w:r>
      <w:r w:rsidR="006E4895">
        <w:t>-24</w:t>
      </w:r>
      <w:r w:rsidR="00537DF4">
        <w:t xml:space="preserve"> </w:t>
      </w:r>
      <w:proofErr w:type="gramStart"/>
      <w:r w:rsidR="00537DF4">
        <w:t>months</w:t>
      </w:r>
      <w:r>
        <w:t>, and</w:t>
      </w:r>
      <w:proofErr w:type="gramEnd"/>
      <w:r>
        <w:t xml:space="preserve"> will review membership and the role of HS DAG</w:t>
      </w:r>
      <w:r w:rsidR="00663267">
        <w:t xml:space="preserve"> </w:t>
      </w:r>
      <w:r w:rsidR="0073117D">
        <w:t>following</w:t>
      </w:r>
      <w:r w:rsidR="00663267">
        <w:t xml:space="preserve"> the </w:t>
      </w:r>
      <w:r w:rsidR="0073117D">
        <w:t xml:space="preserve">OSR and </w:t>
      </w:r>
      <w:proofErr w:type="spellStart"/>
      <w:r w:rsidR="0073117D">
        <w:t>nKPI</w:t>
      </w:r>
      <w:proofErr w:type="spellEnd"/>
      <w:r w:rsidR="0073117D">
        <w:t xml:space="preserve"> Review</w:t>
      </w:r>
      <w:r>
        <w:t>.</w:t>
      </w:r>
    </w:p>
    <w:p w14:paraId="58BFD2BB" w14:textId="46061966" w:rsidR="00A17458" w:rsidRPr="00B95BFF" w:rsidRDefault="00A17458" w:rsidP="006813AB">
      <w:pPr>
        <w:pStyle w:val="Heading2"/>
      </w:pPr>
      <w:r w:rsidRPr="00B95BFF">
        <w:t>Next meetin</w:t>
      </w:r>
      <w:r w:rsidR="004652F2" w:rsidRPr="00B95BFF">
        <w:t>g</w:t>
      </w:r>
    </w:p>
    <w:p w14:paraId="1200F8EB" w14:textId="01C121E2" w:rsidR="007702E4" w:rsidRPr="00B95BFF" w:rsidRDefault="00A17458" w:rsidP="00B95BFF">
      <w:r w:rsidRPr="0D02E741">
        <w:rPr>
          <w:rFonts w:cstheme="minorBidi"/>
        </w:rPr>
        <w:t xml:space="preserve">The next HS DAG meeting is </w:t>
      </w:r>
      <w:r w:rsidR="00014352">
        <w:rPr>
          <w:rFonts w:cstheme="minorBidi"/>
        </w:rPr>
        <w:t>planned</w:t>
      </w:r>
      <w:r w:rsidR="00014352" w:rsidRPr="0D02E741">
        <w:rPr>
          <w:rFonts w:cstheme="minorBidi"/>
        </w:rPr>
        <w:t xml:space="preserve"> </w:t>
      </w:r>
      <w:r w:rsidRPr="0D02E741">
        <w:rPr>
          <w:rFonts w:cstheme="minorBidi"/>
        </w:rPr>
        <w:t xml:space="preserve">for </w:t>
      </w:r>
      <w:r w:rsidR="009B19B5">
        <w:rPr>
          <w:rFonts w:cstheme="minorBidi"/>
        </w:rPr>
        <w:t>October/November</w:t>
      </w:r>
      <w:r w:rsidR="00282722" w:rsidRPr="0D02E741">
        <w:rPr>
          <w:rFonts w:cstheme="minorBidi"/>
        </w:rPr>
        <w:t xml:space="preserve"> 2024</w:t>
      </w:r>
      <w:r w:rsidRPr="0D02E741">
        <w:rPr>
          <w:rFonts w:cstheme="minorBidi"/>
        </w:rPr>
        <w:t>.</w:t>
      </w:r>
    </w:p>
    <w:sectPr w:rsidR="007702E4" w:rsidRPr="00B95BFF" w:rsidSect="00130C5F">
      <w:headerReference w:type="default" r:id="rId15"/>
      <w:footerReference w:type="default" r:id="rId16"/>
      <w:headerReference w:type="first" r:id="rId17"/>
      <w:footerReference w:type="first" r:id="rId18"/>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D3CC" w14:textId="77777777" w:rsidR="00A67431" w:rsidRDefault="00A67431" w:rsidP="00712F13">
      <w:pPr>
        <w:spacing w:after="0"/>
      </w:pPr>
      <w:r>
        <w:separator/>
      </w:r>
    </w:p>
  </w:endnote>
  <w:endnote w:type="continuationSeparator" w:id="0">
    <w:p w14:paraId="5CD79527" w14:textId="77777777" w:rsidR="00A67431" w:rsidRDefault="00A67431" w:rsidP="00712F13">
      <w:pPr>
        <w:spacing w:after="0"/>
      </w:pPr>
      <w:r>
        <w:continuationSeparator/>
      </w:r>
    </w:p>
  </w:endnote>
  <w:endnote w:type="continuationNotice" w:id="1">
    <w:p w14:paraId="71AB1855" w14:textId="77777777" w:rsidR="00A67431" w:rsidRDefault="00A674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7977" w14:textId="3853BD6B" w:rsidR="001F08BF" w:rsidRPr="001F08BF" w:rsidRDefault="001F08BF" w:rsidP="001F08BF">
    <w:pPr>
      <w:jc w:val="center"/>
      <w:rPr>
        <w:b/>
        <w:sz w:val="28"/>
        <w:szCs w:val="28"/>
      </w:rPr>
    </w:pPr>
    <w:r>
      <w:rPr>
        <w:b/>
        <w:sz w:val="28"/>
        <w:szCs w:val="28"/>
      </w:rPr>
      <w:t>HS DAG Communique –</w:t>
    </w:r>
    <w:r w:rsidRPr="005E4817">
      <w:rPr>
        <w:b/>
        <w:sz w:val="28"/>
        <w:szCs w:val="28"/>
      </w:rPr>
      <w:t xml:space="preserve"> </w:t>
    </w:r>
    <w:r w:rsidR="00B67AEF">
      <w:rPr>
        <w:b/>
        <w:sz w:val="28"/>
        <w:szCs w:val="28"/>
      </w:rPr>
      <w:t>May</w:t>
    </w:r>
    <w:r>
      <w:rPr>
        <w:b/>
        <w:sz w:val="28"/>
        <w:szCs w:val="28"/>
      </w:rPr>
      <w:t xml:space="preserve"> 202</w:t>
    </w:r>
    <w:r w:rsidR="00B67AEF">
      <w:rPr>
        <w:b/>
        <w:sz w:val="28"/>
        <w:szCs w:val="28"/>
      </w:rPr>
      <w:t>4</w:t>
    </w:r>
  </w:p>
  <w:sdt>
    <w:sdtPr>
      <w:id w:val="-78910768"/>
      <w:docPartObj>
        <w:docPartGallery w:val="Page Numbers (Bottom of Page)"/>
        <w:docPartUnique/>
      </w:docPartObj>
    </w:sdtPr>
    <w:sdtEndPr>
      <w:rPr>
        <w:noProof/>
      </w:rPr>
    </w:sdtEndPr>
    <w:sdtContent>
      <w:p w14:paraId="5C803AD9" w14:textId="5A78F2BC" w:rsidR="00301964" w:rsidRPr="00B95BFF" w:rsidRDefault="001F08BF" w:rsidP="00B95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714488"/>
      <w:docPartObj>
        <w:docPartGallery w:val="Page Numbers (Bottom of Page)"/>
        <w:docPartUnique/>
      </w:docPartObj>
    </w:sdtPr>
    <w:sdtEndPr>
      <w:rPr>
        <w:noProof/>
        <w:sz w:val="20"/>
        <w:szCs w:val="20"/>
      </w:rPr>
    </w:sdtEndPr>
    <w:sdtContent>
      <w:p w14:paraId="7ADCA4BD" w14:textId="5915E81F" w:rsidR="0022205A" w:rsidRPr="005E4817" w:rsidRDefault="0022205A" w:rsidP="0022205A">
        <w:pPr>
          <w:jc w:val="center"/>
          <w:rPr>
            <w:b/>
            <w:sz w:val="28"/>
            <w:szCs w:val="28"/>
          </w:rPr>
        </w:pPr>
        <w:r>
          <w:rPr>
            <w:b/>
            <w:sz w:val="28"/>
            <w:szCs w:val="28"/>
          </w:rPr>
          <w:t>HS DAG Communique –</w:t>
        </w:r>
        <w:r w:rsidRPr="005E4817">
          <w:rPr>
            <w:b/>
            <w:sz w:val="28"/>
            <w:szCs w:val="28"/>
          </w:rPr>
          <w:t xml:space="preserve"> </w:t>
        </w:r>
        <w:r w:rsidR="00032813">
          <w:rPr>
            <w:b/>
            <w:sz w:val="28"/>
            <w:szCs w:val="28"/>
          </w:rPr>
          <w:t xml:space="preserve">November </w:t>
        </w:r>
        <w:r>
          <w:rPr>
            <w:b/>
            <w:sz w:val="28"/>
            <w:szCs w:val="28"/>
          </w:rPr>
          <w:t>202</w:t>
        </w:r>
        <w:r w:rsidR="00282722">
          <w:rPr>
            <w:b/>
            <w:sz w:val="28"/>
            <w:szCs w:val="28"/>
          </w:rPr>
          <w:t>3</w:t>
        </w:r>
      </w:p>
      <w:p w14:paraId="516C546E" w14:textId="42C21063" w:rsidR="0022205A" w:rsidRPr="00505225" w:rsidRDefault="0022205A" w:rsidP="00505225">
        <w:pPr>
          <w:pStyle w:val="Footer"/>
          <w:ind w:left="142" w:hanging="142"/>
          <w:jc w:val="center"/>
          <w:rPr>
            <w:noProof/>
            <w:sz w:val="20"/>
            <w:szCs w:val="20"/>
          </w:rPr>
        </w:pPr>
        <w:r w:rsidRPr="00020CDA">
          <w:fldChar w:fldCharType="begin"/>
        </w:r>
        <w:r w:rsidRPr="00020CDA">
          <w:instrText xml:space="preserve"> PAGE   \* MERGEFORMAT </w:instrText>
        </w:r>
        <w:r w:rsidRPr="00020CDA">
          <w:fldChar w:fldCharType="separate"/>
        </w:r>
        <w:r>
          <w:t>2</w:t>
        </w:r>
        <w:r w:rsidRPr="00020C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CE99" w14:textId="77777777" w:rsidR="00A67431" w:rsidRDefault="00A67431" w:rsidP="00712F13">
      <w:pPr>
        <w:spacing w:after="0"/>
      </w:pPr>
      <w:r>
        <w:separator/>
      </w:r>
    </w:p>
  </w:footnote>
  <w:footnote w:type="continuationSeparator" w:id="0">
    <w:p w14:paraId="0887175C" w14:textId="77777777" w:rsidR="00A67431" w:rsidRDefault="00A67431" w:rsidP="00712F13">
      <w:pPr>
        <w:spacing w:after="0"/>
      </w:pPr>
      <w:r>
        <w:continuationSeparator/>
      </w:r>
    </w:p>
  </w:footnote>
  <w:footnote w:type="continuationNotice" w:id="1">
    <w:p w14:paraId="7A2E199E" w14:textId="77777777" w:rsidR="00A67431" w:rsidRDefault="00A674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A929" w14:textId="0EAE829D" w:rsidR="0022205A" w:rsidRDefault="0022205A" w:rsidP="002220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C16E" w14:textId="353586DC" w:rsidR="00020CDA" w:rsidRDefault="00505225" w:rsidP="00D51320">
    <w:pPr>
      <w:pStyle w:val="Header"/>
      <w:jc w:val="center"/>
    </w:pPr>
    <w:r>
      <w:rPr>
        <w:noProof/>
        <w:lang w:eastAsia="en-AU"/>
      </w:rPr>
      <w:drawing>
        <wp:anchor distT="0" distB="0" distL="114300" distR="114300" simplePos="0" relativeHeight="251658240" behindDoc="0" locked="0" layoutInCell="1" allowOverlap="1" wp14:anchorId="33246BF9" wp14:editId="13FA75C3">
          <wp:simplePos x="0" y="0"/>
          <wp:positionH relativeFrom="column">
            <wp:posOffset>1628775</wp:posOffset>
          </wp:positionH>
          <wp:positionV relativeFrom="paragraph">
            <wp:posOffset>-255270</wp:posOffset>
          </wp:positionV>
          <wp:extent cx="2469068" cy="745414"/>
          <wp:effectExtent l="0" t="0" r="7620" b="0"/>
          <wp:wrapThrough wrapText="bothSides">
            <wp:wrapPolygon edited="0">
              <wp:start x="0" y="0"/>
              <wp:lineTo x="0" y="20992"/>
              <wp:lineTo x="21500" y="20992"/>
              <wp:lineTo x="215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9068" cy="7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7087E"/>
    <w:multiLevelType w:val="hybridMultilevel"/>
    <w:tmpl w:val="D182F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0492F"/>
    <w:multiLevelType w:val="hybridMultilevel"/>
    <w:tmpl w:val="87F07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5230BE"/>
    <w:multiLevelType w:val="hybridMultilevel"/>
    <w:tmpl w:val="F6A48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26480"/>
    <w:multiLevelType w:val="hybridMultilevel"/>
    <w:tmpl w:val="5D1EDA0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2E4151"/>
    <w:multiLevelType w:val="hybridMultilevel"/>
    <w:tmpl w:val="EEA0F30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5D8C7C53"/>
    <w:multiLevelType w:val="hybridMultilevel"/>
    <w:tmpl w:val="A2A2C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901150"/>
    <w:multiLevelType w:val="hybridMultilevel"/>
    <w:tmpl w:val="B5FE431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ED25ED3"/>
    <w:multiLevelType w:val="hybridMultilevel"/>
    <w:tmpl w:val="1E5E4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A7599D"/>
    <w:multiLevelType w:val="hybridMultilevel"/>
    <w:tmpl w:val="48C2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7602B9"/>
    <w:multiLevelType w:val="hybridMultilevel"/>
    <w:tmpl w:val="5D8AF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CCE3F9"/>
    <w:multiLevelType w:val="hybridMultilevel"/>
    <w:tmpl w:val="00DC548A"/>
    <w:lvl w:ilvl="0" w:tplc="2D46571A">
      <w:start w:val="1"/>
      <w:numFmt w:val="decimal"/>
      <w:lvlText w:val="%1."/>
      <w:lvlJc w:val="left"/>
      <w:pPr>
        <w:ind w:left="720" w:hanging="360"/>
      </w:pPr>
    </w:lvl>
    <w:lvl w:ilvl="1" w:tplc="0C090001">
      <w:start w:val="1"/>
      <w:numFmt w:val="bullet"/>
      <w:lvlText w:val=""/>
      <w:lvlJc w:val="left"/>
      <w:pPr>
        <w:ind w:left="1352" w:hanging="360"/>
      </w:pPr>
      <w:rPr>
        <w:rFonts w:ascii="Symbol" w:hAnsi="Symbol" w:hint="default"/>
      </w:rPr>
    </w:lvl>
    <w:lvl w:ilvl="2" w:tplc="54327D3E">
      <w:start w:val="1"/>
      <w:numFmt w:val="lowerRoman"/>
      <w:lvlText w:val="%3."/>
      <w:lvlJc w:val="right"/>
      <w:pPr>
        <w:ind w:left="2160" w:hanging="180"/>
      </w:pPr>
    </w:lvl>
    <w:lvl w:ilvl="3" w:tplc="3D3696EC">
      <w:start w:val="1"/>
      <w:numFmt w:val="decimal"/>
      <w:lvlText w:val="%4."/>
      <w:lvlJc w:val="left"/>
      <w:pPr>
        <w:ind w:left="2880" w:hanging="360"/>
      </w:pPr>
    </w:lvl>
    <w:lvl w:ilvl="4" w:tplc="8BC68C88">
      <w:start w:val="1"/>
      <w:numFmt w:val="lowerLetter"/>
      <w:lvlText w:val="%5."/>
      <w:lvlJc w:val="left"/>
      <w:pPr>
        <w:ind w:left="3600" w:hanging="360"/>
      </w:pPr>
    </w:lvl>
    <w:lvl w:ilvl="5" w:tplc="CD98D5C6">
      <w:start w:val="1"/>
      <w:numFmt w:val="lowerRoman"/>
      <w:lvlText w:val="%6."/>
      <w:lvlJc w:val="right"/>
      <w:pPr>
        <w:ind w:left="4320" w:hanging="180"/>
      </w:pPr>
    </w:lvl>
    <w:lvl w:ilvl="6" w:tplc="C0BA3B46">
      <w:start w:val="1"/>
      <w:numFmt w:val="decimal"/>
      <w:lvlText w:val="%7."/>
      <w:lvlJc w:val="left"/>
      <w:pPr>
        <w:ind w:left="5040" w:hanging="360"/>
      </w:pPr>
    </w:lvl>
    <w:lvl w:ilvl="7" w:tplc="7BCCA04C">
      <w:start w:val="1"/>
      <w:numFmt w:val="lowerLetter"/>
      <w:lvlText w:val="%8."/>
      <w:lvlJc w:val="left"/>
      <w:pPr>
        <w:ind w:left="5760" w:hanging="360"/>
      </w:pPr>
    </w:lvl>
    <w:lvl w:ilvl="8" w:tplc="33C47148">
      <w:start w:val="1"/>
      <w:numFmt w:val="lowerRoman"/>
      <w:lvlText w:val="%9."/>
      <w:lvlJc w:val="right"/>
      <w:pPr>
        <w:ind w:left="6480" w:hanging="180"/>
      </w:pPr>
    </w:lvl>
  </w:abstractNum>
  <w:num w:numId="1" w16cid:durableId="869031646">
    <w:abstractNumId w:val="0"/>
  </w:num>
  <w:num w:numId="2" w16cid:durableId="314920395">
    <w:abstractNumId w:val="9"/>
  </w:num>
  <w:num w:numId="3" w16cid:durableId="128935812">
    <w:abstractNumId w:val="8"/>
  </w:num>
  <w:num w:numId="4" w16cid:durableId="1612322187">
    <w:abstractNumId w:val="4"/>
  </w:num>
  <w:num w:numId="5" w16cid:durableId="125045573">
    <w:abstractNumId w:val="3"/>
  </w:num>
  <w:num w:numId="6" w16cid:durableId="912398900">
    <w:abstractNumId w:val="1"/>
  </w:num>
  <w:num w:numId="7" w16cid:durableId="1954246416">
    <w:abstractNumId w:val="5"/>
  </w:num>
  <w:num w:numId="8" w16cid:durableId="97332229">
    <w:abstractNumId w:val="11"/>
  </w:num>
  <w:num w:numId="9" w16cid:durableId="1179387917">
    <w:abstractNumId w:val="10"/>
  </w:num>
  <w:num w:numId="10" w16cid:durableId="846793847">
    <w:abstractNumId w:val="6"/>
  </w:num>
  <w:num w:numId="11" w16cid:durableId="1407070339">
    <w:abstractNumId w:val="7"/>
  </w:num>
  <w:num w:numId="12" w16cid:durableId="140695680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16B4"/>
    <w:rsid w:val="000040A9"/>
    <w:rsid w:val="000040B8"/>
    <w:rsid w:val="00010361"/>
    <w:rsid w:val="00014352"/>
    <w:rsid w:val="00017C94"/>
    <w:rsid w:val="00020CDA"/>
    <w:rsid w:val="000234AF"/>
    <w:rsid w:val="0002360B"/>
    <w:rsid w:val="00025240"/>
    <w:rsid w:val="00032813"/>
    <w:rsid w:val="00035ABF"/>
    <w:rsid w:val="00036ED5"/>
    <w:rsid w:val="00037AC9"/>
    <w:rsid w:val="00047A9B"/>
    <w:rsid w:val="0005222A"/>
    <w:rsid w:val="00053FA9"/>
    <w:rsid w:val="00054886"/>
    <w:rsid w:val="00055ADE"/>
    <w:rsid w:val="0005605D"/>
    <w:rsid w:val="00056AD4"/>
    <w:rsid w:val="00060F14"/>
    <w:rsid w:val="00061F32"/>
    <w:rsid w:val="0006534D"/>
    <w:rsid w:val="00077A69"/>
    <w:rsid w:val="000803C5"/>
    <w:rsid w:val="00085A75"/>
    <w:rsid w:val="00090224"/>
    <w:rsid w:val="00096A16"/>
    <w:rsid w:val="000979C0"/>
    <w:rsid w:val="000A15D3"/>
    <w:rsid w:val="000A1AB8"/>
    <w:rsid w:val="000A58B2"/>
    <w:rsid w:val="000B309E"/>
    <w:rsid w:val="000B4BD6"/>
    <w:rsid w:val="000B77B3"/>
    <w:rsid w:val="000C2B4B"/>
    <w:rsid w:val="000C3E30"/>
    <w:rsid w:val="000D2C1D"/>
    <w:rsid w:val="000D31B0"/>
    <w:rsid w:val="000D41E7"/>
    <w:rsid w:val="000E2D9A"/>
    <w:rsid w:val="000E7B55"/>
    <w:rsid w:val="000F4C26"/>
    <w:rsid w:val="000F4E09"/>
    <w:rsid w:val="000F59A9"/>
    <w:rsid w:val="000F7E3A"/>
    <w:rsid w:val="000F7E52"/>
    <w:rsid w:val="00100263"/>
    <w:rsid w:val="00100E8E"/>
    <w:rsid w:val="00106713"/>
    <w:rsid w:val="001075A2"/>
    <w:rsid w:val="00115B7C"/>
    <w:rsid w:val="0011645A"/>
    <w:rsid w:val="00121B90"/>
    <w:rsid w:val="00122B41"/>
    <w:rsid w:val="001234F2"/>
    <w:rsid w:val="001244F8"/>
    <w:rsid w:val="00126C30"/>
    <w:rsid w:val="0012747F"/>
    <w:rsid w:val="00127BF2"/>
    <w:rsid w:val="0013003C"/>
    <w:rsid w:val="00130C5F"/>
    <w:rsid w:val="00135A10"/>
    <w:rsid w:val="00135B02"/>
    <w:rsid w:val="00136C11"/>
    <w:rsid w:val="001412F9"/>
    <w:rsid w:val="00145812"/>
    <w:rsid w:val="00145B22"/>
    <w:rsid w:val="0015060D"/>
    <w:rsid w:val="00150CF1"/>
    <w:rsid w:val="00150F76"/>
    <w:rsid w:val="001529D2"/>
    <w:rsid w:val="00155085"/>
    <w:rsid w:val="001568E7"/>
    <w:rsid w:val="00160444"/>
    <w:rsid w:val="00161F57"/>
    <w:rsid w:val="00164587"/>
    <w:rsid w:val="00167858"/>
    <w:rsid w:val="00170336"/>
    <w:rsid w:val="0017212C"/>
    <w:rsid w:val="001733A8"/>
    <w:rsid w:val="00182A7C"/>
    <w:rsid w:val="00184547"/>
    <w:rsid w:val="001854F2"/>
    <w:rsid w:val="001903CC"/>
    <w:rsid w:val="00192487"/>
    <w:rsid w:val="0019369B"/>
    <w:rsid w:val="001A1974"/>
    <w:rsid w:val="001A23BE"/>
    <w:rsid w:val="001A36B6"/>
    <w:rsid w:val="001B41C8"/>
    <w:rsid w:val="001B5CC4"/>
    <w:rsid w:val="001B776E"/>
    <w:rsid w:val="001C2A0E"/>
    <w:rsid w:val="001C7802"/>
    <w:rsid w:val="001E1D71"/>
    <w:rsid w:val="001E534D"/>
    <w:rsid w:val="001E7F81"/>
    <w:rsid w:val="001F08BF"/>
    <w:rsid w:val="001F0D86"/>
    <w:rsid w:val="001F44A2"/>
    <w:rsid w:val="002049A6"/>
    <w:rsid w:val="00207C0D"/>
    <w:rsid w:val="0021094A"/>
    <w:rsid w:val="00215EEA"/>
    <w:rsid w:val="00220516"/>
    <w:rsid w:val="0022052B"/>
    <w:rsid w:val="002207AD"/>
    <w:rsid w:val="0022205A"/>
    <w:rsid w:val="00224D67"/>
    <w:rsid w:val="00224F50"/>
    <w:rsid w:val="00225E83"/>
    <w:rsid w:val="00234D54"/>
    <w:rsid w:val="002352E3"/>
    <w:rsid w:val="002353B8"/>
    <w:rsid w:val="00235ABA"/>
    <w:rsid w:val="00236361"/>
    <w:rsid w:val="00236500"/>
    <w:rsid w:val="00237174"/>
    <w:rsid w:val="0024741B"/>
    <w:rsid w:val="00257952"/>
    <w:rsid w:val="0026456F"/>
    <w:rsid w:val="00272AD3"/>
    <w:rsid w:val="002751F3"/>
    <w:rsid w:val="00276679"/>
    <w:rsid w:val="00280050"/>
    <w:rsid w:val="00281667"/>
    <w:rsid w:val="00282722"/>
    <w:rsid w:val="002902CE"/>
    <w:rsid w:val="00291A70"/>
    <w:rsid w:val="00291E61"/>
    <w:rsid w:val="0029284F"/>
    <w:rsid w:val="002967CF"/>
    <w:rsid w:val="002A031B"/>
    <w:rsid w:val="002A0B1F"/>
    <w:rsid w:val="002A1EC3"/>
    <w:rsid w:val="002A452E"/>
    <w:rsid w:val="002A548C"/>
    <w:rsid w:val="002A5C14"/>
    <w:rsid w:val="002A5C81"/>
    <w:rsid w:val="002A6671"/>
    <w:rsid w:val="002A7F00"/>
    <w:rsid w:val="002B0749"/>
    <w:rsid w:val="002B1C54"/>
    <w:rsid w:val="002B35E4"/>
    <w:rsid w:val="002B5FB5"/>
    <w:rsid w:val="002B7A07"/>
    <w:rsid w:val="002C00A9"/>
    <w:rsid w:val="002C193F"/>
    <w:rsid w:val="002C1C35"/>
    <w:rsid w:val="002C2990"/>
    <w:rsid w:val="002C3118"/>
    <w:rsid w:val="002C3EAB"/>
    <w:rsid w:val="002C4065"/>
    <w:rsid w:val="002C4F25"/>
    <w:rsid w:val="002C551E"/>
    <w:rsid w:val="002C6951"/>
    <w:rsid w:val="002C7C11"/>
    <w:rsid w:val="002D090C"/>
    <w:rsid w:val="002D6200"/>
    <w:rsid w:val="002E01F2"/>
    <w:rsid w:val="002E1061"/>
    <w:rsid w:val="002E3BBA"/>
    <w:rsid w:val="002E4BDB"/>
    <w:rsid w:val="002E718D"/>
    <w:rsid w:val="002F0C57"/>
    <w:rsid w:val="002F7E6B"/>
    <w:rsid w:val="00301964"/>
    <w:rsid w:val="00304D22"/>
    <w:rsid w:val="003074B0"/>
    <w:rsid w:val="00307894"/>
    <w:rsid w:val="003103A9"/>
    <w:rsid w:val="0031138E"/>
    <w:rsid w:val="00311A50"/>
    <w:rsid w:val="00315476"/>
    <w:rsid w:val="0032546F"/>
    <w:rsid w:val="00326062"/>
    <w:rsid w:val="003306EC"/>
    <w:rsid w:val="00332CCB"/>
    <w:rsid w:val="003354A3"/>
    <w:rsid w:val="003371CB"/>
    <w:rsid w:val="0034376C"/>
    <w:rsid w:val="0034606C"/>
    <w:rsid w:val="00346583"/>
    <w:rsid w:val="003476FD"/>
    <w:rsid w:val="00347C55"/>
    <w:rsid w:val="00356C1C"/>
    <w:rsid w:val="00360B51"/>
    <w:rsid w:val="0036198F"/>
    <w:rsid w:val="0037003A"/>
    <w:rsid w:val="00381089"/>
    <w:rsid w:val="003822A7"/>
    <w:rsid w:val="00382EC9"/>
    <w:rsid w:val="003839C0"/>
    <w:rsid w:val="00384E7C"/>
    <w:rsid w:val="003876BB"/>
    <w:rsid w:val="00387C4E"/>
    <w:rsid w:val="00395824"/>
    <w:rsid w:val="003A020F"/>
    <w:rsid w:val="003A0398"/>
    <w:rsid w:val="003A0AE9"/>
    <w:rsid w:val="003A1612"/>
    <w:rsid w:val="003A1E5D"/>
    <w:rsid w:val="003A4F61"/>
    <w:rsid w:val="003B2DFE"/>
    <w:rsid w:val="003B3710"/>
    <w:rsid w:val="003B3CCD"/>
    <w:rsid w:val="003B4F64"/>
    <w:rsid w:val="003B6F3A"/>
    <w:rsid w:val="003C196E"/>
    <w:rsid w:val="003C6D16"/>
    <w:rsid w:val="003D0A12"/>
    <w:rsid w:val="003D1504"/>
    <w:rsid w:val="003D4FD9"/>
    <w:rsid w:val="003E011D"/>
    <w:rsid w:val="003E2EA5"/>
    <w:rsid w:val="003E358A"/>
    <w:rsid w:val="003E75A9"/>
    <w:rsid w:val="003E7D60"/>
    <w:rsid w:val="003F27D1"/>
    <w:rsid w:val="003F2C65"/>
    <w:rsid w:val="00402A18"/>
    <w:rsid w:val="00402F4E"/>
    <w:rsid w:val="00406D7F"/>
    <w:rsid w:val="0040797B"/>
    <w:rsid w:val="00412259"/>
    <w:rsid w:val="004135DD"/>
    <w:rsid w:val="00416303"/>
    <w:rsid w:val="00424353"/>
    <w:rsid w:val="00430FEC"/>
    <w:rsid w:val="00431B2E"/>
    <w:rsid w:val="00437BFE"/>
    <w:rsid w:val="00443B81"/>
    <w:rsid w:val="00444D6B"/>
    <w:rsid w:val="00447D4A"/>
    <w:rsid w:val="00450DF5"/>
    <w:rsid w:val="004513A7"/>
    <w:rsid w:val="00453EA4"/>
    <w:rsid w:val="004563EE"/>
    <w:rsid w:val="004569DD"/>
    <w:rsid w:val="00457FC7"/>
    <w:rsid w:val="004652F2"/>
    <w:rsid w:val="0046555C"/>
    <w:rsid w:val="00470219"/>
    <w:rsid w:val="004712BE"/>
    <w:rsid w:val="004744DF"/>
    <w:rsid w:val="00474CE0"/>
    <w:rsid w:val="00477CEF"/>
    <w:rsid w:val="00480E87"/>
    <w:rsid w:val="00481AC6"/>
    <w:rsid w:val="00482178"/>
    <w:rsid w:val="00483EDF"/>
    <w:rsid w:val="004870D9"/>
    <w:rsid w:val="004872F4"/>
    <w:rsid w:val="00492505"/>
    <w:rsid w:val="0049342A"/>
    <w:rsid w:val="004969EE"/>
    <w:rsid w:val="004A2614"/>
    <w:rsid w:val="004A269D"/>
    <w:rsid w:val="004A2725"/>
    <w:rsid w:val="004A4EFA"/>
    <w:rsid w:val="004B22A8"/>
    <w:rsid w:val="004B4A8C"/>
    <w:rsid w:val="004B72E4"/>
    <w:rsid w:val="004B77BE"/>
    <w:rsid w:val="004C1923"/>
    <w:rsid w:val="004C5558"/>
    <w:rsid w:val="004C7BC0"/>
    <w:rsid w:val="004D02B1"/>
    <w:rsid w:val="004D19B4"/>
    <w:rsid w:val="004D6F43"/>
    <w:rsid w:val="004D71DA"/>
    <w:rsid w:val="004E0563"/>
    <w:rsid w:val="004E2FFE"/>
    <w:rsid w:val="004E42C6"/>
    <w:rsid w:val="004E50CA"/>
    <w:rsid w:val="004E6130"/>
    <w:rsid w:val="004E7CC2"/>
    <w:rsid w:val="004F221D"/>
    <w:rsid w:val="004F3C30"/>
    <w:rsid w:val="004F4FEB"/>
    <w:rsid w:val="004F7B20"/>
    <w:rsid w:val="005005AF"/>
    <w:rsid w:val="00501426"/>
    <w:rsid w:val="00502458"/>
    <w:rsid w:val="00502693"/>
    <w:rsid w:val="00503EFA"/>
    <w:rsid w:val="00505225"/>
    <w:rsid w:val="0051010C"/>
    <w:rsid w:val="005210B6"/>
    <w:rsid w:val="00527EE4"/>
    <w:rsid w:val="00533EA1"/>
    <w:rsid w:val="005356A8"/>
    <w:rsid w:val="00535CE7"/>
    <w:rsid w:val="00537DF4"/>
    <w:rsid w:val="005425A9"/>
    <w:rsid w:val="005427BE"/>
    <w:rsid w:val="00546558"/>
    <w:rsid w:val="0054708E"/>
    <w:rsid w:val="005508A4"/>
    <w:rsid w:val="00550932"/>
    <w:rsid w:val="00551272"/>
    <w:rsid w:val="00556032"/>
    <w:rsid w:val="005609CF"/>
    <w:rsid w:val="00561C88"/>
    <w:rsid w:val="005657BD"/>
    <w:rsid w:val="005658B2"/>
    <w:rsid w:val="00570074"/>
    <w:rsid w:val="0057479D"/>
    <w:rsid w:val="00582AD2"/>
    <w:rsid w:val="005915AA"/>
    <w:rsid w:val="005929C7"/>
    <w:rsid w:val="00592C12"/>
    <w:rsid w:val="00595C26"/>
    <w:rsid w:val="005A286A"/>
    <w:rsid w:val="005A421D"/>
    <w:rsid w:val="005A53A9"/>
    <w:rsid w:val="005A5608"/>
    <w:rsid w:val="005C041D"/>
    <w:rsid w:val="005C13AE"/>
    <w:rsid w:val="005C4132"/>
    <w:rsid w:val="005C5D8A"/>
    <w:rsid w:val="005D33C9"/>
    <w:rsid w:val="005E193F"/>
    <w:rsid w:val="005E4817"/>
    <w:rsid w:val="005E6094"/>
    <w:rsid w:val="005F17EB"/>
    <w:rsid w:val="005F2423"/>
    <w:rsid w:val="005F364A"/>
    <w:rsid w:val="005F3BF4"/>
    <w:rsid w:val="005F7165"/>
    <w:rsid w:val="005F7502"/>
    <w:rsid w:val="00601FFB"/>
    <w:rsid w:val="0060624E"/>
    <w:rsid w:val="00612338"/>
    <w:rsid w:val="00632CF6"/>
    <w:rsid w:val="006422E7"/>
    <w:rsid w:val="0064657B"/>
    <w:rsid w:val="0065277E"/>
    <w:rsid w:val="00657220"/>
    <w:rsid w:val="00663267"/>
    <w:rsid w:val="0066569B"/>
    <w:rsid w:val="0067302A"/>
    <w:rsid w:val="0067391D"/>
    <w:rsid w:val="006813AB"/>
    <w:rsid w:val="0068687B"/>
    <w:rsid w:val="00691030"/>
    <w:rsid w:val="00691CDA"/>
    <w:rsid w:val="006A0E3F"/>
    <w:rsid w:val="006A2BB3"/>
    <w:rsid w:val="006B08FC"/>
    <w:rsid w:val="006B79BA"/>
    <w:rsid w:val="006C471F"/>
    <w:rsid w:val="006C53DE"/>
    <w:rsid w:val="006C5E94"/>
    <w:rsid w:val="006C741C"/>
    <w:rsid w:val="006D4743"/>
    <w:rsid w:val="006D5C64"/>
    <w:rsid w:val="006E1385"/>
    <w:rsid w:val="006E1E3F"/>
    <w:rsid w:val="006E2F50"/>
    <w:rsid w:val="006E4895"/>
    <w:rsid w:val="006E6FE6"/>
    <w:rsid w:val="007072B0"/>
    <w:rsid w:val="007102B2"/>
    <w:rsid w:val="00712F13"/>
    <w:rsid w:val="00717E47"/>
    <w:rsid w:val="00717FC2"/>
    <w:rsid w:val="0072284F"/>
    <w:rsid w:val="007228C4"/>
    <w:rsid w:val="00724020"/>
    <w:rsid w:val="00724108"/>
    <w:rsid w:val="00726EB5"/>
    <w:rsid w:val="0073117D"/>
    <w:rsid w:val="00740DD1"/>
    <w:rsid w:val="007412FA"/>
    <w:rsid w:val="007436BC"/>
    <w:rsid w:val="0074372F"/>
    <w:rsid w:val="00745D7A"/>
    <w:rsid w:val="00746CC8"/>
    <w:rsid w:val="00751541"/>
    <w:rsid w:val="00751597"/>
    <w:rsid w:val="00751B60"/>
    <w:rsid w:val="0075269A"/>
    <w:rsid w:val="0075343A"/>
    <w:rsid w:val="0075530E"/>
    <w:rsid w:val="00755541"/>
    <w:rsid w:val="00756550"/>
    <w:rsid w:val="00762ABA"/>
    <w:rsid w:val="00762C66"/>
    <w:rsid w:val="00763374"/>
    <w:rsid w:val="007702E4"/>
    <w:rsid w:val="007750B5"/>
    <w:rsid w:val="00783223"/>
    <w:rsid w:val="0078717E"/>
    <w:rsid w:val="00787729"/>
    <w:rsid w:val="00787FBB"/>
    <w:rsid w:val="00797310"/>
    <w:rsid w:val="007A30E0"/>
    <w:rsid w:val="007A4761"/>
    <w:rsid w:val="007A6B80"/>
    <w:rsid w:val="007A713B"/>
    <w:rsid w:val="007A7A93"/>
    <w:rsid w:val="007B2863"/>
    <w:rsid w:val="007B5362"/>
    <w:rsid w:val="007C1FB0"/>
    <w:rsid w:val="007C5D01"/>
    <w:rsid w:val="007C77A9"/>
    <w:rsid w:val="007D0826"/>
    <w:rsid w:val="007D0BD2"/>
    <w:rsid w:val="007D372A"/>
    <w:rsid w:val="007D3F1A"/>
    <w:rsid w:val="007D5520"/>
    <w:rsid w:val="007D7106"/>
    <w:rsid w:val="007E086D"/>
    <w:rsid w:val="007E0C44"/>
    <w:rsid w:val="007E7F30"/>
    <w:rsid w:val="007F5B14"/>
    <w:rsid w:val="007F7BDF"/>
    <w:rsid w:val="00801EC0"/>
    <w:rsid w:val="008066A5"/>
    <w:rsid w:val="00814905"/>
    <w:rsid w:val="00815477"/>
    <w:rsid w:val="00817A85"/>
    <w:rsid w:val="00821479"/>
    <w:rsid w:val="0082337A"/>
    <w:rsid w:val="00823A4F"/>
    <w:rsid w:val="00826346"/>
    <w:rsid w:val="0083149D"/>
    <w:rsid w:val="00832234"/>
    <w:rsid w:val="008400A3"/>
    <w:rsid w:val="00843FCF"/>
    <w:rsid w:val="00846EC2"/>
    <w:rsid w:val="0084799A"/>
    <w:rsid w:val="0085120D"/>
    <w:rsid w:val="00854638"/>
    <w:rsid w:val="00856623"/>
    <w:rsid w:val="00856EE0"/>
    <w:rsid w:val="008609B5"/>
    <w:rsid w:val="008631DE"/>
    <w:rsid w:val="00863C83"/>
    <w:rsid w:val="00864539"/>
    <w:rsid w:val="00873CBE"/>
    <w:rsid w:val="00875D58"/>
    <w:rsid w:val="008779CA"/>
    <w:rsid w:val="00883458"/>
    <w:rsid w:val="0088774B"/>
    <w:rsid w:val="00887892"/>
    <w:rsid w:val="00887C68"/>
    <w:rsid w:val="00890C7F"/>
    <w:rsid w:val="00891B90"/>
    <w:rsid w:val="00892C45"/>
    <w:rsid w:val="00892F3E"/>
    <w:rsid w:val="008933C8"/>
    <w:rsid w:val="008A1E58"/>
    <w:rsid w:val="008A2C31"/>
    <w:rsid w:val="008A4E1B"/>
    <w:rsid w:val="008A75A2"/>
    <w:rsid w:val="008A7A40"/>
    <w:rsid w:val="008B2DE6"/>
    <w:rsid w:val="008B3532"/>
    <w:rsid w:val="008B5970"/>
    <w:rsid w:val="008B7783"/>
    <w:rsid w:val="008C17D4"/>
    <w:rsid w:val="008C257C"/>
    <w:rsid w:val="008C2F41"/>
    <w:rsid w:val="008C5530"/>
    <w:rsid w:val="008D1D8E"/>
    <w:rsid w:val="008D2C46"/>
    <w:rsid w:val="008D70B6"/>
    <w:rsid w:val="008D714E"/>
    <w:rsid w:val="008E17EF"/>
    <w:rsid w:val="008F1D34"/>
    <w:rsid w:val="009020F4"/>
    <w:rsid w:val="009036CA"/>
    <w:rsid w:val="009067F6"/>
    <w:rsid w:val="00907F0F"/>
    <w:rsid w:val="00912AF4"/>
    <w:rsid w:val="009175E5"/>
    <w:rsid w:val="0092243A"/>
    <w:rsid w:val="0092655D"/>
    <w:rsid w:val="00931789"/>
    <w:rsid w:val="0094061E"/>
    <w:rsid w:val="00942F6B"/>
    <w:rsid w:val="009447F2"/>
    <w:rsid w:val="00945643"/>
    <w:rsid w:val="00946431"/>
    <w:rsid w:val="009552E8"/>
    <w:rsid w:val="00955568"/>
    <w:rsid w:val="009641C6"/>
    <w:rsid w:val="009664AA"/>
    <w:rsid w:val="00970E42"/>
    <w:rsid w:val="00972C9B"/>
    <w:rsid w:val="0097368E"/>
    <w:rsid w:val="00974721"/>
    <w:rsid w:val="0097485A"/>
    <w:rsid w:val="00987B6C"/>
    <w:rsid w:val="00992C49"/>
    <w:rsid w:val="00996807"/>
    <w:rsid w:val="00997F36"/>
    <w:rsid w:val="009A6B5E"/>
    <w:rsid w:val="009B19B5"/>
    <w:rsid w:val="009B4A1D"/>
    <w:rsid w:val="009B5A4D"/>
    <w:rsid w:val="009B71A5"/>
    <w:rsid w:val="009C688B"/>
    <w:rsid w:val="009D262B"/>
    <w:rsid w:val="009D4114"/>
    <w:rsid w:val="009D477F"/>
    <w:rsid w:val="009D6403"/>
    <w:rsid w:val="009D64B8"/>
    <w:rsid w:val="009D681A"/>
    <w:rsid w:val="009F266B"/>
    <w:rsid w:val="009F4AAF"/>
    <w:rsid w:val="009F5844"/>
    <w:rsid w:val="009F5ED2"/>
    <w:rsid w:val="00A03E83"/>
    <w:rsid w:val="00A0741E"/>
    <w:rsid w:val="00A11903"/>
    <w:rsid w:val="00A11BC4"/>
    <w:rsid w:val="00A1343D"/>
    <w:rsid w:val="00A17458"/>
    <w:rsid w:val="00A1785D"/>
    <w:rsid w:val="00A23C5A"/>
    <w:rsid w:val="00A258E0"/>
    <w:rsid w:val="00A3034C"/>
    <w:rsid w:val="00A303F8"/>
    <w:rsid w:val="00A31662"/>
    <w:rsid w:val="00A32CB6"/>
    <w:rsid w:val="00A32D1C"/>
    <w:rsid w:val="00A341ED"/>
    <w:rsid w:val="00A3532D"/>
    <w:rsid w:val="00A36F47"/>
    <w:rsid w:val="00A37263"/>
    <w:rsid w:val="00A42A43"/>
    <w:rsid w:val="00A44909"/>
    <w:rsid w:val="00A45350"/>
    <w:rsid w:val="00A516BB"/>
    <w:rsid w:val="00A529D9"/>
    <w:rsid w:val="00A52F1E"/>
    <w:rsid w:val="00A53305"/>
    <w:rsid w:val="00A67431"/>
    <w:rsid w:val="00A7661D"/>
    <w:rsid w:val="00A81FBC"/>
    <w:rsid w:val="00A8621F"/>
    <w:rsid w:val="00A90F5B"/>
    <w:rsid w:val="00A92518"/>
    <w:rsid w:val="00A94B85"/>
    <w:rsid w:val="00A96571"/>
    <w:rsid w:val="00A968F6"/>
    <w:rsid w:val="00AA059F"/>
    <w:rsid w:val="00AA1A0B"/>
    <w:rsid w:val="00AA6D6D"/>
    <w:rsid w:val="00AB0508"/>
    <w:rsid w:val="00AB342C"/>
    <w:rsid w:val="00AB3BAB"/>
    <w:rsid w:val="00AB465A"/>
    <w:rsid w:val="00AB7E89"/>
    <w:rsid w:val="00AC603B"/>
    <w:rsid w:val="00AD0880"/>
    <w:rsid w:val="00AD09A9"/>
    <w:rsid w:val="00AD12B8"/>
    <w:rsid w:val="00AD391D"/>
    <w:rsid w:val="00AE11ED"/>
    <w:rsid w:val="00AF0AD6"/>
    <w:rsid w:val="00B006CF"/>
    <w:rsid w:val="00B006D4"/>
    <w:rsid w:val="00B02934"/>
    <w:rsid w:val="00B0523A"/>
    <w:rsid w:val="00B16448"/>
    <w:rsid w:val="00B17A5F"/>
    <w:rsid w:val="00B20569"/>
    <w:rsid w:val="00B25485"/>
    <w:rsid w:val="00B26DF3"/>
    <w:rsid w:val="00B27B09"/>
    <w:rsid w:val="00B307ED"/>
    <w:rsid w:val="00B32A1A"/>
    <w:rsid w:val="00B33B12"/>
    <w:rsid w:val="00B34BE1"/>
    <w:rsid w:val="00B43376"/>
    <w:rsid w:val="00B45190"/>
    <w:rsid w:val="00B453DD"/>
    <w:rsid w:val="00B55313"/>
    <w:rsid w:val="00B60B9B"/>
    <w:rsid w:val="00B60BBA"/>
    <w:rsid w:val="00B63DD4"/>
    <w:rsid w:val="00B64A5C"/>
    <w:rsid w:val="00B65126"/>
    <w:rsid w:val="00B652C0"/>
    <w:rsid w:val="00B67AEF"/>
    <w:rsid w:val="00B746DC"/>
    <w:rsid w:val="00B77423"/>
    <w:rsid w:val="00B80D4B"/>
    <w:rsid w:val="00B84075"/>
    <w:rsid w:val="00B8469D"/>
    <w:rsid w:val="00B84A33"/>
    <w:rsid w:val="00B902E4"/>
    <w:rsid w:val="00B919C2"/>
    <w:rsid w:val="00B91F27"/>
    <w:rsid w:val="00B95BFF"/>
    <w:rsid w:val="00B96104"/>
    <w:rsid w:val="00BA2878"/>
    <w:rsid w:val="00BA59EC"/>
    <w:rsid w:val="00BA72D2"/>
    <w:rsid w:val="00BA782F"/>
    <w:rsid w:val="00BB18EE"/>
    <w:rsid w:val="00BB7A6B"/>
    <w:rsid w:val="00BB7B9A"/>
    <w:rsid w:val="00BC1FE9"/>
    <w:rsid w:val="00BC3A88"/>
    <w:rsid w:val="00BC45BC"/>
    <w:rsid w:val="00BC46C8"/>
    <w:rsid w:val="00BC4A73"/>
    <w:rsid w:val="00BC681F"/>
    <w:rsid w:val="00BD4A13"/>
    <w:rsid w:val="00BD6633"/>
    <w:rsid w:val="00BE0BE6"/>
    <w:rsid w:val="00BE1406"/>
    <w:rsid w:val="00BE2B14"/>
    <w:rsid w:val="00BE4A6D"/>
    <w:rsid w:val="00BE5B07"/>
    <w:rsid w:val="00BE7305"/>
    <w:rsid w:val="00BF05D7"/>
    <w:rsid w:val="00BF1BE1"/>
    <w:rsid w:val="00C00424"/>
    <w:rsid w:val="00C00EE4"/>
    <w:rsid w:val="00C028B0"/>
    <w:rsid w:val="00C03AD1"/>
    <w:rsid w:val="00C0406B"/>
    <w:rsid w:val="00C0759E"/>
    <w:rsid w:val="00C07F7A"/>
    <w:rsid w:val="00C14B98"/>
    <w:rsid w:val="00C1581F"/>
    <w:rsid w:val="00C16AD2"/>
    <w:rsid w:val="00C16CAA"/>
    <w:rsid w:val="00C174C9"/>
    <w:rsid w:val="00C215CF"/>
    <w:rsid w:val="00C22EF0"/>
    <w:rsid w:val="00C232B9"/>
    <w:rsid w:val="00C25292"/>
    <w:rsid w:val="00C25768"/>
    <w:rsid w:val="00C279B8"/>
    <w:rsid w:val="00C31574"/>
    <w:rsid w:val="00C3271B"/>
    <w:rsid w:val="00C32E4B"/>
    <w:rsid w:val="00C3425D"/>
    <w:rsid w:val="00C359CC"/>
    <w:rsid w:val="00C40D89"/>
    <w:rsid w:val="00C4109A"/>
    <w:rsid w:val="00C41430"/>
    <w:rsid w:val="00C476F7"/>
    <w:rsid w:val="00C519EE"/>
    <w:rsid w:val="00C52C42"/>
    <w:rsid w:val="00C550C1"/>
    <w:rsid w:val="00C63FA3"/>
    <w:rsid w:val="00C64958"/>
    <w:rsid w:val="00C649E2"/>
    <w:rsid w:val="00C652DC"/>
    <w:rsid w:val="00C70E62"/>
    <w:rsid w:val="00C7566A"/>
    <w:rsid w:val="00C779FE"/>
    <w:rsid w:val="00C81545"/>
    <w:rsid w:val="00C83C84"/>
    <w:rsid w:val="00C851C3"/>
    <w:rsid w:val="00C851DF"/>
    <w:rsid w:val="00C90247"/>
    <w:rsid w:val="00C91458"/>
    <w:rsid w:val="00C94115"/>
    <w:rsid w:val="00C944C3"/>
    <w:rsid w:val="00C954F4"/>
    <w:rsid w:val="00C95718"/>
    <w:rsid w:val="00CA2A56"/>
    <w:rsid w:val="00CA2AE5"/>
    <w:rsid w:val="00CA4206"/>
    <w:rsid w:val="00CA6788"/>
    <w:rsid w:val="00CA70E4"/>
    <w:rsid w:val="00CB666E"/>
    <w:rsid w:val="00CB7BBA"/>
    <w:rsid w:val="00CC058F"/>
    <w:rsid w:val="00CC16B1"/>
    <w:rsid w:val="00CD0F03"/>
    <w:rsid w:val="00CD63D5"/>
    <w:rsid w:val="00CE0BA2"/>
    <w:rsid w:val="00CE0C24"/>
    <w:rsid w:val="00CE18B7"/>
    <w:rsid w:val="00CE2259"/>
    <w:rsid w:val="00CE5620"/>
    <w:rsid w:val="00CE66D5"/>
    <w:rsid w:val="00CF03E8"/>
    <w:rsid w:val="00CF05E6"/>
    <w:rsid w:val="00CF6260"/>
    <w:rsid w:val="00CF6A31"/>
    <w:rsid w:val="00CF7394"/>
    <w:rsid w:val="00D009C9"/>
    <w:rsid w:val="00D03218"/>
    <w:rsid w:val="00D0321A"/>
    <w:rsid w:val="00D04B37"/>
    <w:rsid w:val="00D05A71"/>
    <w:rsid w:val="00D12005"/>
    <w:rsid w:val="00D1506A"/>
    <w:rsid w:val="00D15891"/>
    <w:rsid w:val="00D219FB"/>
    <w:rsid w:val="00D263C7"/>
    <w:rsid w:val="00D3697F"/>
    <w:rsid w:val="00D376F2"/>
    <w:rsid w:val="00D45114"/>
    <w:rsid w:val="00D46137"/>
    <w:rsid w:val="00D51320"/>
    <w:rsid w:val="00D516D8"/>
    <w:rsid w:val="00D52537"/>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A16E9"/>
    <w:rsid w:val="00DA65A6"/>
    <w:rsid w:val="00DA7217"/>
    <w:rsid w:val="00DB03EF"/>
    <w:rsid w:val="00DB40FD"/>
    <w:rsid w:val="00DB6E5D"/>
    <w:rsid w:val="00DC164C"/>
    <w:rsid w:val="00DD469D"/>
    <w:rsid w:val="00DD59C9"/>
    <w:rsid w:val="00DD5A49"/>
    <w:rsid w:val="00DE17CE"/>
    <w:rsid w:val="00DE1992"/>
    <w:rsid w:val="00DE1F09"/>
    <w:rsid w:val="00DE55DE"/>
    <w:rsid w:val="00DE7625"/>
    <w:rsid w:val="00DF2977"/>
    <w:rsid w:val="00DF68FA"/>
    <w:rsid w:val="00E00649"/>
    <w:rsid w:val="00E01068"/>
    <w:rsid w:val="00E0296D"/>
    <w:rsid w:val="00E11F65"/>
    <w:rsid w:val="00E157C7"/>
    <w:rsid w:val="00E166B0"/>
    <w:rsid w:val="00E303B5"/>
    <w:rsid w:val="00E33DEF"/>
    <w:rsid w:val="00E47E75"/>
    <w:rsid w:val="00E539B0"/>
    <w:rsid w:val="00E54F3E"/>
    <w:rsid w:val="00E558CC"/>
    <w:rsid w:val="00E56A94"/>
    <w:rsid w:val="00E61154"/>
    <w:rsid w:val="00E63A48"/>
    <w:rsid w:val="00E64C8A"/>
    <w:rsid w:val="00E64E1D"/>
    <w:rsid w:val="00E658F1"/>
    <w:rsid w:val="00E72217"/>
    <w:rsid w:val="00E7312D"/>
    <w:rsid w:val="00E7372E"/>
    <w:rsid w:val="00E77117"/>
    <w:rsid w:val="00E80D1E"/>
    <w:rsid w:val="00E81CBB"/>
    <w:rsid w:val="00E86C76"/>
    <w:rsid w:val="00E86E0F"/>
    <w:rsid w:val="00E907F0"/>
    <w:rsid w:val="00E92C8E"/>
    <w:rsid w:val="00E93351"/>
    <w:rsid w:val="00E95BC7"/>
    <w:rsid w:val="00E96CF9"/>
    <w:rsid w:val="00EA00EC"/>
    <w:rsid w:val="00EA4A8B"/>
    <w:rsid w:val="00EA4C49"/>
    <w:rsid w:val="00EA5762"/>
    <w:rsid w:val="00EA7556"/>
    <w:rsid w:val="00EA76A9"/>
    <w:rsid w:val="00EA79D3"/>
    <w:rsid w:val="00EB7579"/>
    <w:rsid w:val="00EC470E"/>
    <w:rsid w:val="00EC4E9E"/>
    <w:rsid w:val="00EC6800"/>
    <w:rsid w:val="00EC7DFA"/>
    <w:rsid w:val="00ED46F3"/>
    <w:rsid w:val="00EE2D56"/>
    <w:rsid w:val="00EE54EB"/>
    <w:rsid w:val="00EE5D25"/>
    <w:rsid w:val="00EF0899"/>
    <w:rsid w:val="00EF400D"/>
    <w:rsid w:val="00EF6BBE"/>
    <w:rsid w:val="00F02665"/>
    <w:rsid w:val="00F02A13"/>
    <w:rsid w:val="00F04442"/>
    <w:rsid w:val="00F05B05"/>
    <w:rsid w:val="00F1036E"/>
    <w:rsid w:val="00F14D6C"/>
    <w:rsid w:val="00F158BD"/>
    <w:rsid w:val="00F167CF"/>
    <w:rsid w:val="00F2753B"/>
    <w:rsid w:val="00F31679"/>
    <w:rsid w:val="00F33915"/>
    <w:rsid w:val="00F4003F"/>
    <w:rsid w:val="00F426BC"/>
    <w:rsid w:val="00F50F5D"/>
    <w:rsid w:val="00F54DBD"/>
    <w:rsid w:val="00F57243"/>
    <w:rsid w:val="00F618A9"/>
    <w:rsid w:val="00F6525D"/>
    <w:rsid w:val="00F672EA"/>
    <w:rsid w:val="00F71DEB"/>
    <w:rsid w:val="00F75CF5"/>
    <w:rsid w:val="00F777EC"/>
    <w:rsid w:val="00F843E9"/>
    <w:rsid w:val="00F85AE5"/>
    <w:rsid w:val="00F87189"/>
    <w:rsid w:val="00F90F4D"/>
    <w:rsid w:val="00F929D2"/>
    <w:rsid w:val="00F94452"/>
    <w:rsid w:val="00F9731A"/>
    <w:rsid w:val="00F97AC5"/>
    <w:rsid w:val="00FA07E3"/>
    <w:rsid w:val="00FA0857"/>
    <w:rsid w:val="00FA163D"/>
    <w:rsid w:val="00FA43F7"/>
    <w:rsid w:val="00FA553E"/>
    <w:rsid w:val="00FA61BF"/>
    <w:rsid w:val="00FA6D90"/>
    <w:rsid w:val="00FB1262"/>
    <w:rsid w:val="00FB3389"/>
    <w:rsid w:val="00FB3862"/>
    <w:rsid w:val="00FB652E"/>
    <w:rsid w:val="00FC148D"/>
    <w:rsid w:val="00FC235B"/>
    <w:rsid w:val="00FC647D"/>
    <w:rsid w:val="00FD450D"/>
    <w:rsid w:val="00FD7EBD"/>
    <w:rsid w:val="00FE0478"/>
    <w:rsid w:val="00FE164A"/>
    <w:rsid w:val="00FF652C"/>
    <w:rsid w:val="0668E85B"/>
    <w:rsid w:val="0670E645"/>
    <w:rsid w:val="0CBFE93B"/>
    <w:rsid w:val="0D02E741"/>
    <w:rsid w:val="0D436C5D"/>
    <w:rsid w:val="1298473D"/>
    <w:rsid w:val="153A40A5"/>
    <w:rsid w:val="160282D3"/>
    <w:rsid w:val="16D61106"/>
    <w:rsid w:val="1B37E67F"/>
    <w:rsid w:val="282DE1BB"/>
    <w:rsid w:val="2C4DEB57"/>
    <w:rsid w:val="2DDEB12D"/>
    <w:rsid w:val="2F29C8A5"/>
    <w:rsid w:val="2FE39C2B"/>
    <w:rsid w:val="3628735B"/>
    <w:rsid w:val="3D358C96"/>
    <w:rsid w:val="3F33EDF3"/>
    <w:rsid w:val="45460B75"/>
    <w:rsid w:val="49BABC89"/>
    <w:rsid w:val="4A2675E1"/>
    <w:rsid w:val="51978CC4"/>
    <w:rsid w:val="53442409"/>
    <w:rsid w:val="54116A4A"/>
    <w:rsid w:val="55B10EC4"/>
    <w:rsid w:val="565B7E24"/>
    <w:rsid w:val="56EADC71"/>
    <w:rsid w:val="588B34DF"/>
    <w:rsid w:val="613154DF"/>
    <w:rsid w:val="63257347"/>
    <w:rsid w:val="646D52C6"/>
    <w:rsid w:val="669B4344"/>
    <w:rsid w:val="693DC21E"/>
    <w:rsid w:val="69C077D8"/>
    <w:rsid w:val="6AB1671B"/>
    <w:rsid w:val="6B4C0A22"/>
    <w:rsid w:val="6D99794E"/>
    <w:rsid w:val="70E9A356"/>
    <w:rsid w:val="7974A330"/>
    <w:rsid w:val="7C1DA0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DA"/>
    <w:pPr>
      <w:spacing w:before="120" w:after="120" w:line="240" w:lineRule="auto"/>
    </w:pPr>
    <w:rPr>
      <w:rFonts w:asciiTheme="minorHAnsi" w:hAnsiTheme="minorHAnsi"/>
    </w:rPr>
  </w:style>
  <w:style w:type="paragraph" w:styleId="Heading1">
    <w:name w:val="heading 1"/>
    <w:next w:val="Normal"/>
    <w:link w:val="Heading1Char"/>
    <w:uiPriority w:val="9"/>
    <w:qFormat/>
    <w:rsid w:val="00B95BFF"/>
    <w:pPr>
      <w:keepNext/>
      <w:keepLines/>
      <w:spacing w:before="480" w:after="240"/>
      <w:outlineLvl w:val="0"/>
    </w:pPr>
    <w:rPr>
      <w:rFonts w:asciiTheme="minorHAnsi" w:eastAsiaTheme="majorEastAsia" w:hAnsiTheme="minorHAnsi" w:cstheme="majorBidi"/>
      <w:b/>
      <w:color w:val="1F4E79" w:themeColor="accent1" w:themeShade="80"/>
      <w:sz w:val="32"/>
      <w:szCs w:val="32"/>
    </w:rPr>
  </w:style>
  <w:style w:type="paragraph" w:styleId="Heading2">
    <w:name w:val="heading 2"/>
    <w:basedOn w:val="Heading1"/>
    <w:next w:val="Normal"/>
    <w:link w:val="Heading2Char"/>
    <w:uiPriority w:val="9"/>
    <w:unhideWhenUsed/>
    <w:qFormat/>
    <w:rsid w:val="006813AB"/>
    <w:pPr>
      <w:spacing w:before="240" w:after="120"/>
      <w:outlineLvl w:val="1"/>
    </w:pPr>
    <w:rPr>
      <w:rFonts w:cstheme="minorHAnsi"/>
      <w:b w:val="0"/>
      <w:sz w:val="24"/>
    </w:rPr>
  </w:style>
  <w:style w:type="paragraph" w:styleId="Heading3">
    <w:name w:val="heading 3"/>
    <w:basedOn w:val="Heading2"/>
    <w:next w:val="Normal"/>
    <w:link w:val="Heading3Char"/>
    <w:uiPriority w:val="9"/>
    <w:unhideWhenUsed/>
    <w:qFormat/>
    <w:rsid w:val="00887C68"/>
    <w:pPr>
      <w:outlineLvl w:val="2"/>
    </w:pPr>
    <w:rPr>
      <w:rFonts w:cstheme="majorBidi"/>
      <w:color w:val="1F4D78" w:themeColor="accent1" w:themeShade="7F"/>
    </w:rPr>
  </w:style>
  <w:style w:type="paragraph" w:styleId="Heading4">
    <w:name w:val="heading 4"/>
    <w:basedOn w:val="Normal"/>
    <w:next w:val="Normal"/>
    <w:link w:val="Heading4Char"/>
    <w:uiPriority w:val="9"/>
    <w:unhideWhenUsed/>
    <w:qFormat/>
    <w:rsid w:val="009B19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74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020CDA"/>
    <w:pPr>
      <w:tabs>
        <w:tab w:val="center" w:pos="4513"/>
        <w:tab w:val="right" w:pos="9026"/>
      </w:tabs>
    </w:pPr>
    <w:rPr>
      <w:b/>
    </w:rPr>
  </w:style>
  <w:style w:type="character" w:customStyle="1" w:styleId="FooterChar">
    <w:name w:val="Footer Char"/>
    <w:basedOn w:val="DefaultParagraphFont"/>
    <w:link w:val="Footer"/>
    <w:uiPriority w:val="99"/>
    <w:rsid w:val="00020CDA"/>
    <w:rPr>
      <w:rFonts w:asciiTheme="minorHAnsi" w:hAnsiTheme="minorHAnsi"/>
      <w:b/>
    </w:rPr>
  </w:style>
  <w:style w:type="table" w:styleId="TableGrid">
    <w:name w:val="Table Grid"/>
    <w:basedOn w:val="TableNormal"/>
    <w:uiPriority w:val="39"/>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dot point 1,Dot pt,L,lp"/>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unhideWhenUsed/>
    <w:rsid w:val="002352E3"/>
    <w:rPr>
      <w:sz w:val="20"/>
      <w:szCs w:val="20"/>
    </w:rPr>
  </w:style>
  <w:style w:type="character" w:customStyle="1" w:styleId="CommentTextChar">
    <w:name w:val="Comment Text Char"/>
    <w:basedOn w:val="DefaultParagraphFont"/>
    <w:link w:val="CommentText"/>
    <w:uiPriority w:val="99"/>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B95BFF"/>
    <w:pPr>
      <w:spacing w:before="0" w:after="0"/>
      <w:jc w:val="center"/>
    </w:pPr>
    <w:rPr>
      <w:rFonts w:eastAsia="Times New Roman" w:cstheme="minorHAnsi"/>
      <w:b/>
      <w:bCs/>
      <w:color w:val="3F4A75"/>
      <w:kern w:val="28"/>
      <w:sz w:val="36"/>
      <w:szCs w:val="36"/>
    </w:rPr>
  </w:style>
  <w:style w:type="character" w:customStyle="1" w:styleId="TitleChar">
    <w:name w:val="Title Char"/>
    <w:basedOn w:val="DefaultParagraphFont"/>
    <w:link w:val="Title"/>
    <w:uiPriority w:val="10"/>
    <w:rsid w:val="00B95BFF"/>
    <w:rPr>
      <w:rFonts w:asciiTheme="minorHAnsi" w:eastAsia="Times New Roman" w:hAnsiTheme="minorHAnsi" w:cstheme="minorHAnsi"/>
      <w:b/>
      <w:bCs/>
      <w:color w:val="3F4A75"/>
      <w:kern w:val="28"/>
      <w:sz w:val="36"/>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6813AB"/>
    <w:rPr>
      <w:rFonts w:asciiTheme="minorHAnsi" w:eastAsiaTheme="majorEastAsia" w:hAnsiTheme="minorHAnsi" w:cstheme="minorHAnsi"/>
      <w:color w:val="1F4E79" w:themeColor="accent1" w:themeShade="80"/>
      <w:szCs w:val="32"/>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B95BFF"/>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1"/>
      </w:numPr>
      <w:contextualSpacing/>
    </w:pPr>
  </w:style>
  <w:style w:type="character" w:customStyle="1" w:styleId="Heading4Char">
    <w:name w:val="Heading 4 Char"/>
    <w:basedOn w:val="DefaultParagraphFont"/>
    <w:link w:val="Heading4"/>
    <w:uiPriority w:val="9"/>
    <w:rsid w:val="009B19B5"/>
    <w:rPr>
      <w:rFonts w:asciiTheme="majorHAnsi" w:eastAsiaTheme="majorEastAsia" w:hAnsiTheme="majorHAnsi" w:cstheme="majorBidi"/>
      <w:i/>
      <w:iCs/>
      <w:color w:val="2E74B5" w:themeColor="accent1" w:themeShade="BF"/>
    </w:rPr>
  </w:style>
  <w:style w:type="paragraph" w:styleId="NoSpacing">
    <w:name w:val="No Spacing"/>
    <w:uiPriority w:val="1"/>
    <w:qFormat/>
    <w:rsid w:val="00762ABA"/>
    <w:pPr>
      <w:spacing w:after="0" w:line="240" w:lineRule="auto"/>
    </w:pPr>
    <w:rPr>
      <w:rFonts w:ascii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rsid w:val="0012747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AMIN, Shivali</DisplayName>
        <AccountId>18</AccountId>
        <AccountType/>
      </UserInfo>
      <UserInfo>
        <DisplayName>COLLINS, Thomas</DisplayName>
        <AccountId>15</AccountId>
        <AccountType/>
      </UserInfo>
      <UserInfo>
        <DisplayName>CHOONG, Fui</DisplayName>
        <AccountId>16</AccountId>
        <AccountType/>
      </UserInfo>
      <UserInfo>
        <DisplayName>CORDEIRO, Rachel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6" ma:contentTypeDescription="Create a new document." ma:contentTypeScope="" ma:versionID="24a3ae7e39ae227e7130b753eb3bffb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9aca6b87b672ee173073a213e413f122"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BF667-53FC-41FF-9F53-65FC43D771D9}">
  <ds:schemaRefs>
    <ds:schemaRef ds:uri="http://schemas.microsoft.com/office/infopath/2007/PartnerControls"/>
    <ds:schemaRef ds:uri="http://purl.org/dc/elements/1.1/"/>
    <ds:schemaRef ds:uri="http://schemas.microsoft.com/office/2006/metadata/properties"/>
    <ds:schemaRef ds:uri="8d7b5d65-6a7b-4d29-8058-532dd865f997"/>
    <ds:schemaRef ds:uri="http://purl.org/dc/terms/"/>
    <ds:schemaRef ds:uri="http://schemas.openxmlformats.org/package/2006/metadata/core-properties"/>
    <ds:schemaRef ds:uri="http://schemas.microsoft.com/office/2006/documentManagement/types"/>
    <ds:schemaRef ds:uri="1ce55e6e-06dd-4e73-9374-e006fe8d8563"/>
    <ds:schemaRef ds:uri="http://www.w3.org/XML/1998/namespace"/>
    <ds:schemaRef ds:uri="http://purl.org/dc/dcmitype/"/>
  </ds:schemaRefs>
</ds:datastoreItem>
</file>

<file path=customXml/itemProps2.xml><?xml version="1.0" encoding="utf-8"?>
<ds:datastoreItem xmlns:ds="http://schemas.openxmlformats.org/officeDocument/2006/customXml" ds:itemID="{517C4CEC-216B-4E03-B81A-F4D644A9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4.xml><?xml version="1.0" encoding="utf-8"?>
<ds:datastoreItem xmlns:ds="http://schemas.openxmlformats.org/officeDocument/2006/customXml" ds:itemID="{7FD16954-D5C6-4BFC-B931-D87C48F8F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4916</Characters>
  <Application>Microsoft Office Word</Application>
  <DocSecurity>4</DocSecurity>
  <Lines>89</Lines>
  <Paragraphs>38</Paragraphs>
  <ScaleCrop>false</ScaleCrop>
  <HeadingPairs>
    <vt:vector size="2" baseType="variant">
      <vt:variant>
        <vt:lpstr>Title</vt:lpstr>
      </vt:variant>
      <vt:variant>
        <vt:i4>1</vt:i4>
      </vt:variant>
    </vt:vector>
  </HeadingPairs>
  <TitlesOfParts>
    <vt:vector size="1" baseType="lpstr">
      <vt:lpstr>Aboriginal and Torres Strait Islander Health Services – Data Advisory Group communique –  30 May 2024</vt:lpstr>
    </vt:vector>
  </TitlesOfParts>
  <Company/>
  <LinksUpToDate>false</LinksUpToDate>
  <CharactersWithSpaces>5830</CharactersWithSpaces>
  <SharedDoc>false</SharedDoc>
  <HLinks>
    <vt:vector size="18" baseType="variant">
      <vt:variant>
        <vt:i4>4849782</vt:i4>
      </vt:variant>
      <vt:variant>
        <vt:i4>6</vt:i4>
      </vt:variant>
      <vt:variant>
        <vt:i4>0</vt:i4>
      </vt:variant>
      <vt:variant>
        <vt:i4>5</vt:i4>
      </vt:variant>
      <vt:variant>
        <vt:lpwstr>mailto:hs.data.advisory.group@health.gov.au</vt:lpwstr>
      </vt:variant>
      <vt:variant>
        <vt:lpwstr/>
      </vt:variant>
      <vt:variant>
        <vt:i4>196684</vt:i4>
      </vt:variant>
      <vt:variant>
        <vt:i4>3</vt:i4>
      </vt:variant>
      <vt:variant>
        <vt:i4>0</vt:i4>
      </vt:variant>
      <vt:variant>
        <vt:i4>5</vt:i4>
      </vt:variant>
      <vt:variant>
        <vt:lpwstr>https://www.health.gov.au/resources/publications/health-services-data-advisory-group-submission-template</vt:lpwstr>
      </vt:variant>
      <vt:variant>
        <vt:lpwstr/>
      </vt:variant>
      <vt:variant>
        <vt:i4>2097249</vt:i4>
      </vt:variant>
      <vt:variant>
        <vt:i4>0</vt:i4>
      </vt:variant>
      <vt:variant>
        <vt:i4>0</vt:i4>
      </vt:variant>
      <vt:variant>
        <vt:i4>5</vt:i4>
      </vt:variant>
      <vt:variant>
        <vt:lpwstr>https://www.health.gov.au/committees-and-groups/aboriginal-and-torres-strait-islander-health-services-data-advisory-group?utm_source=health.gov.au&amp;utm_medium=callout-auto-custom&amp;utm_campaign=digital_transformation</vt:lpwstr>
      </vt:variant>
      <vt:variant>
        <vt:lpwstr>communiques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Health Services – Data Advisory Group communique –  30 May 2024</dc:title>
  <dc:subject>Aboriginal and Torres Strait Islander health</dc:subject>
  <dc:creator>Australian Government Department of Health and Aged Care</dc:creator>
  <cp:keywords>Aboriginal and Torres Strait Islander Health</cp:keywords>
  <dc:description/>
  <cp:revision>2</cp:revision>
  <cp:lastPrinted>2020-10-23T04:29:00Z</cp:lastPrinted>
  <dcterms:created xsi:type="dcterms:W3CDTF">2024-08-28T06:29:00Z</dcterms:created>
  <dcterms:modified xsi:type="dcterms:W3CDTF">2024-08-28T06:29:00Z</dcterms:modified>
</cp:coreProperties>
</file>