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70817130"/>
    <w:bookmarkStart w:id="1" w:name="_Toc173150666"/>
    <w:p w14:paraId="4E1C9197" w14:textId="36F09462" w:rsidR="00D560DC" w:rsidRPr="007F38A1" w:rsidRDefault="00000000" w:rsidP="004963FC">
      <w:pPr>
        <w:pStyle w:val="Title"/>
        <w:rPr>
          <w:rFonts w:cs="Arial"/>
        </w:rPr>
      </w:pPr>
      <w:sdt>
        <w:sdtPr>
          <w:rPr>
            <w:rFonts w:cs="Arial"/>
          </w:rPr>
          <w:alias w:val="Title"/>
          <w:tag w:val=""/>
          <w:id w:val="-992257587"/>
          <w:placeholder>
            <w:docPart w:val="F71169D5C2A3DC4497ABEA1DD5312E77"/>
          </w:placeholder>
          <w:dataBinding w:prefixMappings="xmlns:ns0='http://purl.org/dc/elements/1.1/' xmlns:ns1='http://schemas.openxmlformats.org/package/2006/metadata/core-properties' " w:xpath="/ns1:coreProperties[1]/ns0:title[1]" w:storeItemID="{6C3C8BC8-F283-45AE-878A-BAB7291924A1}"/>
          <w:text/>
        </w:sdtPr>
        <w:sdtContent>
          <w:r w:rsidR="00835529">
            <w:rPr>
              <w:rFonts w:cs="Arial"/>
            </w:rPr>
            <w:t>General Practice in Aged Care Incentive facts and benefits</w:t>
          </w:r>
        </w:sdtContent>
      </w:sdt>
      <w:bookmarkEnd w:id="0"/>
      <w:bookmarkEnd w:id="1"/>
    </w:p>
    <w:p w14:paraId="76303DEC" w14:textId="53437B85" w:rsidR="0088541F" w:rsidRDefault="009E30CD" w:rsidP="00242B5A">
      <w:pPr>
        <w:rPr>
          <w:rFonts w:cs="Arial"/>
        </w:rPr>
      </w:pPr>
      <w:r w:rsidRPr="138D8595">
        <w:rPr>
          <w:rFonts w:cs="Arial"/>
        </w:rPr>
        <w:t xml:space="preserve">Effective – </w:t>
      </w:r>
      <w:r w:rsidR="184AA0BD" w:rsidRPr="138D8595">
        <w:rPr>
          <w:rFonts w:cs="Arial"/>
        </w:rPr>
        <w:t>August</w:t>
      </w:r>
      <w:r w:rsidRPr="138D8595">
        <w:rPr>
          <w:rFonts w:cs="Arial"/>
        </w:rPr>
        <w:t xml:space="preserve"> </w:t>
      </w:r>
      <w:r w:rsidRPr="00242B5A">
        <w:t>20</w:t>
      </w:r>
      <w:r w:rsidR="0088541F" w:rsidRPr="00242B5A">
        <w:t>24</w:t>
      </w:r>
      <w:bookmarkStart w:id="2" w:name="_Toc173150667"/>
    </w:p>
    <w:p w14:paraId="429656AD" w14:textId="75F04393" w:rsidR="003A67F6" w:rsidRPr="00242B5A" w:rsidRDefault="003A67F6" w:rsidP="00242B5A">
      <w:pPr>
        <w:pStyle w:val="Heading1"/>
      </w:pPr>
      <w:r w:rsidRPr="00242B5A">
        <w:t>What is the General Practice in Aged Care Incentive?</w:t>
      </w:r>
      <w:bookmarkEnd w:id="2"/>
    </w:p>
    <w:p w14:paraId="06CE54E1" w14:textId="6F1C0770" w:rsidR="007F38A1" w:rsidRPr="00242B5A" w:rsidRDefault="007F38A1" w:rsidP="00242B5A">
      <w:r w:rsidRPr="00242B5A">
        <w:t>The General Practice in Aged Care Incentive supports general practitioners (GPs) and practices with an incentive payment to deliver more proactive, planned and coordinated care for people living in residential aged care homes.</w:t>
      </w:r>
    </w:p>
    <w:p w14:paraId="24BA3B40" w14:textId="67C89012" w:rsidR="007F38A1" w:rsidRPr="00242B5A" w:rsidRDefault="007F38A1" w:rsidP="00D45A41">
      <w:r w:rsidRPr="00242B5A">
        <w:t>More information about the incentive, including eligibility and service requirements, is available at</w:t>
      </w:r>
      <w:r w:rsidR="00617A43" w:rsidRPr="00242B5A">
        <w:t xml:space="preserve">: </w:t>
      </w:r>
      <w:hyperlink r:id="rId11" w:history="1">
        <w:r w:rsidRPr="00242B5A">
          <w:rPr>
            <w:rStyle w:val="Hyperlink"/>
          </w:rPr>
          <w:t>health.gov.au/our-work/</w:t>
        </w:r>
        <w:proofErr w:type="spellStart"/>
        <w:r w:rsidRPr="00242B5A">
          <w:rPr>
            <w:rStyle w:val="Hyperlink"/>
          </w:rPr>
          <w:t>gpaci</w:t>
        </w:r>
        <w:proofErr w:type="spellEnd"/>
      </w:hyperlink>
      <w:r w:rsidR="3B447062" w:rsidRPr="00242B5A">
        <w:t>.</w:t>
      </w:r>
    </w:p>
    <w:p w14:paraId="6F5E7C73" w14:textId="7FDFFAD2" w:rsidR="007F38A1" w:rsidRPr="00242B5A" w:rsidRDefault="007F38A1" w:rsidP="00242B5A">
      <w:pPr>
        <w:pStyle w:val="Heading1"/>
      </w:pPr>
      <w:bookmarkStart w:id="3" w:name="_Toc173150668"/>
      <w:r w:rsidRPr="00242B5A">
        <w:t>How do aged care residents benefit from the General Practice in Aged Care Incentive?</w:t>
      </w:r>
      <w:bookmarkEnd w:id="3"/>
      <w:r w:rsidRPr="00242B5A">
        <w:t> </w:t>
      </w:r>
    </w:p>
    <w:p w14:paraId="16D933D4" w14:textId="77777777" w:rsidR="007F38A1" w:rsidRPr="00242B5A" w:rsidRDefault="007F38A1" w:rsidP="00242B5A">
      <w:r w:rsidRPr="00242B5A">
        <w:t xml:space="preserve">By registering for </w:t>
      </w:r>
      <w:proofErr w:type="spellStart"/>
      <w:r w:rsidRPr="00242B5A">
        <w:t>MyMedicare</w:t>
      </w:r>
      <w:proofErr w:type="spellEnd"/>
      <w:r w:rsidRPr="00242B5A">
        <w:t>, aged care residents may benefit from the incentive with: </w:t>
      </w:r>
    </w:p>
    <w:p w14:paraId="25A5FCCC" w14:textId="77777777" w:rsidR="007F38A1" w:rsidRPr="00242B5A" w:rsidRDefault="007F38A1" w:rsidP="00D45A41">
      <w:pPr>
        <w:pStyle w:val="ListBullet"/>
      </w:pPr>
      <w:r w:rsidRPr="00242B5A">
        <w:t>access to primary care services delivered in aged care homes </w:t>
      </w:r>
    </w:p>
    <w:p w14:paraId="6BDFDB19" w14:textId="77777777" w:rsidR="007F38A1" w:rsidRPr="00242B5A" w:rsidRDefault="007F38A1" w:rsidP="00D45A41">
      <w:pPr>
        <w:pStyle w:val="ListBullet"/>
      </w:pPr>
      <w:r w:rsidRPr="00242B5A">
        <w:t>regular care planning services, including health assessments and development of care plans </w:t>
      </w:r>
    </w:p>
    <w:p w14:paraId="05E548BE" w14:textId="77777777" w:rsidR="007F38A1" w:rsidRPr="00242B5A" w:rsidRDefault="007F38A1" w:rsidP="00D45A41">
      <w:pPr>
        <w:pStyle w:val="ListBullet"/>
      </w:pPr>
      <w:r w:rsidRPr="00242B5A">
        <w:t>regular primary care services delivered in aged care homes to respond to changing health needs </w:t>
      </w:r>
    </w:p>
    <w:p w14:paraId="482461D6" w14:textId="77777777" w:rsidR="007F38A1" w:rsidRPr="00242B5A" w:rsidRDefault="007F38A1" w:rsidP="00D45A41">
      <w:pPr>
        <w:pStyle w:val="ListBullet"/>
      </w:pPr>
      <w:r w:rsidRPr="00242B5A">
        <w:t>formal, established relationships between themselves as a patient, and their GP, practice, and other healthcare professionals  </w:t>
      </w:r>
    </w:p>
    <w:p w14:paraId="1176A632" w14:textId="2CF12B2C" w:rsidR="007F38A1" w:rsidRPr="00242B5A" w:rsidRDefault="007F38A1" w:rsidP="00D45A41">
      <w:pPr>
        <w:pStyle w:val="ListBullet"/>
      </w:pPr>
      <w:r w:rsidRPr="00242B5A">
        <w:t>increased continuity of care. </w:t>
      </w:r>
    </w:p>
    <w:p w14:paraId="1B26B4DB" w14:textId="398C1883" w:rsidR="007F38A1" w:rsidRPr="00242B5A" w:rsidRDefault="007F38A1" w:rsidP="00242B5A">
      <w:pPr>
        <w:pStyle w:val="Heading1"/>
      </w:pPr>
      <w:bookmarkStart w:id="4" w:name="_Toc173150669"/>
      <w:r w:rsidRPr="00242B5A">
        <w:t>Why is the General Practice in Aged Care Incentive important?</w:t>
      </w:r>
      <w:bookmarkEnd w:id="4"/>
      <w:r w:rsidRPr="00242B5A">
        <w:t> </w:t>
      </w:r>
    </w:p>
    <w:p w14:paraId="6BE4D837" w14:textId="05C7EB7A" w:rsidR="007F38A1" w:rsidRPr="00242B5A" w:rsidRDefault="007F38A1" w:rsidP="00242B5A">
      <w:r w:rsidRPr="00242B5A">
        <w:t xml:space="preserve">The incentive is an important part of the </w:t>
      </w:r>
      <w:hyperlink r:id="rId12" w:history="1">
        <w:r w:rsidRPr="00242B5A">
          <w:rPr>
            <w:rStyle w:val="Hyperlink"/>
          </w:rPr>
          <w:t>Australian Government’s response to th</w:t>
        </w:r>
        <w:r w:rsidRPr="00242B5A">
          <w:rPr>
            <w:rStyle w:val="Hyperlink"/>
          </w:rPr>
          <w:t>e final report of the Royal Commission into Aged Care Quality and Safety</w:t>
        </w:r>
      </w:hyperlink>
      <w:r w:rsidRPr="00242B5A">
        <w:t xml:space="preserve"> (Royal Commission). The Royal Commission recommended a new primary care model to improve access to care for aged care residents. </w:t>
      </w:r>
    </w:p>
    <w:p w14:paraId="6A5BC3DF" w14:textId="61A15866" w:rsidR="007F38A1" w:rsidRPr="00242B5A" w:rsidRDefault="007F38A1" w:rsidP="00242B5A">
      <w:r w:rsidRPr="00242B5A">
        <w:t>The incentive is designed to meet the needs of aged care residents. Aged care residents are usually older than 85 years. They often have complex physical and cognitive health conditions, and experience reduced access to primary care and other health services. However, there are no age restrictions on the incentive – young people living in residential aged care can also receive services that are eligible for the incentive.</w:t>
      </w:r>
    </w:p>
    <w:p w14:paraId="1B0DFE38" w14:textId="6D9F79E7" w:rsidR="007F38A1" w:rsidRPr="00242B5A" w:rsidRDefault="007F38A1" w:rsidP="00242B5A">
      <w:r w:rsidRPr="00242B5A">
        <w:lastRenderedPageBreak/>
        <w:t>Better health outcomes are expected when a person receives proactive, planned, and continuous care from a GP and care team.</w:t>
      </w:r>
      <w:r w:rsidR="6D7B65C7" w:rsidRPr="00242B5A">
        <w:t xml:space="preserve"> </w:t>
      </w:r>
      <w:r w:rsidRPr="00242B5A">
        <w:t>The General Practice in Aged Care Incentive will allow this by providing more funding, over and above eligible Medicare Benefits Schedule payments, to participating GPs and practices.</w:t>
      </w:r>
    </w:p>
    <w:p w14:paraId="2826AE70" w14:textId="1AEA9200" w:rsidR="007F38A1" w:rsidRPr="007F38A1" w:rsidRDefault="007F38A1" w:rsidP="00242B5A">
      <w:pPr>
        <w:rPr>
          <w:rFonts w:eastAsia="Arial" w:cs="Arial"/>
        </w:rPr>
      </w:pPr>
      <w:r w:rsidRPr="00242B5A">
        <w:t xml:space="preserve">The incentive is also part of the government’s commitment to </w:t>
      </w:r>
      <w:hyperlink r:id="rId13">
        <w:r w:rsidRPr="42A9E61A">
          <w:rPr>
            <w:rFonts w:eastAsia="Arial" w:cs="Arial"/>
            <w:color w:val="467886"/>
            <w:u w:val="single"/>
          </w:rPr>
          <w:t>Strengthening Medicare</w:t>
        </w:r>
      </w:hyperlink>
      <w:r w:rsidRPr="00242B5A">
        <w:t>. The government’s vision to strengthen Medicare includes giving consumers a voice in the design of services to ensure they meet people’s needs.</w:t>
      </w:r>
    </w:p>
    <w:p w14:paraId="3D562ECD" w14:textId="0C0CF5AC" w:rsidR="007F38A1" w:rsidRPr="00242B5A" w:rsidRDefault="007F38A1" w:rsidP="00242B5A">
      <w:pPr>
        <w:pStyle w:val="Heading1"/>
      </w:pPr>
      <w:bookmarkStart w:id="5" w:name="_Toc173150670"/>
      <w:r w:rsidRPr="00242B5A">
        <w:t>How will GPs and practices benefit from the General Practice in Aged Care Incentive?</w:t>
      </w:r>
      <w:bookmarkEnd w:id="5"/>
      <w:r w:rsidRPr="00242B5A">
        <w:t> </w:t>
      </w:r>
    </w:p>
    <w:p w14:paraId="2E4E4F82" w14:textId="043C0AA0" w:rsidR="007F38A1" w:rsidRPr="00242B5A" w:rsidRDefault="007F38A1" w:rsidP="00242B5A">
      <w:r w:rsidRPr="00242B5A">
        <w:t>Through the incentive, GPs and practices may benefit from:</w:t>
      </w:r>
    </w:p>
    <w:p w14:paraId="0D4CEA53" w14:textId="583A7227" w:rsidR="007F38A1" w:rsidRPr="00242B5A" w:rsidRDefault="007F38A1" w:rsidP="00D45A41">
      <w:pPr>
        <w:pStyle w:val="ListBullet"/>
      </w:pPr>
      <w:r w:rsidRPr="00242B5A">
        <w:t>payments for reviewing their patients in an aged care home, rather than at their practice</w:t>
      </w:r>
    </w:p>
    <w:p w14:paraId="5AC61930" w14:textId="72198619" w:rsidR="007F38A1" w:rsidRPr="00242B5A" w:rsidRDefault="007F38A1" w:rsidP="00D45A41">
      <w:pPr>
        <w:pStyle w:val="ListBullet"/>
      </w:pPr>
      <w:r w:rsidRPr="00242B5A">
        <w:t>funding to manage the care of residents living in aged care homes</w:t>
      </w:r>
    </w:p>
    <w:p w14:paraId="7CC138A0" w14:textId="463B758D" w:rsidR="007F38A1" w:rsidRPr="00242B5A" w:rsidRDefault="007F38A1" w:rsidP="00D45A41">
      <w:pPr>
        <w:pStyle w:val="ListBullet"/>
      </w:pPr>
      <w:r w:rsidRPr="00242B5A">
        <w:t>establishing formal relationships between the patient, GP, practice, and other members of a patients care team</w:t>
      </w:r>
    </w:p>
    <w:p w14:paraId="459406C2" w14:textId="24182840" w:rsidR="007F38A1" w:rsidRPr="00242B5A" w:rsidRDefault="007F38A1" w:rsidP="00D45A41">
      <w:pPr>
        <w:pStyle w:val="ListBullet"/>
      </w:pPr>
      <w:r w:rsidRPr="00242B5A">
        <w:t>opportunities for other members of the practice team to deliver care to residents in aged care homes.</w:t>
      </w:r>
    </w:p>
    <w:p w14:paraId="143C3B89" w14:textId="12BE100D" w:rsidR="007F38A1" w:rsidRPr="00242B5A" w:rsidRDefault="007F38A1" w:rsidP="00242B5A">
      <w:pPr>
        <w:pStyle w:val="Heading1"/>
      </w:pPr>
      <w:bookmarkStart w:id="6" w:name="_Toc173150671"/>
      <w:r w:rsidRPr="00242B5A">
        <w:t>How will residential aged care homes benefit from the General Practice in Aged Care Incentive?</w:t>
      </w:r>
      <w:bookmarkEnd w:id="6"/>
      <w:r w:rsidRPr="00242B5A">
        <w:t> </w:t>
      </w:r>
    </w:p>
    <w:p w14:paraId="65C4A8BF" w14:textId="0E7057C5" w:rsidR="007F38A1" w:rsidRPr="00242B5A" w:rsidRDefault="007F38A1" w:rsidP="00242B5A">
      <w:r w:rsidRPr="00242B5A">
        <w:t>Residential aged care homes may benefit from:</w:t>
      </w:r>
    </w:p>
    <w:p w14:paraId="448A8725" w14:textId="0FFAD05D" w:rsidR="007F38A1" w:rsidRPr="00242B5A" w:rsidRDefault="007F38A1" w:rsidP="00D45A41">
      <w:pPr>
        <w:pStyle w:val="ListBullet"/>
      </w:pPr>
      <w:r w:rsidRPr="00242B5A">
        <w:t>knowing that people in their care are getting regular and coordinated primary health care</w:t>
      </w:r>
    </w:p>
    <w:p w14:paraId="116F7587" w14:textId="6738FACF" w:rsidR="007F38A1" w:rsidRPr="00242B5A" w:rsidRDefault="007F38A1" w:rsidP="00D45A41">
      <w:pPr>
        <w:pStyle w:val="ListBullet"/>
      </w:pPr>
      <w:r w:rsidRPr="00242B5A">
        <w:t>assurance that care plans are reviewed as needs change</w:t>
      </w:r>
    </w:p>
    <w:p w14:paraId="7BFC82C6" w14:textId="4400A14E" w:rsidR="007F38A1" w:rsidRPr="00242B5A" w:rsidRDefault="007F38A1" w:rsidP="00D45A41">
      <w:pPr>
        <w:pStyle w:val="ListBullet"/>
      </w:pPr>
      <w:r w:rsidRPr="00242B5A">
        <w:t>stronger relationships between the practice and the aged care home</w:t>
      </w:r>
    </w:p>
    <w:p w14:paraId="2131D1C1" w14:textId="57E9EB9C" w:rsidR="007F38A1" w:rsidRPr="00242B5A" w:rsidRDefault="007F38A1" w:rsidP="00D45A41">
      <w:pPr>
        <w:pStyle w:val="ListBullet"/>
      </w:pPr>
      <w:r w:rsidRPr="00242B5A">
        <w:t>the opportunity for more people in their care to have a regular GP</w:t>
      </w:r>
    </w:p>
    <w:p w14:paraId="0F489B47" w14:textId="56F3895F" w:rsidR="007F38A1" w:rsidRPr="00242B5A" w:rsidRDefault="007F38A1" w:rsidP="00D45A41">
      <w:pPr>
        <w:pStyle w:val="ListBullet"/>
      </w:pPr>
      <w:r w:rsidRPr="00242B5A">
        <w:t>feeling supported as part of the extended healthcare team</w:t>
      </w:r>
    </w:p>
    <w:p w14:paraId="2B287D01" w14:textId="1F3F357C" w:rsidR="007F38A1" w:rsidRPr="00242B5A" w:rsidRDefault="007F38A1" w:rsidP="00D45A41">
      <w:pPr>
        <w:pStyle w:val="ListBullet"/>
      </w:pPr>
      <w:r w:rsidRPr="00242B5A">
        <w:t xml:space="preserve">meeting Aged Care Quality Standards responsibilities by ensuring </w:t>
      </w:r>
      <w:r w:rsidR="698B40F8" w:rsidRPr="00242B5A">
        <w:t>thei</w:t>
      </w:r>
      <w:r w:rsidRPr="00242B5A">
        <w:t>r residents can access safe and effective clinical care.</w:t>
      </w:r>
    </w:p>
    <w:p w14:paraId="64A79B2B" w14:textId="20EBE823" w:rsidR="007F38A1" w:rsidRPr="00242B5A" w:rsidRDefault="007F38A1" w:rsidP="00242B5A">
      <w:pPr>
        <w:pStyle w:val="Heading1"/>
      </w:pPr>
      <w:bookmarkStart w:id="7" w:name="_Toc173150672"/>
      <w:r w:rsidRPr="00242B5A">
        <w:t>What implementation support will be available to GPs and practices?</w:t>
      </w:r>
      <w:bookmarkEnd w:id="7"/>
    </w:p>
    <w:p w14:paraId="0CF8A45B" w14:textId="70A8D4DE" w:rsidR="007F38A1" w:rsidRPr="00242B5A" w:rsidRDefault="007F38A1" w:rsidP="00242B5A">
      <w:r w:rsidRPr="00242B5A">
        <w:t>General Practice in Aged Care Incentive support includes:</w:t>
      </w:r>
    </w:p>
    <w:p w14:paraId="39C5E178" w14:textId="47B35AD7" w:rsidR="007F38A1" w:rsidRPr="00242B5A" w:rsidRDefault="007F38A1" w:rsidP="00D45A41">
      <w:pPr>
        <w:pStyle w:val="ListBullet"/>
      </w:pPr>
      <w:r w:rsidRPr="00242B5A">
        <w:t>Primary Health Networks (PHNs) providing support to aged care homes and general practices to improve primary care access for people living in residential aged care</w:t>
      </w:r>
    </w:p>
    <w:p w14:paraId="5A4FCAAB" w14:textId="49049732" w:rsidR="007F38A1" w:rsidRPr="00242B5A" w:rsidRDefault="007F38A1" w:rsidP="00D45A41">
      <w:pPr>
        <w:pStyle w:val="ListBullet"/>
      </w:pPr>
      <w:r w:rsidRPr="00242B5A">
        <w:lastRenderedPageBreak/>
        <w:t>best practice guidance and tools to support GPs and practices to deliver the most appropriate care to aged care residents and to support GPs' contribution to care plans.  </w:t>
      </w:r>
    </w:p>
    <w:p w14:paraId="320D256C" w14:textId="57C44DDC" w:rsidR="00802EF4" w:rsidRPr="00242B5A" w:rsidRDefault="00802EF4" w:rsidP="00242B5A">
      <w:pPr>
        <w:pStyle w:val="Heading1"/>
      </w:pPr>
      <w:r w:rsidRPr="00242B5A">
        <w:t>More information</w:t>
      </w:r>
    </w:p>
    <w:p w14:paraId="3D61708F" w14:textId="77777777" w:rsidR="00802EF4" w:rsidRPr="00242B5A" w:rsidRDefault="00802EF4" w:rsidP="00D45A41">
      <w:pPr>
        <w:pStyle w:val="ListBullet"/>
      </w:pPr>
      <w:r w:rsidRPr="00242B5A">
        <w:t xml:space="preserve">General Practice in Aged Care Incentive: </w:t>
      </w:r>
      <w:hyperlink r:id="rId14">
        <w:r w:rsidRPr="42A9E61A">
          <w:rPr>
            <w:rFonts w:cs="Arial"/>
            <w:color w:val="467886"/>
            <w:u w:val="single"/>
          </w:rPr>
          <w:t>health.gov.au/our-work/</w:t>
        </w:r>
        <w:proofErr w:type="spellStart"/>
        <w:r w:rsidRPr="42A9E61A">
          <w:rPr>
            <w:rFonts w:cs="Arial"/>
            <w:color w:val="467886"/>
            <w:u w:val="single"/>
          </w:rPr>
          <w:t>gpaci</w:t>
        </w:r>
        <w:proofErr w:type="spellEnd"/>
      </w:hyperlink>
    </w:p>
    <w:p w14:paraId="5E27ECFF" w14:textId="77777777" w:rsidR="00802EF4" w:rsidRPr="00242B5A" w:rsidRDefault="00802EF4" w:rsidP="00D45A41">
      <w:pPr>
        <w:pStyle w:val="ListBullet"/>
      </w:pPr>
      <w:r w:rsidRPr="00242B5A">
        <w:t xml:space="preserve">Department of Health and Aged Care: </w:t>
      </w:r>
      <w:hyperlink r:id="rId15">
        <w:r w:rsidRPr="42A9E61A">
          <w:rPr>
            <w:rFonts w:cs="Arial"/>
            <w:color w:val="467886"/>
            <w:u w:val="single"/>
          </w:rPr>
          <w:t>health.gov.au</w:t>
        </w:r>
      </w:hyperlink>
    </w:p>
    <w:p w14:paraId="3CBBE4AE" w14:textId="77777777" w:rsidR="00802EF4" w:rsidRPr="00242B5A" w:rsidRDefault="00802EF4" w:rsidP="00D45A41">
      <w:pPr>
        <w:pStyle w:val="ListBullet"/>
      </w:pPr>
      <w:r w:rsidRPr="00242B5A">
        <w:t xml:space="preserve">Services Australia: </w:t>
      </w:r>
      <w:hyperlink r:id="rId16">
        <w:r w:rsidRPr="42A9E61A">
          <w:rPr>
            <w:rFonts w:cs="Arial"/>
            <w:color w:val="467886"/>
            <w:u w:val="single"/>
          </w:rPr>
          <w:t>servicesaustralia.gov.au/general-practice-aged-care-incentive</w:t>
        </w:r>
      </w:hyperlink>
    </w:p>
    <w:p w14:paraId="0F40AC39" w14:textId="77777777" w:rsidR="00802EF4" w:rsidRPr="00242B5A" w:rsidRDefault="00802EF4" w:rsidP="00D45A41">
      <w:pPr>
        <w:pStyle w:val="ListBullet"/>
      </w:pPr>
      <w:proofErr w:type="spellStart"/>
      <w:r w:rsidRPr="00242B5A">
        <w:t>MyMedicare</w:t>
      </w:r>
      <w:proofErr w:type="spellEnd"/>
      <w:r w:rsidRPr="00242B5A">
        <w:t xml:space="preserve">: </w:t>
      </w:r>
      <w:hyperlink r:id="rId17">
        <w:r w:rsidRPr="42A9E61A">
          <w:rPr>
            <w:rFonts w:cs="Arial"/>
            <w:color w:val="467886"/>
            <w:u w:val="single"/>
          </w:rPr>
          <w:t>health.gov.au/our-work/</w:t>
        </w:r>
        <w:proofErr w:type="spellStart"/>
        <w:r w:rsidRPr="42A9E61A">
          <w:rPr>
            <w:rFonts w:cs="Arial"/>
            <w:color w:val="467886"/>
            <w:u w:val="single"/>
          </w:rPr>
          <w:t>mymedicare</w:t>
        </w:r>
        <w:proofErr w:type="spellEnd"/>
      </w:hyperlink>
    </w:p>
    <w:p w14:paraId="3F1BC559" w14:textId="77777777" w:rsidR="00802EF4" w:rsidRPr="00242B5A" w:rsidRDefault="00802EF4" w:rsidP="00242B5A">
      <w:r w:rsidRPr="00242B5A">
        <w:t xml:space="preserve">Your local general practice, Aboriginal Medical Service, or Aboriginal Community Controlled Health Organisation. Health Direct is a helpful place to start when looking for a health service: </w:t>
      </w:r>
      <w:hyperlink r:id="rId18">
        <w:r w:rsidRPr="42A9E61A">
          <w:rPr>
            <w:rFonts w:cs="Arial"/>
            <w:color w:val="467886"/>
            <w:u w:val="single"/>
          </w:rPr>
          <w:t>healthdirect.gov.au</w:t>
        </w:r>
      </w:hyperlink>
    </w:p>
    <w:p w14:paraId="276EBB7A" w14:textId="40A87B2A" w:rsidR="00D45A41" w:rsidRDefault="00802EF4" w:rsidP="00242B5A">
      <w:r w:rsidRPr="00242B5A">
        <w:t xml:space="preserve">Your local Primary Health Network: </w:t>
      </w:r>
      <w:hyperlink r:id="rId19" w:history="1">
        <w:r w:rsidRPr="00242B5A">
          <w:rPr>
            <w:rStyle w:val="Hyperlink"/>
          </w:rPr>
          <w:t>health.gov.au/our-work/</w:t>
        </w:r>
        <w:proofErr w:type="spellStart"/>
        <w:r w:rsidRPr="00242B5A">
          <w:rPr>
            <w:rStyle w:val="Hyperlink"/>
          </w:rPr>
          <w:t>phn</w:t>
        </w:r>
        <w:proofErr w:type="spellEnd"/>
      </w:hyperlink>
      <w:r w:rsidR="00D45A41">
        <w:t>.</w:t>
      </w:r>
    </w:p>
    <w:p w14:paraId="1A89C962" w14:textId="77777777" w:rsidR="00D45A41" w:rsidRDefault="00D45A41">
      <w:r>
        <w:br w:type="page"/>
      </w:r>
    </w:p>
    <w:p w14:paraId="39AD3749" w14:textId="77777777" w:rsidR="00684930" w:rsidRDefault="00684930" w:rsidP="00684930">
      <w:pPr>
        <w:pStyle w:val="Endofdocumenttext"/>
      </w:pPr>
    </w:p>
    <w:p w14:paraId="40FD9DAE" w14:textId="4275BBAA" w:rsidR="009E30CD" w:rsidRPr="006B1235" w:rsidRDefault="009E30CD" w:rsidP="00684930">
      <w:pPr>
        <w:pStyle w:val="Endofdocumenttext"/>
      </w:pPr>
      <w:r w:rsidRPr="006B1235">
        <w:t xml:space="preserve">All information in this publication is correct as of </w:t>
      </w:r>
      <w:r w:rsidR="4100E1EC" w:rsidRPr="006B1235">
        <w:t xml:space="preserve">August </w:t>
      </w:r>
      <w:r w:rsidRPr="006B1235">
        <w:t>2024</w:t>
      </w:r>
      <w:r w:rsidR="00F342F6" w:rsidRPr="006B1235">
        <w:t>.</w:t>
      </w:r>
    </w:p>
    <w:sectPr w:rsidR="009E30CD" w:rsidRPr="006B1235" w:rsidSect="004963FC">
      <w:headerReference w:type="default" r:id="rId20"/>
      <w:footerReference w:type="default" r:id="rId21"/>
      <w:headerReference w:type="first" r:id="rId22"/>
      <w:footerReference w:type="first" r:id="rId23"/>
      <w:pgSz w:w="11906" w:h="16838" w:code="9"/>
      <w:pgMar w:top="1134" w:right="1021" w:bottom="1701" w:left="1021" w:header="567"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740D6" w14:textId="77777777" w:rsidR="009E02EC" w:rsidRDefault="009E02EC" w:rsidP="00D560DC">
      <w:pPr>
        <w:spacing w:before="0" w:after="0" w:line="240" w:lineRule="auto"/>
      </w:pPr>
      <w:r>
        <w:separator/>
      </w:r>
    </w:p>
  </w:endnote>
  <w:endnote w:type="continuationSeparator" w:id="0">
    <w:p w14:paraId="320CF79C" w14:textId="77777777" w:rsidR="009E02EC" w:rsidRDefault="009E02EC" w:rsidP="00D560DC">
      <w:pPr>
        <w:spacing w:before="0" w:after="0" w:line="240" w:lineRule="auto"/>
      </w:pPr>
      <w:r>
        <w:continuationSeparator/>
      </w:r>
    </w:p>
  </w:endnote>
  <w:endnote w:type="continuationNotice" w:id="1">
    <w:p w14:paraId="7F9C7230" w14:textId="77777777" w:rsidR="009E02EC" w:rsidRDefault="009E02E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986E" w14:textId="62A77451" w:rsidR="0039793D" w:rsidRPr="00242B5A" w:rsidRDefault="00AF121B" w:rsidP="00242B5A">
    <w:pPr>
      <w:pStyle w:val="Footer"/>
    </w:pPr>
    <w:r>
      <w:rPr>
        <w:noProof/>
        <w:lang w:eastAsia="en-AU"/>
      </w:rPr>
      <mc:AlternateContent>
        <mc:Choice Requires="wps">
          <w:drawing>
            <wp:anchor distT="0" distB="0" distL="114300" distR="114300" simplePos="0" relativeHeight="251658242" behindDoc="0" locked="0" layoutInCell="1" allowOverlap="1" wp14:anchorId="248BA6ED" wp14:editId="11757A55">
              <wp:simplePos x="0" y="0"/>
              <wp:positionH relativeFrom="page">
                <wp:posOffset>6480810</wp:posOffset>
              </wp:positionH>
              <wp:positionV relativeFrom="page">
                <wp:posOffset>9246235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28E72836"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BA6ED" id="_x0000_t202" coordsize="21600,21600" o:spt="202" path="m,l,21600r21600,l21600,xe">
              <v:stroke joinstyle="miter"/>
              <v:path gradientshapeok="t" o:connecttype="rect"/>
            </v:shapetype>
            <v:shape id="Text Box 11" o:spid="_x0000_s1026" type="#_x0000_t202" alt="&quot;&quot;" style="position:absolute;margin-left:510.3pt;margin-top:728.05pt;width:85.05pt;height:36.8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" filled="f" stroked="f" strokeweight=".5pt">
              <v:textbox inset="0,0,18mm,5mm">
                <w:txbxContent>
                  <w:p w14:paraId="28E72836"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r w:rsidR="004963FC">
      <w:rPr>
        <w:noProof/>
      </w:rPr>
      <w:drawing>
        <wp:anchor distT="0" distB="0" distL="114300" distR="114300" simplePos="0" relativeHeight="251658244" behindDoc="1" locked="0" layoutInCell="1" allowOverlap="1" wp14:anchorId="3C045316" wp14:editId="4871CD63">
          <wp:simplePos x="0" y="0"/>
          <wp:positionH relativeFrom="page">
            <wp:posOffset>549</wp:posOffset>
          </wp:positionH>
          <wp:positionV relativeFrom="page">
            <wp:posOffset>9711038</wp:posOffset>
          </wp:positionV>
          <wp:extent cx="7559675" cy="97980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835529" w:rsidRPr="00242B5A">
          <w:t>General Practice in Aged Care Incentive facts and benefits</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3E635" w14:textId="77777777" w:rsidR="0039793D" w:rsidRDefault="00AF121B" w:rsidP="00F62279">
    <w:pPr>
      <w:pStyle w:val="NumberedList1"/>
      <w:numPr>
        <w:ilvl w:val="0"/>
        <w:numId w:val="0"/>
      </w:numPr>
      <w:ind w:left="284"/>
    </w:pPr>
    <w:r>
      <w:rPr>
        <w:noProof/>
        <w:lang w:eastAsia="en-AU"/>
      </w:rPr>
      <mc:AlternateContent>
        <mc:Choice Requires="wps">
          <w:drawing>
            <wp:anchor distT="0" distB="0" distL="114300" distR="114300" simplePos="0" relativeHeight="251658240" behindDoc="0" locked="0" layoutInCell="1" allowOverlap="1" wp14:anchorId="276ED6EB" wp14:editId="6237BDAD">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ED6EB" id="_x0000_t202" coordsize="21600,21600" o:spt="202" path="m,l,21600r21600,l21600,xe">
              <v:stroke joinstyle="miter"/>
              <v:path gradientshapeok="t" o:connecttype="rect"/>
            </v:shapetype>
            <v:shape id="Text Box 20" o:spid="_x0000_s1027" type="#_x0000_t202" alt="&quot;&quot;" style="position:absolute;left:0;text-align:left;margin-left:510.3pt;margin-top:728.15pt;width:85pt;height:36.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" filled="f" stroked="f" strokeweight=".5pt">
              <v:textbox inset="0,0,18mm,5mm">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77F361EE" w14:textId="36D91702" w:rsidR="00D560DC" w:rsidRPr="00C70717" w:rsidRDefault="004A500A" w:rsidP="00D560DC">
    <w:pPr>
      <w:pStyle w:val="Footer"/>
    </w:pPr>
    <w:r>
      <w:rPr>
        <w:noProof/>
      </w:rPr>
      <w:drawing>
        <wp:anchor distT="0" distB="0" distL="114300" distR="114300" simplePos="0" relativeHeight="251658241" behindDoc="1" locked="0" layoutInCell="1" allowOverlap="1" wp14:anchorId="0F747A8E" wp14:editId="028E51DC">
          <wp:simplePos x="0" y="0"/>
          <wp:positionH relativeFrom="page">
            <wp:posOffset>0</wp:posOffset>
          </wp:positionH>
          <wp:positionV relativeFrom="page">
            <wp:posOffset>9715963</wp:posOffset>
          </wp:positionV>
          <wp:extent cx="7559675" cy="97980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835529">
          <w:t>General Practice in Aged Care Incentive facts and benefits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310B7" w14:textId="77777777" w:rsidR="009E02EC" w:rsidRDefault="009E02EC" w:rsidP="00D560DC">
      <w:pPr>
        <w:spacing w:before="0" w:after="0" w:line="240" w:lineRule="auto"/>
      </w:pPr>
      <w:r>
        <w:separator/>
      </w:r>
    </w:p>
  </w:footnote>
  <w:footnote w:type="continuationSeparator" w:id="0">
    <w:p w14:paraId="1930ACCA" w14:textId="77777777" w:rsidR="009E02EC" w:rsidRDefault="009E02EC" w:rsidP="00D560DC">
      <w:pPr>
        <w:spacing w:before="0" w:after="0" w:line="240" w:lineRule="auto"/>
      </w:pPr>
      <w:r>
        <w:continuationSeparator/>
      </w:r>
    </w:p>
  </w:footnote>
  <w:footnote w:type="continuationNotice" w:id="1">
    <w:p w14:paraId="666ADAF8" w14:textId="77777777" w:rsidR="009E02EC" w:rsidRDefault="009E02E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6C43" w14:textId="2C27A1F7" w:rsidR="00D560DC" w:rsidRDefault="004963FC" w:rsidP="004963FC">
    <w:pPr>
      <w:pStyle w:val="Header"/>
      <w:spacing w:after="1400"/>
    </w:pPr>
    <w:r>
      <w:rPr>
        <w:noProof/>
      </w:rPr>
      <w:drawing>
        <wp:anchor distT="0" distB="0" distL="114300" distR="114300" simplePos="0" relativeHeight="251658245" behindDoc="1" locked="0" layoutInCell="1" allowOverlap="1" wp14:anchorId="077D4B83" wp14:editId="28118280">
          <wp:simplePos x="0" y="0"/>
          <wp:positionH relativeFrom="page">
            <wp:posOffset>0</wp:posOffset>
          </wp:positionH>
          <wp:positionV relativeFrom="page">
            <wp:posOffset>0</wp:posOffset>
          </wp:positionV>
          <wp:extent cx="7560000" cy="9792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7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7044" w14:textId="77777777" w:rsidR="00D560DC" w:rsidRPr="00D560DC" w:rsidRDefault="004A500A" w:rsidP="004A500A">
    <w:pPr>
      <w:pStyle w:val="Header"/>
      <w:spacing w:after="1200"/>
    </w:pPr>
    <w:r>
      <w:rPr>
        <w:noProof/>
      </w:rPr>
      <w:drawing>
        <wp:anchor distT="0" distB="0" distL="114300" distR="114300" simplePos="0" relativeHeight="251658243" behindDoc="1" locked="0" layoutInCell="1" allowOverlap="1" wp14:anchorId="59947BB6" wp14:editId="305AD374">
          <wp:simplePos x="0" y="0"/>
          <wp:positionH relativeFrom="page">
            <wp:posOffset>-2454</wp:posOffset>
          </wp:positionH>
          <wp:positionV relativeFrom="page">
            <wp:posOffset>5818</wp:posOffset>
          </wp:positionV>
          <wp:extent cx="7560000" cy="9800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8000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n2D4zuZSWvzRU7" int2:id="dJlaE5g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C6AECD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ED4A574"/>
    <w:lvl w:ilvl="0">
      <w:start w:val="1"/>
      <w:numFmt w:val="bullet"/>
      <w:pStyle w:val="ListBullet"/>
      <w:lvlText w:val=""/>
      <w:lvlJc w:val="left"/>
      <w:pPr>
        <w:tabs>
          <w:tab w:val="num" w:pos="567"/>
        </w:tabs>
        <w:ind w:left="567" w:hanging="360"/>
      </w:pPr>
      <w:rPr>
        <w:rFonts w:ascii="Symbol" w:hAnsi="Symbol" w:hint="default"/>
      </w:rPr>
    </w:lvl>
  </w:abstractNum>
  <w:abstractNum w:abstractNumId="2" w15:restartNumberingAfterBreak="0">
    <w:nsid w:val="09A357B4"/>
    <w:multiLevelType w:val="multilevel"/>
    <w:tmpl w:val="E27E9296"/>
    <w:numStyleLink w:val="NumberedListStyle"/>
  </w:abstractNum>
  <w:abstractNum w:abstractNumId="3" w15:restartNumberingAfterBreak="0">
    <w:nsid w:val="150D5632"/>
    <w:multiLevelType w:val="multilevel"/>
    <w:tmpl w:val="59E2AFC4"/>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C54E55"/>
    <w:multiLevelType w:val="hybridMultilevel"/>
    <w:tmpl w:val="CB2289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09646D7"/>
    <w:multiLevelType w:val="hybridMultilevel"/>
    <w:tmpl w:val="BC70B26E"/>
    <w:lvl w:ilvl="0" w:tplc="4D481F9C">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996701"/>
    <w:multiLevelType w:val="multilevel"/>
    <w:tmpl w:val="0680B938"/>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7BD5A56"/>
    <w:multiLevelType w:val="hybridMultilevel"/>
    <w:tmpl w:val="DB1AECD4"/>
    <w:lvl w:ilvl="0" w:tplc="8A36A97C">
      <w:start w:val="1"/>
      <w:numFmt w:val="decimal"/>
      <w:lvlText w:val="%1.1.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2B72DD"/>
    <w:multiLevelType w:val="hybridMultilevel"/>
    <w:tmpl w:val="9372FBB0"/>
    <w:lvl w:ilvl="0" w:tplc="24E017B0">
      <w:start w:val="1"/>
      <w:numFmt w:val="bullet"/>
      <w:lvlText w:val=""/>
      <w:lvlJc w:val="left"/>
      <w:pPr>
        <w:ind w:left="360" w:hanging="360"/>
      </w:pPr>
      <w:rPr>
        <w:rFonts w:ascii="Symbol" w:hAnsi="Symbol" w:hint="default"/>
      </w:rPr>
    </w:lvl>
    <w:lvl w:ilvl="1" w:tplc="F8A8FD32">
      <w:start w:val="1"/>
      <w:numFmt w:val="bullet"/>
      <w:lvlText w:val="o"/>
      <w:lvlJc w:val="left"/>
      <w:pPr>
        <w:ind w:left="1080" w:hanging="360"/>
      </w:pPr>
      <w:rPr>
        <w:rFonts w:ascii="Courier New" w:hAnsi="Courier New" w:hint="default"/>
      </w:rPr>
    </w:lvl>
    <w:lvl w:ilvl="2" w:tplc="34203A12">
      <w:start w:val="1"/>
      <w:numFmt w:val="bullet"/>
      <w:lvlText w:val=""/>
      <w:lvlJc w:val="left"/>
      <w:pPr>
        <w:ind w:left="1800" w:hanging="360"/>
      </w:pPr>
      <w:rPr>
        <w:rFonts w:ascii="Wingdings" w:hAnsi="Wingdings" w:hint="default"/>
      </w:rPr>
    </w:lvl>
    <w:lvl w:ilvl="3" w:tplc="20B62892">
      <w:start w:val="1"/>
      <w:numFmt w:val="bullet"/>
      <w:lvlText w:val=""/>
      <w:lvlJc w:val="left"/>
      <w:pPr>
        <w:ind w:left="2520" w:hanging="360"/>
      </w:pPr>
      <w:rPr>
        <w:rFonts w:ascii="Symbol" w:hAnsi="Symbol" w:hint="default"/>
      </w:rPr>
    </w:lvl>
    <w:lvl w:ilvl="4" w:tplc="C07E297E">
      <w:start w:val="1"/>
      <w:numFmt w:val="bullet"/>
      <w:lvlText w:val="o"/>
      <w:lvlJc w:val="left"/>
      <w:pPr>
        <w:ind w:left="3240" w:hanging="360"/>
      </w:pPr>
      <w:rPr>
        <w:rFonts w:ascii="Courier New" w:hAnsi="Courier New" w:hint="default"/>
      </w:rPr>
    </w:lvl>
    <w:lvl w:ilvl="5" w:tplc="5364A1D0">
      <w:start w:val="1"/>
      <w:numFmt w:val="bullet"/>
      <w:lvlText w:val=""/>
      <w:lvlJc w:val="left"/>
      <w:pPr>
        <w:ind w:left="3960" w:hanging="360"/>
      </w:pPr>
      <w:rPr>
        <w:rFonts w:ascii="Wingdings" w:hAnsi="Wingdings" w:hint="default"/>
      </w:rPr>
    </w:lvl>
    <w:lvl w:ilvl="6" w:tplc="136692A4">
      <w:start w:val="1"/>
      <w:numFmt w:val="bullet"/>
      <w:lvlText w:val=""/>
      <w:lvlJc w:val="left"/>
      <w:pPr>
        <w:ind w:left="4680" w:hanging="360"/>
      </w:pPr>
      <w:rPr>
        <w:rFonts w:ascii="Symbol" w:hAnsi="Symbol" w:hint="default"/>
      </w:rPr>
    </w:lvl>
    <w:lvl w:ilvl="7" w:tplc="35020580">
      <w:start w:val="1"/>
      <w:numFmt w:val="bullet"/>
      <w:lvlText w:val="o"/>
      <w:lvlJc w:val="left"/>
      <w:pPr>
        <w:ind w:left="5400" w:hanging="360"/>
      </w:pPr>
      <w:rPr>
        <w:rFonts w:ascii="Courier New" w:hAnsi="Courier New" w:hint="default"/>
      </w:rPr>
    </w:lvl>
    <w:lvl w:ilvl="8" w:tplc="60A05772">
      <w:start w:val="1"/>
      <w:numFmt w:val="bullet"/>
      <w:lvlText w:val=""/>
      <w:lvlJc w:val="left"/>
      <w:pPr>
        <w:ind w:left="6120" w:hanging="360"/>
      </w:pPr>
      <w:rPr>
        <w:rFonts w:ascii="Wingdings" w:hAnsi="Wingdings" w:hint="default"/>
      </w:rPr>
    </w:lvl>
  </w:abstractNum>
  <w:abstractNum w:abstractNumId="9"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63997560"/>
    <w:multiLevelType w:val="hybridMultilevel"/>
    <w:tmpl w:val="086EAC0C"/>
    <w:lvl w:ilvl="0" w:tplc="BEC2C57E">
      <w:start w:val="1"/>
      <w:numFmt w:val="bullet"/>
      <w:lvlText w:val=""/>
      <w:lvlJc w:val="left"/>
      <w:pPr>
        <w:ind w:left="720" w:hanging="360"/>
      </w:pPr>
      <w:rPr>
        <w:rFonts w:ascii="Symbol" w:hAnsi="Symbol" w:hint="default"/>
      </w:rPr>
    </w:lvl>
    <w:lvl w:ilvl="1" w:tplc="2ED8788E">
      <w:start w:val="1"/>
      <w:numFmt w:val="bullet"/>
      <w:lvlText w:val="o"/>
      <w:lvlJc w:val="left"/>
      <w:pPr>
        <w:ind w:left="1440" w:hanging="360"/>
      </w:pPr>
      <w:rPr>
        <w:rFonts w:ascii="Courier New" w:hAnsi="Courier New" w:hint="default"/>
      </w:rPr>
    </w:lvl>
    <w:lvl w:ilvl="2" w:tplc="4C3600F4">
      <w:start w:val="1"/>
      <w:numFmt w:val="bullet"/>
      <w:lvlText w:val=""/>
      <w:lvlJc w:val="left"/>
      <w:pPr>
        <w:ind w:left="2160" w:hanging="360"/>
      </w:pPr>
      <w:rPr>
        <w:rFonts w:ascii="Wingdings" w:hAnsi="Wingdings" w:hint="default"/>
      </w:rPr>
    </w:lvl>
    <w:lvl w:ilvl="3" w:tplc="F6361036">
      <w:start w:val="1"/>
      <w:numFmt w:val="bullet"/>
      <w:lvlText w:val=""/>
      <w:lvlJc w:val="left"/>
      <w:pPr>
        <w:ind w:left="2880" w:hanging="360"/>
      </w:pPr>
      <w:rPr>
        <w:rFonts w:ascii="Symbol" w:hAnsi="Symbol" w:hint="default"/>
      </w:rPr>
    </w:lvl>
    <w:lvl w:ilvl="4" w:tplc="2D6CE100">
      <w:start w:val="1"/>
      <w:numFmt w:val="bullet"/>
      <w:lvlText w:val="o"/>
      <w:lvlJc w:val="left"/>
      <w:pPr>
        <w:ind w:left="3600" w:hanging="360"/>
      </w:pPr>
      <w:rPr>
        <w:rFonts w:ascii="Courier New" w:hAnsi="Courier New" w:hint="default"/>
      </w:rPr>
    </w:lvl>
    <w:lvl w:ilvl="5" w:tplc="46243966">
      <w:start w:val="1"/>
      <w:numFmt w:val="bullet"/>
      <w:lvlText w:val=""/>
      <w:lvlJc w:val="left"/>
      <w:pPr>
        <w:ind w:left="4320" w:hanging="360"/>
      </w:pPr>
      <w:rPr>
        <w:rFonts w:ascii="Wingdings" w:hAnsi="Wingdings" w:hint="default"/>
      </w:rPr>
    </w:lvl>
    <w:lvl w:ilvl="6" w:tplc="8E3AEFBE">
      <w:start w:val="1"/>
      <w:numFmt w:val="bullet"/>
      <w:lvlText w:val=""/>
      <w:lvlJc w:val="left"/>
      <w:pPr>
        <w:ind w:left="5040" w:hanging="360"/>
      </w:pPr>
      <w:rPr>
        <w:rFonts w:ascii="Symbol" w:hAnsi="Symbol" w:hint="default"/>
      </w:rPr>
    </w:lvl>
    <w:lvl w:ilvl="7" w:tplc="EE548C10">
      <w:start w:val="1"/>
      <w:numFmt w:val="bullet"/>
      <w:lvlText w:val="o"/>
      <w:lvlJc w:val="left"/>
      <w:pPr>
        <w:ind w:left="5760" w:hanging="360"/>
      </w:pPr>
      <w:rPr>
        <w:rFonts w:ascii="Courier New" w:hAnsi="Courier New" w:hint="default"/>
      </w:rPr>
    </w:lvl>
    <w:lvl w:ilvl="8" w:tplc="C88A0FFC">
      <w:start w:val="1"/>
      <w:numFmt w:val="bullet"/>
      <w:lvlText w:val=""/>
      <w:lvlJc w:val="left"/>
      <w:pPr>
        <w:ind w:left="6480" w:hanging="360"/>
      </w:pPr>
      <w:rPr>
        <w:rFonts w:ascii="Wingdings" w:hAnsi="Wingdings" w:hint="default"/>
      </w:rPr>
    </w:lvl>
  </w:abstractNum>
  <w:abstractNum w:abstractNumId="11" w15:restartNumberingAfterBreak="0">
    <w:nsid w:val="66B039E9"/>
    <w:multiLevelType w:val="hybridMultilevel"/>
    <w:tmpl w:val="D5D4DE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765922870">
    <w:abstractNumId w:val="8"/>
  </w:num>
  <w:num w:numId="2" w16cid:durableId="1673797208">
    <w:abstractNumId w:val="12"/>
  </w:num>
  <w:num w:numId="3" w16cid:durableId="842470679">
    <w:abstractNumId w:val="9"/>
  </w:num>
  <w:num w:numId="4" w16cid:durableId="1678968889">
    <w:abstractNumId w:val="1"/>
  </w:num>
  <w:num w:numId="5" w16cid:durableId="1842163252">
    <w:abstractNumId w:val="2"/>
  </w:num>
  <w:num w:numId="6" w16cid:durableId="572276078">
    <w:abstractNumId w:val="3"/>
  </w:num>
  <w:num w:numId="7" w16cid:durableId="1993291614">
    <w:abstractNumId w:val="5"/>
  </w:num>
  <w:num w:numId="8" w16cid:durableId="1083137740">
    <w:abstractNumId w:val="7"/>
  </w:num>
  <w:num w:numId="9" w16cid:durableId="1868250199">
    <w:abstractNumId w:val="6"/>
  </w:num>
  <w:num w:numId="10" w16cid:durableId="694112437">
    <w:abstractNumId w:val="11"/>
  </w:num>
  <w:num w:numId="11" w16cid:durableId="990602590">
    <w:abstractNumId w:val="4"/>
  </w:num>
  <w:num w:numId="12" w16cid:durableId="1621913642">
    <w:abstractNumId w:val="10"/>
  </w:num>
  <w:num w:numId="13" w16cid:durableId="117854667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71E"/>
    <w:rsid w:val="00017597"/>
    <w:rsid w:val="00027E66"/>
    <w:rsid w:val="0003434C"/>
    <w:rsid w:val="00044464"/>
    <w:rsid w:val="00061D6A"/>
    <w:rsid w:val="00073057"/>
    <w:rsid w:val="0007659C"/>
    <w:rsid w:val="00082701"/>
    <w:rsid w:val="000B18A7"/>
    <w:rsid w:val="000C48AF"/>
    <w:rsid w:val="000D6680"/>
    <w:rsid w:val="0011315D"/>
    <w:rsid w:val="0014204E"/>
    <w:rsid w:val="00162908"/>
    <w:rsid w:val="00163226"/>
    <w:rsid w:val="00175282"/>
    <w:rsid w:val="00197EC9"/>
    <w:rsid w:val="001B3342"/>
    <w:rsid w:val="001E3443"/>
    <w:rsid w:val="00205290"/>
    <w:rsid w:val="00212D92"/>
    <w:rsid w:val="00242B5A"/>
    <w:rsid w:val="002A77A4"/>
    <w:rsid w:val="002B5E7A"/>
    <w:rsid w:val="002C26E8"/>
    <w:rsid w:val="002D27AE"/>
    <w:rsid w:val="002E1B3E"/>
    <w:rsid w:val="002E4165"/>
    <w:rsid w:val="00324651"/>
    <w:rsid w:val="00326D7F"/>
    <w:rsid w:val="003813CF"/>
    <w:rsid w:val="003932FC"/>
    <w:rsid w:val="0039793D"/>
    <w:rsid w:val="003A18B8"/>
    <w:rsid w:val="003A67F6"/>
    <w:rsid w:val="003B2E3D"/>
    <w:rsid w:val="003B36D9"/>
    <w:rsid w:val="003D5C3B"/>
    <w:rsid w:val="003F6E9A"/>
    <w:rsid w:val="00411AE3"/>
    <w:rsid w:val="0041233C"/>
    <w:rsid w:val="00423D1D"/>
    <w:rsid w:val="0042617F"/>
    <w:rsid w:val="00432A99"/>
    <w:rsid w:val="004963FC"/>
    <w:rsid w:val="004A1E4C"/>
    <w:rsid w:val="004A500A"/>
    <w:rsid w:val="004B3D3F"/>
    <w:rsid w:val="004C7058"/>
    <w:rsid w:val="004E540A"/>
    <w:rsid w:val="0050199B"/>
    <w:rsid w:val="00524B9A"/>
    <w:rsid w:val="00527D37"/>
    <w:rsid w:val="00535C06"/>
    <w:rsid w:val="005958B1"/>
    <w:rsid w:val="005B0CEB"/>
    <w:rsid w:val="005D2DE6"/>
    <w:rsid w:val="00617A43"/>
    <w:rsid w:val="00635A19"/>
    <w:rsid w:val="00645EEA"/>
    <w:rsid w:val="00684930"/>
    <w:rsid w:val="006A2EA6"/>
    <w:rsid w:val="006B1235"/>
    <w:rsid w:val="006F221F"/>
    <w:rsid w:val="0070752A"/>
    <w:rsid w:val="007148D0"/>
    <w:rsid w:val="00755E82"/>
    <w:rsid w:val="00762EB0"/>
    <w:rsid w:val="007661CA"/>
    <w:rsid w:val="00773312"/>
    <w:rsid w:val="00775EA0"/>
    <w:rsid w:val="007A0DC4"/>
    <w:rsid w:val="007B0499"/>
    <w:rsid w:val="007B4244"/>
    <w:rsid w:val="007C547B"/>
    <w:rsid w:val="007C5EAC"/>
    <w:rsid w:val="007D3803"/>
    <w:rsid w:val="007E3DC7"/>
    <w:rsid w:val="007F38A1"/>
    <w:rsid w:val="0080053F"/>
    <w:rsid w:val="00802B82"/>
    <w:rsid w:val="00802EF4"/>
    <w:rsid w:val="00817CB4"/>
    <w:rsid w:val="00835529"/>
    <w:rsid w:val="00844530"/>
    <w:rsid w:val="00845E13"/>
    <w:rsid w:val="00853B77"/>
    <w:rsid w:val="00865346"/>
    <w:rsid w:val="0088541F"/>
    <w:rsid w:val="00891C26"/>
    <w:rsid w:val="008A340B"/>
    <w:rsid w:val="008F62F1"/>
    <w:rsid w:val="00901119"/>
    <w:rsid w:val="009426C5"/>
    <w:rsid w:val="00947521"/>
    <w:rsid w:val="0095369E"/>
    <w:rsid w:val="0095530D"/>
    <w:rsid w:val="009A0C1C"/>
    <w:rsid w:val="009B02F7"/>
    <w:rsid w:val="009C01BF"/>
    <w:rsid w:val="009D70DA"/>
    <w:rsid w:val="009E02EC"/>
    <w:rsid w:val="009E30CD"/>
    <w:rsid w:val="00A2470F"/>
    <w:rsid w:val="00A62134"/>
    <w:rsid w:val="00A828C2"/>
    <w:rsid w:val="00A9171E"/>
    <w:rsid w:val="00AB76A4"/>
    <w:rsid w:val="00AE46A3"/>
    <w:rsid w:val="00AF121B"/>
    <w:rsid w:val="00AF71F9"/>
    <w:rsid w:val="00B305E8"/>
    <w:rsid w:val="00B349F8"/>
    <w:rsid w:val="00B42D52"/>
    <w:rsid w:val="00B47F9A"/>
    <w:rsid w:val="00B612DA"/>
    <w:rsid w:val="00B70489"/>
    <w:rsid w:val="00B91E88"/>
    <w:rsid w:val="00BA4643"/>
    <w:rsid w:val="00BA73B9"/>
    <w:rsid w:val="00BC2448"/>
    <w:rsid w:val="00C10FA1"/>
    <w:rsid w:val="00C1181F"/>
    <w:rsid w:val="00C579DD"/>
    <w:rsid w:val="00C70717"/>
    <w:rsid w:val="00C72181"/>
    <w:rsid w:val="00C763A2"/>
    <w:rsid w:val="00CA59F2"/>
    <w:rsid w:val="00CE2ACC"/>
    <w:rsid w:val="00CE7B7A"/>
    <w:rsid w:val="00CF40FC"/>
    <w:rsid w:val="00CF5A9E"/>
    <w:rsid w:val="00D06FDA"/>
    <w:rsid w:val="00D11558"/>
    <w:rsid w:val="00D43D9C"/>
    <w:rsid w:val="00D45A41"/>
    <w:rsid w:val="00D50739"/>
    <w:rsid w:val="00D548FC"/>
    <w:rsid w:val="00D560DC"/>
    <w:rsid w:val="00D67D1B"/>
    <w:rsid w:val="00D83C95"/>
    <w:rsid w:val="00DB5904"/>
    <w:rsid w:val="00DB5D01"/>
    <w:rsid w:val="00DB786A"/>
    <w:rsid w:val="00DF666F"/>
    <w:rsid w:val="00E000BB"/>
    <w:rsid w:val="00E0199B"/>
    <w:rsid w:val="00E06FAF"/>
    <w:rsid w:val="00E47880"/>
    <w:rsid w:val="00E47EE2"/>
    <w:rsid w:val="00E65022"/>
    <w:rsid w:val="00E65DAB"/>
    <w:rsid w:val="00E86895"/>
    <w:rsid w:val="00E904A9"/>
    <w:rsid w:val="00E93FC0"/>
    <w:rsid w:val="00EA39DC"/>
    <w:rsid w:val="00ED2F56"/>
    <w:rsid w:val="00EF16B7"/>
    <w:rsid w:val="00F21192"/>
    <w:rsid w:val="00F342F6"/>
    <w:rsid w:val="00F52C02"/>
    <w:rsid w:val="00F57682"/>
    <w:rsid w:val="00F61C49"/>
    <w:rsid w:val="00F62279"/>
    <w:rsid w:val="00F64FDB"/>
    <w:rsid w:val="00FA3109"/>
    <w:rsid w:val="00FB1D7F"/>
    <w:rsid w:val="00FB7C1E"/>
    <w:rsid w:val="00FC2C68"/>
    <w:rsid w:val="00FD4E53"/>
    <w:rsid w:val="00FD630A"/>
    <w:rsid w:val="00FF0B9A"/>
    <w:rsid w:val="09E548CA"/>
    <w:rsid w:val="0FEC81BA"/>
    <w:rsid w:val="138D8595"/>
    <w:rsid w:val="184AA0BD"/>
    <w:rsid w:val="2439BCCB"/>
    <w:rsid w:val="35CFB11A"/>
    <w:rsid w:val="3B447062"/>
    <w:rsid w:val="4100E1EC"/>
    <w:rsid w:val="42A9E61A"/>
    <w:rsid w:val="57319293"/>
    <w:rsid w:val="5E309991"/>
    <w:rsid w:val="60F32D6A"/>
    <w:rsid w:val="698B40F8"/>
    <w:rsid w:val="6D7B65C7"/>
    <w:rsid w:val="727D03B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1F114"/>
  <w15:chartTrackingRefBased/>
  <w15:docId w15:val="{6FD878BB-F2E9-4E93-BAF8-1BC8893B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B5A"/>
    <w:rPr>
      <w:rFonts w:ascii="Arial" w:hAnsi="Arial"/>
      <w:sz w:val="24"/>
    </w:rPr>
  </w:style>
  <w:style w:type="paragraph" w:styleId="Heading1">
    <w:name w:val="heading 1"/>
    <w:basedOn w:val="Normal"/>
    <w:next w:val="Normal"/>
    <w:link w:val="Heading1Char"/>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nhideWhenUsed/>
    <w:qFormat/>
    <w:rsid w:val="00C70717"/>
    <w:pPr>
      <w:spacing w:line="340" w:lineRule="atLeast"/>
      <w:outlineLvl w:val="1"/>
    </w:pPr>
    <w:rPr>
      <w:sz w:val="24"/>
      <w:szCs w:val="26"/>
    </w:rPr>
  </w:style>
  <w:style w:type="paragraph" w:styleId="Heading3">
    <w:name w:val="heading 3"/>
    <w:basedOn w:val="Heading2"/>
    <w:next w:val="Normal"/>
    <w:link w:val="Heading3Char"/>
    <w:unhideWhenUsed/>
    <w:qFormat/>
    <w:rsid w:val="00D11558"/>
    <w:pPr>
      <w:spacing w:line="280" w:lineRule="atLeast"/>
      <w:outlineLvl w:val="2"/>
    </w:pPr>
    <w:rPr>
      <w:szCs w:val="24"/>
    </w:rPr>
  </w:style>
  <w:style w:type="paragraph" w:styleId="Heading4">
    <w:name w:val="heading 4"/>
    <w:basedOn w:val="Heading3"/>
    <w:next w:val="Normal"/>
    <w:link w:val="Heading4Char"/>
    <w:uiPriority w:val="9"/>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nhideWhenUsed/>
    <w:qFormat/>
    <w:rsid w:val="00D560DC"/>
    <w:pPr>
      <w:spacing w:before="0" w:after="0"/>
    </w:pPr>
  </w:style>
  <w:style w:type="character" w:customStyle="1" w:styleId="HeaderChar">
    <w:name w:val="Header Char"/>
    <w:basedOn w:val="DefaultParagraphFont"/>
    <w:link w:val="Header"/>
    <w:rsid w:val="00D560DC"/>
    <w:rPr>
      <w:rFonts w:ascii="Arial" w:hAnsi="Arial"/>
    </w:rPr>
  </w:style>
  <w:style w:type="paragraph" w:styleId="Footer">
    <w:name w:val="footer"/>
    <w:basedOn w:val="Normal"/>
    <w:link w:val="FooterChar"/>
    <w:uiPriority w:val="99"/>
    <w:unhideWhenUsed/>
    <w:qFormat/>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9"/>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9"/>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9"/>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9"/>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2"/>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2"/>
      </w:numPr>
    </w:pPr>
  </w:style>
  <w:style w:type="paragraph" w:customStyle="1" w:styleId="NumberedList1">
    <w:name w:val="Numbered List 1"/>
    <w:basedOn w:val="Normal"/>
    <w:uiPriority w:val="2"/>
    <w:qFormat/>
    <w:rsid w:val="00F62279"/>
    <w:pPr>
      <w:numPr>
        <w:numId w:val="5"/>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5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nhideWhenUsed/>
    <w:qFormat/>
    <w:rsid w:val="00E0199B"/>
    <w:pPr>
      <w:numPr>
        <w:numId w:val="4"/>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link w:val="NoSpacingChar"/>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qFormat/>
    <w:rsid w:val="00242B5A"/>
    <w:rPr>
      <w:rFonts w:ascii="Arial" w:hAnsi="Arial"/>
      <w:color w:val="467886"/>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Endofdocumenttext">
    <w:name w:val="End of document text"/>
    <w:basedOn w:val="Normal"/>
    <w:link w:val="EndofdocumenttextChar"/>
    <w:qFormat/>
    <w:rsid w:val="006B1235"/>
    <w:pPr>
      <w:spacing w:before="11160"/>
      <w:jc w:val="center"/>
    </w:p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character" w:customStyle="1" w:styleId="EndofdocumenttextChar">
    <w:name w:val="End of document text Char"/>
    <w:basedOn w:val="DefaultParagraphFont"/>
    <w:link w:val="Endofdocumenttext"/>
    <w:rsid w:val="006B1235"/>
    <w:rPr>
      <w:rFonts w:ascii="Arial" w:hAnsi="Arial"/>
      <w:sz w:val="24"/>
    </w:rPr>
  </w:style>
  <w:style w:type="character" w:styleId="CommentReference">
    <w:name w:val="annotation reference"/>
    <w:basedOn w:val="DefaultParagraphFont"/>
    <w:uiPriority w:val="99"/>
    <w:semiHidden/>
    <w:unhideWhenUsed/>
    <w:rsid w:val="00817CB4"/>
    <w:rPr>
      <w:sz w:val="16"/>
      <w:szCs w:val="16"/>
    </w:rPr>
  </w:style>
  <w:style w:type="paragraph" w:styleId="CommentText">
    <w:name w:val="annotation text"/>
    <w:basedOn w:val="Normal"/>
    <w:link w:val="CommentTextChar"/>
    <w:uiPriority w:val="99"/>
    <w:unhideWhenUsed/>
    <w:rsid w:val="00817CB4"/>
    <w:pPr>
      <w:spacing w:before="0" w:after="160" w:line="240" w:lineRule="auto"/>
    </w:pPr>
    <w:rPr>
      <w:rFonts w:asciiTheme="minorHAnsi" w:eastAsiaTheme="minorHAnsi" w:hAnsiTheme="minorHAnsi" w:cs="Times New Roman"/>
      <w:color w:val="auto"/>
      <w:kern w:val="2"/>
      <w:sz w:val="20"/>
      <w:lang w:eastAsia="en-US"/>
      <w14:ligatures w14:val="standardContextual"/>
    </w:rPr>
  </w:style>
  <w:style w:type="character" w:customStyle="1" w:styleId="CommentTextChar">
    <w:name w:val="Comment Text Char"/>
    <w:basedOn w:val="DefaultParagraphFont"/>
    <w:link w:val="CommentText"/>
    <w:uiPriority w:val="99"/>
    <w:rsid w:val="00817CB4"/>
    <w:rPr>
      <w:rFonts w:eastAsiaTheme="minorHAnsi" w:cs="Times New Roman"/>
      <w:color w:val="auto"/>
      <w:kern w:val="2"/>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817CB4"/>
    <w:rPr>
      <w:b/>
      <w:bCs/>
    </w:rPr>
  </w:style>
  <w:style w:type="character" w:customStyle="1" w:styleId="CommentSubjectChar">
    <w:name w:val="Comment Subject Char"/>
    <w:basedOn w:val="CommentTextChar"/>
    <w:link w:val="CommentSubject"/>
    <w:uiPriority w:val="99"/>
    <w:semiHidden/>
    <w:rsid w:val="00817CB4"/>
    <w:rPr>
      <w:rFonts w:eastAsiaTheme="minorHAnsi" w:cs="Times New Roman"/>
      <w:b/>
      <w:bCs/>
      <w:color w:val="auto"/>
      <w:kern w:val="2"/>
      <w:lang w:eastAsia="en-US"/>
      <w14:ligatures w14:val="standardContextual"/>
    </w:rPr>
  </w:style>
  <w:style w:type="paragraph" w:styleId="NormalWeb">
    <w:name w:val="Normal (Web)"/>
    <w:basedOn w:val="Normal"/>
    <w:uiPriority w:val="99"/>
    <w:semiHidden/>
    <w:unhideWhenUsed/>
    <w:rsid w:val="00817CB4"/>
    <w:pPr>
      <w:spacing w:before="100" w:beforeAutospacing="1" w:after="100" w:afterAutospacing="1" w:line="240" w:lineRule="auto"/>
    </w:pPr>
    <w:rPr>
      <w:rFonts w:ascii="Times New Roman" w:eastAsia="Times New Roman" w:hAnsi="Times New Roman" w:cs="Times New Roman"/>
      <w:color w:val="auto"/>
      <w:szCs w:val="24"/>
      <w:lang w:eastAsia="en-AU"/>
    </w:rPr>
  </w:style>
  <w:style w:type="paragraph" w:styleId="TOC3">
    <w:name w:val="toc 3"/>
    <w:basedOn w:val="Normal"/>
    <w:next w:val="Normal"/>
    <w:autoRedefine/>
    <w:uiPriority w:val="39"/>
    <w:unhideWhenUsed/>
    <w:rsid w:val="00817CB4"/>
    <w:pPr>
      <w:spacing w:before="0" w:after="0" w:line="259" w:lineRule="auto"/>
      <w:ind w:left="480"/>
    </w:pPr>
    <w:rPr>
      <w:rFonts w:asciiTheme="minorHAnsi" w:eastAsiaTheme="minorHAnsi" w:hAnsiTheme="minorHAnsi" w:cstheme="minorHAnsi"/>
      <w:i/>
      <w:iCs/>
      <w:color w:val="auto"/>
      <w:kern w:val="2"/>
      <w:sz w:val="20"/>
      <w:lang w:eastAsia="en-US"/>
      <w14:ligatures w14:val="standardContextual"/>
    </w:rPr>
  </w:style>
  <w:style w:type="paragraph" w:styleId="Revision">
    <w:name w:val="Revision"/>
    <w:hidden/>
    <w:uiPriority w:val="99"/>
    <w:semiHidden/>
    <w:rsid w:val="00817CB4"/>
    <w:pPr>
      <w:spacing w:before="0" w:after="0" w:line="240" w:lineRule="auto"/>
    </w:pPr>
    <w:rPr>
      <w:rFonts w:eastAsiaTheme="minorHAnsi" w:cs="Times New Roman"/>
      <w:color w:val="auto"/>
      <w:kern w:val="2"/>
      <w:sz w:val="24"/>
      <w:szCs w:val="24"/>
      <w:lang w:eastAsia="en-US"/>
      <w14:ligatures w14:val="standardContextual"/>
    </w:rPr>
  </w:style>
  <w:style w:type="paragraph" w:styleId="FootnoteText">
    <w:name w:val="footnote text"/>
    <w:basedOn w:val="Normal"/>
    <w:link w:val="FootnoteTextChar"/>
    <w:uiPriority w:val="99"/>
    <w:semiHidden/>
    <w:unhideWhenUsed/>
    <w:rsid w:val="00817CB4"/>
    <w:pPr>
      <w:spacing w:before="0" w:after="0" w:line="240" w:lineRule="auto"/>
    </w:pPr>
    <w:rPr>
      <w:rFonts w:asciiTheme="minorHAnsi" w:eastAsiaTheme="minorHAnsi" w:hAnsiTheme="minorHAnsi" w:cs="Times New Roman"/>
      <w:color w:val="auto"/>
      <w:kern w:val="2"/>
      <w:sz w:val="20"/>
      <w:lang w:eastAsia="en-US"/>
      <w14:ligatures w14:val="standardContextual"/>
    </w:rPr>
  </w:style>
  <w:style w:type="character" w:customStyle="1" w:styleId="FootnoteTextChar">
    <w:name w:val="Footnote Text Char"/>
    <w:basedOn w:val="DefaultParagraphFont"/>
    <w:link w:val="FootnoteText"/>
    <w:uiPriority w:val="99"/>
    <w:semiHidden/>
    <w:rsid w:val="00817CB4"/>
    <w:rPr>
      <w:rFonts w:eastAsiaTheme="minorHAnsi" w:cs="Times New Roman"/>
      <w:color w:val="auto"/>
      <w:kern w:val="2"/>
      <w:lang w:eastAsia="en-US"/>
      <w14:ligatures w14:val="standardContextual"/>
    </w:rPr>
  </w:style>
  <w:style w:type="character" w:styleId="FootnoteReference">
    <w:name w:val="footnote reference"/>
    <w:basedOn w:val="DefaultParagraphFont"/>
    <w:uiPriority w:val="99"/>
    <w:unhideWhenUsed/>
    <w:rsid w:val="006B1235"/>
    <w:rPr>
      <w:rFonts w:ascii="Arial" w:hAnsi="Arial"/>
      <w:sz w:val="24"/>
      <w:vertAlign w:val="superscript"/>
    </w:rPr>
  </w:style>
  <w:style w:type="paragraph" w:styleId="TOC4">
    <w:name w:val="toc 4"/>
    <w:basedOn w:val="Normal"/>
    <w:next w:val="Normal"/>
    <w:autoRedefine/>
    <w:uiPriority w:val="39"/>
    <w:unhideWhenUsed/>
    <w:rsid w:val="00817CB4"/>
    <w:pPr>
      <w:spacing w:before="0" w:after="0" w:line="259" w:lineRule="auto"/>
      <w:ind w:left="720"/>
    </w:pPr>
    <w:rPr>
      <w:rFonts w:asciiTheme="minorHAnsi" w:eastAsiaTheme="minorHAnsi" w:hAnsiTheme="minorHAnsi" w:cstheme="minorHAnsi"/>
      <w:color w:val="auto"/>
      <w:kern w:val="2"/>
      <w:sz w:val="18"/>
      <w:szCs w:val="18"/>
      <w:lang w:eastAsia="en-US"/>
      <w14:ligatures w14:val="standardContextual"/>
    </w:rPr>
  </w:style>
  <w:style w:type="paragraph" w:styleId="TOC5">
    <w:name w:val="toc 5"/>
    <w:basedOn w:val="Normal"/>
    <w:next w:val="Normal"/>
    <w:autoRedefine/>
    <w:uiPriority w:val="39"/>
    <w:unhideWhenUsed/>
    <w:rsid w:val="00817CB4"/>
    <w:pPr>
      <w:spacing w:before="0" w:after="0" w:line="259" w:lineRule="auto"/>
      <w:ind w:left="960"/>
    </w:pPr>
    <w:rPr>
      <w:rFonts w:asciiTheme="minorHAnsi" w:eastAsiaTheme="minorHAnsi" w:hAnsiTheme="minorHAnsi" w:cstheme="minorHAnsi"/>
      <w:color w:val="auto"/>
      <w:kern w:val="2"/>
      <w:sz w:val="18"/>
      <w:szCs w:val="18"/>
      <w:lang w:eastAsia="en-US"/>
      <w14:ligatures w14:val="standardContextual"/>
    </w:rPr>
  </w:style>
  <w:style w:type="paragraph" w:styleId="TOC6">
    <w:name w:val="toc 6"/>
    <w:basedOn w:val="Normal"/>
    <w:next w:val="Normal"/>
    <w:autoRedefine/>
    <w:uiPriority w:val="39"/>
    <w:unhideWhenUsed/>
    <w:rsid w:val="00817CB4"/>
    <w:pPr>
      <w:spacing w:before="0" w:after="0" w:line="259" w:lineRule="auto"/>
      <w:ind w:left="1200"/>
    </w:pPr>
    <w:rPr>
      <w:rFonts w:asciiTheme="minorHAnsi" w:eastAsiaTheme="minorHAnsi" w:hAnsiTheme="minorHAnsi" w:cstheme="minorHAnsi"/>
      <w:color w:val="auto"/>
      <w:kern w:val="2"/>
      <w:sz w:val="18"/>
      <w:szCs w:val="18"/>
      <w:lang w:eastAsia="en-US"/>
      <w14:ligatures w14:val="standardContextual"/>
    </w:rPr>
  </w:style>
  <w:style w:type="paragraph" w:styleId="TOC7">
    <w:name w:val="toc 7"/>
    <w:basedOn w:val="Normal"/>
    <w:next w:val="Normal"/>
    <w:autoRedefine/>
    <w:uiPriority w:val="39"/>
    <w:unhideWhenUsed/>
    <w:rsid w:val="00817CB4"/>
    <w:pPr>
      <w:spacing w:before="0" w:after="0" w:line="259" w:lineRule="auto"/>
      <w:ind w:left="1440"/>
    </w:pPr>
    <w:rPr>
      <w:rFonts w:asciiTheme="minorHAnsi" w:eastAsiaTheme="minorHAnsi" w:hAnsiTheme="minorHAnsi" w:cstheme="minorHAnsi"/>
      <w:color w:val="auto"/>
      <w:kern w:val="2"/>
      <w:sz w:val="18"/>
      <w:szCs w:val="18"/>
      <w:lang w:eastAsia="en-US"/>
      <w14:ligatures w14:val="standardContextual"/>
    </w:rPr>
  </w:style>
  <w:style w:type="paragraph" w:styleId="TOC8">
    <w:name w:val="toc 8"/>
    <w:basedOn w:val="Normal"/>
    <w:next w:val="Normal"/>
    <w:autoRedefine/>
    <w:uiPriority w:val="39"/>
    <w:unhideWhenUsed/>
    <w:rsid w:val="00817CB4"/>
    <w:pPr>
      <w:spacing w:before="0" w:after="0" w:line="259" w:lineRule="auto"/>
      <w:ind w:left="1680"/>
    </w:pPr>
    <w:rPr>
      <w:rFonts w:asciiTheme="minorHAnsi" w:eastAsiaTheme="minorHAnsi" w:hAnsiTheme="minorHAnsi" w:cstheme="minorHAnsi"/>
      <w:color w:val="auto"/>
      <w:kern w:val="2"/>
      <w:sz w:val="18"/>
      <w:szCs w:val="18"/>
      <w:lang w:eastAsia="en-US"/>
      <w14:ligatures w14:val="standardContextual"/>
    </w:rPr>
  </w:style>
  <w:style w:type="paragraph" w:styleId="TOC9">
    <w:name w:val="toc 9"/>
    <w:basedOn w:val="Normal"/>
    <w:next w:val="Normal"/>
    <w:autoRedefine/>
    <w:uiPriority w:val="39"/>
    <w:unhideWhenUsed/>
    <w:rsid w:val="00817CB4"/>
    <w:pPr>
      <w:spacing w:before="0" w:after="0" w:line="259" w:lineRule="auto"/>
      <w:ind w:left="1920"/>
    </w:pPr>
    <w:rPr>
      <w:rFonts w:asciiTheme="minorHAnsi" w:eastAsiaTheme="minorHAnsi" w:hAnsiTheme="minorHAnsi" w:cstheme="minorHAnsi"/>
      <w:color w:val="auto"/>
      <w:kern w:val="2"/>
      <w:sz w:val="18"/>
      <w:szCs w:val="18"/>
      <w:lang w:eastAsia="en-US"/>
      <w14:ligatures w14:val="standardContextual"/>
    </w:rPr>
  </w:style>
  <w:style w:type="paragraph" w:customStyle="1" w:styleId="Headingguidelines">
    <w:name w:val="Heading guidelines"/>
    <w:basedOn w:val="Heading1"/>
    <w:link w:val="HeadingguidelinesChar"/>
    <w:qFormat/>
    <w:rsid w:val="00817CB4"/>
    <w:pPr>
      <w:spacing w:before="240" w:after="0" w:line="259" w:lineRule="auto"/>
      <w:ind w:left="420" w:hanging="420"/>
    </w:pPr>
    <w:rPr>
      <w:rFonts w:eastAsia="Times New Roman" w:cs="Arial"/>
      <w:bCs/>
      <w:color w:val="3F4A75"/>
      <w:kern w:val="28"/>
      <w:sz w:val="36"/>
      <w:szCs w:val="28"/>
      <w:lang w:eastAsia="en-US"/>
    </w:rPr>
  </w:style>
  <w:style w:type="character" w:customStyle="1" w:styleId="HeadingguidelinesChar">
    <w:name w:val="Heading guidelines Char"/>
    <w:basedOn w:val="Heading1Char"/>
    <w:link w:val="Headingguidelines"/>
    <w:rsid w:val="00817CB4"/>
    <w:rPr>
      <w:rFonts w:ascii="Arial" w:eastAsia="Times New Roman" w:hAnsi="Arial" w:cs="Arial"/>
      <w:b/>
      <w:bCs/>
      <w:color w:val="3F4A75"/>
      <w:kern w:val="28"/>
      <w:sz w:val="36"/>
      <w:szCs w:val="28"/>
      <w:lang w:eastAsia="en-US"/>
    </w:rPr>
  </w:style>
  <w:style w:type="character" w:customStyle="1" w:styleId="StyleArial10pt">
    <w:name w:val="Style Arial 10 pt"/>
    <w:basedOn w:val="DefaultParagraphFont"/>
    <w:uiPriority w:val="99"/>
    <w:rsid w:val="00817CB4"/>
    <w:rPr>
      <w:rFonts w:ascii="Arial" w:hAnsi="Arial" w:cs="Arial" w:hint="default"/>
    </w:rPr>
  </w:style>
  <w:style w:type="character" w:styleId="Mention">
    <w:name w:val="Mention"/>
    <w:basedOn w:val="DefaultParagraphFont"/>
    <w:uiPriority w:val="99"/>
    <w:unhideWhenUsed/>
    <w:rsid w:val="00817CB4"/>
    <w:rPr>
      <w:color w:val="2B579A"/>
      <w:shd w:val="clear" w:color="auto" w:fill="E1DFDD"/>
    </w:rPr>
  </w:style>
  <w:style w:type="paragraph" w:customStyle="1" w:styleId="URL">
    <w:name w:val="URL"/>
    <w:basedOn w:val="Normal"/>
    <w:rsid w:val="00817CB4"/>
    <w:pPr>
      <w:spacing w:before="3120" w:after="120" w:line="276" w:lineRule="auto"/>
      <w:jc w:val="center"/>
    </w:pPr>
    <w:rPr>
      <w:rFonts w:eastAsia="Times New Roman" w:cs="Times New Roman"/>
      <w:b/>
      <w:bCs/>
      <w:lang w:eastAsia="en-US"/>
    </w:rPr>
  </w:style>
  <w:style w:type="character" w:customStyle="1" w:styleId="NoSpacingChar">
    <w:name w:val="No Spacing Char"/>
    <w:basedOn w:val="DefaultParagraphFont"/>
    <w:link w:val="NoSpacing"/>
    <w:uiPriority w:val="1"/>
    <w:rsid w:val="00817CB4"/>
    <w:rPr>
      <w:rFonts w:ascii="Arial" w:hAnsi="Arial"/>
    </w:rPr>
  </w:style>
  <w:style w:type="paragraph" w:customStyle="1" w:styleId="TableHeaderWhite">
    <w:name w:val="Table Header White"/>
    <w:basedOn w:val="Normal"/>
    <w:next w:val="Normal"/>
    <w:qFormat/>
    <w:rsid w:val="00817CB4"/>
    <w:pPr>
      <w:spacing w:before="80" w:line="276" w:lineRule="auto"/>
    </w:pPr>
    <w:rPr>
      <w:rFonts w:eastAsia="Cambria" w:cs="Times New Roman"/>
      <w:b/>
      <w:color w:val="FFFFFF" w:themeColor="background1"/>
      <w:sz w:val="22"/>
      <w:szCs w:val="22"/>
      <w:lang w:val="en-US" w:eastAsia="en-US"/>
    </w:rPr>
  </w:style>
  <w:style w:type="paragraph" w:customStyle="1" w:styleId="Tabletextleft">
    <w:name w:val="Table text left"/>
    <w:autoRedefine/>
    <w:qFormat/>
    <w:locked/>
    <w:rsid w:val="00817CB4"/>
    <w:pPr>
      <w:spacing w:before="60" w:after="60" w:line="240" w:lineRule="auto"/>
    </w:pPr>
    <w:rPr>
      <w:rFonts w:ascii="Arial" w:eastAsia="Times New Roman" w:hAnsi="Arial" w:cs="Times New Roman"/>
      <w:sz w:val="21"/>
      <w:szCs w:val="24"/>
      <w:lang w:eastAsia="en-US"/>
    </w:rPr>
  </w:style>
  <w:style w:type="paragraph" w:customStyle="1" w:styleId="TableHeader">
    <w:name w:val="Table Header"/>
    <w:basedOn w:val="Normal"/>
    <w:next w:val="Tabletextleft"/>
    <w:qFormat/>
    <w:rsid w:val="00817CB4"/>
    <w:pPr>
      <w:spacing w:before="80" w:line="276" w:lineRule="auto"/>
    </w:pPr>
    <w:rPr>
      <w:rFonts w:eastAsia="Cambria" w:cs="Times New Roman"/>
      <w:b/>
      <w:color w:val="FFFFFF" w:themeColor="background1"/>
      <w:sz w:val="22"/>
      <w:szCs w:val="22"/>
      <w:lang w:val="en-US" w:eastAsia="en-US"/>
    </w:rPr>
  </w:style>
  <w:style w:type="table" w:customStyle="1" w:styleId="DepartmentofHealthtable">
    <w:name w:val="Department of Health table"/>
    <w:basedOn w:val="TableNormal"/>
    <w:uiPriority w:val="99"/>
    <w:rsid w:val="00817CB4"/>
    <w:pPr>
      <w:spacing w:before="0" w:after="0" w:line="240" w:lineRule="auto"/>
    </w:pPr>
    <w:rPr>
      <w:rFonts w:ascii="Arial" w:eastAsia="Times New Roman" w:hAnsi="Arial" w:cs="Times New Roman"/>
      <w:sz w:val="21"/>
      <w:lang w:eastAsia="en-AU"/>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extright">
    <w:name w:val="Table text right"/>
    <w:basedOn w:val="Tabletextleft"/>
    <w:rsid w:val="00817CB4"/>
    <w:pPr>
      <w:jc w:val="right"/>
    </w:pPr>
  </w:style>
  <w:style w:type="paragraph" w:customStyle="1" w:styleId="Tabletextcentre">
    <w:name w:val="Table text centre"/>
    <w:basedOn w:val="Tabletextleft"/>
    <w:rsid w:val="00817CB4"/>
    <w:pPr>
      <w:jc w:val="center"/>
    </w:pPr>
  </w:style>
  <w:style w:type="paragraph" w:styleId="ListBullet2">
    <w:name w:val="List Bullet 2"/>
    <w:basedOn w:val="Normal"/>
    <w:uiPriority w:val="99"/>
    <w:unhideWhenUsed/>
    <w:rsid w:val="00242B5A"/>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96322">
      <w:bodyDiv w:val="1"/>
      <w:marLeft w:val="0"/>
      <w:marRight w:val="0"/>
      <w:marTop w:val="0"/>
      <w:marBottom w:val="0"/>
      <w:divBdr>
        <w:top w:val="none" w:sz="0" w:space="0" w:color="auto"/>
        <w:left w:val="none" w:sz="0" w:space="0" w:color="auto"/>
        <w:bottom w:val="none" w:sz="0" w:space="0" w:color="auto"/>
        <w:right w:val="none" w:sz="0" w:space="0" w:color="auto"/>
      </w:divBdr>
      <w:divsChild>
        <w:div w:id="7955040">
          <w:marLeft w:val="0"/>
          <w:marRight w:val="0"/>
          <w:marTop w:val="0"/>
          <w:marBottom w:val="0"/>
          <w:divBdr>
            <w:top w:val="none" w:sz="0" w:space="0" w:color="auto"/>
            <w:left w:val="none" w:sz="0" w:space="0" w:color="auto"/>
            <w:bottom w:val="none" w:sz="0" w:space="0" w:color="auto"/>
            <w:right w:val="none" w:sz="0" w:space="0" w:color="auto"/>
          </w:divBdr>
        </w:div>
        <w:div w:id="39404665">
          <w:marLeft w:val="0"/>
          <w:marRight w:val="0"/>
          <w:marTop w:val="0"/>
          <w:marBottom w:val="0"/>
          <w:divBdr>
            <w:top w:val="none" w:sz="0" w:space="0" w:color="auto"/>
            <w:left w:val="none" w:sz="0" w:space="0" w:color="auto"/>
            <w:bottom w:val="none" w:sz="0" w:space="0" w:color="auto"/>
            <w:right w:val="none" w:sz="0" w:space="0" w:color="auto"/>
          </w:divBdr>
        </w:div>
        <w:div w:id="55665428">
          <w:marLeft w:val="0"/>
          <w:marRight w:val="0"/>
          <w:marTop w:val="0"/>
          <w:marBottom w:val="0"/>
          <w:divBdr>
            <w:top w:val="none" w:sz="0" w:space="0" w:color="auto"/>
            <w:left w:val="none" w:sz="0" w:space="0" w:color="auto"/>
            <w:bottom w:val="none" w:sz="0" w:space="0" w:color="auto"/>
            <w:right w:val="none" w:sz="0" w:space="0" w:color="auto"/>
          </w:divBdr>
        </w:div>
        <w:div w:id="72825910">
          <w:marLeft w:val="0"/>
          <w:marRight w:val="0"/>
          <w:marTop w:val="0"/>
          <w:marBottom w:val="0"/>
          <w:divBdr>
            <w:top w:val="none" w:sz="0" w:space="0" w:color="auto"/>
            <w:left w:val="none" w:sz="0" w:space="0" w:color="auto"/>
            <w:bottom w:val="none" w:sz="0" w:space="0" w:color="auto"/>
            <w:right w:val="none" w:sz="0" w:space="0" w:color="auto"/>
          </w:divBdr>
        </w:div>
        <w:div w:id="73941110">
          <w:marLeft w:val="0"/>
          <w:marRight w:val="0"/>
          <w:marTop w:val="0"/>
          <w:marBottom w:val="0"/>
          <w:divBdr>
            <w:top w:val="none" w:sz="0" w:space="0" w:color="auto"/>
            <w:left w:val="none" w:sz="0" w:space="0" w:color="auto"/>
            <w:bottom w:val="none" w:sz="0" w:space="0" w:color="auto"/>
            <w:right w:val="none" w:sz="0" w:space="0" w:color="auto"/>
          </w:divBdr>
        </w:div>
        <w:div w:id="107553067">
          <w:marLeft w:val="0"/>
          <w:marRight w:val="0"/>
          <w:marTop w:val="0"/>
          <w:marBottom w:val="0"/>
          <w:divBdr>
            <w:top w:val="none" w:sz="0" w:space="0" w:color="auto"/>
            <w:left w:val="none" w:sz="0" w:space="0" w:color="auto"/>
            <w:bottom w:val="none" w:sz="0" w:space="0" w:color="auto"/>
            <w:right w:val="none" w:sz="0" w:space="0" w:color="auto"/>
          </w:divBdr>
        </w:div>
        <w:div w:id="112410682">
          <w:marLeft w:val="0"/>
          <w:marRight w:val="0"/>
          <w:marTop w:val="0"/>
          <w:marBottom w:val="0"/>
          <w:divBdr>
            <w:top w:val="none" w:sz="0" w:space="0" w:color="auto"/>
            <w:left w:val="none" w:sz="0" w:space="0" w:color="auto"/>
            <w:bottom w:val="none" w:sz="0" w:space="0" w:color="auto"/>
            <w:right w:val="none" w:sz="0" w:space="0" w:color="auto"/>
          </w:divBdr>
        </w:div>
        <w:div w:id="155922567">
          <w:marLeft w:val="0"/>
          <w:marRight w:val="0"/>
          <w:marTop w:val="0"/>
          <w:marBottom w:val="0"/>
          <w:divBdr>
            <w:top w:val="none" w:sz="0" w:space="0" w:color="auto"/>
            <w:left w:val="none" w:sz="0" w:space="0" w:color="auto"/>
            <w:bottom w:val="none" w:sz="0" w:space="0" w:color="auto"/>
            <w:right w:val="none" w:sz="0" w:space="0" w:color="auto"/>
          </w:divBdr>
        </w:div>
        <w:div w:id="169373193">
          <w:marLeft w:val="0"/>
          <w:marRight w:val="0"/>
          <w:marTop w:val="0"/>
          <w:marBottom w:val="0"/>
          <w:divBdr>
            <w:top w:val="none" w:sz="0" w:space="0" w:color="auto"/>
            <w:left w:val="none" w:sz="0" w:space="0" w:color="auto"/>
            <w:bottom w:val="none" w:sz="0" w:space="0" w:color="auto"/>
            <w:right w:val="none" w:sz="0" w:space="0" w:color="auto"/>
          </w:divBdr>
        </w:div>
        <w:div w:id="178590857">
          <w:marLeft w:val="0"/>
          <w:marRight w:val="0"/>
          <w:marTop w:val="0"/>
          <w:marBottom w:val="0"/>
          <w:divBdr>
            <w:top w:val="none" w:sz="0" w:space="0" w:color="auto"/>
            <w:left w:val="none" w:sz="0" w:space="0" w:color="auto"/>
            <w:bottom w:val="none" w:sz="0" w:space="0" w:color="auto"/>
            <w:right w:val="none" w:sz="0" w:space="0" w:color="auto"/>
          </w:divBdr>
        </w:div>
        <w:div w:id="286815498">
          <w:marLeft w:val="0"/>
          <w:marRight w:val="0"/>
          <w:marTop w:val="0"/>
          <w:marBottom w:val="0"/>
          <w:divBdr>
            <w:top w:val="none" w:sz="0" w:space="0" w:color="auto"/>
            <w:left w:val="none" w:sz="0" w:space="0" w:color="auto"/>
            <w:bottom w:val="none" w:sz="0" w:space="0" w:color="auto"/>
            <w:right w:val="none" w:sz="0" w:space="0" w:color="auto"/>
          </w:divBdr>
        </w:div>
        <w:div w:id="331564699">
          <w:marLeft w:val="0"/>
          <w:marRight w:val="0"/>
          <w:marTop w:val="0"/>
          <w:marBottom w:val="0"/>
          <w:divBdr>
            <w:top w:val="none" w:sz="0" w:space="0" w:color="auto"/>
            <w:left w:val="none" w:sz="0" w:space="0" w:color="auto"/>
            <w:bottom w:val="none" w:sz="0" w:space="0" w:color="auto"/>
            <w:right w:val="none" w:sz="0" w:space="0" w:color="auto"/>
          </w:divBdr>
        </w:div>
        <w:div w:id="380174660">
          <w:marLeft w:val="0"/>
          <w:marRight w:val="0"/>
          <w:marTop w:val="0"/>
          <w:marBottom w:val="0"/>
          <w:divBdr>
            <w:top w:val="none" w:sz="0" w:space="0" w:color="auto"/>
            <w:left w:val="none" w:sz="0" w:space="0" w:color="auto"/>
            <w:bottom w:val="none" w:sz="0" w:space="0" w:color="auto"/>
            <w:right w:val="none" w:sz="0" w:space="0" w:color="auto"/>
          </w:divBdr>
        </w:div>
        <w:div w:id="407651175">
          <w:marLeft w:val="0"/>
          <w:marRight w:val="0"/>
          <w:marTop w:val="0"/>
          <w:marBottom w:val="0"/>
          <w:divBdr>
            <w:top w:val="none" w:sz="0" w:space="0" w:color="auto"/>
            <w:left w:val="none" w:sz="0" w:space="0" w:color="auto"/>
            <w:bottom w:val="none" w:sz="0" w:space="0" w:color="auto"/>
            <w:right w:val="none" w:sz="0" w:space="0" w:color="auto"/>
          </w:divBdr>
        </w:div>
        <w:div w:id="437457376">
          <w:marLeft w:val="0"/>
          <w:marRight w:val="0"/>
          <w:marTop w:val="0"/>
          <w:marBottom w:val="0"/>
          <w:divBdr>
            <w:top w:val="none" w:sz="0" w:space="0" w:color="auto"/>
            <w:left w:val="none" w:sz="0" w:space="0" w:color="auto"/>
            <w:bottom w:val="none" w:sz="0" w:space="0" w:color="auto"/>
            <w:right w:val="none" w:sz="0" w:space="0" w:color="auto"/>
          </w:divBdr>
        </w:div>
        <w:div w:id="497236486">
          <w:marLeft w:val="0"/>
          <w:marRight w:val="0"/>
          <w:marTop w:val="0"/>
          <w:marBottom w:val="0"/>
          <w:divBdr>
            <w:top w:val="none" w:sz="0" w:space="0" w:color="auto"/>
            <w:left w:val="none" w:sz="0" w:space="0" w:color="auto"/>
            <w:bottom w:val="none" w:sz="0" w:space="0" w:color="auto"/>
            <w:right w:val="none" w:sz="0" w:space="0" w:color="auto"/>
          </w:divBdr>
        </w:div>
        <w:div w:id="507522968">
          <w:marLeft w:val="0"/>
          <w:marRight w:val="0"/>
          <w:marTop w:val="0"/>
          <w:marBottom w:val="0"/>
          <w:divBdr>
            <w:top w:val="none" w:sz="0" w:space="0" w:color="auto"/>
            <w:left w:val="none" w:sz="0" w:space="0" w:color="auto"/>
            <w:bottom w:val="none" w:sz="0" w:space="0" w:color="auto"/>
            <w:right w:val="none" w:sz="0" w:space="0" w:color="auto"/>
          </w:divBdr>
        </w:div>
        <w:div w:id="555047712">
          <w:marLeft w:val="0"/>
          <w:marRight w:val="0"/>
          <w:marTop w:val="0"/>
          <w:marBottom w:val="0"/>
          <w:divBdr>
            <w:top w:val="none" w:sz="0" w:space="0" w:color="auto"/>
            <w:left w:val="none" w:sz="0" w:space="0" w:color="auto"/>
            <w:bottom w:val="none" w:sz="0" w:space="0" w:color="auto"/>
            <w:right w:val="none" w:sz="0" w:space="0" w:color="auto"/>
          </w:divBdr>
        </w:div>
        <w:div w:id="568198755">
          <w:marLeft w:val="0"/>
          <w:marRight w:val="0"/>
          <w:marTop w:val="0"/>
          <w:marBottom w:val="0"/>
          <w:divBdr>
            <w:top w:val="none" w:sz="0" w:space="0" w:color="auto"/>
            <w:left w:val="none" w:sz="0" w:space="0" w:color="auto"/>
            <w:bottom w:val="none" w:sz="0" w:space="0" w:color="auto"/>
            <w:right w:val="none" w:sz="0" w:space="0" w:color="auto"/>
          </w:divBdr>
        </w:div>
        <w:div w:id="599021262">
          <w:marLeft w:val="0"/>
          <w:marRight w:val="0"/>
          <w:marTop w:val="0"/>
          <w:marBottom w:val="0"/>
          <w:divBdr>
            <w:top w:val="none" w:sz="0" w:space="0" w:color="auto"/>
            <w:left w:val="none" w:sz="0" w:space="0" w:color="auto"/>
            <w:bottom w:val="none" w:sz="0" w:space="0" w:color="auto"/>
            <w:right w:val="none" w:sz="0" w:space="0" w:color="auto"/>
          </w:divBdr>
        </w:div>
        <w:div w:id="629628551">
          <w:marLeft w:val="0"/>
          <w:marRight w:val="0"/>
          <w:marTop w:val="0"/>
          <w:marBottom w:val="0"/>
          <w:divBdr>
            <w:top w:val="none" w:sz="0" w:space="0" w:color="auto"/>
            <w:left w:val="none" w:sz="0" w:space="0" w:color="auto"/>
            <w:bottom w:val="none" w:sz="0" w:space="0" w:color="auto"/>
            <w:right w:val="none" w:sz="0" w:space="0" w:color="auto"/>
          </w:divBdr>
        </w:div>
        <w:div w:id="707610496">
          <w:marLeft w:val="0"/>
          <w:marRight w:val="0"/>
          <w:marTop w:val="0"/>
          <w:marBottom w:val="0"/>
          <w:divBdr>
            <w:top w:val="none" w:sz="0" w:space="0" w:color="auto"/>
            <w:left w:val="none" w:sz="0" w:space="0" w:color="auto"/>
            <w:bottom w:val="none" w:sz="0" w:space="0" w:color="auto"/>
            <w:right w:val="none" w:sz="0" w:space="0" w:color="auto"/>
          </w:divBdr>
        </w:div>
        <w:div w:id="758253393">
          <w:marLeft w:val="0"/>
          <w:marRight w:val="0"/>
          <w:marTop w:val="0"/>
          <w:marBottom w:val="0"/>
          <w:divBdr>
            <w:top w:val="none" w:sz="0" w:space="0" w:color="auto"/>
            <w:left w:val="none" w:sz="0" w:space="0" w:color="auto"/>
            <w:bottom w:val="none" w:sz="0" w:space="0" w:color="auto"/>
            <w:right w:val="none" w:sz="0" w:space="0" w:color="auto"/>
          </w:divBdr>
        </w:div>
        <w:div w:id="811337625">
          <w:marLeft w:val="0"/>
          <w:marRight w:val="0"/>
          <w:marTop w:val="0"/>
          <w:marBottom w:val="0"/>
          <w:divBdr>
            <w:top w:val="none" w:sz="0" w:space="0" w:color="auto"/>
            <w:left w:val="none" w:sz="0" w:space="0" w:color="auto"/>
            <w:bottom w:val="none" w:sz="0" w:space="0" w:color="auto"/>
            <w:right w:val="none" w:sz="0" w:space="0" w:color="auto"/>
          </w:divBdr>
        </w:div>
        <w:div w:id="835148748">
          <w:marLeft w:val="0"/>
          <w:marRight w:val="0"/>
          <w:marTop w:val="0"/>
          <w:marBottom w:val="0"/>
          <w:divBdr>
            <w:top w:val="none" w:sz="0" w:space="0" w:color="auto"/>
            <w:left w:val="none" w:sz="0" w:space="0" w:color="auto"/>
            <w:bottom w:val="none" w:sz="0" w:space="0" w:color="auto"/>
            <w:right w:val="none" w:sz="0" w:space="0" w:color="auto"/>
          </w:divBdr>
        </w:div>
        <w:div w:id="851912687">
          <w:marLeft w:val="0"/>
          <w:marRight w:val="0"/>
          <w:marTop w:val="0"/>
          <w:marBottom w:val="0"/>
          <w:divBdr>
            <w:top w:val="none" w:sz="0" w:space="0" w:color="auto"/>
            <w:left w:val="none" w:sz="0" w:space="0" w:color="auto"/>
            <w:bottom w:val="none" w:sz="0" w:space="0" w:color="auto"/>
            <w:right w:val="none" w:sz="0" w:space="0" w:color="auto"/>
          </w:divBdr>
        </w:div>
        <w:div w:id="852652624">
          <w:marLeft w:val="0"/>
          <w:marRight w:val="0"/>
          <w:marTop w:val="0"/>
          <w:marBottom w:val="0"/>
          <w:divBdr>
            <w:top w:val="none" w:sz="0" w:space="0" w:color="auto"/>
            <w:left w:val="none" w:sz="0" w:space="0" w:color="auto"/>
            <w:bottom w:val="none" w:sz="0" w:space="0" w:color="auto"/>
            <w:right w:val="none" w:sz="0" w:space="0" w:color="auto"/>
          </w:divBdr>
        </w:div>
        <w:div w:id="872378089">
          <w:marLeft w:val="0"/>
          <w:marRight w:val="0"/>
          <w:marTop w:val="0"/>
          <w:marBottom w:val="0"/>
          <w:divBdr>
            <w:top w:val="none" w:sz="0" w:space="0" w:color="auto"/>
            <w:left w:val="none" w:sz="0" w:space="0" w:color="auto"/>
            <w:bottom w:val="none" w:sz="0" w:space="0" w:color="auto"/>
            <w:right w:val="none" w:sz="0" w:space="0" w:color="auto"/>
          </w:divBdr>
        </w:div>
        <w:div w:id="900871390">
          <w:marLeft w:val="0"/>
          <w:marRight w:val="0"/>
          <w:marTop w:val="0"/>
          <w:marBottom w:val="0"/>
          <w:divBdr>
            <w:top w:val="none" w:sz="0" w:space="0" w:color="auto"/>
            <w:left w:val="none" w:sz="0" w:space="0" w:color="auto"/>
            <w:bottom w:val="none" w:sz="0" w:space="0" w:color="auto"/>
            <w:right w:val="none" w:sz="0" w:space="0" w:color="auto"/>
          </w:divBdr>
        </w:div>
        <w:div w:id="901138327">
          <w:marLeft w:val="0"/>
          <w:marRight w:val="0"/>
          <w:marTop w:val="0"/>
          <w:marBottom w:val="0"/>
          <w:divBdr>
            <w:top w:val="none" w:sz="0" w:space="0" w:color="auto"/>
            <w:left w:val="none" w:sz="0" w:space="0" w:color="auto"/>
            <w:bottom w:val="none" w:sz="0" w:space="0" w:color="auto"/>
            <w:right w:val="none" w:sz="0" w:space="0" w:color="auto"/>
          </w:divBdr>
        </w:div>
        <w:div w:id="902639540">
          <w:marLeft w:val="0"/>
          <w:marRight w:val="0"/>
          <w:marTop w:val="0"/>
          <w:marBottom w:val="0"/>
          <w:divBdr>
            <w:top w:val="none" w:sz="0" w:space="0" w:color="auto"/>
            <w:left w:val="none" w:sz="0" w:space="0" w:color="auto"/>
            <w:bottom w:val="none" w:sz="0" w:space="0" w:color="auto"/>
            <w:right w:val="none" w:sz="0" w:space="0" w:color="auto"/>
          </w:divBdr>
        </w:div>
        <w:div w:id="930236071">
          <w:marLeft w:val="0"/>
          <w:marRight w:val="0"/>
          <w:marTop w:val="0"/>
          <w:marBottom w:val="0"/>
          <w:divBdr>
            <w:top w:val="none" w:sz="0" w:space="0" w:color="auto"/>
            <w:left w:val="none" w:sz="0" w:space="0" w:color="auto"/>
            <w:bottom w:val="none" w:sz="0" w:space="0" w:color="auto"/>
            <w:right w:val="none" w:sz="0" w:space="0" w:color="auto"/>
          </w:divBdr>
        </w:div>
        <w:div w:id="1058633210">
          <w:marLeft w:val="0"/>
          <w:marRight w:val="0"/>
          <w:marTop w:val="0"/>
          <w:marBottom w:val="0"/>
          <w:divBdr>
            <w:top w:val="none" w:sz="0" w:space="0" w:color="auto"/>
            <w:left w:val="none" w:sz="0" w:space="0" w:color="auto"/>
            <w:bottom w:val="none" w:sz="0" w:space="0" w:color="auto"/>
            <w:right w:val="none" w:sz="0" w:space="0" w:color="auto"/>
          </w:divBdr>
        </w:div>
        <w:div w:id="1169976905">
          <w:marLeft w:val="0"/>
          <w:marRight w:val="0"/>
          <w:marTop w:val="0"/>
          <w:marBottom w:val="0"/>
          <w:divBdr>
            <w:top w:val="none" w:sz="0" w:space="0" w:color="auto"/>
            <w:left w:val="none" w:sz="0" w:space="0" w:color="auto"/>
            <w:bottom w:val="none" w:sz="0" w:space="0" w:color="auto"/>
            <w:right w:val="none" w:sz="0" w:space="0" w:color="auto"/>
          </w:divBdr>
        </w:div>
        <w:div w:id="1285231337">
          <w:marLeft w:val="0"/>
          <w:marRight w:val="0"/>
          <w:marTop w:val="0"/>
          <w:marBottom w:val="0"/>
          <w:divBdr>
            <w:top w:val="none" w:sz="0" w:space="0" w:color="auto"/>
            <w:left w:val="none" w:sz="0" w:space="0" w:color="auto"/>
            <w:bottom w:val="none" w:sz="0" w:space="0" w:color="auto"/>
            <w:right w:val="none" w:sz="0" w:space="0" w:color="auto"/>
          </w:divBdr>
        </w:div>
        <w:div w:id="1315915439">
          <w:marLeft w:val="0"/>
          <w:marRight w:val="0"/>
          <w:marTop w:val="0"/>
          <w:marBottom w:val="0"/>
          <w:divBdr>
            <w:top w:val="none" w:sz="0" w:space="0" w:color="auto"/>
            <w:left w:val="none" w:sz="0" w:space="0" w:color="auto"/>
            <w:bottom w:val="none" w:sz="0" w:space="0" w:color="auto"/>
            <w:right w:val="none" w:sz="0" w:space="0" w:color="auto"/>
          </w:divBdr>
        </w:div>
        <w:div w:id="1389763532">
          <w:marLeft w:val="0"/>
          <w:marRight w:val="0"/>
          <w:marTop w:val="0"/>
          <w:marBottom w:val="0"/>
          <w:divBdr>
            <w:top w:val="none" w:sz="0" w:space="0" w:color="auto"/>
            <w:left w:val="none" w:sz="0" w:space="0" w:color="auto"/>
            <w:bottom w:val="none" w:sz="0" w:space="0" w:color="auto"/>
            <w:right w:val="none" w:sz="0" w:space="0" w:color="auto"/>
          </w:divBdr>
        </w:div>
        <w:div w:id="1463618966">
          <w:marLeft w:val="0"/>
          <w:marRight w:val="0"/>
          <w:marTop w:val="0"/>
          <w:marBottom w:val="0"/>
          <w:divBdr>
            <w:top w:val="none" w:sz="0" w:space="0" w:color="auto"/>
            <w:left w:val="none" w:sz="0" w:space="0" w:color="auto"/>
            <w:bottom w:val="none" w:sz="0" w:space="0" w:color="auto"/>
            <w:right w:val="none" w:sz="0" w:space="0" w:color="auto"/>
          </w:divBdr>
        </w:div>
        <w:div w:id="1475677443">
          <w:marLeft w:val="0"/>
          <w:marRight w:val="0"/>
          <w:marTop w:val="0"/>
          <w:marBottom w:val="0"/>
          <w:divBdr>
            <w:top w:val="none" w:sz="0" w:space="0" w:color="auto"/>
            <w:left w:val="none" w:sz="0" w:space="0" w:color="auto"/>
            <w:bottom w:val="none" w:sz="0" w:space="0" w:color="auto"/>
            <w:right w:val="none" w:sz="0" w:space="0" w:color="auto"/>
          </w:divBdr>
        </w:div>
        <w:div w:id="1652640783">
          <w:marLeft w:val="0"/>
          <w:marRight w:val="0"/>
          <w:marTop w:val="0"/>
          <w:marBottom w:val="0"/>
          <w:divBdr>
            <w:top w:val="none" w:sz="0" w:space="0" w:color="auto"/>
            <w:left w:val="none" w:sz="0" w:space="0" w:color="auto"/>
            <w:bottom w:val="none" w:sz="0" w:space="0" w:color="auto"/>
            <w:right w:val="none" w:sz="0" w:space="0" w:color="auto"/>
          </w:divBdr>
        </w:div>
        <w:div w:id="1678072410">
          <w:marLeft w:val="0"/>
          <w:marRight w:val="0"/>
          <w:marTop w:val="0"/>
          <w:marBottom w:val="0"/>
          <w:divBdr>
            <w:top w:val="none" w:sz="0" w:space="0" w:color="auto"/>
            <w:left w:val="none" w:sz="0" w:space="0" w:color="auto"/>
            <w:bottom w:val="none" w:sz="0" w:space="0" w:color="auto"/>
            <w:right w:val="none" w:sz="0" w:space="0" w:color="auto"/>
          </w:divBdr>
        </w:div>
        <w:div w:id="1714966469">
          <w:marLeft w:val="0"/>
          <w:marRight w:val="0"/>
          <w:marTop w:val="0"/>
          <w:marBottom w:val="0"/>
          <w:divBdr>
            <w:top w:val="none" w:sz="0" w:space="0" w:color="auto"/>
            <w:left w:val="none" w:sz="0" w:space="0" w:color="auto"/>
            <w:bottom w:val="none" w:sz="0" w:space="0" w:color="auto"/>
            <w:right w:val="none" w:sz="0" w:space="0" w:color="auto"/>
          </w:divBdr>
        </w:div>
        <w:div w:id="1761871944">
          <w:marLeft w:val="0"/>
          <w:marRight w:val="0"/>
          <w:marTop w:val="0"/>
          <w:marBottom w:val="0"/>
          <w:divBdr>
            <w:top w:val="none" w:sz="0" w:space="0" w:color="auto"/>
            <w:left w:val="none" w:sz="0" w:space="0" w:color="auto"/>
            <w:bottom w:val="none" w:sz="0" w:space="0" w:color="auto"/>
            <w:right w:val="none" w:sz="0" w:space="0" w:color="auto"/>
          </w:divBdr>
        </w:div>
        <w:div w:id="1774206027">
          <w:marLeft w:val="0"/>
          <w:marRight w:val="0"/>
          <w:marTop w:val="0"/>
          <w:marBottom w:val="0"/>
          <w:divBdr>
            <w:top w:val="none" w:sz="0" w:space="0" w:color="auto"/>
            <w:left w:val="none" w:sz="0" w:space="0" w:color="auto"/>
            <w:bottom w:val="none" w:sz="0" w:space="0" w:color="auto"/>
            <w:right w:val="none" w:sz="0" w:space="0" w:color="auto"/>
          </w:divBdr>
        </w:div>
        <w:div w:id="1774586967">
          <w:marLeft w:val="0"/>
          <w:marRight w:val="0"/>
          <w:marTop w:val="0"/>
          <w:marBottom w:val="0"/>
          <w:divBdr>
            <w:top w:val="none" w:sz="0" w:space="0" w:color="auto"/>
            <w:left w:val="none" w:sz="0" w:space="0" w:color="auto"/>
            <w:bottom w:val="none" w:sz="0" w:space="0" w:color="auto"/>
            <w:right w:val="none" w:sz="0" w:space="0" w:color="auto"/>
          </w:divBdr>
        </w:div>
        <w:div w:id="1834755089">
          <w:marLeft w:val="0"/>
          <w:marRight w:val="0"/>
          <w:marTop w:val="0"/>
          <w:marBottom w:val="0"/>
          <w:divBdr>
            <w:top w:val="none" w:sz="0" w:space="0" w:color="auto"/>
            <w:left w:val="none" w:sz="0" w:space="0" w:color="auto"/>
            <w:bottom w:val="none" w:sz="0" w:space="0" w:color="auto"/>
            <w:right w:val="none" w:sz="0" w:space="0" w:color="auto"/>
          </w:divBdr>
        </w:div>
        <w:div w:id="1838423960">
          <w:marLeft w:val="0"/>
          <w:marRight w:val="0"/>
          <w:marTop w:val="0"/>
          <w:marBottom w:val="0"/>
          <w:divBdr>
            <w:top w:val="none" w:sz="0" w:space="0" w:color="auto"/>
            <w:left w:val="none" w:sz="0" w:space="0" w:color="auto"/>
            <w:bottom w:val="none" w:sz="0" w:space="0" w:color="auto"/>
            <w:right w:val="none" w:sz="0" w:space="0" w:color="auto"/>
          </w:divBdr>
        </w:div>
        <w:div w:id="1987006778">
          <w:marLeft w:val="0"/>
          <w:marRight w:val="0"/>
          <w:marTop w:val="0"/>
          <w:marBottom w:val="0"/>
          <w:divBdr>
            <w:top w:val="none" w:sz="0" w:space="0" w:color="auto"/>
            <w:left w:val="none" w:sz="0" w:space="0" w:color="auto"/>
            <w:bottom w:val="none" w:sz="0" w:space="0" w:color="auto"/>
            <w:right w:val="none" w:sz="0" w:space="0" w:color="auto"/>
          </w:divBdr>
        </w:div>
        <w:div w:id="2006473479">
          <w:marLeft w:val="0"/>
          <w:marRight w:val="0"/>
          <w:marTop w:val="0"/>
          <w:marBottom w:val="0"/>
          <w:divBdr>
            <w:top w:val="none" w:sz="0" w:space="0" w:color="auto"/>
            <w:left w:val="none" w:sz="0" w:space="0" w:color="auto"/>
            <w:bottom w:val="none" w:sz="0" w:space="0" w:color="auto"/>
            <w:right w:val="none" w:sz="0" w:space="0" w:color="auto"/>
          </w:divBdr>
        </w:div>
        <w:div w:id="2039160641">
          <w:marLeft w:val="0"/>
          <w:marRight w:val="0"/>
          <w:marTop w:val="0"/>
          <w:marBottom w:val="0"/>
          <w:divBdr>
            <w:top w:val="none" w:sz="0" w:space="0" w:color="auto"/>
            <w:left w:val="none" w:sz="0" w:space="0" w:color="auto"/>
            <w:bottom w:val="none" w:sz="0" w:space="0" w:color="auto"/>
            <w:right w:val="none" w:sz="0" w:space="0" w:color="auto"/>
          </w:divBdr>
        </w:div>
        <w:div w:id="2067874119">
          <w:marLeft w:val="0"/>
          <w:marRight w:val="0"/>
          <w:marTop w:val="0"/>
          <w:marBottom w:val="0"/>
          <w:divBdr>
            <w:top w:val="none" w:sz="0" w:space="0" w:color="auto"/>
            <w:left w:val="none" w:sz="0" w:space="0" w:color="auto"/>
            <w:bottom w:val="none" w:sz="0" w:space="0" w:color="auto"/>
            <w:right w:val="none" w:sz="0" w:space="0" w:color="auto"/>
          </w:divBdr>
        </w:div>
        <w:div w:id="2129160447">
          <w:marLeft w:val="0"/>
          <w:marRight w:val="0"/>
          <w:marTop w:val="0"/>
          <w:marBottom w:val="0"/>
          <w:divBdr>
            <w:top w:val="none" w:sz="0" w:space="0" w:color="auto"/>
            <w:left w:val="none" w:sz="0" w:space="0" w:color="auto"/>
            <w:bottom w:val="none" w:sz="0" w:space="0" w:color="auto"/>
            <w:right w:val="none" w:sz="0" w:space="0" w:color="auto"/>
          </w:divBdr>
        </w:div>
      </w:divsChild>
    </w:div>
    <w:div w:id="212079860">
      <w:bodyDiv w:val="1"/>
      <w:marLeft w:val="0"/>
      <w:marRight w:val="0"/>
      <w:marTop w:val="0"/>
      <w:marBottom w:val="0"/>
      <w:divBdr>
        <w:top w:val="none" w:sz="0" w:space="0" w:color="auto"/>
        <w:left w:val="none" w:sz="0" w:space="0" w:color="auto"/>
        <w:bottom w:val="none" w:sz="0" w:space="0" w:color="auto"/>
        <w:right w:val="none" w:sz="0" w:space="0" w:color="auto"/>
      </w:divBdr>
    </w:div>
    <w:div w:id="936404797">
      <w:bodyDiv w:val="1"/>
      <w:marLeft w:val="0"/>
      <w:marRight w:val="0"/>
      <w:marTop w:val="0"/>
      <w:marBottom w:val="0"/>
      <w:divBdr>
        <w:top w:val="none" w:sz="0" w:space="0" w:color="auto"/>
        <w:left w:val="none" w:sz="0" w:space="0" w:color="auto"/>
        <w:bottom w:val="none" w:sz="0" w:space="0" w:color="auto"/>
        <w:right w:val="none" w:sz="0" w:space="0" w:color="auto"/>
      </w:divBdr>
      <w:divsChild>
        <w:div w:id="26033211">
          <w:marLeft w:val="0"/>
          <w:marRight w:val="0"/>
          <w:marTop w:val="0"/>
          <w:marBottom w:val="0"/>
          <w:divBdr>
            <w:top w:val="none" w:sz="0" w:space="0" w:color="auto"/>
            <w:left w:val="none" w:sz="0" w:space="0" w:color="auto"/>
            <w:bottom w:val="none" w:sz="0" w:space="0" w:color="auto"/>
            <w:right w:val="none" w:sz="0" w:space="0" w:color="auto"/>
          </w:divBdr>
        </w:div>
        <w:div w:id="49690559">
          <w:marLeft w:val="0"/>
          <w:marRight w:val="0"/>
          <w:marTop w:val="0"/>
          <w:marBottom w:val="0"/>
          <w:divBdr>
            <w:top w:val="none" w:sz="0" w:space="0" w:color="auto"/>
            <w:left w:val="none" w:sz="0" w:space="0" w:color="auto"/>
            <w:bottom w:val="none" w:sz="0" w:space="0" w:color="auto"/>
            <w:right w:val="none" w:sz="0" w:space="0" w:color="auto"/>
          </w:divBdr>
        </w:div>
        <w:div w:id="62416325">
          <w:marLeft w:val="0"/>
          <w:marRight w:val="0"/>
          <w:marTop w:val="0"/>
          <w:marBottom w:val="0"/>
          <w:divBdr>
            <w:top w:val="none" w:sz="0" w:space="0" w:color="auto"/>
            <w:left w:val="none" w:sz="0" w:space="0" w:color="auto"/>
            <w:bottom w:val="none" w:sz="0" w:space="0" w:color="auto"/>
            <w:right w:val="none" w:sz="0" w:space="0" w:color="auto"/>
          </w:divBdr>
        </w:div>
        <w:div w:id="69351958">
          <w:marLeft w:val="0"/>
          <w:marRight w:val="0"/>
          <w:marTop w:val="0"/>
          <w:marBottom w:val="0"/>
          <w:divBdr>
            <w:top w:val="none" w:sz="0" w:space="0" w:color="auto"/>
            <w:left w:val="none" w:sz="0" w:space="0" w:color="auto"/>
            <w:bottom w:val="none" w:sz="0" w:space="0" w:color="auto"/>
            <w:right w:val="none" w:sz="0" w:space="0" w:color="auto"/>
          </w:divBdr>
        </w:div>
        <w:div w:id="83918041">
          <w:marLeft w:val="0"/>
          <w:marRight w:val="0"/>
          <w:marTop w:val="0"/>
          <w:marBottom w:val="0"/>
          <w:divBdr>
            <w:top w:val="none" w:sz="0" w:space="0" w:color="auto"/>
            <w:left w:val="none" w:sz="0" w:space="0" w:color="auto"/>
            <w:bottom w:val="none" w:sz="0" w:space="0" w:color="auto"/>
            <w:right w:val="none" w:sz="0" w:space="0" w:color="auto"/>
          </w:divBdr>
        </w:div>
        <w:div w:id="105734738">
          <w:marLeft w:val="0"/>
          <w:marRight w:val="0"/>
          <w:marTop w:val="0"/>
          <w:marBottom w:val="0"/>
          <w:divBdr>
            <w:top w:val="none" w:sz="0" w:space="0" w:color="auto"/>
            <w:left w:val="none" w:sz="0" w:space="0" w:color="auto"/>
            <w:bottom w:val="none" w:sz="0" w:space="0" w:color="auto"/>
            <w:right w:val="none" w:sz="0" w:space="0" w:color="auto"/>
          </w:divBdr>
        </w:div>
        <w:div w:id="123625793">
          <w:marLeft w:val="0"/>
          <w:marRight w:val="0"/>
          <w:marTop w:val="0"/>
          <w:marBottom w:val="0"/>
          <w:divBdr>
            <w:top w:val="none" w:sz="0" w:space="0" w:color="auto"/>
            <w:left w:val="none" w:sz="0" w:space="0" w:color="auto"/>
            <w:bottom w:val="none" w:sz="0" w:space="0" w:color="auto"/>
            <w:right w:val="none" w:sz="0" w:space="0" w:color="auto"/>
          </w:divBdr>
        </w:div>
        <w:div w:id="132874166">
          <w:marLeft w:val="0"/>
          <w:marRight w:val="0"/>
          <w:marTop w:val="0"/>
          <w:marBottom w:val="0"/>
          <w:divBdr>
            <w:top w:val="none" w:sz="0" w:space="0" w:color="auto"/>
            <w:left w:val="none" w:sz="0" w:space="0" w:color="auto"/>
            <w:bottom w:val="none" w:sz="0" w:space="0" w:color="auto"/>
            <w:right w:val="none" w:sz="0" w:space="0" w:color="auto"/>
          </w:divBdr>
        </w:div>
        <w:div w:id="184903659">
          <w:marLeft w:val="0"/>
          <w:marRight w:val="0"/>
          <w:marTop w:val="0"/>
          <w:marBottom w:val="0"/>
          <w:divBdr>
            <w:top w:val="none" w:sz="0" w:space="0" w:color="auto"/>
            <w:left w:val="none" w:sz="0" w:space="0" w:color="auto"/>
            <w:bottom w:val="none" w:sz="0" w:space="0" w:color="auto"/>
            <w:right w:val="none" w:sz="0" w:space="0" w:color="auto"/>
          </w:divBdr>
        </w:div>
        <w:div w:id="186455792">
          <w:marLeft w:val="0"/>
          <w:marRight w:val="0"/>
          <w:marTop w:val="0"/>
          <w:marBottom w:val="0"/>
          <w:divBdr>
            <w:top w:val="none" w:sz="0" w:space="0" w:color="auto"/>
            <w:left w:val="none" w:sz="0" w:space="0" w:color="auto"/>
            <w:bottom w:val="none" w:sz="0" w:space="0" w:color="auto"/>
            <w:right w:val="none" w:sz="0" w:space="0" w:color="auto"/>
          </w:divBdr>
        </w:div>
        <w:div w:id="223375422">
          <w:marLeft w:val="0"/>
          <w:marRight w:val="0"/>
          <w:marTop w:val="0"/>
          <w:marBottom w:val="0"/>
          <w:divBdr>
            <w:top w:val="none" w:sz="0" w:space="0" w:color="auto"/>
            <w:left w:val="none" w:sz="0" w:space="0" w:color="auto"/>
            <w:bottom w:val="none" w:sz="0" w:space="0" w:color="auto"/>
            <w:right w:val="none" w:sz="0" w:space="0" w:color="auto"/>
          </w:divBdr>
        </w:div>
        <w:div w:id="224151171">
          <w:marLeft w:val="0"/>
          <w:marRight w:val="0"/>
          <w:marTop w:val="0"/>
          <w:marBottom w:val="0"/>
          <w:divBdr>
            <w:top w:val="none" w:sz="0" w:space="0" w:color="auto"/>
            <w:left w:val="none" w:sz="0" w:space="0" w:color="auto"/>
            <w:bottom w:val="none" w:sz="0" w:space="0" w:color="auto"/>
            <w:right w:val="none" w:sz="0" w:space="0" w:color="auto"/>
          </w:divBdr>
        </w:div>
        <w:div w:id="231963246">
          <w:marLeft w:val="0"/>
          <w:marRight w:val="0"/>
          <w:marTop w:val="0"/>
          <w:marBottom w:val="0"/>
          <w:divBdr>
            <w:top w:val="none" w:sz="0" w:space="0" w:color="auto"/>
            <w:left w:val="none" w:sz="0" w:space="0" w:color="auto"/>
            <w:bottom w:val="none" w:sz="0" w:space="0" w:color="auto"/>
            <w:right w:val="none" w:sz="0" w:space="0" w:color="auto"/>
          </w:divBdr>
        </w:div>
        <w:div w:id="300886879">
          <w:marLeft w:val="0"/>
          <w:marRight w:val="0"/>
          <w:marTop w:val="0"/>
          <w:marBottom w:val="0"/>
          <w:divBdr>
            <w:top w:val="none" w:sz="0" w:space="0" w:color="auto"/>
            <w:left w:val="none" w:sz="0" w:space="0" w:color="auto"/>
            <w:bottom w:val="none" w:sz="0" w:space="0" w:color="auto"/>
            <w:right w:val="none" w:sz="0" w:space="0" w:color="auto"/>
          </w:divBdr>
        </w:div>
        <w:div w:id="353305688">
          <w:marLeft w:val="0"/>
          <w:marRight w:val="0"/>
          <w:marTop w:val="0"/>
          <w:marBottom w:val="0"/>
          <w:divBdr>
            <w:top w:val="none" w:sz="0" w:space="0" w:color="auto"/>
            <w:left w:val="none" w:sz="0" w:space="0" w:color="auto"/>
            <w:bottom w:val="none" w:sz="0" w:space="0" w:color="auto"/>
            <w:right w:val="none" w:sz="0" w:space="0" w:color="auto"/>
          </w:divBdr>
        </w:div>
        <w:div w:id="396974126">
          <w:marLeft w:val="0"/>
          <w:marRight w:val="0"/>
          <w:marTop w:val="0"/>
          <w:marBottom w:val="0"/>
          <w:divBdr>
            <w:top w:val="none" w:sz="0" w:space="0" w:color="auto"/>
            <w:left w:val="none" w:sz="0" w:space="0" w:color="auto"/>
            <w:bottom w:val="none" w:sz="0" w:space="0" w:color="auto"/>
            <w:right w:val="none" w:sz="0" w:space="0" w:color="auto"/>
          </w:divBdr>
        </w:div>
        <w:div w:id="401294548">
          <w:marLeft w:val="0"/>
          <w:marRight w:val="0"/>
          <w:marTop w:val="0"/>
          <w:marBottom w:val="0"/>
          <w:divBdr>
            <w:top w:val="none" w:sz="0" w:space="0" w:color="auto"/>
            <w:left w:val="none" w:sz="0" w:space="0" w:color="auto"/>
            <w:bottom w:val="none" w:sz="0" w:space="0" w:color="auto"/>
            <w:right w:val="none" w:sz="0" w:space="0" w:color="auto"/>
          </w:divBdr>
        </w:div>
        <w:div w:id="434791973">
          <w:marLeft w:val="0"/>
          <w:marRight w:val="0"/>
          <w:marTop w:val="0"/>
          <w:marBottom w:val="0"/>
          <w:divBdr>
            <w:top w:val="none" w:sz="0" w:space="0" w:color="auto"/>
            <w:left w:val="none" w:sz="0" w:space="0" w:color="auto"/>
            <w:bottom w:val="none" w:sz="0" w:space="0" w:color="auto"/>
            <w:right w:val="none" w:sz="0" w:space="0" w:color="auto"/>
          </w:divBdr>
        </w:div>
        <w:div w:id="520360601">
          <w:marLeft w:val="0"/>
          <w:marRight w:val="0"/>
          <w:marTop w:val="0"/>
          <w:marBottom w:val="0"/>
          <w:divBdr>
            <w:top w:val="none" w:sz="0" w:space="0" w:color="auto"/>
            <w:left w:val="none" w:sz="0" w:space="0" w:color="auto"/>
            <w:bottom w:val="none" w:sz="0" w:space="0" w:color="auto"/>
            <w:right w:val="none" w:sz="0" w:space="0" w:color="auto"/>
          </w:divBdr>
        </w:div>
        <w:div w:id="561478379">
          <w:marLeft w:val="0"/>
          <w:marRight w:val="0"/>
          <w:marTop w:val="0"/>
          <w:marBottom w:val="0"/>
          <w:divBdr>
            <w:top w:val="none" w:sz="0" w:space="0" w:color="auto"/>
            <w:left w:val="none" w:sz="0" w:space="0" w:color="auto"/>
            <w:bottom w:val="none" w:sz="0" w:space="0" w:color="auto"/>
            <w:right w:val="none" w:sz="0" w:space="0" w:color="auto"/>
          </w:divBdr>
        </w:div>
        <w:div w:id="697435855">
          <w:marLeft w:val="0"/>
          <w:marRight w:val="0"/>
          <w:marTop w:val="0"/>
          <w:marBottom w:val="0"/>
          <w:divBdr>
            <w:top w:val="none" w:sz="0" w:space="0" w:color="auto"/>
            <w:left w:val="none" w:sz="0" w:space="0" w:color="auto"/>
            <w:bottom w:val="none" w:sz="0" w:space="0" w:color="auto"/>
            <w:right w:val="none" w:sz="0" w:space="0" w:color="auto"/>
          </w:divBdr>
        </w:div>
        <w:div w:id="824206217">
          <w:marLeft w:val="0"/>
          <w:marRight w:val="0"/>
          <w:marTop w:val="0"/>
          <w:marBottom w:val="0"/>
          <w:divBdr>
            <w:top w:val="none" w:sz="0" w:space="0" w:color="auto"/>
            <w:left w:val="none" w:sz="0" w:space="0" w:color="auto"/>
            <w:bottom w:val="none" w:sz="0" w:space="0" w:color="auto"/>
            <w:right w:val="none" w:sz="0" w:space="0" w:color="auto"/>
          </w:divBdr>
        </w:div>
        <w:div w:id="865018963">
          <w:marLeft w:val="0"/>
          <w:marRight w:val="0"/>
          <w:marTop w:val="0"/>
          <w:marBottom w:val="0"/>
          <w:divBdr>
            <w:top w:val="none" w:sz="0" w:space="0" w:color="auto"/>
            <w:left w:val="none" w:sz="0" w:space="0" w:color="auto"/>
            <w:bottom w:val="none" w:sz="0" w:space="0" w:color="auto"/>
            <w:right w:val="none" w:sz="0" w:space="0" w:color="auto"/>
          </w:divBdr>
        </w:div>
        <w:div w:id="865368224">
          <w:marLeft w:val="0"/>
          <w:marRight w:val="0"/>
          <w:marTop w:val="0"/>
          <w:marBottom w:val="0"/>
          <w:divBdr>
            <w:top w:val="none" w:sz="0" w:space="0" w:color="auto"/>
            <w:left w:val="none" w:sz="0" w:space="0" w:color="auto"/>
            <w:bottom w:val="none" w:sz="0" w:space="0" w:color="auto"/>
            <w:right w:val="none" w:sz="0" w:space="0" w:color="auto"/>
          </w:divBdr>
        </w:div>
        <w:div w:id="880479450">
          <w:marLeft w:val="0"/>
          <w:marRight w:val="0"/>
          <w:marTop w:val="0"/>
          <w:marBottom w:val="0"/>
          <w:divBdr>
            <w:top w:val="none" w:sz="0" w:space="0" w:color="auto"/>
            <w:left w:val="none" w:sz="0" w:space="0" w:color="auto"/>
            <w:bottom w:val="none" w:sz="0" w:space="0" w:color="auto"/>
            <w:right w:val="none" w:sz="0" w:space="0" w:color="auto"/>
          </w:divBdr>
        </w:div>
        <w:div w:id="892236420">
          <w:marLeft w:val="0"/>
          <w:marRight w:val="0"/>
          <w:marTop w:val="0"/>
          <w:marBottom w:val="0"/>
          <w:divBdr>
            <w:top w:val="none" w:sz="0" w:space="0" w:color="auto"/>
            <w:left w:val="none" w:sz="0" w:space="0" w:color="auto"/>
            <w:bottom w:val="none" w:sz="0" w:space="0" w:color="auto"/>
            <w:right w:val="none" w:sz="0" w:space="0" w:color="auto"/>
          </w:divBdr>
        </w:div>
        <w:div w:id="913781623">
          <w:marLeft w:val="0"/>
          <w:marRight w:val="0"/>
          <w:marTop w:val="0"/>
          <w:marBottom w:val="0"/>
          <w:divBdr>
            <w:top w:val="none" w:sz="0" w:space="0" w:color="auto"/>
            <w:left w:val="none" w:sz="0" w:space="0" w:color="auto"/>
            <w:bottom w:val="none" w:sz="0" w:space="0" w:color="auto"/>
            <w:right w:val="none" w:sz="0" w:space="0" w:color="auto"/>
          </w:divBdr>
        </w:div>
        <w:div w:id="942372474">
          <w:marLeft w:val="0"/>
          <w:marRight w:val="0"/>
          <w:marTop w:val="0"/>
          <w:marBottom w:val="0"/>
          <w:divBdr>
            <w:top w:val="none" w:sz="0" w:space="0" w:color="auto"/>
            <w:left w:val="none" w:sz="0" w:space="0" w:color="auto"/>
            <w:bottom w:val="none" w:sz="0" w:space="0" w:color="auto"/>
            <w:right w:val="none" w:sz="0" w:space="0" w:color="auto"/>
          </w:divBdr>
        </w:div>
        <w:div w:id="959268131">
          <w:marLeft w:val="0"/>
          <w:marRight w:val="0"/>
          <w:marTop w:val="0"/>
          <w:marBottom w:val="0"/>
          <w:divBdr>
            <w:top w:val="none" w:sz="0" w:space="0" w:color="auto"/>
            <w:left w:val="none" w:sz="0" w:space="0" w:color="auto"/>
            <w:bottom w:val="none" w:sz="0" w:space="0" w:color="auto"/>
            <w:right w:val="none" w:sz="0" w:space="0" w:color="auto"/>
          </w:divBdr>
        </w:div>
        <w:div w:id="985545765">
          <w:marLeft w:val="0"/>
          <w:marRight w:val="0"/>
          <w:marTop w:val="0"/>
          <w:marBottom w:val="0"/>
          <w:divBdr>
            <w:top w:val="none" w:sz="0" w:space="0" w:color="auto"/>
            <w:left w:val="none" w:sz="0" w:space="0" w:color="auto"/>
            <w:bottom w:val="none" w:sz="0" w:space="0" w:color="auto"/>
            <w:right w:val="none" w:sz="0" w:space="0" w:color="auto"/>
          </w:divBdr>
        </w:div>
        <w:div w:id="1031608577">
          <w:marLeft w:val="0"/>
          <w:marRight w:val="0"/>
          <w:marTop w:val="0"/>
          <w:marBottom w:val="0"/>
          <w:divBdr>
            <w:top w:val="none" w:sz="0" w:space="0" w:color="auto"/>
            <w:left w:val="none" w:sz="0" w:space="0" w:color="auto"/>
            <w:bottom w:val="none" w:sz="0" w:space="0" w:color="auto"/>
            <w:right w:val="none" w:sz="0" w:space="0" w:color="auto"/>
          </w:divBdr>
        </w:div>
        <w:div w:id="1042630294">
          <w:marLeft w:val="0"/>
          <w:marRight w:val="0"/>
          <w:marTop w:val="0"/>
          <w:marBottom w:val="0"/>
          <w:divBdr>
            <w:top w:val="none" w:sz="0" w:space="0" w:color="auto"/>
            <w:left w:val="none" w:sz="0" w:space="0" w:color="auto"/>
            <w:bottom w:val="none" w:sz="0" w:space="0" w:color="auto"/>
            <w:right w:val="none" w:sz="0" w:space="0" w:color="auto"/>
          </w:divBdr>
        </w:div>
        <w:div w:id="1171062885">
          <w:marLeft w:val="0"/>
          <w:marRight w:val="0"/>
          <w:marTop w:val="0"/>
          <w:marBottom w:val="0"/>
          <w:divBdr>
            <w:top w:val="none" w:sz="0" w:space="0" w:color="auto"/>
            <w:left w:val="none" w:sz="0" w:space="0" w:color="auto"/>
            <w:bottom w:val="none" w:sz="0" w:space="0" w:color="auto"/>
            <w:right w:val="none" w:sz="0" w:space="0" w:color="auto"/>
          </w:divBdr>
        </w:div>
        <w:div w:id="1206063420">
          <w:marLeft w:val="0"/>
          <w:marRight w:val="0"/>
          <w:marTop w:val="0"/>
          <w:marBottom w:val="0"/>
          <w:divBdr>
            <w:top w:val="none" w:sz="0" w:space="0" w:color="auto"/>
            <w:left w:val="none" w:sz="0" w:space="0" w:color="auto"/>
            <w:bottom w:val="none" w:sz="0" w:space="0" w:color="auto"/>
            <w:right w:val="none" w:sz="0" w:space="0" w:color="auto"/>
          </w:divBdr>
        </w:div>
        <w:div w:id="1275551068">
          <w:marLeft w:val="0"/>
          <w:marRight w:val="0"/>
          <w:marTop w:val="0"/>
          <w:marBottom w:val="0"/>
          <w:divBdr>
            <w:top w:val="none" w:sz="0" w:space="0" w:color="auto"/>
            <w:left w:val="none" w:sz="0" w:space="0" w:color="auto"/>
            <w:bottom w:val="none" w:sz="0" w:space="0" w:color="auto"/>
            <w:right w:val="none" w:sz="0" w:space="0" w:color="auto"/>
          </w:divBdr>
        </w:div>
        <w:div w:id="1302921594">
          <w:marLeft w:val="0"/>
          <w:marRight w:val="0"/>
          <w:marTop w:val="0"/>
          <w:marBottom w:val="0"/>
          <w:divBdr>
            <w:top w:val="none" w:sz="0" w:space="0" w:color="auto"/>
            <w:left w:val="none" w:sz="0" w:space="0" w:color="auto"/>
            <w:bottom w:val="none" w:sz="0" w:space="0" w:color="auto"/>
            <w:right w:val="none" w:sz="0" w:space="0" w:color="auto"/>
          </w:divBdr>
        </w:div>
        <w:div w:id="1364407864">
          <w:marLeft w:val="0"/>
          <w:marRight w:val="0"/>
          <w:marTop w:val="0"/>
          <w:marBottom w:val="0"/>
          <w:divBdr>
            <w:top w:val="none" w:sz="0" w:space="0" w:color="auto"/>
            <w:left w:val="none" w:sz="0" w:space="0" w:color="auto"/>
            <w:bottom w:val="none" w:sz="0" w:space="0" w:color="auto"/>
            <w:right w:val="none" w:sz="0" w:space="0" w:color="auto"/>
          </w:divBdr>
        </w:div>
        <w:div w:id="1408843156">
          <w:marLeft w:val="0"/>
          <w:marRight w:val="0"/>
          <w:marTop w:val="0"/>
          <w:marBottom w:val="0"/>
          <w:divBdr>
            <w:top w:val="none" w:sz="0" w:space="0" w:color="auto"/>
            <w:left w:val="none" w:sz="0" w:space="0" w:color="auto"/>
            <w:bottom w:val="none" w:sz="0" w:space="0" w:color="auto"/>
            <w:right w:val="none" w:sz="0" w:space="0" w:color="auto"/>
          </w:divBdr>
        </w:div>
        <w:div w:id="1453282565">
          <w:marLeft w:val="0"/>
          <w:marRight w:val="0"/>
          <w:marTop w:val="0"/>
          <w:marBottom w:val="0"/>
          <w:divBdr>
            <w:top w:val="none" w:sz="0" w:space="0" w:color="auto"/>
            <w:left w:val="none" w:sz="0" w:space="0" w:color="auto"/>
            <w:bottom w:val="none" w:sz="0" w:space="0" w:color="auto"/>
            <w:right w:val="none" w:sz="0" w:space="0" w:color="auto"/>
          </w:divBdr>
        </w:div>
        <w:div w:id="1545171141">
          <w:marLeft w:val="0"/>
          <w:marRight w:val="0"/>
          <w:marTop w:val="0"/>
          <w:marBottom w:val="0"/>
          <w:divBdr>
            <w:top w:val="none" w:sz="0" w:space="0" w:color="auto"/>
            <w:left w:val="none" w:sz="0" w:space="0" w:color="auto"/>
            <w:bottom w:val="none" w:sz="0" w:space="0" w:color="auto"/>
            <w:right w:val="none" w:sz="0" w:space="0" w:color="auto"/>
          </w:divBdr>
        </w:div>
        <w:div w:id="1663776252">
          <w:marLeft w:val="0"/>
          <w:marRight w:val="0"/>
          <w:marTop w:val="0"/>
          <w:marBottom w:val="0"/>
          <w:divBdr>
            <w:top w:val="none" w:sz="0" w:space="0" w:color="auto"/>
            <w:left w:val="none" w:sz="0" w:space="0" w:color="auto"/>
            <w:bottom w:val="none" w:sz="0" w:space="0" w:color="auto"/>
            <w:right w:val="none" w:sz="0" w:space="0" w:color="auto"/>
          </w:divBdr>
        </w:div>
        <w:div w:id="1667632096">
          <w:marLeft w:val="0"/>
          <w:marRight w:val="0"/>
          <w:marTop w:val="0"/>
          <w:marBottom w:val="0"/>
          <w:divBdr>
            <w:top w:val="none" w:sz="0" w:space="0" w:color="auto"/>
            <w:left w:val="none" w:sz="0" w:space="0" w:color="auto"/>
            <w:bottom w:val="none" w:sz="0" w:space="0" w:color="auto"/>
            <w:right w:val="none" w:sz="0" w:space="0" w:color="auto"/>
          </w:divBdr>
        </w:div>
        <w:div w:id="1683436100">
          <w:marLeft w:val="0"/>
          <w:marRight w:val="0"/>
          <w:marTop w:val="0"/>
          <w:marBottom w:val="0"/>
          <w:divBdr>
            <w:top w:val="none" w:sz="0" w:space="0" w:color="auto"/>
            <w:left w:val="none" w:sz="0" w:space="0" w:color="auto"/>
            <w:bottom w:val="none" w:sz="0" w:space="0" w:color="auto"/>
            <w:right w:val="none" w:sz="0" w:space="0" w:color="auto"/>
          </w:divBdr>
        </w:div>
        <w:div w:id="1692534445">
          <w:marLeft w:val="0"/>
          <w:marRight w:val="0"/>
          <w:marTop w:val="0"/>
          <w:marBottom w:val="0"/>
          <w:divBdr>
            <w:top w:val="none" w:sz="0" w:space="0" w:color="auto"/>
            <w:left w:val="none" w:sz="0" w:space="0" w:color="auto"/>
            <w:bottom w:val="none" w:sz="0" w:space="0" w:color="auto"/>
            <w:right w:val="none" w:sz="0" w:space="0" w:color="auto"/>
          </w:divBdr>
        </w:div>
        <w:div w:id="1714424683">
          <w:marLeft w:val="0"/>
          <w:marRight w:val="0"/>
          <w:marTop w:val="0"/>
          <w:marBottom w:val="0"/>
          <w:divBdr>
            <w:top w:val="none" w:sz="0" w:space="0" w:color="auto"/>
            <w:left w:val="none" w:sz="0" w:space="0" w:color="auto"/>
            <w:bottom w:val="none" w:sz="0" w:space="0" w:color="auto"/>
            <w:right w:val="none" w:sz="0" w:space="0" w:color="auto"/>
          </w:divBdr>
        </w:div>
        <w:div w:id="1717121484">
          <w:marLeft w:val="0"/>
          <w:marRight w:val="0"/>
          <w:marTop w:val="0"/>
          <w:marBottom w:val="0"/>
          <w:divBdr>
            <w:top w:val="none" w:sz="0" w:space="0" w:color="auto"/>
            <w:left w:val="none" w:sz="0" w:space="0" w:color="auto"/>
            <w:bottom w:val="none" w:sz="0" w:space="0" w:color="auto"/>
            <w:right w:val="none" w:sz="0" w:space="0" w:color="auto"/>
          </w:divBdr>
        </w:div>
        <w:div w:id="1728455293">
          <w:marLeft w:val="0"/>
          <w:marRight w:val="0"/>
          <w:marTop w:val="0"/>
          <w:marBottom w:val="0"/>
          <w:divBdr>
            <w:top w:val="none" w:sz="0" w:space="0" w:color="auto"/>
            <w:left w:val="none" w:sz="0" w:space="0" w:color="auto"/>
            <w:bottom w:val="none" w:sz="0" w:space="0" w:color="auto"/>
            <w:right w:val="none" w:sz="0" w:space="0" w:color="auto"/>
          </w:divBdr>
        </w:div>
        <w:div w:id="1756433326">
          <w:marLeft w:val="0"/>
          <w:marRight w:val="0"/>
          <w:marTop w:val="0"/>
          <w:marBottom w:val="0"/>
          <w:divBdr>
            <w:top w:val="none" w:sz="0" w:space="0" w:color="auto"/>
            <w:left w:val="none" w:sz="0" w:space="0" w:color="auto"/>
            <w:bottom w:val="none" w:sz="0" w:space="0" w:color="auto"/>
            <w:right w:val="none" w:sz="0" w:space="0" w:color="auto"/>
          </w:divBdr>
        </w:div>
        <w:div w:id="1816754345">
          <w:marLeft w:val="0"/>
          <w:marRight w:val="0"/>
          <w:marTop w:val="0"/>
          <w:marBottom w:val="0"/>
          <w:divBdr>
            <w:top w:val="none" w:sz="0" w:space="0" w:color="auto"/>
            <w:left w:val="none" w:sz="0" w:space="0" w:color="auto"/>
            <w:bottom w:val="none" w:sz="0" w:space="0" w:color="auto"/>
            <w:right w:val="none" w:sz="0" w:space="0" w:color="auto"/>
          </w:divBdr>
        </w:div>
        <w:div w:id="1820489332">
          <w:marLeft w:val="0"/>
          <w:marRight w:val="0"/>
          <w:marTop w:val="0"/>
          <w:marBottom w:val="0"/>
          <w:divBdr>
            <w:top w:val="none" w:sz="0" w:space="0" w:color="auto"/>
            <w:left w:val="none" w:sz="0" w:space="0" w:color="auto"/>
            <w:bottom w:val="none" w:sz="0" w:space="0" w:color="auto"/>
            <w:right w:val="none" w:sz="0" w:space="0" w:color="auto"/>
          </w:divBdr>
        </w:div>
        <w:div w:id="2034568574">
          <w:marLeft w:val="0"/>
          <w:marRight w:val="0"/>
          <w:marTop w:val="0"/>
          <w:marBottom w:val="0"/>
          <w:divBdr>
            <w:top w:val="none" w:sz="0" w:space="0" w:color="auto"/>
            <w:left w:val="none" w:sz="0" w:space="0" w:color="auto"/>
            <w:bottom w:val="none" w:sz="0" w:space="0" w:color="auto"/>
            <w:right w:val="none" w:sz="0" w:space="0" w:color="auto"/>
          </w:divBdr>
        </w:div>
        <w:div w:id="2130397587">
          <w:marLeft w:val="0"/>
          <w:marRight w:val="0"/>
          <w:marTop w:val="0"/>
          <w:marBottom w:val="0"/>
          <w:divBdr>
            <w:top w:val="none" w:sz="0" w:space="0" w:color="auto"/>
            <w:left w:val="none" w:sz="0" w:space="0" w:color="auto"/>
            <w:bottom w:val="none" w:sz="0" w:space="0" w:color="auto"/>
            <w:right w:val="none" w:sz="0" w:space="0" w:color="auto"/>
          </w:divBdr>
        </w:div>
      </w:divsChild>
    </w:div>
    <w:div w:id="1032998608">
      <w:bodyDiv w:val="1"/>
      <w:marLeft w:val="0"/>
      <w:marRight w:val="0"/>
      <w:marTop w:val="0"/>
      <w:marBottom w:val="0"/>
      <w:divBdr>
        <w:top w:val="none" w:sz="0" w:space="0" w:color="auto"/>
        <w:left w:val="none" w:sz="0" w:space="0" w:color="auto"/>
        <w:bottom w:val="none" w:sz="0" w:space="0" w:color="auto"/>
        <w:right w:val="none" w:sz="0" w:space="0" w:color="auto"/>
      </w:divBdr>
    </w:div>
    <w:div w:id="1371957308">
      <w:bodyDiv w:val="1"/>
      <w:marLeft w:val="0"/>
      <w:marRight w:val="0"/>
      <w:marTop w:val="0"/>
      <w:marBottom w:val="0"/>
      <w:divBdr>
        <w:top w:val="none" w:sz="0" w:space="0" w:color="auto"/>
        <w:left w:val="none" w:sz="0" w:space="0" w:color="auto"/>
        <w:bottom w:val="none" w:sz="0" w:space="0" w:color="auto"/>
        <w:right w:val="none" w:sz="0" w:space="0" w:color="auto"/>
      </w:divBdr>
      <w:divsChild>
        <w:div w:id="318004827">
          <w:marLeft w:val="0"/>
          <w:marRight w:val="0"/>
          <w:marTop w:val="0"/>
          <w:marBottom w:val="0"/>
          <w:divBdr>
            <w:top w:val="none" w:sz="0" w:space="0" w:color="auto"/>
            <w:left w:val="none" w:sz="0" w:space="0" w:color="auto"/>
            <w:bottom w:val="none" w:sz="0" w:space="0" w:color="auto"/>
            <w:right w:val="none" w:sz="0" w:space="0" w:color="auto"/>
          </w:divBdr>
        </w:div>
        <w:div w:id="986662060">
          <w:marLeft w:val="0"/>
          <w:marRight w:val="0"/>
          <w:marTop w:val="0"/>
          <w:marBottom w:val="0"/>
          <w:divBdr>
            <w:top w:val="none" w:sz="0" w:space="0" w:color="auto"/>
            <w:left w:val="none" w:sz="0" w:space="0" w:color="auto"/>
            <w:bottom w:val="none" w:sz="0" w:space="0" w:color="auto"/>
            <w:right w:val="none" w:sz="0" w:space="0" w:color="auto"/>
          </w:divBdr>
        </w:div>
        <w:div w:id="1625650026">
          <w:marLeft w:val="0"/>
          <w:marRight w:val="0"/>
          <w:marTop w:val="0"/>
          <w:marBottom w:val="0"/>
          <w:divBdr>
            <w:top w:val="none" w:sz="0" w:space="0" w:color="auto"/>
            <w:left w:val="none" w:sz="0" w:space="0" w:color="auto"/>
            <w:bottom w:val="none" w:sz="0" w:space="0" w:color="auto"/>
            <w:right w:val="none" w:sz="0" w:space="0" w:color="auto"/>
          </w:divBdr>
        </w:div>
      </w:divsChild>
    </w:div>
    <w:div w:id="1583880023">
      <w:bodyDiv w:val="1"/>
      <w:marLeft w:val="0"/>
      <w:marRight w:val="0"/>
      <w:marTop w:val="0"/>
      <w:marBottom w:val="0"/>
      <w:divBdr>
        <w:top w:val="none" w:sz="0" w:space="0" w:color="auto"/>
        <w:left w:val="none" w:sz="0" w:space="0" w:color="auto"/>
        <w:bottom w:val="none" w:sz="0" w:space="0" w:color="auto"/>
        <w:right w:val="none" w:sz="0" w:space="0" w:color="auto"/>
      </w:divBdr>
    </w:div>
    <w:div w:id="1630940164">
      <w:bodyDiv w:val="1"/>
      <w:marLeft w:val="0"/>
      <w:marRight w:val="0"/>
      <w:marTop w:val="0"/>
      <w:marBottom w:val="0"/>
      <w:divBdr>
        <w:top w:val="none" w:sz="0" w:space="0" w:color="auto"/>
        <w:left w:val="none" w:sz="0" w:space="0" w:color="auto"/>
        <w:bottom w:val="none" w:sz="0" w:space="0" w:color="auto"/>
        <w:right w:val="none" w:sz="0" w:space="0" w:color="auto"/>
      </w:divBdr>
    </w:div>
    <w:div w:id="2036417139">
      <w:bodyDiv w:val="1"/>
      <w:marLeft w:val="0"/>
      <w:marRight w:val="0"/>
      <w:marTop w:val="0"/>
      <w:marBottom w:val="0"/>
      <w:divBdr>
        <w:top w:val="none" w:sz="0" w:space="0" w:color="auto"/>
        <w:left w:val="none" w:sz="0" w:space="0" w:color="auto"/>
        <w:bottom w:val="none" w:sz="0" w:space="0" w:color="auto"/>
        <w:right w:val="none" w:sz="0" w:space="0" w:color="auto"/>
      </w:divBdr>
      <w:divsChild>
        <w:div w:id="856237855">
          <w:marLeft w:val="0"/>
          <w:marRight w:val="0"/>
          <w:marTop w:val="0"/>
          <w:marBottom w:val="0"/>
          <w:divBdr>
            <w:top w:val="none" w:sz="0" w:space="0" w:color="auto"/>
            <w:left w:val="none" w:sz="0" w:space="0" w:color="auto"/>
            <w:bottom w:val="none" w:sz="0" w:space="0" w:color="auto"/>
            <w:right w:val="none" w:sz="0" w:space="0" w:color="auto"/>
          </w:divBdr>
        </w:div>
        <w:div w:id="1462381037">
          <w:marLeft w:val="0"/>
          <w:marRight w:val="0"/>
          <w:marTop w:val="0"/>
          <w:marBottom w:val="0"/>
          <w:divBdr>
            <w:top w:val="none" w:sz="0" w:space="0" w:color="auto"/>
            <w:left w:val="none" w:sz="0" w:space="0" w:color="auto"/>
            <w:bottom w:val="none" w:sz="0" w:space="0" w:color="auto"/>
            <w:right w:val="none" w:sz="0" w:space="0" w:color="auto"/>
          </w:divBdr>
        </w:div>
      </w:divsChild>
    </w:div>
    <w:div w:id="2081245482">
      <w:bodyDiv w:val="1"/>
      <w:marLeft w:val="0"/>
      <w:marRight w:val="0"/>
      <w:marTop w:val="0"/>
      <w:marBottom w:val="0"/>
      <w:divBdr>
        <w:top w:val="none" w:sz="0" w:space="0" w:color="auto"/>
        <w:left w:val="none" w:sz="0" w:space="0" w:color="auto"/>
        <w:bottom w:val="none" w:sz="0" w:space="0" w:color="auto"/>
        <w:right w:val="none" w:sz="0" w:space="0" w:color="auto"/>
      </w:divBdr>
      <w:divsChild>
        <w:div w:id="1786730312">
          <w:marLeft w:val="0"/>
          <w:marRight w:val="0"/>
          <w:marTop w:val="0"/>
          <w:marBottom w:val="0"/>
          <w:divBdr>
            <w:top w:val="none" w:sz="0" w:space="0" w:color="auto"/>
            <w:left w:val="none" w:sz="0" w:space="0" w:color="auto"/>
            <w:bottom w:val="none" w:sz="0" w:space="0" w:color="auto"/>
            <w:right w:val="none" w:sz="0" w:space="0" w:color="auto"/>
          </w:divBdr>
        </w:div>
        <w:div w:id="1948729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committees-and-groups/strengthening-medicare-taskforce" TargetMode="External"/><Relationship Id="rId18" Type="http://schemas.openxmlformats.org/officeDocument/2006/relationships/hyperlink" Target="https://www.healthdirect.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health.gov.au/resources/publications/australian-government-response-to-the-final-report-of-the-royal-commission-into-aged-care-quality-and-safety?language=en" TargetMode="External"/><Relationship Id="rId17" Type="http://schemas.openxmlformats.org/officeDocument/2006/relationships/hyperlink" Target="https://www.health.gov.au/our-work/mymedicare"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servicesaustralia.gov.au/general-practice-aged-care-incentive?context=2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aselv\AppData\Local\Microsoft\Windows\INetCache\Content.Outlook\8B4LN0KB\health.gov.au\our-work\gpaci"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health.gov.au"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file:///C:\Users\Maselv\AppData\Local\Microsoft\Windows\INetCache\Content.Outlook\8B4LN0KB\health.gov.au\our-work\ph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gpaci" TargetMode="External"/><Relationship Id="rId22" Type="http://schemas.openxmlformats.org/officeDocument/2006/relationships/header" Target="header2.xml"/><Relationship Id="rId27"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1169D5C2A3DC4497ABEA1DD5312E77"/>
        <w:category>
          <w:name w:val="General"/>
          <w:gallery w:val="placeholder"/>
        </w:category>
        <w:types>
          <w:type w:val="bbPlcHdr"/>
        </w:types>
        <w:behaviors>
          <w:behavior w:val="content"/>
        </w:behaviors>
        <w:guid w:val="{A62B231F-8E91-1B47-9D00-9007B5C77FEA}"/>
      </w:docPartPr>
      <w:docPartBody>
        <w:p w:rsidR="007572C0" w:rsidRDefault="00C763A2">
          <w:pPr>
            <w:pStyle w:val="F71169D5C2A3DC4497ABEA1DD5312E77"/>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47F"/>
    <w:rsid w:val="001B2CA0"/>
    <w:rsid w:val="002B42BD"/>
    <w:rsid w:val="00453BB9"/>
    <w:rsid w:val="004C5DC7"/>
    <w:rsid w:val="005D6978"/>
    <w:rsid w:val="007406C8"/>
    <w:rsid w:val="007572C0"/>
    <w:rsid w:val="00773312"/>
    <w:rsid w:val="007F147F"/>
    <w:rsid w:val="00981074"/>
    <w:rsid w:val="00B47F9A"/>
    <w:rsid w:val="00BA3452"/>
    <w:rsid w:val="00C763A2"/>
    <w:rsid w:val="00C9762E"/>
    <w:rsid w:val="00CA59F2"/>
    <w:rsid w:val="00EE1D10"/>
    <w:rsid w:val="00F51C66"/>
    <w:rsid w:val="00F96ECD"/>
    <w:rsid w:val="00FF0B9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452"/>
    <w:rPr>
      <w:rFonts w:ascii="Arial" w:hAnsi="Arial"/>
      <w:color w:val="808080"/>
    </w:rPr>
  </w:style>
  <w:style w:type="paragraph" w:customStyle="1" w:styleId="F71169D5C2A3DC4497ABEA1DD5312E77">
    <w:name w:val="F71169D5C2A3DC4497ABEA1DD5312E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8756645B5D2A428763B0189B7EC204" ma:contentTypeVersion="15" ma:contentTypeDescription="Create a new document." ma:contentTypeScope="" ma:versionID="694a4e33493e4c1fcf52ba2fb96c24dd">
  <xsd:schema xmlns:xsd="http://www.w3.org/2001/XMLSchema" xmlns:xs="http://www.w3.org/2001/XMLSchema" xmlns:p="http://schemas.microsoft.com/office/2006/metadata/properties" xmlns:ns2="7c980402-323e-4976-aa94-186e43b5ebe6" xmlns:ns3="64f1bf92-8efe-42de-a57b-c47f1363fb08" targetNamespace="http://schemas.microsoft.com/office/2006/metadata/properties" ma:root="true" ma:fieldsID="1be21bcf681988cba87f1679f4922a2f" ns2:_="" ns3:_="">
    <xsd:import namespace="7c980402-323e-4976-aa94-186e43b5ebe6"/>
    <xsd:import namespace="64f1bf92-8efe-42de-a57b-c47f1363fb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80402-323e-4976-aa94-186e43b5e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f1bf92-8efe-42de-a57b-c47f1363fb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af9e385-1bd1-4bfa-a23e-9bc8d2b423c5}" ma:internalName="TaxCatchAll" ma:showField="CatchAllData" ma:web="64f1bf92-8efe-42de-a57b-c47f1363fb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4f1bf92-8efe-42de-a57b-c47f1363fb08" xsi:nil="true"/>
    <lcf76f155ced4ddcb4097134ff3c332f xmlns="7c980402-323e-4976-aa94-186e43b5ebe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47B1419B-9BB5-48EE-9621-D352A0E9F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80402-323e-4976-aa94-186e43b5ebe6"/>
    <ds:schemaRef ds:uri="64f1bf92-8efe-42de-a57b-c47f1363f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8C46B9-71BA-4114-AF20-7B6514AAEE7B}">
  <ds:schemaRefs>
    <ds:schemaRef ds:uri="http://schemas.microsoft.com/office/2006/metadata/properties"/>
    <ds:schemaRef ds:uri="http://schemas.microsoft.com/office/infopath/2007/PartnerControls"/>
    <ds:schemaRef ds:uri="64f1bf92-8efe-42de-a57b-c47f1363fb08"/>
    <ds:schemaRef ds:uri="7c980402-323e-4976-aa94-186e43b5ebe6"/>
  </ds:schemaRefs>
</ds:datastoreItem>
</file>

<file path=customXml/itemProps4.xml><?xml version="1.0" encoding="utf-8"?>
<ds:datastoreItem xmlns:ds="http://schemas.openxmlformats.org/officeDocument/2006/customXml" ds:itemID="{D58427DD-31CC-4478-9152-877A989C59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General Practice in Aged Care Incentive facts and benefits</vt:lpstr>
    </vt:vector>
  </TitlesOfParts>
  <Manager/>
  <Company/>
  <LinksUpToDate>false</LinksUpToDate>
  <CharactersWithSpaces>5444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Practice in Aged Care Incentive facts and benefits</dc:title>
  <dc:subject>General Practice in Aged Care Incentive</dc:subject>
  <dc:creator>Australian Government Department of Health and Aged Care</dc:creator>
  <cp:keywords/>
  <dc:description/>
  <cp:lastModifiedBy>Australian Government Department of Health and Aged </cp:lastModifiedBy>
  <cp:revision>4</cp:revision>
  <dcterms:created xsi:type="dcterms:W3CDTF">2024-08-07T02:03:00Z</dcterms:created>
  <dcterms:modified xsi:type="dcterms:W3CDTF">2024-08-07T02:09:00Z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0x010100D38756645B5D2A428763B0189B7EC204</vt:lpwstr>
  </property>
  <property fmtid="{D5CDD505-2E9C-101B-9397-08002B2CF9AE}" pid="3" name="MediaServiceImageTags">
    <vt:lpwstr/>
  </property>
</Properties>
</file>