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E270" w14:textId="77777777" w:rsidR="00BA2732" w:rsidRDefault="006F2CB9" w:rsidP="00E93C01">
      <w:pPr>
        <w:pStyle w:val="Title"/>
      </w:pPr>
      <w:r>
        <w:t>First Nations General Practice Training</w:t>
      </w:r>
      <w:r w:rsidR="00F65D9C" w:rsidRPr="00A3366B">
        <w:t xml:space="preserve"> Committee</w:t>
      </w:r>
    </w:p>
    <w:p w14:paraId="4576B46F" w14:textId="77777777" w:rsidR="008376E2" w:rsidRPr="008376E2" w:rsidRDefault="008376E2" w:rsidP="008376E2">
      <w:pPr>
        <w:pStyle w:val="Paragraphtext"/>
        <w:sectPr w:rsidR="008376E2"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14:paraId="75F4E6AE" w14:textId="77777777" w:rsidR="00A3366B" w:rsidRPr="00F65D9C" w:rsidRDefault="00A3366B" w:rsidP="00F65D9C">
      <w:pPr>
        <w:pStyle w:val="Heading1"/>
      </w:pPr>
      <w:r w:rsidRPr="00F65D9C">
        <w:t xml:space="preserve">Communique </w:t>
      </w:r>
      <w:r w:rsidR="006F2CB9">
        <w:t>–</w:t>
      </w:r>
      <w:r w:rsidRPr="00F65D9C">
        <w:t xml:space="preserve"> </w:t>
      </w:r>
      <w:r w:rsidR="006F2CB9">
        <w:t>2</w:t>
      </w:r>
      <w:r w:rsidR="004F5D0A">
        <w:t xml:space="preserve">1 June </w:t>
      </w:r>
      <w:r w:rsidR="006F2CB9">
        <w:t>2024</w:t>
      </w:r>
    </w:p>
    <w:p w14:paraId="4F4291AD" w14:textId="77777777" w:rsidR="00F65D9C" w:rsidRDefault="00F65D9C" w:rsidP="00A3366B">
      <w:pPr>
        <w:pStyle w:val="Paragraphtext"/>
      </w:pPr>
    </w:p>
    <w:p w14:paraId="47DB8C6A" w14:textId="77777777" w:rsidR="004B300C" w:rsidRPr="00C45A00" w:rsidRDefault="004B300C" w:rsidP="006059B2">
      <w:pPr>
        <w:pStyle w:val="Paragraphtext"/>
        <w:spacing w:after="120"/>
        <w:rPr>
          <w:sz w:val="22"/>
          <w:szCs w:val="22"/>
        </w:rPr>
      </w:pPr>
      <w:r w:rsidRPr="00C45A00">
        <w:rPr>
          <w:sz w:val="22"/>
          <w:szCs w:val="22"/>
        </w:rPr>
        <w:t xml:space="preserve">The First Nations General Practice Training Committee (the Committee) </w:t>
      </w:r>
      <w:r w:rsidR="00C07E72" w:rsidRPr="00C45A00">
        <w:rPr>
          <w:sz w:val="22"/>
          <w:szCs w:val="22"/>
        </w:rPr>
        <w:t xml:space="preserve">met </w:t>
      </w:r>
      <w:r w:rsidR="00792A1B" w:rsidRPr="00C45A00">
        <w:rPr>
          <w:sz w:val="22"/>
          <w:szCs w:val="22"/>
        </w:rPr>
        <w:t>virtually</w:t>
      </w:r>
      <w:r w:rsidR="00C07E72" w:rsidRPr="00C45A00">
        <w:rPr>
          <w:sz w:val="22"/>
          <w:szCs w:val="22"/>
        </w:rPr>
        <w:t xml:space="preserve"> on 21</w:t>
      </w:r>
      <w:r w:rsidR="00892323">
        <w:rPr>
          <w:sz w:val="22"/>
          <w:szCs w:val="22"/>
        </w:rPr>
        <w:t> </w:t>
      </w:r>
      <w:r w:rsidR="00C07E72" w:rsidRPr="00C45A00">
        <w:rPr>
          <w:sz w:val="22"/>
          <w:szCs w:val="22"/>
        </w:rPr>
        <w:t>June 2024</w:t>
      </w:r>
      <w:r w:rsidRPr="00C45A00">
        <w:rPr>
          <w:sz w:val="22"/>
          <w:szCs w:val="22"/>
        </w:rPr>
        <w:t xml:space="preserve">. The </w:t>
      </w:r>
      <w:r w:rsidR="00C07E72" w:rsidRPr="00C45A00">
        <w:rPr>
          <w:sz w:val="22"/>
          <w:szCs w:val="22"/>
        </w:rPr>
        <w:t>meeting was</w:t>
      </w:r>
      <w:r w:rsidRPr="00C45A00">
        <w:rPr>
          <w:sz w:val="22"/>
          <w:szCs w:val="22"/>
        </w:rPr>
        <w:t xml:space="preserve"> chaired by Dr Dawn Casey</w:t>
      </w:r>
      <w:r w:rsidR="004F5D0A" w:rsidRPr="00C45A00">
        <w:rPr>
          <w:sz w:val="22"/>
          <w:szCs w:val="22"/>
        </w:rPr>
        <w:t xml:space="preserve"> and</w:t>
      </w:r>
      <w:r w:rsidRPr="00C45A00">
        <w:rPr>
          <w:sz w:val="22"/>
          <w:szCs w:val="22"/>
        </w:rPr>
        <w:t xml:space="preserve"> Dr Tim Senior</w:t>
      </w:r>
      <w:r w:rsidR="004F5D0A" w:rsidRPr="00C45A00">
        <w:rPr>
          <w:sz w:val="22"/>
          <w:szCs w:val="22"/>
        </w:rPr>
        <w:t>.</w:t>
      </w:r>
    </w:p>
    <w:p w14:paraId="4CA68DEE" w14:textId="77777777" w:rsidR="004B300C" w:rsidRPr="006059B2" w:rsidRDefault="00547F41" w:rsidP="006059B2">
      <w:pPr>
        <w:pStyle w:val="NormalWeb"/>
        <w:spacing w:before="120" w:beforeAutospacing="0" w:after="120" w:afterAutospacing="0"/>
        <w:rPr>
          <w:rFonts w:ascii="Arial" w:hAnsi="Arial"/>
          <w:color w:val="000000" w:themeColor="text1"/>
          <w:sz w:val="22"/>
          <w:szCs w:val="22"/>
          <w:lang w:eastAsia="en-US"/>
        </w:rPr>
      </w:pPr>
      <w:r>
        <w:rPr>
          <w:rFonts w:ascii="Arial" w:hAnsi="Arial"/>
          <w:color w:val="000000" w:themeColor="text1"/>
          <w:sz w:val="22"/>
          <w:szCs w:val="22"/>
          <w:lang w:eastAsia="en-US"/>
        </w:rPr>
        <w:t xml:space="preserve">In this </w:t>
      </w:r>
      <w:r w:rsidR="00792A1B" w:rsidRPr="00C45A00">
        <w:rPr>
          <w:rFonts w:ascii="Arial" w:hAnsi="Arial"/>
          <w:color w:val="000000" w:themeColor="text1"/>
          <w:sz w:val="22"/>
          <w:szCs w:val="22"/>
          <w:lang w:eastAsia="en-US"/>
        </w:rPr>
        <w:t>second</w:t>
      </w:r>
      <w:r w:rsidR="004B300C" w:rsidRPr="00C45A00">
        <w:rPr>
          <w:rFonts w:ascii="Arial" w:hAnsi="Arial"/>
          <w:color w:val="000000" w:themeColor="text1"/>
          <w:sz w:val="22"/>
          <w:szCs w:val="22"/>
          <w:lang w:eastAsia="en-US"/>
        </w:rPr>
        <w:t xml:space="preserve"> meeting, </w:t>
      </w:r>
      <w:r w:rsidR="00BA409F" w:rsidRPr="00C45A00">
        <w:rPr>
          <w:rFonts w:ascii="Arial" w:hAnsi="Arial"/>
          <w:color w:val="000000" w:themeColor="text1"/>
          <w:sz w:val="22"/>
          <w:szCs w:val="22"/>
          <w:lang w:eastAsia="en-US"/>
        </w:rPr>
        <w:t xml:space="preserve">the Committee focussed much of its discussion on options </w:t>
      </w:r>
      <w:r w:rsidR="009F783F">
        <w:rPr>
          <w:rFonts w:ascii="Arial" w:hAnsi="Arial"/>
          <w:color w:val="000000" w:themeColor="text1"/>
          <w:sz w:val="22"/>
          <w:szCs w:val="22"/>
          <w:lang w:eastAsia="en-US"/>
        </w:rPr>
        <w:t xml:space="preserve">to best utilise </w:t>
      </w:r>
      <w:r w:rsidR="00BA409F" w:rsidRPr="00C45A00">
        <w:rPr>
          <w:rFonts w:ascii="Arial" w:hAnsi="Arial"/>
          <w:color w:val="000000" w:themeColor="text1"/>
          <w:sz w:val="22"/>
          <w:szCs w:val="22"/>
          <w:lang w:eastAsia="en-US"/>
        </w:rPr>
        <w:t xml:space="preserve">the </w:t>
      </w:r>
      <w:hyperlink r:id="rId15" w:history="1">
        <w:r w:rsidR="00B926EF" w:rsidRPr="0009329C">
          <w:rPr>
            <w:rStyle w:val="Hyperlink"/>
            <w:rFonts w:ascii="Arial" w:hAnsi="Arial" w:cs="Arial"/>
            <w:sz w:val="22"/>
            <w:szCs w:val="22"/>
          </w:rPr>
          <w:t>Australian General Practice Training</w:t>
        </w:r>
      </w:hyperlink>
      <w:r w:rsidR="00B926EF">
        <w:rPr>
          <w:rFonts w:ascii="Arial" w:hAnsi="Arial" w:cs="Arial"/>
          <w:sz w:val="22"/>
          <w:szCs w:val="22"/>
        </w:rPr>
        <w:t xml:space="preserve"> (AGPT) Aboriginal and Torres Strait Islander </w:t>
      </w:r>
      <w:r w:rsidR="00BA409F" w:rsidRPr="00C45A00">
        <w:rPr>
          <w:rFonts w:ascii="Arial" w:hAnsi="Arial"/>
          <w:color w:val="000000" w:themeColor="text1"/>
          <w:sz w:val="22"/>
          <w:szCs w:val="22"/>
          <w:lang w:eastAsia="en-US"/>
        </w:rPr>
        <w:t>Salary Support Program</w:t>
      </w:r>
      <w:r w:rsidR="009F783F">
        <w:rPr>
          <w:rFonts w:ascii="Arial" w:hAnsi="Arial"/>
          <w:color w:val="000000" w:themeColor="text1"/>
          <w:sz w:val="22"/>
          <w:szCs w:val="22"/>
          <w:lang w:eastAsia="en-US"/>
        </w:rPr>
        <w:t xml:space="preserve"> to support GP trainees working in </w:t>
      </w:r>
      <w:r w:rsidR="0009329C">
        <w:rPr>
          <w:rFonts w:ascii="Arial" w:hAnsi="Arial"/>
          <w:color w:val="000000" w:themeColor="text1"/>
          <w:sz w:val="22"/>
          <w:szCs w:val="22"/>
          <w:lang w:eastAsia="en-US"/>
        </w:rPr>
        <w:t>First Nations health settings</w:t>
      </w:r>
      <w:r w:rsidR="00BA409F" w:rsidRPr="00C45A00">
        <w:rPr>
          <w:rFonts w:ascii="Arial" w:hAnsi="Arial"/>
          <w:color w:val="000000" w:themeColor="text1"/>
          <w:sz w:val="22"/>
          <w:szCs w:val="22"/>
          <w:lang w:eastAsia="en-US"/>
        </w:rPr>
        <w:t xml:space="preserve">. </w:t>
      </w:r>
    </w:p>
    <w:p w14:paraId="2C9FD1FB" w14:textId="77777777" w:rsidR="00BA409F" w:rsidRPr="00C45A00" w:rsidRDefault="00BA409F" w:rsidP="006059B2">
      <w:pPr>
        <w:pStyle w:val="NormalWeb"/>
        <w:spacing w:before="120" w:beforeAutospacing="0" w:after="120" w:afterAutospacing="0"/>
        <w:rPr>
          <w:rFonts w:ascii="Arial" w:hAnsi="Arial" w:cs="Arial"/>
          <w:sz w:val="22"/>
          <w:szCs w:val="22"/>
        </w:rPr>
      </w:pPr>
      <w:r w:rsidRPr="00C45A00">
        <w:rPr>
          <w:rFonts w:ascii="Arial" w:hAnsi="Arial" w:cs="Arial"/>
          <w:sz w:val="22"/>
          <w:szCs w:val="22"/>
        </w:rPr>
        <w:t xml:space="preserve">The Committee </w:t>
      </w:r>
      <w:r w:rsidR="00333B62">
        <w:rPr>
          <w:rFonts w:ascii="Arial" w:hAnsi="Arial" w:cs="Arial"/>
          <w:sz w:val="22"/>
          <w:szCs w:val="22"/>
        </w:rPr>
        <w:t>noted th</w:t>
      </w:r>
      <w:r w:rsidR="009F783F">
        <w:rPr>
          <w:rFonts w:ascii="Arial" w:hAnsi="Arial" w:cs="Arial"/>
          <w:sz w:val="22"/>
          <w:szCs w:val="22"/>
        </w:rPr>
        <w:t xml:space="preserve">at </w:t>
      </w:r>
      <w:r w:rsidR="00937EA9">
        <w:rPr>
          <w:rFonts w:ascii="Arial" w:hAnsi="Arial" w:cs="Arial"/>
          <w:sz w:val="22"/>
          <w:szCs w:val="22"/>
        </w:rPr>
        <w:t xml:space="preserve">the </w:t>
      </w:r>
      <w:r w:rsidRPr="00C45A00">
        <w:rPr>
          <w:rFonts w:ascii="Arial" w:hAnsi="Arial" w:cs="Arial"/>
          <w:sz w:val="22"/>
          <w:szCs w:val="22"/>
        </w:rPr>
        <w:t>Salary Support</w:t>
      </w:r>
      <w:r w:rsidR="00C45A00" w:rsidRPr="00C45A00">
        <w:rPr>
          <w:rFonts w:ascii="Arial" w:hAnsi="Arial" w:cs="Arial"/>
          <w:sz w:val="22"/>
          <w:szCs w:val="22"/>
        </w:rPr>
        <w:t xml:space="preserve"> </w:t>
      </w:r>
      <w:r w:rsidR="0009329C">
        <w:rPr>
          <w:rFonts w:ascii="Arial" w:hAnsi="Arial" w:cs="Arial"/>
          <w:sz w:val="22"/>
          <w:szCs w:val="22"/>
        </w:rPr>
        <w:t xml:space="preserve">Program </w:t>
      </w:r>
      <w:r w:rsidR="009F783F">
        <w:rPr>
          <w:rFonts w:ascii="Arial" w:hAnsi="Arial" w:cs="Arial"/>
          <w:sz w:val="22"/>
          <w:szCs w:val="22"/>
        </w:rPr>
        <w:t xml:space="preserve">was established under the </w:t>
      </w:r>
      <w:r w:rsidR="006007F7">
        <w:rPr>
          <w:rFonts w:ascii="Arial" w:hAnsi="Arial" w:cs="Arial"/>
          <w:sz w:val="22"/>
          <w:szCs w:val="22"/>
        </w:rPr>
        <w:t>AGPT</w:t>
      </w:r>
      <w:r w:rsidR="0009329C">
        <w:rPr>
          <w:rFonts w:ascii="Arial" w:hAnsi="Arial" w:cs="Arial"/>
          <w:sz w:val="22"/>
          <w:szCs w:val="22"/>
        </w:rPr>
        <w:t xml:space="preserve"> program</w:t>
      </w:r>
      <w:r w:rsidR="009F783F">
        <w:rPr>
          <w:rFonts w:ascii="Arial" w:hAnsi="Arial" w:cs="Arial"/>
          <w:sz w:val="22"/>
          <w:szCs w:val="22"/>
        </w:rPr>
        <w:t xml:space="preserve"> as a part of the </w:t>
      </w:r>
      <w:hyperlink r:id="rId16" w:history="1">
        <w:r w:rsidR="009F783F" w:rsidRPr="0009329C">
          <w:rPr>
            <w:rStyle w:val="Hyperlink"/>
            <w:rFonts w:ascii="Arial" w:hAnsi="Arial" w:cs="Arial"/>
            <w:sz w:val="22"/>
            <w:szCs w:val="22"/>
          </w:rPr>
          <w:t>N</w:t>
        </w:r>
        <w:r w:rsidR="0009329C" w:rsidRPr="0009329C">
          <w:rPr>
            <w:rStyle w:val="Hyperlink"/>
            <w:rFonts w:ascii="Arial" w:hAnsi="Arial" w:cs="Arial"/>
            <w:sz w:val="22"/>
            <w:szCs w:val="22"/>
          </w:rPr>
          <w:t>ationally Consistent Payment Framework</w:t>
        </w:r>
      </w:hyperlink>
      <w:r w:rsidR="009F783F">
        <w:rPr>
          <w:rFonts w:ascii="Arial" w:hAnsi="Arial" w:cs="Arial"/>
          <w:sz w:val="22"/>
          <w:szCs w:val="22"/>
        </w:rPr>
        <w:t xml:space="preserve">. The Committee recognised that there are </w:t>
      </w:r>
      <w:r w:rsidRPr="00C45A00">
        <w:rPr>
          <w:rFonts w:ascii="Arial" w:hAnsi="Arial" w:cs="Arial"/>
          <w:sz w:val="22"/>
          <w:szCs w:val="22"/>
        </w:rPr>
        <w:t xml:space="preserve">other Commonwealth-funded fellowship </w:t>
      </w:r>
      <w:r w:rsidR="009F783F">
        <w:rPr>
          <w:rFonts w:ascii="Arial" w:hAnsi="Arial" w:cs="Arial"/>
          <w:sz w:val="22"/>
          <w:szCs w:val="22"/>
        </w:rPr>
        <w:t xml:space="preserve">training </w:t>
      </w:r>
      <w:r w:rsidRPr="00C45A00">
        <w:rPr>
          <w:rFonts w:ascii="Arial" w:hAnsi="Arial" w:cs="Arial"/>
          <w:sz w:val="22"/>
          <w:szCs w:val="22"/>
        </w:rPr>
        <w:t>programs</w:t>
      </w:r>
      <w:r w:rsidR="00333B62">
        <w:rPr>
          <w:rFonts w:ascii="Arial" w:hAnsi="Arial" w:cs="Arial"/>
          <w:sz w:val="22"/>
          <w:szCs w:val="22"/>
        </w:rPr>
        <w:t xml:space="preserve">, such as the </w:t>
      </w:r>
      <w:hyperlink r:id="rId17" w:history="1">
        <w:r w:rsidR="00333B62" w:rsidRPr="0009329C">
          <w:rPr>
            <w:rStyle w:val="Hyperlink"/>
            <w:rFonts w:ascii="Arial" w:hAnsi="Arial" w:cs="Arial"/>
            <w:sz w:val="22"/>
            <w:szCs w:val="22"/>
          </w:rPr>
          <w:t>Rural Generalist Training Scheme</w:t>
        </w:r>
      </w:hyperlink>
      <w:r w:rsidR="0009329C">
        <w:rPr>
          <w:rFonts w:ascii="Arial" w:hAnsi="Arial" w:cs="Arial"/>
          <w:sz w:val="22"/>
          <w:szCs w:val="22"/>
        </w:rPr>
        <w:t xml:space="preserve"> (RGTS)</w:t>
      </w:r>
      <w:r w:rsidR="009F783F">
        <w:rPr>
          <w:rFonts w:ascii="Arial" w:hAnsi="Arial" w:cs="Arial"/>
          <w:sz w:val="22"/>
          <w:szCs w:val="22"/>
        </w:rPr>
        <w:t>, where registrars are not able to access the S</w:t>
      </w:r>
      <w:r w:rsidR="00937EA9">
        <w:rPr>
          <w:rFonts w:ascii="Arial" w:hAnsi="Arial" w:cs="Arial"/>
          <w:sz w:val="22"/>
          <w:szCs w:val="22"/>
        </w:rPr>
        <w:t xml:space="preserve">alary Support </w:t>
      </w:r>
      <w:r w:rsidR="009F783F">
        <w:rPr>
          <w:rFonts w:ascii="Arial" w:hAnsi="Arial" w:cs="Arial"/>
          <w:sz w:val="22"/>
          <w:szCs w:val="22"/>
        </w:rPr>
        <w:t>P</w:t>
      </w:r>
      <w:r w:rsidR="00937EA9">
        <w:rPr>
          <w:rFonts w:ascii="Arial" w:hAnsi="Arial" w:cs="Arial"/>
          <w:sz w:val="22"/>
          <w:szCs w:val="22"/>
        </w:rPr>
        <w:t>rogram</w:t>
      </w:r>
      <w:r w:rsidR="009F783F">
        <w:rPr>
          <w:rFonts w:ascii="Arial" w:hAnsi="Arial" w:cs="Arial"/>
          <w:sz w:val="22"/>
          <w:szCs w:val="22"/>
        </w:rPr>
        <w:t xml:space="preserve">. The Committee welcomed news that arrangements had been put in place for 2024 and 2025 to enable similar payments to be made to RGTS </w:t>
      </w:r>
      <w:proofErr w:type="gramStart"/>
      <w:r w:rsidR="009F783F">
        <w:rPr>
          <w:rFonts w:ascii="Arial" w:hAnsi="Arial" w:cs="Arial"/>
          <w:sz w:val="22"/>
          <w:szCs w:val="22"/>
        </w:rPr>
        <w:t>registrars, and</w:t>
      </w:r>
      <w:proofErr w:type="gramEnd"/>
      <w:r w:rsidR="009F783F">
        <w:rPr>
          <w:rFonts w:ascii="Arial" w:hAnsi="Arial" w:cs="Arial"/>
          <w:sz w:val="22"/>
          <w:szCs w:val="22"/>
        </w:rPr>
        <w:t xml:space="preserve"> noted the importance of equity among different </w:t>
      </w:r>
      <w:r w:rsidR="00937EA9">
        <w:rPr>
          <w:rFonts w:ascii="Arial" w:hAnsi="Arial" w:cs="Arial"/>
          <w:sz w:val="22"/>
          <w:szCs w:val="22"/>
        </w:rPr>
        <w:t xml:space="preserve">Commonwealth funded </w:t>
      </w:r>
      <w:r w:rsidR="009F783F">
        <w:rPr>
          <w:rFonts w:ascii="Arial" w:hAnsi="Arial" w:cs="Arial"/>
          <w:sz w:val="22"/>
          <w:szCs w:val="22"/>
        </w:rPr>
        <w:t>training pathways</w:t>
      </w:r>
      <w:r w:rsidRPr="00C45A00">
        <w:rPr>
          <w:rFonts w:ascii="Arial" w:hAnsi="Arial" w:cs="Arial"/>
          <w:sz w:val="22"/>
          <w:szCs w:val="22"/>
        </w:rPr>
        <w:t>. T</w:t>
      </w:r>
      <w:r w:rsidR="006059B2">
        <w:rPr>
          <w:rFonts w:ascii="Arial" w:hAnsi="Arial" w:cs="Arial"/>
          <w:sz w:val="22"/>
          <w:szCs w:val="22"/>
        </w:rPr>
        <w:t xml:space="preserve">his </w:t>
      </w:r>
      <w:r w:rsidR="00333B62">
        <w:rPr>
          <w:rFonts w:ascii="Arial" w:hAnsi="Arial" w:cs="Arial"/>
          <w:sz w:val="22"/>
          <w:szCs w:val="22"/>
        </w:rPr>
        <w:t>would</w:t>
      </w:r>
      <w:r w:rsidR="00333B62" w:rsidRPr="00C45A00">
        <w:rPr>
          <w:rFonts w:ascii="Arial" w:hAnsi="Arial" w:cs="Arial"/>
          <w:sz w:val="22"/>
          <w:szCs w:val="22"/>
        </w:rPr>
        <w:t xml:space="preserve"> </w:t>
      </w:r>
      <w:r w:rsidRPr="00C45A00">
        <w:rPr>
          <w:rFonts w:ascii="Arial" w:hAnsi="Arial" w:cs="Arial"/>
          <w:sz w:val="22"/>
          <w:szCs w:val="22"/>
        </w:rPr>
        <w:t xml:space="preserve">allow First Nations Health settings to have more options and </w:t>
      </w:r>
      <w:r w:rsidR="006059B2">
        <w:rPr>
          <w:rFonts w:ascii="Arial" w:hAnsi="Arial" w:cs="Arial"/>
          <w:sz w:val="22"/>
          <w:szCs w:val="22"/>
        </w:rPr>
        <w:t>ensures</w:t>
      </w:r>
      <w:r w:rsidR="006059B2" w:rsidRPr="00C45A00">
        <w:rPr>
          <w:rFonts w:ascii="Arial" w:hAnsi="Arial" w:cs="Arial"/>
          <w:sz w:val="22"/>
          <w:szCs w:val="22"/>
        </w:rPr>
        <w:t xml:space="preserve"> </w:t>
      </w:r>
      <w:r w:rsidRPr="00C45A00">
        <w:rPr>
          <w:rFonts w:ascii="Arial" w:hAnsi="Arial" w:cs="Arial"/>
          <w:sz w:val="22"/>
          <w:szCs w:val="22"/>
        </w:rPr>
        <w:t xml:space="preserve">registrars </w:t>
      </w:r>
      <w:r w:rsidR="006059B2">
        <w:rPr>
          <w:rFonts w:ascii="Arial" w:hAnsi="Arial" w:cs="Arial"/>
          <w:sz w:val="22"/>
          <w:szCs w:val="22"/>
        </w:rPr>
        <w:t xml:space="preserve">will </w:t>
      </w:r>
      <w:r w:rsidR="00280272">
        <w:rPr>
          <w:rFonts w:ascii="Arial" w:hAnsi="Arial" w:cs="Arial"/>
          <w:sz w:val="22"/>
          <w:szCs w:val="22"/>
        </w:rPr>
        <w:t xml:space="preserve">not be at a disadvantage because of their pathway </w:t>
      </w:r>
      <w:r w:rsidRPr="00C45A00">
        <w:rPr>
          <w:rFonts w:ascii="Arial" w:hAnsi="Arial" w:cs="Arial"/>
          <w:sz w:val="22"/>
          <w:szCs w:val="22"/>
        </w:rPr>
        <w:t>choice.</w:t>
      </w:r>
    </w:p>
    <w:p w14:paraId="0A4760F4" w14:textId="77777777" w:rsidR="00BA409F" w:rsidRPr="006059B2" w:rsidRDefault="009F783F" w:rsidP="006059B2">
      <w:pPr>
        <w:pStyle w:val="NormalWeb"/>
        <w:spacing w:before="120" w:beforeAutospacing="0" w:after="120" w:afterAutospacing="0"/>
        <w:ind w:left="6"/>
        <w:rPr>
          <w:rFonts w:ascii="Arial" w:hAnsi="Arial" w:cs="Arial"/>
          <w:sz w:val="22"/>
          <w:szCs w:val="22"/>
        </w:rPr>
      </w:pPr>
      <w:r>
        <w:rPr>
          <w:rFonts w:ascii="Arial" w:hAnsi="Arial" w:cs="Arial"/>
          <w:sz w:val="22"/>
          <w:szCs w:val="22"/>
        </w:rPr>
        <w:t xml:space="preserve">The Committee discussed other options to reform the </w:t>
      </w:r>
      <w:r w:rsidR="0009329C">
        <w:rPr>
          <w:rFonts w:ascii="Arial" w:hAnsi="Arial" w:cs="Arial"/>
          <w:sz w:val="22"/>
          <w:szCs w:val="22"/>
        </w:rPr>
        <w:t>Salary Support Program</w:t>
      </w:r>
      <w:r>
        <w:rPr>
          <w:rFonts w:ascii="Arial" w:hAnsi="Arial" w:cs="Arial"/>
          <w:sz w:val="22"/>
          <w:szCs w:val="22"/>
        </w:rPr>
        <w:t xml:space="preserve"> and requested f</w:t>
      </w:r>
      <w:r w:rsidR="00BA409F" w:rsidRPr="00C45A00">
        <w:rPr>
          <w:rFonts w:ascii="Arial" w:hAnsi="Arial" w:cs="Arial"/>
          <w:sz w:val="22"/>
          <w:szCs w:val="22"/>
        </w:rPr>
        <w:t xml:space="preserve">urther work to better understand implications of </w:t>
      </w:r>
      <w:r>
        <w:rPr>
          <w:rFonts w:ascii="Arial" w:hAnsi="Arial" w:cs="Arial"/>
          <w:sz w:val="22"/>
          <w:szCs w:val="22"/>
        </w:rPr>
        <w:t xml:space="preserve">any </w:t>
      </w:r>
      <w:r w:rsidR="00BA409F" w:rsidRPr="00C45A00">
        <w:rPr>
          <w:rFonts w:ascii="Arial" w:hAnsi="Arial" w:cs="Arial"/>
          <w:sz w:val="22"/>
          <w:szCs w:val="22"/>
        </w:rPr>
        <w:t xml:space="preserve">other </w:t>
      </w:r>
      <w:r w:rsidR="00333B62">
        <w:rPr>
          <w:rFonts w:ascii="Arial" w:hAnsi="Arial" w:cs="Arial"/>
          <w:sz w:val="22"/>
          <w:szCs w:val="22"/>
        </w:rPr>
        <w:t>changes</w:t>
      </w:r>
      <w:r w:rsidR="00BA409F" w:rsidRPr="00C45A00">
        <w:rPr>
          <w:rFonts w:ascii="Arial" w:hAnsi="Arial" w:cs="Arial"/>
          <w:sz w:val="22"/>
          <w:szCs w:val="22"/>
        </w:rPr>
        <w:t xml:space="preserve">. </w:t>
      </w:r>
      <w:r>
        <w:rPr>
          <w:rFonts w:ascii="Arial" w:hAnsi="Arial" w:cs="Arial"/>
          <w:sz w:val="22"/>
          <w:szCs w:val="22"/>
        </w:rPr>
        <w:t>This includes m</w:t>
      </w:r>
      <w:r w:rsidR="00BA409F" w:rsidRPr="00C45A00">
        <w:rPr>
          <w:rFonts w:ascii="Arial" w:hAnsi="Arial" w:cs="Arial"/>
          <w:sz w:val="22"/>
          <w:szCs w:val="22"/>
        </w:rPr>
        <w:t xml:space="preserve">ore data modelling and a better understanding of unintended consequences </w:t>
      </w:r>
      <w:r w:rsidR="00350123">
        <w:rPr>
          <w:rFonts w:ascii="Arial" w:hAnsi="Arial" w:cs="Arial"/>
          <w:sz w:val="22"/>
          <w:szCs w:val="22"/>
        </w:rPr>
        <w:t xml:space="preserve">of any policy </w:t>
      </w:r>
      <w:r w:rsidR="000A6773">
        <w:rPr>
          <w:rFonts w:ascii="Arial" w:hAnsi="Arial" w:cs="Arial"/>
          <w:sz w:val="22"/>
          <w:szCs w:val="22"/>
        </w:rPr>
        <w:t>improvements</w:t>
      </w:r>
      <w:r w:rsidR="00350123">
        <w:rPr>
          <w:rFonts w:ascii="Arial" w:hAnsi="Arial" w:cs="Arial"/>
          <w:sz w:val="22"/>
          <w:szCs w:val="22"/>
        </w:rPr>
        <w:t xml:space="preserve"> being </w:t>
      </w:r>
      <w:r w:rsidR="000A6773">
        <w:rPr>
          <w:rFonts w:ascii="Arial" w:hAnsi="Arial" w:cs="Arial"/>
          <w:sz w:val="22"/>
          <w:szCs w:val="22"/>
        </w:rPr>
        <w:t>proposed</w:t>
      </w:r>
      <w:r w:rsidR="00BA409F" w:rsidRPr="00C45A00">
        <w:rPr>
          <w:rFonts w:ascii="Arial" w:hAnsi="Arial" w:cs="Arial"/>
          <w:sz w:val="22"/>
          <w:szCs w:val="22"/>
        </w:rPr>
        <w:t xml:space="preserve">. These may include but are not limited to areas such as: supervisor support, cultural education and mentoring, hourly base rate tiers, and </w:t>
      </w:r>
      <w:r w:rsidR="00C45A00" w:rsidRPr="00C45A00">
        <w:rPr>
          <w:rFonts w:ascii="Arial" w:hAnsi="Arial" w:cs="Arial"/>
          <w:sz w:val="22"/>
          <w:szCs w:val="22"/>
        </w:rPr>
        <w:t xml:space="preserve">other </w:t>
      </w:r>
      <w:r w:rsidR="00BA409F" w:rsidRPr="00C45A00">
        <w:rPr>
          <w:rFonts w:ascii="Arial" w:hAnsi="Arial" w:cs="Arial"/>
          <w:sz w:val="22"/>
          <w:szCs w:val="22"/>
        </w:rPr>
        <w:t>program flexibility opportunities.</w:t>
      </w:r>
    </w:p>
    <w:p w14:paraId="6F5F3127" w14:textId="77777777" w:rsidR="00BA409F" w:rsidRPr="006059B2" w:rsidRDefault="00BA409F" w:rsidP="006059B2">
      <w:pPr>
        <w:pStyle w:val="Paragraphtext"/>
        <w:spacing w:after="120"/>
        <w:rPr>
          <w:sz w:val="22"/>
          <w:szCs w:val="22"/>
        </w:rPr>
      </w:pPr>
      <w:r w:rsidRPr="00C45A00">
        <w:rPr>
          <w:sz w:val="22"/>
          <w:szCs w:val="22"/>
        </w:rPr>
        <w:t xml:space="preserve">The Cultural Educators and Cultural Mentors Network (CECMN) presented on its four priority areas of support, advocacy, networking and training, in GP training pathways. The CECMN Chair, Professor Marlene Drysdale, explained the difference between cultural education and cultural mentoring. Education is through formal sessions, provided by those with an education background. Mentoring is an ongoing activity with local community members especially elders, sharing local community knowledge in which the registrar is operating. The Committee found the presentation and discussion </w:t>
      </w:r>
      <w:r w:rsidR="00E93C01">
        <w:rPr>
          <w:sz w:val="22"/>
          <w:szCs w:val="22"/>
        </w:rPr>
        <w:t>valuable</w:t>
      </w:r>
      <w:r w:rsidRPr="00C45A00">
        <w:rPr>
          <w:sz w:val="22"/>
          <w:szCs w:val="22"/>
        </w:rPr>
        <w:t>.</w:t>
      </w:r>
    </w:p>
    <w:p w14:paraId="31ED8E12" w14:textId="77777777" w:rsidR="00BA409F" w:rsidRPr="00C45A00" w:rsidRDefault="00BA409F" w:rsidP="006059B2">
      <w:pPr>
        <w:pStyle w:val="NormalWeb"/>
        <w:spacing w:before="120" w:beforeAutospacing="0" w:after="120" w:afterAutospacing="0"/>
        <w:rPr>
          <w:rFonts w:ascii="Arial" w:hAnsi="Arial" w:cs="Arial"/>
          <w:sz w:val="22"/>
          <w:szCs w:val="22"/>
        </w:rPr>
      </w:pPr>
      <w:r w:rsidRPr="00C45A00">
        <w:rPr>
          <w:rFonts w:ascii="Arial" w:hAnsi="Arial" w:cs="Arial"/>
          <w:sz w:val="22"/>
          <w:szCs w:val="22"/>
        </w:rPr>
        <w:t xml:space="preserve">Additionally, the Committee considered </w:t>
      </w:r>
      <w:r w:rsidR="00C45A00" w:rsidRPr="00C45A00">
        <w:rPr>
          <w:rFonts w:ascii="Arial" w:hAnsi="Arial" w:cs="Arial"/>
          <w:sz w:val="22"/>
          <w:szCs w:val="22"/>
        </w:rPr>
        <w:t>its</w:t>
      </w:r>
      <w:r w:rsidRPr="00C45A00">
        <w:rPr>
          <w:rFonts w:ascii="Arial" w:hAnsi="Arial" w:cs="Arial"/>
          <w:sz w:val="22"/>
          <w:szCs w:val="22"/>
        </w:rPr>
        <w:t xml:space="preserve"> consultation plan. Consultation and collaboration are part of the FNGPTC’s Terms of Reference. The plan draws on consultation intrinsic to the Committee’s functions.  The two-year plan ensures the Committee engages with a broader group of stakeholders and fora to understand issues and implications for any proposed changes to the Salary Support Program policy. The Plan has four phases – two main consultation stages followed by two analysis and reporting periods. </w:t>
      </w:r>
    </w:p>
    <w:p w14:paraId="01700768" w14:textId="77777777" w:rsidR="004B300C" w:rsidRPr="00C45A00" w:rsidRDefault="004B300C" w:rsidP="006059B2">
      <w:pPr>
        <w:pStyle w:val="Paragraphtext"/>
        <w:spacing w:after="120"/>
        <w:rPr>
          <w:sz w:val="22"/>
          <w:szCs w:val="22"/>
        </w:rPr>
      </w:pPr>
      <w:r w:rsidRPr="00C45A00">
        <w:rPr>
          <w:sz w:val="22"/>
          <w:szCs w:val="22"/>
        </w:rPr>
        <w:t>The Committee is scheduled</w:t>
      </w:r>
      <w:r w:rsidR="00BA409F" w:rsidRPr="00C45A00">
        <w:rPr>
          <w:sz w:val="22"/>
          <w:szCs w:val="22"/>
        </w:rPr>
        <w:t xml:space="preserve"> to meet again in</w:t>
      </w:r>
      <w:r w:rsidRPr="00C45A00">
        <w:rPr>
          <w:sz w:val="22"/>
          <w:szCs w:val="22"/>
        </w:rPr>
        <w:t xml:space="preserve"> </w:t>
      </w:r>
      <w:r w:rsidR="004F5D0A" w:rsidRPr="00C45A00">
        <w:rPr>
          <w:sz w:val="22"/>
          <w:szCs w:val="22"/>
        </w:rPr>
        <w:t xml:space="preserve">September </w:t>
      </w:r>
      <w:r w:rsidRPr="00C45A00">
        <w:rPr>
          <w:sz w:val="22"/>
          <w:szCs w:val="22"/>
        </w:rPr>
        <w:t xml:space="preserve">2024. </w:t>
      </w:r>
    </w:p>
    <w:p w14:paraId="41D8E378" w14:textId="77777777" w:rsidR="00A71559" w:rsidRPr="00C45A00" w:rsidRDefault="006C0736" w:rsidP="006059B2">
      <w:pPr>
        <w:pStyle w:val="Paragraphtext"/>
        <w:spacing w:after="120"/>
        <w:rPr>
          <w:sz w:val="22"/>
          <w:szCs w:val="22"/>
        </w:rPr>
      </w:pPr>
      <w:r w:rsidRPr="00C45A00">
        <w:rPr>
          <w:sz w:val="22"/>
          <w:szCs w:val="22"/>
        </w:rPr>
        <w:t>More information can be found at</w:t>
      </w:r>
      <w:r w:rsidR="00AB4398" w:rsidRPr="00C45A00">
        <w:rPr>
          <w:sz w:val="22"/>
          <w:szCs w:val="22"/>
        </w:rPr>
        <w:t xml:space="preserve"> </w:t>
      </w:r>
      <w:hyperlink r:id="rId18" w:history="1">
        <w:r w:rsidR="00AB4398" w:rsidRPr="00C45A00">
          <w:rPr>
            <w:rStyle w:val="Hyperlink"/>
            <w:sz w:val="22"/>
            <w:szCs w:val="22"/>
          </w:rPr>
          <w:t>First Nations General Practice Training Committee</w:t>
        </w:r>
      </w:hyperlink>
      <w:r w:rsidRPr="00C45A00">
        <w:rPr>
          <w:sz w:val="22"/>
          <w:szCs w:val="22"/>
        </w:rPr>
        <w:t xml:space="preserve"> </w:t>
      </w:r>
    </w:p>
    <w:p w14:paraId="389B3F66" w14:textId="77777777" w:rsidR="00A3366B" w:rsidRDefault="00A3366B" w:rsidP="00616545">
      <w:pPr>
        <w:rPr>
          <w:sz w:val="21"/>
          <w:szCs w:val="21"/>
        </w:rPr>
      </w:pPr>
    </w:p>
    <w:sectPr w:rsidR="00A3366B" w:rsidSect="00F65D9C">
      <w:headerReference w:type="even" r:id="rId19"/>
      <w:headerReference w:type="default" r:id="rId20"/>
      <w:headerReference w:type="first" r:id="rId21"/>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6E47" w14:textId="77777777" w:rsidR="00150AFF" w:rsidRDefault="00150AFF" w:rsidP="006B56BB">
      <w:r>
        <w:separator/>
      </w:r>
    </w:p>
    <w:p w14:paraId="64C445EC" w14:textId="77777777" w:rsidR="00150AFF" w:rsidRDefault="00150AFF"/>
  </w:endnote>
  <w:endnote w:type="continuationSeparator" w:id="0">
    <w:p w14:paraId="29879FC4" w14:textId="77777777" w:rsidR="00150AFF" w:rsidRDefault="00150AFF" w:rsidP="006B56BB">
      <w:r>
        <w:continuationSeparator/>
      </w:r>
    </w:p>
    <w:p w14:paraId="5308F213" w14:textId="77777777" w:rsidR="00150AFF" w:rsidRDefault="00150AFF"/>
  </w:endnote>
  <w:endnote w:type="continuationNotice" w:id="1">
    <w:p w14:paraId="22968D0E" w14:textId="77777777" w:rsidR="00150AFF" w:rsidRDefault="00150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C0C7" w14:textId="77777777" w:rsidR="00B96746" w:rsidRPr="00DE3355" w:rsidRDefault="00B96746" w:rsidP="00B96746">
    <w:pPr>
      <w:pStyle w:val="Footer"/>
      <w:tabs>
        <w:tab w:val="clear" w:pos="4513"/>
      </w:tabs>
    </w:pPr>
    <w:r>
      <w:t>FNGPTC – Communique – 29 February 2024</w:t>
    </w:r>
    <w:r w:rsidRPr="003D033A">
      <w:t xml:space="preserve"> </w:t>
    </w:r>
    <w:sdt>
      <w:sdtPr>
        <w:id w:val="100070398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p w14:paraId="38CF6889" w14:textId="77777777" w:rsidR="008D48C9" w:rsidRPr="003D033A" w:rsidRDefault="000D71A7" w:rsidP="003D033A">
    <w:pPr>
      <w:pStyle w:val="Footer"/>
      <w:tabs>
        <w:tab w:val="clear" w:pos="4513"/>
      </w:tabs>
      <w:jc w:val="right"/>
      <w:rPr>
        <w:szCs w:val="20"/>
      </w:rPr>
    </w:pPr>
    <w:sdt>
      <w:sdtPr>
        <w:rPr>
          <w:szCs w:val="20"/>
        </w:rPr>
        <w:id w:val="601842316"/>
        <w:docPartObj>
          <w:docPartGallery w:val="Page Numbers (Bottom of Page)"/>
          <w:docPartUnique/>
        </w:docPartObj>
      </w:sdtPr>
      <w:sdtEndPr>
        <w:rPr>
          <w:noProof/>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E2BE" w14:textId="77777777" w:rsidR="008D48C9" w:rsidRPr="00DE3355" w:rsidRDefault="00605460" w:rsidP="003D033A">
    <w:pPr>
      <w:pStyle w:val="Footer"/>
      <w:tabs>
        <w:tab w:val="clear" w:pos="4513"/>
      </w:tabs>
    </w:pPr>
    <w:r>
      <w:t>FNGPTC</w:t>
    </w:r>
    <w:r w:rsidR="00F65D9C">
      <w:t xml:space="preserve"> – Communique – </w:t>
    </w:r>
    <w:r>
      <w:t>2</w:t>
    </w:r>
    <w:r w:rsidR="004F5D0A">
      <w:t xml:space="preserve">1 June </w:t>
    </w:r>
    <w:r>
      <w:t>2024</w:t>
    </w:r>
    <w:r w:rsidR="003D033A" w:rsidRPr="003D033A">
      <w:t xml:space="preserve">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F65D9C">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5644" w14:textId="77777777" w:rsidR="00150AFF" w:rsidRDefault="00150AFF" w:rsidP="006B56BB">
      <w:r>
        <w:separator/>
      </w:r>
    </w:p>
    <w:p w14:paraId="22A037C3" w14:textId="77777777" w:rsidR="00150AFF" w:rsidRDefault="00150AFF"/>
  </w:footnote>
  <w:footnote w:type="continuationSeparator" w:id="0">
    <w:p w14:paraId="34547981" w14:textId="77777777" w:rsidR="00150AFF" w:rsidRDefault="00150AFF" w:rsidP="006B56BB">
      <w:r>
        <w:continuationSeparator/>
      </w:r>
    </w:p>
    <w:p w14:paraId="27C610F9" w14:textId="77777777" w:rsidR="00150AFF" w:rsidRDefault="00150AFF"/>
  </w:footnote>
  <w:footnote w:type="continuationNotice" w:id="1">
    <w:p w14:paraId="4F4B1089" w14:textId="77777777" w:rsidR="00150AFF" w:rsidRDefault="00150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9C9B"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5D2B68F9" wp14:editId="6566FD9C">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3B1C2BC1" wp14:editId="42C75C09">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B2D1" w14:textId="77777777" w:rsidR="008D48C9" w:rsidRDefault="001571C7">
    <w:pPr>
      <w:pStyle w:val="Header"/>
    </w:pPr>
    <w:r>
      <w:rPr>
        <w:noProof/>
        <w:lang w:eastAsia="en-AU"/>
      </w:rPr>
      <w:drawing>
        <wp:inline distT="0" distB="0" distL="0" distR="0" wp14:anchorId="7522A5B3" wp14:editId="4D3BBB76">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304D" w14:textId="77777777" w:rsidR="00605460" w:rsidRDefault="006054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3372" w14:textId="77777777" w:rsidR="008E0C77" w:rsidRDefault="008E0C77"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9CE1" w14:textId="77777777" w:rsidR="00605460" w:rsidRDefault="00605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F1558C"/>
    <w:multiLevelType w:val="hybridMultilevel"/>
    <w:tmpl w:val="53C86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8043E6"/>
    <w:multiLevelType w:val="hybridMultilevel"/>
    <w:tmpl w:val="88A4873C"/>
    <w:lvl w:ilvl="0" w:tplc="CFA0D552">
      <w:start w:val="1"/>
      <w:numFmt w:val="bullet"/>
      <w:lvlText w:val=""/>
      <w:lvlJc w:val="left"/>
      <w:pPr>
        <w:ind w:left="720" w:hanging="360"/>
      </w:pPr>
      <w:rPr>
        <w:rFonts w:ascii="Symbol" w:hAnsi="Symbol" w:hint="default"/>
      </w:rPr>
    </w:lvl>
    <w:lvl w:ilvl="1" w:tplc="4590216C">
      <w:start w:val="1"/>
      <w:numFmt w:val="bullet"/>
      <w:lvlText w:val="o"/>
      <w:lvlJc w:val="left"/>
      <w:pPr>
        <w:ind w:left="1440" w:hanging="360"/>
      </w:pPr>
      <w:rPr>
        <w:rFonts w:ascii="Courier New" w:hAnsi="Courier New" w:cs="Courier New" w:hint="default"/>
      </w:rPr>
    </w:lvl>
    <w:lvl w:ilvl="2" w:tplc="87B8174A">
      <w:start w:val="1"/>
      <w:numFmt w:val="bullet"/>
      <w:lvlText w:val=""/>
      <w:lvlJc w:val="left"/>
      <w:pPr>
        <w:ind w:left="2160" w:hanging="360"/>
      </w:pPr>
      <w:rPr>
        <w:rFonts w:ascii="Wingdings" w:hAnsi="Wingdings" w:hint="default"/>
      </w:rPr>
    </w:lvl>
    <w:lvl w:ilvl="3" w:tplc="D4E266B2" w:tentative="1">
      <w:start w:val="1"/>
      <w:numFmt w:val="bullet"/>
      <w:lvlText w:val=""/>
      <w:lvlJc w:val="left"/>
      <w:pPr>
        <w:ind w:left="2880" w:hanging="360"/>
      </w:pPr>
      <w:rPr>
        <w:rFonts w:ascii="Symbol" w:hAnsi="Symbol" w:hint="default"/>
      </w:rPr>
    </w:lvl>
    <w:lvl w:ilvl="4" w:tplc="24B47304" w:tentative="1">
      <w:start w:val="1"/>
      <w:numFmt w:val="bullet"/>
      <w:lvlText w:val="o"/>
      <w:lvlJc w:val="left"/>
      <w:pPr>
        <w:ind w:left="3600" w:hanging="360"/>
      </w:pPr>
      <w:rPr>
        <w:rFonts w:ascii="Courier New" w:hAnsi="Courier New" w:cs="Courier New" w:hint="default"/>
      </w:rPr>
    </w:lvl>
    <w:lvl w:ilvl="5" w:tplc="E368C1CE" w:tentative="1">
      <w:start w:val="1"/>
      <w:numFmt w:val="bullet"/>
      <w:lvlText w:val=""/>
      <w:lvlJc w:val="left"/>
      <w:pPr>
        <w:ind w:left="4320" w:hanging="360"/>
      </w:pPr>
      <w:rPr>
        <w:rFonts w:ascii="Wingdings" w:hAnsi="Wingdings" w:hint="default"/>
      </w:rPr>
    </w:lvl>
    <w:lvl w:ilvl="6" w:tplc="6CC2AC78" w:tentative="1">
      <w:start w:val="1"/>
      <w:numFmt w:val="bullet"/>
      <w:lvlText w:val=""/>
      <w:lvlJc w:val="left"/>
      <w:pPr>
        <w:ind w:left="5040" w:hanging="360"/>
      </w:pPr>
      <w:rPr>
        <w:rFonts w:ascii="Symbol" w:hAnsi="Symbol" w:hint="default"/>
      </w:rPr>
    </w:lvl>
    <w:lvl w:ilvl="7" w:tplc="F65024A0" w:tentative="1">
      <w:start w:val="1"/>
      <w:numFmt w:val="bullet"/>
      <w:lvlText w:val="o"/>
      <w:lvlJc w:val="left"/>
      <w:pPr>
        <w:ind w:left="5760" w:hanging="360"/>
      </w:pPr>
      <w:rPr>
        <w:rFonts w:ascii="Courier New" w:hAnsi="Courier New" w:cs="Courier New" w:hint="default"/>
      </w:rPr>
    </w:lvl>
    <w:lvl w:ilvl="8" w:tplc="5134AA34" w:tentative="1">
      <w:start w:val="1"/>
      <w:numFmt w:val="bullet"/>
      <w:lvlText w:val=""/>
      <w:lvlJc w:val="left"/>
      <w:pPr>
        <w:ind w:left="6480" w:hanging="360"/>
      </w:pPr>
      <w:rPr>
        <w:rFonts w:ascii="Wingdings" w:hAnsi="Wingdings" w:hint="default"/>
      </w:rPr>
    </w:lvl>
  </w:abstractNum>
  <w:abstractNum w:abstractNumId="17" w15:restartNumberingAfterBreak="0">
    <w:nsid w:val="5ADD102B"/>
    <w:multiLevelType w:val="hybridMultilevel"/>
    <w:tmpl w:val="3CC6E082"/>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40736110">
    <w:abstractNumId w:val="7"/>
  </w:num>
  <w:num w:numId="2" w16cid:durableId="964240836">
    <w:abstractNumId w:val="15"/>
  </w:num>
  <w:num w:numId="3" w16cid:durableId="106972150">
    <w:abstractNumId w:val="19"/>
  </w:num>
  <w:num w:numId="4" w16cid:durableId="1931042715">
    <w:abstractNumId w:val="8"/>
  </w:num>
  <w:num w:numId="5" w16cid:durableId="644629590">
    <w:abstractNumId w:val="8"/>
    <w:lvlOverride w:ilvl="0">
      <w:startOverride w:val="1"/>
    </w:lvlOverride>
  </w:num>
  <w:num w:numId="6" w16cid:durableId="1249000957">
    <w:abstractNumId w:val="9"/>
  </w:num>
  <w:num w:numId="7" w16cid:durableId="679045646">
    <w:abstractNumId w:val="14"/>
  </w:num>
  <w:num w:numId="8" w16cid:durableId="1069302311">
    <w:abstractNumId w:val="18"/>
  </w:num>
  <w:num w:numId="9" w16cid:durableId="1745179557">
    <w:abstractNumId w:val="5"/>
  </w:num>
  <w:num w:numId="10" w16cid:durableId="1289357346">
    <w:abstractNumId w:val="4"/>
  </w:num>
  <w:num w:numId="11" w16cid:durableId="1628049217">
    <w:abstractNumId w:val="3"/>
  </w:num>
  <w:num w:numId="12" w16cid:durableId="1255474208">
    <w:abstractNumId w:val="2"/>
  </w:num>
  <w:num w:numId="13" w16cid:durableId="1745179351">
    <w:abstractNumId w:val="6"/>
  </w:num>
  <w:num w:numId="14" w16cid:durableId="234322450">
    <w:abstractNumId w:val="1"/>
  </w:num>
  <w:num w:numId="15" w16cid:durableId="473719856">
    <w:abstractNumId w:val="0"/>
  </w:num>
  <w:num w:numId="16" w16cid:durableId="1304118261">
    <w:abstractNumId w:val="20"/>
  </w:num>
  <w:num w:numId="17" w16cid:durableId="1971855601">
    <w:abstractNumId w:val="11"/>
  </w:num>
  <w:num w:numId="18" w16cid:durableId="1446584760">
    <w:abstractNumId w:val="12"/>
  </w:num>
  <w:num w:numId="19" w16cid:durableId="1753548386">
    <w:abstractNumId w:val="13"/>
  </w:num>
  <w:num w:numId="20" w16cid:durableId="184445013">
    <w:abstractNumId w:val="10"/>
  </w:num>
  <w:num w:numId="21" w16cid:durableId="592590536">
    <w:abstractNumId w:val="11"/>
  </w:num>
  <w:num w:numId="22" w16cid:durableId="1033189437">
    <w:abstractNumId w:val="16"/>
  </w:num>
  <w:num w:numId="23" w16cid:durableId="16549166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FF"/>
    <w:rsid w:val="00003743"/>
    <w:rsid w:val="000047B4"/>
    <w:rsid w:val="00005712"/>
    <w:rsid w:val="00007FD8"/>
    <w:rsid w:val="000117F8"/>
    <w:rsid w:val="0001460F"/>
    <w:rsid w:val="00021424"/>
    <w:rsid w:val="00022629"/>
    <w:rsid w:val="00024C4F"/>
    <w:rsid w:val="00026139"/>
    <w:rsid w:val="00027601"/>
    <w:rsid w:val="00031429"/>
    <w:rsid w:val="00033321"/>
    <w:rsid w:val="000338E5"/>
    <w:rsid w:val="00033ECC"/>
    <w:rsid w:val="0003422F"/>
    <w:rsid w:val="00041355"/>
    <w:rsid w:val="00046FF0"/>
    <w:rsid w:val="00050176"/>
    <w:rsid w:val="00050342"/>
    <w:rsid w:val="00063CB5"/>
    <w:rsid w:val="00067456"/>
    <w:rsid w:val="00071506"/>
    <w:rsid w:val="0007154F"/>
    <w:rsid w:val="00081AB1"/>
    <w:rsid w:val="00083632"/>
    <w:rsid w:val="00090316"/>
    <w:rsid w:val="0009329C"/>
    <w:rsid w:val="00093981"/>
    <w:rsid w:val="000A6773"/>
    <w:rsid w:val="000B067A"/>
    <w:rsid w:val="000B1540"/>
    <w:rsid w:val="000B1E53"/>
    <w:rsid w:val="000B33FD"/>
    <w:rsid w:val="000B4ABA"/>
    <w:rsid w:val="000C4B16"/>
    <w:rsid w:val="000C50C3"/>
    <w:rsid w:val="000C5E14"/>
    <w:rsid w:val="000D21F6"/>
    <w:rsid w:val="000D4500"/>
    <w:rsid w:val="000D71A7"/>
    <w:rsid w:val="000D7AEA"/>
    <w:rsid w:val="000E2C66"/>
    <w:rsid w:val="000F123C"/>
    <w:rsid w:val="000F2FED"/>
    <w:rsid w:val="0010616D"/>
    <w:rsid w:val="00110478"/>
    <w:rsid w:val="001123FD"/>
    <w:rsid w:val="0011711B"/>
    <w:rsid w:val="00117F8A"/>
    <w:rsid w:val="00121B9B"/>
    <w:rsid w:val="00122ADC"/>
    <w:rsid w:val="00126A1B"/>
    <w:rsid w:val="00130F59"/>
    <w:rsid w:val="00133EC0"/>
    <w:rsid w:val="0013555E"/>
    <w:rsid w:val="00141CE5"/>
    <w:rsid w:val="00144908"/>
    <w:rsid w:val="00150AFF"/>
    <w:rsid w:val="001571C7"/>
    <w:rsid w:val="00161094"/>
    <w:rsid w:val="00165C05"/>
    <w:rsid w:val="00170008"/>
    <w:rsid w:val="0017665C"/>
    <w:rsid w:val="00177AD2"/>
    <w:rsid w:val="001815A8"/>
    <w:rsid w:val="001840FA"/>
    <w:rsid w:val="0018584E"/>
    <w:rsid w:val="00190079"/>
    <w:rsid w:val="0019622E"/>
    <w:rsid w:val="001966A7"/>
    <w:rsid w:val="001A0006"/>
    <w:rsid w:val="001A4627"/>
    <w:rsid w:val="001A4979"/>
    <w:rsid w:val="001A52DA"/>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2BD1"/>
    <w:rsid w:val="002236FF"/>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6C6C"/>
    <w:rsid w:val="00280272"/>
    <w:rsid w:val="002803AD"/>
    <w:rsid w:val="00282052"/>
    <w:rsid w:val="0028519E"/>
    <w:rsid w:val="002856A5"/>
    <w:rsid w:val="002872ED"/>
    <w:rsid w:val="002905C2"/>
    <w:rsid w:val="00295AF2"/>
    <w:rsid w:val="00295C91"/>
    <w:rsid w:val="00297151"/>
    <w:rsid w:val="002B20E6"/>
    <w:rsid w:val="002B42A3"/>
    <w:rsid w:val="002C0761"/>
    <w:rsid w:val="002C0CDD"/>
    <w:rsid w:val="002C38C4"/>
    <w:rsid w:val="002D1D6C"/>
    <w:rsid w:val="002E1A1D"/>
    <w:rsid w:val="002E4081"/>
    <w:rsid w:val="002E5B78"/>
    <w:rsid w:val="002F3AE3"/>
    <w:rsid w:val="002F4FAA"/>
    <w:rsid w:val="0030464B"/>
    <w:rsid w:val="0030786C"/>
    <w:rsid w:val="003233DE"/>
    <w:rsid w:val="0032466B"/>
    <w:rsid w:val="0033231F"/>
    <w:rsid w:val="003330EB"/>
    <w:rsid w:val="00333B62"/>
    <w:rsid w:val="003415FD"/>
    <w:rsid w:val="003429F0"/>
    <w:rsid w:val="00345A82"/>
    <w:rsid w:val="0034735C"/>
    <w:rsid w:val="00350123"/>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E6038"/>
    <w:rsid w:val="003F0955"/>
    <w:rsid w:val="003F5F4D"/>
    <w:rsid w:val="003F646F"/>
    <w:rsid w:val="00400F00"/>
    <w:rsid w:val="00401490"/>
    <w:rsid w:val="00404F8B"/>
    <w:rsid w:val="00405256"/>
    <w:rsid w:val="00410031"/>
    <w:rsid w:val="00415C81"/>
    <w:rsid w:val="004160FD"/>
    <w:rsid w:val="00432378"/>
    <w:rsid w:val="00434DB3"/>
    <w:rsid w:val="00440D65"/>
    <w:rsid w:val="004435E6"/>
    <w:rsid w:val="00443FF6"/>
    <w:rsid w:val="00447E31"/>
    <w:rsid w:val="00453923"/>
    <w:rsid w:val="00454B9B"/>
    <w:rsid w:val="00457858"/>
    <w:rsid w:val="00460B0B"/>
    <w:rsid w:val="00461023"/>
    <w:rsid w:val="00462FAC"/>
    <w:rsid w:val="00464631"/>
    <w:rsid w:val="00464B79"/>
    <w:rsid w:val="00467BBF"/>
    <w:rsid w:val="0048593C"/>
    <w:rsid w:val="004867E2"/>
    <w:rsid w:val="004929A9"/>
    <w:rsid w:val="00497A7E"/>
    <w:rsid w:val="004A78D9"/>
    <w:rsid w:val="004B300C"/>
    <w:rsid w:val="004B5583"/>
    <w:rsid w:val="004C15FC"/>
    <w:rsid w:val="004C56B3"/>
    <w:rsid w:val="004C6BCF"/>
    <w:rsid w:val="004D076F"/>
    <w:rsid w:val="004D58BF"/>
    <w:rsid w:val="004E4335"/>
    <w:rsid w:val="004F13EE"/>
    <w:rsid w:val="004F2022"/>
    <w:rsid w:val="004F5D0A"/>
    <w:rsid w:val="004F7C05"/>
    <w:rsid w:val="00501C94"/>
    <w:rsid w:val="00504365"/>
    <w:rsid w:val="00506432"/>
    <w:rsid w:val="00512301"/>
    <w:rsid w:val="005155E1"/>
    <w:rsid w:val="0052051D"/>
    <w:rsid w:val="00545EE6"/>
    <w:rsid w:val="005471B2"/>
    <w:rsid w:val="00547F41"/>
    <w:rsid w:val="005550E7"/>
    <w:rsid w:val="005564FB"/>
    <w:rsid w:val="00557196"/>
    <w:rsid w:val="005572C7"/>
    <w:rsid w:val="005650ED"/>
    <w:rsid w:val="00575754"/>
    <w:rsid w:val="00581FBA"/>
    <w:rsid w:val="00591E20"/>
    <w:rsid w:val="00595408"/>
    <w:rsid w:val="00595E84"/>
    <w:rsid w:val="005A0C59"/>
    <w:rsid w:val="005A1061"/>
    <w:rsid w:val="005A48EB"/>
    <w:rsid w:val="005A6CFB"/>
    <w:rsid w:val="005C5AEB"/>
    <w:rsid w:val="005D6F41"/>
    <w:rsid w:val="005E0A3F"/>
    <w:rsid w:val="005E6883"/>
    <w:rsid w:val="005E772F"/>
    <w:rsid w:val="005F4ECA"/>
    <w:rsid w:val="006007F7"/>
    <w:rsid w:val="006041BE"/>
    <w:rsid w:val="006043C7"/>
    <w:rsid w:val="00605460"/>
    <w:rsid w:val="006059B2"/>
    <w:rsid w:val="00616545"/>
    <w:rsid w:val="0061787C"/>
    <w:rsid w:val="00623ACF"/>
    <w:rsid w:val="00624B52"/>
    <w:rsid w:val="00630794"/>
    <w:rsid w:val="00631DF4"/>
    <w:rsid w:val="00634175"/>
    <w:rsid w:val="006408AC"/>
    <w:rsid w:val="00642439"/>
    <w:rsid w:val="00650B47"/>
    <w:rsid w:val="006511B6"/>
    <w:rsid w:val="00656812"/>
    <w:rsid w:val="00657FF8"/>
    <w:rsid w:val="00670D99"/>
    <w:rsid w:val="00670E2B"/>
    <w:rsid w:val="006734BB"/>
    <w:rsid w:val="0067697A"/>
    <w:rsid w:val="006821EB"/>
    <w:rsid w:val="006B2286"/>
    <w:rsid w:val="006B56BB"/>
    <w:rsid w:val="006C0736"/>
    <w:rsid w:val="006C77A8"/>
    <w:rsid w:val="006D4098"/>
    <w:rsid w:val="006D7681"/>
    <w:rsid w:val="006D7B2E"/>
    <w:rsid w:val="006E02EA"/>
    <w:rsid w:val="006E0968"/>
    <w:rsid w:val="006E2AF6"/>
    <w:rsid w:val="006F2CB9"/>
    <w:rsid w:val="00701275"/>
    <w:rsid w:val="00707F56"/>
    <w:rsid w:val="00713558"/>
    <w:rsid w:val="00720D08"/>
    <w:rsid w:val="007263B9"/>
    <w:rsid w:val="00726A7F"/>
    <w:rsid w:val="007312DB"/>
    <w:rsid w:val="007334F8"/>
    <w:rsid w:val="007339CD"/>
    <w:rsid w:val="007341B1"/>
    <w:rsid w:val="007359D8"/>
    <w:rsid w:val="007362D4"/>
    <w:rsid w:val="0076672A"/>
    <w:rsid w:val="00767DB8"/>
    <w:rsid w:val="00775E45"/>
    <w:rsid w:val="00776E74"/>
    <w:rsid w:val="0077732B"/>
    <w:rsid w:val="00785169"/>
    <w:rsid w:val="00792A1B"/>
    <w:rsid w:val="007954AB"/>
    <w:rsid w:val="007A14C5"/>
    <w:rsid w:val="007A4A10"/>
    <w:rsid w:val="007B1760"/>
    <w:rsid w:val="007B53A3"/>
    <w:rsid w:val="007B793B"/>
    <w:rsid w:val="007C0C2B"/>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23CE"/>
    <w:rsid w:val="00843049"/>
    <w:rsid w:val="00843197"/>
    <w:rsid w:val="0085209B"/>
    <w:rsid w:val="00856B66"/>
    <w:rsid w:val="008601AC"/>
    <w:rsid w:val="00861A5F"/>
    <w:rsid w:val="008644AD"/>
    <w:rsid w:val="00865735"/>
    <w:rsid w:val="00865DDB"/>
    <w:rsid w:val="00867538"/>
    <w:rsid w:val="00873D90"/>
    <w:rsid w:val="00873FC8"/>
    <w:rsid w:val="008753E8"/>
    <w:rsid w:val="00876316"/>
    <w:rsid w:val="00884C63"/>
    <w:rsid w:val="00885908"/>
    <w:rsid w:val="008864B7"/>
    <w:rsid w:val="00892323"/>
    <w:rsid w:val="00895859"/>
    <w:rsid w:val="0089677E"/>
    <w:rsid w:val="0089701B"/>
    <w:rsid w:val="008A7438"/>
    <w:rsid w:val="008B1334"/>
    <w:rsid w:val="008B25C7"/>
    <w:rsid w:val="008C0278"/>
    <w:rsid w:val="008C24E9"/>
    <w:rsid w:val="008D0533"/>
    <w:rsid w:val="008D3CF9"/>
    <w:rsid w:val="008D42CB"/>
    <w:rsid w:val="008D48C9"/>
    <w:rsid w:val="008D6381"/>
    <w:rsid w:val="008E0C77"/>
    <w:rsid w:val="008E625F"/>
    <w:rsid w:val="008F264D"/>
    <w:rsid w:val="00902EFB"/>
    <w:rsid w:val="009040E9"/>
    <w:rsid w:val="009074E1"/>
    <w:rsid w:val="009112F7"/>
    <w:rsid w:val="009122AF"/>
    <w:rsid w:val="00912D54"/>
    <w:rsid w:val="0091389F"/>
    <w:rsid w:val="009208F7"/>
    <w:rsid w:val="00921649"/>
    <w:rsid w:val="00922517"/>
    <w:rsid w:val="00922722"/>
    <w:rsid w:val="009261E6"/>
    <w:rsid w:val="009268E1"/>
    <w:rsid w:val="009344DE"/>
    <w:rsid w:val="00937EA9"/>
    <w:rsid w:val="00945E7F"/>
    <w:rsid w:val="009557C1"/>
    <w:rsid w:val="00960D6E"/>
    <w:rsid w:val="00972A9C"/>
    <w:rsid w:val="00974B59"/>
    <w:rsid w:val="0098340B"/>
    <w:rsid w:val="00986830"/>
    <w:rsid w:val="009924C3"/>
    <w:rsid w:val="00993102"/>
    <w:rsid w:val="009B1570"/>
    <w:rsid w:val="009C3639"/>
    <w:rsid w:val="009C6F10"/>
    <w:rsid w:val="009D148F"/>
    <w:rsid w:val="009D3D70"/>
    <w:rsid w:val="009E6F7E"/>
    <w:rsid w:val="009E7A57"/>
    <w:rsid w:val="009F4803"/>
    <w:rsid w:val="009F4F6A"/>
    <w:rsid w:val="009F783F"/>
    <w:rsid w:val="00A13EB5"/>
    <w:rsid w:val="00A16E36"/>
    <w:rsid w:val="00A24961"/>
    <w:rsid w:val="00A24B10"/>
    <w:rsid w:val="00A277EF"/>
    <w:rsid w:val="00A30E9B"/>
    <w:rsid w:val="00A3366B"/>
    <w:rsid w:val="00A33C64"/>
    <w:rsid w:val="00A4512D"/>
    <w:rsid w:val="00A50244"/>
    <w:rsid w:val="00A5547D"/>
    <w:rsid w:val="00A627D7"/>
    <w:rsid w:val="00A656C7"/>
    <w:rsid w:val="00A705AF"/>
    <w:rsid w:val="00A71559"/>
    <w:rsid w:val="00A72454"/>
    <w:rsid w:val="00A77696"/>
    <w:rsid w:val="00A80557"/>
    <w:rsid w:val="00A81D33"/>
    <w:rsid w:val="00A8341C"/>
    <w:rsid w:val="00A930AE"/>
    <w:rsid w:val="00AA1A95"/>
    <w:rsid w:val="00AA260F"/>
    <w:rsid w:val="00AB1EE7"/>
    <w:rsid w:val="00AB4398"/>
    <w:rsid w:val="00AB4B37"/>
    <w:rsid w:val="00AB5762"/>
    <w:rsid w:val="00AB75F2"/>
    <w:rsid w:val="00AC2679"/>
    <w:rsid w:val="00AC4BE4"/>
    <w:rsid w:val="00AD05E6"/>
    <w:rsid w:val="00AD0D3F"/>
    <w:rsid w:val="00AD5286"/>
    <w:rsid w:val="00AD685C"/>
    <w:rsid w:val="00AE1D7D"/>
    <w:rsid w:val="00AE2A8B"/>
    <w:rsid w:val="00AE3F64"/>
    <w:rsid w:val="00AF3FFC"/>
    <w:rsid w:val="00AF7386"/>
    <w:rsid w:val="00AF7934"/>
    <w:rsid w:val="00B00B81"/>
    <w:rsid w:val="00B01B8F"/>
    <w:rsid w:val="00B04580"/>
    <w:rsid w:val="00B04B09"/>
    <w:rsid w:val="00B05048"/>
    <w:rsid w:val="00B13341"/>
    <w:rsid w:val="00B16A51"/>
    <w:rsid w:val="00B32222"/>
    <w:rsid w:val="00B3618D"/>
    <w:rsid w:val="00B36233"/>
    <w:rsid w:val="00B42851"/>
    <w:rsid w:val="00B45AC7"/>
    <w:rsid w:val="00B5372F"/>
    <w:rsid w:val="00B53B80"/>
    <w:rsid w:val="00B61129"/>
    <w:rsid w:val="00B66D30"/>
    <w:rsid w:val="00B67E7F"/>
    <w:rsid w:val="00B839B2"/>
    <w:rsid w:val="00B926EF"/>
    <w:rsid w:val="00B94252"/>
    <w:rsid w:val="00B96746"/>
    <w:rsid w:val="00B9715A"/>
    <w:rsid w:val="00BA14BE"/>
    <w:rsid w:val="00BA2732"/>
    <w:rsid w:val="00BA293D"/>
    <w:rsid w:val="00BA409F"/>
    <w:rsid w:val="00BA49BC"/>
    <w:rsid w:val="00BA56B7"/>
    <w:rsid w:val="00BA7A1E"/>
    <w:rsid w:val="00BB2F6C"/>
    <w:rsid w:val="00BB3875"/>
    <w:rsid w:val="00BB5860"/>
    <w:rsid w:val="00BB6AAD"/>
    <w:rsid w:val="00BC4A19"/>
    <w:rsid w:val="00BC4E6D"/>
    <w:rsid w:val="00BD0617"/>
    <w:rsid w:val="00BD2E9B"/>
    <w:rsid w:val="00BD7FB2"/>
    <w:rsid w:val="00C00930"/>
    <w:rsid w:val="00C059BD"/>
    <w:rsid w:val="00C060AD"/>
    <w:rsid w:val="00C07E72"/>
    <w:rsid w:val="00C113BF"/>
    <w:rsid w:val="00C15242"/>
    <w:rsid w:val="00C15E45"/>
    <w:rsid w:val="00C2176E"/>
    <w:rsid w:val="00C23430"/>
    <w:rsid w:val="00C27D67"/>
    <w:rsid w:val="00C45A00"/>
    <w:rsid w:val="00C4631F"/>
    <w:rsid w:val="00C47CDE"/>
    <w:rsid w:val="00C50E16"/>
    <w:rsid w:val="00C55258"/>
    <w:rsid w:val="00C82EEB"/>
    <w:rsid w:val="00C971DC"/>
    <w:rsid w:val="00CA16B7"/>
    <w:rsid w:val="00CA58EF"/>
    <w:rsid w:val="00CA62AE"/>
    <w:rsid w:val="00CB5B1A"/>
    <w:rsid w:val="00CC220B"/>
    <w:rsid w:val="00CC279E"/>
    <w:rsid w:val="00CC5C43"/>
    <w:rsid w:val="00CD02AE"/>
    <w:rsid w:val="00CD2A4F"/>
    <w:rsid w:val="00CD4E4A"/>
    <w:rsid w:val="00CD57BF"/>
    <w:rsid w:val="00CE03CA"/>
    <w:rsid w:val="00CE22F1"/>
    <w:rsid w:val="00CE50F2"/>
    <w:rsid w:val="00CE6502"/>
    <w:rsid w:val="00CF7D3C"/>
    <w:rsid w:val="00D01F09"/>
    <w:rsid w:val="00D147EB"/>
    <w:rsid w:val="00D34667"/>
    <w:rsid w:val="00D401E1"/>
    <w:rsid w:val="00D408B4"/>
    <w:rsid w:val="00D47645"/>
    <w:rsid w:val="00D524C8"/>
    <w:rsid w:val="00D70E24"/>
    <w:rsid w:val="00D72B61"/>
    <w:rsid w:val="00D87C0F"/>
    <w:rsid w:val="00DA3D1D"/>
    <w:rsid w:val="00DA6E4C"/>
    <w:rsid w:val="00DB5985"/>
    <w:rsid w:val="00DB6286"/>
    <w:rsid w:val="00DB645F"/>
    <w:rsid w:val="00DB76E9"/>
    <w:rsid w:val="00DB778F"/>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3C01"/>
    <w:rsid w:val="00E9462E"/>
    <w:rsid w:val="00EA470E"/>
    <w:rsid w:val="00EA47A7"/>
    <w:rsid w:val="00EA57EB"/>
    <w:rsid w:val="00EB030C"/>
    <w:rsid w:val="00EB3226"/>
    <w:rsid w:val="00EC213A"/>
    <w:rsid w:val="00EC4209"/>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37A0"/>
    <w:rsid w:val="00F321DE"/>
    <w:rsid w:val="00F33777"/>
    <w:rsid w:val="00F40648"/>
    <w:rsid w:val="00F47DA2"/>
    <w:rsid w:val="00F519FC"/>
    <w:rsid w:val="00F6239D"/>
    <w:rsid w:val="00F6566C"/>
    <w:rsid w:val="00F65D9C"/>
    <w:rsid w:val="00F715D2"/>
    <w:rsid w:val="00F7274F"/>
    <w:rsid w:val="00F74E84"/>
    <w:rsid w:val="00F76FA8"/>
    <w:rsid w:val="00F806D4"/>
    <w:rsid w:val="00F82F0D"/>
    <w:rsid w:val="00F93F08"/>
    <w:rsid w:val="00F94CED"/>
    <w:rsid w:val="00FA02BB"/>
    <w:rsid w:val="00FA2CEE"/>
    <w:rsid w:val="00FA318C"/>
    <w:rsid w:val="00FB6F92"/>
    <w:rsid w:val="00FC026E"/>
    <w:rsid w:val="00FC5124"/>
    <w:rsid w:val="00FD4731"/>
    <w:rsid w:val="00FD6768"/>
    <w:rsid w:val="00FE0DF4"/>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D88BB"/>
  <w15:docId w15:val="{F0B98206-6FB6-4006-99CB-6AF7C14C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NormalWeb">
    <w:name w:val="Normal (Web)"/>
    <w:basedOn w:val="Normal"/>
    <w:uiPriority w:val="99"/>
    <w:unhideWhenUsed/>
    <w:rsid w:val="00D47645"/>
    <w:pPr>
      <w:spacing w:before="100" w:beforeAutospacing="1" w:after="100" w:afterAutospacing="1"/>
    </w:pPr>
    <w:rPr>
      <w:rFonts w:ascii="Times New Roman" w:hAnsi="Times New Roman"/>
      <w:sz w:val="24"/>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47645"/>
    <w:rPr>
      <w:rFonts w:ascii="Arial" w:hAnsi="Arial"/>
      <w:sz w:val="22"/>
      <w:szCs w:val="24"/>
      <w:lang w:eastAsia="en-US"/>
    </w:rPr>
  </w:style>
  <w:style w:type="paragraph" w:styleId="Revision">
    <w:name w:val="Revision"/>
    <w:hidden/>
    <w:uiPriority w:val="99"/>
    <w:semiHidden/>
    <w:rsid w:val="00972A9C"/>
    <w:rPr>
      <w:rFonts w:ascii="Arial" w:hAnsi="Arial"/>
      <w:sz w:val="22"/>
      <w:szCs w:val="24"/>
      <w:lang w:eastAsia="en-US"/>
    </w:rPr>
  </w:style>
  <w:style w:type="character" w:styleId="CommentReference">
    <w:name w:val="annotation reference"/>
    <w:basedOn w:val="DefaultParagraphFont"/>
    <w:semiHidden/>
    <w:unhideWhenUsed/>
    <w:rsid w:val="00972A9C"/>
    <w:rPr>
      <w:sz w:val="16"/>
      <w:szCs w:val="16"/>
    </w:rPr>
  </w:style>
  <w:style w:type="paragraph" w:styleId="CommentText">
    <w:name w:val="annotation text"/>
    <w:basedOn w:val="Normal"/>
    <w:link w:val="CommentTextChar"/>
    <w:unhideWhenUsed/>
    <w:rsid w:val="00972A9C"/>
    <w:rPr>
      <w:sz w:val="20"/>
      <w:szCs w:val="20"/>
    </w:rPr>
  </w:style>
  <w:style w:type="character" w:customStyle="1" w:styleId="CommentTextChar">
    <w:name w:val="Comment Text Char"/>
    <w:basedOn w:val="DefaultParagraphFont"/>
    <w:link w:val="CommentText"/>
    <w:rsid w:val="00972A9C"/>
    <w:rPr>
      <w:rFonts w:ascii="Arial" w:hAnsi="Arial"/>
      <w:lang w:eastAsia="en-US"/>
    </w:rPr>
  </w:style>
  <w:style w:type="paragraph" w:styleId="CommentSubject">
    <w:name w:val="annotation subject"/>
    <w:basedOn w:val="CommentText"/>
    <w:next w:val="CommentText"/>
    <w:link w:val="CommentSubjectChar"/>
    <w:semiHidden/>
    <w:unhideWhenUsed/>
    <w:rsid w:val="00972A9C"/>
    <w:rPr>
      <w:b/>
      <w:bCs/>
    </w:rPr>
  </w:style>
  <w:style w:type="character" w:customStyle="1" w:styleId="CommentSubjectChar">
    <w:name w:val="Comment Subject Char"/>
    <w:basedOn w:val="CommentTextChar"/>
    <w:link w:val="CommentSubject"/>
    <w:semiHidden/>
    <w:rsid w:val="00972A9C"/>
    <w:rPr>
      <w:rFonts w:ascii="Arial" w:hAnsi="Arial"/>
      <w:b/>
      <w:bCs/>
      <w:lang w:eastAsia="en-US"/>
    </w:rPr>
  </w:style>
  <w:style w:type="paragraph" w:customStyle="1" w:styleId="Default">
    <w:name w:val="Default"/>
    <w:rsid w:val="00AD528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4F5D0A"/>
    <w:rPr>
      <w:color w:val="800080" w:themeColor="followedHyperlink"/>
      <w:u w:val="single"/>
    </w:rPr>
  </w:style>
  <w:style w:type="character" w:styleId="UnresolvedMention">
    <w:name w:val="Unresolved Mention"/>
    <w:basedOn w:val="DefaultParagraphFont"/>
    <w:uiPriority w:val="99"/>
    <w:semiHidden/>
    <w:unhideWhenUsed/>
    <w:rsid w:val="00093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383606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committees-and-groups/first-nations-general-practice-training-committee"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rrm.org.au/fellowship/discover-fellowship/funding-options/rural-generalist-training-scheme" TargetMode="External"/><Relationship Id="rId2" Type="http://schemas.openxmlformats.org/officeDocument/2006/relationships/customXml" Target="../customXml/item2.xml"/><Relationship Id="rId16" Type="http://schemas.openxmlformats.org/officeDocument/2006/relationships/hyperlink" Target="https://www.health.gov.au/resources/publications/national-consistent-payments-framework?language=e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our-work/australian-general-practice-training-agpt-progra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CC\AppData\Roaming\Micro%20focus\content%20manager\TRIM\TEMP\HPTRIM.22736\D24-2711496%20%20FNGPTC%20-%20Communique%20-%2021%20June%202024.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F8EFF-955D-435F-8E2E-D3ACB658BFBD}">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D24-2711496  FNGPTC - Communique - 21 June 2024.DOTX</Template>
  <TotalTime>7</TotalTime>
  <Pages>1</Pages>
  <Words>435</Words>
  <Characters>2992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FNGPTC communique – 21 June 2024</vt:lpstr>
    </vt:vector>
  </TitlesOfParts>
  <Company>Dept Health And Ageing</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FNGPTC communique – 21 June 2024</dc:title>
  <dc:subject>First Nations General Practice Training Committee</dc:subject>
  <dc:creator>Australian Government Department of Health and Aged Care</dc:creator>
  <cp:keywords>Medical doctors and specialists; Aboriginal and Torres Strait Islander health workforce; Health workforce</cp:keywords>
  <dc:description/>
  <cp:revision>2</cp:revision>
  <dcterms:created xsi:type="dcterms:W3CDTF">2024-08-29T03:19:00Z</dcterms:created>
  <dcterms:modified xsi:type="dcterms:W3CDTF">2024-08-29T05:55:00Z</dcterms:modified>
</cp:coreProperties>
</file>