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80F1E" w14:textId="166D27E5" w:rsidR="00D161A8" w:rsidRPr="006F26DF" w:rsidRDefault="00D906F9" w:rsidP="006F26DF">
      <w:pPr>
        <w:pStyle w:val="Heading1"/>
        <w:rPr>
          <w:b w:val="0"/>
          <w:bCs w:val="0"/>
        </w:rPr>
      </w:pPr>
      <w:bookmarkStart w:id="0" w:name="_Toc152675057"/>
      <w:r w:rsidRPr="006F26DF">
        <w:t xml:space="preserve">Appendix </w:t>
      </w:r>
      <w:r w:rsidR="00EA1272">
        <w:t>E</w:t>
      </w:r>
      <w:r w:rsidRPr="006F26DF">
        <w:t xml:space="preserve"> – </w:t>
      </w:r>
      <w:r w:rsidR="00963808">
        <w:t>Commonwealth Home Support Program (</w:t>
      </w:r>
      <w:r w:rsidRPr="006F26DF">
        <w:t>CHSP</w:t>
      </w:r>
      <w:r w:rsidR="00963808">
        <w:t>)</w:t>
      </w:r>
      <w:r w:rsidRPr="006F26DF">
        <w:t xml:space="preserve"> Police Certificate </w:t>
      </w:r>
      <w:bookmarkEnd w:id="0"/>
      <w:r w:rsidR="00414621">
        <w:t>G</w:t>
      </w:r>
      <w:r w:rsidR="00414621" w:rsidRPr="006F26DF">
        <w:t>uidelines</w:t>
      </w:r>
    </w:p>
    <w:sdt>
      <w:sdtPr>
        <w:rPr>
          <w:rFonts w:ascii="Arial" w:eastAsia="Times New Roman" w:hAnsi="Arial" w:cs="Times New Roman"/>
          <w:color w:val="1E1545"/>
          <w:sz w:val="24"/>
          <w:szCs w:val="24"/>
          <w:lang w:val="en-AU"/>
        </w:rPr>
        <w:id w:val="-485083376"/>
        <w:docPartObj>
          <w:docPartGallery w:val="Table of Contents"/>
          <w:docPartUnique/>
        </w:docPartObj>
      </w:sdtPr>
      <w:sdtEndPr>
        <w:rPr>
          <w:b/>
          <w:bCs/>
          <w:noProof/>
        </w:rPr>
      </w:sdtEndPr>
      <w:sdtContent>
        <w:p w14:paraId="04C17F8C" w14:textId="736129C1" w:rsidR="00330623" w:rsidRPr="006F26DF" w:rsidRDefault="00330623">
          <w:pPr>
            <w:pStyle w:val="TOCHeading"/>
            <w:rPr>
              <w:rFonts w:ascii="Arial" w:hAnsi="Arial" w:cs="Arial"/>
              <w:b/>
              <w:bCs/>
              <w:color w:val="auto"/>
            </w:rPr>
          </w:pPr>
          <w:r w:rsidRPr="006F26DF">
            <w:rPr>
              <w:rFonts w:ascii="Arial" w:hAnsi="Arial" w:cs="Arial"/>
              <w:b/>
              <w:bCs/>
              <w:color w:val="auto"/>
            </w:rPr>
            <w:t>Contents</w:t>
          </w:r>
        </w:p>
        <w:p w14:paraId="347091DC" w14:textId="72B1C8CB" w:rsidR="00330623" w:rsidRDefault="00330623">
          <w:pPr>
            <w:pStyle w:val="TOC3"/>
            <w:rPr>
              <w:noProof/>
            </w:rPr>
          </w:pPr>
          <w:r>
            <w:fldChar w:fldCharType="begin"/>
          </w:r>
          <w:r>
            <w:instrText xml:space="preserve"> TOC \o "1-3" \h \z \u </w:instrText>
          </w:r>
          <w:r>
            <w:fldChar w:fldCharType="separate"/>
          </w:r>
          <w:hyperlink w:anchor="_Toc167377856" w:history="1">
            <w:r w:rsidRPr="000C1951">
              <w:rPr>
                <w:rStyle w:val="Hyperlink"/>
                <w:noProof/>
              </w:rPr>
              <w:t>1</w:t>
            </w:r>
            <w:r>
              <w:rPr>
                <w:noProof/>
              </w:rPr>
              <w:tab/>
            </w:r>
            <w:r w:rsidRPr="000C1951">
              <w:rPr>
                <w:rStyle w:val="Hyperlink"/>
                <w:noProof/>
              </w:rPr>
              <w:t>Introduction</w:t>
            </w:r>
            <w:r>
              <w:rPr>
                <w:noProof/>
                <w:webHidden/>
              </w:rPr>
              <w:tab/>
            </w:r>
            <w:r>
              <w:rPr>
                <w:noProof/>
                <w:webHidden/>
              </w:rPr>
              <w:fldChar w:fldCharType="begin"/>
            </w:r>
            <w:r>
              <w:rPr>
                <w:noProof/>
                <w:webHidden/>
              </w:rPr>
              <w:instrText xml:space="preserve"> PAGEREF _Toc167377856 \h </w:instrText>
            </w:r>
            <w:r>
              <w:rPr>
                <w:noProof/>
                <w:webHidden/>
              </w:rPr>
            </w:r>
            <w:r>
              <w:rPr>
                <w:noProof/>
                <w:webHidden/>
              </w:rPr>
              <w:fldChar w:fldCharType="separate"/>
            </w:r>
            <w:r>
              <w:rPr>
                <w:noProof/>
                <w:webHidden/>
              </w:rPr>
              <w:t>1</w:t>
            </w:r>
            <w:r>
              <w:rPr>
                <w:noProof/>
                <w:webHidden/>
              </w:rPr>
              <w:fldChar w:fldCharType="end"/>
            </w:r>
          </w:hyperlink>
        </w:p>
        <w:p w14:paraId="5D98619D" w14:textId="6D15E593" w:rsidR="00330623" w:rsidRDefault="00000000">
          <w:pPr>
            <w:pStyle w:val="TOC3"/>
            <w:rPr>
              <w:noProof/>
            </w:rPr>
          </w:pPr>
          <w:hyperlink w:anchor="_Toc167377857" w:history="1">
            <w:r w:rsidR="00330623" w:rsidRPr="000C1951">
              <w:rPr>
                <w:rStyle w:val="Hyperlink"/>
                <w:noProof/>
              </w:rPr>
              <w:t>2</w:t>
            </w:r>
            <w:r w:rsidR="00330623">
              <w:rPr>
                <w:noProof/>
              </w:rPr>
              <w:tab/>
            </w:r>
            <w:r w:rsidR="00330623" w:rsidRPr="000C1951">
              <w:rPr>
                <w:rStyle w:val="Hyperlink"/>
                <w:noProof/>
              </w:rPr>
              <w:t>Your obligations</w:t>
            </w:r>
            <w:r w:rsidR="00330623">
              <w:rPr>
                <w:noProof/>
                <w:webHidden/>
              </w:rPr>
              <w:tab/>
            </w:r>
            <w:r w:rsidR="00330623">
              <w:rPr>
                <w:noProof/>
                <w:webHidden/>
              </w:rPr>
              <w:fldChar w:fldCharType="begin"/>
            </w:r>
            <w:r w:rsidR="00330623">
              <w:rPr>
                <w:noProof/>
                <w:webHidden/>
              </w:rPr>
              <w:instrText xml:space="preserve"> PAGEREF _Toc167377857 \h </w:instrText>
            </w:r>
            <w:r w:rsidR="00330623">
              <w:rPr>
                <w:noProof/>
                <w:webHidden/>
              </w:rPr>
            </w:r>
            <w:r w:rsidR="00330623">
              <w:rPr>
                <w:noProof/>
                <w:webHidden/>
              </w:rPr>
              <w:fldChar w:fldCharType="separate"/>
            </w:r>
            <w:r w:rsidR="00330623">
              <w:rPr>
                <w:noProof/>
                <w:webHidden/>
              </w:rPr>
              <w:t>1</w:t>
            </w:r>
            <w:r w:rsidR="00330623">
              <w:rPr>
                <w:noProof/>
                <w:webHidden/>
              </w:rPr>
              <w:fldChar w:fldCharType="end"/>
            </w:r>
          </w:hyperlink>
        </w:p>
        <w:p w14:paraId="39E5A2D2" w14:textId="2486F523" w:rsidR="00330623" w:rsidRDefault="00000000">
          <w:pPr>
            <w:pStyle w:val="TOC3"/>
            <w:rPr>
              <w:noProof/>
            </w:rPr>
          </w:pPr>
          <w:hyperlink w:anchor="_Toc167377858" w:history="1">
            <w:r w:rsidR="00330623" w:rsidRPr="000C1951">
              <w:rPr>
                <w:rStyle w:val="Hyperlink"/>
                <w:noProof/>
              </w:rPr>
              <w:t>3</w:t>
            </w:r>
            <w:r w:rsidR="00330623">
              <w:rPr>
                <w:noProof/>
              </w:rPr>
              <w:tab/>
            </w:r>
            <w:r w:rsidR="00330623" w:rsidRPr="000C1951">
              <w:rPr>
                <w:rStyle w:val="Hyperlink"/>
                <w:noProof/>
              </w:rPr>
              <w:t>Police certificates</w:t>
            </w:r>
            <w:r w:rsidR="00330623">
              <w:rPr>
                <w:noProof/>
                <w:webHidden/>
              </w:rPr>
              <w:tab/>
            </w:r>
            <w:r w:rsidR="00330623">
              <w:rPr>
                <w:noProof/>
                <w:webHidden/>
              </w:rPr>
              <w:fldChar w:fldCharType="begin"/>
            </w:r>
            <w:r w:rsidR="00330623">
              <w:rPr>
                <w:noProof/>
                <w:webHidden/>
              </w:rPr>
              <w:instrText xml:space="preserve"> PAGEREF _Toc167377858 \h </w:instrText>
            </w:r>
            <w:r w:rsidR="00330623">
              <w:rPr>
                <w:noProof/>
                <w:webHidden/>
              </w:rPr>
            </w:r>
            <w:r w:rsidR="00330623">
              <w:rPr>
                <w:noProof/>
                <w:webHidden/>
              </w:rPr>
              <w:fldChar w:fldCharType="separate"/>
            </w:r>
            <w:r w:rsidR="00330623">
              <w:rPr>
                <w:noProof/>
                <w:webHidden/>
              </w:rPr>
              <w:t>2</w:t>
            </w:r>
            <w:r w:rsidR="00330623">
              <w:rPr>
                <w:noProof/>
                <w:webHidden/>
              </w:rPr>
              <w:fldChar w:fldCharType="end"/>
            </w:r>
          </w:hyperlink>
        </w:p>
        <w:p w14:paraId="39A42383" w14:textId="1A91E449" w:rsidR="00330623" w:rsidRDefault="00000000">
          <w:pPr>
            <w:pStyle w:val="TOC3"/>
            <w:rPr>
              <w:noProof/>
            </w:rPr>
          </w:pPr>
          <w:hyperlink w:anchor="_Toc167377859" w:history="1">
            <w:r w:rsidR="00330623" w:rsidRPr="000C1951">
              <w:rPr>
                <w:rStyle w:val="Hyperlink"/>
                <w:noProof/>
              </w:rPr>
              <w:t>4</w:t>
            </w:r>
            <w:r w:rsidR="00330623">
              <w:rPr>
                <w:noProof/>
              </w:rPr>
              <w:tab/>
            </w:r>
            <w:r w:rsidR="00330623" w:rsidRPr="000C1951">
              <w:rPr>
                <w:rStyle w:val="Hyperlink"/>
                <w:noProof/>
              </w:rPr>
              <w:t>Staff, volunteers and executive decision makers</w:t>
            </w:r>
            <w:r w:rsidR="00330623">
              <w:rPr>
                <w:noProof/>
                <w:webHidden/>
              </w:rPr>
              <w:tab/>
            </w:r>
            <w:r w:rsidR="00330623">
              <w:rPr>
                <w:noProof/>
                <w:webHidden/>
              </w:rPr>
              <w:fldChar w:fldCharType="begin"/>
            </w:r>
            <w:r w:rsidR="00330623">
              <w:rPr>
                <w:noProof/>
                <w:webHidden/>
              </w:rPr>
              <w:instrText xml:space="preserve"> PAGEREF _Toc167377859 \h </w:instrText>
            </w:r>
            <w:r w:rsidR="00330623">
              <w:rPr>
                <w:noProof/>
                <w:webHidden/>
              </w:rPr>
            </w:r>
            <w:r w:rsidR="00330623">
              <w:rPr>
                <w:noProof/>
                <w:webHidden/>
              </w:rPr>
              <w:fldChar w:fldCharType="separate"/>
            </w:r>
            <w:r w:rsidR="00330623">
              <w:rPr>
                <w:noProof/>
                <w:webHidden/>
              </w:rPr>
              <w:t>3</w:t>
            </w:r>
            <w:r w:rsidR="00330623">
              <w:rPr>
                <w:noProof/>
                <w:webHidden/>
              </w:rPr>
              <w:fldChar w:fldCharType="end"/>
            </w:r>
          </w:hyperlink>
        </w:p>
        <w:p w14:paraId="68F32E88" w14:textId="09CBAEA8" w:rsidR="00330623" w:rsidRDefault="00000000">
          <w:pPr>
            <w:pStyle w:val="TOC3"/>
            <w:rPr>
              <w:noProof/>
            </w:rPr>
          </w:pPr>
          <w:hyperlink w:anchor="_Toc167377860" w:history="1">
            <w:r w:rsidR="00330623" w:rsidRPr="000C1951">
              <w:rPr>
                <w:rStyle w:val="Hyperlink"/>
                <w:noProof/>
              </w:rPr>
              <w:t>5</w:t>
            </w:r>
            <w:r w:rsidR="00330623">
              <w:rPr>
                <w:noProof/>
              </w:rPr>
              <w:tab/>
            </w:r>
            <w:r w:rsidR="00330623" w:rsidRPr="000C1951">
              <w:rPr>
                <w:rStyle w:val="Hyperlink"/>
                <w:noProof/>
              </w:rPr>
              <w:t>Assessing a police certificate</w:t>
            </w:r>
            <w:r w:rsidR="00330623">
              <w:rPr>
                <w:noProof/>
                <w:webHidden/>
              </w:rPr>
              <w:tab/>
            </w:r>
            <w:r w:rsidR="00330623">
              <w:rPr>
                <w:noProof/>
                <w:webHidden/>
              </w:rPr>
              <w:fldChar w:fldCharType="begin"/>
            </w:r>
            <w:r w:rsidR="00330623">
              <w:rPr>
                <w:noProof/>
                <w:webHidden/>
              </w:rPr>
              <w:instrText xml:space="preserve"> PAGEREF _Toc167377860 \h </w:instrText>
            </w:r>
            <w:r w:rsidR="00330623">
              <w:rPr>
                <w:noProof/>
                <w:webHidden/>
              </w:rPr>
            </w:r>
            <w:r w:rsidR="00330623">
              <w:rPr>
                <w:noProof/>
                <w:webHidden/>
              </w:rPr>
              <w:fldChar w:fldCharType="separate"/>
            </w:r>
            <w:r w:rsidR="00330623">
              <w:rPr>
                <w:noProof/>
                <w:webHidden/>
              </w:rPr>
              <w:t>5</w:t>
            </w:r>
            <w:r w:rsidR="00330623">
              <w:rPr>
                <w:noProof/>
                <w:webHidden/>
              </w:rPr>
              <w:fldChar w:fldCharType="end"/>
            </w:r>
          </w:hyperlink>
        </w:p>
        <w:p w14:paraId="544CFE5B" w14:textId="3C185BB5" w:rsidR="00330623" w:rsidRDefault="00000000">
          <w:pPr>
            <w:pStyle w:val="TOC3"/>
            <w:rPr>
              <w:noProof/>
            </w:rPr>
          </w:pPr>
          <w:hyperlink w:anchor="_Toc167377861" w:history="1">
            <w:r w:rsidR="00330623" w:rsidRPr="000C1951">
              <w:rPr>
                <w:rStyle w:val="Hyperlink"/>
                <w:noProof/>
              </w:rPr>
              <w:t>6</w:t>
            </w:r>
            <w:r w:rsidR="00330623">
              <w:rPr>
                <w:noProof/>
              </w:rPr>
              <w:tab/>
            </w:r>
            <w:r w:rsidR="00330623" w:rsidRPr="000C1951">
              <w:rPr>
                <w:rStyle w:val="Hyperlink"/>
                <w:noProof/>
              </w:rPr>
              <w:t>Police Check Administration</w:t>
            </w:r>
            <w:r w:rsidR="00330623">
              <w:rPr>
                <w:noProof/>
                <w:webHidden/>
              </w:rPr>
              <w:tab/>
            </w:r>
            <w:r w:rsidR="00330623">
              <w:rPr>
                <w:noProof/>
                <w:webHidden/>
              </w:rPr>
              <w:fldChar w:fldCharType="begin"/>
            </w:r>
            <w:r w:rsidR="00330623">
              <w:rPr>
                <w:noProof/>
                <w:webHidden/>
              </w:rPr>
              <w:instrText xml:space="preserve"> PAGEREF _Toc167377861 \h </w:instrText>
            </w:r>
            <w:r w:rsidR="00330623">
              <w:rPr>
                <w:noProof/>
                <w:webHidden/>
              </w:rPr>
            </w:r>
            <w:r w:rsidR="00330623">
              <w:rPr>
                <w:noProof/>
                <w:webHidden/>
              </w:rPr>
              <w:fldChar w:fldCharType="separate"/>
            </w:r>
            <w:r w:rsidR="00330623">
              <w:rPr>
                <w:noProof/>
                <w:webHidden/>
              </w:rPr>
              <w:t>9</w:t>
            </w:r>
            <w:r w:rsidR="00330623">
              <w:rPr>
                <w:noProof/>
                <w:webHidden/>
              </w:rPr>
              <w:fldChar w:fldCharType="end"/>
            </w:r>
          </w:hyperlink>
        </w:p>
        <w:p w14:paraId="0E46C81F" w14:textId="0D82F0EB" w:rsidR="00330623" w:rsidRDefault="00330623">
          <w:r>
            <w:rPr>
              <w:b/>
              <w:bCs/>
              <w:noProof/>
            </w:rPr>
            <w:fldChar w:fldCharType="end"/>
          </w:r>
        </w:p>
      </w:sdtContent>
    </w:sdt>
    <w:p w14:paraId="39F29CB7" w14:textId="20FE31D4" w:rsidR="00D906F9" w:rsidRPr="00414621" w:rsidRDefault="00D906F9" w:rsidP="009003F5">
      <w:pPr>
        <w:pStyle w:val="Heading2"/>
      </w:pPr>
      <w:bookmarkStart w:id="1" w:name="_Toc324404561"/>
      <w:bookmarkStart w:id="2" w:name="_Toc327444324"/>
      <w:bookmarkStart w:id="3" w:name="_Toc404340980"/>
      <w:bookmarkStart w:id="4" w:name="_Toc75252956"/>
      <w:bookmarkStart w:id="5" w:name="_Toc75258657"/>
      <w:bookmarkStart w:id="6" w:name="_Toc106895344"/>
      <w:bookmarkStart w:id="7" w:name="_Toc119500907"/>
      <w:bookmarkStart w:id="8" w:name="_Toc137732769"/>
      <w:bookmarkStart w:id="9" w:name="_Toc152675058"/>
      <w:bookmarkStart w:id="10" w:name="_Toc167377856"/>
      <w:r w:rsidRPr="00414621">
        <w:t>1</w:t>
      </w:r>
      <w:r w:rsidR="00414621">
        <w:t xml:space="preserve">. </w:t>
      </w:r>
      <w:r w:rsidRPr="00414621">
        <w:t>Introduction</w:t>
      </w:r>
      <w:bookmarkEnd w:id="1"/>
      <w:bookmarkEnd w:id="2"/>
      <w:bookmarkEnd w:id="3"/>
      <w:bookmarkEnd w:id="4"/>
      <w:bookmarkEnd w:id="5"/>
      <w:bookmarkEnd w:id="6"/>
      <w:bookmarkEnd w:id="7"/>
      <w:bookmarkEnd w:id="8"/>
      <w:bookmarkEnd w:id="9"/>
      <w:bookmarkEnd w:id="10"/>
    </w:p>
    <w:p w14:paraId="2B72E43C" w14:textId="29990CC3" w:rsidR="00D906F9" w:rsidRPr="00F8025A" w:rsidRDefault="00D906F9" w:rsidP="001309DA">
      <w:bookmarkStart w:id="11" w:name="_Toc324404562"/>
      <w:r w:rsidRPr="00F8025A">
        <w:t xml:space="preserve">The Police Certificate Guidelines are part of the </w:t>
      </w:r>
      <w:hyperlink r:id="rId10" w:history="1">
        <w:r w:rsidRPr="00B55090">
          <w:rPr>
            <w:rStyle w:val="Hyperlink"/>
          </w:rPr>
          <w:t>CHSP Manual</w:t>
        </w:r>
      </w:hyperlink>
      <w:r w:rsidRPr="00F8025A">
        <w:t>. These guidelines help CHSP providers with the management of police check requirements.</w:t>
      </w:r>
    </w:p>
    <w:p w14:paraId="71AA9DC5" w14:textId="77777777" w:rsidR="00D906F9" w:rsidRPr="00F8025A" w:rsidRDefault="00D906F9" w:rsidP="001309DA">
      <w:r w:rsidRPr="00F8025A">
        <w:t>Police checks are additional to rigorous recruitment practices. They are a part of a service provider’s responsibility to ensure all staff, volunteers and executive decision makers are suitable to provide services to clients of the CHSP.</w:t>
      </w:r>
      <w:bookmarkStart w:id="12" w:name="_Toc327444325"/>
    </w:p>
    <w:p w14:paraId="397395D0" w14:textId="12A05D33" w:rsidR="00D906F9" w:rsidRPr="00E57BE3" w:rsidRDefault="00D906F9" w:rsidP="006F26DF">
      <w:pPr>
        <w:pStyle w:val="Heading2"/>
      </w:pPr>
      <w:bookmarkStart w:id="13" w:name="_Toc404340981"/>
      <w:bookmarkStart w:id="14" w:name="_Toc75252957"/>
      <w:bookmarkStart w:id="15" w:name="_Toc75258658"/>
      <w:bookmarkStart w:id="16" w:name="_Toc106895345"/>
      <w:bookmarkStart w:id="17" w:name="_Toc119500908"/>
      <w:bookmarkStart w:id="18" w:name="_Toc137732770"/>
      <w:bookmarkStart w:id="19" w:name="_Toc152675059"/>
      <w:bookmarkStart w:id="20" w:name="_Toc167377857"/>
      <w:r w:rsidRPr="00E57BE3">
        <w:t>2</w:t>
      </w:r>
      <w:r w:rsidR="00455415">
        <w:t xml:space="preserve">. </w:t>
      </w:r>
      <w:r w:rsidRPr="00E57BE3">
        <w:t xml:space="preserve">Your </w:t>
      </w:r>
      <w:bookmarkEnd w:id="11"/>
      <w:bookmarkEnd w:id="12"/>
      <w:bookmarkEnd w:id="13"/>
      <w:r w:rsidRPr="00E57BE3">
        <w:t>obligations</w:t>
      </w:r>
      <w:bookmarkEnd w:id="14"/>
      <w:bookmarkEnd w:id="15"/>
      <w:bookmarkEnd w:id="16"/>
      <w:bookmarkEnd w:id="17"/>
      <w:bookmarkEnd w:id="18"/>
      <w:bookmarkEnd w:id="19"/>
      <w:bookmarkEnd w:id="20"/>
    </w:p>
    <w:p w14:paraId="22472129" w14:textId="6BFDE74F" w:rsidR="00D906F9" w:rsidRPr="00F8025A" w:rsidRDefault="006F26DF" w:rsidP="001309DA">
      <w:r>
        <w:t xml:space="preserve">CHSP </w:t>
      </w:r>
      <w:r w:rsidR="00D906F9" w:rsidRPr="00F8025A">
        <w:t xml:space="preserve">providers must ensure that all staff, volunteers and executive decision makers working in CHSP services are suitable for the roles they are performing. They must undertake thorough background checks to select staff in accordance with the requirements under the CHSP Grant Agreement and the </w:t>
      </w:r>
      <w:r w:rsidR="00414621">
        <w:t xml:space="preserve">Aged Care Quality </w:t>
      </w:r>
      <w:r w:rsidR="00D906F9" w:rsidRPr="00F8025A">
        <w:t>Standards.</w:t>
      </w:r>
    </w:p>
    <w:p w14:paraId="1DCFD825" w14:textId="1B800776" w:rsidR="00D906F9" w:rsidRPr="00F8025A" w:rsidRDefault="00D906F9" w:rsidP="001309DA">
      <w:r w:rsidRPr="00F8025A">
        <w:t xml:space="preserve">As part of this, providers must ensure </w:t>
      </w:r>
      <w:r w:rsidR="001733C9">
        <w:t>N</w:t>
      </w:r>
      <w:r w:rsidR="001733C9" w:rsidRPr="00F8025A">
        <w:t xml:space="preserve">ational </w:t>
      </w:r>
      <w:r w:rsidR="001733C9">
        <w:t>C</w:t>
      </w:r>
      <w:r w:rsidR="001733C9" w:rsidRPr="00F8025A">
        <w:t xml:space="preserve">riminal </w:t>
      </w:r>
      <w:r w:rsidR="001733C9">
        <w:t>H</w:t>
      </w:r>
      <w:r w:rsidRPr="00F8025A">
        <w:t xml:space="preserve">istory </w:t>
      </w:r>
      <w:r w:rsidR="001733C9">
        <w:t>R</w:t>
      </w:r>
      <w:r w:rsidRPr="00F8025A">
        <w:t xml:space="preserve">ecord </w:t>
      </w:r>
      <w:r w:rsidR="001733C9">
        <w:t>C</w:t>
      </w:r>
      <w:r w:rsidRPr="00F8025A">
        <w:t>hecks, no</w:t>
      </w:r>
      <w:r w:rsidR="001733C9">
        <w:t xml:space="preserve"> </w:t>
      </w:r>
      <w:r w:rsidRPr="00F8025A">
        <w:t xml:space="preserve">more than </w:t>
      </w:r>
      <w:r w:rsidR="00FF34E1">
        <w:t xml:space="preserve">3 </w:t>
      </w:r>
      <w:r w:rsidRPr="00F8025A">
        <w:t>years old, are held by:</w:t>
      </w:r>
    </w:p>
    <w:p w14:paraId="49A3CA66" w14:textId="19AAF669" w:rsidR="00D906F9" w:rsidRPr="00837634" w:rsidRDefault="00DF5D6C" w:rsidP="001309DA">
      <w:pPr>
        <w:pStyle w:val="ListParagraph"/>
        <w:numPr>
          <w:ilvl w:val="0"/>
          <w:numId w:val="19"/>
        </w:numPr>
      </w:pPr>
      <w:r>
        <w:t>s</w:t>
      </w:r>
      <w:r w:rsidRPr="00837634">
        <w:t xml:space="preserve">taff </w:t>
      </w:r>
      <w:r w:rsidR="00D906F9" w:rsidRPr="00837634">
        <w:t xml:space="preserve">who are reasonably likely to interact with </w:t>
      </w:r>
      <w:proofErr w:type="gramStart"/>
      <w:r w:rsidR="00D906F9" w:rsidRPr="00837634">
        <w:t>clients</w:t>
      </w:r>
      <w:proofErr w:type="gramEnd"/>
    </w:p>
    <w:p w14:paraId="2B98856B" w14:textId="4EBBEAFE" w:rsidR="00D906F9" w:rsidRPr="00837634" w:rsidRDefault="00DF5D6C" w:rsidP="001309DA">
      <w:pPr>
        <w:pStyle w:val="ListParagraph"/>
        <w:numPr>
          <w:ilvl w:val="0"/>
          <w:numId w:val="19"/>
        </w:numPr>
      </w:pPr>
      <w:r>
        <w:t>v</w:t>
      </w:r>
      <w:r w:rsidRPr="00837634">
        <w:t xml:space="preserve">olunteers </w:t>
      </w:r>
      <w:r w:rsidR="00D906F9" w:rsidRPr="00837634">
        <w:t>who have unsupervised interaction with clients</w:t>
      </w:r>
    </w:p>
    <w:p w14:paraId="154335F6" w14:textId="1A32EBBE" w:rsidR="00D906F9" w:rsidRPr="00837634" w:rsidRDefault="00DF5D6C" w:rsidP="001309DA">
      <w:pPr>
        <w:pStyle w:val="ListParagraph"/>
        <w:numPr>
          <w:ilvl w:val="0"/>
          <w:numId w:val="19"/>
        </w:numPr>
      </w:pPr>
      <w:r>
        <w:t>e</w:t>
      </w:r>
      <w:r w:rsidRPr="00837634">
        <w:t xml:space="preserve">xecutive </w:t>
      </w:r>
      <w:r w:rsidR="00D906F9" w:rsidRPr="00837634">
        <w:t>decision makers.</w:t>
      </w:r>
    </w:p>
    <w:p w14:paraId="4E79DAE9" w14:textId="2953FA7A" w:rsidR="00D906F9" w:rsidRPr="00F8025A" w:rsidRDefault="006F26DF" w:rsidP="001309DA">
      <w:r>
        <w:lastRenderedPageBreak/>
        <w:t>CHSP</w:t>
      </w:r>
      <w:r w:rsidR="00D906F9" w:rsidRPr="00F8025A">
        <w:t xml:space="preserve"> providers must ensure they have policies and procedures in place to assess police certificates. A provider’s decision to employ or retain the services of a person with any relevant recorded convictions will need to be rigorous, defensible, and transparent. </w:t>
      </w:r>
    </w:p>
    <w:p w14:paraId="33CFED7E" w14:textId="2E8A86DB" w:rsidR="00D906F9" w:rsidRPr="00E57BE3" w:rsidRDefault="00D906F9" w:rsidP="009003F5">
      <w:pPr>
        <w:pStyle w:val="Heading2"/>
      </w:pPr>
      <w:bookmarkStart w:id="21" w:name="_Toc324404563"/>
      <w:bookmarkStart w:id="22" w:name="_Toc327444326"/>
      <w:bookmarkStart w:id="23" w:name="_Toc404340982"/>
      <w:bookmarkStart w:id="24" w:name="_Toc75252958"/>
      <w:bookmarkStart w:id="25" w:name="_Toc75258659"/>
      <w:bookmarkStart w:id="26" w:name="_Toc106895346"/>
      <w:bookmarkStart w:id="27" w:name="_Toc119500909"/>
      <w:bookmarkStart w:id="28" w:name="_Toc137732771"/>
      <w:bookmarkStart w:id="29" w:name="_Toc152675060"/>
      <w:bookmarkStart w:id="30" w:name="_Toc167377858"/>
      <w:r w:rsidRPr="00E57BE3">
        <w:t>3</w:t>
      </w:r>
      <w:r w:rsidR="009003F5">
        <w:t xml:space="preserve">. </w:t>
      </w:r>
      <w:r w:rsidRPr="00E57BE3">
        <w:t xml:space="preserve">Police </w:t>
      </w:r>
      <w:bookmarkEnd w:id="21"/>
      <w:bookmarkEnd w:id="22"/>
      <w:bookmarkEnd w:id="23"/>
      <w:r w:rsidRPr="00E57BE3">
        <w:t>certificates</w:t>
      </w:r>
      <w:bookmarkEnd w:id="24"/>
      <w:bookmarkEnd w:id="25"/>
      <w:bookmarkEnd w:id="26"/>
      <w:bookmarkEnd w:id="27"/>
      <w:bookmarkEnd w:id="28"/>
      <w:bookmarkEnd w:id="29"/>
      <w:bookmarkEnd w:id="30"/>
    </w:p>
    <w:p w14:paraId="4AD6D43D" w14:textId="729C8951" w:rsidR="00D906F9" w:rsidRPr="009003F5" w:rsidRDefault="00D906F9" w:rsidP="006F26DF">
      <w:pPr>
        <w:pStyle w:val="Heading3"/>
      </w:pPr>
      <w:bookmarkStart w:id="31" w:name="_Toc324404564"/>
      <w:bookmarkStart w:id="32" w:name="_Toc327444327"/>
      <w:bookmarkStart w:id="33" w:name="_Toc404340983"/>
      <w:bookmarkStart w:id="34" w:name="_Toc75252959"/>
      <w:bookmarkStart w:id="35" w:name="_Toc75258660"/>
      <w:bookmarkStart w:id="36" w:name="_Toc106895347"/>
      <w:bookmarkStart w:id="37" w:name="_Toc119500910"/>
      <w:bookmarkStart w:id="38" w:name="_Toc137732772"/>
      <w:r w:rsidRPr="009003F5">
        <w:t>3.1</w:t>
      </w:r>
      <w:r w:rsidR="009003F5">
        <w:t xml:space="preserve"> </w:t>
      </w:r>
      <w:r w:rsidRPr="009003F5">
        <w:t>Police certificates and police checks</w:t>
      </w:r>
      <w:bookmarkEnd w:id="31"/>
      <w:bookmarkEnd w:id="32"/>
      <w:bookmarkEnd w:id="33"/>
      <w:bookmarkEnd w:id="34"/>
      <w:bookmarkEnd w:id="35"/>
      <w:bookmarkEnd w:id="36"/>
      <w:bookmarkEnd w:id="37"/>
      <w:bookmarkEnd w:id="38"/>
    </w:p>
    <w:p w14:paraId="2E98FD5B" w14:textId="7E8E3DBF" w:rsidR="00D906F9" w:rsidRPr="00F8025A" w:rsidRDefault="00D906F9" w:rsidP="001309DA">
      <w:r w:rsidRPr="00F8025A">
        <w:t>A police certificate is a report of a person’s criminal history</w:t>
      </w:r>
      <w:r w:rsidR="00BA46E6">
        <w:t>. A</w:t>
      </w:r>
      <w:r w:rsidRPr="00F8025A">
        <w:t xml:space="preserve"> police check is the process of checking a person’s criminal history. The </w:t>
      </w:r>
      <w:r w:rsidR="00BA46E6">
        <w:t>2</w:t>
      </w:r>
      <w:r w:rsidR="00BA46E6" w:rsidRPr="00F8025A">
        <w:t xml:space="preserve"> </w:t>
      </w:r>
      <w:r w:rsidRPr="00F8025A">
        <w:t xml:space="preserve">terms are often used interchangeably in aged care. </w:t>
      </w:r>
    </w:p>
    <w:p w14:paraId="3E3C53B1" w14:textId="31E3B868" w:rsidR="00D906F9" w:rsidRPr="00E57BE3" w:rsidRDefault="00D906F9" w:rsidP="006F26DF">
      <w:pPr>
        <w:pStyle w:val="Heading3"/>
      </w:pPr>
      <w:bookmarkStart w:id="39" w:name="_Toc324404565"/>
      <w:bookmarkStart w:id="40" w:name="_Toc327444328"/>
      <w:bookmarkStart w:id="41" w:name="_Toc404340984"/>
      <w:bookmarkStart w:id="42" w:name="_Toc75252960"/>
      <w:bookmarkStart w:id="43" w:name="_Toc75258661"/>
      <w:bookmarkStart w:id="44" w:name="_Toc106895348"/>
      <w:bookmarkStart w:id="45" w:name="_Toc119500911"/>
      <w:bookmarkStart w:id="46" w:name="_Toc137732773"/>
      <w:r w:rsidRPr="00E57BE3">
        <w:t>3.2</w:t>
      </w:r>
      <w:r w:rsidR="009003F5">
        <w:t xml:space="preserve"> </w:t>
      </w:r>
      <w:r w:rsidRPr="00E57BE3">
        <w:t>Police certificate requirements</w:t>
      </w:r>
      <w:bookmarkEnd w:id="39"/>
      <w:bookmarkEnd w:id="40"/>
      <w:bookmarkEnd w:id="41"/>
      <w:bookmarkEnd w:id="42"/>
      <w:bookmarkEnd w:id="43"/>
      <w:bookmarkEnd w:id="44"/>
      <w:bookmarkEnd w:id="45"/>
      <w:bookmarkEnd w:id="46"/>
    </w:p>
    <w:p w14:paraId="2B6379A7" w14:textId="72F66B79" w:rsidR="00D906F9" w:rsidRPr="00FF6C1E" w:rsidRDefault="00D906F9" w:rsidP="001309DA">
      <w:pPr>
        <w:rPr>
          <w:rFonts w:cs="Arial"/>
          <w:color w:val="000000"/>
        </w:rPr>
      </w:pPr>
      <w:r w:rsidRPr="00F8025A">
        <w:t>A police certificate that satisfies requirements under the CHSP Grant Agreement and CHSP Program Manual is a nation-wide assessment of a person’s criminal history (also called a National Criminal History Record Check or National Police Certificate)</w:t>
      </w:r>
      <w:r w:rsidR="00BA46E6">
        <w:t>. This must</w:t>
      </w:r>
      <w:r w:rsidRPr="00F8025A">
        <w:t xml:space="preserve"> prepared by the Australian Federal Police, a state or territory police service, or an</w:t>
      </w:r>
      <w:r w:rsidRPr="00FF6C1E">
        <w:rPr>
          <w:rFonts w:cs="Arial"/>
          <w:color w:val="000000"/>
        </w:rPr>
        <w:t xml:space="preserve"> </w:t>
      </w:r>
      <w:hyperlink r:id="rId11" w:history="1">
        <w:r w:rsidRPr="00B55090">
          <w:rPr>
            <w:rStyle w:val="Hyperlink"/>
            <w:rFonts w:eastAsia="MS Gothic"/>
          </w:rPr>
          <w:t>Australian Criminal Intelligence Commission (ACIC) accredited agency</w:t>
        </w:r>
      </w:hyperlink>
      <w:r w:rsidRPr="00FF6C1E">
        <w:rPr>
          <w:rFonts w:cs="Arial"/>
          <w:color w:val="000000"/>
        </w:rPr>
        <w:t>.</w:t>
      </w:r>
    </w:p>
    <w:p w14:paraId="223ED908" w14:textId="1F066CEE" w:rsidR="00D906F9" w:rsidRPr="001376ED" w:rsidRDefault="00D906F9" w:rsidP="001309DA">
      <w:pPr>
        <w:rPr>
          <w:rFonts w:cs="Arial"/>
          <w:color w:val="000000"/>
        </w:rPr>
      </w:pPr>
      <w:r w:rsidRPr="001376ED">
        <w:t>Note</w:t>
      </w:r>
      <w:r w:rsidR="00BA46E6">
        <w:t>:</w:t>
      </w:r>
      <w:r w:rsidRPr="001376ED">
        <w:t xml:space="preserve"> the NDIS Worker Screening Check will also meet this requirement. If a staff member has a valid and current NDIS Worker Screening Check, they do not need an additional police certificate. </w:t>
      </w:r>
      <w:r w:rsidR="00E306C9">
        <w:t>M</w:t>
      </w:r>
      <w:r w:rsidRPr="001376ED">
        <w:t>ore information</w:t>
      </w:r>
      <w:r w:rsidR="00BA46E6">
        <w:t xml:space="preserve"> about</w:t>
      </w:r>
      <w:r w:rsidRPr="001376ED">
        <w:rPr>
          <w:rFonts w:cs="Arial"/>
          <w:color w:val="000000"/>
        </w:rPr>
        <w:t xml:space="preserve"> </w:t>
      </w:r>
      <w:hyperlink r:id="rId12" w:history="1">
        <w:r w:rsidR="00BA46E6" w:rsidRPr="00B55090">
          <w:rPr>
            <w:rStyle w:val="Hyperlink"/>
          </w:rPr>
          <w:t>NDIS Worker Screening Check</w:t>
        </w:r>
      </w:hyperlink>
      <w:r w:rsidR="00BA46E6" w:rsidRPr="006F26DF">
        <w:rPr>
          <w:rFonts w:cs="Arial"/>
          <w:color w:val="auto"/>
        </w:rPr>
        <w:t>.</w:t>
      </w:r>
    </w:p>
    <w:p w14:paraId="5E74B436" w14:textId="21EE6408" w:rsidR="00BA46E6" w:rsidRDefault="00D906F9" w:rsidP="001309DA">
      <w:r w:rsidRPr="00F8025A">
        <w:t xml:space="preserve">In place of a </w:t>
      </w:r>
      <w:r w:rsidR="00BA46E6">
        <w:t>N</w:t>
      </w:r>
      <w:r w:rsidR="00BA46E6" w:rsidRPr="00F8025A">
        <w:t xml:space="preserve">ational </w:t>
      </w:r>
      <w:r w:rsidR="00BA46E6">
        <w:t>C</w:t>
      </w:r>
      <w:r w:rsidR="00BA46E6" w:rsidRPr="00F8025A">
        <w:t xml:space="preserve">riminal </w:t>
      </w:r>
      <w:r w:rsidR="00BA46E6">
        <w:t>H</w:t>
      </w:r>
      <w:r w:rsidR="00BA46E6" w:rsidRPr="00F8025A">
        <w:t xml:space="preserve">istory </w:t>
      </w:r>
      <w:r w:rsidR="00BA46E6">
        <w:t>R</w:t>
      </w:r>
      <w:r w:rsidR="00BA46E6" w:rsidRPr="00F8025A">
        <w:t xml:space="preserve">ecord </w:t>
      </w:r>
      <w:r w:rsidR="00BA46E6">
        <w:t>C</w:t>
      </w:r>
      <w:r w:rsidR="00BA46E6" w:rsidRPr="00F8025A">
        <w:t>heck</w:t>
      </w:r>
      <w:r w:rsidRPr="00F8025A">
        <w:t xml:space="preserve">, </w:t>
      </w:r>
      <w:r w:rsidR="006F26DF">
        <w:t xml:space="preserve">CHSP </w:t>
      </w:r>
      <w:r w:rsidRPr="00F8025A">
        <w:t xml:space="preserve">providers may accept staff members and volunteers who hold a card issued by a state or territory authority following a vetting process that enables the card holder to work with vulnerable people. </w:t>
      </w:r>
    </w:p>
    <w:p w14:paraId="6018C7D2" w14:textId="0730CBAD" w:rsidR="00D906F9" w:rsidRPr="00F8025A" w:rsidRDefault="00D906F9" w:rsidP="001309DA">
      <w:r w:rsidRPr="00F8025A">
        <w:t xml:space="preserve">Executive decision makers are required to have a </w:t>
      </w:r>
      <w:r w:rsidR="00BA46E6">
        <w:t>N</w:t>
      </w:r>
      <w:r w:rsidR="00BA46E6" w:rsidRPr="00F8025A">
        <w:t xml:space="preserve">ational </w:t>
      </w:r>
      <w:r w:rsidR="00BA46E6">
        <w:t>C</w:t>
      </w:r>
      <w:r w:rsidRPr="00F8025A">
        <w:t xml:space="preserve">riminal </w:t>
      </w:r>
      <w:r w:rsidR="00BA46E6">
        <w:t>H</w:t>
      </w:r>
      <w:r w:rsidRPr="00F8025A">
        <w:t xml:space="preserve">istory </w:t>
      </w:r>
      <w:r w:rsidR="00BA46E6">
        <w:t>R</w:t>
      </w:r>
      <w:r w:rsidRPr="00F8025A">
        <w:t xml:space="preserve">ecord </w:t>
      </w:r>
      <w:r w:rsidR="00BA46E6">
        <w:t>C</w:t>
      </w:r>
      <w:r w:rsidRPr="00F8025A">
        <w:t>heck</w:t>
      </w:r>
      <w:r w:rsidR="00BA46E6">
        <w:t xml:space="preserve"> </w:t>
      </w:r>
      <w:r w:rsidRPr="00F8025A">
        <w:t>and have additional requirements to meet.</w:t>
      </w:r>
    </w:p>
    <w:p w14:paraId="31B69ACE" w14:textId="7602507C" w:rsidR="00D906F9" w:rsidRPr="00E57BE3" w:rsidRDefault="00D906F9" w:rsidP="006F26DF">
      <w:pPr>
        <w:pStyle w:val="Heading3"/>
      </w:pPr>
      <w:bookmarkStart w:id="47" w:name="_Toc75252961"/>
      <w:bookmarkStart w:id="48" w:name="_Toc75258662"/>
      <w:bookmarkStart w:id="49" w:name="_Toc106895349"/>
      <w:bookmarkStart w:id="50" w:name="_Toc119500912"/>
      <w:bookmarkStart w:id="51" w:name="_Toc137732774"/>
      <w:bookmarkStart w:id="52" w:name="_Toc324404566"/>
      <w:bookmarkStart w:id="53" w:name="_Toc327444329"/>
      <w:bookmarkStart w:id="54" w:name="_Toc404340985"/>
      <w:r w:rsidRPr="00E57BE3">
        <w:t>3.3</w:t>
      </w:r>
      <w:r w:rsidR="009003F5">
        <w:t xml:space="preserve"> </w:t>
      </w:r>
      <w:r w:rsidRPr="00E57BE3">
        <w:t xml:space="preserve">Australian Criminal Intelligence Commission </w:t>
      </w:r>
      <w:r w:rsidR="007E4256">
        <w:t xml:space="preserve">(ACIC) </w:t>
      </w:r>
      <w:r w:rsidRPr="00E57BE3">
        <w:t>checks</w:t>
      </w:r>
      <w:bookmarkEnd w:id="47"/>
      <w:bookmarkEnd w:id="48"/>
      <w:bookmarkEnd w:id="49"/>
      <w:bookmarkEnd w:id="50"/>
      <w:bookmarkEnd w:id="51"/>
      <w:r w:rsidRPr="00E57BE3">
        <w:t xml:space="preserve"> </w:t>
      </w:r>
      <w:bookmarkEnd w:id="52"/>
      <w:bookmarkEnd w:id="53"/>
      <w:bookmarkEnd w:id="54"/>
    </w:p>
    <w:p w14:paraId="455DB0AB" w14:textId="39E1695F" w:rsidR="00D906F9" w:rsidRPr="00FF6C1E" w:rsidRDefault="007E4256" w:rsidP="001309DA">
      <w:pPr>
        <w:rPr>
          <w:rFonts w:cs="Arial"/>
          <w:color w:val="000000"/>
        </w:rPr>
      </w:pPr>
      <w:r>
        <w:t xml:space="preserve">The department accepts </w:t>
      </w:r>
      <w:r w:rsidR="00D906F9" w:rsidRPr="00F8025A">
        <w:t>National Police History Checks prepared by ACIC accredited agencies</w:t>
      </w:r>
      <w:r w:rsidR="0022769D">
        <w:t>. They</w:t>
      </w:r>
      <w:r w:rsidR="00D906F9" w:rsidRPr="00F8025A">
        <w:t xml:space="preserve"> are considered as being prepared on behalf of the police services and therefore meet requirements. </w:t>
      </w:r>
      <w:r w:rsidR="00E306C9">
        <w:t>M</w:t>
      </w:r>
      <w:r w:rsidR="0022769D" w:rsidRPr="00F8025A">
        <w:t xml:space="preserve">ore </w:t>
      </w:r>
      <w:r w:rsidR="00D906F9" w:rsidRPr="00F8025A">
        <w:t xml:space="preserve">information about </w:t>
      </w:r>
      <w:hyperlink r:id="rId13" w:history="1">
        <w:r w:rsidR="00D906F9" w:rsidRPr="00B55090">
          <w:rPr>
            <w:rStyle w:val="Hyperlink"/>
          </w:rPr>
          <w:t>ACIC</w:t>
        </w:r>
      </w:hyperlink>
      <w:r w:rsidR="00D906F9" w:rsidRPr="00FF6C1E">
        <w:rPr>
          <w:rFonts w:cs="Arial"/>
          <w:color w:val="0000FF"/>
          <w:u w:val="single"/>
        </w:rPr>
        <w:t xml:space="preserve">. </w:t>
      </w:r>
    </w:p>
    <w:p w14:paraId="364F762D" w14:textId="179428C5" w:rsidR="00D906F9" w:rsidRPr="00E57BE3" w:rsidRDefault="00D906F9" w:rsidP="006F26DF">
      <w:pPr>
        <w:pStyle w:val="Heading3"/>
      </w:pPr>
      <w:bookmarkStart w:id="55" w:name="_Toc324404567"/>
      <w:bookmarkStart w:id="56" w:name="_Toc327444330"/>
      <w:bookmarkStart w:id="57" w:name="_Toc404340986"/>
      <w:bookmarkStart w:id="58" w:name="_Toc75252962"/>
      <w:bookmarkStart w:id="59" w:name="_Toc75258663"/>
      <w:bookmarkStart w:id="60" w:name="_Toc106895350"/>
      <w:bookmarkStart w:id="61" w:name="_Toc119500913"/>
      <w:bookmarkStart w:id="62" w:name="_Toc137732775"/>
      <w:r w:rsidRPr="00E57BE3">
        <w:t>3.4</w:t>
      </w:r>
      <w:r w:rsidR="009003F5">
        <w:t xml:space="preserve"> </w:t>
      </w:r>
      <w:r w:rsidRPr="00E57BE3">
        <w:t>Statutory declarations</w:t>
      </w:r>
      <w:bookmarkEnd w:id="55"/>
      <w:bookmarkEnd w:id="56"/>
      <w:bookmarkEnd w:id="57"/>
      <w:bookmarkEnd w:id="58"/>
      <w:bookmarkEnd w:id="59"/>
      <w:bookmarkEnd w:id="60"/>
      <w:bookmarkEnd w:id="61"/>
      <w:bookmarkEnd w:id="62"/>
    </w:p>
    <w:p w14:paraId="21755EF6" w14:textId="7EF803A6" w:rsidR="00D906F9" w:rsidRPr="00F8025A" w:rsidRDefault="00D906F9" w:rsidP="001309DA">
      <w:r w:rsidRPr="00F8025A">
        <w:t>Statutory declarations are required in addition to police checks in the following instances:</w:t>
      </w:r>
    </w:p>
    <w:p w14:paraId="2EC8C934" w14:textId="0BB10213" w:rsidR="00D906F9" w:rsidRPr="001376ED" w:rsidRDefault="005777C8" w:rsidP="001309DA">
      <w:pPr>
        <w:pStyle w:val="ListParagraph"/>
        <w:numPr>
          <w:ilvl w:val="0"/>
          <w:numId w:val="20"/>
        </w:numPr>
      </w:pPr>
      <w:r>
        <w:t>f</w:t>
      </w:r>
      <w:r w:rsidRPr="001376ED">
        <w:t xml:space="preserve">or </w:t>
      </w:r>
      <w:r w:rsidR="00D906F9" w:rsidRPr="001376ED">
        <w:t xml:space="preserve">essential new staff, volunteers and executive decision makers who have applied for, but not yet received, a </w:t>
      </w:r>
      <w:proofErr w:type="gramStart"/>
      <w:r w:rsidR="00D906F9" w:rsidRPr="001376ED">
        <w:t>police</w:t>
      </w:r>
      <w:proofErr w:type="gramEnd"/>
      <w:r w:rsidR="00D906F9" w:rsidRPr="001376ED">
        <w:t xml:space="preserve"> certificate</w:t>
      </w:r>
    </w:p>
    <w:p w14:paraId="67DB8E74" w14:textId="20A955AA" w:rsidR="00D906F9" w:rsidRPr="001376ED" w:rsidRDefault="005777C8" w:rsidP="001309DA">
      <w:pPr>
        <w:pStyle w:val="ListParagraph"/>
        <w:numPr>
          <w:ilvl w:val="0"/>
          <w:numId w:val="20"/>
        </w:numPr>
      </w:pPr>
      <w:r>
        <w:t>f</w:t>
      </w:r>
      <w:r w:rsidRPr="001376ED">
        <w:t xml:space="preserve">or </w:t>
      </w:r>
      <w:r w:rsidR="00D906F9" w:rsidRPr="001376ED">
        <w:t>any staff or volunteers who have been a citizen or permanent resident of a country other than Australia after the age of 16</w:t>
      </w:r>
    </w:p>
    <w:p w14:paraId="6CF4EBAD" w14:textId="673A4CDB" w:rsidR="00D906F9" w:rsidRPr="001376ED" w:rsidRDefault="005777C8" w:rsidP="001309DA">
      <w:pPr>
        <w:pStyle w:val="ListParagraph"/>
        <w:numPr>
          <w:ilvl w:val="0"/>
          <w:numId w:val="20"/>
        </w:numPr>
      </w:pPr>
      <w:r>
        <w:t>e</w:t>
      </w:r>
      <w:r w:rsidRPr="001376ED">
        <w:t xml:space="preserve">xecutive </w:t>
      </w:r>
      <w:r w:rsidR="00D906F9" w:rsidRPr="001376ED">
        <w:t xml:space="preserve">decision makers who </w:t>
      </w:r>
      <w:r w:rsidR="00572CCE">
        <w:t xml:space="preserve">hold (or </w:t>
      </w:r>
      <w:r w:rsidR="00D906F9" w:rsidRPr="001376ED">
        <w:t>have held</w:t>
      </w:r>
      <w:r w:rsidR="00572CCE">
        <w:t xml:space="preserve">) </w:t>
      </w:r>
      <w:r w:rsidR="00D906F9" w:rsidRPr="001376ED">
        <w:t>citizenship or permanent residency of a country other than Australia after the age of 16.</w:t>
      </w:r>
    </w:p>
    <w:p w14:paraId="429F310F" w14:textId="77777777" w:rsidR="00572CCE" w:rsidRDefault="00D906F9" w:rsidP="001309DA">
      <w:r w:rsidRPr="001376ED">
        <w:lastRenderedPageBreak/>
        <w:t>In these instances, a staff member, volunteer or executive decision maker can sign a statutory declaration stating either</w:t>
      </w:r>
      <w:r w:rsidR="00572CCE">
        <w:t>:</w:t>
      </w:r>
    </w:p>
    <w:p w14:paraId="4F282B55" w14:textId="122CA9B9" w:rsidR="00572CCE" w:rsidRDefault="00D906F9" w:rsidP="00572CCE">
      <w:pPr>
        <w:pStyle w:val="ListParagraph"/>
        <w:numPr>
          <w:ilvl w:val="0"/>
          <w:numId w:val="38"/>
        </w:numPr>
      </w:pPr>
      <w:r w:rsidRPr="001376ED">
        <w:t>they have never, in Australia or another country, been convicted of an offence</w:t>
      </w:r>
      <w:r w:rsidR="00572CCE">
        <w:t>,</w:t>
      </w:r>
      <w:r w:rsidRPr="001376ED">
        <w:t xml:space="preserve"> or </w:t>
      </w:r>
    </w:p>
    <w:p w14:paraId="2A4FA996" w14:textId="77777777" w:rsidR="00572CCE" w:rsidRDefault="00D906F9" w:rsidP="00572CCE">
      <w:pPr>
        <w:pStyle w:val="ListParagraph"/>
        <w:numPr>
          <w:ilvl w:val="0"/>
          <w:numId w:val="38"/>
        </w:numPr>
      </w:pPr>
      <w:r w:rsidRPr="001376ED">
        <w:t xml:space="preserve">if they have been convicted of an offence, setting out the details of that offence. </w:t>
      </w:r>
    </w:p>
    <w:p w14:paraId="0B024F80" w14:textId="6CA1FE2F" w:rsidR="00D906F9" w:rsidRPr="001376ED" w:rsidRDefault="00D906F9" w:rsidP="00572CCE">
      <w:r w:rsidRPr="001376ED">
        <w:t>Note</w:t>
      </w:r>
      <w:r w:rsidR="00572CCE">
        <w:t>:</w:t>
      </w:r>
      <w:r w:rsidRPr="001376ED">
        <w:t xml:space="preserve"> </w:t>
      </w:r>
      <w:r w:rsidR="00572CCE">
        <w:t>if a person has been convicted for a ‘spent conviction’, they are</w:t>
      </w:r>
      <w:r w:rsidRPr="001376ED">
        <w:t xml:space="preserve"> entitled to sign a statutory declaration stating that they have not been convicted of an offence</w:t>
      </w:r>
      <w:r w:rsidR="002B2B41">
        <w:t xml:space="preserve"> (see 5.8)</w:t>
      </w:r>
      <w:r w:rsidR="00572CCE">
        <w:t>.</w:t>
      </w:r>
    </w:p>
    <w:p w14:paraId="72B09A85" w14:textId="77777777" w:rsidR="00D906F9" w:rsidRPr="001376ED" w:rsidRDefault="00D906F9" w:rsidP="001309DA">
      <w:r w:rsidRPr="001376ED">
        <w:t xml:space="preserve">Statutory declarations relating to police certificate requirements must be made on the form prescribed under the </w:t>
      </w:r>
      <w:r w:rsidRPr="001376ED">
        <w:rPr>
          <w:i/>
          <w:iCs/>
        </w:rPr>
        <w:t>Commonwealth Statutory Declarations Act 1959</w:t>
      </w:r>
      <w:r w:rsidRPr="00FF6C1E">
        <w:rPr>
          <w:rFonts w:cs="Arial"/>
          <w:color w:val="000000"/>
        </w:rPr>
        <w:t xml:space="preserve"> </w:t>
      </w:r>
      <w:r w:rsidRPr="001376ED">
        <w:t>(the Declarations Act). Anyone who makes a false statement in a statutory declaration is guilty of an offence under the Declarations Act.</w:t>
      </w:r>
    </w:p>
    <w:p w14:paraId="7C24C2EB" w14:textId="4C5C118C" w:rsidR="00D906F9" w:rsidRPr="00FF6C1E" w:rsidRDefault="00D906F9" w:rsidP="001309DA">
      <w:pPr>
        <w:rPr>
          <w:rFonts w:cs="Arial"/>
          <w:color w:val="000000"/>
        </w:rPr>
      </w:pPr>
      <w:r w:rsidRPr="001376ED">
        <w:t xml:space="preserve">More information about </w:t>
      </w:r>
      <w:hyperlink r:id="rId14" w:history="1">
        <w:r w:rsidR="00E306C9" w:rsidRPr="00B55090">
          <w:rPr>
            <w:rStyle w:val="Hyperlink"/>
          </w:rPr>
          <w:t>statutory declarations</w:t>
        </w:r>
      </w:hyperlink>
      <w:r w:rsidRPr="00FF6C1E">
        <w:rPr>
          <w:rFonts w:cs="Arial"/>
          <w:color w:val="000000"/>
        </w:rPr>
        <w:t>.</w:t>
      </w:r>
    </w:p>
    <w:p w14:paraId="2956B313" w14:textId="0319FE7B" w:rsidR="00D906F9" w:rsidRPr="00E57BE3" w:rsidRDefault="00D906F9" w:rsidP="006F26DF">
      <w:pPr>
        <w:pStyle w:val="Heading2"/>
      </w:pPr>
      <w:bookmarkStart w:id="63" w:name="_Toc324404568"/>
      <w:bookmarkStart w:id="64" w:name="_Toc327444331"/>
      <w:bookmarkStart w:id="65" w:name="_Toc404340987"/>
      <w:bookmarkStart w:id="66" w:name="_Toc75252963"/>
      <w:bookmarkStart w:id="67" w:name="_Toc75258664"/>
      <w:bookmarkStart w:id="68" w:name="_Toc106895351"/>
      <w:bookmarkStart w:id="69" w:name="_Toc119500914"/>
      <w:bookmarkStart w:id="70" w:name="_Toc137732776"/>
      <w:bookmarkStart w:id="71" w:name="_Toc152675061"/>
      <w:bookmarkStart w:id="72" w:name="_Toc167377859"/>
      <w:r w:rsidRPr="00E57BE3">
        <w:t>4</w:t>
      </w:r>
      <w:r w:rsidR="009003F5">
        <w:t xml:space="preserve">. </w:t>
      </w:r>
      <w:r w:rsidRPr="00E57BE3">
        <w:t>Staff, volunteers and executive decision makers</w:t>
      </w:r>
      <w:bookmarkEnd w:id="63"/>
      <w:bookmarkEnd w:id="64"/>
      <w:bookmarkEnd w:id="65"/>
      <w:bookmarkEnd w:id="66"/>
      <w:bookmarkEnd w:id="67"/>
      <w:bookmarkEnd w:id="68"/>
      <w:bookmarkEnd w:id="69"/>
      <w:bookmarkEnd w:id="70"/>
      <w:bookmarkEnd w:id="71"/>
      <w:bookmarkEnd w:id="72"/>
    </w:p>
    <w:p w14:paraId="7E20A38F" w14:textId="5D8D0243" w:rsidR="00D906F9" w:rsidRPr="00E57BE3" w:rsidRDefault="00D906F9" w:rsidP="006F26DF">
      <w:pPr>
        <w:pStyle w:val="Heading3"/>
      </w:pPr>
      <w:bookmarkStart w:id="73" w:name="_Toc324404570"/>
      <w:bookmarkStart w:id="74" w:name="_Toc327444333"/>
      <w:bookmarkStart w:id="75" w:name="_Toc404340989"/>
      <w:bookmarkStart w:id="76" w:name="_Toc75252965"/>
      <w:bookmarkStart w:id="77" w:name="_Toc75258666"/>
      <w:bookmarkStart w:id="78" w:name="_Toc106895353"/>
      <w:bookmarkStart w:id="79" w:name="_Toc119500916"/>
      <w:bookmarkStart w:id="80" w:name="_Toc137732778"/>
      <w:r w:rsidRPr="00E57BE3">
        <w:t>4.2</w:t>
      </w:r>
      <w:r w:rsidR="009003F5">
        <w:t xml:space="preserve"> </w:t>
      </w:r>
      <w:r w:rsidRPr="00E57BE3">
        <w:t>Definition of a staff member</w:t>
      </w:r>
      <w:bookmarkEnd w:id="73"/>
      <w:bookmarkEnd w:id="74"/>
      <w:bookmarkEnd w:id="75"/>
      <w:bookmarkEnd w:id="76"/>
      <w:bookmarkEnd w:id="77"/>
      <w:bookmarkEnd w:id="78"/>
      <w:bookmarkEnd w:id="79"/>
      <w:bookmarkEnd w:id="80"/>
    </w:p>
    <w:p w14:paraId="452FA5FA" w14:textId="059CBB41" w:rsidR="00D906F9" w:rsidRPr="00FF6C1E" w:rsidRDefault="00D906F9" w:rsidP="001309DA">
      <w:r w:rsidRPr="00FF6C1E">
        <w:t xml:space="preserve">A staff member is defined, for the purposes of the </w:t>
      </w:r>
      <w:r w:rsidR="00B94AD1">
        <w:t>g</w:t>
      </w:r>
      <w:r w:rsidR="00B94AD1" w:rsidRPr="00FF6C1E">
        <w:t>uidelines</w:t>
      </w:r>
      <w:r w:rsidRPr="00FF6C1E">
        <w:t>, as a person who:</w:t>
      </w:r>
    </w:p>
    <w:p w14:paraId="4FFF3991" w14:textId="68C86A34" w:rsidR="00D906F9" w:rsidRPr="001309DA" w:rsidRDefault="00B94AD1" w:rsidP="001309DA">
      <w:pPr>
        <w:pStyle w:val="ListParagraph"/>
        <w:numPr>
          <w:ilvl w:val="0"/>
          <w:numId w:val="21"/>
        </w:numPr>
        <w:rPr>
          <w:lang w:val="en-GB"/>
        </w:rPr>
      </w:pPr>
      <w:r>
        <w:t>h</w:t>
      </w:r>
      <w:r w:rsidRPr="00FF6C1E">
        <w:t xml:space="preserve">as </w:t>
      </w:r>
      <w:r w:rsidR="00D906F9" w:rsidRPr="00FF6C1E">
        <w:t xml:space="preserve">turned 16 years of </w:t>
      </w:r>
      <w:proofErr w:type="gramStart"/>
      <w:r w:rsidR="00D906F9" w:rsidRPr="00FF6C1E">
        <w:t>age</w:t>
      </w:r>
      <w:proofErr w:type="gramEnd"/>
    </w:p>
    <w:p w14:paraId="0D505009" w14:textId="6B9F3291" w:rsidR="00D906F9" w:rsidRPr="001309DA" w:rsidRDefault="00B94AD1" w:rsidP="001309DA">
      <w:pPr>
        <w:pStyle w:val="ListParagraph"/>
        <w:numPr>
          <w:ilvl w:val="0"/>
          <w:numId w:val="21"/>
        </w:numPr>
        <w:rPr>
          <w:lang w:val="en-GB"/>
        </w:rPr>
      </w:pPr>
      <w:r>
        <w:t>i</w:t>
      </w:r>
      <w:r w:rsidRPr="00FF6C1E">
        <w:t xml:space="preserve">s </w:t>
      </w:r>
      <w:r w:rsidR="00D906F9" w:rsidRPr="00FF6C1E">
        <w:t xml:space="preserve">employed, hired, retained or contracted by the service provider (whether directly or through an employment or recruitment agency) to provide care or other services under the control of the service </w:t>
      </w:r>
      <w:proofErr w:type="gramStart"/>
      <w:r w:rsidR="00D906F9" w:rsidRPr="00FF6C1E">
        <w:t>provider</w:t>
      </w:r>
      <w:proofErr w:type="gramEnd"/>
    </w:p>
    <w:p w14:paraId="5D1B335F" w14:textId="5563D12C" w:rsidR="00D906F9" w:rsidRPr="001309DA" w:rsidRDefault="00B94AD1" w:rsidP="001309DA">
      <w:pPr>
        <w:pStyle w:val="ListParagraph"/>
        <w:numPr>
          <w:ilvl w:val="0"/>
          <w:numId w:val="21"/>
        </w:numPr>
        <w:rPr>
          <w:lang w:val="en-GB"/>
        </w:rPr>
      </w:pPr>
      <w:r>
        <w:t>i</w:t>
      </w:r>
      <w:r w:rsidRPr="00FF6C1E">
        <w:t>nteracts</w:t>
      </w:r>
      <w:r w:rsidR="00D906F9" w:rsidRPr="00FF6C1E">
        <w:t>, or is reasonably likely to interact, with clients.</w:t>
      </w:r>
    </w:p>
    <w:p w14:paraId="778EB600" w14:textId="77777777" w:rsidR="00D906F9" w:rsidRPr="00FF6C1E" w:rsidRDefault="00D906F9" w:rsidP="001309DA">
      <w:r w:rsidRPr="00FF6C1E">
        <w:t>Examples of individuals who are staff members include:</w:t>
      </w:r>
    </w:p>
    <w:p w14:paraId="38E90CD2" w14:textId="59FD16D1" w:rsidR="00D906F9" w:rsidRPr="001309DA" w:rsidRDefault="00C876FC" w:rsidP="001309DA">
      <w:pPr>
        <w:pStyle w:val="ListParagraph"/>
        <w:numPr>
          <w:ilvl w:val="0"/>
          <w:numId w:val="22"/>
        </w:numPr>
        <w:rPr>
          <w:lang w:val="en-GB"/>
        </w:rPr>
      </w:pPr>
      <w:r>
        <w:t>e</w:t>
      </w:r>
      <w:r w:rsidRPr="00FF6C1E">
        <w:t xml:space="preserve">mployees </w:t>
      </w:r>
      <w:r w:rsidR="00D906F9" w:rsidRPr="00FF6C1E">
        <w:t xml:space="preserve">and subcontractors of the service provider who provide services to clients whether in a community setting or in the client’s own </w:t>
      </w:r>
      <w:proofErr w:type="gramStart"/>
      <w:r w:rsidR="00D906F9" w:rsidRPr="00FF6C1E">
        <w:t>home</w:t>
      </w:r>
      <w:proofErr w:type="gramEnd"/>
    </w:p>
    <w:p w14:paraId="5F9DA0A4" w14:textId="5D612F28" w:rsidR="00D906F9" w:rsidRPr="001309DA" w:rsidRDefault="00C876FC" w:rsidP="001309DA">
      <w:pPr>
        <w:pStyle w:val="ListParagraph"/>
        <w:numPr>
          <w:ilvl w:val="0"/>
          <w:numId w:val="22"/>
        </w:numPr>
        <w:rPr>
          <w:lang w:val="en-GB"/>
        </w:rPr>
      </w:pPr>
      <w:r>
        <w:t>e</w:t>
      </w:r>
      <w:r w:rsidRPr="00FF6C1E">
        <w:t xml:space="preserve">mployees </w:t>
      </w:r>
      <w:r w:rsidR="00D906F9" w:rsidRPr="00FF6C1E">
        <w:t>and subcontractors who contact the client by phone.</w:t>
      </w:r>
    </w:p>
    <w:p w14:paraId="3D2890F0" w14:textId="745B0C90" w:rsidR="00D906F9" w:rsidRPr="00E57BE3" w:rsidRDefault="00D906F9" w:rsidP="006F26DF">
      <w:pPr>
        <w:pStyle w:val="Heading3"/>
      </w:pPr>
      <w:bookmarkStart w:id="81" w:name="_Toc324404571"/>
      <w:bookmarkStart w:id="82" w:name="_Toc327444334"/>
      <w:bookmarkStart w:id="83" w:name="_Toc404340990"/>
      <w:bookmarkStart w:id="84" w:name="_Toc75252966"/>
      <w:bookmarkStart w:id="85" w:name="_Toc75258667"/>
      <w:bookmarkStart w:id="86" w:name="_Toc106895354"/>
      <w:bookmarkStart w:id="87" w:name="_Toc119500917"/>
      <w:bookmarkStart w:id="88" w:name="_Toc137732779"/>
      <w:r w:rsidRPr="00E57BE3">
        <w:t>4.3</w:t>
      </w:r>
      <w:r w:rsidR="009003F5">
        <w:t xml:space="preserve"> </w:t>
      </w:r>
      <w:r w:rsidRPr="00E57BE3">
        <w:t>Definition of non-staff members</w:t>
      </w:r>
      <w:bookmarkEnd w:id="81"/>
      <w:bookmarkEnd w:id="82"/>
      <w:bookmarkEnd w:id="83"/>
      <w:bookmarkEnd w:id="84"/>
      <w:bookmarkEnd w:id="85"/>
      <w:bookmarkEnd w:id="86"/>
      <w:bookmarkEnd w:id="87"/>
      <w:bookmarkEnd w:id="88"/>
    </w:p>
    <w:p w14:paraId="584D2D77" w14:textId="4C34B627" w:rsidR="00D906F9" w:rsidRPr="00FF6C1E" w:rsidRDefault="00D906F9" w:rsidP="001309DA">
      <w:r w:rsidRPr="00FF6C1E">
        <w:t xml:space="preserve">Individuals not considered to be staff members for the purposes of the </w:t>
      </w:r>
      <w:r w:rsidR="00C876FC">
        <w:t>g</w:t>
      </w:r>
      <w:r w:rsidR="00C876FC" w:rsidRPr="00FF6C1E">
        <w:t>uidelines</w:t>
      </w:r>
      <w:r w:rsidRPr="00FF6C1E">
        <w:t>, include:</w:t>
      </w:r>
    </w:p>
    <w:p w14:paraId="23D605C0" w14:textId="4035B7B6" w:rsidR="00D906F9" w:rsidRPr="001309DA" w:rsidRDefault="00C876FC" w:rsidP="001309DA">
      <w:pPr>
        <w:pStyle w:val="ListParagraph"/>
        <w:numPr>
          <w:ilvl w:val="0"/>
          <w:numId w:val="23"/>
        </w:numPr>
        <w:rPr>
          <w:lang w:val="en-GB"/>
        </w:rPr>
      </w:pPr>
      <w:r>
        <w:t>e</w:t>
      </w:r>
      <w:r w:rsidRPr="00FF6C1E">
        <w:t xml:space="preserve">mployees </w:t>
      </w:r>
      <w:r w:rsidR="00D906F9" w:rsidRPr="00FF6C1E">
        <w:t>who</w:t>
      </w:r>
      <w:r w:rsidR="00FB3E49">
        <w:t xml:space="preserve"> </w:t>
      </w:r>
      <w:r w:rsidR="00D906F9" w:rsidRPr="00FF6C1E">
        <w:t>but do not interact with clients</w:t>
      </w:r>
      <w:r w:rsidR="00FB3E49">
        <w:t xml:space="preserve"> (e.g. </w:t>
      </w:r>
      <w:r w:rsidR="00FB3E49" w:rsidRPr="00FF6C1E">
        <w:t>prepare the payroll</w:t>
      </w:r>
      <w:r w:rsidR="00FB3E49">
        <w:t>)</w:t>
      </w:r>
    </w:p>
    <w:p w14:paraId="64A75038" w14:textId="67D59050" w:rsidR="00D906F9" w:rsidRPr="001309DA" w:rsidRDefault="00FB3E49" w:rsidP="001309DA">
      <w:pPr>
        <w:pStyle w:val="ListParagraph"/>
        <w:numPr>
          <w:ilvl w:val="0"/>
          <w:numId w:val="23"/>
        </w:numPr>
        <w:rPr>
          <w:lang w:val="en-GB"/>
        </w:rPr>
      </w:pPr>
      <w:r>
        <w:t>i</w:t>
      </w:r>
      <w:r w:rsidRPr="00FF6C1E">
        <w:t xml:space="preserve">ndependent </w:t>
      </w:r>
      <w:r w:rsidR="00D906F9" w:rsidRPr="00FF6C1E">
        <w:t>contractors.</w:t>
      </w:r>
    </w:p>
    <w:p w14:paraId="01BD5A66" w14:textId="3AB5391B" w:rsidR="00D906F9" w:rsidRPr="00FF6C1E" w:rsidRDefault="007051DF" w:rsidP="001309DA">
      <w:r>
        <w:t>A</w:t>
      </w:r>
      <w:r w:rsidR="00D906F9" w:rsidRPr="00FF6C1E">
        <w:t>n independent contractor</w:t>
      </w:r>
      <w:r>
        <w:t xml:space="preserve"> is defined, f</w:t>
      </w:r>
      <w:r w:rsidRPr="007051DF">
        <w:t xml:space="preserve">or the purposes of these guidelines, </w:t>
      </w:r>
      <w:r w:rsidR="00FB3E49">
        <w:t>as</w:t>
      </w:r>
      <w:r w:rsidR="00FB3E49" w:rsidRPr="00FF6C1E">
        <w:t xml:space="preserve"> </w:t>
      </w:r>
      <w:r w:rsidR="00D906F9" w:rsidRPr="00FF6C1E">
        <w:t>a person</w:t>
      </w:r>
      <w:r>
        <w:t xml:space="preserve"> who</w:t>
      </w:r>
      <w:r w:rsidR="00D906F9" w:rsidRPr="00FF6C1E">
        <w:t>:</w:t>
      </w:r>
    </w:p>
    <w:p w14:paraId="5841BDAA" w14:textId="555CA43D" w:rsidR="00D906F9" w:rsidRPr="001309DA" w:rsidRDefault="00D906F9" w:rsidP="001309DA">
      <w:pPr>
        <w:pStyle w:val="ListParagraph"/>
        <w:numPr>
          <w:ilvl w:val="0"/>
          <w:numId w:val="24"/>
        </w:numPr>
        <w:rPr>
          <w:lang w:val="en-GB"/>
        </w:rPr>
      </w:pPr>
      <w:r w:rsidRPr="00FF6C1E">
        <w:t xml:space="preserve">is paid for results </w:t>
      </w:r>
      <w:proofErr w:type="gramStart"/>
      <w:r w:rsidRPr="00FF6C1E">
        <w:t>achieved</w:t>
      </w:r>
      <w:proofErr w:type="gramEnd"/>
    </w:p>
    <w:p w14:paraId="6D160EF4" w14:textId="5E15936C" w:rsidR="00D906F9" w:rsidRPr="001309DA" w:rsidRDefault="00FB3E49" w:rsidP="001309DA">
      <w:pPr>
        <w:pStyle w:val="ListParagraph"/>
        <w:numPr>
          <w:ilvl w:val="0"/>
          <w:numId w:val="24"/>
        </w:numPr>
        <w:rPr>
          <w:lang w:val="en-GB"/>
        </w:rPr>
      </w:pPr>
      <w:r>
        <w:t>p</w:t>
      </w:r>
      <w:r w:rsidRPr="00FF6C1E">
        <w:t xml:space="preserve">rovides </w:t>
      </w:r>
      <w:r w:rsidR="00D906F9" w:rsidRPr="00FF6C1E">
        <w:t xml:space="preserve">all or most of the needed materials and equipment to complete the </w:t>
      </w:r>
      <w:proofErr w:type="gramStart"/>
      <w:r w:rsidR="00D906F9" w:rsidRPr="00FF6C1E">
        <w:t>work</w:t>
      </w:r>
      <w:proofErr w:type="gramEnd"/>
    </w:p>
    <w:p w14:paraId="0248A293" w14:textId="7CC57936" w:rsidR="00D906F9" w:rsidRPr="001309DA" w:rsidRDefault="00FB3E49" w:rsidP="001309DA">
      <w:pPr>
        <w:pStyle w:val="ListParagraph"/>
        <w:numPr>
          <w:ilvl w:val="0"/>
          <w:numId w:val="24"/>
        </w:numPr>
        <w:rPr>
          <w:lang w:val="en-GB"/>
        </w:rPr>
      </w:pPr>
      <w:r>
        <w:t>i</w:t>
      </w:r>
      <w:r w:rsidRPr="00FF6C1E">
        <w:t xml:space="preserve">s </w:t>
      </w:r>
      <w:r w:rsidR="00D906F9" w:rsidRPr="00FF6C1E">
        <w:t xml:space="preserve">free to delegate work to </w:t>
      </w:r>
      <w:proofErr w:type="gramStart"/>
      <w:r w:rsidR="00D906F9" w:rsidRPr="00FF6C1E">
        <w:t>others</w:t>
      </w:r>
      <w:proofErr w:type="gramEnd"/>
    </w:p>
    <w:p w14:paraId="3791A5AA" w14:textId="3EC80ACC" w:rsidR="00D906F9" w:rsidRPr="001309DA" w:rsidRDefault="00FB3E49" w:rsidP="001309DA">
      <w:pPr>
        <w:pStyle w:val="ListParagraph"/>
        <w:numPr>
          <w:ilvl w:val="0"/>
          <w:numId w:val="24"/>
        </w:numPr>
        <w:rPr>
          <w:lang w:val="en-GB"/>
        </w:rPr>
      </w:pPr>
      <w:r>
        <w:t>h</w:t>
      </w:r>
      <w:r w:rsidRPr="00FF6C1E">
        <w:t xml:space="preserve">as </w:t>
      </w:r>
      <w:r w:rsidR="00D906F9" w:rsidRPr="00FF6C1E">
        <w:t xml:space="preserve">freedom in the way that they </w:t>
      </w:r>
      <w:proofErr w:type="gramStart"/>
      <w:r w:rsidR="00D906F9" w:rsidRPr="00FF6C1E">
        <w:t>work</w:t>
      </w:r>
      <w:proofErr w:type="gramEnd"/>
    </w:p>
    <w:p w14:paraId="698D3071" w14:textId="1B530975" w:rsidR="00D906F9" w:rsidRPr="001309DA" w:rsidRDefault="00FB3E49" w:rsidP="001309DA">
      <w:pPr>
        <w:pStyle w:val="ListParagraph"/>
        <w:numPr>
          <w:ilvl w:val="0"/>
          <w:numId w:val="24"/>
        </w:numPr>
        <w:rPr>
          <w:lang w:val="en-GB"/>
        </w:rPr>
      </w:pPr>
      <w:r>
        <w:t>d</w:t>
      </w:r>
      <w:r w:rsidRPr="00FF6C1E">
        <w:t xml:space="preserve">oes </w:t>
      </w:r>
      <w:r w:rsidR="00D906F9" w:rsidRPr="00FF6C1E">
        <w:t xml:space="preserve">not provide services exclusively to the service </w:t>
      </w:r>
      <w:proofErr w:type="gramStart"/>
      <w:r w:rsidR="00D906F9" w:rsidRPr="00FF6C1E">
        <w:t>provider</w:t>
      </w:r>
      <w:proofErr w:type="gramEnd"/>
    </w:p>
    <w:p w14:paraId="68884D0B" w14:textId="5B9E7CB5" w:rsidR="00D906F9" w:rsidRPr="001309DA" w:rsidRDefault="00FB3E49" w:rsidP="001309DA">
      <w:pPr>
        <w:pStyle w:val="ListParagraph"/>
        <w:numPr>
          <w:ilvl w:val="0"/>
          <w:numId w:val="24"/>
        </w:numPr>
        <w:rPr>
          <w:lang w:val="en-GB"/>
        </w:rPr>
      </w:pPr>
      <w:r>
        <w:t>i</w:t>
      </w:r>
      <w:r w:rsidRPr="00FF6C1E">
        <w:t xml:space="preserve">s </w:t>
      </w:r>
      <w:r w:rsidR="00D906F9" w:rsidRPr="00FF6C1E">
        <w:t xml:space="preserve">free to accept or refuse </w:t>
      </w:r>
      <w:proofErr w:type="gramStart"/>
      <w:r w:rsidR="00D906F9" w:rsidRPr="00FF6C1E">
        <w:t>work</w:t>
      </w:r>
      <w:proofErr w:type="gramEnd"/>
    </w:p>
    <w:p w14:paraId="500091B6" w14:textId="6A23163A" w:rsidR="00D906F9" w:rsidRPr="001309DA" w:rsidRDefault="00FB3E49" w:rsidP="001309DA">
      <w:pPr>
        <w:pStyle w:val="ListParagraph"/>
        <w:numPr>
          <w:ilvl w:val="0"/>
          <w:numId w:val="24"/>
        </w:numPr>
        <w:rPr>
          <w:lang w:val="en-GB"/>
        </w:rPr>
      </w:pPr>
      <w:r>
        <w:t>i</w:t>
      </w:r>
      <w:r w:rsidRPr="00FF6C1E">
        <w:t xml:space="preserve">s </w:t>
      </w:r>
      <w:r w:rsidR="00D906F9" w:rsidRPr="00FF6C1E">
        <w:t>in a position to make a profit or loss.</w:t>
      </w:r>
    </w:p>
    <w:p w14:paraId="40E2D07A" w14:textId="5DB0A495" w:rsidR="00D906F9" w:rsidRPr="00FF6C1E" w:rsidRDefault="00D906F9" w:rsidP="001309DA">
      <w:r w:rsidRPr="00FF6C1E">
        <w:lastRenderedPageBreak/>
        <w:t xml:space="preserve">For the purposes of these </w:t>
      </w:r>
      <w:r w:rsidR="00FB3E49">
        <w:t>g</w:t>
      </w:r>
      <w:r w:rsidR="00FB3E49" w:rsidRPr="00FF6C1E">
        <w:t>uidelines</w:t>
      </w:r>
      <w:r w:rsidRPr="00FF6C1E">
        <w:t xml:space="preserve">, a subcontractor who has an ongoing contractual relationship with the service provider is </w:t>
      </w:r>
      <w:r w:rsidR="00FB3E49">
        <w:t>considered</w:t>
      </w:r>
      <w:r w:rsidRPr="00FF6C1E">
        <w:t xml:space="preserve"> </w:t>
      </w:r>
      <w:r w:rsidR="00104C28">
        <w:t xml:space="preserve">a staff member, not </w:t>
      </w:r>
      <w:r w:rsidRPr="00FF6C1E">
        <w:t>an independent contractor. A person who is contracted to perform a specific task on an ad</w:t>
      </w:r>
      <w:r w:rsidRPr="00FF6C1E">
        <w:noBreakHyphen/>
        <w:t>hoc basis may fall within the definition of an independent contractor.</w:t>
      </w:r>
    </w:p>
    <w:p w14:paraId="5864BE99" w14:textId="336EFF2D" w:rsidR="00D906F9" w:rsidRPr="00FF6C1E" w:rsidRDefault="007051DF" w:rsidP="001309DA">
      <w:r>
        <w:t>Note: h</w:t>
      </w:r>
      <w:r w:rsidR="00D906F9" w:rsidRPr="00FF6C1E">
        <w:t xml:space="preserve">aving an Australian Business Number </w:t>
      </w:r>
      <w:r>
        <w:t>(AB</w:t>
      </w:r>
      <w:r w:rsidR="00B55090">
        <w:t>N</w:t>
      </w:r>
      <w:r>
        <w:t xml:space="preserve">) </w:t>
      </w:r>
      <w:r w:rsidR="00D906F9" w:rsidRPr="00FF6C1E">
        <w:t>does not automatically make a person an independent contractor.</w:t>
      </w:r>
    </w:p>
    <w:p w14:paraId="2BF0CB1A" w14:textId="05E1C7F5" w:rsidR="00D906F9" w:rsidRPr="00E57BE3" w:rsidRDefault="00D906F9" w:rsidP="006F26DF">
      <w:pPr>
        <w:pStyle w:val="Heading3"/>
      </w:pPr>
      <w:bookmarkStart w:id="89" w:name="_Toc324404572"/>
      <w:bookmarkStart w:id="90" w:name="_Toc327444335"/>
      <w:bookmarkStart w:id="91" w:name="_Toc404340991"/>
      <w:bookmarkStart w:id="92" w:name="_Toc75252967"/>
      <w:bookmarkStart w:id="93" w:name="_Toc75258668"/>
      <w:bookmarkStart w:id="94" w:name="_Toc106895355"/>
      <w:bookmarkStart w:id="95" w:name="_Toc119500918"/>
      <w:bookmarkStart w:id="96" w:name="_Toc137732780"/>
      <w:r w:rsidRPr="00E57BE3">
        <w:t>4.4</w:t>
      </w:r>
      <w:r w:rsidR="009003F5">
        <w:t xml:space="preserve"> </w:t>
      </w:r>
      <w:r w:rsidRPr="00E57BE3">
        <w:t>Definition of a volunteer</w:t>
      </w:r>
      <w:bookmarkEnd w:id="89"/>
      <w:bookmarkEnd w:id="90"/>
      <w:bookmarkEnd w:id="91"/>
      <w:bookmarkEnd w:id="92"/>
      <w:bookmarkEnd w:id="93"/>
      <w:bookmarkEnd w:id="94"/>
      <w:bookmarkEnd w:id="95"/>
      <w:bookmarkEnd w:id="96"/>
    </w:p>
    <w:p w14:paraId="4FAC5DEA" w14:textId="41C0B661" w:rsidR="00D906F9" w:rsidRPr="00FF6C1E" w:rsidRDefault="00D906F9" w:rsidP="001309DA">
      <w:pPr>
        <w:rPr>
          <w:lang w:val="en-GB"/>
        </w:rPr>
      </w:pPr>
      <w:r w:rsidRPr="00FF6C1E">
        <w:t xml:space="preserve">A volunteer is defined, for the purposes of these </w:t>
      </w:r>
      <w:r w:rsidR="009003F5">
        <w:t>g</w:t>
      </w:r>
      <w:r w:rsidR="009003F5" w:rsidRPr="00FF6C1E">
        <w:t>uidelines</w:t>
      </w:r>
      <w:r w:rsidRPr="00FF6C1E">
        <w:t>, as a person who:</w:t>
      </w:r>
    </w:p>
    <w:p w14:paraId="229BC010" w14:textId="19217FCE" w:rsidR="00D906F9" w:rsidRPr="001309DA" w:rsidRDefault="00C449D8" w:rsidP="001309DA">
      <w:pPr>
        <w:pStyle w:val="ListParagraph"/>
        <w:numPr>
          <w:ilvl w:val="0"/>
          <w:numId w:val="25"/>
        </w:numPr>
        <w:rPr>
          <w:lang w:val="en-GB"/>
        </w:rPr>
      </w:pPr>
      <w:r>
        <w:t>i</w:t>
      </w:r>
      <w:r w:rsidRPr="00FF6C1E">
        <w:t xml:space="preserve">s </w:t>
      </w:r>
      <w:r w:rsidR="00D906F9" w:rsidRPr="00FF6C1E">
        <w:t xml:space="preserve">not a staff </w:t>
      </w:r>
      <w:proofErr w:type="gramStart"/>
      <w:r w:rsidR="00D906F9" w:rsidRPr="00FF6C1E">
        <w:t>member</w:t>
      </w:r>
      <w:proofErr w:type="gramEnd"/>
    </w:p>
    <w:p w14:paraId="4C23E86C" w14:textId="2CADA170" w:rsidR="00D906F9" w:rsidRPr="001309DA" w:rsidRDefault="00C449D8" w:rsidP="001309DA">
      <w:pPr>
        <w:pStyle w:val="ListParagraph"/>
        <w:numPr>
          <w:ilvl w:val="0"/>
          <w:numId w:val="25"/>
        </w:numPr>
        <w:rPr>
          <w:lang w:val="en-GB"/>
        </w:rPr>
      </w:pPr>
      <w:r>
        <w:t>o</w:t>
      </w:r>
      <w:r w:rsidRPr="00FF6C1E">
        <w:t xml:space="preserve">ffers </w:t>
      </w:r>
      <w:r w:rsidR="00D906F9" w:rsidRPr="00FF6C1E">
        <w:t xml:space="preserve">services to the service provider without financial </w:t>
      </w:r>
      <w:proofErr w:type="gramStart"/>
      <w:r w:rsidR="00D906F9" w:rsidRPr="00FF6C1E">
        <w:t>gain</w:t>
      </w:r>
      <w:proofErr w:type="gramEnd"/>
    </w:p>
    <w:p w14:paraId="1898636F" w14:textId="1C170D8C" w:rsidR="00D906F9" w:rsidRPr="001309DA" w:rsidRDefault="00C449D8" w:rsidP="001309DA">
      <w:pPr>
        <w:pStyle w:val="ListParagraph"/>
        <w:numPr>
          <w:ilvl w:val="0"/>
          <w:numId w:val="25"/>
        </w:numPr>
        <w:rPr>
          <w:lang w:val="en-GB"/>
        </w:rPr>
      </w:pPr>
      <w:r>
        <w:t>p</w:t>
      </w:r>
      <w:r w:rsidRPr="00FF6C1E">
        <w:t xml:space="preserve">rovides </w:t>
      </w:r>
      <w:r w:rsidR="00D906F9" w:rsidRPr="00FF6C1E">
        <w:t xml:space="preserve">care or other services on the invitation of the service provider and not solely on the express </w:t>
      </w:r>
      <w:r>
        <w:t>(</w:t>
      </w:r>
      <w:r w:rsidR="00D906F9" w:rsidRPr="00FF6C1E">
        <w:t>or implied</w:t>
      </w:r>
      <w:r>
        <w:t>)</w:t>
      </w:r>
      <w:r w:rsidR="00D906F9" w:rsidRPr="00FF6C1E">
        <w:t xml:space="preserve"> invitation of a </w:t>
      </w:r>
      <w:proofErr w:type="gramStart"/>
      <w:r w:rsidR="00D906F9" w:rsidRPr="00FF6C1E">
        <w:t>client</w:t>
      </w:r>
      <w:proofErr w:type="gramEnd"/>
    </w:p>
    <w:p w14:paraId="292B57E4" w14:textId="3B6F6EC1" w:rsidR="00D906F9" w:rsidRPr="001309DA" w:rsidRDefault="00C449D8" w:rsidP="001309DA">
      <w:pPr>
        <w:pStyle w:val="ListParagraph"/>
        <w:numPr>
          <w:ilvl w:val="0"/>
          <w:numId w:val="25"/>
        </w:numPr>
        <w:rPr>
          <w:lang w:val="en-GB"/>
        </w:rPr>
      </w:pPr>
      <w:r>
        <w:t>h</w:t>
      </w:r>
      <w:r w:rsidRPr="00FF6C1E">
        <w:t>as</w:t>
      </w:r>
      <w:r w:rsidR="00D906F9" w:rsidRPr="00FF6C1E">
        <w:t>, or is reasonably likely to have, unsupervised interaction with clients.</w:t>
      </w:r>
    </w:p>
    <w:p w14:paraId="7ED79300" w14:textId="2BFC2093" w:rsidR="00D906F9" w:rsidRPr="00FF6C1E" w:rsidRDefault="008956E4" w:rsidP="001309DA">
      <w:r>
        <w:t>For example, a</w:t>
      </w:r>
      <w:r w:rsidR="00D906F9" w:rsidRPr="00FF6C1E">
        <w:t xml:space="preserve"> student undertaking a clinical placement in the community who is over 18 years and has, or is reasonably likely to have, unsupervised interaction with clients</w:t>
      </w:r>
      <w:r>
        <w:t>.</w:t>
      </w:r>
    </w:p>
    <w:p w14:paraId="2F2F6AA6" w14:textId="027A745C" w:rsidR="00D906F9" w:rsidRPr="00FF6C1E" w:rsidRDefault="00D906F9" w:rsidP="001309DA">
      <w:r w:rsidRPr="00FF6C1E">
        <w:t xml:space="preserve">Examples of </w:t>
      </w:r>
      <w:r w:rsidR="008956E4">
        <w:t>people</w:t>
      </w:r>
      <w:r w:rsidR="008956E4" w:rsidRPr="00FF6C1E">
        <w:t xml:space="preserve"> </w:t>
      </w:r>
      <w:r w:rsidRPr="00FF6C1E">
        <w:t>who are not volunteers</w:t>
      </w:r>
      <w:r w:rsidR="00EA4B10">
        <w:t>,</w:t>
      </w:r>
      <w:r w:rsidRPr="00FF6C1E">
        <w:t xml:space="preserve"> under this definition</w:t>
      </w:r>
      <w:r w:rsidR="00EA4B10">
        <w:t>,</w:t>
      </w:r>
      <w:r w:rsidRPr="00FF6C1E">
        <w:t xml:space="preserve"> include</w:t>
      </w:r>
      <w:r w:rsidR="008956E4">
        <w:t xml:space="preserve"> a person who</w:t>
      </w:r>
      <w:r w:rsidRPr="00FF6C1E">
        <w:t>:</w:t>
      </w:r>
    </w:p>
    <w:p w14:paraId="491B41B0" w14:textId="4E5E65F0" w:rsidR="00D906F9" w:rsidRPr="001309DA" w:rsidRDefault="00EA4B10" w:rsidP="001309DA">
      <w:pPr>
        <w:pStyle w:val="ListParagraph"/>
        <w:numPr>
          <w:ilvl w:val="0"/>
          <w:numId w:val="26"/>
        </w:numPr>
        <w:rPr>
          <w:lang w:val="en-GB"/>
        </w:rPr>
      </w:pPr>
      <w:r>
        <w:t xml:space="preserve">is </w:t>
      </w:r>
      <w:r w:rsidR="00D906F9" w:rsidRPr="00FF6C1E">
        <w:t>under the age of 16 (except a full-time student, then under the age of 18)</w:t>
      </w:r>
    </w:p>
    <w:p w14:paraId="35B3DF8B" w14:textId="6D0B4DBF" w:rsidR="00D906F9" w:rsidRPr="001309DA" w:rsidRDefault="002F4C95" w:rsidP="001309DA">
      <w:pPr>
        <w:pStyle w:val="ListParagraph"/>
        <w:numPr>
          <w:ilvl w:val="0"/>
          <w:numId w:val="26"/>
        </w:numPr>
        <w:rPr>
          <w:lang w:val="en-GB"/>
        </w:rPr>
      </w:pPr>
      <w:r>
        <w:t xml:space="preserve">receives an </w:t>
      </w:r>
      <w:r w:rsidR="00D906F9" w:rsidRPr="00FF6C1E">
        <w:t xml:space="preserve">express </w:t>
      </w:r>
      <w:r>
        <w:t>(</w:t>
      </w:r>
      <w:r w:rsidR="00D906F9" w:rsidRPr="00FF6C1E">
        <w:t>or implied</w:t>
      </w:r>
      <w:r>
        <w:t>) invitation</w:t>
      </w:r>
      <w:r w:rsidR="00D906F9" w:rsidRPr="00FF6C1E">
        <w:t xml:space="preserve"> into the client’s home by a client (</w:t>
      </w:r>
      <w:r>
        <w:t>e.g.</w:t>
      </w:r>
      <w:r w:rsidR="00D906F9" w:rsidRPr="00FF6C1E">
        <w:t xml:space="preserve"> family and friends of the client)</w:t>
      </w:r>
    </w:p>
    <w:p w14:paraId="5093B2D5" w14:textId="65B27958" w:rsidR="00D906F9" w:rsidRPr="001309DA" w:rsidRDefault="00D906F9" w:rsidP="001309DA">
      <w:pPr>
        <w:pStyle w:val="ListParagraph"/>
        <w:numPr>
          <w:ilvl w:val="0"/>
          <w:numId w:val="26"/>
        </w:numPr>
        <w:rPr>
          <w:lang w:val="en-GB"/>
        </w:rPr>
      </w:pPr>
      <w:r w:rsidRPr="00FF6C1E">
        <w:t>only have supervised interaction with clients.</w:t>
      </w:r>
      <w:bookmarkStart w:id="97" w:name="_Toc324404573"/>
      <w:bookmarkStart w:id="98" w:name="_Toc327444336"/>
      <w:bookmarkStart w:id="99" w:name="_Toc404340992"/>
    </w:p>
    <w:p w14:paraId="4D407F54" w14:textId="0AE6009C" w:rsidR="00D906F9" w:rsidRPr="00E57BE3" w:rsidRDefault="00D906F9" w:rsidP="006F26DF">
      <w:pPr>
        <w:pStyle w:val="Heading3"/>
      </w:pPr>
      <w:bookmarkStart w:id="100" w:name="_Toc75252968"/>
      <w:bookmarkStart w:id="101" w:name="_Toc75258669"/>
      <w:bookmarkStart w:id="102" w:name="_Toc106895356"/>
      <w:bookmarkStart w:id="103" w:name="_Toc119500919"/>
      <w:bookmarkStart w:id="104" w:name="_Toc137732781"/>
      <w:r w:rsidRPr="00E57BE3">
        <w:t>4.5</w:t>
      </w:r>
      <w:r w:rsidR="009003F5">
        <w:t xml:space="preserve"> </w:t>
      </w:r>
      <w:r w:rsidRPr="00E57BE3">
        <w:t>Definition of unsupervised interaction</w:t>
      </w:r>
      <w:bookmarkEnd w:id="97"/>
      <w:bookmarkEnd w:id="98"/>
      <w:bookmarkEnd w:id="99"/>
      <w:bookmarkEnd w:id="100"/>
      <w:bookmarkEnd w:id="101"/>
      <w:bookmarkEnd w:id="102"/>
      <w:bookmarkEnd w:id="103"/>
      <w:bookmarkEnd w:id="104"/>
    </w:p>
    <w:p w14:paraId="3E618D36" w14:textId="77777777" w:rsidR="00D906F9" w:rsidRPr="00B81203" w:rsidRDefault="00D906F9" w:rsidP="001309DA">
      <w:r w:rsidRPr="00B81203">
        <w:t xml:space="preserve">Unsupervised interaction is defined as interaction with a client where a volunteer is unaccompanied by another volunteer or staff member. </w:t>
      </w:r>
    </w:p>
    <w:p w14:paraId="3F732656" w14:textId="77777777" w:rsidR="00D906F9" w:rsidRPr="00B81203" w:rsidRDefault="00D906F9" w:rsidP="001309DA">
      <w:pPr>
        <w:rPr>
          <w:rFonts w:ascii="Georgia" w:eastAsia="MS Gothic" w:hAnsi="Georgia"/>
          <w:bCs/>
          <w:noProof/>
          <w:sz w:val="28"/>
          <w:lang w:val="en-GB"/>
        </w:rPr>
      </w:pPr>
      <w:r w:rsidRPr="00B81203">
        <w:t>Regarding volunteers, if volunteers are visiting a client in pairs, it is not a requirement for either of those volunteers to have a police certificate.</w:t>
      </w:r>
      <w:bookmarkStart w:id="105" w:name="_Toc324404574"/>
      <w:bookmarkStart w:id="106" w:name="_Toc327444337"/>
      <w:bookmarkStart w:id="107" w:name="_Toc404340993"/>
    </w:p>
    <w:p w14:paraId="3F92834A" w14:textId="34B219C5" w:rsidR="00D906F9" w:rsidRPr="00E57BE3" w:rsidRDefault="00D906F9" w:rsidP="006F26DF">
      <w:pPr>
        <w:pStyle w:val="Heading3"/>
      </w:pPr>
      <w:bookmarkStart w:id="108" w:name="_Toc75252969"/>
      <w:bookmarkStart w:id="109" w:name="_Toc75258670"/>
      <w:bookmarkStart w:id="110" w:name="_Toc106895357"/>
      <w:bookmarkStart w:id="111" w:name="_Toc119500920"/>
      <w:bookmarkStart w:id="112" w:name="_Toc137732782"/>
      <w:r w:rsidRPr="00E57BE3">
        <w:t>4.6</w:t>
      </w:r>
      <w:r w:rsidR="009003F5">
        <w:t xml:space="preserve"> </w:t>
      </w:r>
      <w:r w:rsidRPr="00E57BE3">
        <w:t>Definition of an executive decision maker</w:t>
      </w:r>
      <w:bookmarkEnd w:id="105"/>
      <w:bookmarkEnd w:id="106"/>
      <w:bookmarkEnd w:id="107"/>
      <w:bookmarkEnd w:id="108"/>
      <w:bookmarkEnd w:id="109"/>
      <w:bookmarkEnd w:id="110"/>
      <w:bookmarkEnd w:id="111"/>
      <w:bookmarkEnd w:id="112"/>
    </w:p>
    <w:p w14:paraId="72C383BF" w14:textId="77777777" w:rsidR="00D906F9" w:rsidRPr="00B81203" w:rsidRDefault="00D906F9" w:rsidP="001309DA">
      <w:r w:rsidRPr="00B81203">
        <w:t>An executive decision maker is:</w:t>
      </w:r>
    </w:p>
    <w:p w14:paraId="51A23CBB" w14:textId="5812CF8C" w:rsidR="00D906F9" w:rsidRPr="001309DA" w:rsidRDefault="00B232CD" w:rsidP="001309DA">
      <w:pPr>
        <w:pStyle w:val="ListParagraph"/>
        <w:numPr>
          <w:ilvl w:val="0"/>
          <w:numId w:val="27"/>
        </w:numPr>
        <w:rPr>
          <w:lang w:val="en-GB"/>
        </w:rPr>
      </w:pPr>
      <w:r>
        <w:t>a</w:t>
      </w:r>
      <w:r w:rsidRPr="00B81203">
        <w:t xml:space="preserve"> </w:t>
      </w:r>
      <w:r w:rsidR="00D906F9" w:rsidRPr="00B81203">
        <w:t xml:space="preserve">member of </w:t>
      </w:r>
      <w:r>
        <w:t>a</w:t>
      </w:r>
      <w:r w:rsidRPr="00B81203">
        <w:t xml:space="preserve"> </w:t>
      </w:r>
      <w:r w:rsidR="00D906F9" w:rsidRPr="00B81203">
        <w:t xml:space="preserve">group of </w:t>
      </w:r>
      <w:r>
        <w:t xml:space="preserve">people </w:t>
      </w:r>
      <w:r w:rsidR="00D906F9" w:rsidRPr="00B81203">
        <w:t xml:space="preserve">who is responsible for the executive decisions of the entity at that </w:t>
      </w:r>
      <w:proofErr w:type="gramStart"/>
      <w:r w:rsidR="00D906F9" w:rsidRPr="00B81203">
        <w:t>time</w:t>
      </w:r>
      <w:proofErr w:type="gramEnd"/>
    </w:p>
    <w:p w14:paraId="5800C5FF" w14:textId="64B12465" w:rsidR="00D906F9" w:rsidRPr="001309DA" w:rsidRDefault="00B232CD" w:rsidP="001309DA">
      <w:pPr>
        <w:pStyle w:val="ListParagraph"/>
        <w:numPr>
          <w:ilvl w:val="0"/>
          <w:numId w:val="27"/>
        </w:numPr>
        <w:rPr>
          <w:lang w:val="en-GB"/>
        </w:rPr>
      </w:pPr>
      <w:r>
        <w:t>a</w:t>
      </w:r>
      <w:r w:rsidRPr="00B81203">
        <w:t xml:space="preserve">ny </w:t>
      </w:r>
      <w:r w:rsidR="00D906F9" w:rsidRPr="00B81203">
        <w:t>other person who has responsibility for (or significant influence over) planning, directing or controlling the activities of the entity at that time</w:t>
      </w:r>
    </w:p>
    <w:p w14:paraId="30B8AF57" w14:textId="7ACE1E2A" w:rsidR="00D906F9" w:rsidRPr="001309DA" w:rsidRDefault="00B232CD" w:rsidP="001309DA">
      <w:pPr>
        <w:pStyle w:val="ListParagraph"/>
        <w:numPr>
          <w:ilvl w:val="0"/>
          <w:numId w:val="27"/>
        </w:numPr>
        <w:rPr>
          <w:lang w:val="en-GB"/>
        </w:rPr>
      </w:pPr>
      <w:r>
        <w:t>a</w:t>
      </w:r>
      <w:r w:rsidRPr="00B81203">
        <w:t xml:space="preserve">ny </w:t>
      </w:r>
      <w:r w:rsidR="00D906F9" w:rsidRPr="00B81203">
        <w:t>person who is responsible for the day-to-day operations of the service, whether or not the person is employed by the entity.</w:t>
      </w:r>
    </w:p>
    <w:p w14:paraId="382B5F11" w14:textId="229AA7CB" w:rsidR="00D906F9" w:rsidRPr="00B81203" w:rsidRDefault="00D906F9" w:rsidP="001309DA">
      <w:r w:rsidRPr="00B81203">
        <w:t xml:space="preserve">In determining who are </w:t>
      </w:r>
      <w:r w:rsidR="00B232CD">
        <w:t xml:space="preserve">their </w:t>
      </w:r>
      <w:r w:rsidRPr="00B81203">
        <w:t xml:space="preserve">executive decision makers, </w:t>
      </w:r>
      <w:r w:rsidR="006F26DF">
        <w:t>CHSP</w:t>
      </w:r>
      <w:r w:rsidRPr="00B81203">
        <w:t xml:space="preserve"> providers need to consider the functional role individuals perform rather than their job title.</w:t>
      </w:r>
    </w:p>
    <w:p w14:paraId="72EAED6F" w14:textId="50682B8A" w:rsidR="00D906F9" w:rsidRPr="00E57BE3" w:rsidRDefault="00D906F9" w:rsidP="006F26DF">
      <w:pPr>
        <w:pStyle w:val="Heading3"/>
      </w:pPr>
      <w:bookmarkStart w:id="113" w:name="_Toc324404575"/>
      <w:bookmarkStart w:id="114" w:name="_Toc327444338"/>
      <w:bookmarkStart w:id="115" w:name="_Toc404340994"/>
      <w:bookmarkStart w:id="116" w:name="_Toc75252970"/>
      <w:bookmarkStart w:id="117" w:name="_Toc75258671"/>
      <w:bookmarkStart w:id="118" w:name="_Toc106895358"/>
      <w:bookmarkStart w:id="119" w:name="_Toc119500921"/>
      <w:bookmarkStart w:id="120" w:name="_Toc137732783"/>
      <w:r w:rsidRPr="00E57BE3">
        <w:lastRenderedPageBreak/>
        <w:t>4.7</w:t>
      </w:r>
      <w:r w:rsidR="009003F5">
        <w:t xml:space="preserve"> </w:t>
      </w:r>
      <w:r w:rsidRPr="00E57BE3">
        <w:t>New staff</w:t>
      </w:r>
      <w:bookmarkEnd w:id="113"/>
      <w:bookmarkEnd w:id="114"/>
      <w:bookmarkEnd w:id="115"/>
      <w:bookmarkEnd w:id="116"/>
      <w:bookmarkEnd w:id="117"/>
      <w:bookmarkEnd w:id="118"/>
      <w:bookmarkEnd w:id="119"/>
      <w:bookmarkEnd w:id="120"/>
    </w:p>
    <w:p w14:paraId="39A3A87F" w14:textId="73B83312" w:rsidR="00D906F9" w:rsidRPr="00B81203" w:rsidRDefault="006F26DF" w:rsidP="001309DA">
      <w:r>
        <w:t>CHSP</w:t>
      </w:r>
      <w:r w:rsidR="00D906F9" w:rsidRPr="00B81203">
        <w:t xml:space="preserve"> providers must aim to ensure all new staff members, volunteers and executive decision makers have obtained a police certificate before they start work</w:t>
      </w:r>
      <w:r w:rsidR="00B232CD">
        <w:t>. However,</w:t>
      </w:r>
      <w:r w:rsidR="00B232CD" w:rsidRPr="00B81203">
        <w:t xml:space="preserve"> </w:t>
      </w:r>
      <w:r w:rsidR="00D906F9" w:rsidRPr="00B81203">
        <w:t xml:space="preserve">there are exceptional circumstances where </w:t>
      </w:r>
      <w:r w:rsidR="00D04BC6">
        <w:t xml:space="preserve">they may </w:t>
      </w:r>
      <w:r w:rsidR="00B232CD">
        <w:t>start</w:t>
      </w:r>
      <w:r w:rsidR="00D906F9" w:rsidRPr="00B81203">
        <w:t xml:space="preserve"> work</w:t>
      </w:r>
      <w:r w:rsidR="00D04BC6">
        <w:t>ing</w:t>
      </w:r>
      <w:r w:rsidR="00D906F9" w:rsidRPr="00B81203">
        <w:t xml:space="preserve"> prior to </w:t>
      </w:r>
      <w:r w:rsidR="00B232CD">
        <w:t xml:space="preserve">obtaining </w:t>
      </w:r>
      <w:r w:rsidR="00D906F9" w:rsidRPr="00B81203">
        <w:t>a police certificate.</w:t>
      </w:r>
    </w:p>
    <w:p w14:paraId="5683DCA3" w14:textId="77777777" w:rsidR="00D906F9" w:rsidRPr="00B81203" w:rsidRDefault="00D906F9" w:rsidP="001309DA">
      <w:r w:rsidRPr="00B81203">
        <w:t>A person can start work prior to obtaining a police certificate if:</w:t>
      </w:r>
    </w:p>
    <w:p w14:paraId="1BB44484" w14:textId="4BD088A4" w:rsidR="00D906F9" w:rsidRPr="001309DA" w:rsidRDefault="00B232CD" w:rsidP="001309DA">
      <w:pPr>
        <w:pStyle w:val="ListParagraph"/>
        <w:numPr>
          <w:ilvl w:val="0"/>
          <w:numId w:val="28"/>
        </w:numPr>
        <w:rPr>
          <w:lang w:val="en-GB"/>
        </w:rPr>
      </w:pPr>
      <w:r>
        <w:t>t</w:t>
      </w:r>
      <w:r w:rsidRPr="00B81203">
        <w:t xml:space="preserve">he </w:t>
      </w:r>
      <w:r w:rsidR="00D906F9" w:rsidRPr="00B81203">
        <w:t>care or other service</w:t>
      </w:r>
      <w:r>
        <w:t xml:space="preserve"> they will</w:t>
      </w:r>
      <w:r w:rsidR="00D906F9" w:rsidRPr="00B81203">
        <w:t xml:space="preserve"> provide is </w:t>
      </w:r>
      <w:proofErr w:type="gramStart"/>
      <w:r w:rsidR="00D906F9" w:rsidRPr="00B81203">
        <w:t>essential</w:t>
      </w:r>
      <w:proofErr w:type="gramEnd"/>
    </w:p>
    <w:p w14:paraId="6DB5339F" w14:textId="78BE5EC6" w:rsidR="00D906F9" w:rsidRPr="001309DA" w:rsidRDefault="00B232CD" w:rsidP="001309DA">
      <w:pPr>
        <w:pStyle w:val="ListParagraph"/>
        <w:numPr>
          <w:ilvl w:val="0"/>
          <w:numId w:val="28"/>
        </w:numPr>
        <w:rPr>
          <w:lang w:val="en-GB"/>
        </w:rPr>
      </w:pPr>
      <w:r>
        <w:t>a</w:t>
      </w:r>
      <w:r w:rsidRPr="00B81203">
        <w:t xml:space="preserve">n </w:t>
      </w:r>
      <w:r w:rsidR="00D906F9" w:rsidRPr="00B81203">
        <w:t>application for a police certificate has been made before the</w:t>
      </w:r>
      <w:r>
        <w:t>ir start</w:t>
      </w:r>
      <w:r w:rsidR="00D906F9" w:rsidRPr="00B81203">
        <w:t xml:space="preserve"> </w:t>
      </w:r>
      <w:proofErr w:type="gramStart"/>
      <w:r w:rsidR="00D906F9" w:rsidRPr="00B81203">
        <w:t>date</w:t>
      </w:r>
      <w:proofErr w:type="gramEnd"/>
      <w:r w:rsidR="00D906F9" w:rsidRPr="00B81203">
        <w:t xml:space="preserve"> </w:t>
      </w:r>
    </w:p>
    <w:p w14:paraId="5B8A5964" w14:textId="62018FD4" w:rsidR="00D906F9" w:rsidRPr="001309DA" w:rsidRDefault="00B232CD" w:rsidP="001309DA">
      <w:pPr>
        <w:pStyle w:val="ListParagraph"/>
        <w:numPr>
          <w:ilvl w:val="0"/>
          <w:numId w:val="28"/>
        </w:numPr>
        <w:rPr>
          <w:lang w:val="en-GB"/>
        </w:rPr>
      </w:pPr>
      <w:r>
        <w:t>u</w:t>
      </w:r>
      <w:r w:rsidRPr="00B81203">
        <w:t xml:space="preserve">ntil </w:t>
      </w:r>
      <w:r w:rsidR="00D906F9" w:rsidRPr="00B81203">
        <w:t>the police certificate is obtained, the</w:t>
      </w:r>
      <w:r>
        <w:t xml:space="preserve">y </w:t>
      </w:r>
      <w:r w:rsidR="00D906F9" w:rsidRPr="00B81203">
        <w:t>will be subject to appropriate supervision during periods when</w:t>
      </w:r>
      <w:r>
        <w:t xml:space="preserve"> they</w:t>
      </w:r>
      <w:r w:rsidR="00D906F9" w:rsidRPr="00B81203">
        <w:t xml:space="preserve"> </w:t>
      </w:r>
      <w:proofErr w:type="gramStart"/>
      <w:r w:rsidR="00D906F9" w:rsidRPr="00B81203">
        <w:t>interacts</w:t>
      </w:r>
      <w:proofErr w:type="gramEnd"/>
      <w:r w:rsidR="00D906F9" w:rsidRPr="00B81203">
        <w:t xml:space="preserve"> with clients</w:t>
      </w:r>
    </w:p>
    <w:p w14:paraId="45018472" w14:textId="65050BD5" w:rsidR="00B232CD" w:rsidRPr="006F26DF" w:rsidRDefault="00B232CD" w:rsidP="001309DA">
      <w:pPr>
        <w:pStyle w:val="ListParagraph"/>
        <w:numPr>
          <w:ilvl w:val="0"/>
          <w:numId w:val="28"/>
        </w:numPr>
        <w:rPr>
          <w:lang w:val="en-GB"/>
        </w:rPr>
      </w:pPr>
      <w:r>
        <w:t>they</w:t>
      </w:r>
      <w:r w:rsidR="00D906F9" w:rsidRPr="00B81203">
        <w:t xml:space="preserve"> </w:t>
      </w:r>
      <w:proofErr w:type="gramStart"/>
      <w:r w:rsidR="00D906F9" w:rsidRPr="00B81203">
        <w:t>makes</w:t>
      </w:r>
      <w:proofErr w:type="gramEnd"/>
      <w:r w:rsidR="00D906F9" w:rsidRPr="00B81203">
        <w:t xml:space="preserve"> a statutory declaration stating either</w:t>
      </w:r>
      <w:r>
        <w:t>:</w:t>
      </w:r>
    </w:p>
    <w:p w14:paraId="0C00BE33" w14:textId="085E1A0A" w:rsidR="00B232CD" w:rsidRPr="006F26DF" w:rsidRDefault="00D906F9" w:rsidP="006F26DF">
      <w:pPr>
        <w:pStyle w:val="ListParagraph"/>
        <w:numPr>
          <w:ilvl w:val="1"/>
          <w:numId w:val="28"/>
        </w:numPr>
        <w:ind w:right="-143"/>
        <w:rPr>
          <w:lang w:val="en-GB"/>
        </w:rPr>
      </w:pPr>
      <w:r w:rsidRPr="00B81203">
        <w:t>they have never, in Australia or another country, been convicted of an offence</w:t>
      </w:r>
      <w:r w:rsidR="00B232CD">
        <w:t xml:space="preserve">, </w:t>
      </w:r>
      <w:r w:rsidRPr="00B81203">
        <w:t>or</w:t>
      </w:r>
    </w:p>
    <w:p w14:paraId="65942A44" w14:textId="565EC036" w:rsidR="00D906F9" w:rsidRPr="001309DA" w:rsidRDefault="00D906F9" w:rsidP="006F26DF">
      <w:pPr>
        <w:pStyle w:val="ListParagraph"/>
        <w:numPr>
          <w:ilvl w:val="1"/>
          <w:numId w:val="28"/>
        </w:numPr>
        <w:rPr>
          <w:lang w:val="en-GB"/>
        </w:rPr>
      </w:pPr>
      <w:r w:rsidRPr="00B81203">
        <w:t xml:space="preserve">if they have been convicted of an offence, setting out the details of that offence. </w:t>
      </w:r>
    </w:p>
    <w:p w14:paraId="002663D9" w14:textId="77777777" w:rsidR="00D906F9" w:rsidRPr="00B81203" w:rsidRDefault="00D906F9" w:rsidP="001309DA">
      <w:r w:rsidRPr="00B81203">
        <w:t>In such cases, the service provider must have policies and procedures in place to demonstrate:</w:t>
      </w:r>
    </w:p>
    <w:p w14:paraId="5BD139F2" w14:textId="1D19B392" w:rsidR="00D906F9" w:rsidRPr="001309DA" w:rsidRDefault="00B232CD" w:rsidP="001309DA">
      <w:pPr>
        <w:pStyle w:val="ListParagraph"/>
        <w:numPr>
          <w:ilvl w:val="0"/>
          <w:numId w:val="29"/>
        </w:numPr>
        <w:rPr>
          <w:lang w:val="en-GB"/>
        </w:rPr>
      </w:pPr>
      <w:r>
        <w:t>t</w:t>
      </w:r>
      <w:r w:rsidRPr="00B81203">
        <w:t xml:space="preserve">hat </w:t>
      </w:r>
      <w:r w:rsidR="00D906F9" w:rsidRPr="00B81203">
        <w:t>an application for a police certificate has been made</w:t>
      </w:r>
    </w:p>
    <w:p w14:paraId="04A8E903" w14:textId="7E0ABBE1" w:rsidR="00D906F9" w:rsidRPr="001309DA" w:rsidRDefault="00B232CD" w:rsidP="006D0B6B">
      <w:pPr>
        <w:pStyle w:val="ListParagraph"/>
        <w:numPr>
          <w:ilvl w:val="0"/>
          <w:numId w:val="29"/>
        </w:numPr>
        <w:rPr>
          <w:lang w:val="en-GB"/>
        </w:rPr>
      </w:pPr>
      <w:r>
        <w:t>t</w:t>
      </w:r>
      <w:r w:rsidRPr="00B81203">
        <w:t xml:space="preserve">he </w:t>
      </w:r>
      <w:r w:rsidR="00D906F9" w:rsidRPr="00B81203">
        <w:t xml:space="preserve">care and other service to be provided is </w:t>
      </w:r>
      <w:proofErr w:type="gramStart"/>
      <w:r w:rsidR="00D906F9" w:rsidRPr="00B81203">
        <w:t>essential</w:t>
      </w:r>
      <w:proofErr w:type="gramEnd"/>
    </w:p>
    <w:p w14:paraId="5EFFCFC3" w14:textId="7CD6B0C1" w:rsidR="00D906F9" w:rsidRPr="001309DA" w:rsidRDefault="00B232CD" w:rsidP="001309DA">
      <w:pPr>
        <w:pStyle w:val="ListParagraph"/>
        <w:numPr>
          <w:ilvl w:val="0"/>
          <w:numId w:val="29"/>
        </w:numPr>
        <w:rPr>
          <w:lang w:val="en-GB"/>
        </w:rPr>
      </w:pPr>
      <w:r>
        <w:t>t</w:t>
      </w:r>
      <w:r w:rsidRPr="00B81203">
        <w:t xml:space="preserve">he </w:t>
      </w:r>
      <w:r w:rsidR="00D906F9" w:rsidRPr="00B81203">
        <w:t xml:space="preserve">way in which the person would be appropriately </w:t>
      </w:r>
      <w:proofErr w:type="gramStart"/>
      <w:r w:rsidR="00D906F9" w:rsidRPr="00B81203">
        <w:t>accompanied</w:t>
      </w:r>
      <w:proofErr w:type="gramEnd"/>
    </w:p>
    <w:p w14:paraId="16D2441C" w14:textId="047A7C98" w:rsidR="00D906F9" w:rsidRPr="001309DA" w:rsidRDefault="00B232CD" w:rsidP="001309DA">
      <w:pPr>
        <w:pStyle w:val="ListParagraph"/>
        <w:numPr>
          <w:ilvl w:val="0"/>
          <w:numId w:val="29"/>
        </w:numPr>
        <w:rPr>
          <w:lang w:val="en-GB"/>
        </w:rPr>
      </w:pPr>
      <w:r>
        <w:t>h</w:t>
      </w:r>
      <w:r w:rsidRPr="00B81203">
        <w:t xml:space="preserve">ow </w:t>
      </w:r>
      <w:r w:rsidR="00D906F9" w:rsidRPr="00B81203">
        <w:t>a person will be appropriately accompanied in a range of working conditions</w:t>
      </w:r>
      <w:r>
        <w:t xml:space="preserve"> (</w:t>
      </w:r>
      <w:r w:rsidR="00D906F9" w:rsidRPr="00B81203">
        <w:t>e.g. during holiday periods when staff numbers may be limited</w:t>
      </w:r>
      <w:r>
        <w:t>)</w:t>
      </w:r>
      <w:r w:rsidR="00D906F9" w:rsidRPr="00B81203">
        <w:t>.</w:t>
      </w:r>
    </w:p>
    <w:p w14:paraId="1B8B989A" w14:textId="6A0A8485" w:rsidR="00D906F9" w:rsidRPr="00E57BE3" w:rsidRDefault="00D906F9" w:rsidP="006F26DF">
      <w:pPr>
        <w:pStyle w:val="Heading3"/>
      </w:pPr>
      <w:bookmarkStart w:id="121" w:name="_Toc324404576"/>
      <w:bookmarkStart w:id="122" w:name="_Toc327444339"/>
      <w:bookmarkStart w:id="123" w:name="_Toc404340995"/>
      <w:bookmarkStart w:id="124" w:name="_Toc75252971"/>
      <w:bookmarkStart w:id="125" w:name="_Toc75258672"/>
      <w:bookmarkStart w:id="126" w:name="_Toc106895359"/>
      <w:bookmarkStart w:id="127" w:name="_Toc119500922"/>
      <w:bookmarkStart w:id="128" w:name="_Toc137732784"/>
      <w:r w:rsidRPr="00E57BE3">
        <w:t>4.8</w:t>
      </w:r>
      <w:r w:rsidR="009003F5">
        <w:t xml:space="preserve"> </w:t>
      </w:r>
      <w:r w:rsidRPr="00E57BE3">
        <w:t xml:space="preserve">Staff, volunteers and executive decision makers who have resided </w:t>
      </w:r>
      <w:proofErr w:type="gramStart"/>
      <w:r w:rsidRPr="00E57BE3">
        <w:t>overseas</w:t>
      </w:r>
      <w:bookmarkEnd w:id="121"/>
      <w:bookmarkEnd w:id="122"/>
      <w:bookmarkEnd w:id="123"/>
      <w:bookmarkEnd w:id="124"/>
      <w:bookmarkEnd w:id="125"/>
      <w:bookmarkEnd w:id="126"/>
      <w:bookmarkEnd w:id="127"/>
      <w:bookmarkEnd w:id="128"/>
      <w:proofErr w:type="gramEnd"/>
    </w:p>
    <w:p w14:paraId="67BF9658" w14:textId="37A0C1B5" w:rsidR="005C3539" w:rsidRDefault="009E7E1D" w:rsidP="001309DA">
      <w:r>
        <w:t xml:space="preserve">A person </w:t>
      </w:r>
      <w:r w:rsidR="00E141C3">
        <w:t>must</w:t>
      </w:r>
      <w:r w:rsidR="0017040C">
        <w:t xml:space="preserve"> make a statutory </w:t>
      </w:r>
      <w:r>
        <w:t>declaration</w:t>
      </w:r>
      <w:r w:rsidR="0017040C">
        <w:t xml:space="preserve"> </w:t>
      </w:r>
      <w:r>
        <w:t>before starting work with any CHSP provider i</w:t>
      </w:r>
      <w:r w:rsidR="00E141C3">
        <w:t>n the following circumstances</w:t>
      </w:r>
      <w:r>
        <w:t>:</w:t>
      </w:r>
    </w:p>
    <w:p w14:paraId="6FAEB29D" w14:textId="44402BAD" w:rsidR="00E141C3" w:rsidRDefault="002B2BE0" w:rsidP="00E141C3">
      <w:pPr>
        <w:pStyle w:val="ListParagraph"/>
        <w:numPr>
          <w:ilvl w:val="0"/>
          <w:numId w:val="39"/>
        </w:numPr>
      </w:pPr>
      <w:r>
        <w:t>s</w:t>
      </w:r>
      <w:r w:rsidRPr="00B81203">
        <w:t xml:space="preserve">taff </w:t>
      </w:r>
      <w:r w:rsidR="00D906F9" w:rsidRPr="00B81203">
        <w:t xml:space="preserve">members or volunteers who have been citizens or permanent residents of a country other than Australia since turning 16 years of </w:t>
      </w:r>
      <w:proofErr w:type="gramStart"/>
      <w:r w:rsidR="00D906F9" w:rsidRPr="00B81203">
        <w:t>age</w:t>
      </w:r>
      <w:proofErr w:type="gramEnd"/>
    </w:p>
    <w:p w14:paraId="2013FC1C" w14:textId="6CD86CE1" w:rsidR="00E141C3" w:rsidRDefault="00D906F9" w:rsidP="00E141C3">
      <w:pPr>
        <w:pStyle w:val="ListParagraph"/>
        <w:numPr>
          <w:ilvl w:val="0"/>
          <w:numId w:val="39"/>
        </w:numPr>
      </w:pPr>
      <w:r w:rsidRPr="00B81203">
        <w:t xml:space="preserve">executive decision makers who have held or hold </w:t>
      </w:r>
      <w:proofErr w:type="gramStart"/>
      <w:r w:rsidRPr="00B81203">
        <w:t>citizenship, or</w:t>
      </w:r>
      <w:proofErr w:type="gramEnd"/>
      <w:r w:rsidRPr="00B81203">
        <w:t xml:space="preserve"> hold or have held permanent residency of a country other than Australia after the age of 16</w:t>
      </w:r>
      <w:r w:rsidR="002B2BE0">
        <w:t>.</w:t>
      </w:r>
      <w:r w:rsidR="002B2BE0" w:rsidRPr="00B81203">
        <w:t xml:space="preserve"> </w:t>
      </w:r>
    </w:p>
    <w:p w14:paraId="3A07AAAE" w14:textId="4F6BCB82" w:rsidR="00E141C3" w:rsidRDefault="00E141C3" w:rsidP="00E141C3">
      <w:r>
        <w:t xml:space="preserve">The </w:t>
      </w:r>
      <w:r w:rsidR="00D906F9" w:rsidRPr="00B81203">
        <w:t xml:space="preserve">statutory declaration </w:t>
      </w:r>
      <w:r>
        <w:t xml:space="preserve">must </w:t>
      </w:r>
      <w:r w:rsidR="00D906F9" w:rsidRPr="00B81203">
        <w:t>stat</w:t>
      </w:r>
      <w:r>
        <w:t>e</w:t>
      </w:r>
      <w:r w:rsidR="00D906F9" w:rsidRPr="00B81203">
        <w:t xml:space="preserve"> either</w:t>
      </w:r>
      <w:r>
        <w:t>:</w:t>
      </w:r>
    </w:p>
    <w:p w14:paraId="1DE6AEF4" w14:textId="2697913D" w:rsidR="00E141C3" w:rsidRDefault="00D906F9" w:rsidP="00E141C3">
      <w:pPr>
        <w:pStyle w:val="ListParagraph"/>
        <w:numPr>
          <w:ilvl w:val="0"/>
          <w:numId w:val="40"/>
        </w:numPr>
      </w:pPr>
      <w:r w:rsidRPr="00B81203">
        <w:t>they have never, in a country other than Australia, been convicted of an offence</w:t>
      </w:r>
      <w:r w:rsidR="00E141C3">
        <w:t>,</w:t>
      </w:r>
      <w:r w:rsidRPr="00B81203">
        <w:t xml:space="preserve"> or</w:t>
      </w:r>
    </w:p>
    <w:p w14:paraId="556A08C9" w14:textId="14CD2A91" w:rsidR="00D906F9" w:rsidRPr="00B81203" w:rsidRDefault="00D906F9" w:rsidP="006F26DF">
      <w:pPr>
        <w:pStyle w:val="ListParagraph"/>
        <w:numPr>
          <w:ilvl w:val="0"/>
          <w:numId w:val="40"/>
        </w:numPr>
      </w:pPr>
      <w:r w:rsidRPr="00B81203">
        <w:t xml:space="preserve">if they have been convicted of an offence, setting out the details of that offence. </w:t>
      </w:r>
    </w:p>
    <w:p w14:paraId="5FDFF3BD" w14:textId="77777777" w:rsidR="00D906F9" w:rsidRPr="00FC4F05" w:rsidRDefault="00D906F9" w:rsidP="001309DA">
      <w:r w:rsidRPr="00B81203">
        <w:t>This statutory declaration is in addition to a current national police certificate, as this reports only those convictions recorded in Australian jurisdictions.</w:t>
      </w:r>
      <w:bookmarkStart w:id="129" w:name="_Toc324404577"/>
      <w:bookmarkStart w:id="130" w:name="_Toc327444340"/>
      <w:bookmarkStart w:id="131" w:name="_Toc404340996"/>
    </w:p>
    <w:p w14:paraId="2D968901" w14:textId="1FABA24F" w:rsidR="00D906F9" w:rsidRPr="00E57BE3" w:rsidRDefault="00D906F9" w:rsidP="006F26DF">
      <w:pPr>
        <w:pStyle w:val="Heading2"/>
      </w:pPr>
      <w:bookmarkStart w:id="132" w:name="_Toc75252972"/>
      <w:bookmarkStart w:id="133" w:name="_Toc75258673"/>
      <w:bookmarkStart w:id="134" w:name="_Toc106895360"/>
      <w:bookmarkStart w:id="135" w:name="_Toc119500923"/>
      <w:bookmarkStart w:id="136" w:name="_Toc137732785"/>
      <w:bookmarkStart w:id="137" w:name="_Toc152675062"/>
      <w:bookmarkStart w:id="138" w:name="_Toc167377860"/>
      <w:r w:rsidRPr="00E57BE3">
        <w:lastRenderedPageBreak/>
        <w:t>5</w:t>
      </w:r>
      <w:r w:rsidR="009003F5">
        <w:t xml:space="preserve">. </w:t>
      </w:r>
      <w:r w:rsidRPr="00E57BE3">
        <w:t>Assessing a police certificate</w:t>
      </w:r>
      <w:bookmarkEnd w:id="129"/>
      <w:bookmarkEnd w:id="130"/>
      <w:bookmarkEnd w:id="131"/>
      <w:bookmarkEnd w:id="132"/>
      <w:bookmarkEnd w:id="133"/>
      <w:bookmarkEnd w:id="134"/>
      <w:bookmarkEnd w:id="135"/>
      <w:bookmarkEnd w:id="136"/>
      <w:bookmarkEnd w:id="137"/>
      <w:bookmarkEnd w:id="138"/>
    </w:p>
    <w:p w14:paraId="0312C20F" w14:textId="6C6652E4" w:rsidR="00D906F9" w:rsidRPr="00E57BE3" w:rsidRDefault="00D906F9" w:rsidP="006F26DF">
      <w:pPr>
        <w:pStyle w:val="Heading3"/>
      </w:pPr>
      <w:bookmarkStart w:id="139" w:name="_Toc324404578"/>
      <w:bookmarkStart w:id="140" w:name="_Toc327444341"/>
      <w:bookmarkStart w:id="141" w:name="_Toc404340997"/>
      <w:bookmarkStart w:id="142" w:name="_Toc75252973"/>
      <w:bookmarkStart w:id="143" w:name="_Toc75258674"/>
      <w:bookmarkStart w:id="144" w:name="_Toc106895361"/>
      <w:bookmarkStart w:id="145" w:name="_Toc119500924"/>
      <w:bookmarkStart w:id="146" w:name="_Toc137732786"/>
      <w:r w:rsidRPr="00E57BE3">
        <w:t>5.1</w:t>
      </w:r>
      <w:r w:rsidR="009003F5">
        <w:t xml:space="preserve"> </w:t>
      </w:r>
      <w:r w:rsidRPr="00E57BE3">
        <w:t>Police certificate format</w:t>
      </w:r>
      <w:bookmarkEnd w:id="139"/>
      <w:bookmarkEnd w:id="140"/>
      <w:bookmarkEnd w:id="141"/>
      <w:bookmarkEnd w:id="142"/>
      <w:bookmarkEnd w:id="143"/>
      <w:bookmarkEnd w:id="144"/>
      <w:bookmarkEnd w:id="145"/>
      <w:bookmarkEnd w:id="146"/>
    </w:p>
    <w:p w14:paraId="01AB7300" w14:textId="77777777" w:rsidR="00D906F9" w:rsidRPr="00B81203" w:rsidRDefault="00D906F9" w:rsidP="001309DA">
      <w:r w:rsidRPr="00B81203">
        <w:t>Police certificates may have different formats, including printed certificates or electronic reports. Every police certificate or report must record:</w:t>
      </w:r>
    </w:p>
    <w:p w14:paraId="2967674C" w14:textId="2C86F2DC" w:rsidR="00D906F9" w:rsidRPr="001309DA" w:rsidRDefault="00FA1E68" w:rsidP="001309DA">
      <w:pPr>
        <w:pStyle w:val="ListParagraph"/>
        <w:numPr>
          <w:ilvl w:val="0"/>
          <w:numId w:val="30"/>
        </w:numPr>
        <w:rPr>
          <w:lang w:val="en-GB"/>
        </w:rPr>
      </w:pPr>
      <w:r>
        <w:t>t</w:t>
      </w:r>
      <w:r w:rsidRPr="00B81203">
        <w:t xml:space="preserve">he </w:t>
      </w:r>
      <w:r w:rsidR="00D906F9" w:rsidRPr="00B81203">
        <w:t>person’s full name and date of birth</w:t>
      </w:r>
    </w:p>
    <w:p w14:paraId="7EF2A418" w14:textId="501FA97A" w:rsidR="00D906F9" w:rsidRPr="001309DA" w:rsidRDefault="00FA1E68" w:rsidP="001309DA">
      <w:pPr>
        <w:pStyle w:val="ListParagraph"/>
        <w:numPr>
          <w:ilvl w:val="0"/>
          <w:numId w:val="30"/>
        </w:numPr>
        <w:rPr>
          <w:lang w:val="en-GB"/>
        </w:rPr>
      </w:pPr>
      <w:r>
        <w:t>t</w:t>
      </w:r>
      <w:r w:rsidRPr="00B81203">
        <w:t xml:space="preserve">he </w:t>
      </w:r>
      <w:r w:rsidR="00D906F9" w:rsidRPr="00B81203">
        <w:t>date of issue</w:t>
      </w:r>
    </w:p>
    <w:p w14:paraId="3D8E2EF2" w14:textId="69B59911" w:rsidR="00D906F9" w:rsidRPr="001309DA" w:rsidRDefault="00FA1E68" w:rsidP="001309DA">
      <w:pPr>
        <w:pStyle w:val="ListParagraph"/>
        <w:numPr>
          <w:ilvl w:val="0"/>
          <w:numId w:val="30"/>
        </w:numPr>
        <w:rPr>
          <w:lang w:val="en-GB"/>
        </w:rPr>
      </w:pPr>
      <w:r>
        <w:t>a</w:t>
      </w:r>
      <w:r w:rsidRPr="00B81203">
        <w:t xml:space="preserve"> </w:t>
      </w:r>
      <w:r w:rsidR="00D906F9" w:rsidRPr="00B81203">
        <w:t xml:space="preserve">reference number </w:t>
      </w:r>
      <w:r>
        <w:t>(</w:t>
      </w:r>
      <w:r w:rsidR="00D906F9" w:rsidRPr="00B81203">
        <w:t>or similar</w:t>
      </w:r>
      <w:r>
        <w:t>)</w:t>
      </w:r>
      <w:r w:rsidR="00D906F9" w:rsidRPr="00B81203">
        <w:t>.</w:t>
      </w:r>
    </w:p>
    <w:p w14:paraId="12ABC811" w14:textId="19ABABA7" w:rsidR="00D906F9" w:rsidRPr="00B81203" w:rsidRDefault="00D906F9" w:rsidP="001309DA">
      <w:r w:rsidRPr="00B81203">
        <w:t>A service provider must be satisfied that a certificate is genuine and has been prepared by a police service or ACIC accredited agency. An original police certificate or a certified copy must be provided</w:t>
      </w:r>
      <w:r w:rsidR="00506459">
        <w:t xml:space="preserve">. </w:t>
      </w:r>
      <w:r w:rsidR="006F26DF">
        <w:t xml:space="preserve">CHSP </w:t>
      </w:r>
      <w:r w:rsidR="00506459">
        <w:t xml:space="preserve">providers cannot accept </w:t>
      </w:r>
      <w:r w:rsidRPr="00B81203">
        <w:t>an uncertified photocopy.</w:t>
      </w:r>
    </w:p>
    <w:p w14:paraId="6326F8F5" w14:textId="53D2F64C" w:rsidR="00D906F9" w:rsidRPr="00B81203" w:rsidRDefault="00D906F9" w:rsidP="001309DA">
      <w:r w:rsidRPr="00B81203">
        <w:t xml:space="preserve">It is up to the service provider to be satisfied that a certificate meets the requirements and enables them to assess a person’s criminal history. Any police certificate decision must be documented by the service provider. </w:t>
      </w:r>
    </w:p>
    <w:p w14:paraId="6929C577" w14:textId="7278CCEE" w:rsidR="00D906F9" w:rsidRPr="00E57BE3" w:rsidRDefault="00D906F9" w:rsidP="006F26DF">
      <w:pPr>
        <w:pStyle w:val="Heading3"/>
      </w:pPr>
      <w:bookmarkStart w:id="147" w:name="_Toc327444342"/>
      <w:bookmarkStart w:id="148" w:name="_Toc404340998"/>
      <w:bookmarkStart w:id="149" w:name="_Toc75252974"/>
      <w:bookmarkStart w:id="150" w:name="_Toc75258675"/>
      <w:bookmarkStart w:id="151" w:name="_Toc106895362"/>
      <w:bookmarkStart w:id="152" w:name="_Toc119500925"/>
      <w:bookmarkStart w:id="153" w:name="_Toc137732787"/>
      <w:r w:rsidRPr="00E57BE3">
        <w:t>5.2</w:t>
      </w:r>
      <w:r w:rsidR="009003F5">
        <w:t xml:space="preserve"> </w:t>
      </w:r>
      <w:r w:rsidRPr="00E57BE3">
        <w:t>Purpose of a police certificate</w:t>
      </w:r>
      <w:bookmarkEnd w:id="147"/>
      <w:bookmarkEnd w:id="148"/>
      <w:bookmarkEnd w:id="149"/>
      <w:bookmarkEnd w:id="150"/>
      <w:bookmarkEnd w:id="151"/>
      <w:bookmarkEnd w:id="152"/>
      <w:bookmarkEnd w:id="153"/>
    </w:p>
    <w:p w14:paraId="028946BE" w14:textId="37515A35" w:rsidR="00D906F9" w:rsidRPr="00B81203" w:rsidRDefault="0023548C" w:rsidP="001309DA">
      <w:r>
        <w:t xml:space="preserve">The department recommends </w:t>
      </w:r>
      <w:r w:rsidR="00943A6E">
        <w:t>specifically obtaining a</w:t>
      </w:r>
      <w:r w:rsidRPr="00B81203">
        <w:t xml:space="preserve"> </w:t>
      </w:r>
      <w:r w:rsidR="00D906F9" w:rsidRPr="00B81203">
        <w:t xml:space="preserve">police certificate for the purposes of aged care. However, </w:t>
      </w:r>
      <w:r w:rsidR="00943A6E">
        <w:t xml:space="preserve">if a person has done </w:t>
      </w:r>
      <w:r w:rsidR="00D906F9" w:rsidRPr="00B81203">
        <w:t>a police check done for another purpose</w:t>
      </w:r>
      <w:r w:rsidR="00943A6E">
        <w:t>, it</w:t>
      </w:r>
      <w:r w:rsidR="00D906F9" w:rsidRPr="00B81203">
        <w:t xml:space="preserve"> will also satisfy the requirements for the CHSP. It is best practice to specify the purpose of the police check to the police service or ACIC agency issuing the certificate.</w:t>
      </w:r>
    </w:p>
    <w:p w14:paraId="676B98B3" w14:textId="46FE6B56" w:rsidR="00D906F9" w:rsidRPr="00E57BE3" w:rsidRDefault="00D906F9" w:rsidP="006F26DF">
      <w:pPr>
        <w:pStyle w:val="Heading3"/>
      </w:pPr>
      <w:bookmarkStart w:id="154" w:name="_Toc324404579"/>
      <w:bookmarkStart w:id="155" w:name="_Toc327444343"/>
      <w:bookmarkStart w:id="156" w:name="_Toc404340999"/>
      <w:bookmarkStart w:id="157" w:name="_Toc75252975"/>
      <w:bookmarkStart w:id="158" w:name="_Toc75258676"/>
      <w:bookmarkStart w:id="159" w:name="_Toc106895363"/>
      <w:bookmarkStart w:id="160" w:name="_Toc119500926"/>
      <w:bookmarkStart w:id="161" w:name="_Toc137732788"/>
      <w:r w:rsidRPr="00E57BE3">
        <w:t>5.3</w:t>
      </w:r>
      <w:r w:rsidR="009003F5">
        <w:t xml:space="preserve"> </w:t>
      </w:r>
      <w:r w:rsidRPr="00E57BE3">
        <w:t>Police certificate disclosure</w:t>
      </w:r>
      <w:bookmarkEnd w:id="154"/>
      <w:bookmarkEnd w:id="155"/>
      <w:bookmarkEnd w:id="156"/>
      <w:bookmarkEnd w:id="157"/>
      <w:bookmarkEnd w:id="158"/>
      <w:bookmarkEnd w:id="159"/>
      <w:bookmarkEnd w:id="160"/>
      <w:bookmarkEnd w:id="161"/>
    </w:p>
    <w:p w14:paraId="25CDF548" w14:textId="77777777" w:rsidR="00D906F9" w:rsidRPr="00B81203" w:rsidRDefault="00D906F9" w:rsidP="001309DA">
      <w:r w:rsidRPr="00B81203">
        <w:t>A police certificate discloses whether a person:</w:t>
      </w:r>
    </w:p>
    <w:p w14:paraId="69478500" w14:textId="2968920B" w:rsidR="00D906F9" w:rsidRPr="001309DA" w:rsidRDefault="00792267" w:rsidP="001309DA">
      <w:pPr>
        <w:pStyle w:val="ListParagraph"/>
        <w:numPr>
          <w:ilvl w:val="0"/>
          <w:numId w:val="31"/>
        </w:numPr>
        <w:rPr>
          <w:lang w:val="en-GB"/>
        </w:rPr>
      </w:pPr>
      <w:r>
        <w:t>h</w:t>
      </w:r>
      <w:r w:rsidRPr="00B81203">
        <w:t xml:space="preserve">as </w:t>
      </w:r>
      <w:r w:rsidR="00D906F9" w:rsidRPr="00B81203">
        <w:t xml:space="preserve">been convicted of an </w:t>
      </w:r>
      <w:proofErr w:type="gramStart"/>
      <w:r w:rsidR="00D906F9" w:rsidRPr="00B81203">
        <w:t>offence</w:t>
      </w:r>
      <w:proofErr w:type="gramEnd"/>
    </w:p>
    <w:p w14:paraId="77C63387" w14:textId="2BB774A2" w:rsidR="00D906F9" w:rsidRPr="001309DA" w:rsidRDefault="00792267" w:rsidP="001309DA">
      <w:pPr>
        <w:pStyle w:val="ListParagraph"/>
        <w:numPr>
          <w:ilvl w:val="0"/>
          <w:numId w:val="31"/>
        </w:numPr>
        <w:rPr>
          <w:lang w:val="en-GB"/>
        </w:rPr>
      </w:pPr>
      <w:r>
        <w:t>h</w:t>
      </w:r>
      <w:r w:rsidRPr="00B81203">
        <w:t xml:space="preserve">as </w:t>
      </w:r>
      <w:r w:rsidR="00D906F9" w:rsidRPr="00B81203">
        <w:t xml:space="preserve">been charged with and found guilty of an offence but discharged without </w:t>
      </w:r>
      <w:proofErr w:type="gramStart"/>
      <w:r w:rsidR="00D906F9" w:rsidRPr="00B81203">
        <w:t>conviction</w:t>
      </w:r>
      <w:proofErr w:type="gramEnd"/>
    </w:p>
    <w:p w14:paraId="09B3BCC7" w14:textId="4685B4D7" w:rsidR="00D906F9" w:rsidRPr="001309DA" w:rsidRDefault="00792267" w:rsidP="001309DA">
      <w:pPr>
        <w:pStyle w:val="ListParagraph"/>
        <w:numPr>
          <w:ilvl w:val="0"/>
          <w:numId w:val="31"/>
        </w:numPr>
        <w:rPr>
          <w:lang w:val="en-GB"/>
        </w:rPr>
      </w:pPr>
      <w:r>
        <w:t>i</w:t>
      </w:r>
      <w:r w:rsidRPr="00B81203">
        <w:t xml:space="preserve">s </w:t>
      </w:r>
      <w:r w:rsidR="00D906F9" w:rsidRPr="00B81203">
        <w:t xml:space="preserve">the subject of any criminal charge still pending before a </w:t>
      </w:r>
      <w:r>
        <w:t>c</w:t>
      </w:r>
      <w:r w:rsidRPr="00B81203">
        <w:t>ourt</w:t>
      </w:r>
      <w:r w:rsidR="00D906F9" w:rsidRPr="00B81203">
        <w:t>.</w:t>
      </w:r>
    </w:p>
    <w:p w14:paraId="4F5DE626" w14:textId="55E3FAB8" w:rsidR="00D906F9" w:rsidRPr="00B81203" w:rsidRDefault="00D906F9" w:rsidP="001309DA">
      <w:r w:rsidRPr="00B81203">
        <w:t>The information on the certificate is drawn from all Australian jurisdictions and is subject to relevant state and territory spent conviction schemes</w:t>
      </w:r>
      <w:r w:rsidR="002B2B41">
        <w:t xml:space="preserve"> (see </w:t>
      </w:r>
      <w:hyperlink w:anchor="_5.8_Spent_convictions" w:history="1">
        <w:r w:rsidR="002B2B41" w:rsidRPr="002B2BE0">
          <w:rPr>
            <w:rStyle w:val="Hyperlink"/>
          </w:rPr>
          <w:t>5.8</w:t>
        </w:r>
      </w:hyperlink>
      <w:r w:rsidR="002B2B41">
        <w:t>)</w:t>
      </w:r>
      <w:r w:rsidRPr="00B81203">
        <w:t xml:space="preserve">. </w:t>
      </w:r>
    </w:p>
    <w:p w14:paraId="6053210F" w14:textId="12777366" w:rsidR="00D906F9" w:rsidRPr="00E57BE3" w:rsidRDefault="00D906F9" w:rsidP="006F26DF">
      <w:pPr>
        <w:pStyle w:val="Heading3"/>
      </w:pPr>
      <w:bookmarkStart w:id="162" w:name="_Toc324404580"/>
      <w:bookmarkStart w:id="163" w:name="_Toc327444344"/>
      <w:bookmarkStart w:id="164" w:name="_Toc404341000"/>
      <w:bookmarkStart w:id="165" w:name="_Toc75252976"/>
      <w:bookmarkStart w:id="166" w:name="_Toc75258677"/>
      <w:bookmarkStart w:id="167" w:name="_Toc106895364"/>
      <w:bookmarkStart w:id="168" w:name="_Toc119500927"/>
      <w:bookmarkStart w:id="169" w:name="_Toc137732789"/>
      <w:r w:rsidRPr="00E57BE3">
        <w:t>5.4</w:t>
      </w:r>
      <w:r w:rsidR="009003F5">
        <w:t xml:space="preserve"> </w:t>
      </w:r>
      <w:r w:rsidRPr="00E57BE3">
        <w:t xml:space="preserve">Assessing information obtained from a police certificate for staff and </w:t>
      </w:r>
      <w:proofErr w:type="gramStart"/>
      <w:r w:rsidRPr="00E57BE3">
        <w:t>volunteers</w:t>
      </w:r>
      <w:bookmarkEnd w:id="162"/>
      <w:bookmarkEnd w:id="163"/>
      <w:bookmarkEnd w:id="164"/>
      <w:bookmarkEnd w:id="165"/>
      <w:bookmarkEnd w:id="166"/>
      <w:bookmarkEnd w:id="167"/>
      <w:bookmarkEnd w:id="168"/>
      <w:bookmarkEnd w:id="169"/>
      <w:proofErr w:type="gramEnd"/>
    </w:p>
    <w:p w14:paraId="702833CF" w14:textId="2094B885" w:rsidR="00D906F9" w:rsidRPr="00B81203" w:rsidRDefault="00D906F9" w:rsidP="001309DA">
      <w:r w:rsidRPr="00B81203">
        <w:t xml:space="preserve">CHSP providers may use discretion when assessing a person’s criminal history to determine whether recorded offences are relevant to the job. </w:t>
      </w:r>
      <w:r w:rsidR="001B1CFB">
        <w:t xml:space="preserve">As an underlying </w:t>
      </w:r>
      <w:r w:rsidRPr="00B81203">
        <w:t>principle</w:t>
      </w:r>
      <w:r w:rsidR="001B1CFB">
        <w:t>,</w:t>
      </w:r>
      <w:r w:rsidRPr="00B81203">
        <w:t xml:space="preserve"> </w:t>
      </w:r>
      <w:r w:rsidR="006F26DF">
        <w:t>CHSP</w:t>
      </w:r>
      <w:r w:rsidRPr="00B81203">
        <w:t xml:space="preserve"> providers must determine the risk of harm to clients</w:t>
      </w:r>
      <w:r w:rsidR="00D9265B">
        <w:t xml:space="preserve"> to make their decision</w:t>
      </w:r>
      <w:r w:rsidRPr="00B81203">
        <w:t>.</w:t>
      </w:r>
    </w:p>
    <w:p w14:paraId="51587399" w14:textId="1DA86778" w:rsidR="00D906F9" w:rsidRPr="00B81203" w:rsidRDefault="006F26DF" w:rsidP="001309DA">
      <w:r>
        <w:t xml:space="preserve">CHSP </w:t>
      </w:r>
      <w:r w:rsidR="00D906F9" w:rsidRPr="00B81203">
        <w:t xml:space="preserve">providers must ensure they have policies and procedures in place to assess police certificates. A service provider’s decision to employ or retain the services of a person with any relevant recorded convictions will need to be rigorous, defensible and transparent. </w:t>
      </w:r>
    </w:p>
    <w:p w14:paraId="42D0EAF0" w14:textId="77777777" w:rsidR="00D906F9" w:rsidRPr="009003F5" w:rsidRDefault="00D906F9" w:rsidP="009003F5">
      <w:pPr>
        <w:pStyle w:val="Heading4"/>
      </w:pPr>
      <w:bookmarkStart w:id="170" w:name="_Toc404341001"/>
      <w:bookmarkStart w:id="171" w:name="_Toc119500928"/>
      <w:r w:rsidRPr="009003F5">
        <w:lastRenderedPageBreak/>
        <w:t>A risk assessment approach</w:t>
      </w:r>
      <w:bookmarkEnd w:id="170"/>
      <w:bookmarkEnd w:id="171"/>
    </w:p>
    <w:p w14:paraId="63D1BE7F" w14:textId="169C070F" w:rsidR="00D906F9" w:rsidRPr="00B81203" w:rsidRDefault="00D906F9" w:rsidP="001309DA">
      <w:r w:rsidRPr="00B81203">
        <w:t xml:space="preserve">The following considerations are intended as a guide to assist </w:t>
      </w:r>
      <w:r w:rsidR="006F26DF">
        <w:t>CHSP</w:t>
      </w:r>
      <w:r w:rsidRPr="00B81203">
        <w:t xml:space="preserve"> providers to assess a person’s police certificate for their suitability to be either a staff member or volunteer</w:t>
      </w:r>
      <w:r w:rsidR="00D9265B">
        <w:t>.</w:t>
      </w:r>
    </w:p>
    <w:p w14:paraId="0F04F79E" w14:textId="77777777" w:rsidR="00D9265B" w:rsidRPr="006F26DF" w:rsidRDefault="00D906F9" w:rsidP="001309DA">
      <w:pPr>
        <w:pStyle w:val="ListParagraph"/>
        <w:numPr>
          <w:ilvl w:val="0"/>
          <w:numId w:val="32"/>
        </w:numPr>
        <w:rPr>
          <w:lang w:val="en-GB"/>
        </w:rPr>
      </w:pPr>
      <w:r w:rsidRPr="001309DA">
        <w:rPr>
          <w:b/>
        </w:rPr>
        <w:t>Access:</w:t>
      </w:r>
      <w:r w:rsidRPr="00B81203">
        <w:t xml:space="preserve"> the degree of access to clients, their belongings, and their personal information. Considerations include</w:t>
      </w:r>
      <w:r w:rsidR="00D9265B">
        <w:t>:</w:t>
      </w:r>
      <w:r w:rsidRPr="00B81203">
        <w:t xml:space="preserve"> </w:t>
      </w:r>
    </w:p>
    <w:p w14:paraId="3F445AA2" w14:textId="7E0D90DE" w:rsidR="00D9265B" w:rsidRPr="006F26DF" w:rsidRDefault="00D906F9" w:rsidP="00D9265B">
      <w:pPr>
        <w:pStyle w:val="ListParagraph"/>
        <w:numPr>
          <w:ilvl w:val="1"/>
          <w:numId w:val="32"/>
        </w:numPr>
        <w:rPr>
          <w:lang w:val="en-GB"/>
        </w:rPr>
      </w:pPr>
      <w:r w:rsidRPr="00B81203">
        <w:t>whether the individual will work alone or as part of a team</w:t>
      </w:r>
    </w:p>
    <w:p w14:paraId="3F1CAD58" w14:textId="697B9C7E" w:rsidR="00D9265B" w:rsidRPr="006F26DF" w:rsidRDefault="00D906F9" w:rsidP="00D9265B">
      <w:pPr>
        <w:pStyle w:val="ListParagraph"/>
        <w:numPr>
          <w:ilvl w:val="1"/>
          <w:numId w:val="32"/>
        </w:numPr>
        <w:rPr>
          <w:lang w:val="en-GB"/>
        </w:rPr>
      </w:pPr>
      <w:r w:rsidRPr="00B81203">
        <w:t>the level and quality of direct supervision</w:t>
      </w:r>
    </w:p>
    <w:p w14:paraId="0085E8A7" w14:textId="462F73C0" w:rsidR="00D906F9" w:rsidRPr="001309DA" w:rsidRDefault="00D906F9" w:rsidP="006F26DF">
      <w:pPr>
        <w:pStyle w:val="ListParagraph"/>
        <w:numPr>
          <w:ilvl w:val="1"/>
          <w:numId w:val="32"/>
        </w:numPr>
        <w:rPr>
          <w:lang w:val="en-GB"/>
        </w:rPr>
      </w:pPr>
      <w:r w:rsidRPr="00B81203">
        <w:t>the location of the work</w:t>
      </w:r>
      <w:r w:rsidR="00D9265B">
        <w:t xml:space="preserve"> (</w:t>
      </w:r>
      <w:r w:rsidRPr="00B81203">
        <w:t>i.e. community or home-based settings</w:t>
      </w:r>
      <w:r w:rsidR="00D9265B">
        <w:t>).</w:t>
      </w:r>
    </w:p>
    <w:p w14:paraId="2C3B1254" w14:textId="58B1194E" w:rsidR="00D906F9" w:rsidRPr="001309DA" w:rsidRDefault="00D906F9" w:rsidP="001309DA">
      <w:pPr>
        <w:pStyle w:val="ListParagraph"/>
        <w:numPr>
          <w:ilvl w:val="0"/>
          <w:numId w:val="32"/>
        </w:numPr>
        <w:rPr>
          <w:lang w:val="en-GB"/>
        </w:rPr>
      </w:pPr>
      <w:r w:rsidRPr="001309DA">
        <w:rPr>
          <w:b/>
        </w:rPr>
        <w:t>Relevance:</w:t>
      </w:r>
      <w:r w:rsidRPr="00B81203">
        <w:t xml:space="preserve"> the type of conviction and sentence imposed for the offence in relation to the duties a person is or may be undertaking. A service provider must only have regard to any criminal record information indicating that the person is unable to perform the inherent requirements of the particular job</w:t>
      </w:r>
      <w:r w:rsidR="00D9265B">
        <w:t>.</w:t>
      </w:r>
    </w:p>
    <w:p w14:paraId="713AFB2D" w14:textId="079A435D" w:rsidR="00D906F9" w:rsidRPr="001309DA" w:rsidRDefault="00D906F9" w:rsidP="001309DA">
      <w:pPr>
        <w:pStyle w:val="ListParagraph"/>
        <w:numPr>
          <w:ilvl w:val="0"/>
          <w:numId w:val="32"/>
        </w:numPr>
        <w:rPr>
          <w:lang w:val="en-GB"/>
        </w:rPr>
      </w:pPr>
      <w:r w:rsidRPr="001309DA">
        <w:rPr>
          <w:b/>
        </w:rPr>
        <w:t>Proportionality:</w:t>
      </w:r>
      <w:r w:rsidRPr="00B81203">
        <w:t xml:space="preserve"> whether excluding a person from employment is proportional to the type of conviction</w:t>
      </w:r>
      <w:r w:rsidR="00D9265B">
        <w:t>.</w:t>
      </w:r>
    </w:p>
    <w:p w14:paraId="7EC2F0CE" w14:textId="520C149C" w:rsidR="00D906F9" w:rsidRPr="001309DA" w:rsidRDefault="00D906F9" w:rsidP="001309DA">
      <w:pPr>
        <w:pStyle w:val="ListParagraph"/>
        <w:numPr>
          <w:ilvl w:val="0"/>
          <w:numId w:val="32"/>
        </w:numPr>
        <w:rPr>
          <w:lang w:val="en-GB"/>
        </w:rPr>
      </w:pPr>
      <w:r w:rsidRPr="001309DA">
        <w:rPr>
          <w:b/>
        </w:rPr>
        <w:t>Timing:</w:t>
      </w:r>
      <w:r w:rsidRPr="00B81203">
        <w:t xml:space="preserve"> when the conviction occurred</w:t>
      </w:r>
      <w:r w:rsidR="00D9265B">
        <w:t>.</w:t>
      </w:r>
    </w:p>
    <w:p w14:paraId="179D1662" w14:textId="25786EC2" w:rsidR="00D906F9" w:rsidRPr="001309DA" w:rsidRDefault="00D906F9" w:rsidP="001309DA">
      <w:pPr>
        <w:pStyle w:val="ListParagraph"/>
        <w:numPr>
          <w:ilvl w:val="0"/>
          <w:numId w:val="32"/>
        </w:numPr>
        <w:rPr>
          <w:lang w:val="en-GB"/>
        </w:rPr>
      </w:pPr>
      <w:r w:rsidRPr="001309DA">
        <w:rPr>
          <w:b/>
        </w:rPr>
        <w:t>Age:</w:t>
      </w:r>
      <w:r w:rsidRPr="00B81203">
        <w:t xml:space="preserve"> the age of the person</w:t>
      </w:r>
      <w:r w:rsidR="00D9265B">
        <w:t>,</w:t>
      </w:r>
      <w:r w:rsidRPr="00B81203">
        <w:t xml:space="preserve"> and of any victim</w:t>
      </w:r>
      <w:r w:rsidR="00D9265B">
        <w:t>,</w:t>
      </w:r>
      <w:r w:rsidRPr="00B81203">
        <w:t xml:space="preserve"> at the time the person committed the offence. The service provider may place less weight on offences committed when the person is younger, and particularly under the age of 18 years. The service provider may place more weight on offences involving vulnerable persons</w:t>
      </w:r>
      <w:r w:rsidR="00D9265B">
        <w:t>.</w:t>
      </w:r>
    </w:p>
    <w:p w14:paraId="007077B6" w14:textId="38621809" w:rsidR="00D906F9" w:rsidRPr="001309DA" w:rsidRDefault="00D906F9" w:rsidP="001309DA">
      <w:pPr>
        <w:pStyle w:val="ListParagraph"/>
        <w:numPr>
          <w:ilvl w:val="0"/>
          <w:numId w:val="32"/>
        </w:numPr>
        <w:rPr>
          <w:lang w:val="en-GB"/>
        </w:rPr>
      </w:pPr>
      <w:r w:rsidRPr="001309DA">
        <w:rPr>
          <w:b/>
        </w:rPr>
        <w:t>Decriminalised offence:</w:t>
      </w:r>
      <w:r w:rsidRPr="00B81203">
        <w:t xml:space="preserve"> whether or not the conduct that constituted the offence </w:t>
      </w:r>
      <w:r w:rsidR="003F4AEF">
        <w:t>(</w:t>
      </w:r>
      <w:r w:rsidRPr="00B81203">
        <w:t>or to which the charge relates</w:t>
      </w:r>
      <w:r w:rsidR="003F4AEF">
        <w:t>)</w:t>
      </w:r>
      <w:r w:rsidRPr="00B81203">
        <w:t xml:space="preserve"> has been decriminalised since the person committed the offence</w:t>
      </w:r>
      <w:r w:rsidR="00D9265B">
        <w:t>.</w:t>
      </w:r>
    </w:p>
    <w:p w14:paraId="75AD26E1" w14:textId="5D700ECD" w:rsidR="00D906F9" w:rsidRPr="001309DA" w:rsidRDefault="00D906F9" w:rsidP="001309DA">
      <w:pPr>
        <w:pStyle w:val="ListParagraph"/>
        <w:numPr>
          <w:ilvl w:val="0"/>
          <w:numId w:val="32"/>
        </w:numPr>
        <w:rPr>
          <w:lang w:val="en-GB"/>
        </w:rPr>
      </w:pPr>
      <w:r w:rsidRPr="001309DA">
        <w:rPr>
          <w:b/>
        </w:rPr>
        <w:t>Employment history:</w:t>
      </w:r>
      <w:r w:rsidRPr="00B81203">
        <w:t xml:space="preserve"> whether an individual has been employed since the conviction and the outcome of referee checks with any such employers</w:t>
      </w:r>
      <w:r w:rsidR="00D9265B">
        <w:t>.</w:t>
      </w:r>
    </w:p>
    <w:p w14:paraId="0EB97490" w14:textId="183DD26F" w:rsidR="00D906F9" w:rsidRPr="001309DA" w:rsidRDefault="00D906F9" w:rsidP="001309DA">
      <w:pPr>
        <w:pStyle w:val="ListParagraph"/>
        <w:numPr>
          <w:ilvl w:val="0"/>
          <w:numId w:val="32"/>
        </w:numPr>
        <w:rPr>
          <w:lang w:val="en-GB"/>
        </w:rPr>
      </w:pPr>
      <w:r w:rsidRPr="001309DA">
        <w:rPr>
          <w:b/>
        </w:rPr>
        <w:t>Individual’s information:</w:t>
      </w:r>
      <w:r w:rsidRPr="00B81203">
        <w:t xml:space="preserve"> the findings of any assessment reports following attendance at treatment or intervention programs, or other references</w:t>
      </w:r>
      <w:r w:rsidR="00391D68">
        <w:t>. Also consider</w:t>
      </w:r>
      <w:r w:rsidRPr="00B81203">
        <w:t xml:space="preserve"> the individual’s attitude to the offending behaviour</w:t>
      </w:r>
      <w:r w:rsidR="00D9265B">
        <w:t>.</w:t>
      </w:r>
    </w:p>
    <w:p w14:paraId="7BB969D6" w14:textId="57CF176B" w:rsidR="00D906F9" w:rsidRPr="001309DA" w:rsidRDefault="00D906F9" w:rsidP="001309DA">
      <w:pPr>
        <w:pStyle w:val="ListParagraph"/>
        <w:numPr>
          <w:ilvl w:val="0"/>
          <w:numId w:val="32"/>
        </w:numPr>
        <w:rPr>
          <w:lang w:val="en-GB"/>
        </w:rPr>
      </w:pPr>
      <w:r w:rsidRPr="001309DA">
        <w:rPr>
          <w:b/>
        </w:rPr>
        <w:t>Pattern:</w:t>
      </w:r>
      <w:r w:rsidRPr="00B81203">
        <w:t xml:space="preserve"> whether the conviction represents an isolated incident or a pattern of criminality</w:t>
      </w:r>
      <w:r w:rsidR="00D9265B">
        <w:t>.</w:t>
      </w:r>
    </w:p>
    <w:p w14:paraId="131E396C" w14:textId="2BA05AA7" w:rsidR="00D906F9" w:rsidRPr="001309DA" w:rsidRDefault="00D906F9" w:rsidP="001309DA">
      <w:pPr>
        <w:pStyle w:val="ListParagraph"/>
        <w:numPr>
          <w:ilvl w:val="0"/>
          <w:numId w:val="32"/>
        </w:numPr>
        <w:rPr>
          <w:lang w:val="en-GB"/>
        </w:rPr>
      </w:pPr>
      <w:r w:rsidRPr="001309DA">
        <w:rPr>
          <w:b/>
        </w:rPr>
        <w:t>Likelihood:</w:t>
      </w:r>
      <w:r w:rsidRPr="00B81203">
        <w:t xml:space="preserve"> the probability of an incident occurring if the person continues with</w:t>
      </w:r>
      <w:r w:rsidR="000F66F8">
        <w:t xml:space="preserve"> (</w:t>
      </w:r>
      <w:r w:rsidRPr="00B81203">
        <w:t>or is employed for</w:t>
      </w:r>
      <w:r w:rsidR="000F66F8">
        <w:t>)</w:t>
      </w:r>
      <w:r w:rsidR="000F66F8" w:rsidRPr="00B81203">
        <w:t xml:space="preserve"> </w:t>
      </w:r>
      <w:r w:rsidRPr="00B81203">
        <w:t>particular duties</w:t>
      </w:r>
      <w:r w:rsidR="00D9265B">
        <w:t>.</w:t>
      </w:r>
    </w:p>
    <w:p w14:paraId="098D8F52" w14:textId="5E564F99" w:rsidR="00D906F9" w:rsidRPr="001309DA" w:rsidRDefault="00D906F9" w:rsidP="001309DA">
      <w:pPr>
        <w:pStyle w:val="ListParagraph"/>
        <w:numPr>
          <w:ilvl w:val="0"/>
          <w:numId w:val="32"/>
        </w:numPr>
        <w:rPr>
          <w:lang w:val="en-GB"/>
        </w:rPr>
      </w:pPr>
      <w:r w:rsidRPr="001309DA">
        <w:rPr>
          <w:b/>
        </w:rPr>
        <w:t>Consequences:</w:t>
      </w:r>
      <w:r w:rsidRPr="00B81203">
        <w:t xml:space="preserve"> the impact of a prospective incident if the person continues</w:t>
      </w:r>
      <w:r w:rsidR="000F66F8">
        <w:t xml:space="preserve"> (</w:t>
      </w:r>
      <w:r w:rsidRPr="00B81203">
        <w:t>or commences</w:t>
      </w:r>
      <w:r w:rsidR="000F66F8">
        <w:t>)</w:t>
      </w:r>
      <w:r w:rsidR="000F66F8" w:rsidRPr="00B81203">
        <w:t xml:space="preserve"> </w:t>
      </w:r>
      <w:r w:rsidRPr="00B81203">
        <w:t>particular duties</w:t>
      </w:r>
      <w:r w:rsidR="00D9265B">
        <w:t>.</w:t>
      </w:r>
    </w:p>
    <w:p w14:paraId="16C00147" w14:textId="04A5D16A" w:rsidR="00D906F9" w:rsidRPr="001309DA" w:rsidRDefault="00D906F9" w:rsidP="001309DA">
      <w:pPr>
        <w:pStyle w:val="ListParagraph"/>
        <w:numPr>
          <w:ilvl w:val="0"/>
          <w:numId w:val="32"/>
        </w:numPr>
        <w:rPr>
          <w:lang w:val="en-GB"/>
        </w:rPr>
      </w:pPr>
      <w:r w:rsidRPr="001309DA">
        <w:rPr>
          <w:b/>
        </w:rPr>
        <w:t>Treatment strategies:</w:t>
      </w:r>
      <w:r w:rsidRPr="00B81203">
        <w:t xml:space="preserve"> procedures that will assist in reducing the likelihood of an incident occurring including </w:t>
      </w:r>
      <w:r w:rsidR="00FA54D8">
        <w:t>(</w:t>
      </w:r>
      <w:r w:rsidR="000F66F8">
        <w:t>e.g.</w:t>
      </w:r>
      <w:r w:rsidRPr="00B81203">
        <w:t>, modification of duties</w:t>
      </w:r>
      <w:r w:rsidR="00FA54D8">
        <w:t>)</w:t>
      </w:r>
      <w:r w:rsidRPr="00B81203">
        <w:t>.</w:t>
      </w:r>
    </w:p>
    <w:p w14:paraId="5EFDB504" w14:textId="05779AD7" w:rsidR="00D906F9" w:rsidRPr="00E57BE3" w:rsidRDefault="00D906F9" w:rsidP="006F26DF">
      <w:pPr>
        <w:pStyle w:val="Heading3"/>
      </w:pPr>
      <w:bookmarkStart w:id="172" w:name="_Toc327444345"/>
      <w:bookmarkStart w:id="173" w:name="_Toc404341002"/>
      <w:bookmarkStart w:id="174" w:name="_Toc75252977"/>
      <w:bookmarkStart w:id="175" w:name="_Toc75258678"/>
      <w:bookmarkStart w:id="176" w:name="_Toc106895365"/>
      <w:bookmarkStart w:id="177" w:name="_Toc119500929"/>
      <w:bookmarkStart w:id="178" w:name="_Toc137732790"/>
      <w:r w:rsidRPr="00E57BE3">
        <w:t>5.5</w:t>
      </w:r>
      <w:r w:rsidR="009003F5">
        <w:t xml:space="preserve"> </w:t>
      </w:r>
      <w:r w:rsidRPr="00E57BE3">
        <w:t xml:space="preserve">Assessing information obtained from a police certificate for executive decision </w:t>
      </w:r>
      <w:proofErr w:type="gramStart"/>
      <w:r w:rsidRPr="00E57BE3">
        <w:t>makers</w:t>
      </w:r>
      <w:bookmarkEnd w:id="172"/>
      <w:bookmarkEnd w:id="173"/>
      <w:bookmarkEnd w:id="174"/>
      <w:bookmarkEnd w:id="175"/>
      <w:bookmarkEnd w:id="176"/>
      <w:bookmarkEnd w:id="177"/>
      <w:bookmarkEnd w:id="178"/>
      <w:proofErr w:type="gramEnd"/>
    </w:p>
    <w:p w14:paraId="46164B72" w14:textId="3323F4EB" w:rsidR="00D906F9" w:rsidRPr="00B81203" w:rsidRDefault="00D906F9" w:rsidP="001309DA">
      <w:r w:rsidRPr="00B81203">
        <w:t>CHSP providers may use limited discretion when assessing a person's criminal history to determine whether any recorded offences are relevant to performing the functions and duties of an executive decision maker.</w:t>
      </w:r>
    </w:p>
    <w:p w14:paraId="60592AF4" w14:textId="45D02655" w:rsidR="00D906F9" w:rsidRPr="00B81203" w:rsidRDefault="00D906F9" w:rsidP="001309DA">
      <w:r w:rsidRPr="00B81203">
        <w:lastRenderedPageBreak/>
        <w:t xml:space="preserve">A CHSP provider must </w:t>
      </w:r>
      <w:r w:rsidRPr="006F26DF">
        <w:rPr>
          <w:b/>
          <w:bCs/>
        </w:rPr>
        <w:t>not</w:t>
      </w:r>
      <w:r w:rsidRPr="00B81203">
        <w:t xml:space="preserve"> allow a person </w:t>
      </w:r>
      <w:r w:rsidR="00D03727" w:rsidRPr="00B81203">
        <w:t xml:space="preserve">to perform the functions and duties of an executive decision maker </w:t>
      </w:r>
      <w:r w:rsidR="00D03727">
        <w:t xml:space="preserve">if their </w:t>
      </w:r>
      <w:r w:rsidRPr="00B81203">
        <w:t xml:space="preserve">police certificate records </w:t>
      </w:r>
      <w:r w:rsidR="00D03727">
        <w:t>any of the following</w:t>
      </w:r>
      <w:r w:rsidR="00D03727" w:rsidRPr="00B81203">
        <w:t xml:space="preserve"> </w:t>
      </w:r>
      <w:r w:rsidRPr="00B81203">
        <w:t>precluding offence</w:t>
      </w:r>
      <w:r w:rsidR="00D03727">
        <w:t>s:</w:t>
      </w:r>
      <w:r w:rsidR="00BE4E83">
        <w:t xml:space="preserve"> </w:t>
      </w:r>
    </w:p>
    <w:p w14:paraId="2664A7B9" w14:textId="3B5B7B9E" w:rsidR="00D906F9" w:rsidRPr="001309DA" w:rsidRDefault="00E53767" w:rsidP="001309DA">
      <w:pPr>
        <w:pStyle w:val="ListParagraph"/>
        <w:numPr>
          <w:ilvl w:val="0"/>
          <w:numId w:val="33"/>
        </w:numPr>
        <w:rPr>
          <w:lang w:val="en-GB"/>
        </w:rPr>
      </w:pPr>
      <w:r>
        <w:t>a</w:t>
      </w:r>
      <w:r w:rsidRPr="00B81203">
        <w:t xml:space="preserve"> </w:t>
      </w:r>
      <w:r w:rsidR="00D906F9" w:rsidRPr="00B81203">
        <w:t>conviction for murder or sexual assault</w:t>
      </w:r>
    </w:p>
    <w:p w14:paraId="7E8321F2" w14:textId="3FA21E56" w:rsidR="00D906F9" w:rsidRPr="001309DA" w:rsidRDefault="00E53767" w:rsidP="001309DA">
      <w:pPr>
        <w:pStyle w:val="ListParagraph"/>
        <w:numPr>
          <w:ilvl w:val="0"/>
          <w:numId w:val="33"/>
        </w:numPr>
        <w:rPr>
          <w:lang w:val="en-GB"/>
        </w:rPr>
      </w:pPr>
      <w:r>
        <w:t>a</w:t>
      </w:r>
      <w:r w:rsidRPr="00B81203">
        <w:t xml:space="preserve"> </w:t>
      </w:r>
      <w:r w:rsidR="00D906F9" w:rsidRPr="00B81203">
        <w:t>conviction and sentence to imprisonment for any other form of assault</w:t>
      </w:r>
    </w:p>
    <w:p w14:paraId="07BA3488" w14:textId="49729D16" w:rsidR="00D906F9" w:rsidRPr="001309DA" w:rsidRDefault="00E53767" w:rsidP="001309DA">
      <w:pPr>
        <w:pStyle w:val="ListParagraph"/>
        <w:numPr>
          <w:ilvl w:val="0"/>
          <w:numId w:val="33"/>
        </w:numPr>
        <w:rPr>
          <w:lang w:val="en-GB"/>
        </w:rPr>
      </w:pPr>
      <w:r>
        <w:t>a</w:t>
      </w:r>
      <w:r w:rsidRPr="00B81203">
        <w:t xml:space="preserve"> </w:t>
      </w:r>
      <w:r w:rsidR="00D906F9" w:rsidRPr="00B81203">
        <w:t>conviction for an indictable offence within the past 10 years.</w:t>
      </w:r>
    </w:p>
    <w:p w14:paraId="7DC99646" w14:textId="2FC5CE16" w:rsidR="00D03727" w:rsidRDefault="00D906F9" w:rsidP="001309DA">
      <w:r w:rsidRPr="00B81203">
        <w:t xml:space="preserve">Whether or not an offence is an indictable offence will depend on legislation within the jurisdiction. </w:t>
      </w:r>
      <w:r w:rsidR="006F26DF">
        <w:t xml:space="preserve">CHSP </w:t>
      </w:r>
      <w:r w:rsidRPr="00B81203">
        <w:t xml:space="preserve">providers might need to seek legal advice if there is any doubt. </w:t>
      </w:r>
    </w:p>
    <w:p w14:paraId="0D7E0360" w14:textId="0DA722CA" w:rsidR="00D906F9" w:rsidRPr="00B81203" w:rsidRDefault="00D906F9" w:rsidP="001309DA">
      <w:r w:rsidRPr="00B81203">
        <w:t>If a conviction for what would otherwise be a precluding offence is considered 'spent' under the law of the relevant jurisdiction, the conviction does not prevent the person from performing the functions and duties of an executive decision maker</w:t>
      </w:r>
      <w:r w:rsidR="002B2B41">
        <w:t xml:space="preserve"> (see </w:t>
      </w:r>
      <w:hyperlink w:anchor="_5.8_Spent_convictions" w:history="1">
        <w:r w:rsidR="002B2B41" w:rsidRPr="002B2BE0">
          <w:rPr>
            <w:rStyle w:val="Hyperlink"/>
          </w:rPr>
          <w:t>5.8</w:t>
        </w:r>
      </w:hyperlink>
      <w:r w:rsidR="002B2B41">
        <w:t>).</w:t>
      </w:r>
      <w:r w:rsidRPr="00B81203">
        <w:t xml:space="preserve"> </w:t>
      </w:r>
    </w:p>
    <w:p w14:paraId="579BB903" w14:textId="5C478A3F" w:rsidR="00D906F9" w:rsidRPr="00B81203" w:rsidRDefault="00D03727" w:rsidP="001309DA">
      <w:r>
        <w:t xml:space="preserve">Note: </w:t>
      </w:r>
      <w:r w:rsidR="006F26DF">
        <w:t xml:space="preserve">CHSP </w:t>
      </w:r>
      <w:r w:rsidR="00D906F9" w:rsidRPr="00B81203">
        <w:t xml:space="preserve">providers may use discretion </w:t>
      </w:r>
      <w:r>
        <w:t xml:space="preserve">to </w:t>
      </w:r>
      <w:r w:rsidRPr="00B81203">
        <w:t>determin</w:t>
      </w:r>
      <w:r>
        <w:t>e</w:t>
      </w:r>
      <w:r w:rsidRPr="00B81203">
        <w:t xml:space="preserve"> </w:t>
      </w:r>
      <w:r w:rsidR="00D906F9" w:rsidRPr="00B81203">
        <w:t xml:space="preserve">whether any </w:t>
      </w:r>
      <w:r w:rsidR="00D906F9" w:rsidRPr="006F26DF">
        <w:rPr>
          <w:b/>
          <w:bCs/>
        </w:rPr>
        <w:t>other</w:t>
      </w:r>
      <w:r w:rsidR="00D906F9" w:rsidRPr="00B81203">
        <w:t xml:space="preserve"> recorded convictions are relevant to performing </w:t>
      </w:r>
      <w:r w:rsidRPr="00B81203">
        <w:t>th</w:t>
      </w:r>
      <w:r>
        <w:t xml:space="preserve">e </w:t>
      </w:r>
      <w:r w:rsidR="00D906F9" w:rsidRPr="00B81203">
        <w:t>functions and duties</w:t>
      </w:r>
      <w:r>
        <w:t xml:space="preserve"> of an executive decision maker</w:t>
      </w:r>
      <w:r w:rsidR="00D906F9" w:rsidRPr="00B81203">
        <w:t xml:space="preserve">. A </w:t>
      </w:r>
      <w:r w:rsidR="006F26DF">
        <w:t xml:space="preserve">CHSP </w:t>
      </w:r>
      <w:r w:rsidR="00D906F9" w:rsidRPr="00B81203">
        <w:t xml:space="preserve">provider’s decision to allow a person with </w:t>
      </w:r>
      <w:r w:rsidR="00D906F9" w:rsidRPr="006F26DF">
        <w:rPr>
          <w:b/>
          <w:bCs/>
        </w:rPr>
        <w:t>any</w:t>
      </w:r>
      <w:r w:rsidR="00D906F9" w:rsidRPr="00B81203">
        <w:t xml:space="preserve"> recorded convictions to perform as an executive decision maker must be rigorous, defensible, and transparent. The overriding principle that providers must bear in mind, is to minimise the risk of harm to clients. </w:t>
      </w:r>
    </w:p>
    <w:p w14:paraId="0C158468" w14:textId="21320836" w:rsidR="00D906F9" w:rsidRPr="00E57BE3" w:rsidRDefault="00D906F9" w:rsidP="006F26DF">
      <w:pPr>
        <w:pStyle w:val="Heading3"/>
      </w:pPr>
      <w:bookmarkStart w:id="179" w:name="_Toc324404581"/>
      <w:bookmarkStart w:id="180" w:name="_Toc327444346"/>
      <w:bookmarkStart w:id="181" w:name="_Toc404341003"/>
      <w:bookmarkStart w:id="182" w:name="_Toc75252978"/>
      <w:bookmarkStart w:id="183" w:name="_Toc75258679"/>
      <w:bookmarkStart w:id="184" w:name="_Toc106895366"/>
      <w:bookmarkStart w:id="185" w:name="_Toc119500930"/>
      <w:bookmarkStart w:id="186" w:name="_Toc137732791"/>
      <w:r w:rsidRPr="00E57BE3">
        <w:t>5.6</w:t>
      </w:r>
      <w:r w:rsidR="009003F5">
        <w:t xml:space="preserve"> </w:t>
      </w:r>
      <w:r w:rsidRPr="00E57BE3">
        <w:t xml:space="preserve">Committing an offence during the police certificate </w:t>
      </w:r>
      <w:proofErr w:type="gramStart"/>
      <w:r w:rsidRPr="00E57BE3">
        <w:t>period</w:t>
      </w:r>
      <w:bookmarkEnd w:id="179"/>
      <w:bookmarkEnd w:id="180"/>
      <w:bookmarkEnd w:id="181"/>
      <w:bookmarkEnd w:id="182"/>
      <w:bookmarkEnd w:id="183"/>
      <w:bookmarkEnd w:id="184"/>
      <w:bookmarkEnd w:id="185"/>
      <w:bookmarkEnd w:id="186"/>
      <w:proofErr w:type="gramEnd"/>
    </w:p>
    <w:p w14:paraId="35CE7D10" w14:textId="16975F38" w:rsidR="00B63739" w:rsidRDefault="006F26DF" w:rsidP="001309DA">
      <w:r>
        <w:t xml:space="preserve">CHSP </w:t>
      </w:r>
      <w:r w:rsidR="00D906F9" w:rsidRPr="00B81203">
        <w:t xml:space="preserve">providers must take reasonable measures to require their staff members, volunteers and executive decision makers to notify them if they are convicted of an offence in the period between obtaining and renewing their police check. </w:t>
      </w:r>
    </w:p>
    <w:p w14:paraId="308534DE" w14:textId="139E6449" w:rsidR="00D906F9" w:rsidRPr="00B81203" w:rsidRDefault="00D906F9" w:rsidP="001309DA">
      <w:r w:rsidRPr="00B81203">
        <w:t>If an executive decision maker has been convicted of a precluding offence</w:t>
      </w:r>
      <w:r w:rsidR="00B63739">
        <w:t>,</w:t>
      </w:r>
      <w:r w:rsidRPr="00B81203">
        <w:t xml:space="preserve"> they must not be allowed to continue as an executive decision maker.</w:t>
      </w:r>
    </w:p>
    <w:p w14:paraId="0149ED23" w14:textId="1771C0E2" w:rsidR="00D906F9" w:rsidRPr="00E57BE3" w:rsidRDefault="00D906F9" w:rsidP="006F26DF">
      <w:pPr>
        <w:pStyle w:val="Heading3"/>
      </w:pPr>
      <w:bookmarkStart w:id="187" w:name="_Toc324404582"/>
      <w:bookmarkStart w:id="188" w:name="_Toc327444347"/>
      <w:bookmarkStart w:id="189" w:name="_Toc404341004"/>
      <w:bookmarkStart w:id="190" w:name="_Toc75252979"/>
      <w:bookmarkStart w:id="191" w:name="_Toc75258680"/>
      <w:bookmarkStart w:id="192" w:name="_Toc106895367"/>
      <w:bookmarkStart w:id="193" w:name="_Toc119500931"/>
      <w:bookmarkStart w:id="194" w:name="_Toc137732792"/>
      <w:r w:rsidRPr="00E57BE3">
        <w:t>5.7</w:t>
      </w:r>
      <w:r w:rsidR="009003F5">
        <w:t xml:space="preserve"> </w:t>
      </w:r>
      <w:r w:rsidRPr="00E57BE3">
        <w:t xml:space="preserve">Refusing or terminating employment on the basis of a criminal </w:t>
      </w:r>
      <w:proofErr w:type="gramStart"/>
      <w:r w:rsidRPr="00E57BE3">
        <w:t>record</w:t>
      </w:r>
      <w:bookmarkEnd w:id="187"/>
      <w:bookmarkEnd w:id="188"/>
      <w:bookmarkEnd w:id="189"/>
      <w:bookmarkEnd w:id="190"/>
      <w:bookmarkEnd w:id="191"/>
      <w:bookmarkEnd w:id="192"/>
      <w:bookmarkEnd w:id="193"/>
      <w:bookmarkEnd w:id="194"/>
      <w:proofErr w:type="gramEnd"/>
    </w:p>
    <w:p w14:paraId="0C1B0BF2" w14:textId="44A3108F" w:rsidR="00D906F9" w:rsidRPr="00B81203" w:rsidRDefault="00D906F9" w:rsidP="001309DA">
      <w:r w:rsidRPr="00B81203">
        <w:t xml:space="preserve">If a </w:t>
      </w:r>
      <w:r w:rsidR="006F26DF">
        <w:t>CHSP</w:t>
      </w:r>
      <w:r w:rsidRPr="00B81203">
        <w:t xml:space="preserve"> provider refuses or terminates employment on the basis of a person’s conviction for an offence, the conviction must be considered relevant to the inherent requirements of the position. If in any doubt, </w:t>
      </w:r>
      <w:r w:rsidR="006F26DF">
        <w:t xml:space="preserve">CHSP </w:t>
      </w:r>
      <w:r w:rsidRPr="00B81203">
        <w:t>providers must seek legal advice regarding the refusal or termination of a person’s employment on the basis of their criminal record.</w:t>
      </w:r>
    </w:p>
    <w:p w14:paraId="597124A0" w14:textId="77777777" w:rsidR="00B63739" w:rsidRDefault="00D906F9" w:rsidP="001309DA">
      <w:r w:rsidRPr="00B81203">
        <w:t xml:space="preserve">Under the </w:t>
      </w:r>
      <w:r w:rsidRPr="00B81203">
        <w:rPr>
          <w:i/>
        </w:rPr>
        <w:t>Fair Work Act 2009</w:t>
      </w:r>
      <w:r w:rsidRPr="00B81203">
        <w:t xml:space="preserve"> there are provisions relating to unfair dismissal and unlawful termination by employers. More information about the </w:t>
      </w:r>
      <w:r w:rsidRPr="00B81203">
        <w:rPr>
          <w:i/>
        </w:rPr>
        <w:t>Fair Work Act 2009</w:t>
      </w:r>
      <w:r w:rsidRPr="00B81203">
        <w:t xml:space="preserve"> is available at: </w:t>
      </w:r>
      <w:hyperlink r:id="rId15" w:history="1">
        <w:r w:rsidRPr="009407EA">
          <w:rPr>
            <w:rStyle w:val="Hyperlink"/>
          </w:rPr>
          <w:t>Fair Work Commission</w:t>
        </w:r>
      </w:hyperlink>
      <w:r w:rsidRPr="00B81203">
        <w:t xml:space="preserve">. </w:t>
      </w:r>
    </w:p>
    <w:p w14:paraId="6BA2B1C1" w14:textId="75D1102D" w:rsidR="00D906F9" w:rsidRPr="00B81203" w:rsidRDefault="00B63739" w:rsidP="001309DA">
      <w:pPr>
        <w:rPr>
          <w:rFonts w:ascii="Georgia" w:eastAsia="MS Gothic" w:hAnsi="Georgia"/>
          <w:bCs/>
          <w:noProof/>
          <w:sz w:val="28"/>
          <w:lang w:val="en-GB"/>
        </w:rPr>
      </w:pPr>
      <w:r>
        <w:t>Under</w:t>
      </w:r>
      <w:r w:rsidR="00D906F9" w:rsidRPr="00B81203">
        <w:t xml:space="preserve"> the </w:t>
      </w:r>
      <w:r w:rsidR="00D906F9" w:rsidRPr="00B81203">
        <w:rPr>
          <w:i/>
        </w:rPr>
        <w:t>Human Rights and Equal Opportunity Act 1986</w:t>
      </w:r>
      <w:r w:rsidR="00D906F9" w:rsidRPr="00B81203">
        <w:t>, the Australian Human Rights Commission has the power to inquire into discrimination in employment on the ground of criminal record.</w:t>
      </w:r>
      <w:r>
        <w:t xml:space="preserve">  </w:t>
      </w:r>
      <w:r w:rsidR="00D906F9" w:rsidRPr="00B81203">
        <w:t xml:space="preserve">If a person feels they have been discriminated against based on their criminal record in an employment decision, they may make a complaint to the Australian Human Rights Commission. </w:t>
      </w:r>
      <w:r>
        <w:t>More</w:t>
      </w:r>
      <w:r w:rsidRPr="00B81203">
        <w:t xml:space="preserve"> </w:t>
      </w:r>
      <w:r w:rsidR="00D906F9" w:rsidRPr="00B81203">
        <w:t xml:space="preserve">information on discrimination on the basis of criminal record is available at </w:t>
      </w:r>
      <w:hyperlink r:id="rId16" w:history="1">
        <w:r w:rsidR="00D906F9" w:rsidRPr="009407EA">
          <w:rPr>
            <w:rStyle w:val="Hyperlink"/>
          </w:rPr>
          <w:t>Australian Human Rights Commission</w:t>
        </w:r>
      </w:hyperlink>
      <w:r w:rsidR="00D906F9" w:rsidRPr="00B81203">
        <w:rPr>
          <w:color w:val="0000FF"/>
          <w:u w:val="single"/>
        </w:rPr>
        <w:t>.</w:t>
      </w:r>
      <w:r w:rsidR="00D906F9" w:rsidRPr="00B81203">
        <w:t xml:space="preserve"> </w:t>
      </w:r>
      <w:bookmarkStart w:id="195" w:name="_Toc324404583"/>
      <w:bookmarkStart w:id="196" w:name="_Toc327444348"/>
      <w:bookmarkStart w:id="197" w:name="_Toc404341005"/>
    </w:p>
    <w:p w14:paraId="5B8A19BB" w14:textId="7066954A" w:rsidR="00D906F9" w:rsidRPr="00E57BE3" w:rsidRDefault="00D906F9" w:rsidP="006F26DF">
      <w:pPr>
        <w:pStyle w:val="Heading3"/>
      </w:pPr>
      <w:bookmarkStart w:id="198" w:name="_5.8_Spent_convictions"/>
      <w:bookmarkStart w:id="199" w:name="_Toc75252980"/>
      <w:bookmarkStart w:id="200" w:name="_Toc75258681"/>
      <w:bookmarkStart w:id="201" w:name="_Toc106895368"/>
      <w:bookmarkStart w:id="202" w:name="_Toc119500932"/>
      <w:bookmarkStart w:id="203" w:name="_Toc137732793"/>
      <w:bookmarkEnd w:id="198"/>
      <w:r w:rsidRPr="00E57BE3">
        <w:lastRenderedPageBreak/>
        <w:t>5.8</w:t>
      </w:r>
      <w:r w:rsidR="009003F5">
        <w:t xml:space="preserve"> </w:t>
      </w:r>
      <w:r w:rsidRPr="00E57BE3">
        <w:t xml:space="preserve">Spent </w:t>
      </w:r>
      <w:proofErr w:type="gramStart"/>
      <w:r w:rsidRPr="00E57BE3">
        <w:t>convictions</w:t>
      </w:r>
      <w:bookmarkEnd w:id="195"/>
      <w:bookmarkEnd w:id="196"/>
      <w:bookmarkEnd w:id="197"/>
      <w:bookmarkEnd w:id="199"/>
      <w:bookmarkEnd w:id="200"/>
      <w:bookmarkEnd w:id="201"/>
      <w:bookmarkEnd w:id="202"/>
      <w:bookmarkEnd w:id="203"/>
      <w:proofErr w:type="gramEnd"/>
    </w:p>
    <w:p w14:paraId="16ACE42D" w14:textId="6BB426B0" w:rsidR="0030091D" w:rsidRDefault="002B2B41" w:rsidP="002B2B41">
      <w:r w:rsidRPr="00B81203">
        <w:t xml:space="preserve">The aim of </w:t>
      </w:r>
      <w:r>
        <w:t>the Spent Conviction</w:t>
      </w:r>
      <w:r w:rsidRPr="00B81203">
        <w:t xml:space="preserve"> </w:t>
      </w:r>
      <w:r>
        <w:t>S</w:t>
      </w:r>
      <w:r w:rsidRPr="00B81203">
        <w:t>cheme is to prevent discrimination on the basis of old minor convictions, once a waiting period (usually 10 years) has passed and provided the individual has not re-offended during this period.</w:t>
      </w:r>
      <w:r>
        <w:t xml:space="preserve"> </w:t>
      </w:r>
    </w:p>
    <w:p w14:paraId="656D02B4" w14:textId="550407D2" w:rsidR="002B2B41" w:rsidRPr="00B81203" w:rsidRDefault="002B2B41" w:rsidP="002B2B41">
      <w:r w:rsidRPr="00B81203">
        <w:t xml:space="preserve">Spent conviction legislation varies from jurisdiction to jurisdiction. In some circumstances or jurisdictions certain offences cannot be spent. </w:t>
      </w:r>
    </w:p>
    <w:p w14:paraId="313CA52B" w14:textId="793D2C30" w:rsidR="002B2B41" w:rsidRDefault="00D906F9" w:rsidP="00212C09">
      <w:r w:rsidRPr="00B81203">
        <w:t>Convictions that are considered ‘spent’ under state, territory and Commonwealth legislation will not be disclosed on a police certificate unless the purpose for the application (</w:t>
      </w:r>
      <w:proofErr w:type="spellStart"/>
      <w:r w:rsidR="002B2B41">
        <w:t>e.g</w:t>
      </w:r>
      <w:proofErr w:type="spellEnd"/>
      <w:r w:rsidR="002B2B41">
        <w:t>,</w:t>
      </w:r>
      <w:r w:rsidRPr="00B81203">
        <w:t xml:space="preserve"> working with children) is exempt from the relevant spent conviction scheme. </w:t>
      </w:r>
    </w:p>
    <w:p w14:paraId="17582244" w14:textId="77777777" w:rsidR="002B2B41" w:rsidRDefault="00D906F9" w:rsidP="00212C09">
      <w:r w:rsidRPr="00B81203">
        <w:t xml:space="preserve">If a conviction has been ‘spent’ the person is not required to disclose the conviction. </w:t>
      </w:r>
    </w:p>
    <w:p w14:paraId="2F67C9AA" w14:textId="2FE96006" w:rsidR="00D906F9" w:rsidRPr="00B81203" w:rsidRDefault="0030091D" w:rsidP="00212C09">
      <w:pPr>
        <w:rPr>
          <w:color w:val="000000"/>
        </w:rPr>
      </w:pPr>
      <w:r>
        <w:t>More</w:t>
      </w:r>
      <w:r w:rsidRPr="00212C09">
        <w:t xml:space="preserve"> </w:t>
      </w:r>
      <w:r w:rsidR="00D906F9" w:rsidRPr="00212C09">
        <w:t xml:space="preserve">Information on </w:t>
      </w:r>
      <w:r>
        <w:t xml:space="preserve">the </w:t>
      </w:r>
      <w:hyperlink r:id="rId17" w:history="1">
        <w:r w:rsidR="00D906F9" w:rsidRPr="009407EA">
          <w:rPr>
            <w:rStyle w:val="Hyperlink"/>
          </w:rPr>
          <w:t>Spent Convictions Scheme</w:t>
        </w:r>
      </w:hyperlink>
      <w:r w:rsidRPr="006F26DF">
        <w:rPr>
          <w:color w:val="0000FF"/>
        </w:rPr>
        <w:t>.</w:t>
      </w:r>
      <w:r w:rsidR="00D906F9" w:rsidRPr="00B81203">
        <w:rPr>
          <w:color w:val="000000"/>
        </w:rPr>
        <w:t xml:space="preserve"> </w:t>
      </w:r>
    </w:p>
    <w:p w14:paraId="3BB03EE6" w14:textId="2715856C" w:rsidR="00D906F9" w:rsidRPr="00E57BE3" w:rsidRDefault="00D906F9" w:rsidP="006F26DF">
      <w:pPr>
        <w:pStyle w:val="Heading2"/>
      </w:pPr>
      <w:bookmarkStart w:id="204" w:name="_Toc324404584"/>
      <w:bookmarkStart w:id="205" w:name="_Toc327444349"/>
      <w:bookmarkStart w:id="206" w:name="_Toc404341006"/>
      <w:bookmarkStart w:id="207" w:name="_Toc75252981"/>
      <w:bookmarkStart w:id="208" w:name="_Toc75258682"/>
      <w:bookmarkStart w:id="209" w:name="_Toc106895369"/>
      <w:bookmarkStart w:id="210" w:name="_Toc119500933"/>
      <w:bookmarkStart w:id="211" w:name="_Toc137732794"/>
      <w:bookmarkStart w:id="212" w:name="_Toc152675063"/>
      <w:bookmarkStart w:id="213" w:name="_Toc167377861"/>
      <w:r w:rsidRPr="00E57BE3">
        <w:t>6</w:t>
      </w:r>
      <w:r w:rsidR="009003F5">
        <w:t xml:space="preserve">. </w:t>
      </w:r>
      <w:r w:rsidRPr="00E57BE3">
        <w:t>Police Check Administration</w:t>
      </w:r>
      <w:bookmarkEnd w:id="204"/>
      <w:bookmarkEnd w:id="205"/>
      <w:bookmarkEnd w:id="206"/>
      <w:bookmarkEnd w:id="207"/>
      <w:bookmarkEnd w:id="208"/>
      <w:bookmarkEnd w:id="209"/>
      <w:bookmarkEnd w:id="210"/>
      <w:bookmarkEnd w:id="211"/>
      <w:bookmarkEnd w:id="212"/>
      <w:bookmarkEnd w:id="213"/>
    </w:p>
    <w:p w14:paraId="7369C39C" w14:textId="06790D88" w:rsidR="00D906F9" w:rsidRPr="00E57BE3" w:rsidRDefault="00D906F9" w:rsidP="006F26DF">
      <w:pPr>
        <w:pStyle w:val="Heading3"/>
      </w:pPr>
      <w:bookmarkStart w:id="214" w:name="_Toc324404585"/>
      <w:bookmarkStart w:id="215" w:name="_Toc327444350"/>
      <w:bookmarkStart w:id="216" w:name="_Toc404341007"/>
      <w:bookmarkStart w:id="217" w:name="_Toc75252982"/>
      <w:bookmarkStart w:id="218" w:name="_Toc75258683"/>
      <w:bookmarkStart w:id="219" w:name="_Toc106895370"/>
      <w:bookmarkStart w:id="220" w:name="_Toc119500934"/>
      <w:bookmarkStart w:id="221" w:name="_Toc137732795"/>
      <w:r w:rsidRPr="00E57BE3">
        <w:t>6.1</w:t>
      </w:r>
      <w:r w:rsidR="009003F5">
        <w:t xml:space="preserve"> </w:t>
      </w:r>
      <w:r w:rsidRPr="00E57BE3">
        <w:t xml:space="preserve">Record keeping </w:t>
      </w:r>
      <w:proofErr w:type="gramStart"/>
      <w:r w:rsidRPr="00E57BE3">
        <w:t>responsibilities</w:t>
      </w:r>
      <w:bookmarkEnd w:id="214"/>
      <w:bookmarkEnd w:id="215"/>
      <w:bookmarkEnd w:id="216"/>
      <w:bookmarkEnd w:id="217"/>
      <w:bookmarkEnd w:id="218"/>
      <w:bookmarkEnd w:id="219"/>
      <w:bookmarkEnd w:id="220"/>
      <w:bookmarkEnd w:id="221"/>
      <w:proofErr w:type="gramEnd"/>
    </w:p>
    <w:p w14:paraId="3B823182" w14:textId="35C0072E" w:rsidR="00D906F9" w:rsidRPr="00B81203" w:rsidRDefault="006F26DF" w:rsidP="00005EE9">
      <w:r>
        <w:t xml:space="preserve">CHSP </w:t>
      </w:r>
      <w:r w:rsidR="00D906F9" w:rsidRPr="00B81203">
        <w:t>providers must keep records that can demonstrate that:</w:t>
      </w:r>
    </w:p>
    <w:p w14:paraId="0CB20931" w14:textId="6D08D1A0" w:rsidR="00D906F9" w:rsidRPr="001309DA" w:rsidRDefault="001E57A1" w:rsidP="001309DA">
      <w:pPr>
        <w:pStyle w:val="ListParagraph"/>
        <w:numPr>
          <w:ilvl w:val="0"/>
          <w:numId w:val="35"/>
        </w:numPr>
        <w:rPr>
          <w:lang w:val="en-GB"/>
        </w:rPr>
      </w:pPr>
      <w:r>
        <w:t>t</w:t>
      </w:r>
      <w:r w:rsidRPr="00B81203">
        <w:t xml:space="preserve">here </w:t>
      </w:r>
      <w:r w:rsidR="00D906F9" w:rsidRPr="00B81203">
        <w:t xml:space="preserve">is a police certificate, which is not more than three years old, for each staff member, volunteer and executive decision </w:t>
      </w:r>
      <w:proofErr w:type="gramStart"/>
      <w:r w:rsidR="00D906F9" w:rsidRPr="00B81203">
        <w:t>maker</w:t>
      </w:r>
      <w:proofErr w:type="gramEnd"/>
    </w:p>
    <w:p w14:paraId="251762C9" w14:textId="065EE250" w:rsidR="00D906F9" w:rsidRPr="001309DA" w:rsidRDefault="001E57A1" w:rsidP="001309DA">
      <w:pPr>
        <w:pStyle w:val="ListParagraph"/>
        <w:numPr>
          <w:ilvl w:val="0"/>
          <w:numId w:val="35"/>
        </w:numPr>
        <w:rPr>
          <w:lang w:val="en-GB"/>
        </w:rPr>
      </w:pPr>
      <w:r>
        <w:t>a</w:t>
      </w:r>
      <w:r w:rsidRPr="00B81203">
        <w:t xml:space="preserve">n </w:t>
      </w:r>
      <w:r w:rsidR="00D906F9" w:rsidRPr="00B81203">
        <w:t xml:space="preserve">application has been made for a police certificate where a new staff member, volunteer or executive decision maker does not have a </w:t>
      </w:r>
      <w:proofErr w:type="gramStart"/>
      <w:r w:rsidR="00D906F9" w:rsidRPr="00B81203">
        <w:t>police</w:t>
      </w:r>
      <w:proofErr w:type="gramEnd"/>
      <w:r w:rsidR="00D906F9" w:rsidRPr="00B81203">
        <w:t xml:space="preserve"> certificate</w:t>
      </w:r>
    </w:p>
    <w:p w14:paraId="0D358586" w14:textId="011CBBDB" w:rsidR="00D906F9" w:rsidRPr="001309DA" w:rsidRDefault="001E57A1" w:rsidP="001309DA">
      <w:pPr>
        <w:pStyle w:val="ListParagraph"/>
        <w:numPr>
          <w:ilvl w:val="0"/>
          <w:numId w:val="35"/>
        </w:numPr>
        <w:rPr>
          <w:lang w:val="en-GB"/>
        </w:rPr>
      </w:pPr>
      <w:r>
        <w:t xml:space="preserve">a </w:t>
      </w:r>
      <w:r w:rsidR="00D906F9" w:rsidRPr="00B81203">
        <w:t>statutory declaration has been provided by any staff member, volunteer or executive decision maker who has not yet obtained a police certificate or was a citizen or permanent resident of a country other than Australia.</w:t>
      </w:r>
    </w:p>
    <w:p w14:paraId="7CD4E870" w14:textId="77777777" w:rsidR="001E57A1" w:rsidRDefault="00D906F9" w:rsidP="001309DA">
      <w:r w:rsidRPr="00B81203">
        <w:t xml:space="preserve">How a provider demonstrates their compliance with record keeping requirements is a decision for their organisation to make based on their circumstances. </w:t>
      </w:r>
    </w:p>
    <w:p w14:paraId="59502A9D" w14:textId="7A37C6B6" w:rsidR="00D906F9" w:rsidRPr="00B81203" w:rsidRDefault="00D906F9" w:rsidP="001309DA">
      <w:r w:rsidRPr="00B81203">
        <w:t xml:space="preserve">The ACQSC may review this record keeping as part of </w:t>
      </w:r>
      <w:r w:rsidRPr="006F26DF">
        <w:rPr>
          <w:i/>
          <w:iCs/>
        </w:rPr>
        <w:t xml:space="preserve">Expected Outcome 1.2 Regulatory Compliance </w:t>
      </w:r>
      <w:r w:rsidRPr="00B81203">
        <w:t xml:space="preserve">under the </w:t>
      </w:r>
      <w:r w:rsidR="001E57A1">
        <w:t xml:space="preserve">Aged Care </w:t>
      </w:r>
      <w:r w:rsidR="00005EE9">
        <w:t xml:space="preserve">Quality </w:t>
      </w:r>
      <w:r w:rsidRPr="00B81203">
        <w:t>Standards.</w:t>
      </w:r>
    </w:p>
    <w:p w14:paraId="737FA711" w14:textId="465F7B27" w:rsidR="00D906F9" w:rsidRPr="00E57BE3" w:rsidRDefault="00D906F9" w:rsidP="006F26DF">
      <w:pPr>
        <w:pStyle w:val="Heading3"/>
      </w:pPr>
      <w:bookmarkStart w:id="222" w:name="_Toc324404586"/>
      <w:bookmarkStart w:id="223" w:name="_Toc327444351"/>
      <w:bookmarkStart w:id="224" w:name="_Toc404341008"/>
      <w:bookmarkStart w:id="225" w:name="_Toc75252983"/>
      <w:bookmarkStart w:id="226" w:name="_Toc75258684"/>
      <w:bookmarkStart w:id="227" w:name="_Toc106895371"/>
      <w:bookmarkStart w:id="228" w:name="_Toc119500935"/>
      <w:bookmarkStart w:id="229" w:name="_Toc137732796"/>
      <w:r w:rsidRPr="00E57BE3">
        <w:t>6.2</w:t>
      </w:r>
      <w:r w:rsidR="009003F5">
        <w:t xml:space="preserve"> </w:t>
      </w:r>
      <w:r w:rsidRPr="00E57BE3">
        <w:t xml:space="preserve">Sighting and storing police </w:t>
      </w:r>
      <w:proofErr w:type="gramStart"/>
      <w:r w:rsidRPr="00E57BE3">
        <w:t>certificates</w:t>
      </w:r>
      <w:bookmarkEnd w:id="222"/>
      <w:bookmarkEnd w:id="223"/>
      <w:bookmarkEnd w:id="224"/>
      <w:bookmarkEnd w:id="225"/>
      <w:bookmarkEnd w:id="226"/>
      <w:bookmarkEnd w:id="227"/>
      <w:bookmarkEnd w:id="228"/>
      <w:bookmarkEnd w:id="229"/>
      <w:proofErr w:type="gramEnd"/>
    </w:p>
    <w:p w14:paraId="0232536D" w14:textId="77777777" w:rsidR="001E57A1" w:rsidRDefault="00D906F9" w:rsidP="001309DA">
      <w:r w:rsidRPr="00B81203">
        <w:t xml:space="preserve">The collection, use, storage and disclosure of personal information about staff members and volunteers must be in accordance with the </w:t>
      </w:r>
      <w:r w:rsidRPr="00B81203">
        <w:rPr>
          <w:i/>
        </w:rPr>
        <w:t xml:space="preserve">Privacy Act 1988 </w:t>
      </w:r>
      <w:r w:rsidRPr="00B81203">
        <w:t xml:space="preserve">(Commonwealth). </w:t>
      </w:r>
    </w:p>
    <w:p w14:paraId="033935CF" w14:textId="079F37F4" w:rsidR="00D906F9" w:rsidRPr="00B81203" w:rsidRDefault="00D906F9" w:rsidP="001309DA">
      <w:r w:rsidRPr="00B81203">
        <w:t xml:space="preserve">State and territory privacy laws can also impact on the handling of personal information such as a police certificate. Further information about privacy is available at the </w:t>
      </w:r>
      <w:hyperlink r:id="rId18" w:history="1">
        <w:r w:rsidRPr="009407EA">
          <w:rPr>
            <w:rStyle w:val="Hyperlink"/>
          </w:rPr>
          <w:t>Office of the Australian Information Commissioner.</w:t>
        </w:r>
      </w:hyperlink>
      <w:r w:rsidRPr="00B81203">
        <w:t xml:space="preserve"> </w:t>
      </w:r>
    </w:p>
    <w:p w14:paraId="4DB953D0" w14:textId="57BA83B3" w:rsidR="00B75545" w:rsidRDefault="00D906F9" w:rsidP="001309DA">
      <w:r w:rsidRPr="00B81203">
        <w:t xml:space="preserve">When individuals obtain their own police certificate, or employment agencies hold police certificates, </w:t>
      </w:r>
      <w:r w:rsidR="006F26DF">
        <w:t xml:space="preserve">CHSP </w:t>
      </w:r>
      <w:r w:rsidRPr="00B81203">
        <w:t>providers must</w:t>
      </w:r>
      <w:r w:rsidR="00B75545">
        <w:t xml:space="preserve"> </w:t>
      </w:r>
      <w:r w:rsidR="00ED1616">
        <w:t xml:space="preserve">keep on </w:t>
      </w:r>
      <w:r w:rsidR="00B75545">
        <w:t>file:</w:t>
      </w:r>
    </w:p>
    <w:p w14:paraId="3F9539CC" w14:textId="13261741" w:rsidR="00B75545" w:rsidRDefault="00D906F9" w:rsidP="00B75545">
      <w:pPr>
        <w:pStyle w:val="ListParagraph"/>
        <w:numPr>
          <w:ilvl w:val="0"/>
          <w:numId w:val="41"/>
        </w:numPr>
      </w:pPr>
      <w:r w:rsidRPr="00B81203">
        <w:t xml:space="preserve">an original or a certified copy of the police certificate </w:t>
      </w:r>
    </w:p>
    <w:p w14:paraId="44D1F8C7" w14:textId="45D5D632" w:rsidR="00D906F9" w:rsidRPr="00B81203" w:rsidRDefault="00B75545" w:rsidP="006F26DF">
      <w:pPr>
        <w:pStyle w:val="ListParagraph"/>
        <w:numPr>
          <w:ilvl w:val="0"/>
          <w:numId w:val="41"/>
        </w:numPr>
      </w:pPr>
      <w:r>
        <w:t xml:space="preserve">record </w:t>
      </w:r>
      <w:r w:rsidR="00D906F9" w:rsidRPr="00B81203">
        <w:t>the information and reference number.</w:t>
      </w:r>
    </w:p>
    <w:p w14:paraId="4641B513" w14:textId="378709B7" w:rsidR="00D906F9" w:rsidRPr="00B81203" w:rsidRDefault="00D906F9" w:rsidP="001309DA">
      <w:r w:rsidRPr="00B81203">
        <w:lastRenderedPageBreak/>
        <w:t xml:space="preserve">If it is impossible to assess a person’s police certificate for any reason, the individual may be required to obtain a new police certificate to meet responsibilities under the CHSP police check </w:t>
      </w:r>
      <w:r w:rsidR="00965AE5" w:rsidRPr="00B81203">
        <w:t>procedure</w:t>
      </w:r>
      <w:r w:rsidRPr="00B81203">
        <w:t>.</w:t>
      </w:r>
      <w:bookmarkStart w:id="230" w:name="_Toc324404587"/>
      <w:bookmarkStart w:id="231" w:name="_Toc327444352"/>
      <w:bookmarkStart w:id="232" w:name="_Toc404341009"/>
    </w:p>
    <w:p w14:paraId="61CC6F05" w14:textId="41FB7483" w:rsidR="00D906F9" w:rsidRPr="00E57BE3" w:rsidRDefault="00D906F9" w:rsidP="006F26DF">
      <w:pPr>
        <w:pStyle w:val="Heading3"/>
      </w:pPr>
      <w:bookmarkStart w:id="233" w:name="_Toc75252984"/>
      <w:bookmarkStart w:id="234" w:name="_Toc75258685"/>
      <w:bookmarkStart w:id="235" w:name="_Toc106895372"/>
      <w:bookmarkStart w:id="236" w:name="_Toc119500936"/>
      <w:bookmarkStart w:id="237" w:name="_Toc137732797"/>
      <w:r w:rsidRPr="00E57BE3">
        <w:t>6.3</w:t>
      </w:r>
      <w:r w:rsidR="009003F5">
        <w:t xml:space="preserve"> </w:t>
      </w:r>
      <w:r w:rsidRPr="00E57BE3">
        <w:t>Cost of police certificates</w:t>
      </w:r>
      <w:bookmarkEnd w:id="230"/>
      <w:bookmarkEnd w:id="231"/>
      <w:bookmarkEnd w:id="232"/>
      <w:bookmarkEnd w:id="233"/>
      <w:bookmarkEnd w:id="234"/>
      <w:bookmarkEnd w:id="235"/>
      <w:bookmarkEnd w:id="236"/>
      <w:bookmarkEnd w:id="237"/>
      <w:r w:rsidRPr="00E57BE3">
        <w:t xml:space="preserve"> </w:t>
      </w:r>
    </w:p>
    <w:p w14:paraId="7ACBF9D7" w14:textId="727AD587" w:rsidR="00D906F9" w:rsidRPr="00B81203" w:rsidRDefault="00ED1616" w:rsidP="001309DA">
      <w:r>
        <w:t>T</w:t>
      </w:r>
      <w:r w:rsidRPr="00B81203">
        <w:t xml:space="preserve">he </w:t>
      </w:r>
      <w:r w:rsidR="00D906F9" w:rsidRPr="00B81203">
        <w:t>payment of the cost of obtaining a police certificate is a matter for negotiation between the service provider and the individual.</w:t>
      </w:r>
    </w:p>
    <w:p w14:paraId="7E3CA3F0" w14:textId="5F6987FB" w:rsidR="00D906F9" w:rsidRPr="00B81203" w:rsidRDefault="00D906F9" w:rsidP="001309DA">
      <w:r w:rsidRPr="00B81203">
        <w:t xml:space="preserve">Individuals may be able to claim the cost of the police certificate as a work-related expense for tax purposes. Further advice on this issue is available from the </w:t>
      </w:r>
      <w:hyperlink r:id="rId19" w:history="1">
        <w:r w:rsidRPr="009407EA">
          <w:rPr>
            <w:rStyle w:val="Hyperlink"/>
          </w:rPr>
          <w:t>Australian Taxation Office</w:t>
        </w:r>
      </w:hyperlink>
      <w:r w:rsidRPr="00B81203">
        <w:t>.</w:t>
      </w:r>
    </w:p>
    <w:p w14:paraId="776A31AF" w14:textId="77777777" w:rsidR="00D906F9" w:rsidRPr="00B81203" w:rsidRDefault="00D906F9" w:rsidP="001309DA">
      <w:r w:rsidRPr="00B81203">
        <w:t xml:space="preserve">Volunteers may be eligible to obtain a police certificate at a reduced cost whether the certificate is requested by an individual or by a service provider on behalf of a volunteer. This must be confirmed with the agency </w:t>
      </w:r>
      <w:bookmarkStart w:id="238" w:name="_Toc324404588"/>
      <w:bookmarkStart w:id="239" w:name="_Toc327444353"/>
      <w:bookmarkStart w:id="240" w:name="_Toc404341010"/>
      <w:r w:rsidRPr="00B81203">
        <w:t>issuing the police certificate.</w:t>
      </w:r>
    </w:p>
    <w:p w14:paraId="4000FE63" w14:textId="6E928AB6" w:rsidR="00D906F9" w:rsidRPr="00E57BE3" w:rsidRDefault="00D906F9" w:rsidP="006F26DF">
      <w:pPr>
        <w:pStyle w:val="Heading3"/>
      </w:pPr>
      <w:bookmarkStart w:id="241" w:name="_Toc75252985"/>
      <w:bookmarkStart w:id="242" w:name="_Toc75258686"/>
      <w:bookmarkStart w:id="243" w:name="_Toc106895373"/>
      <w:bookmarkStart w:id="244" w:name="_Toc119500937"/>
      <w:bookmarkStart w:id="245" w:name="_Toc137732798"/>
      <w:r w:rsidRPr="00E57BE3">
        <w:t>6.4</w:t>
      </w:r>
      <w:r w:rsidR="009003F5">
        <w:t xml:space="preserve"> </w:t>
      </w:r>
      <w:r w:rsidRPr="00E57BE3">
        <w:t xml:space="preserve">Obtaining certificates on behalf of staff, volunteers or executive decision </w:t>
      </w:r>
      <w:proofErr w:type="gramStart"/>
      <w:r w:rsidRPr="00E57BE3">
        <w:t>makers</w:t>
      </w:r>
      <w:bookmarkEnd w:id="238"/>
      <w:bookmarkEnd w:id="239"/>
      <w:bookmarkEnd w:id="240"/>
      <w:bookmarkEnd w:id="241"/>
      <w:bookmarkEnd w:id="242"/>
      <w:bookmarkEnd w:id="243"/>
      <w:bookmarkEnd w:id="244"/>
      <w:bookmarkEnd w:id="245"/>
      <w:proofErr w:type="gramEnd"/>
    </w:p>
    <w:p w14:paraId="012BE087" w14:textId="77777777" w:rsidR="00D906F9" w:rsidRPr="00B81203" w:rsidRDefault="00D906F9" w:rsidP="001309DA">
      <w:r w:rsidRPr="00B81203">
        <w:t xml:space="preserve">A person may provide a police certificate to the service provider or give consent for the service provider to obtain a police certificate on their behalf. </w:t>
      </w:r>
    </w:p>
    <w:p w14:paraId="0B51563D" w14:textId="7FEA8815" w:rsidR="00D906F9" w:rsidRPr="00B81203" w:rsidRDefault="006F26DF" w:rsidP="001309DA">
      <w:r>
        <w:t xml:space="preserve">CHSP </w:t>
      </w:r>
      <w:r w:rsidR="00D906F9" w:rsidRPr="00B81203">
        <w:t>providers can obtain consent forms from the relevant police services or accredited agencies. In some jurisdictions, parental consent may be required to request a police certificate for an individual under 18 years</w:t>
      </w:r>
      <w:r w:rsidR="00ED1616">
        <w:t xml:space="preserve"> old</w:t>
      </w:r>
      <w:r w:rsidR="00D906F9" w:rsidRPr="00B81203">
        <w:t>.</w:t>
      </w:r>
    </w:p>
    <w:p w14:paraId="4A6628AB" w14:textId="693D0D0D" w:rsidR="00D906F9" w:rsidRPr="00E57BE3" w:rsidRDefault="00D906F9" w:rsidP="006F26DF">
      <w:pPr>
        <w:pStyle w:val="Heading3"/>
      </w:pPr>
      <w:bookmarkStart w:id="246" w:name="_Toc324404589"/>
      <w:bookmarkStart w:id="247" w:name="_Toc327444354"/>
      <w:bookmarkStart w:id="248" w:name="_Toc404341011"/>
      <w:bookmarkStart w:id="249" w:name="_Toc75252986"/>
      <w:bookmarkStart w:id="250" w:name="_Toc75258687"/>
      <w:bookmarkStart w:id="251" w:name="_Toc106895374"/>
      <w:bookmarkStart w:id="252" w:name="_Toc119500938"/>
      <w:bookmarkStart w:id="253" w:name="_Toc137732799"/>
      <w:r w:rsidRPr="00E57BE3">
        <w:t>6.5</w:t>
      </w:r>
      <w:r w:rsidR="009003F5">
        <w:t xml:space="preserve"> </w:t>
      </w:r>
      <w:r w:rsidRPr="00E57BE3">
        <w:t>Police certificate expiry</w:t>
      </w:r>
      <w:bookmarkEnd w:id="246"/>
      <w:bookmarkEnd w:id="247"/>
      <w:bookmarkEnd w:id="248"/>
      <w:bookmarkEnd w:id="249"/>
      <w:bookmarkEnd w:id="250"/>
      <w:bookmarkEnd w:id="251"/>
      <w:bookmarkEnd w:id="252"/>
      <w:bookmarkEnd w:id="253"/>
    </w:p>
    <w:p w14:paraId="1B88F984" w14:textId="662A8CFA" w:rsidR="00ED1616" w:rsidRDefault="00D906F9" w:rsidP="001309DA">
      <w:r w:rsidRPr="00B81203">
        <w:t xml:space="preserve">Police certificates for all staff, volunteers and executive decision makers must remain current and need to be renewed every </w:t>
      </w:r>
      <w:r w:rsidR="00ED1616">
        <w:t>3</w:t>
      </w:r>
      <w:r w:rsidR="00ED1616" w:rsidRPr="00B81203">
        <w:t xml:space="preserve"> </w:t>
      </w:r>
      <w:r w:rsidRPr="00B81203">
        <w:t xml:space="preserve">years before they expire. </w:t>
      </w:r>
    </w:p>
    <w:p w14:paraId="4C330A8A" w14:textId="2EFB92CB" w:rsidR="00D906F9" w:rsidRPr="00B81203" w:rsidRDefault="00D906F9" w:rsidP="001309DA">
      <w:r w:rsidRPr="00B81203">
        <w:t xml:space="preserve">If a police certificate expires while a staff member is on leave, the new certificate must be obtained before the staff member can resume working at the service. </w:t>
      </w:r>
    </w:p>
    <w:p w14:paraId="5D282D31" w14:textId="3271A97E" w:rsidR="00D906F9" w:rsidRPr="00B81203" w:rsidRDefault="00D906F9" w:rsidP="001309DA">
      <w:r w:rsidRPr="00B81203">
        <w:t>It is the responsibility of the service provider to ensure that staff have a new police certificate prior to the expiry date.</w:t>
      </w:r>
      <w:r w:rsidR="00ED1616" w:rsidRPr="00ED1616">
        <w:t xml:space="preserve"> </w:t>
      </w:r>
      <w:r w:rsidR="006F26DF">
        <w:t>CHSP</w:t>
      </w:r>
      <w:r w:rsidR="00ED1616" w:rsidRPr="00B81203">
        <w:t xml:space="preserve"> providers must note that the application or renewal process can take longer than </w:t>
      </w:r>
      <w:r w:rsidR="00ED1616">
        <w:t xml:space="preserve">8 </w:t>
      </w:r>
      <w:r w:rsidR="00ED1616" w:rsidRPr="00B81203">
        <w:t>weeks.</w:t>
      </w:r>
    </w:p>
    <w:p w14:paraId="695AA191" w14:textId="2761FEED" w:rsidR="00D906F9" w:rsidRPr="00B81203" w:rsidRDefault="00D906F9" w:rsidP="006F26DF">
      <w:pPr>
        <w:pStyle w:val="Heading3"/>
        <w:rPr>
          <w:color w:val="358189"/>
        </w:rPr>
      </w:pPr>
      <w:bookmarkStart w:id="254" w:name="_Toc324404590"/>
      <w:bookmarkStart w:id="255" w:name="_Toc327444355"/>
      <w:bookmarkStart w:id="256" w:name="_Toc404341012"/>
      <w:bookmarkStart w:id="257" w:name="_Toc75252987"/>
      <w:bookmarkStart w:id="258" w:name="_Toc75258688"/>
      <w:bookmarkStart w:id="259" w:name="_Toc106895375"/>
      <w:bookmarkStart w:id="260" w:name="_Toc119500939"/>
      <w:bookmarkStart w:id="261" w:name="_Toc137732800"/>
      <w:r w:rsidRPr="00E57BE3">
        <w:t>6.6</w:t>
      </w:r>
      <w:r w:rsidR="009003F5">
        <w:t xml:space="preserve"> </w:t>
      </w:r>
      <w:r w:rsidRPr="00E57BE3">
        <w:t>Documenting decisions</w:t>
      </w:r>
      <w:bookmarkEnd w:id="254"/>
      <w:bookmarkEnd w:id="255"/>
      <w:bookmarkEnd w:id="256"/>
      <w:bookmarkEnd w:id="257"/>
      <w:bookmarkEnd w:id="258"/>
      <w:bookmarkEnd w:id="259"/>
      <w:bookmarkEnd w:id="260"/>
      <w:bookmarkEnd w:id="261"/>
    </w:p>
    <w:p w14:paraId="54F51FAD" w14:textId="6F4F0316" w:rsidR="00D906F9" w:rsidRPr="00B81203" w:rsidRDefault="00D906F9" w:rsidP="001309DA">
      <w:r w:rsidRPr="00B81203">
        <w:t>Any decision taken by a service provider must be documented in a way that can demonstrate to an auditor</w:t>
      </w:r>
      <w:r w:rsidR="009E5FC3">
        <w:t xml:space="preserve"> the</w:t>
      </w:r>
      <w:r w:rsidRPr="00B81203">
        <w:t>:</w:t>
      </w:r>
    </w:p>
    <w:p w14:paraId="5ACD0E2E" w14:textId="757D9865" w:rsidR="00D906F9" w:rsidRPr="00B81203" w:rsidRDefault="00D906F9" w:rsidP="001309DA">
      <w:pPr>
        <w:pStyle w:val="ListParagraph"/>
        <w:numPr>
          <w:ilvl w:val="0"/>
          <w:numId w:val="36"/>
        </w:numPr>
      </w:pPr>
      <w:r w:rsidRPr="00B81203">
        <w:t xml:space="preserve">date the decision was </w:t>
      </w:r>
      <w:proofErr w:type="gramStart"/>
      <w:r w:rsidRPr="00B81203">
        <w:t>made</w:t>
      </w:r>
      <w:proofErr w:type="gramEnd"/>
    </w:p>
    <w:p w14:paraId="07A5EEDB" w14:textId="6E4C53C6" w:rsidR="00D906F9" w:rsidRPr="00B81203" w:rsidRDefault="00D906F9" w:rsidP="001309DA">
      <w:pPr>
        <w:pStyle w:val="ListParagraph"/>
        <w:numPr>
          <w:ilvl w:val="0"/>
          <w:numId w:val="36"/>
        </w:numPr>
      </w:pPr>
      <w:r w:rsidRPr="00B81203">
        <w:t>reasons for the decision</w:t>
      </w:r>
    </w:p>
    <w:p w14:paraId="03C8E981" w14:textId="0136C127" w:rsidR="00D906F9" w:rsidRPr="00B81203" w:rsidRDefault="00D906F9" w:rsidP="001309DA">
      <w:pPr>
        <w:pStyle w:val="ListParagraph"/>
        <w:numPr>
          <w:ilvl w:val="0"/>
          <w:numId w:val="36"/>
        </w:numPr>
      </w:pPr>
      <w:r w:rsidRPr="00B81203">
        <w:t xml:space="preserve">people involved in the decision </w:t>
      </w:r>
      <w:r w:rsidR="009E5FC3">
        <w:t>(</w:t>
      </w:r>
      <w:r w:rsidRPr="00B81203">
        <w:t>i.e. the service provider, the individual, a legal representative, board members etc</w:t>
      </w:r>
      <w:r w:rsidR="009E5FC3">
        <w:t>)</w:t>
      </w:r>
      <w:r w:rsidRPr="00B81203">
        <w:t>.</w:t>
      </w:r>
    </w:p>
    <w:p w14:paraId="4DB2B834" w14:textId="77777777" w:rsidR="00D906F9" w:rsidRPr="00E57BE3" w:rsidRDefault="00D906F9" w:rsidP="006F26DF">
      <w:pPr>
        <w:pStyle w:val="Heading3"/>
      </w:pPr>
      <w:bookmarkStart w:id="262" w:name="_Toc324404591"/>
      <w:bookmarkStart w:id="263" w:name="_Toc327444356"/>
      <w:bookmarkStart w:id="264" w:name="_Toc404341013"/>
      <w:bookmarkStart w:id="265" w:name="_Toc75252988"/>
      <w:bookmarkStart w:id="266" w:name="_Toc75258689"/>
      <w:bookmarkStart w:id="267" w:name="_Toc106895376"/>
      <w:bookmarkStart w:id="268" w:name="_Toc119500940"/>
      <w:bookmarkStart w:id="269" w:name="_Toc137732801"/>
      <w:r w:rsidRPr="00E57BE3">
        <w:lastRenderedPageBreak/>
        <w:t>6.7</w:t>
      </w:r>
      <w:r w:rsidRPr="00E57BE3">
        <w:tab/>
        <w:t>Monitoring compliance with police check requirements</w:t>
      </w:r>
      <w:bookmarkEnd w:id="262"/>
      <w:bookmarkEnd w:id="263"/>
      <w:bookmarkEnd w:id="264"/>
      <w:bookmarkEnd w:id="265"/>
      <w:bookmarkEnd w:id="266"/>
      <w:bookmarkEnd w:id="267"/>
      <w:bookmarkEnd w:id="268"/>
      <w:bookmarkEnd w:id="269"/>
    </w:p>
    <w:p w14:paraId="5C518186" w14:textId="2325892D" w:rsidR="00D906F9" w:rsidRPr="00B81203" w:rsidRDefault="006F26DF" w:rsidP="001309DA">
      <w:r>
        <w:t xml:space="preserve">CHSP </w:t>
      </w:r>
      <w:r w:rsidR="00D906F9" w:rsidRPr="00B81203">
        <w:t>providers must have policies and procedures in place to demonstrate suitable management and monitoring of the police certificate requirements for all staff members, volunteers, and executive decision makers. This includes:</w:t>
      </w:r>
    </w:p>
    <w:p w14:paraId="3DE2DB54" w14:textId="121E06AF" w:rsidR="00D906F9" w:rsidRPr="001309DA" w:rsidRDefault="009E5FC3" w:rsidP="001309DA">
      <w:pPr>
        <w:pStyle w:val="ListParagraph"/>
        <w:numPr>
          <w:ilvl w:val="0"/>
          <w:numId w:val="37"/>
        </w:numPr>
        <w:rPr>
          <w:lang w:val="en-GB"/>
        </w:rPr>
      </w:pPr>
      <w:r>
        <w:t>3</w:t>
      </w:r>
      <w:r w:rsidR="00D906F9" w:rsidRPr="00B81203">
        <w:t>-year police check renewal procedures</w:t>
      </w:r>
    </w:p>
    <w:p w14:paraId="430503B3" w14:textId="24F32FFF" w:rsidR="00D906F9" w:rsidRPr="001309DA" w:rsidRDefault="009E5FC3" w:rsidP="001309DA">
      <w:pPr>
        <w:pStyle w:val="ListParagraph"/>
        <w:numPr>
          <w:ilvl w:val="0"/>
          <w:numId w:val="37"/>
        </w:numPr>
        <w:rPr>
          <w:lang w:val="en-GB"/>
        </w:rPr>
      </w:pPr>
      <w:r>
        <w:t>a</w:t>
      </w:r>
      <w:r w:rsidRPr="00B81203">
        <w:t xml:space="preserve">ppropriate </w:t>
      </w:r>
      <w:r w:rsidR="00D906F9" w:rsidRPr="00B81203">
        <w:t xml:space="preserve">storage, security and access requirements for information recorded on a </w:t>
      </w:r>
      <w:proofErr w:type="gramStart"/>
      <w:r w:rsidR="00D906F9" w:rsidRPr="00B81203">
        <w:t>police</w:t>
      </w:r>
      <w:proofErr w:type="gramEnd"/>
      <w:r w:rsidR="00D906F9" w:rsidRPr="00B81203">
        <w:t xml:space="preserve"> certificate</w:t>
      </w:r>
    </w:p>
    <w:p w14:paraId="39C325EA" w14:textId="2084FF40" w:rsidR="009E5FC3" w:rsidRPr="006F26DF" w:rsidRDefault="009E5FC3" w:rsidP="001309DA">
      <w:pPr>
        <w:pStyle w:val="ListParagraph"/>
        <w:numPr>
          <w:ilvl w:val="0"/>
          <w:numId w:val="37"/>
        </w:numPr>
        <w:rPr>
          <w:lang w:val="en-GB"/>
        </w:rPr>
      </w:pPr>
      <w:r>
        <w:t>e</w:t>
      </w:r>
      <w:r w:rsidRPr="00B81203">
        <w:t xml:space="preserve">vidence </w:t>
      </w:r>
      <w:r w:rsidR="00D906F9" w:rsidRPr="00B81203">
        <w:t xml:space="preserve">of a service provider’s decisions in respect of all individuals, or </w:t>
      </w:r>
    </w:p>
    <w:p w14:paraId="326BD03B" w14:textId="0D2E06AF" w:rsidR="00D906F9" w:rsidRPr="001309DA" w:rsidRDefault="00D906F9" w:rsidP="001309DA">
      <w:pPr>
        <w:pStyle w:val="ListParagraph"/>
        <w:numPr>
          <w:ilvl w:val="0"/>
          <w:numId w:val="37"/>
        </w:numPr>
        <w:rPr>
          <w:lang w:val="en-GB"/>
        </w:rPr>
      </w:pPr>
      <w:r w:rsidRPr="00B81203">
        <w:t>where staff are contracted through another agency, evidence of contractual arrangements with the agency that demonstrates the police certificate requirements.</w:t>
      </w:r>
    </w:p>
    <w:p w14:paraId="6D2037FB" w14:textId="77777777" w:rsidR="00D906F9" w:rsidRPr="00B81203" w:rsidRDefault="00D906F9" w:rsidP="001309DA"/>
    <w:p w14:paraId="08107C24" w14:textId="77777777" w:rsidR="00CE2578" w:rsidRDefault="00CE2578" w:rsidP="001309DA"/>
    <w:sectPr w:rsidR="00CE2578" w:rsidSect="00963808">
      <w:headerReference w:type="default" r:id="rId20"/>
      <w:footerReference w:type="default" r:id="rId21"/>
      <w:headerReference w:type="first" r:id="rId22"/>
      <w:footerReference w:type="first" r:id="rId23"/>
      <w:pgSz w:w="11906" w:h="16838"/>
      <w:pgMar w:top="1440" w:right="1133" w:bottom="1440" w:left="85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DD15CB" w14:textId="77777777" w:rsidR="000512E9" w:rsidRDefault="000512E9" w:rsidP="001309DA">
      <w:r>
        <w:separator/>
      </w:r>
    </w:p>
  </w:endnote>
  <w:endnote w:type="continuationSeparator" w:id="0">
    <w:p w14:paraId="6F2DFF5A" w14:textId="77777777" w:rsidR="000512E9" w:rsidRDefault="000512E9" w:rsidP="001309DA">
      <w:r>
        <w:continuationSeparator/>
      </w:r>
    </w:p>
  </w:endnote>
  <w:endnote w:type="continuationNotice" w:id="1">
    <w:p w14:paraId="607A5033" w14:textId="77777777" w:rsidR="000512E9" w:rsidRDefault="000512E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894973"/>
      <w:docPartObj>
        <w:docPartGallery w:val="Page Numbers (Bottom of Page)"/>
        <w:docPartUnique/>
      </w:docPartObj>
    </w:sdtPr>
    <w:sdtEndPr>
      <w:rPr>
        <w:noProof/>
      </w:rPr>
    </w:sdtEndPr>
    <w:sdtContent>
      <w:p w14:paraId="478C4E09" w14:textId="38CF426E" w:rsidR="009003F5" w:rsidRDefault="009003F5" w:rsidP="006F26DF">
        <w:pPr>
          <w:pStyle w:val="Footer"/>
          <w:jc w:val="right"/>
        </w:pPr>
        <w:r>
          <w:t xml:space="preserve">Appendix E- CHSP Police Certificate Guidelines  </w:t>
        </w:r>
        <w:r w:rsidR="00A05BC0">
          <w:t xml:space="preserve">      </w:t>
        </w:r>
        <w:r>
          <w:t xml:space="preserve">                                                           </w:t>
        </w:r>
        <w:r w:rsidR="00A05BC0">
          <w:t xml:space="preserve"> </w:t>
        </w:r>
        <w:r>
          <w:fldChar w:fldCharType="begin"/>
        </w:r>
        <w:r>
          <w:instrText xml:space="preserve"> PAGE   \* MERGEFORMAT </w:instrText>
        </w:r>
        <w:r>
          <w:fldChar w:fldCharType="separate"/>
        </w:r>
        <w:r>
          <w:t>1</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2894101"/>
      <w:docPartObj>
        <w:docPartGallery w:val="Page Numbers (Bottom of Page)"/>
        <w:docPartUnique/>
      </w:docPartObj>
    </w:sdtPr>
    <w:sdtEndPr>
      <w:rPr>
        <w:noProof/>
      </w:rPr>
    </w:sdtEndPr>
    <w:sdtContent>
      <w:p w14:paraId="7E06BA4D" w14:textId="1033D937" w:rsidR="009003F5" w:rsidRDefault="009003F5" w:rsidP="006F26DF">
        <w:pPr>
          <w:pStyle w:val="Footer"/>
          <w:jc w:val="right"/>
        </w:pPr>
        <w:r>
          <w:t xml:space="preserve">Appendix E- CHSP Police Certificate Guidelines                                                                      </w:t>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19C67" w14:textId="77777777" w:rsidR="000512E9" w:rsidRDefault="000512E9" w:rsidP="001309DA">
      <w:r>
        <w:separator/>
      </w:r>
    </w:p>
  </w:footnote>
  <w:footnote w:type="continuationSeparator" w:id="0">
    <w:p w14:paraId="04C36F18" w14:textId="77777777" w:rsidR="000512E9" w:rsidRDefault="000512E9" w:rsidP="001309DA">
      <w:r>
        <w:continuationSeparator/>
      </w:r>
    </w:p>
  </w:footnote>
  <w:footnote w:type="continuationNotice" w:id="1">
    <w:p w14:paraId="34595F91" w14:textId="77777777" w:rsidR="000512E9" w:rsidRDefault="000512E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5FC919" w14:textId="77777777" w:rsidR="005D3B20" w:rsidRDefault="005D3B20" w:rsidP="001309DA">
    <w:pPr>
      <w:pStyle w:val="Header"/>
      <w:rPr>
        <w:noProof/>
      </w:rPr>
    </w:pPr>
  </w:p>
  <w:p w14:paraId="33DEF608" w14:textId="7B11CC0F" w:rsidR="005D3B20" w:rsidRDefault="005D3B20" w:rsidP="001309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8F7A9" w14:textId="3ECCAED6" w:rsidR="005D3B20" w:rsidRDefault="00963808" w:rsidP="001309DA">
    <w:pPr>
      <w:pStyle w:val="Header"/>
    </w:pPr>
    <w:r>
      <w:rPr>
        <w:noProof/>
      </w:rPr>
      <w:drawing>
        <wp:anchor distT="0" distB="0" distL="114300" distR="114300" simplePos="0" relativeHeight="251659264" behindDoc="0" locked="0" layoutInCell="1" allowOverlap="1" wp14:anchorId="4D5C209B" wp14:editId="7909E451">
          <wp:simplePos x="0" y="0"/>
          <wp:positionH relativeFrom="page">
            <wp:align>left</wp:align>
          </wp:positionH>
          <wp:positionV relativeFrom="page">
            <wp:posOffset>-8092</wp:posOffset>
          </wp:positionV>
          <wp:extent cx="7560000" cy="1987200"/>
          <wp:effectExtent l="0" t="0" r="3175"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8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8C5"/>
    <w:multiLevelType w:val="hybridMultilevel"/>
    <w:tmpl w:val="1B5C0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11A7C21"/>
    <w:multiLevelType w:val="hybridMultilevel"/>
    <w:tmpl w:val="A208B35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 w15:restartNumberingAfterBreak="0">
    <w:nsid w:val="03946275"/>
    <w:multiLevelType w:val="hybridMultilevel"/>
    <w:tmpl w:val="FB9891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A64B89"/>
    <w:multiLevelType w:val="hybridMultilevel"/>
    <w:tmpl w:val="052239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AD578A"/>
    <w:multiLevelType w:val="hybridMultilevel"/>
    <w:tmpl w:val="0ED6AD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3802E5"/>
    <w:multiLevelType w:val="hybridMultilevel"/>
    <w:tmpl w:val="8AF41D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3241C2"/>
    <w:multiLevelType w:val="hybridMultilevel"/>
    <w:tmpl w:val="C8FCF978"/>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 w15:restartNumberingAfterBreak="0">
    <w:nsid w:val="0E784779"/>
    <w:multiLevelType w:val="hybridMultilevel"/>
    <w:tmpl w:val="484C01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F7F30D7"/>
    <w:multiLevelType w:val="hybridMultilevel"/>
    <w:tmpl w:val="D24EB1E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0FA44145"/>
    <w:multiLevelType w:val="hybridMultilevel"/>
    <w:tmpl w:val="5EFE9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2AA3332"/>
    <w:multiLevelType w:val="hybridMultilevel"/>
    <w:tmpl w:val="A8D68CC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1" w15:restartNumberingAfterBreak="0">
    <w:nsid w:val="145D7857"/>
    <w:multiLevelType w:val="hybridMultilevel"/>
    <w:tmpl w:val="FB1ABD1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2" w15:restartNumberingAfterBreak="0">
    <w:nsid w:val="15CE2688"/>
    <w:multiLevelType w:val="hybridMultilevel"/>
    <w:tmpl w:val="B38450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97F5613"/>
    <w:multiLevelType w:val="hybridMultilevel"/>
    <w:tmpl w:val="AC04A3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156ED9"/>
    <w:multiLevelType w:val="hybridMultilevel"/>
    <w:tmpl w:val="807450C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5" w15:restartNumberingAfterBreak="0">
    <w:nsid w:val="1D271F35"/>
    <w:multiLevelType w:val="hybridMultilevel"/>
    <w:tmpl w:val="B4F48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81F6AF6"/>
    <w:multiLevelType w:val="hybridMultilevel"/>
    <w:tmpl w:val="4DB477E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2F15700E"/>
    <w:multiLevelType w:val="hybridMultilevel"/>
    <w:tmpl w:val="11C4E52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30654BCD"/>
    <w:multiLevelType w:val="hybridMultilevel"/>
    <w:tmpl w:val="9D068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AE7EE1"/>
    <w:multiLevelType w:val="hybridMultilevel"/>
    <w:tmpl w:val="A95CDEF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3A0B701D"/>
    <w:multiLevelType w:val="hybridMultilevel"/>
    <w:tmpl w:val="AE9C2EF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3EAA3134"/>
    <w:multiLevelType w:val="hybridMultilevel"/>
    <w:tmpl w:val="B7FA623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413547F5"/>
    <w:multiLevelType w:val="hybridMultilevel"/>
    <w:tmpl w:val="A80667CA"/>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3" w15:restartNumberingAfterBreak="0">
    <w:nsid w:val="41F511FD"/>
    <w:multiLevelType w:val="hybridMultilevel"/>
    <w:tmpl w:val="ABD0E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25E5090"/>
    <w:multiLevelType w:val="hybridMultilevel"/>
    <w:tmpl w:val="FA7C01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515761F"/>
    <w:multiLevelType w:val="hybridMultilevel"/>
    <w:tmpl w:val="C7B26B1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6" w15:restartNumberingAfterBreak="0">
    <w:nsid w:val="45F92FB1"/>
    <w:multiLevelType w:val="hybridMultilevel"/>
    <w:tmpl w:val="B24A72F0"/>
    <w:lvl w:ilvl="0" w:tplc="0C090001">
      <w:start w:val="1"/>
      <w:numFmt w:val="bullet"/>
      <w:lvlText w:val=""/>
      <w:lvlJc w:val="left"/>
      <w:pPr>
        <w:ind w:left="787" w:hanging="360"/>
      </w:pPr>
      <w:rPr>
        <w:rFonts w:ascii="Symbol" w:hAnsi="Symbol" w:hint="default"/>
      </w:rPr>
    </w:lvl>
    <w:lvl w:ilvl="1" w:tplc="0C090003" w:tentative="1">
      <w:start w:val="1"/>
      <w:numFmt w:val="bullet"/>
      <w:lvlText w:val="o"/>
      <w:lvlJc w:val="left"/>
      <w:pPr>
        <w:ind w:left="1507" w:hanging="360"/>
      </w:pPr>
      <w:rPr>
        <w:rFonts w:ascii="Courier New" w:hAnsi="Courier New" w:cs="Courier New" w:hint="default"/>
      </w:rPr>
    </w:lvl>
    <w:lvl w:ilvl="2" w:tplc="0C090005" w:tentative="1">
      <w:start w:val="1"/>
      <w:numFmt w:val="bullet"/>
      <w:lvlText w:val=""/>
      <w:lvlJc w:val="left"/>
      <w:pPr>
        <w:ind w:left="2227" w:hanging="360"/>
      </w:pPr>
      <w:rPr>
        <w:rFonts w:ascii="Wingdings" w:hAnsi="Wingdings" w:hint="default"/>
      </w:rPr>
    </w:lvl>
    <w:lvl w:ilvl="3" w:tplc="0C090001" w:tentative="1">
      <w:start w:val="1"/>
      <w:numFmt w:val="bullet"/>
      <w:lvlText w:val=""/>
      <w:lvlJc w:val="left"/>
      <w:pPr>
        <w:ind w:left="2947" w:hanging="360"/>
      </w:pPr>
      <w:rPr>
        <w:rFonts w:ascii="Symbol" w:hAnsi="Symbol" w:hint="default"/>
      </w:rPr>
    </w:lvl>
    <w:lvl w:ilvl="4" w:tplc="0C090003" w:tentative="1">
      <w:start w:val="1"/>
      <w:numFmt w:val="bullet"/>
      <w:lvlText w:val="o"/>
      <w:lvlJc w:val="left"/>
      <w:pPr>
        <w:ind w:left="3667" w:hanging="360"/>
      </w:pPr>
      <w:rPr>
        <w:rFonts w:ascii="Courier New" w:hAnsi="Courier New" w:cs="Courier New" w:hint="default"/>
      </w:rPr>
    </w:lvl>
    <w:lvl w:ilvl="5" w:tplc="0C090005" w:tentative="1">
      <w:start w:val="1"/>
      <w:numFmt w:val="bullet"/>
      <w:lvlText w:val=""/>
      <w:lvlJc w:val="left"/>
      <w:pPr>
        <w:ind w:left="4387" w:hanging="360"/>
      </w:pPr>
      <w:rPr>
        <w:rFonts w:ascii="Wingdings" w:hAnsi="Wingdings" w:hint="default"/>
      </w:rPr>
    </w:lvl>
    <w:lvl w:ilvl="6" w:tplc="0C090001" w:tentative="1">
      <w:start w:val="1"/>
      <w:numFmt w:val="bullet"/>
      <w:lvlText w:val=""/>
      <w:lvlJc w:val="left"/>
      <w:pPr>
        <w:ind w:left="5107" w:hanging="360"/>
      </w:pPr>
      <w:rPr>
        <w:rFonts w:ascii="Symbol" w:hAnsi="Symbol" w:hint="default"/>
      </w:rPr>
    </w:lvl>
    <w:lvl w:ilvl="7" w:tplc="0C090003" w:tentative="1">
      <w:start w:val="1"/>
      <w:numFmt w:val="bullet"/>
      <w:lvlText w:val="o"/>
      <w:lvlJc w:val="left"/>
      <w:pPr>
        <w:ind w:left="5827" w:hanging="360"/>
      </w:pPr>
      <w:rPr>
        <w:rFonts w:ascii="Courier New" w:hAnsi="Courier New" w:cs="Courier New" w:hint="default"/>
      </w:rPr>
    </w:lvl>
    <w:lvl w:ilvl="8" w:tplc="0C090005" w:tentative="1">
      <w:start w:val="1"/>
      <w:numFmt w:val="bullet"/>
      <w:lvlText w:val=""/>
      <w:lvlJc w:val="left"/>
      <w:pPr>
        <w:ind w:left="6547" w:hanging="360"/>
      </w:pPr>
      <w:rPr>
        <w:rFonts w:ascii="Wingdings" w:hAnsi="Wingdings" w:hint="default"/>
      </w:rPr>
    </w:lvl>
  </w:abstractNum>
  <w:abstractNum w:abstractNumId="27" w15:restartNumberingAfterBreak="0">
    <w:nsid w:val="4EBB1BA6"/>
    <w:multiLevelType w:val="hybridMultilevel"/>
    <w:tmpl w:val="CA303A24"/>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8" w15:restartNumberingAfterBreak="0">
    <w:nsid w:val="538A28A5"/>
    <w:multiLevelType w:val="hybridMultilevel"/>
    <w:tmpl w:val="0BE83B40"/>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9" w15:restartNumberingAfterBreak="0">
    <w:nsid w:val="59277B2E"/>
    <w:multiLevelType w:val="hybridMultilevel"/>
    <w:tmpl w:val="F100298C"/>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0" w15:restartNumberingAfterBreak="0">
    <w:nsid w:val="593923BF"/>
    <w:multiLevelType w:val="hybridMultilevel"/>
    <w:tmpl w:val="F9E220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CC65D30"/>
    <w:multiLevelType w:val="hybridMultilevel"/>
    <w:tmpl w:val="79624B72"/>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32" w15:restartNumberingAfterBreak="0">
    <w:nsid w:val="605435A9"/>
    <w:multiLevelType w:val="hybridMultilevel"/>
    <w:tmpl w:val="8352525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3" w15:restartNumberingAfterBreak="0">
    <w:nsid w:val="61C20CEB"/>
    <w:multiLevelType w:val="hybridMultilevel"/>
    <w:tmpl w:val="6EE6D6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221619B"/>
    <w:multiLevelType w:val="hybridMultilevel"/>
    <w:tmpl w:val="6BCE2706"/>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5" w15:restartNumberingAfterBreak="0">
    <w:nsid w:val="635A39ED"/>
    <w:multiLevelType w:val="hybridMultilevel"/>
    <w:tmpl w:val="E0A2208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6" w15:restartNumberingAfterBreak="0">
    <w:nsid w:val="646A0B6A"/>
    <w:multiLevelType w:val="hybridMultilevel"/>
    <w:tmpl w:val="01B60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7B54679"/>
    <w:multiLevelType w:val="hybridMultilevel"/>
    <w:tmpl w:val="A2A28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5B65E8"/>
    <w:multiLevelType w:val="hybridMultilevel"/>
    <w:tmpl w:val="65C0F5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DE66016"/>
    <w:multiLevelType w:val="hybridMultilevel"/>
    <w:tmpl w:val="1396D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591738"/>
    <w:multiLevelType w:val="hybridMultilevel"/>
    <w:tmpl w:val="D090D2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2053139">
    <w:abstractNumId w:val="10"/>
  </w:num>
  <w:num w:numId="2" w16cid:durableId="1510171303">
    <w:abstractNumId w:val="35"/>
  </w:num>
  <w:num w:numId="3" w16cid:durableId="1543397473">
    <w:abstractNumId w:val="29"/>
  </w:num>
  <w:num w:numId="4" w16cid:durableId="942230779">
    <w:abstractNumId w:val="25"/>
  </w:num>
  <w:num w:numId="5" w16cid:durableId="2127459332">
    <w:abstractNumId w:val="14"/>
  </w:num>
  <w:num w:numId="6" w16cid:durableId="299773505">
    <w:abstractNumId w:val="34"/>
  </w:num>
  <w:num w:numId="7" w16cid:durableId="640036424">
    <w:abstractNumId w:val="16"/>
  </w:num>
  <w:num w:numId="8" w16cid:durableId="1054961939">
    <w:abstractNumId w:val="22"/>
  </w:num>
  <w:num w:numId="9" w16cid:durableId="888608343">
    <w:abstractNumId w:val="21"/>
  </w:num>
  <w:num w:numId="10" w16cid:durableId="890463222">
    <w:abstractNumId w:val="20"/>
  </w:num>
  <w:num w:numId="11" w16cid:durableId="722482438">
    <w:abstractNumId w:val="28"/>
  </w:num>
  <w:num w:numId="12" w16cid:durableId="1956254084">
    <w:abstractNumId w:val="19"/>
  </w:num>
  <w:num w:numId="13" w16cid:durableId="728917365">
    <w:abstractNumId w:val="17"/>
  </w:num>
  <w:num w:numId="14" w16cid:durableId="401299391">
    <w:abstractNumId w:val="32"/>
  </w:num>
  <w:num w:numId="15" w16cid:durableId="2025013071">
    <w:abstractNumId w:val="27"/>
  </w:num>
  <w:num w:numId="16" w16cid:durableId="64838721">
    <w:abstractNumId w:val="11"/>
  </w:num>
  <w:num w:numId="17" w16cid:durableId="2018846128">
    <w:abstractNumId w:val="1"/>
  </w:num>
  <w:num w:numId="18" w16cid:durableId="117451480">
    <w:abstractNumId w:val="8"/>
  </w:num>
  <w:num w:numId="19" w16cid:durableId="89745691">
    <w:abstractNumId w:val="7"/>
  </w:num>
  <w:num w:numId="20" w16cid:durableId="547036078">
    <w:abstractNumId w:val="3"/>
  </w:num>
  <w:num w:numId="21" w16cid:durableId="440028159">
    <w:abstractNumId w:val="23"/>
  </w:num>
  <w:num w:numId="22" w16cid:durableId="197549536">
    <w:abstractNumId w:val="15"/>
  </w:num>
  <w:num w:numId="23" w16cid:durableId="1924608785">
    <w:abstractNumId w:val="33"/>
  </w:num>
  <w:num w:numId="24" w16cid:durableId="1920868676">
    <w:abstractNumId w:val="38"/>
  </w:num>
  <w:num w:numId="25" w16cid:durableId="2046983705">
    <w:abstractNumId w:val="36"/>
  </w:num>
  <w:num w:numId="26" w16cid:durableId="298196583">
    <w:abstractNumId w:val="2"/>
  </w:num>
  <w:num w:numId="27" w16cid:durableId="1333296990">
    <w:abstractNumId w:val="9"/>
  </w:num>
  <w:num w:numId="28" w16cid:durableId="927999518">
    <w:abstractNumId w:val="40"/>
  </w:num>
  <w:num w:numId="29" w16cid:durableId="153255606">
    <w:abstractNumId w:val="37"/>
  </w:num>
  <w:num w:numId="30" w16cid:durableId="1881479095">
    <w:abstractNumId w:val="0"/>
  </w:num>
  <w:num w:numId="31" w16cid:durableId="1975021609">
    <w:abstractNumId w:val="18"/>
  </w:num>
  <w:num w:numId="32" w16cid:durableId="922448026">
    <w:abstractNumId w:val="12"/>
  </w:num>
  <w:num w:numId="33" w16cid:durableId="688531317">
    <w:abstractNumId w:val="39"/>
  </w:num>
  <w:num w:numId="34" w16cid:durableId="1041974566">
    <w:abstractNumId w:val="4"/>
  </w:num>
  <w:num w:numId="35" w16cid:durableId="1428847564">
    <w:abstractNumId w:val="13"/>
  </w:num>
  <w:num w:numId="36" w16cid:durableId="1325471156">
    <w:abstractNumId w:val="24"/>
  </w:num>
  <w:num w:numId="37" w16cid:durableId="516428470">
    <w:abstractNumId w:val="5"/>
  </w:num>
  <w:num w:numId="38" w16cid:durableId="1621450089">
    <w:abstractNumId w:val="26"/>
  </w:num>
  <w:num w:numId="39" w16cid:durableId="675812048">
    <w:abstractNumId w:val="30"/>
  </w:num>
  <w:num w:numId="40" w16cid:durableId="267087584">
    <w:abstractNumId w:val="31"/>
  </w:num>
  <w:num w:numId="41" w16cid:durableId="18867479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F9"/>
    <w:rsid w:val="00005EE9"/>
    <w:rsid w:val="000512E9"/>
    <w:rsid w:val="0008363D"/>
    <w:rsid w:val="00094D6A"/>
    <w:rsid w:val="000C0CD9"/>
    <w:rsid w:val="000F66F8"/>
    <w:rsid w:val="00104C28"/>
    <w:rsid w:val="001309DA"/>
    <w:rsid w:val="001376ED"/>
    <w:rsid w:val="0017040C"/>
    <w:rsid w:val="00171787"/>
    <w:rsid w:val="001733C9"/>
    <w:rsid w:val="001B1CFB"/>
    <w:rsid w:val="001E57A1"/>
    <w:rsid w:val="00212C09"/>
    <w:rsid w:val="00216EF4"/>
    <w:rsid w:val="0022769D"/>
    <w:rsid w:val="0023172E"/>
    <w:rsid w:val="0023235E"/>
    <w:rsid w:val="0023548C"/>
    <w:rsid w:val="002B1317"/>
    <w:rsid w:val="002B2B41"/>
    <w:rsid w:val="002B2BE0"/>
    <w:rsid w:val="002F4C95"/>
    <w:rsid w:val="0030091D"/>
    <w:rsid w:val="0030330A"/>
    <w:rsid w:val="003063DD"/>
    <w:rsid w:val="00330623"/>
    <w:rsid w:val="003314C1"/>
    <w:rsid w:val="00391D68"/>
    <w:rsid w:val="003F4AEF"/>
    <w:rsid w:val="00414621"/>
    <w:rsid w:val="004417A9"/>
    <w:rsid w:val="00455415"/>
    <w:rsid w:val="004A7FC7"/>
    <w:rsid w:val="004D35BD"/>
    <w:rsid w:val="00506459"/>
    <w:rsid w:val="0051022E"/>
    <w:rsid w:val="00541E49"/>
    <w:rsid w:val="00553023"/>
    <w:rsid w:val="00572CCE"/>
    <w:rsid w:val="00573B0C"/>
    <w:rsid w:val="005777C8"/>
    <w:rsid w:val="005C3539"/>
    <w:rsid w:val="005D3B20"/>
    <w:rsid w:val="005D5161"/>
    <w:rsid w:val="005F1D33"/>
    <w:rsid w:val="00644084"/>
    <w:rsid w:val="006A486E"/>
    <w:rsid w:val="006B6AA5"/>
    <w:rsid w:val="006D0B6B"/>
    <w:rsid w:val="006F26DF"/>
    <w:rsid w:val="007051DF"/>
    <w:rsid w:val="00792267"/>
    <w:rsid w:val="007E4256"/>
    <w:rsid w:val="00822399"/>
    <w:rsid w:val="00837634"/>
    <w:rsid w:val="00877CCC"/>
    <w:rsid w:val="008956E4"/>
    <w:rsid w:val="008F0F02"/>
    <w:rsid w:val="009003F5"/>
    <w:rsid w:val="009407EA"/>
    <w:rsid w:val="00943A6E"/>
    <w:rsid w:val="00963808"/>
    <w:rsid w:val="00965AE5"/>
    <w:rsid w:val="009E5FC3"/>
    <w:rsid w:val="009E7E1D"/>
    <w:rsid w:val="00A05BC0"/>
    <w:rsid w:val="00A565C7"/>
    <w:rsid w:val="00A65005"/>
    <w:rsid w:val="00A82648"/>
    <w:rsid w:val="00B232CD"/>
    <w:rsid w:val="00B41392"/>
    <w:rsid w:val="00B55090"/>
    <w:rsid w:val="00B63739"/>
    <w:rsid w:val="00B75545"/>
    <w:rsid w:val="00B94AD1"/>
    <w:rsid w:val="00BA46E6"/>
    <w:rsid w:val="00BE4E83"/>
    <w:rsid w:val="00C449D8"/>
    <w:rsid w:val="00C876FC"/>
    <w:rsid w:val="00CB3A94"/>
    <w:rsid w:val="00CC53B5"/>
    <w:rsid w:val="00CE2578"/>
    <w:rsid w:val="00D03727"/>
    <w:rsid w:val="00D04BC6"/>
    <w:rsid w:val="00D161A8"/>
    <w:rsid w:val="00D52F8E"/>
    <w:rsid w:val="00D7582C"/>
    <w:rsid w:val="00D906F9"/>
    <w:rsid w:val="00D9265B"/>
    <w:rsid w:val="00DD4948"/>
    <w:rsid w:val="00DF5D6C"/>
    <w:rsid w:val="00E01F1A"/>
    <w:rsid w:val="00E141C3"/>
    <w:rsid w:val="00E306C9"/>
    <w:rsid w:val="00E53767"/>
    <w:rsid w:val="00E57BE3"/>
    <w:rsid w:val="00EA1272"/>
    <w:rsid w:val="00EA4B10"/>
    <w:rsid w:val="00EC0616"/>
    <w:rsid w:val="00EC0E8A"/>
    <w:rsid w:val="00ED1266"/>
    <w:rsid w:val="00ED1616"/>
    <w:rsid w:val="00F3269D"/>
    <w:rsid w:val="00F8025A"/>
    <w:rsid w:val="00FA1E68"/>
    <w:rsid w:val="00FA54D8"/>
    <w:rsid w:val="00FB3E49"/>
    <w:rsid w:val="00FC4F05"/>
    <w:rsid w:val="00FF34E1"/>
    <w:rsid w:val="00FF6C1E"/>
    <w:rsid w:val="00FF7D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C0346"/>
  <w15:chartTrackingRefBased/>
  <w15:docId w15:val="{1F22EAC6-8CD9-47AC-8CD5-FAFBF2DB2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09DA"/>
    <w:pPr>
      <w:spacing w:before="120" w:after="120" w:line="276" w:lineRule="auto"/>
    </w:pPr>
    <w:rPr>
      <w:rFonts w:ascii="Arial" w:eastAsia="Times New Roman" w:hAnsi="Arial" w:cs="Times New Roman"/>
      <w:color w:val="1E1545"/>
      <w:sz w:val="24"/>
      <w:szCs w:val="24"/>
    </w:rPr>
  </w:style>
  <w:style w:type="paragraph" w:styleId="Heading1">
    <w:name w:val="heading 1"/>
    <w:basedOn w:val="Normal"/>
    <w:next w:val="Normal"/>
    <w:link w:val="Heading1Char"/>
    <w:uiPriority w:val="9"/>
    <w:qFormat/>
    <w:rsid w:val="003063DD"/>
    <w:pPr>
      <w:tabs>
        <w:tab w:val="left" w:pos="1385"/>
      </w:tabs>
      <w:spacing w:before="360" w:after="360"/>
      <w:outlineLvl w:val="0"/>
    </w:pPr>
    <w:rPr>
      <w:rFonts w:eastAsiaTheme="majorEastAsia" w:cs="Arial"/>
      <w:b/>
      <w:bCs/>
      <w:color w:val="002060"/>
      <w:sz w:val="60"/>
      <w:szCs w:val="60"/>
      <w:lang w:val="en-GB"/>
    </w:rPr>
  </w:style>
  <w:style w:type="paragraph" w:styleId="Heading2">
    <w:name w:val="heading 2"/>
    <w:basedOn w:val="Normal"/>
    <w:next w:val="Normal"/>
    <w:link w:val="Heading2Char"/>
    <w:uiPriority w:val="9"/>
    <w:unhideWhenUsed/>
    <w:qFormat/>
    <w:rsid w:val="00414621"/>
    <w:pPr>
      <w:keepNext/>
      <w:spacing w:before="240"/>
      <w:outlineLvl w:val="1"/>
    </w:pPr>
    <w:rPr>
      <w:rFonts w:cs="Arial"/>
      <w:b/>
      <w:bCs/>
      <w:sz w:val="40"/>
      <w:szCs w:val="40"/>
      <w:lang w:eastAsia="ko-KR"/>
    </w:rPr>
  </w:style>
  <w:style w:type="paragraph" w:styleId="Heading3">
    <w:name w:val="heading 3"/>
    <w:basedOn w:val="Normal"/>
    <w:next w:val="Normal"/>
    <w:link w:val="Heading3Char"/>
    <w:uiPriority w:val="9"/>
    <w:unhideWhenUsed/>
    <w:qFormat/>
    <w:rsid w:val="009003F5"/>
    <w:pPr>
      <w:keepNext/>
      <w:spacing w:before="240" w:line="240" w:lineRule="auto"/>
      <w:outlineLvl w:val="2"/>
    </w:pPr>
    <w:rPr>
      <w:rFonts w:cs="Arial"/>
      <w:b/>
      <w:bCs/>
      <w:sz w:val="32"/>
      <w:szCs w:val="28"/>
    </w:rPr>
  </w:style>
  <w:style w:type="paragraph" w:styleId="Heading4">
    <w:name w:val="heading 4"/>
    <w:basedOn w:val="Normal"/>
    <w:next w:val="Normal"/>
    <w:link w:val="Heading4Char"/>
    <w:uiPriority w:val="9"/>
    <w:unhideWhenUsed/>
    <w:qFormat/>
    <w:rsid w:val="009003F5"/>
    <w:pPr>
      <w:keepNext/>
      <w:spacing w:before="360" w:after="60" w:line="240" w:lineRule="auto"/>
      <w:outlineLvl w:val="3"/>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sid w:val="00D906F9"/>
    <w:pPr>
      <w:spacing w:line="240" w:lineRule="auto"/>
    </w:pPr>
    <w:rPr>
      <w:sz w:val="20"/>
      <w:szCs w:val="20"/>
    </w:rPr>
  </w:style>
  <w:style w:type="character" w:customStyle="1" w:styleId="CommentTextChar">
    <w:name w:val="Comment Text Char"/>
    <w:basedOn w:val="DefaultParagraphFont"/>
    <w:link w:val="CommentText"/>
    <w:uiPriority w:val="99"/>
    <w:rsid w:val="00D906F9"/>
    <w:rPr>
      <w:sz w:val="20"/>
      <w:szCs w:val="20"/>
    </w:rPr>
  </w:style>
  <w:style w:type="character" w:customStyle="1" w:styleId="Hyperlink1">
    <w:name w:val="Hyperlink1"/>
    <w:basedOn w:val="DefaultParagraphFont"/>
    <w:uiPriority w:val="99"/>
    <w:qFormat/>
    <w:rsid w:val="00D906F9"/>
    <w:rPr>
      <w:color w:val="0000FF"/>
      <w:u w:val="single"/>
    </w:rPr>
  </w:style>
  <w:style w:type="character" w:styleId="CommentReference">
    <w:name w:val="annotation reference"/>
    <w:basedOn w:val="DefaultParagraphFont"/>
    <w:uiPriority w:val="99"/>
    <w:unhideWhenUsed/>
    <w:rsid w:val="00D906F9"/>
    <w:rPr>
      <w:sz w:val="16"/>
      <w:szCs w:val="16"/>
    </w:rPr>
  </w:style>
  <w:style w:type="character" w:styleId="Hyperlink">
    <w:name w:val="Hyperlink"/>
    <w:basedOn w:val="DefaultParagraphFont"/>
    <w:uiPriority w:val="99"/>
    <w:unhideWhenUsed/>
    <w:rsid w:val="00D906F9"/>
    <w:rPr>
      <w:color w:val="0563C1" w:themeColor="hyperlink"/>
      <w:u w:val="single"/>
    </w:rPr>
  </w:style>
  <w:style w:type="character" w:customStyle="1" w:styleId="Heading1Char">
    <w:name w:val="Heading 1 Char"/>
    <w:basedOn w:val="DefaultParagraphFont"/>
    <w:link w:val="Heading1"/>
    <w:uiPriority w:val="9"/>
    <w:rsid w:val="003063DD"/>
    <w:rPr>
      <w:rFonts w:ascii="Arial" w:eastAsiaTheme="majorEastAsia" w:hAnsi="Arial" w:cs="Arial"/>
      <w:b/>
      <w:bCs/>
      <w:color w:val="002060"/>
      <w:sz w:val="60"/>
      <w:szCs w:val="60"/>
      <w:lang w:val="en-GB"/>
    </w:rPr>
  </w:style>
  <w:style w:type="character" w:customStyle="1" w:styleId="Heading2Char">
    <w:name w:val="Heading 2 Char"/>
    <w:basedOn w:val="DefaultParagraphFont"/>
    <w:link w:val="Heading2"/>
    <w:uiPriority w:val="9"/>
    <w:rsid w:val="00414621"/>
    <w:rPr>
      <w:rFonts w:ascii="Arial" w:eastAsia="Times New Roman" w:hAnsi="Arial" w:cs="Arial"/>
      <w:b/>
      <w:bCs/>
      <w:color w:val="1E1545"/>
      <w:sz w:val="40"/>
      <w:szCs w:val="40"/>
      <w:lang w:eastAsia="ko-KR"/>
    </w:rPr>
  </w:style>
  <w:style w:type="paragraph" w:styleId="Header">
    <w:name w:val="header"/>
    <w:basedOn w:val="Normal"/>
    <w:link w:val="HeaderChar"/>
    <w:uiPriority w:val="99"/>
    <w:unhideWhenUsed/>
    <w:rsid w:val="005D3B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B20"/>
  </w:style>
  <w:style w:type="paragraph" w:styleId="Footer">
    <w:name w:val="footer"/>
    <w:basedOn w:val="Normal"/>
    <w:link w:val="FooterChar"/>
    <w:uiPriority w:val="99"/>
    <w:unhideWhenUsed/>
    <w:rsid w:val="005D3B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B20"/>
  </w:style>
  <w:style w:type="paragraph" w:styleId="ListParagraph">
    <w:name w:val="List Paragraph"/>
    <w:basedOn w:val="Normal"/>
    <w:uiPriority w:val="34"/>
    <w:qFormat/>
    <w:rsid w:val="00837634"/>
    <w:pPr>
      <w:ind w:left="720"/>
      <w:contextualSpacing/>
    </w:pPr>
  </w:style>
  <w:style w:type="character" w:customStyle="1" w:styleId="Heading3Char">
    <w:name w:val="Heading 3 Char"/>
    <w:basedOn w:val="DefaultParagraphFont"/>
    <w:link w:val="Heading3"/>
    <w:uiPriority w:val="9"/>
    <w:rsid w:val="009003F5"/>
    <w:rPr>
      <w:rFonts w:ascii="Arial" w:eastAsia="Times New Roman" w:hAnsi="Arial" w:cs="Arial"/>
      <w:b/>
      <w:bCs/>
      <w:color w:val="1E1545"/>
      <w:sz w:val="32"/>
      <w:szCs w:val="28"/>
    </w:rPr>
  </w:style>
  <w:style w:type="character" w:customStyle="1" w:styleId="Heading4Char">
    <w:name w:val="Heading 4 Char"/>
    <w:basedOn w:val="DefaultParagraphFont"/>
    <w:link w:val="Heading4"/>
    <w:uiPriority w:val="9"/>
    <w:rsid w:val="009003F5"/>
    <w:rPr>
      <w:rFonts w:ascii="Arial" w:eastAsia="Times New Roman" w:hAnsi="Arial" w:cs="Arial"/>
      <w:b/>
      <w:bCs/>
      <w:color w:val="1E1545"/>
      <w:sz w:val="24"/>
      <w:szCs w:val="24"/>
    </w:rPr>
  </w:style>
  <w:style w:type="paragraph" w:styleId="CommentSubject">
    <w:name w:val="annotation subject"/>
    <w:basedOn w:val="CommentText"/>
    <w:next w:val="CommentText"/>
    <w:link w:val="CommentSubjectChar"/>
    <w:uiPriority w:val="99"/>
    <w:semiHidden/>
    <w:unhideWhenUsed/>
    <w:rsid w:val="00573B0C"/>
    <w:rPr>
      <w:b/>
      <w:bCs/>
    </w:rPr>
  </w:style>
  <w:style w:type="character" w:customStyle="1" w:styleId="CommentSubjectChar">
    <w:name w:val="Comment Subject Char"/>
    <w:basedOn w:val="CommentTextChar"/>
    <w:link w:val="CommentSubject"/>
    <w:uiPriority w:val="99"/>
    <w:semiHidden/>
    <w:rsid w:val="00573B0C"/>
    <w:rPr>
      <w:rFonts w:ascii="Arial" w:eastAsia="Times New Roman" w:hAnsi="Arial" w:cs="Times New Roman"/>
      <w:b/>
      <w:bCs/>
      <w:color w:val="1E1545"/>
      <w:sz w:val="20"/>
      <w:szCs w:val="20"/>
    </w:rPr>
  </w:style>
  <w:style w:type="paragraph" w:styleId="TOCHeading">
    <w:name w:val="TOC Heading"/>
    <w:basedOn w:val="Heading1"/>
    <w:next w:val="Normal"/>
    <w:uiPriority w:val="39"/>
    <w:unhideWhenUsed/>
    <w:qFormat/>
    <w:rsid w:val="00330623"/>
    <w:pPr>
      <w:keepNext/>
      <w:keepLines/>
      <w:tabs>
        <w:tab w:val="clear" w:pos="1385"/>
      </w:tabs>
      <w:spacing w:before="240" w:after="0" w:line="259" w:lineRule="auto"/>
      <w:outlineLvl w:val="9"/>
    </w:pPr>
    <w:rPr>
      <w:rFonts w:asciiTheme="majorHAnsi" w:hAnsiTheme="majorHAnsi" w:cstheme="majorBidi"/>
      <w:b w:val="0"/>
      <w:bCs w:val="0"/>
      <w:color w:val="2F5496" w:themeColor="accent1" w:themeShade="BF"/>
      <w:sz w:val="32"/>
      <w:szCs w:val="32"/>
      <w:lang w:val="en-US"/>
    </w:rPr>
  </w:style>
  <w:style w:type="paragraph" w:styleId="TOC3">
    <w:name w:val="toc 3"/>
    <w:basedOn w:val="Normal"/>
    <w:next w:val="Normal"/>
    <w:autoRedefine/>
    <w:uiPriority w:val="39"/>
    <w:unhideWhenUsed/>
    <w:rsid w:val="00541E49"/>
    <w:pPr>
      <w:tabs>
        <w:tab w:val="left" w:pos="880"/>
        <w:tab w:val="right" w:leader="dot" w:pos="9016"/>
      </w:tabs>
      <w:spacing w:after="100"/>
    </w:pPr>
  </w:style>
  <w:style w:type="paragraph" w:styleId="Revision">
    <w:name w:val="Revision"/>
    <w:hidden/>
    <w:uiPriority w:val="99"/>
    <w:semiHidden/>
    <w:rsid w:val="00963808"/>
    <w:pPr>
      <w:spacing w:after="0" w:line="240" w:lineRule="auto"/>
    </w:pPr>
    <w:rPr>
      <w:rFonts w:ascii="Arial" w:eastAsia="Times New Roman" w:hAnsi="Arial" w:cs="Times New Roman"/>
      <w:color w:val="1E1545"/>
      <w:sz w:val="24"/>
      <w:szCs w:val="24"/>
    </w:rPr>
  </w:style>
  <w:style w:type="character" w:styleId="UnresolvedMention">
    <w:name w:val="Unresolved Mention"/>
    <w:basedOn w:val="DefaultParagraphFont"/>
    <w:uiPriority w:val="99"/>
    <w:semiHidden/>
    <w:unhideWhenUsed/>
    <w:rsid w:val="00B550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cic.gov.au/" TargetMode="External"/><Relationship Id="rId18" Type="http://schemas.openxmlformats.org/officeDocument/2006/relationships/hyperlink" Target="https://www.oaic.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ndiscommission.gov.au/workers/worker-screening/ndis-worker-screening-check" TargetMode="External"/><Relationship Id="rId17" Type="http://schemas.openxmlformats.org/officeDocument/2006/relationships/hyperlink" Target="https://www.afp.gov.au/what-we-do/services/criminal-records/spent-convictions-schem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humanrights.gov.au/"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cic.gov.au/services/national-police-checking-service/find-out-more-information/accredited-bodie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www.fwa.gov.au/" TargetMode="External"/><Relationship Id="rId23" Type="http://schemas.openxmlformats.org/officeDocument/2006/relationships/footer" Target="footer2.xml"/><Relationship Id="rId10" Type="http://schemas.openxmlformats.org/officeDocument/2006/relationships/hyperlink" Target="https://www.health.gov.au/resources/publications/commonwealth-home-support-programme-chsp-manual?language=und" TargetMode="External"/><Relationship Id="rId19" Type="http://schemas.openxmlformats.org/officeDocument/2006/relationships/hyperlink" Target="http://www.ato.gov.a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g.gov.au/statdec"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1EAD76948A2A43A0E0728352D3F26F" ma:contentTypeVersion="27" ma:contentTypeDescription="Create a new document." ma:contentTypeScope="" ma:versionID="63d4674159cdba6957d745e7e6ecec30">
  <xsd:schema xmlns:xsd="http://www.w3.org/2001/XMLSchema" xmlns:xs="http://www.w3.org/2001/XMLSchema" xmlns:p="http://schemas.microsoft.com/office/2006/metadata/properties" xmlns:ns2="3e8600df-d0b0-4bf8-9919-75fbfdc08afc" xmlns:ns3="b460321b-948a-465f-b38c-9a30c8f89503" targetNamespace="http://schemas.microsoft.com/office/2006/metadata/properties" ma:root="true" ma:fieldsID="2a7ec57ee12a6e5ccbbdbefb3b99a4e2" ns2:_="" ns3:_="">
    <xsd:import namespace="3e8600df-d0b0-4bf8-9919-75fbfdc08afc"/>
    <xsd:import namespace="b460321b-948a-465f-b38c-9a30c8f89503"/>
    <xsd:element name="properties">
      <xsd:complexType>
        <xsd:sequence>
          <xsd:element name="documentManagement">
            <xsd:complexType>
              <xsd:all>
                <xsd:element ref="ns2:Status" minOccurs="0"/>
                <xsd:element ref="ns2:Rusrtcleared" minOccurs="0"/>
                <xsd:element ref="ns2:EL2cleared" minOccurs="0"/>
                <xsd:element ref="ns2:FAS_x0020_cleared"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Progra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00df-d0b0-4bf8-9919-75fbfdc08afc" elementFormDefault="qualified">
    <xsd:import namespace="http://schemas.microsoft.com/office/2006/documentManagement/types"/>
    <xsd:import namespace="http://schemas.microsoft.com/office/infopath/2007/PartnerControls"/>
    <xsd:element name="Status" ma:index="1" nillable="true" ma:displayName="Status" ma:default="In draft" ma:format="Dropdown" ma:internalName="Status">
      <xsd:simpleType>
        <xsd:restriction base="dms:Choice">
          <xsd:enumeration value="Sent in PDMS"/>
          <xsd:enumeration value="In draft"/>
          <xsd:enumeration value="Approved"/>
          <xsd:enumeration value="With Lawyers"/>
        </xsd:restriction>
      </xsd:simpleType>
    </xsd:element>
    <xsd:element name="Rusrtcleared" ma:index="2" nillable="true" ma:displayName="AS cleared" ma:format="Dropdown" ma:internalName="Rusrtcleared">
      <xsd:simpleType>
        <xsd:restriction base="dms:Choice">
          <xsd:enumeration value="Cleared"/>
          <xsd:enumeration value="Redraft"/>
          <xsd:enumeration value="Ready for AS"/>
          <xsd:enumeration value="Not yet reviewed"/>
          <xsd:enumeration value="Under review"/>
        </xsd:restriction>
      </xsd:simpleType>
    </xsd:element>
    <xsd:element name="EL2cleared" ma:index="3" nillable="true" ma:displayName="EL2 cleared" ma:default="No" ma:format="RadioButtons" ma:internalName="EL2cleared">
      <xsd:simpleType>
        <xsd:restriction base="dms:Choice">
          <xsd:enumeration value="Yes - CHSP Policy Only"/>
          <xsd:enumeration value="Yes - CHSP Program only"/>
          <xsd:enumeration value="Yes"/>
          <xsd:enumeration value="No"/>
          <xsd:enumeration value="Yes - CHSP Policy and Program"/>
        </xsd:restriction>
      </xsd:simpleType>
    </xsd:element>
    <xsd:element name="FAS_x0020_cleared" ma:index="4" nillable="true" ma:displayName="FAS cleared" ma:default="N/A" ma:format="Dropdown" ma:hidden="true" ma:internalName="FAS_x0020_cleared">
      <xsd:simpleType>
        <xsd:restriction base="dms:Choice">
          <xsd:enumeration value="Cleared"/>
          <xsd:enumeration value="Redraft"/>
          <xsd:enumeration value="N/A"/>
          <xsd:enumeration value="Ready for FAS"/>
          <xsd:enumeration value="Under review"/>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Program" ma:index="21" nillable="true" ma:displayName="Program" ma:default="OTHER" ma:format="Dropdown" ma:internalName="Program">
      <xsd:simpleType>
        <xsd:restriction base="dms:Choice">
          <xsd:enumeration value="DSOA"/>
          <xsd:enumeration value="CHSP"/>
          <xsd:enumeration value="HCP"/>
          <xsd:enumeration value="FWC"/>
          <xsd:enumeration value="CONTINENCE"/>
          <xsd:enumeration value="CARERS"/>
          <xsd:enumeration value="OTHER"/>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0321b-948a-465f-b38c-9a30c8f89503"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rogram xmlns="3e8600df-d0b0-4bf8-9919-75fbfdc08afc">CHSP</Program>
    <Rusrtcleared xmlns="3e8600df-d0b0-4bf8-9919-75fbfdc08afc">Not yet reviewed</Rusrtcleared>
    <Status xmlns="3e8600df-d0b0-4bf8-9919-75fbfdc08afc">In draft</Status>
    <EL2cleared xmlns="3e8600df-d0b0-4bf8-9919-75fbfdc08afc">Yes</EL2cleared>
    <FAS_x0020_cleared xmlns="3e8600df-d0b0-4bf8-9919-75fbfdc08afc">N/A</FAS_x0020_cleared>
    <SharedWithUsers xmlns="b460321b-948a-465f-b38c-9a30c8f89503">
      <UserInfo>
        <DisplayName/>
        <AccountId xsi:nil="true"/>
        <AccountType/>
      </UserInfo>
    </SharedWithUsers>
    <MediaLengthInSeconds xmlns="3e8600df-d0b0-4bf8-9919-75fbfdc08afc" xsi:nil="true"/>
  </documentManagement>
</p:properties>
</file>

<file path=customXml/itemProps1.xml><?xml version="1.0" encoding="utf-8"?>
<ds:datastoreItem xmlns:ds="http://schemas.openxmlformats.org/officeDocument/2006/customXml" ds:itemID="{0DE3EE02-88FA-410B-96F8-21553910D4F8}">
  <ds:schemaRefs>
    <ds:schemaRef ds:uri="http://schemas.microsoft.com/sharepoint/v3/contenttype/forms"/>
  </ds:schemaRefs>
</ds:datastoreItem>
</file>

<file path=customXml/itemProps2.xml><?xml version="1.0" encoding="utf-8"?>
<ds:datastoreItem xmlns:ds="http://schemas.openxmlformats.org/officeDocument/2006/customXml" ds:itemID="{96547294-13A4-4254-8F3D-E382CEB6C4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00df-d0b0-4bf8-9919-75fbfdc08afc"/>
    <ds:schemaRef ds:uri="b460321b-948a-465f-b38c-9a30c8f89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374F85-2597-4EE5-9ECB-E19016533BAA}">
  <ds:schemaRefs>
    <ds:schemaRef ds:uri="http://schemas.microsoft.com/office/2006/metadata/properties"/>
    <ds:schemaRef ds:uri="http://schemas.microsoft.com/office/infopath/2007/PartnerControls"/>
    <ds:schemaRef ds:uri="3e8600df-d0b0-4bf8-9919-75fbfdc08afc"/>
    <ds:schemaRef ds:uri="b460321b-948a-465f-b38c-9a30c8f8950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3625</Words>
  <Characters>20664</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CHSP police certificate guidelines</dc:title>
  <dc:subject>aged care</dc:subject>
  <dc:creator>Australian Government Department of Health and Aged Care</dc:creator>
  <cp:keywords>Commonwealth Home Support Programme; Aged care</cp:keywords>
  <dc:description/>
  <cp:revision>3</cp:revision>
  <dcterms:created xsi:type="dcterms:W3CDTF">2024-06-19T03:07:00Z</dcterms:created>
  <dcterms:modified xsi:type="dcterms:W3CDTF">2024-08-13T03:32:00Z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0x010100611EAD76948A2A43A0E0728352D3F26F</vt:lpwstr>
  </property>
  <property fmtid="{D5CDD505-2E9C-101B-9397-08002B2CF9AE}" pid="3" name="MediaServiceImageTags">
    <vt:lpwstr/>
  </property>
  <property fmtid="{D5CDD505-2E9C-101B-9397-08002B2CF9AE}" pid="4" name="Order">
    <vt:r8>171200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ovedtoTRIM">
    <vt:bool>false</vt:bool>
  </property>
</Properties>
</file>