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B5EE" w14:textId="165CFEB3" w:rsidR="005B3115" w:rsidRPr="00EE4E66" w:rsidRDefault="005B3115" w:rsidP="00EE4E66">
      <w:pPr>
        <w:pStyle w:val="Title"/>
      </w:pPr>
      <w:r w:rsidRPr="00EE4E66">
        <w:t>Stoma Product Assessment Panel</w:t>
      </w:r>
      <w:r w:rsidR="00EE4E66" w:rsidRPr="00EE4E66">
        <w:t xml:space="preserve"> </w:t>
      </w:r>
      <w:r w:rsidRPr="00EE4E66">
        <w:t>Public Summary Documents</w:t>
      </w:r>
    </w:p>
    <w:p w14:paraId="7A30412D" w14:textId="08019070" w:rsidR="005B3115" w:rsidRPr="00EE4E66" w:rsidRDefault="005B3115" w:rsidP="00EE4E66">
      <w:pPr>
        <w:pStyle w:val="Subtitle"/>
      </w:pPr>
      <w:r w:rsidRPr="00F17AB2">
        <w:t>Sutherland Medical– 14 May 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Calibri" w:hAnsi="Calibri" w:cs="Calibri"/>
          <w:noProof/>
        </w:rPr>
      </w:sdtEndPr>
      <w:sdtContent>
        <w:p w14:paraId="284153C2" w14:textId="77777777" w:rsidR="005B3115" w:rsidRPr="00F17AB2" w:rsidRDefault="005B3115" w:rsidP="00EE4E66">
          <w:pPr>
            <w:pStyle w:val="TOCHeading"/>
          </w:pPr>
          <w:r w:rsidRPr="00F17AB2">
            <w:t>Contents</w:t>
          </w:r>
        </w:p>
        <w:p w14:paraId="111B11F0" w14:textId="1D20DE19" w:rsidR="0036143B" w:rsidRPr="0036143B" w:rsidRDefault="005B3115" w:rsidP="00EE4E66">
          <w:pPr>
            <w:pStyle w:val="TOC1"/>
            <w:rPr>
              <w:rFonts w:eastAsiaTheme="minorEastAsia"/>
              <w:noProof/>
              <w:kern w:val="2"/>
              <w:sz w:val="22"/>
              <w:szCs w:val="22"/>
              <w:lang w:eastAsia="en-AU"/>
              <w14:ligatures w14:val="standardContextual"/>
            </w:rPr>
          </w:pPr>
          <w:r w:rsidRPr="0036143B">
            <w:fldChar w:fldCharType="begin"/>
          </w:r>
          <w:r w:rsidRPr="0036143B">
            <w:instrText xml:space="preserve"> TOC \o "1-1" \h \z \u </w:instrText>
          </w:r>
          <w:r w:rsidRPr="0036143B">
            <w:fldChar w:fldCharType="separate"/>
          </w:r>
          <w:hyperlink w:anchor="_Toc169696463" w:history="1">
            <w:r w:rsidR="0036143B" w:rsidRPr="0036143B">
              <w:rPr>
                <w:rStyle w:val="Hyperlink"/>
                <w:rFonts w:asciiTheme="minorHAnsi" w:hAnsiTheme="minorHAnsi" w:cstheme="minorHAnsi"/>
                <w:noProof/>
              </w:rPr>
              <w:t>Sutherland Medical Suportx Neo Belt – SM#01MAY2024</w:t>
            </w:r>
            <w:r w:rsidR="0036143B" w:rsidRPr="0036143B">
              <w:rPr>
                <w:noProof/>
                <w:webHidden/>
              </w:rPr>
              <w:tab/>
            </w:r>
            <w:r w:rsidR="0036143B" w:rsidRPr="0036143B">
              <w:rPr>
                <w:noProof/>
                <w:webHidden/>
              </w:rPr>
              <w:fldChar w:fldCharType="begin"/>
            </w:r>
            <w:r w:rsidR="0036143B" w:rsidRPr="0036143B">
              <w:rPr>
                <w:noProof/>
                <w:webHidden/>
              </w:rPr>
              <w:instrText xml:space="preserve"> PAGEREF _Toc169696463 \h </w:instrText>
            </w:r>
            <w:r w:rsidR="0036143B" w:rsidRPr="0036143B">
              <w:rPr>
                <w:noProof/>
                <w:webHidden/>
              </w:rPr>
            </w:r>
            <w:r w:rsidR="0036143B" w:rsidRPr="0036143B">
              <w:rPr>
                <w:noProof/>
                <w:webHidden/>
              </w:rPr>
              <w:fldChar w:fldCharType="separate"/>
            </w:r>
            <w:r w:rsidR="0036143B" w:rsidRPr="0036143B">
              <w:rPr>
                <w:noProof/>
                <w:webHidden/>
              </w:rPr>
              <w:t>2</w:t>
            </w:r>
            <w:r w:rsidR="0036143B" w:rsidRPr="0036143B">
              <w:rPr>
                <w:noProof/>
                <w:webHidden/>
              </w:rPr>
              <w:fldChar w:fldCharType="end"/>
            </w:r>
          </w:hyperlink>
        </w:p>
        <w:p w14:paraId="568BDA5C" w14:textId="5A6B7743" w:rsidR="0036143B" w:rsidRPr="0036143B" w:rsidRDefault="00000000" w:rsidP="00EE4E66">
          <w:pPr>
            <w:pStyle w:val="TOC1"/>
            <w:rPr>
              <w:rFonts w:eastAsiaTheme="minorEastAsia"/>
              <w:noProof/>
              <w:kern w:val="2"/>
              <w:sz w:val="22"/>
              <w:szCs w:val="22"/>
              <w:lang w:eastAsia="en-AU"/>
              <w14:ligatures w14:val="standardContextual"/>
            </w:rPr>
          </w:pPr>
          <w:hyperlink w:anchor="_Toc169696464" w:history="1">
            <w:r w:rsidR="0036143B" w:rsidRPr="0036143B">
              <w:rPr>
                <w:rStyle w:val="Hyperlink"/>
                <w:rFonts w:asciiTheme="minorHAnsi" w:hAnsiTheme="minorHAnsi" w:cstheme="minorHAnsi"/>
                <w:noProof/>
              </w:rPr>
              <w:t>Sutherland Medical Suportx Stoma Shield – SM#02MAY2024</w:t>
            </w:r>
            <w:r w:rsidR="0036143B" w:rsidRPr="0036143B">
              <w:rPr>
                <w:noProof/>
                <w:webHidden/>
              </w:rPr>
              <w:tab/>
            </w:r>
            <w:r w:rsidR="0036143B" w:rsidRPr="0036143B">
              <w:rPr>
                <w:noProof/>
                <w:webHidden/>
              </w:rPr>
              <w:fldChar w:fldCharType="begin"/>
            </w:r>
            <w:r w:rsidR="0036143B" w:rsidRPr="0036143B">
              <w:rPr>
                <w:noProof/>
                <w:webHidden/>
              </w:rPr>
              <w:instrText xml:space="preserve"> PAGEREF _Toc169696464 \h </w:instrText>
            </w:r>
            <w:r w:rsidR="0036143B" w:rsidRPr="0036143B">
              <w:rPr>
                <w:noProof/>
                <w:webHidden/>
              </w:rPr>
            </w:r>
            <w:r w:rsidR="0036143B" w:rsidRPr="0036143B">
              <w:rPr>
                <w:noProof/>
                <w:webHidden/>
              </w:rPr>
              <w:fldChar w:fldCharType="separate"/>
            </w:r>
            <w:r w:rsidR="0036143B" w:rsidRPr="0036143B">
              <w:rPr>
                <w:noProof/>
                <w:webHidden/>
              </w:rPr>
              <w:t>3</w:t>
            </w:r>
            <w:r w:rsidR="0036143B" w:rsidRPr="0036143B">
              <w:rPr>
                <w:noProof/>
                <w:webHidden/>
              </w:rPr>
              <w:fldChar w:fldCharType="end"/>
            </w:r>
          </w:hyperlink>
        </w:p>
        <w:p w14:paraId="4E44E1C6" w14:textId="5FA92C7F" w:rsidR="0036143B" w:rsidRPr="0036143B" w:rsidRDefault="00000000" w:rsidP="00EE4E66">
          <w:pPr>
            <w:pStyle w:val="TOC1"/>
            <w:rPr>
              <w:rFonts w:eastAsiaTheme="minorEastAsia"/>
              <w:noProof/>
              <w:kern w:val="2"/>
              <w:sz w:val="22"/>
              <w:szCs w:val="22"/>
              <w:lang w:eastAsia="en-AU"/>
              <w14:ligatures w14:val="standardContextual"/>
            </w:rPr>
          </w:pPr>
          <w:hyperlink w:anchor="_Toc169696465" w:history="1">
            <w:r w:rsidR="0036143B" w:rsidRPr="0036143B">
              <w:rPr>
                <w:rStyle w:val="Hyperlink"/>
                <w:rFonts w:asciiTheme="minorHAnsi" w:hAnsiTheme="minorHAnsi" w:cstheme="minorHAnsi"/>
                <w:noProof/>
              </w:rPr>
              <w:t>Suportx Breathable Hernia Support Waistband – SM#03MAY2024</w:t>
            </w:r>
            <w:r w:rsidR="0036143B" w:rsidRPr="0036143B">
              <w:rPr>
                <w:noProof/>
                <w:webHidden/>
              </w:rPr>
              <w:tab/>
            </w:r>
            <w:r w:rsidR="0036143B" w:rsidRPr="0036143B">
              <w:rPr>
                <w:noProof/>
                <w:webHidden/>
              </w:rPr>
              <w:fldChar w:fldCharType="begin"/>
            </w:r>
            <w:r w:rsidR="0036143B" w:rsidRPr="0036143B">
              <w:rPr>
                <w:noProof/>
                <w:webHidden/>
              </w:rPr>
              <w:instrText xml:space="preserve"> PAGEREF _Toc169696465 \h </w:instrText>
            </w:r>
            <w:r w:rsidR="0036143B" w:rsidRPr="0036143B">
              <w:rPr>
                <w:noProof/>
                <w:webHidden/>
              </w:rPr>
            </w:r>
            <w:r w:rsidR="0036143B" w:rsidRPr="0036143B">
              <w:rPr>
                <w:noProof/>
                <w:webHidden/>
              </w:rPr>
              <w:fldChar w:fldCharType="separate"/>
            </w:r>
            <w:r w:rsidR="0036143B" w:rsidRPr="0036143B">
              <w:rPr>
                <w:noProof/>
                <w:webHidden/>
              </w:rPr>
              <w:t>4</w:t>
            </w:r>
            <w:r w:rsidR="0036143B" w:rsidRPr="0036143B">
              <w:rPr>
                <w:noProof/>
                <w:webHidden/>
              </w:rPr>
              <w:fldChar w:fldCharType="end"/>
            </w:r>
          </w:hyperlink>
        </w:p>
        <w:p w14:paraId="13A725A2" w14:textId="6246F34D" w:rsidR="005B3115" w:rsidRPr="00F17AB2" w:rsidRDefault="005B3115" w:rsidP="00EE4E66">
          <w:pPr>
            <w:rPr>
              <w:noProof/>
            </w:rPr>
          </w:pPr>
          <w:r w:rsidRPr="0036143B">
            <w:rPr>
              <w:rFonts w:asciiTheme="minorHAnsi" w:hAnsiTheme="minorHAnsi" w:cstheme="minorHAnsi"/>
            </w:rPr>
            <w:fldChar w:fldCharType="end"/>
          </w:r>
        </w:p>
      </w:sdtContent>
    </w:sdt>
    <w:p w14:paraId="6C84C053" w14:textId="77777777" w:rsidR="00E7134F" w:rsidRPr="00EE4E66" w:rsidRDefault="00E7134F" w:rsidP="00EE4E66">
      <w:bookmarkStart w:id="0" w:name="_Toc120102734"/>
      <w:r>
        <w:br w:type="page"/>
      </w:r>
    </w:p>
    <w:p w14:paraId="3AE225D4" w14:textId="56F0BCB8" w:rsidR="005B3115" w:rsidRPr="00F17AB2" w:rsidRDefault="002C111C" w:rsidP="00EE4E66">
      <w:pPr>
        <w:pStyle w:val="Heading1"/>
      </w:pPr>
      <w:bookmarkStart w:id="1" w:name="_Toc169696463"/>
      <w:r w:rsidRPr="00F17AB2">
        <w:lastRenderedPageBreak/>
        <w:t xml:space="preserve">Sutherland </w:t>
      </w:r>
      <w:r w:rsidRPr="00EE4E66">
        <w:t>Medical</w:t>
      </w:r>
      <w:r w:rsidRPr="00F17AB2">
        <w:t xml:space="preserve"> </w:t>
      </w:r>
      <w:proofErr w:type="spellStart"/>
      <w:r w:rsidR="006D03D0" w:rsidRPr="00F17AB2">
        <w:t>Suportx</w:t>
      </w:r>
      <w:proofErr w:type="spellEnd"/>
      <w:r w:rsidR="006D03D0" w:rsidRPr="00F17AB2">
        <w:t xml:space="preserve"> Neo Belt</w:t>
      </w:r>
      <w:r w:rsidR="005B3115" w:rsidRPr="00F17AB2">
        <w:t xml:space="preserve"> – </w:t>
      </w:r>
      <w:r w:rsidR="006D03D0" w:rsidRPr="00F17AB2">
        <w:t>SM</w:t>
      </w:r>
      <w:r w:rsidR="005B3115" w:rsidRPr="00F17AB2">
        <w:t>#0</w:t>
      </w:r>
      <w:bookmarkEnd w:id="0"/>
      <w:r w:rsidR="005B3115" w:rsidRPr="00F17AB2">
        <w:t>1MAY2024</w:t>
      </w:r>
      <w:bookmarkEnd w:id="1"/>
    </w:p>
    <w:p w14:paraId="10D1FC74" w14:textId="77777777" w:rsidR="005B3115" w:rsidRPr="00EE4E66" w:rsidRDefault="005B3115" w:rsidP="00EE4E66">
      <w:pPr>
        <w:pStyle w:val="Heading2"/>
      </w:pPr>
      <w:r w:rsidRPr="00EE4E66">
        <w:t>Proposed Listing on the Stoma Appliance Scheme</w:t>
      </w:r>
    </w:p>
    <w:p w14:paraId="62CE97B9" w14:textId="4F5681E5" w:rsidR="005B3115" w:rsidRPr="00F17AB2" w:rsidRDefault="005B3115" w:rsidP="00EE4E66">
      <w:r w:rsidRPr="00F17AB2">
        <w:t xml:space="preserve">The applicant, </w:t>
      </w:r>
      <w:r w:rsidR="006D03D0" w:rsidRPr="00F17AB2">
        <w:t>Sutherland Medical</w:t>
      </w:r>
      <w:r w:rsidRPr="00F17AB2">
        <w:t xml:space="preserve">, sought listing of </w:t>
      </w:r>
      <w:r w:rsidR="00CB3D02" w:rsidRPr="00F17AB2">
        <w:t xml:space="preserve">Sutherland Medical </w:t>
      </w:r>
      <w:proofErr w:type="spellStart"/>
      <w:r w:rsidR="006D03D0" w:rsidRPr="00F17AB2">
        <w:t>Suportx</w:t>
      </w:r>
      <w:proofErr w:type="spellEnd"/>
      <w:r w:rsidR="006D03D0" w:rsidRPr="00F17AB2">
        <w:t xml:space="preserve"> Neo Belt</w:t>
      </w:r>
      <w:r w:rsidRPr="00F17AB2">
        <w:rPr>
          <w:rFonts w:eastAsia="Arial Unicode MS"/>
        </w:rPr>
        <w:t xml:space="preserve"> </w:t>
      </w:r>
      <w:r w:rsidRPr="00F17AB2">
        <w:t xml:space="preserve">in subgroup </w:t>
      </w:r>
      <w:r w:rsidR="006D03D0" w:rsidRPr="00F17AB2">
        <w:t>9</w:t>
      </w:r>
      <w:r w:rsidRPr="00F17AB2">
        <w:t>(</w:t>
      </w:r>
      <w:r w:rsidR="006D03D0" w:rsidRPr="00F17AB2">
        <w:t>h</w:t>
      </w:r>
      <w:r w:rsidRPr="00F17AB2">
        <w:t>) of the Stoma Appliance Scheme (SAS) Schedule. The product</w:t>
      </w:r>
      <w:r w:rsidR="002C111C" w:rsidRPr="00F17AB2">
        <w:t>,</w:t>
      </w:r>
      <w:r w:rsidRPr="00F17AB2">
        <w:t xml:space="preserve"> </w:t>
      </w:r>
      <w:r w:rsidR="002C111C" w:rsidRPr="00F17AB2">
        <w:t>including</w:t>
      </w:r>
      <w:r w:rsidR="003A2FB1">
        <w:t xml:space="preserve"> </w:t>
      </w:r>
      <w:r w:rsidR="00A2164C">
        <w:t>3</w:t>
      </w:r>
      <w:r w:rsidR="006D03D0" w:rsidRPr="00F17AB2">
        <w:t>0</w:t>
      </w:r>
      <w:r w:rsidR="00006DB6">
        <w:t> </w:t>
      </w:r>
      <w:r w:rsidRPr="00F17AB2">
        <w:t>variants</w:t>
      </w:r>
      <w:r w:rsidR="00CB3D02" w:rsidRPr="00F17AB2">
        <w:t>,</w:t>
      </w:r>
      <w:r w:rsidRPr="00F17AB2">
        <w:t xml:space="preserve"> was proposed for listing at a unit price of $</w:t>
      </w:r>
      <w:r w:rsidR="006D03D0" w:rsidRPr="00F17AB2">
        <w:t>4</w:t>
      </w:r>
      <w:r w:rsidR="00F955D7" w:rsidRPr="00F17AB2">
        <w:t>5.15</w:t>
      </w:r>
      <w:r w:rsidRPr="00F17AB2">
        <w:t xml:space="preserve">, with a </w:t>
      </w:r>
      <w:r w:rsidR="00D53F5B" w:rsidRPr="00F17AB2">
        <w:t xml:space="preserve">pack size of one and a </w:t>
      </w:r>
      <w:r w:rsidRPr="00F17AB2">
        <w:t xml:space="preserve">maximum </w:t>
      </w:r>
      <w:r w:rsidR="00D53F5B" w:rsidRPr="00F17AB2">
        <w:t>annual</w:t>
      </w:r>
      <w:r w:rsidRPr="00F17AB2">
        <w:t xml:space="preserve"> quantity of </w:t>
      </w:r>
      <w:r w:rsidR="00D53F5B" w:rsidRPr="00F17AB2">
        <w:t>4</w:t>
      </w:r>
      <w:r w:rsidRPr="00F17AB2">
        <w:t xml:space="preserve"> units.</w:t>
      </w:r>
    </w:p>
    <w:p w14:paraId="2A9F8D25" w14:textId="77777777" w:rsidR="005B3115" w:rsidRPr="00EE4E66" w:rsidRDefault="005B3115" w:rsidP="00EE4E66">
      <w:pPr>
        <w:pStyle w:val="Heading2"/>
      </w:pPr>
      <w:r w:rsidRPr="00EE4E66">
        <w:t>Comparator</w:t>
      </w:r>
    </w:p>
    <w:p w14:paraId="45F67E5C" w14:textId="057B3FF6" w:rsidR="005B3115" w:rsidRPr="00F17AB2" w:rsidRDefault="005B3115" w:rsidP="00EE4E66">
      <w:r w:rsidRPr="00F17AB2">
        <w:t xml:space="preserve">The applicant nominated </w:t>
      </w:r>
      <w:proofErr w:type="spellStart"/>
      <w:r w:rsidR="00D53F5B" w:rsidRPr="00F17AB2">
        <w:t>Omnigon</w:t>
      </w:r>
      <w:proofErr w:type="spellEnd"/>
      <w:r w:rsidR="00D53F5B" w:rsidRPr="00F17AB2">
        <w:t xml:space="preserve"> Stoma Support Belt</w:t>
      </w:r>
      <w:r w:rsidRPr="00F17AB2">
        <w:t xml:space="preserve"> </w:t>
      </w:r>
      <w:r w:rsidRPr="00F17AB2">
        <w:rPr>
          <w:rFonts w:eastAsia="Arial Unicode MS"/>
          <w:bCs/>
        </w:rPr>
        <w:t>(</w:t>
      </w:r>
      <w:r w:rsidRPr="00F17AB2">
        <w:t xml:space="preserve">SAS Code </w:t>
      </w:r>
      <w:r w:rsidR="00D53F5B" w:rsidRPr="00F17AB2">
        <w:t>3858C</w:t>
      </w:r>
      <w:r w:rsidRPr="00F17AB2">
        <w:t>) as the comparator. The product</w:t>
      </w:r>
      <w:r w:rsidR="00CB3D02" w:rsidRPr="00F17AB2">
        <w:t xml:space="preserve"> </w:t>
      </w:r>
      <w:r w:rsidRPr="00F17AB2">
        <w:t>(</w:t>
      </w:r>
      <w:r w:rsidR="00D53F5B" w:rsidRPr="00F17AB2">
        <w:t>12</w:t>
      </w:r>
      <w:r w:rsidRPr="00F17AB2">
        <w:t xml:space="preserve"> variants) is currently listed in subgroup </w:t>
      </w:r>
      <w:r w:rsidR="00D53F5B" w:rsidRPr="00F17AB2">
        <w:t>9</w:t>
      </w:r>
      <w:r w:rsidRPr="00F17AB2">
        <w:t>(</w:t>
      </w:r>
      <w:r w:rsidR="00D53F5B" w:rsidRPr="00F17AB2">
        <w:t>h</w:t>
      </w:r>
      <w:r w:rsidRPr="00F17AB2">
        <w:t>) of the SAS Schedule at the unit price of $</w:t>
      </w:r>
      <w:r w:rsidR="00D53F5B" w:rsidRPr="00F17AB2">
        <w:t>45.15</w:t>
      </w:r>
      <w:r w:rsidRPr="00F17AB2">
        <w:t>, with a</w:t>
      </w:r>
      <w:r w:rsidR="00D53F5B" w:rsidRPr="00F17AB2">
        <w:t xml:space="preserve"> pack size of one and a</w:t>
      </w:r>
      <w:r w:rsidRPr="00F17AB2">
        <w:t xml:space="preserve"> maximum </w:t>
      </w:r>
      <w:r w:rsidR="00D53F5B" w:rsidRPr="00F17AB2">
        <w:t>annual</w:t>
      </w:r>
      <w:r w:rsidRPr="00F17AB2">
        <w:t xml:space="preserve"> quantity of </w:t>
      </w:r>
      <w:r w:rsidR="00D53F5B" w:rsidRPr="00F17AB2">
        <w:t>4</w:t>
      </w:r>
      <w:r w:rsidRPr="00F17AB2">
        <w:t xml:space="preserve"> units.</w:t>
      </w:r>
    </w:p>
    <w:p w14:paraId="1C5A78EC" w14:textId="77777777" w:rsidR="005B3115" w:rsidRPr="00EE4E66" w:rsidRDefault="005B3115" w:rsidP="00EE4E66">
      <w:pPr>
        <w:pStyle w:val="Heading2"/>
      </w:pPr>
      <w:r w:rsidRPr="00EE4E66">
        <w:t>Background</w:t>
      </w:r>
    </w:p>
    <w:p w14:paraId="55DDC5FB" w14:textId="77777777" w:rsidR="005B3115" w:rsidRPr="00F17AB2" w:rsidRDefault="005B3115" w:rsidP="00EE4E66">
      <w:r w:rsidRPr="00F17AB2">
        <w:t>This was the Stoma Product Assessment Panel’s (the Panel) first consideration of this product.</w:t>
      </w:r>
    </w:p>
    <w:p w14:paraId="21AE0785" w14:textId="04F2ABBB" w:rsidR="005B3115" w:rsidRPr="00EE4E66" w:rsidRDefault="005B3115" w:rsidP="00EE4E66">
      <w:pPr>
        <w:pStyle w:val="Heading2"/>
      </w:pPr>
      <w:r w:rsidRPr="00EE4E66">
        <w:t>Clinical Analysis</w:t>
      </w:r>
    </w:p>
    <w:p w14:paraId="0BF17697" w14:textId="4F1F6E65" w:rsidR="003461D0" w:rsidRPr="00F17AB2" w:rsidRDefault="003A2FB1" w:rsidP="00EE4E66">
      <w:bookmarkStart w:id="2" w:name="_Hlk102730555"/>
      <w:r w:rsidRPr="00F17AB2">
        <w:t xml:space="preserve">The proposed product provides an alternative for users requiring a support belt. </w:t>
      </w:r>
      <w:r w:rsidR="007674E9" w:rsidRPr="00F17AB2">
        <w:t xml:space="preserve">This is a new application to list a moderate to firm support belt with </w:t>
      </w:r>
      <w:proofErr w:type="spellStart"/>
      <w:r w:rsidR="007674E9" w:rsidRPr="00F17AB2">
        <w:t>velcro</w:t>
      </w:r>
      <w:proofErr w:type="spellEnd"/>
      <w:r w:rsidR="007674E9" w:rsidRPr="00F17AB2">
        <w:t xml:space="preserve"> straps and a breathable fabric </w:t>
      </w:r>
      <w:r w:rsidR="0027623B" w:rsidRPr="00F17AB2">
        <w:t>which offers</w:t>
      </w:r>
      <w:r w:rsidR="007674E9" w:rsidRPr="00F17AB2">
        <w:t xml:space="preserve"> compression without obstructing the flow of waste into the stoma bag</w:t>
      </w:r>
      <w:r w:rsidR="007674E9" w:rsidRPr="00F17AB2">
        <w:rPr>
          <w:szCs w:val="22"/>
        </w:rPr>
        <w:t xml:space="preserve">. </w:t>
      </w:r>
      <w:bookmarkEnd w:id="2"/>
    </w:p>
    <w:p w14:paraId="75EDA011" w14:textId="701C3C4F" w:rsidR="005B3115" w:rsidRPr="00EE4E66" w:rsidRDefault="005B3115" w:rsidP="00EE4E66">
      <w:pPr>
        <w:pStyle w:val="Heading2"/>
      </w:pPr>
      <w:r w:rsidRPr="00EE4E66">
        <w:t>Economic</w:t>
      </w:r>
      <w:r w:rsidR="003A2FB1" w:rsidRPr="00EE4E66">
        <w:t xml:space="preserve"> and Financial</w:t>
      </w:r>
      <w:r w:rsidRPr="00EE4E66">
        <w:t xml:space="preserve"> Analysis</w:t>
      </w:r>
    </w:p>
    <w:p w14:paraId="3822A9D5" w14:textId="6A332394" w:rsidR="005B3115" w:rsidRPr="00F17AB2" w:rsidRDefault="005B3115" w:rsidP="00EE4E66">
      <w:r w:rsidRPr="00F17AB2">
        <w:t>The Panel noted that the listing of this new product at the same price and the same maximum</w:t>
      </w:r>
      <w:r w:rsidR="00CB3D02" w:rsidRPr="00F17AB2">
        <w:t xml:space="preserve"> annual</w:t>
      </w:r>
      <w:r w:rsidRPr="00F17AB2">
        <w:t xml:space="preserve"> quantity as currently listed products in the same subgroup </w:t>
      </w:r>
      <w:r w:rsidR="003A2FB1">
        <w:t>is expected to</w:t>
      </w:r>
      <w:r w:rsidR="003A2FB1" w:rsidRPr="00F17AB2">
        <w:t xml:space="preserve"> </w:t>
      </w:r>
      <w:r w:rsidRPr="00F17AB2">
        <w:t xml:space="preserve">result in the same cost </w:t>
      </w:r>
      <w:r w:rsidR="003A2FB1">
        <w:t>to</w:t>
      </w:r>
      <w:r w:rsidR="003A2FB1" w:rsidRPr="00F17AB2">
        <w:t xml:space="preserve"> </w:t>
      </w:r>
      <w:r w:rsidRPr="00F17AB2">
        <w:t>the SAS</w:t>
      </w:r>
      <w:r w:rsidR="002C111C" w:rsidRPr="00F17AB2">
        <w:t>.</w:t>
      </w:r>
    </w:p>
    <w:p w14:paraId="239D247E" w14:textId="77777777" w:rsidR="005B3115" w:rsidRPr="00EE4E66" w:rsidRDefault="005B3115" w:rsidP="00EE4E66">
      <w:pPr>
        <w:pStyle w:val="Heading2"/>
      </w:pPr>
      <w:r w:rsidRPr="00EE4E66">
        <w:t>Panel Recommendation</w:t>
      </w:r>
    </w:p>
    <w:p w14:paraId="5E8DC68B" w14:textId="651F3108" w:rsidR="005B3115" w:rsidRPr="00F17AB2" w:rsidRDefault="005B3115" w:rsidP="00EE4E66">
      <w:r w:rsidRPr="00F17AB2">
        <w:t xml:space="preserve">The Panel recommended that the </w:t>
      </w:r>
      <w:r w:rsidR="00CB3D02" w:rsidRPr="00F17AB2">
        <w:t xml:space="preserve">Sutherland Medical </w:t>
      </w:r>
      <w:proofErr w:type="spellStart"/>
      <w:r w:rsidR="00D310ED" w:rsidRPr="00F17AB2">
        <w:t>Suportx</w:t>
      </w:r>
      <w:proofErr w:type="spellEnd"/>
      <w:r w:rsidR="00D310ED" w:rsidRPr="00F17AB2">
        <w:t xml:space="preserve"> Neo Belt</w:t>
      </w:r>
      <w:r w:rsidRPr="00F17AB2">
        <w:rPr>
          <w:rFonts w:eastAsia="Arial Unicode MS"/>
        </w:rPr>
        <w:t xml:space="preserve"> </w:t>
      </w:r>
      <w:r w:rsidRPr="00F17AB2">
        <w:t xml:space="preserve">be listed in subgroup </w:t>
      </w:r>
      <w:r w:rsidR="00D310ED" w:rsidRPr="00F17AB2">
        <w:t>9</w:t>
      </w:r>
      <w:r w:rsidRPr="00F17AB2">
        <w:t>(</w:t>
      </w:r>
      <w:r w:rsidR="00D310ED" w:rsidRPr="00F17AB2">
        <w:t>h</w:t>
      </w:r>
      <w:r w:rsidRPr="00F17AB2">
        <w:t xml:space="preserve">) of the SAS Schedule with </w:t>
      </w:r>
      <w:r w:rsidR="00A2164C">
        <w:t>3</w:t>
      </w:r>
      <w:r w:rsidR="00D310ED" w:rsidRPr="00F17AB2">
        <w:t>0</w:t>
      </w:r>
      <w:r w:rsidRPr="00F17AB2">
        <w:t xml:space="preserve"> variant</w:t>
      </w:r>
      <w:r w:rsidR="00D310ED" w:rsidRPr="00F17AB2">
        <w:t>s</w:t>
      </w:r>
      <w:r w:rsidRPr="00F17AB2">
        <w:t>, at the unit price of $</w:t>
      </w:r>
      <w:r w:rsidR="00D310ED" w:rsidRPr="00F17AB2">
        <w:t>4</w:t>
      </w:r>
      <w:r w:rsidR="00A22A51" w:rsidRPr="00F17AB2">
        <w:t>5.15</w:t>
      </w:r>
      <w:r w:rsidRPr="00F17AB2">
        <w:t>, with a</w:t>
      </w:r>
      <w:r w:rsidR="00D310ED" w:rsidRPr="00F17AB2">
        <w:t xml:space="preserve"> pack size of one and a</w:t>
      </w:r>
      <w:r w:rsidRPr="00F17AB2">
        <w:t xml:space="preserve"> maximum </w:t>
      </w:r>
      <w:r w:rsidR="00D310ED" w:rsidRPr="00F17AB2">
        <w:t>annual</w:t>
      </w:r>
      <w:r w:rsidRPr="00F17AB2">
        <w:t xml:space="preserve"> quantity of </w:t>
      </w:r>
      <w:r w:rsidR="00D310ED" w:rsidRPr="00F17AB2">
        <w:t>4</w:t>
      </w:r>
      <w:r w:rsidRPr="00F17AB2">
        <w:t xml:space="preserve"> units.</w:t>
      </w:r>
    </w:p>
    <w:p w14:paraId="0006BB5C" w14:textId="77777777" w:rsidR="005B3115" w:rsidRPr="00EE4E66" w:rsidRDefault="005B3115" w:rsidP="00EE4E66">
      <w:pPr>
        <w:pStyle w:val="Heading2"/>
      </w:pPr>
      <w:r w:rsidRPr="00EE4E66">
        <w:t>Context for Recommendation</w:t>
      </w:r>
    </w:p>
    <w:p w14:paraId="1D4E6B60" w14:textId="2CE66310" w:rsidR="005B3115" w:rsidRPr="00F17AB2" w:rsidRDefault="005B3115" w:rsidP="00EE4E66">
      <w:r w:rsidRPr="00F17AB2">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3A2FB1">
        <w:t>n applicant</w:t>
      </w:r>
      <w:r w:rsidRPr="00F17AB2">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647A0922" w14:textId="77777777" w:rsidR="005B3115" w:rsidRPr="00EE4E66" w:rsidRDefault="005B3115" w:rsidP="00EE4E66">
      <w:pPr>
        <w:pStyle w:val="Heading2"/>
      </w:pPr>
      <w:r w:rsidRPr="00EE4E66">
        <w:t>Applicant’s Comment</w:t>
      </w:r>
    </w:p>
    <w:p w14:paraId="4E87FE23" w14:textId="0EFE6F9E" w:rsidR="005B3115" w:rsidRPr="00F17AB2" w:rsidRDefault="001D4926" w:rsidP="00EE4E66">
      <w:r>
        <w:t>The applicant agrees with the recommendation.</w:t>
      </w:r>
      <w:r w:rsidR="005B3115" w:rsidRPr="00F17AB2">
        <w:br w:type="page"/>
      </w:r>
    </w:p>
    <w:p w14:paraId="6F6C4DC8" w14:textId="10F961CE" w:rsidR="005B3115" w:rsidRPr="00F17AB2" w:rsidRDefault="002C111C" w:rsidP="00EE4E66">
      <w:pPr>
        <w:pStyle w:val="Heading1"/>
      </w:pPr>
      <w:bookmarkStart w:id="3" w:name="_Toc169696464"/>
      <w:r w:rsidRPr="00F17AB2">
        <w:lastRenderedPageBreak/>
        <w:t xml:space="preserve">Sutherland Medical </w:t>
      </w:r>
      <w:proofErr w:type="spellStart"/>
      <w:r w:rsidR="006D03D0" w:rsidRPr="00F17AB2">
        <w:t>Suportx</w:t>
      </w:r>
      <w:proofErr w:type="spellEnd"/>
      <w:r w:rsidR="006D03D0" w:rsidRPr="00F17AB2">
        <w:t xml:space="preserve"> Stoma Shield</w:t>
      </w:r>
      <w:r w:rsidR="005B3115" w:rsidRPr="00F17AB2">
        <w:t xml:space="preserve"> – </w:t>
      </w:r>
      <w:r w:rsidR="0001400E" w:rsidRPr="00F17AB2">
        <w:t>SM</w:t>
      </w:r>
      <w:r w:rsidR="005B3115" w:rsidRPr="00F17AB2">
        <w:t>#02MAY2024</w:t>
      </w:r>
      <w:bookmarkEnd w:id="3"/>
    </w:p>
    <w:p w14:paraId="28F0D7C9" w14:textId="77777777" w:rsidR="005B3115" w:rsidRPr="00EE4E66" w:rsidRDefault="005B3115" w:rsidP="00EE4E66">
      <w:pPr>
        <w:pStyle w:val="Heading2"/>
      </w:pPr>
      <w:r w:rsidRPr="00EE4E66">
        <w:t>Proposed Listing on the Stoma Appliance Scheme</w:t>
      </w:r>
    </w:p>
    <w:p w14:paraId="3A9303AD" w14:textId="0BECD467" w:rsidR="005B3115" w:rsidRPr="00F17AB2" w:rsidRDefault="005B3115" w:rsidP="00EE4E66">
      <w:r w:rsidRPr="00F17AB2">
        <w:t>The applicant, S</w:t>
      </w:r>
      <w:r w:rsidR="00AC68AA" w:rsidRPr="00F17AB2">
        <w:t>utherland Medical</w:t>
      </w:r>
      <w:r w:rsidRPr="00F17AB2">
        <w:t xml:space="preserve">, sought listing of </w:t>
      </w:r>
      <w:r w:rsidR="00CB3D02" w:rsidRPr="00F17AB2">
        <w:t xml:space="preserve">Sutherland Medical </w:t>
      </w:r>
      <w:proofErr w:type="spellStart"/>
      <w:r w:rsidR="00AC68AA" w:rsidRPr="00F17AB2">
        <w:t>Suportx</w:t>
      </w:r>
      <w:proofErr w:type="spellEnd"/>
      <w:r w:rsidR="00AC68AA" w:rsidRPr="00F17AB2">
        <w:t xml:space="preserve"> Stoma Shield</w:t>
      </w:r>
      <w:r w:rsidRPr="00F17AB2">
        <w:rPr>
          <w:rFonts w:eastAsia="Arial Unicode MS"/>
        </w:rPr>
        <w:t xml:space="preserve"> </w:t>
      </w:r>
      <w:r w:rsidRPr="00F17AB2">
        <w:t xml:space="preserve">in subgroup </w:t>
      </w:r>
      <w:r w:rsidR="0001400E" w:rsidRPr="00F17AB2">
        <w:t>9</w:t>
      </w:r>
      <w:r w:rsidRPr="00F17AB2">
        <w:t>(</w:t>
      </w:r>
      <w:r w:rsidR="0001400E" w:rsidRPr="00F17AB2">
        <w:t>h</w:t>
      </w:r>
      <w:r w:rsidRPr="00F17AB2">
        <w:t>) of the Stoma Appliance Scheme (SAS) Schedule. The product</w:t>
      </w:r>
      <w:r w:rsidR="002C111C" w:rsidRPr="00F17AB2">
        <w:t xml:space="preserve">, </w:t>
      </w:r>
      <w:r w:rsidR="007674E9" w:rsidRPr="00F17AB2">
        <w:t>including one</w:t>
      </w:r>
      <w:r w:rsidRPr="00F17AB2">
        <w:t xml:space="preserve"> variant</w:t>
      </w:r>
      <w:r w:rsidR="00CB3D02" w:rsidRPr="00F17AB2">
        <w:t>,</w:t>
      </w:r>
      <w:r w:rsidRPr="00F17AB2">
        <w:t xml:space="preserve"> was proposed for listing at a unit price of $</w:t>
      </w:r>
      <w:r w:rsidR="0001400E" w:rsidRPr="00F17AB2">
        <w:t>35</w:t>
      </w:r>
      <w:r w:rsidRPr="00F17AB2">
        <w:t>.</w:t>
      </w:r>
      <w:r w:rsidR="0001400E" w:rsidRPr="00F17AB2">
        <w:t>00</w:t>
      </w:r>
      <w:r w:rsidRPr="00F17AB2">
        <w:t xml:space="preserve">, with a </w:t>
      </w:r>
      <w:r w:rsidR="0001400E" w:rsidRPr="00F17AB2">
        <w:t xml:space="preserve">pack size of one and a </w:t>
      </w:r>
      <w:r w:rsidRPr="00F17AB2">
        <w:t xml:space="preserve">maximum </w:t>
      </w:r>
      <w:r w:rsidR="0001400E" w:rsidRPr="00F17AB2">
        <w:t xml:space="preserve">annual </w:t>
      </w:r>
      <w:r w:rsidRPr="00F17AB2">
        <w:t xml:space="preserve">quantity of </w:t>
      </w:r>
      <w:r w:rsidR="0001400E" w:rsidRPr="00F17AB2">
        <w:t>4</w:t>
      </w:r>
      <w:r w:rsidRPr="00F17AB2">
        <w:t xml:space="preserve"> units.</w:t>
      </w:r>
    </w:p>
    <w:p w14:paraId="3500CC87" w14:textId="77777777" w:rsidR="005B3115" w:rsidRPr="00EE4E66" w:rsidRDefault="005B3115" w:rsidP="00EE4E66">
      <w:pPr>
        <w:pStyle w:val="Heading2"/>
      </w:pPr>
      <w:r w:rsidRPr="00EE4E66">
        <w:t>Comparator</w:t>
      </w:r>
    </w:p>
    <w:p w14:paraId="7AB33839" w14:textId="21E8B29A" w:rsidR="005B3115" w:rsidRPr="00F17AB2" w:rsidRDefault="005B3115" w:rsidP="00EE4E66">
      <w:r w:rsidRPr="00F17AB2">
        <w:t xml:space="preserve">The applicant </w:t>
      </w:r>
      <w:r w:rsidR="0001400E" w:rsidRPr="00F17AB2">
        <w:t>did not nominate a comparator product</w:t>
      </w:r>
      <w:r w:rsidRPr="00F17AB2">
        <w:t>.</w:t>
      </w:r>
    </w:p>
    <w:p w14:paraId="4880D319" w14:textId="77777777" w:rsidR="005B3115" w:rsidRPr="00EE4E66" w:rsidRDefault="005B3115" w:rsidP="00EE4E66">
      <w:pPr>
        <w:pStyle w:val="Heading2"/>
      </w:pPr>
      <w:r w:rsidRPr="00EE4E66">
        <w:t>Background</w:t>
      </w:r>
    </w:p>
    <w:p w14:paraId="112F519B" w14:textId="77777777" w:rsidR="005B3115" w:rsidRPr="00F17AB2" w:rsidRDefault="005B3115" w:rsidP="00EE4E66">
      <w:r w:rsidRPr="00F17AB2">
        <w:t>This was the Stoma Product Assessment Panel’s (the Panel) first consideration of this product.</w:t>
      </w:r>
    </w:p>
    <w:p w14:paraId="5FE7CB10" w14:textId="77777777" w:rsidR="005B3115" w:rsidRPr="00EE4E66" w:rsidRDefault="005B3115" w:rsidP="00EE4E66">
      <w:pPr>
        <w:pStyle w:val="Heading2"/>
      </w:pPr>
      <w:r w:rsidRPr="00EE4E66">
        <w:t>Clinical Analysis</w:t>
      </w:r>
    </w:p>
    <w:p w14:paraId="5A65FD74" w14:textId="7319CFFD" w:rsidR="005B3115" w:rsidRDefault="003A2FB1" w:rsidP="00EE4E66">
      <w:r w:rsidRPr="00F17AB2">
        <w:t xml:space="preserve">The proposed product provides a product  for users requiring additional protection to the stoma to prevent injuries. </w:t>
      </w:r>
      <w:r w:rsidR="005B3115" w:rsidRPr="00F17AB2">
        <w:t xml:space="preserve">The Panel noted that </w:t>
      </w:r>
      <w:r w:rsidR="00314040" w:rsidRPr="00F17AB2">
        <w:t xml:space="preserve">the stoma shield, intended to be used in conjunction with the Sutherland Medical </w:t>
      </w:r>
      <w:proofErr w:type="spellStart"/>
      <w:r w:rsidR="00314040" w:rsidRPr="00F17AB2">
        <w:t>Support</w:t>
      </w:r>
      <w:r w:rsidR="0036143B">
        <w:t>x</w:t>
      </w:r>
      <w:proofErr w:type="spellEnd"/>
      <w:r w:rsidR="0036143B">
        <w:t xml:space="preserve"> Neo</w:t>
      </w:r>
      <w:r w:rsidR="00314040" w:rsidRPr="00F17AB2">
        <w:t xml:space="preserve"> Belt would benefit people during physical activity and offer protection to the stoma </w:t>
      </w:r>
      <w:r w:rsidR="0027623B" w:rsidRPr="00F17AB2">
        <w:t xml:space="preserve">minimising the risk of injury. The stoma shield is compatible with both </w:t>
      </w:r>
      <w:proofErr w:type="gramStart"/>
      <w:r w:rsidR="0027623B" w:rsidRPr="00F17AB2">
        <w:t xml:space="preserve">one and </w:t>
      </w:r>
      <w:r w:rsidR="00006DB6">
        <w:t>2</w:t>
      </w:r>
      <w:r w:rsidR="00006DB6" w:rsidRPr="00F17AB2">
        <w:t xml:space="preserve"> </w:t>
      </w:r>
      <w:r w:rsidR="0027623B" w:rsidRPr="00F17AB2">
        <w:t>piece</w:t>
      </w:r>
      <w:proofErr w:type="gramEnd"/>
      <w:r w:rsidR="0027623B" w:rsidRPr="00F17AB2">
        <w:t xml:space="preserve"> stoma bags.</w:t>
      </w:r>
    </w:p>
    <w:p w14:paraId="7F442651" w14:textId="402B8AD2" w:rsidR="003A2FB1" w:rsidRPr="00F17AB2" w:rsidRDefault="003A2FB1" w:rsidP="00EE4E66">
      <w:r>
        <w:t xml:space="preserve">The applicant requested an annual quantity of 4; however, the Panel considered that a maximum annual quantity of one unit would be sufficient as the product can be reused. </w:t>
      </w:r>
    </w:p>
    <w:p w14:paraId="15B92069" w14:textId="7B4C8777" w:rsidR="005B3115" w:rsidRPr="00EE4E66" w:rsidRDefault="005B3115" w:rsidP="00EE4E66">
      <w:pPr>
        <w:pStyle w:val="Heading2"/>
      </w:pPr>
      <w:r w:rsidRPr="00EE4E66">
        <w:t>Economic</w:t>
      </w:r>
      <w:r w:rsidR="003A2FB1" w:rsidRPr="00EE4E66">
        <w:t xml:space="preserve"> and Financial</w:t>
      </w:r>
      <w:r w:rsidRPr="00EE4E66">
        <w:t xml:space="preserve"> Analysis</w:t>
      </w:r>
    </w:p>
    <w:p w14:paraId="7A1D2ABE" w14:textId="225BE5B8" w:rsidR="005B3115" w:rsidRPr="00F17AB2" w:rsidRDefault="00AF6BF2" w:rsidP="00EE4E66">
      <w:r w:rsidRPr="00F17AB2">
        <w:t>As this application is seeking to add a new product range to the SAS Schedule, t</w:t>
      </w:r>
      <w:r w:rsidR="005B3115" w:rsidRPr="00F17AB2">
        <w:t>he Panel noted that the listing of this new product</w:t>
      </w:r>
      <w:r w:rsidRPr="00F17AB2">
        <w:t xml:space="preserve"> will result in an increased annual cost to the SAS.</w:t>
      </w:r>
      <w:r w:rsidR="005B3115" w:rsidRPr="00F17AB2">
        <w:t xml:space="preserve"> </w:t>
      </w:r>
    </w:p>
    <w:p w14:paraId="6AE92B1B" w14:textId="77777777" w:rsidR="005B3115" w:rsidRPr="00EE4E66" w:rsidRDefault="005B3115" w:rsidP="00EE4E66">
      <w:pPr>
        <w:pStyle w:val="Heading2"/>
      </w:pPr>
      <w:r w:rsidRPr="00EE4E66">
        <w:t>Panel Recommendation</w:t>
      </w:r>
    </w:p>
    <w:p w14:paraId="0E279416" w14:textId="612AFA67" w:rsidR="005B3115" w:rsidRPr="00F17AB2" w:rsidRDefault="005B3115" w:rsidP="00EE4E66">
      <w:r w:rsidRPr="00F17AB2">
        <w:t xml:space="preserve">The Panel recommended that the </w:t>
      </w:r>
      <w:r w:rsidR="00CB3D02" w:rsidRPr="00F17AB2">
        <w:t xml:space="preserve">Sutherland Medical </w:t>
      </w:r>
      <w:proofErr w:type="spellStart"/>
      <w:r w:rsidR="00AC68AA" w:rsidRPr="00F17AB2">
        <w:t>Suportx</w:t>
      </w:r>
      <w:proofErr w:type="spellEnd"/>
      <w:r w:rsidR="00AC68AA" w:rsidRPr="00F17AB2">
        <w:t xml:space="preserve"> Stoma Shield</w:t>
      </w:r>
      <w:r w:rsidRPr="00F17AB2">
        <w:rPr>
          <w:rFonts w:eastAsia="Arial Unicode MS"/>
        </w:rPr>
        <w:t xml:space="preserve"> </w:t>
      </w:r>
      <w:r w:rsidRPr="00F17AB2">
        <w:t xml:space="preserve">be listed in subgroup </w:t>
      </w:r>
      <w:r w:rsidR="00286F17" w:rsidRPr="00F17AB2">
        <w:t>9</w:t>
      </w:r>
      <w:r w:rsidRPr="00F17AB2">
        <w:t>(</w:t>
      </w:r>
      <w:r w:rsidR="00286F17" w:rsidRPr="00F17AB2">
        <w:t>h</w:t>
      </w:r>
      <w:r w:rsidRPr="00F17AB2">
        <w:t>) of the SAS Schedule with one variant, at the unit price of $</w:t>
      </w:r>
      <w:r w:rsidR="00286F17" w:rsidRPr="00F17AB2">
        <w:t>35.00</w:t>
      </w:r>
      <w:r w:rsidRPr="00F17AB2">
        <w:t xml:space="preserve">, with a </w:t>
      </w:r>
      <w:r w:rsidR="00286F17" w:rsidRPr="00F17AB2">
        <w:t xml:space="preserve">pack size of one and a </w:t>
      </w:r>
      <w:r w:rsidRPr="00F17AB2">
        <w:t xml:space="preserve">maximum </w:t>
      </w:r>
      <w:r w:rsidR="00286F17" w:rsidRPr="00F17AB2">
        <w:t>annual</w:t>
      </w:r>
      <w:r w:rsidRPr="00F17AB2">
        <w:t xml:space="preserve"> quantity of </w:t>
      </w:r>
      <w:r w:rsidR="003A2FB1">
        <w:t>one</w:t>
      </w:r>
      <w:r w:rsidRPr="00F17AB2">
        <w:t xml:space="preserve"> unit.</w:t>
      </w:r>
    </w:p>
    <w:p w14:paraId="1F68CB6A" w14:textId="77777777" w:rsidR="005B3115" w:rsidRPr="00EE4E66" w:rsidRDefault="005B3115" w:rsidP="00EE4E66">
      <w:pPr>
        <w:pStyle w:val="Heading2"/>
      </w:pPr>
      <w:r w:rsidRPr="00EE4E66">
        <w:t>Context for Recommendation</w:t>
      </w:r>
    </w:p>
    <w:p w14:paraId="1250568F" w14:textId="48D53016" w:rsidR="005B3115" w:rsidRPr="00F17AB2" w:rsidRDefault="005B3115" w:rsidP="00EE4E66">
      <w:r w:rsidRPr="00F17AB2">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3A2FB1">
        <w:t>n applicant</w:t>
      </w:r>
      <w:r w:rsidRPr="00F17AB2">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2F157681" w14:textId="77777777" w:rsidR="005B3115" w:rsidRPr="00EE4E66" w:rsidRDefault="005B3115" w:rsidP="00EE4E66">
      <w:pPr>
        <w:pStyle w:val="Heading2"/>
      </w:pPr>
      <w:r w:rsidRPr="00EE4E66">
        <w:t>Applicant’s Comment</w:t>
      </w:r>
    </w:p>
    <w:p w14:paraId="151A58C8" w14:textId="5810BAE6" w:rsidR="005B3115" w:rsidRPr="00F17AB2" w:rsidRDefault="001D4926" w:rsidP="00EE4E66">
      <w:r>
        <w:t xml:space="preserve">The applicant agrees with the </w:t>
      </w:r>
      <w:r w:rsidRPr="00EE4E66">
        <w:t>recommendation</w:t>
      </w:r>
      <w:r>
        <w:t>.</w:t>
      </w:r>
      <w:r w:rsidR="005B3115" w:rsidRPr="00F17AB2">
        <w:br w:type="page"/>
      </w:r>
    </w:p>
    <w:p w14:paraId="49857067" w14:textId="62EDE4C0" w:rsidR="005B3115" w:rsidRPr="00EE4E66" w:rsidRDefault="006D03D0" w:rsidP="00EE4E66">
      <w:pPr>
        <w:pStyle w:val="Heading1"/>
      </w:pPr>
      <w:bookmarkStart w:id="4" w:name="_Toc169696465"/>
      <w:proofErr w:type="spellStart"/>
      <w:r w:rsidRPr="00EE4E66">
        <w:lastRenderedPageBreak/>
        <w:t>Suportx</w:t>
      </w:r>
      <w:proofErr w:type="spellEnd"/>
      <w:r w:rsidRPr="00EE4E66">
        <w:t xml:space="preserve"> Breathable Hernia Support Waistband </w:t>
      </w:r>
      <w:r w:rsidR="005B3115" w:rsidRPr="00EE4E66">
        <w:t xml:space="preserve">– </w:t>
      </w:r>
      <w:r w:rsidRPr="00EE4E66">
        <w:t>SM</w:t>
      </w:r>
      <w:r w:rsidR="005B3115" w:rsidRPr="00EE4E66">
        <w:t>#03MAY2024</w:t>
      </w:r>
      <w:bookmarkEnd w:id="4"/>
    </w:p>
    <w:p w14:paraId="1F360D7D" w14:textId="77777777" w:rsidR="005B3115" w:rsidRPr="00EE4E66" w:rsidRDefault="005B3115" w:rsidP="00EE4E66">
      <w:pPr>
        <w:pStyle w:val="Heading2"/>
      </w:pPr>
      <w:r w:rsidRPr="00EE4E66">
        <w:t>Proposed Listing on the Stoma Appliance Scheme</w:t>
      </w:r>
    </w:p>
    <w:p w14:paraId="77B047BA" w14:textId="15116A54" w:rsidR="005B3115" w:rsidRPr="00F17AB2" w:rsidRDefault="005B3115" w:rsidP="00EE4E66">
      <w:r w:rsidRPr="00F17AB2">
        <w:t>The applicant, S</w:t>
      </w:r>
      <w:r w:rsidR="00286F17" w:rsidRPr="00F17AB2">
        <w:t>utherland Medical</w:t>
      </w:r>
      <w:r w:rsidRPr="00F17AB2">
        <w:t xml:space="preserve">, sought listing of </w:t>
      </w:r>
      <w:r w:rsidR="00CB3D02" w:rsidRPr="00F17AB2">
        <w:t xml:space="preserve">Sutherland Medical </w:t>
      </w:r>
      <w:proofErr w:type="spellStart"/>
      <w:r w:rsidR="00286F17" w:rsidRPr="00F17AB2">
        <w:t>Suportx</w:t>
      </w:r>
      <w:proofErr w:type="spellEnd"/>
      <w:r w:rsidR="00286F17" w:rsidRPr="00F17AB2">
        <w:t xml:space="preserve"> Breathable Hernia Support Waistband</w:t>
      </w:r>
      <w:r w:rsidRPr="00F17AB2">
        <w:rPr>
          <w:rFonts w:eastAsia="Arial Unicode MS"/>
        </w:rPr>
        <w:t xml:space="preserve"> </w:t>
      </w:r>
      <w:r w:rsidRPr="00F17AB2">
        <w:t xml:space="preserve">in subgroup </w:t>
      </w:r>
      <w:r w:rsidR="00286F17" w:rsidRPr="00F17AB2">
        <w:t>9</w:t>
      </w:r>
      <w:r w:rsidRPr="00F17AB2">
        <w:t>(</w:t>
      </w:r>
      <w:r w:rsidR="00286F17" w:rsidRPr="00F17AB2">
        <w:t>h</w:t>
      </w:r>
      <w:r w:rsidRPr="00F17AB2">
        <w:t>) of the Stoma Appliance Scheme (SAS) Schedule. The product</w:t>
      </w:r>
      <w:r w:rsidR="002C111C" w:rsidRPr="00F17AB2">
        <w:t>,</w:t>
      </w:r>
      <w:r w:rsidR="00CB3D02" w:rsidRPr="00F17AB2">
        <w:t xml:space="preserve"> </w:t>
      </w:r>
      <w:r w:rsidR="002C111C" w:rsidRPr="00F17AB2">
        <w:t>including</w:t>
      </w:r>
      <w:r w:rsidRPr="00F17AB2">
        <w:t xml:space="preserve"> </w:t>
      </w:r>
      <w:r w:rsidR="00F955D7" w:rsidRPr="00F17AB2">
        <w:t>10</w:t>
      </w:r>
      <w:r w:rsidRPr="00F17AB2">
        <w:t xml:space="preserve"> variants</w:t>
      </w:r>
      <w:r w:rsidR="00CB3D02" w:rsidRPr="00F17AB2">
        <w:t>,</w:t>
      </w:r>
      <w:r w:rsidRPr="00F17AB2">
        <w:t xml:space="preserve"> was proposed for listing at a unit price of $</w:t>
      </w:r>
      <w:r w:rsidR="002456A3" w:rsidRPr="00F17AB2">
        <w:t>44.90</w:t>
      </w:r>
      <w:r w:rsidRPr="00F17AB2">
        <w:t>, with a</w:t>
      </w:r>
      <w:r w:rsidR="002456A3" w:rsidRPr="00F17AB2">
        <w:t xml:space="preserve"> pack size of one and a </w:t>
      </w:r>
      <w:r w:rsidRPr="00F17AB2">
        <w:t xml:space="preserve">maximum </w:t>
      </w:r>
      <w:r w:rsidR="002456A3" w:rsidRPr="00F17AB2">
        <w:t>annual</w:t>
      </w:r>
      <w:r w:rsidRPr="00F17AB2">
        <w:t xml:space="preserve"> quantity of </w:t>
      </w:r>
      <w:r w:rsidR="002456A3" w:rsidRPr="00F17AB2">
        <w:t>4</w:t>
      </w:r>
      <w:r w:rsidRPr="00F17AB2">
        <w:t xml:space="preserve"> units.</w:t>
      </w:r>
    </w:p>
    <w:p w14:paraId="40BCAA2C" w14:textId="77777777" w:rsidR="005B3115" w:rsidRPr="00EE4E66" w:rsidRDefault="005B3115" w:rsidP="00EE4E66">
      <w:pPr>
        <w:pStyle w:val="Heading2"/>
      </w:pPr>
      <w:r w:rsidRPr="00EE4E66">
        <w:t>Comparator</w:t>
      </w:r>
    </w:p>
    <w:p w14:paraId="20D940B7" w14:textId="547DAFC3" w:rsidR="005B3115" w:rsidRPr="00F17AB2" w:rsidRDefault="005B3115" w:rsidP="00EE4E66">
      <w:r w:rsidRPr="00F17AB2">
        <w:t xml:space="preserve">The applicant nominated </w:t>
      </w:r>
      <w:proofErr w:type="spellStart"/>
      <w:r w:rsidR="002456A3" w:rsidRPr="00F17AB2">
        <w:t>Omnigon</w:t>
      </w:r>
      <w:proofErr w:type="spellEnd"/>
      <w:r w:rsidR="002456A3" w:rsidRPr="00F17AB2">
        <w:t xml:space="preserve"> Stoma Support Belt</w:t>
      </w:r>
      <w:r w:rsidRPr="00F17AB2">
        <w:t xml:space="preserve"> </w:t>
      </w:r>
      <w:r w:rsidRPr="00F17AB2">
        <w:rPr>
          <w:rFonts w:eastAsia="Arial Unicode MS"/>
          <w:bCs/>
        </w:rPr>
        <w:t>(</w:t>
      </w:r>
      <w:r w:rsidRPr="00F17AB2">
        <w:t xml:space="preserve">SAS Code </w:t>
      </w:r>
      <w:r w:rsidR="002456A3" w:rsidRPr="00F17AB2">
        <w:t>3858C</w:t>
      </w:r>
      <w:r w:rsidRPr="00F17AB2">
        <w:t xml:space="preserve">) as the comparator. The </w:t>
      </w:r>
      <w:r w:rsidR="003A2FB1">
        <w:t xml:space="preserve">comparator </w:t>
      </w:r>
      <w:r w:rsidRPr="00F17AB2">
        <w:t>product (</w:t>
      </w:r>
      <w:r w:rsidR="002456A3" w:rsidRPr="00F17AB2">
        <w:t>12</w:t>
      </w:r>
      <w:r w:rsidRPr="00F17AB2">
        <w:t xml:space="preserve"> variants) is currently listed in subgroup </w:t>
      </w:r>
      <w:r w:rsidR="002456A3" w:rsidRPr="00F17AB2">
        <w:t>9</w:t>
      </w:r>
      <w:r w:rsidRPr="00F17AB2">
        <w:t>(</w:t>
      </w:r>
      <w:r w:rsidR="002456A3" w:rsidRPr="00F17AB2">
        <w:t>h</w:t>
      </w:r>
      <w:r w:rsidRPr="00F17AB2">
        <w:t>) of the SAS Schedule at the unit price of $</w:t>
      </w:r>
      <w:r w:rsidR="002456A3" w:rsidRPr="00F17AB2">
        <w:t>45.15</w:t>
      </w:r>
      <w:r w:rsidRPr="00F17AB2">
        <w:t xml:space="preserve">, with a </w:t>
      </w:r>
      <w:r w:rsidR="002456A3" w:rsidRPr="00F17AB2">
        <w:t xml:space="preserve">pack size of one and a </w:t>
      </w:r>
      <w:r w:rsidRPr="00F17AB2">
        <w:t xml:space="preserve">maximum </w:t>
      </w:r>
      <w:r w:rsidR="002456A3" w:rsidRPr="00F17AB2">
        <w:t>annual</w:t>
      </w:r>
      <w:r w:rsidRPr="00F17AB2">
        <w:t xml:space="preserve"> quantity of </w:t>
      </w:r>
      <w:r w:rsidR="002456A3" w:rsidRPr="00F17AB2">
        <w:t>4</w:t>
      </w:r>
      <w:r w:rsidRPr="00F17AB2">
        <w:t xml:space="preserve"> units.</w:t>
      </w:r>
    </w:p>
    <w:p w14:paraId="49946114" w14:textId="77777777" w:rsidR="005B3115" w:rsidRPr="00EE4E66" w:rsidRDefault="005B3115" w:rsidP="00EE4E66">
      <w:pPr>
        <w:pStyle w:val="Heading2"/>
      </w:pPr>
      <w:r w:rsidRPr="00EE4E66">
        <w:t>Background</w:t>
      </w:r>
    </w:p>
    <w:p w14:paraId="5C5D29BC" w14:textId="77777777" w:rsidR="005B3115" w:rsidRPr="00F17AB2" w:rsidRDefault="005B3115" w:rsidP="00EE4E66">
      <w:r w:rsidRPr="00F17AB2">
        <w:t>This was the Stoma Product Assessment Panel’s (the Panel) first consideration of this product.</w:t>
      </w:r>
    </w:p>
    <w:p w14:paraId="399ED754" w14:textId="77777777" w:rsidR="005B3115" w:rsidRPr="00EE4E66" w:rsidRDefault="005B3115" w:rsidP="00EE4E66">
      <w:pPr>
        <w:pStyle w:val="Heading2"/>
      </w:pPr>
      <w:r w:rsidRPr="00EE4E66">
        <w:t>Clinical Analysis</w:t>
      </w:r>
    </w:p>
    <w:p w14:paraId="3C1F414A" w14:textId="589AFCA1" w:rsidR="007A392F" w:rsidRPr="00F17AB2" w:rsidRDefault="00AF6BF2" w:rsidP="00EE4E66">
      <w:r w:rsidRPr="00F17AB2">
        <w:t xml:space="preserve"> </w:t>
      </w:r>
      <w:r w:rsidR="003A2FB1" w:rsidRPr="00F17AB2">
        <w:t xml:space="preserve">The proposed product provides an alternative for users requiring a moderate support belt with tube waistband. </w:t>
      </w:r>
      <w:r w:rsidRPr="00F17AB2">
        <w:t xml:space="preserve">The Panel noted the proposed product offers an alternative tube belt for users who may experience issues with manual dexterity and find a </w:t>
      </w:r>
      <w:proofErr w:type="spellStart"/>
      <w:r w:rsidRPr="00F17AB2">
        <w:t>velcro</w:t>
      </w:r>
      <w:proofErr w:type="spellEnd"/>
      <w:r w:rsidRPr="00F17AB2">
        <w:t xml:space="preserve"> wrap belt </w:t>
      </w:r>
      <w:r w:rsidR="007A392F" w:rsidRPr="00F17AB2">
        <w:t>difficult</w:t>
      </w:r>
      <w:r w:rsidRPr="00F17AB2">
        <w:t xml:space="preserve"> to apply. </w:t>
      </w:r>
    </w:p>
    <w:p w14:paraId="24110340" w14:textId="77777777" w:rsidR="005B3115" w:rsidRPr="00EE4E66" w:rsidRDefault="005B3115" w:rsidP="00EE4E66">
      <w:pPr>
        <w:pStyle w:val="Heading2"/>
      </w:pPr>
      <w:r w:rsidRPr="00EE4E66">
        <w:t>Economic Analysis</w:t>
      </w:r>
    </w:p>
    <w:p w14:paraId="3BB68372" w14:textId="1E195818" w:rsidR="005B3115" w:rsidRPr="00F17AB2" w:rsidRDefault="005B3115" w:rsidP="00EE4E66">
      <w:r w:rsidRPr="00F17AB2">
        <w:t xml:space="preserve">The Panel noted that the listing of this new product at the same price and the same maximum </w:t>
      </w:r>
      <w:r w:rsidR="00CB3D02" w:rsidRPr="00F17AB2">
        <w:t>annual</w:t>
      </w:r>
      <w:r w:rsidR="00D45C18" w:rsidRPr="00F17AB2">
        <w:t xml:space="preserve"> </w:t>
      </w:r>
      <w:r w:rsidRPr="00F17AB2">
        <w:t xml:space="preserve">quantity as currently listed products in the same subgroup </w:t>
      </w:r>
      <w:r w:rsidR="003A2FB1">
        <w:t>is expected to</w:t>
      </w:r>
      <w:r w:rsidR="003A2FB1" w:rsidRPr="00F17AB2">
        <w:t xml:space="preserve"> </w:t>
      </w:r>
      <w:r w:rsidRPr="00F17AB2">
        <w:t xml:space="preserve">result in the same </w:t>
      </w:r>
      <w:r w:rsidR="00CB3D02" w:rsidRPr="00F17AB2">
        <w:t xml:space="preserve">annual </w:t>
      </w:r>
      <w:r w:rsidRPr="00F17AB2">
        <w:t xml:space="preserve">cost </w:t>
      </w:r>
      <w:r w:rsidR="003A2FB1">
        <w:t>to</w:t>
      </w:r>
      <w:r w:rsidR="003A2FB1" w:rsidRPr="00F17AB2">
        <w:t xml:space="preserve"> </w:t>
      </w:r>
      <w:r w:rsidRPr="00F17AB2">
        <w:t>the SAS</w:t>
      </w:r>
      <w:r w:rsidR="002C111C" w:rsidRPr="00F17AB2">
        <w:t>.</w:t>
      </w:r>
      <w:r w:rsidR="002C111C" w:rsidRPr="00F17AB2" w:rsidDel="002C111C">
        <w:t xml:space="preserve"> </w:t>
      </w:r>
    </w:p>
    <w:p w14:paraId="0D896F7B" w14:textId="77777777" w:rsidR="005B3115" w:rsidRPr="00EE4E66" w:rsidRDefault="005B3115" w:rsidP="00EE4E66">
      <w:pPr>
        <w:pStyle w:val="Heading2"/>
      </w:pPr>
      <w:r w:rsidRPr="00EE4E66">
        <w:t>Panel Recommendation</w:t>
      </w:r>
    </w:p>
    <w:p w14:paraId="6C868198" w14:textId="3829E5FD" w:rsidR="005B3115" w:rsidRPr="00F17AB2" w:rsidRDefault="005B3115" w:rsidP="00EE4E66">
      <w:r w:rsidRPr="00F17AB2">
        <w:t xml:space="preserve">The Panel recommended that the </w:t>
      </w:r>
      <w:proofErr w:type="spellStart"/>
      <w:r w:rsidR="000254FC" w:rsidRPr="00F17AB2">
        <w:t>Suportx</w:t>
      </w:r>
      <w:proofErr w:type="spellEnd"/>
      <w:r w:rsidR="000254FC" w:rsidRPr="00F17AB2">
        <w:t xml:space="preserve"> Breathable Hernia Support Waistband</w:t>
      </w:r>
      <w:r w:rsidRPr="00F17AB2">
        <w:rPr>
          <w:rFonts w:eastAsia="Arial Unicode MS"/>
        </w:rPr>
        <w:t xml:space="preserve"> </w:t>
      </w:r>
      <w:r w:rsidRPr="00F17AB2">
        <w:t xml:space="preserve">be listed in subgroup </w:t>
      </w:r>
      <w:r w:rsidR="000254FC" w:rsidRPr="00F17AB2">
        <w:t>9</w:t>
      </w:r>
      <w:r w:rsidRPr="00F17AB2">
        <w:t>(</w:t>
      </w:r>
      <w:r w:rsidR="000254FC" w:rsidRPr="00F17AB2">
        <w:t>h</w:t>
      </w:r>
      <w:r w:rsidRPr="00F17AB2">
        <w:t xml:space="preserve">) of the SAS Schedule with </w:t>
      </w:r>
      <w:r w:rsidR="000254FC" w:rsidRPr="00F17AB2">
        <w:t>10</w:t>
      </w:r>
      <w:r w:rsidRPr="00F17AB2">
        <w:t xml:space="preserve"> variant</w:t>
      </w:r>
      <w:r w:rsidR="000254FC" w:rsidRPr="00F17AB2">
        <w:t>s</w:t>
      </w:r>
      <w:r w:rsidRPr="00F17AB2">
        <w:t>, at the unit price of $</w:t>
      </w:r>
      <w:r w:rsidR="000254FC" w:rsidRPr="00F17AB2">
        <w:t>44.90</w:t>
      </w:r>
      <w:r w:rsidRPr="00F17AB2">
        <w:t xml:space="preserve">, with a </w:t>
      </w:r>
      <w:r w:rsidR="000254FC" w:rsidRPr="00F17AB2">
        <w:t xml:space="preserve">pack size of one and a </w:t>
      </w:r>
      <w:r w:rsidRPr="00F17AB2">
        <w:t xml:space="preserve">maximum </w:t>
      </w:r>
      <w:r w:rsidR="000254FC" w:rsidRPr="00F17AB2">
        <w:t>annual</w:t>
      </w:r>
      <w:r w:rsidRPr="00F17AB2">
        <w:t xml:space="preserve"> quantity of </w:t>
      </w:r>
      <w:r w:rsidR="000254FC" w:rsidRPr="00F17AB2">
        <w:t>4</w:t>
      </w:r>
      <w:r w:rsidRPr="00F17AB2">
        <w:t xml:space="preserve"> units.</w:t>
      </w:r>
    </w:p>
    <w:p w14:paraId="7F26A218" w14:textId="77777777" w:rsidR="005B3115" w:rsidRPr="00EE4E66" w:rsidRDefault="005B3115" w:rsidP="00EE4E66">
      <w:pPr>
        <w:pStyle w:val="Heading2"/>
      </w:pPr>
      <w:r w:rsidRPr="00EE4E66">
        <w:t>Context for Recommendation</w:t>
      </w:r>
    </w:p>
    <w:p w14:paraId="082578EB" w14:textId="0D242248" w:rsidR="005B3115" w:rsidRPr="00F17AB2" w:rsidRDefault="005B3115" w:rsidP="00EE4E66">
      <w:r w:rsidRPr="00F17AB2">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3A2FB1">
        <w:t>n applicant</w:t>
      </w:r>
      <w:r w:rsidRPr="00F17AB2">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209C8F23" w14:textId="77777777" w:rsidR="005B3115" w:rsidRPr="00EE4E66" w:rsidRDefault="005B3115" w:rsidP="00EE4E66">
      <w:pPr>
        <w:pStyle w:val="Heading2"/>
      </w:pPr>
      <w:r w:rsidRPr="00EE4E66">
        <w:t>Applicant’s Comment</w:t>
      </w:r>
    </w:p>
    <w:p w14:paraId="7DB2344B" w14:textId="14DEFF0C" w:rsidR="005B3115" w:rsidRPr="006D03D0" w:rsidRDefault="001D4926" w:rsidP="00EE4E66">
      <w:r>
        <w:t>The applicant agrees with the recommendation.</w:t>
      </w:r>
    </w:p>
    <w:sectPr w:rsidR="005B3115" w:rsidRPr="006D03D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0598" w14:textId="77777777" w:rsidR="00CF4E16" w:rsidRDefault="00CF4E16" w:rsidP="00EE4E66">
      <w:r>
        <w:separator/>
      </w:r>
    </w:p>
  </w:endnote>
  <w:endnote w:type="continuationSeparator" w:id="0">
    <w:p w14:paraId="660CCE1D" w14:textId="77777777" w:rsidR="00CF4E16" w:rsidRDefault="00CF4E16" w:rsidP="00EE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8916"/>
      <w:docPartObj>
        <w:docPartGallery w:val="Page Numbers (Bottom of Page)"/>
        <w:docPartUnique/>
      </w:docPartObj>
    </w:sdtPr>
    <w:sdtEndPr>
      <w:rPr>
        <w:noProof/>
      </w:rPr>
    </w:sdtEndPr>
    <w:sdtContent>
      <w:p w14:paraId="448849DC" w14:textId="692B1768" w:rsidR="0036143B" w:rsidRDefault="0036143B" w:rsidP="00EE4E6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E931" w14:textId="77777777" w:rsidR="00CF4E16" w:rsidRDefault="00CF4E16" w:rsidP="00EE4E66">
      <w:r>
        <w:separator/>
      </w:r>
    </w:p>
  </w:footnote>
  <w:footnote w:type="continuationSeparator" w:id="0">
    <w:p w14:paraId="54F614D2" w14:textId="77777777" w:rsidR="00CF4E16" w:rsidRDefault="00CF4E16" w:rsidP="00EE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A0B4" w14:textId="1BDE7C82" w:rsidR="005B3115" w:rsidRDefault="005B3115" w:rsidP="00EE4E66">
    <w:pPr>
      <w:pStyle w:val="Header"/>
    </w:pPr>
    <w:r>
      <w:rPr>
        <w:noProof/>
        <w:lang w:eastAsia="en-AU"/>
      </w:rPr>
      <w:drawing>
        <wp:inline distT="0" distB="0" distL="0" distR="0" wp14:anchorId="415B53E1" wp14:editId="282E37DF">
          <wp:extent cx="5731510" cy="936625"/>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15"/>
    <w:rsid w:val="00006DB6"/>
    <w:rsid w:val="0001400E"/>
    <w:rsid w:val="000254FC"/>
    <w:rsid w:val="00030383"/>
    <w:rsid w:val="00041B56"/>
    <w:rsid w:val="000F55F9"/>
    <w:rsid w:val="001A38D3"/>
    <w:rsid w:val="001C768C"/>
    <w:rsid w:val="001D4374"/>
    <w:rsid w:val="001D4926"/>
    <w:rsid w:val="002456A3"/>
    <w:rsid w:val="00271065"/>
    <w:rsid w:val="0027623B"/>
    <w:rsid w:val="002776C5"/>
    <w:rsid w:val="00280050"/>
    <w:rsid w:val="00286F17"/>
    <w:rsid w:val="002C111C"/>
    <w:rsid w:val="002C3516"/>
    <w:rsid w:val="00314040"/>
    <w:rsid w:val="00323E69"/>
    <w:rsid w:val="003461D0"/>
    <w:rsid w:val="0036143B"/>
    <w:rsid w:val="003A2FB1"/>
    <w:rsid w:val="003C61E8"/>
    <w:rsid w:val="00421FDF"/>
    <w:rsid w:val="004451E4"/>
    <w:rsid w:val="005073AE"/>
    <w:rsid w:val="005B3115"/>
    <w:rsid w:val="00685E12"/>
    <w:rsid w:val="006D03D0"/>
    <w:rsid w:val="007130BF"/>
    <w:rsid w:val="00743495"/>
    <w:rsid w:val="007674E9"/>
    <w:rsid w:val="007A392F"/>
    <w:rsid w:val="00804C38"/>
    <w:rsid w:val="0087047F"/>
    <w:rsid w:val="00872959"/>
    <w:rsid w:val="008B0C06"/>
    <w:rsid w:val="00964CC1"/>
    <w:rsid w:val="00965FE0"/>
    <w:rsid w:val="00A0387C"/>
    <w:rsid w:val="00A2164C"/>
    <w:rsid w:val="00A22A51"/>
    <w:rsid w:val="00A81694"/>
    <w:rsid w:val="00AC4B59"/>
    <w:rsid w:val="00AC68AA"/>
    <w:rsid w:val="00AF6BF2"/>
    <w:rsid w:val="00BE56BA"/>
    <w:rsid w:val="00C02B3F"/>
    <w:rsid w:val="00C84A81"/>
    <w:rsid w:val="00CB0E61"/>
    <w:rsid w:val="00CB3D02"/>
    <w:rsid w:val="00CF4E16"/>
    <w:rsid w:val="00CF7141"/>
    <w:rsid w:val="00D310ED"/>
    <w:rsid w:val="00D45C18"/>
    <w:rsid w:val="00D53F5B"/>
    <w:rsid w:val="00DF7B82"/>
    <w:rsid w:val="00E7134F"/>
    <w:rsid w:val="00EE4E66"/>
    <w:rsid w:val="00F14D6C"/>
    <w:rsid w:val="00F17AB2"/>
    <w:rsid w:val="00F3340C"/>
    <w:rsid w:val="00F56F3E"/>
    <w:rsid w:val="00F955D7"/>
    <w:rsid w:val="00FD2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8256"/>
  <w15:chartTrackingRefBased/>
  <w15:docId w15:val="{113105F4-B435-405B-A32A-00AA0F56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E66"/>
    <w:rPr>
      <w:rFonts w:ascii="Calibri" w:hAnsi="Calibri" w:cs="Calibri"/>
      <w:kern w:val="0"/>
      <w14:ligatures w14:val="none"/>
    </w:rPr>
  </w:style>
  <w:style w:type="paragraph" w:styleId="Heading1">
    <w:name w:val="heading 1"/>
    <w:basedOn w:val="Normal"/>
    <w:next w:val="Normal"/>
    <w:link w:val="Heading1Char"/>
    <w:uiPriority w:val="9"/>
    <w:qFormat/>
    <w:rsid w:val="00EE4E66"/>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4E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311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115"/>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B3115"/>
  </w:style>
  <w:style w:type="paragraph" w:styleId="Footer">
    <w:name w:val="footer"/>
    <w:basedOn w:val="Normal"/>
    <w:link w:val="FooterChar"/>
    <w:uiPriority w:val="99"/>
    <w:unhideWhenUsed/>
    <w:rsid w:val="005B3115"/>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B3115"/>
  </w:style>
  <w:style w:type="character" w:styleId="Strong">
    <w:name w:val="Strong"/>
    <w:basedOn w:val="DefaultParagraphFont"/>
    <w:uiPriority w:val="22"/>
    <w:qFormat/>
    <w:rsid w:val="005B3115"/>
    <w:rPr>
      <w:b/>
      <w:bCs/>
    </w:rPr>
  </w:style>
  <w:style w:type="paragraph" w:styleId="Title">
    <w:name w:val="Title"/>
    <w:basedOn w:val="Normal"/>
    <w:next w:val="Normal"/>
    <w:link w:val="TitleChar"/>
    <w:uiPriority w:val="10"/>
    <w:qFormat/>
    <w:rsid w:val="00EE4E66"/>
    <w:pPr>
      <w:spacing w:after="0" w:line="240" w:lineRule="auto"/>
      <w:ind w:left="624" w:right="624"/>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EE4E66"/>
    <w:rPr>
      <w:rFonts w:asciiTheme="majorHAnsi" w:eastAsiaTheme="majorEastAsia" w:hAnsiTheme="majorHAnsi" w:cstheme="majorBidi"/>
      <w:b/>
      <w:spacing w:val="-10"/>
      <w:kern w:val="28"/>
      <w:sz w:val="56"/>
      <w:szCs w:val="56"/>
      <w14:ligatures w14:val="none"/>
    </w:rPr>
  </w:style>
  <w:style w:type="character" w:customStyle="1" w:styleId="Heading1Char">
    <w:name w:val="Heading 1 Char"/>
    <w:basedOn w:val="DefaultParagraphFont"/>
    <w:link w:val="Heading1"/>
    <w:uiPriority w:val="9"/>
    <w:rsid w:val="00EE4E66"/>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EE4E66"/>
    <w:pPr>
      <w:jc w:val="left"/>
      <w:outlineLvl w:val="9"/>
    </w:pPr>
    <w:rPr>
      <w:lang w:val="en-US"/>
    </w:rPr>
  </w:style>
  <w:style w:type="paragraph" w:styleId="TOC1">
    <w:name w:val="toc 1"/>
    <w:basedOn w:val="Normal"/>
    <w:next w:val="Normal"/>
    <w:autoRedefine/>
    <w:uiPriority w:val="39"/>
    <w:unhideWhenUsed/>
    <w:rsid w:val="0036143B"/>
    <w:pPr>
      <w:tabs>
        <w:tab w:val="right" w:leader="dot" w:pos="9016"/>
      </w:tabs>
      <w:spacing w:after="100"/>
    </w:pPr>
  </w:style>
  <w:style w:type="character" w:styleId="Hyperlink">
    <w:name w:val="Hyperlink"/>
    <w:basedOn w:val="DefaultParagraphFont"/>
    <w:uiPriority w:val="99"/>
    <w:unhideWhenUsed/>
    <w:rsid w:val="005B3115"/>
    <w:rPr>
      <w:color w:val="0563C1" w:themeColor="hyperlink"/>
      <w:u w:val="single"/>
    </w:rPr>
  </w:style>
  <w:style w:type="character" w:customStyle="1" w:styleId="Heading3Char">
    <w:name w:val="Heading 3 Char"/>
    <w:basedOn w:val="DefaultParagraphFont"/>
    <w:link w:val="Heading3"/>
    <w:uiPriority w:val="9"/>
    <w:rsid w:val="005B3115"/>
    <w:rPr>
      <w:rFonts w:asciiTheme="majorHAnsi" w:eastAsiaTheme="majorEastAsia" w:hAnsiTheme="majorHAnsi" w:cstheme="majorBidi"/>
      <w:color w:val="1F3763" w:themeColor="accent1" w:themeShade="7F"/>
      <w:kern w:val="0"/>
      <w14:ligatures w14:val="none"/>
    </w:rPr>
  </w:style>
  <w:style w:type="paragraph" w:styleId="Revision">
    <w:name w:val="Revision"/>
    <w:hidden/>
    <w:uiPriority w:val="99"/>
    <w:semiHidden/>
    <w:rsid w:val="00286F17"/>
    <w:pPr>
      <w:spacing w:after="0" w:line="240" w:lineRule="auto"/>
    </w:pPr>
    <w:rPr>
      <w:kern w:val="0"/>
      <w14:ligatures w14:val="none"/>
    </w:rPr>
  </w:style>
  <w:style w:type="character" w:styleId="CommentReference">
    <w:name w:val="annotation reference"/>
    <w:basedOn w:val="DefaultParagraphFont"/>
    <w:uiPriority w:val="99"/>
    <w:semiHidden/>
    <w:unhideWhenUsed/>
    <w:rsid w:val="00CB3D02"/>
    <w:rPr>
      <w:sz w:val="16"/>
      <w:szCs w:val="16"/>
    </w:rPr>
  </w:style>
  <w:style w:type="paragraph" w:styleId="CommentText">
    <w:name w:val="annotation text"/>
    <w:basedOn w:val="Normal"/>
    <w:link w:val="CommentTextChar"/>
    <w:uiPriority w:val="99"/>
    <w:unhideWhenUsed/>
    <w:rsid w:val="00CB3D02"/>
    <w:pPr>
      <w:spacing w:line="240" w:lineRule="auto"/>
    </w:pPr>
    <w:rPr>
      <w:sz w:val="20"/>
      <w:szCs w:val="20"/>
    </w:rPr>
  </w:style>
  <w:style w:type="character" w:customStyle="1" w:styleId="CommentTextChar">
    <w:name w:val="Comment Text Char"/>
    <w:basedOn w:val="DefaultParagraphFont"/>
    <w:link w:val="CommentText"/>
    <w:uiPriority w:val="99"/>
    <w:rsid w:val="00CB3D0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3D02"/>
    <w:rPr>
      <w:b/>
      <w:bCs/>
    </w:rPr>
  </w:style>
  <w:style w:type="character" w:customStyle="1" w:styleId="CommentSubjectChar">
    <w:name w:val="Comment Subject Char"/>
    <w:basedOn w:val="CommentTextChar"/>
    <w:link w:val="CommentSubject"/>
    <w:uiPriority w:val="99"/>
    <w:semiHidden/>
    <w:rsid w:val="00CB3D02"/>
    <w:rPr>
      <w:b/>
      <w:bCs/>
      <w:kern w:val="0"/>
      <w:sz w:val="20"/>
      <w:szCs w:val="20"/>
      <w14:ligatures w14:val="none"/>
    </w:rPr>
  </w:style>
  <w:style w:type="character" w:customStyle="1" w:styleId="Heading2Char">
    <w:name w:val="Heading 2 Char"/>
    <w:basedOn w:val="DefaultParagraphFont"/>
    <w:link w:val="Heading2"/>
    <w:uiPriority w:val="9"/>
    <w:rsid w:val="00EE4E66"/>
    <w:rPr>
      <w:rFonts w:asciiTheme="majorHAnsi" w:eastAsiaTheme="majorEastAsia" w:hAnsiTheme="majorHAnsi" w:cstheme="majorBidi"/>
      <w:color w:val="2F5496" w:themeColor="accent1" w:themeShade="BF"/>
      <w:kern w:val="0"/>
      <w:sz w:val="26"/>
      <w:szCs w:val="26"/>
      <w14:ligatures w14:val="none"/>
    </w:rPr>
  </w:style>
  <w:style w:type="paragraph" w:styleId="Subtitle">
    <w:name w:val="Subtitle"/>
    <w:basedOn w:val="Title"/>
    <w:next w:val="Normal"/>
    <w:link w:val="SubtitleChar"/>
    <w:uiPriority w:val="11"/>
    <w:qFormat/>
    <w:rsid w:val="00EE4E66"/>
    <w:rPr>
      <w:b w:val="0"/>
      <w:sz w:val="52"/>
    </w:rPr>
  </w:style>
  <w:style w:type="character" w:customStyle="1" w:styleId="SubtitleChar">
    <w:name w:val="Subtitle Char"/>
    <w:basedOn w:val="DefaultParagraphFont"/>
    <w:link w:val="Subtitle"/>
    <w:uiPriority w:val="11"/>
    <w:rsid w:val="00EE4E66"/>
    <w:rPr>
      <w:rFonts w:asciiTheme="majorHAnsi" w:eastAsiaTheme="majorEastAsia" w:hAnsiTheme="majorHAnsi" w:cstheme="majorBidi"/>
      <w:spacing w:val="-10"/>
      <w:kern w:val="28"/>
      <w:sz w:val="52"/>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1174</Words>
  <Characters>6238</Characters>
  <Application>Microsoft Office Word</Application>
  <DocSecurity>0</DocSecurity>
  <Lines>189</Lines>
  <Paragraphs>104</Paragraphs>
  <ScaleCrop>false</ScaleCrop>
  <HeadingPairs>
    <vt:vector size="2" baseType="variant">
      <vt:variant>
        <vt:lpstr>Title</vt:lpstr>
      </vt:variant>
      <vt:variant>
        <vt:i4>1</vt:i4>
      </vt:variant>
    </vt:vector>
  </HeadingPairs>
  <TitlesOfParts>
    <vt:vector size="1" baseType="lpstr">
      <vt:lpstr>Stoma Product Assessment Panel - Sutherland Medical Public Summary Document Collection - May 2024</vt:lpstr>
    </vt:vector>
  </TitlesOfParts>
  <Company>Department of Health</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Sutherland Medical Public Summary Document Collection – May 2024</dc:title>
  <dc:subject/>
  <dc:creator>Australian Government Department of Health and Aged Care</dc:creator>
  <cp:keywords>stoma; bladder and bowel; sutherland medical</cp:keywords>
  <dc:description/>
  <cp:lastModifiedBy>Australian Government Department of Health and Aged </cp:lastModifiedBy>
  <cp:revision>2</cp:revision>
  <dcterms:created xsi:type="dcterms:W3CDTF">2024-07-31T04:34:00Z</dcterms:created>
  <dcterms:modified xsi:type="dcterms:W3CDTF">2024-07-31T04:34:00Z</dcterms:modified>
</cp:coreProperties>
</file>