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ED80D8" w14:textId="0EEC816A" w:rsidR="002C303C" w:rsidRPr="004F13A6" w:rsidRDefault="002C303C" w:rsidP="004F13A6">
      <w:pPr>
        <w:pStyle w:val="Title"/>
      </w:pPr>
      <w:bookmarkStart w:id="0" w:name="_Toc120102756"/>
      <w:r w:rsidRPr="004F13A6">
        <w:t>Stoma Product Assessment Panel</w:t>
      </w:r>
      <w:r w:rsidR="004F13A6" w:rsidRPr="004F13A6">
        <w:t xml:space="preserve"> </w:t>
      </w:r>
      <w:r w:rsidRPr="004F13A6">
        <w:t>Public Summary Documents</w:t>
      </w:r>
    </w:p>
    <w:p w14:paraId="49749DC8" w14:textId="03DC1207" w:rsidR="002C303C" w:rsidRPr="004F13A6" w:rsidRDefault="002C303C" w:rsidP="004F13A6">
      <w:pPr>
        <w:pStyle w:val="Subtitle"/>
      </w:pPr>
      <w:r w:rsidRPr="004F13A6">
        <w:t xml:space="preserve">Hollister – </w:t>
      </w:r>
      <w:r w:rsidR="009726F1" w:rsidRPr="004F13A6">
        <w:t>14</w:t>
      </w:r>
      <w:r w:rsidRPr="004F13A6">
        <w:t xml:space="preserve"> May 2024</w:t>
      </w:r>
    </w:p>
    <w:sdt>
      <w:sdtPr>
        <w:rPr>
          <w:rFonts w:ascii="Times New Roman" w:eastAsiaTheme="minorHAnsi" w:hAnsi="Times New Roman" w:cs="Times New Roman"/>
          <w:color w:val="auto"/>
          <w:sz w:val="24"/>
          <w:szCs w:val="24"/>
          <w:lang w:val="en-AU"/>
        </w:rPr>
        <w:id w:val="-222756167"/>
        <w:docPartObj>
          <w:docPartGallery w:val="Table of Contents"/>
          <w:docPartUnique/>
        </w:docPartObj>
      </w:sdtPr>
      <w:sdtEndPr/>
      <w:sdtContent>
        <w:p w14:paraId="19D5EE28" w14:textId="77777777" w:rsidR="002C303C" w:rsidRPr="00F74BB6" w:rsidRDefault="002C303C" w:rsidP="002C303C">
          <w:pPr>
            <w:pStyle w:val="TOCHeading"/>
            <w:rPr>
              <w:rFonts w:asciiTheme="minorHAnsi" w:hAnsiTheme="minorHAnsi" w:cstheme="minorHAnsi"/>
            </w:rPr>
          </w:pPr>
          <w:r w:rsidRPr="00F74BB6">
            <w:rPr>
              <w:rFonts w:asciiTheme="minorHAnsi" w:hAnsiTheme="minorHAnsi" w:cstheme="minorHAnsi"/>
            </w:rPr>
            <w:t>Contents</w:t>
          </w:r>
        </w:p>
        <w:p w14:paraId="6D7AECB9" w14:textId="3489D25D" w:rsidR="00330880" w:rsidRPr="000F6935" w:rsidRDefault="002C303C">
          <w:pPr>
            <w:pStyle w:val="TOC1"/>
            <w:rPr>
              <w:rFonts w:ascii="Calibri" w:eastAsia="Times New Roman" w:hAnsi="Calibri" w:cs="Calibri"/>
            </w:rPr>
          </w:pPr>
          <w:r w:rsidRPr="00F74BB6">
            <w:fldChar w:fldCharType="begin"/>
          </w:r>
          <w:r w:rsidRPr="00F74BB6">
            <w:instrText xml:space="preserve"> TOC \o "1-1" \h \z \u </w:instrText>
          </w:r>
          <w:r w:rsidRPr="00F74BB6">
            <w:fldChar w:fldCharType="separate"/>
          </w:r>
          <w:hyperlink w:anchor="_Toc164083648" w:history="1">
            <w:r w:rsidR="00330880" w:rsidRPr="000F6935">
              <w:rPr>
                <w:rFonts w:ascii="Calibri" w:hAnsi="Calibri" w:cs="Calibri"/>
              </w:rPr>
              <w:t>Hollister Moderma Flex CeraPlus Firm Convex Drainable Pouch without Tape - HO#01MAY2024</w:t>
            </w:r>
            <w:r w:rsidR="00330880" w:rsidRPr="000F6935">
              <w:rPr>
                <w:rFonts w:ascii="Calibri" w:eastAsia="Times New Roman" w:hAnsi="Calibri" w:cs="Calibri"/>
                <w:webHidden/>
              </w:rPr>
              <w:tab/>
            </w:r>
            <w:r w:rsidR="00330880" w:rsidRPr="000F6935">
              <w:rPr>
                <w:rFonts w:ascii="Calibri" w:eastAsia="Times New Roman" w:hAnsi="Calibri" w:cs="Calibri"/>
                <w:webHidden/>
              </w:rPr>
              <w:fldChar w:fldCharType="begin"/>
            </w:r>
            <w:r w:rsidR="00330880" w:rsidRPr="000F6935">
              <w:rPr>
                <w:rFonts w:ascii="Calibri" w:eastAsia="Times New Roman" w:hAnsi="Calibri" w:cs="Calibri"/>
                <w:webHidden/>
              </w:rPr>
              <w:instrText xml:space="preserve"> PAGEREF _Toc164083648 \h </w:instrText>
            </w:r>
            <w:r w:rsidR="00330880" w:rsidRPr="000F6935">
              <w:rPr>
                <w:rFonts w:ascii="Calibri" w:eastAsia="Times New Roman" w:hAnsi="Calibri" w:cs="Calibri"/>
                <w:webHidden/>
              </w:rPr>
            </w:r>
            <w:r w:rsidR="00330880" w:rsidRPr="000F6935">
              <w:rPr>
                <w:rFonts w:ascii="Calibri" w:eastAsia="Times New Roman" w:hAnsi="Calibri" w:cs="Calibri"/>
                <w:webHidden/>
              </w:rPr>
              <w:fldChar w:fldCharType="separate"/>
            </w:r>
            <w:r w:rsidR="00737454" w:rsidRPr="000F6935">
              <w:rPr>
                <w:rFonts w:ascii="Calibri" w:eastAsia="Times New Roman" w:hAnsi="Calibri" w:cs="Calibri"/>
                <w:webHidden/>
              </w:rPr>
              <w:t>2</w:t>
            </w:r>
            <w:r w:rsidR="00330880" w:rsidRPr="000F6935">
              <w:rPr>
                <w:rFonts w:ascii="Calibri" w:eastAsia="Times New Roman" w:hAnsi="Calibri" w:cs="Calibri"/>
                <w:webHidden/>
              </w:rPr>
              <w:fldChar w:fldCharType="end"/>
            </w:r>
          </w:hyperlink>
        </w:p>
        <w:p w14:paraId="1FD85857" w14:textId="7C9B4D72" w:rsidR="00330880" w:rsidRPr="000F6935" w:rsidRDefault="00000000">
          <w:pPr>
            <w:pStyle w:val="TOC1"/>
            <w:rPr>
              <w:rFonts w:ascii="Calibri" w:eastAsia="Times New Roman" w:hAnsi="Calibri" w:cs="Calibri"/>
            </w:rPr>
          </w:pPr>
          <w:hyperlink w:anchor="_Toc164083649" w:history="1">
            <w:r w:rsidR="00330880" w:rsidRPr="000F6935">
              <w:rPr>
                <w:rFonts w:ascii="Calibri" w:eastAsia="Times New Roman" w:hAnsi="Calibri" w:cs="Calibri"/>
              </w:rPr>
              <w:t>Hollister Cleanser – HO#02MAY2024</w:t>
            </w:r>
            <w:r w:rsidR="00330880" w:rsidRPr="000F6935">
              <w:rPr>
                <w:rFonts w:ascii="Calibri" w:eastAsia="Times New Roman" w:hAnsi="Calibri" w:cs="Calibri"/>
                <w:webHidden/>
              </w:rPr>
              <w:tab/>
            </w:r>
            <w:r w:rsidR="00330880" w:rsidRPr="000F6935">
              <w:rPr>
                <w:rFonts w:ascii="Calibri" w:eastAsia="Times New Roman" w:hAnsi="Calibri" w:cs="Calibri"/>
                <w:webHidden/>
              </w:rPr>
              <w:fldChar w:fldCharType="begin"/>
            </w:r>
            <w:r w:rsidR="00330880" w:rsidRPr="000F6935">
              <w:rPr>
                <w:rFonts w:ascii="Calibri" w:eastAsia="Times New Roman" w:hAnsi="Calibri" w:cs="Calibri"/>
                <w:webHidden/>
              </w:rPr>
              <w:instrText xml:space="preserve"> PAGEREF _Toc164083649 \h </w:instrText>
            </w:r>
            <w:r w:rsidR="00330880" w:rsidRPr="000F6935">
              <w:rPr>
                <w:rFonts w:ascii="Calibri" w:eastAsia="Times New Roman" w:hAnsi="Calibri" w:cs="Calibri"/>
                <w:webHidden/>
              </w:rPr>
            </w:r>
            <w:r w:rsidR="00330880" w:rsidRPr="000F6935">
              <w:rPr>
                <w:rFonts w:ascii="Calibri" w:eastAsia="Times New Roman" w:hAnsi="Calibri" w:cs="Calibri"/>
                <w:webHidden/>
              </w:rPr>
              <w:fldChar w:fldCharType="separate"/>
            </w:r>
            <w:r w:rsidR="00737454" w:rsidRPr="000F6935">
              <w:rPr>
                <w:rFonts w:ascii="Calibri" w:eastAsia="Times New Roman" w:hAnsi="Calibri" w:cs="Calibri"/>
                <w:webHidden/>
              </w:rPr>
              <w:t>3</w:t>
            </w:r>
            <w:r w:rsidR="00330880" w:rsidRPr="000F6935">
              <w:rPr>
                <w:rFonts w:ascii="Calibri" w:eastAsia="Times New Roman" w:hAnsi="Calibri" w:cs="Calibri"/>
                <w:webHidden/>
              </w:rPr>
              <w:fldChar w:fldCharType="end"/>
            </w:r>
          </w:hyperlink>
        </w:p>
        <w:p w14:paraId="49C1C112" w14:textId="075EBC90" w:rsidR="00330880" w:rsidRPr="000F6935" w:rsidRDefault="00000000">
          <w:pPr>
            <w:pStyle w:val="TOC1"/>
            <w:rPr>
              <w:rFonts w:ascii="Calibri" w:eastAsia="Times New Roman" w:hAnsi="Calibri" w:cs="Calibri"/>
            </w:rPr>
          </w:pPr>
          <w:hyperlink w:anchor="_Toc164083650" w:history="1">
            <w:r w:rsidR="00330880" w:rsidRPr="000F6935">
              <w:rPr>
                <w:rFonts w:ascii="Calibri" w:eastAsia="Times New Roman" w:hAnsi="Calibri" w:cs="Calibri"/>
              </w:rPr>
              <w:t>Hollister Skin Conditioning Cream – HO#03MAY2024</w:t>
            </w:r>
            <w:r w:rsidR="00330880" w:rsidRPr="000F6935">
              <w:rPr>
                <w:rFonts w:ascii="Calibri" w:eastAsia="Times New Roman" w:hAnsi="Calibri" w:cs="Calibri"/>
                <w:webHidden/>
              </w:rPr>
              <w:tab/>
            </w:r>
            <w:r w:rsidR="00330880" w:rsidRPr="000F6935">
              <w:rPr>
                <w:rFonts w:ascii="Calibri" w:eastAsia="Times New Roman" w:hAnsi="Calibri" w:cs="Calibri"/>
                <w:webHidden/>
              </w:rPr>
              <w:fldChar w:fldCharType="begin"/>
            </w:r>
            <w:r w:rsidR="00330880" w:rsidRPr="000F6935">
              <w:rPr>
                <w:rFonts w:ascii="Calibri" w:eastAsia="Times New Roman" w:hAnsi="Calibri" w:cs="Calibri"/>
                <w:webHidden/>
              </w:rPr>
              <w:instrText xml:space="preserve"> PAGEREF _Toc164083650 \h </w:instrText>
            </w:r>
            <w:r w:rsidR="00330880" w:rsidRPr="000F6935">
              <w:rPr>
                <w:rFonts w:ascii="Calibri" w:eastAsia="Times New Roman" w:hAnsi="Calibri" w:cs="Calibri"/>
                <w:webHidden/>
              </w:rPr>
            </w:r>
            <w:r w:rsidR="00330880" w:rsidRPr="000F6935">
              <w:rPr>
                <w:rFonts w:ascii="Calibri" w:eastAsia="Times New Roman" w:hAnsi="Calibri" w:cs="Calibri"/>
                <w:webHidden/>
              </w:rPr>
              <w:fldChar w:fldCharType="separate"/>
            </w:r>
            <w:r w:rsidR="00737454" w:rsidRPr="000F6935">
              <w:rPr>
                <w:rFonts w:ascii="Calibri" w:eastAsia="Times New Roman" w:hAnsi="Calibri" w:cs="Calibri"/>
                <w:webHidden/>
              </w:rPr>
              <w:t>4</w:t>
            </w:r>
            <w:r w:rsidR="00330880" w:rsidRPr="000F6935">
              <w:rPr>
                <w:rFonts w:ascii="Calibri" w:eastAsia="Times New Roman" w:hAnsi="Calibri" w:cs="Calibri"/>
                <w:webHidden/>
              </w:rPr>
              <w:fldChar w:fldCharType="end"/>
            </w:r>
          </w:hyperlink>
        </w:p>
        <w:p w14:paraId="2918A39C" w14:textId="46F390B9" w:rsidR="00330880" w:rsidRPr="000F6935" w:rsidRDefault="00000000">
          <w:pPr>
            <w:pStyle w:val="TOC1"/>
            <w:rPr>
              <w:rFonts w:ascii="Calibri" w:eastAsia="Times New Roman" w:hAnsi="Calibri" w:cs="Calibri"/>
            </w:rPr>
          </w:pPr>
          <w:hyperlink w:anchor="_Toc164083651" w:history="1">
            <w:r w:rsidR="00330880" w:rsidRPr="000F6935">
              <w:rPr>
                <w:rFonts w:ascii="Calibri" w:eastAsia="Times New Roman" w:hAnsi="Calibri" w:cs="Calibri"/>
              </w:rPr>
              <w:t>Hollister Moderma Flex – HO#04MAY2024</w:t>
            </w:r>
            <w:r w:rsidR="00330880" w:rsidRPr="000F6935">
              <w:rPr>
                <w:rFonts w:ascii="Calibri" w:eastAsia="Times New Roman" w:hAnsi="Calibri" w:cs="Calibri"/>
                <w:webHidden/>
              </w:rPr>
              <w:tab/>
            </w:r>
            <w:r w:rsidR="00330880" w:rsidRPr="000F6935">
              <w:rPr>
                <w:rFonts w:ascii="Calibri" w:eastAsia="Times New Roman" w:hAnsi="Calibri" w:cs="Calibri"/>
                <w:webHidden/>
              </w:rPr>
              <w:fldChar w:fldCharType="begin"/>
            </w:r>
            <w:r w:rsidR="00330880" w:rsidRPr="000F6935">
              <w:rPr>
                <w:rFonts w:ascii="Calibri" w:eastAsia="Times New Roman" w:hAnsi="Calibri" w:cs="Calibri"/>
                <w:webHidden/>
              </w:rPr>
              <w:instrText xml:space="preserve"> PAGEREF _Toc164083651 \h </w:instrText>
            </w:r>
            <w:r w:rsidR="00330880" w:rsidRPr="000F6935">
              <w:rPr>
                <w:rFonts w:ascii="Calibri" w:eastAsia="Times New Roman" w:hAnsi="Calibri" w:cs="Calibri"/>
                <w:webHidden/>
              </w:rPr>
            </w:r>
            <w:r w:rsidR="00330880" w:rsidRPr="000F6935">
              <w:rPr>
                <w:rFonts w:ascii="Calibri" w:eastAsia="Times New Roman" w:hAnsi="Calibri" w:cs="Calibri"/>
                <w:webHidden/>
              </w:rPr>
              <w:fldChar w:fldCharType="separate"/>
            </w:r>
            <w:r w:rsidR="00737454" w:rsidRPr="000F6935">
              <w:rPr>
                <w:rFonts w:ascii="Calibri" w:eastAsia="Times New Roman" w:hAnsi="Calibri" w:cs="Calibri"/>
                <w:webHidden/>
              </w:rPr>
              <w:t>6</w:t>
            </w:r>
            <w:r w:rsidR="00330880" w:rsidRPr="000F6935">
              <w:rPr>
                <w:rFonts w:ascii="Calibri" w:eastAsia="Times New Roman" w:hAnsi="Calibri" w:cs="Calibri"/>
                <w:webHidden/>
              </w:rPr>
              <w:fldChar w:fldCharType="end"/>
            </w:r>
          </w:hyperlink>
        </w:p>
        <w:p w14:paraId="314969DF" w14:textId="0903E440" w:rsidR="00330880" w:rsidRPr="000F6935" w:rsidRDefault="00000000">
          <w:pPr>
            <w:pStyle w:val="TOC1"/>
            <w:rPr>
              <w:rFonts w:ascii="Calibri" w:eastAsia="Times New Roman" w:hAnsi="Calibri" w:cs="Calibri"/>
            </w:rPr>
          </w:pPr>
          <w:hyperlink w:anchor="_Toc164083652" w:history="1">
            <w:r w:rsidR="00330880" w:rsidRPr="000F6935">
              <w:rPr>
                <w:rFonts w:ascii="Calibri" w:eastAsia="Times New Roman" w:hAnsi="Calibri" w:cs="Calibri"/>
              </w:rPr>
              <w:t>Hollister Moderma Flex Convex Urostomy (Upgraded Design) – HO#05MAY2024</w:t>
            </w:r>
            <w:r w:rsidR="00330880" w:rsidRPr="000F6935">
              <w:rPr>
                <w:rFonts w:ascii="Calibri" w:eastAsia="Times New Roman" w:hAnsi="Calibri" w:cs="Calibri"/>
                <w:webHidden/>
              </w:rPr>
              <w:tab/>
            </w:r>
            <w:r w:rsidR="00330880" w:rsidRPr="000F6935">
              <w:rPr>
                <w:rFonts w:ascii="Calibri" w:eastAsia="Times New Roman" w:hAnsi="Calibri" w:cs="Calibri"/>
                <w:webHidden/>
              </w:rPr>
              <w:fldChar w:fldCharType="begin"/>
            </w:r>
            <w:r w:rsidR="00330880" w:rsidRPr="000F6935">
              <w:rPr>
                <w:rFonts w:ascii="Calibri" w:eastAsia="Times New Roman" w:hAnsi="Calibri" w:cs="Calibri"/>
                <w:webHidden/>
              </w:rPr>
              <w:instrText xml:space="preserve"> PAGEREF _Toc164083652 \h </w:instrText>
            </w:r>
            <w:r w:rsidR="00330880" w:rsidRPr="000F6935">
              <w:rPr>
                <w:rFonts w:ascii="Calibri" w:eastAsia="Times New Roman" w:hAnsi="Calibri" w:cs="Calibri"/>
                <w:webHidden/>
              </w:rPr>
            </w:r>
            <w:r w:rsidR="00330880" w:rsidRPr="000F6935">
              <w:rPr>
                <w:rFonts w:ascii="Calibri" w:eastAsia="Times New Roman" w:hAnsi="Calibri" w:cs="Calibri"/>
                <w:webHidden/>
              </w:rPr>
              <w:fldChar w:fldCharType="separate"/>
            </w:r>
            <w:r w:rsidR="00737454" w:rsidRPr="000F6935">
              <w:rPr>
                <w:rFonts w:ascii="Calibri" w:eastAsia="Times New Roman" w:hAnsi="Calibri" w:cs="Calibri"/>
                <w:webHidden/>
              </w:rPr>
              <w:t>8</w:t>
            </w:r>
            <w:r w:rsidR="00330880" w:rsidRPr="000F6935">
              <w:rPr>
                <w:rFonts w:ascii="Calibri" w:eastAsia="Times New Roman" w:hAnsi="Calibri" w:cs="Calibri"/>
                <w:webHidden/>
              </w:rPr>
              <w:fldChar w:fldCharType="end"/>
            </w:r>
          </w:hyperlink>
        </w:p>
        <w:p w14:paraId="686F4D73" w14:textId="755812F6" w:rsidR="00330880" w:rsidRPr="000F6935" w:rsidRDefault="00000000">
          <w:pPr>
            <w:pStyle w:val="TOC1"/>
            <w:rPr>
              <w:rFonts w:ascii="Calibri" w:eastAsia="Times New Roman" w:hAnsi="Calibri" w:cs="Calibri"/>
            </w:rPr>
          </w:pPr>
          <w:hyperlink w:anchor="_Toc164083653" w:history="1">
            <w:r w:rsidR="00330880" w:rsidRPr="000F6935">
              <w:rPr>
                <w:rFonts w:ascii="Calibri" w:eastAsia="Times New Roman" w:hAnsi="Calibri" w:cs="Calibri"/>
              </w:rPr>
              <w:t>Moderma Flex CeraPlus Soft Convex Clear – HO#06MAY2024</w:t>
            </w:r>
            <w:r w:rsidR="00330880" w:rsidRPr="000F6935">
              <w:rPr>
                <w:rFonts w:ascii="Calibri" w:eastAsia="Times New Roman" w:hAnsi="Calibri" w:cs="Calibri"/>
                <w:webHidden/>
              </w:rPr>
              <w:tab/>
            </w:r>
            <w:r w:rsidR="00330880" w:rsidRPr="000F6935">
              <w:rPr>
                <w:rFonts w:ascii="Calibri" w:eastAsia="Times New Roman" w:hAnsi="Calibri" w:cs="Calibri"/>
                <w:webHidden/>
              </w:rPr>
              <w:fldChar w:fldCharType="begin"/>
            </w:r>
            <w:r w:rsidR="00330880" w:rsidRPr="000F6935">
              <w:rPr>
                <w:rFonts w:ascii="Calibri" w:eastAsia="Times New Roman" w:hAnsi="Calibri" w:cs="Calibri"/>
                <w:webHidden/>
              </w:rPr>
              <w:instrText xml:space="preserve"> PAGEREF _Toc164083653 \h </w:instrText>
            </w:r>
            <w:r w:rsidR="00330880" w:rsidRPr="000F6935">
              <w:rPr>
                <w:rFonts w:ascii="Calibri" w:eastAsia="Times New Roman" w:hAnsi="Calibri" w:cs="Calibri"/>
                <w:webHidden/>
              </w:rPr>
            </w:r>
            <w:r w:rsidR="00330880" w:rsidRPr="000F6935">
              <w:rPr>
                <w:rFonts w:ascii="Calibri" w:eastAsia="Times New Roman" w:hAnsi="Calibri" w:cs="Calibri"/>
                <w:webHidden/>
              </w:rPr>
              <w:fldChar w:fldCharType="separate"/>
            </w:r>
            <w:r w:rsidR="00737454" w:rsidRPr="000F6935">
              <w:rPr>
                <w:rFonts w:ascii="Calibri" w:eastAsia="Times New Roman" w:hAnsi="Calibri" w:cs="Calibri"/>
                <w:webHidden/>
              </w:rPr>
              <w:t>10</w:t>
            </w:r>
            <w:r w:rsidR="00330880" w:rsidRPr="000F6935">
              <w:rPr>
                <w:rFonts w:ascii="Calibri" w:eastAsia="Times New Roman" w:hAnsi="Calibri" w:cs="Calibri"/>
                <w:webHidden/>
              </w:rPr>
              <w:fldChar w:fldCharType="end"/>
            </w:r>
          </w:hyperlink>
        </w:p>
        <w:p w14:paraId="10FB32E3" w14:textId="4EDC4B8C" w:rsidR="00330880" w:rsidRPr="000F6935" w:rsidRDefault="00000000">
          <w:pPr>
            <w:pStyle w:val="TOC1"/>
            <w:rPr>
              <w:rFonts w:ascii="Calibri" w:eastAsia="Times New Roman" w:hAnsi="Calibri" w:cs="Calibri"/>
            </w:rPr>
          </w:pPr>
          <w:hyperlink w:anchor="_Toc164083654" w:history="1">
            <w:r w:rsidR="00330880" w:rsidRPr="000F6935">
              <w:rPr>
                <w:rFonts w:ascii="Calibri" w:eastAsia="Times New Roman" w:hAnsi="Calibri" w:cs="Calibri"/>
              </w:rPr>
              <w:t>Moderma Flex CeraPlus Firm Convex Beige – HO#07MAY2024</w:t>
            </w:r>
            <w:r w:rsidR="00330880" w:rsidRPr="000F6935">
              <w:rPr>
                <w:rFonts w:ascii="Calibri" w:eastAsia="Times New Roman" w:hAnsi="Calibri" w:cs="Calibri"/>
                <w:webHidden/>
              </w:rPr>
              <w:tab/>
            </w:r>
            <w:r w:rsidR="00330880" w:rsidRPr="000F6935">
              <w:rPr>
                <w:rFonts w:ascii="Calibri" w:eastAsia="Times New Roman" w:hAnsi="Calibri" w:cs="Calibri"/>
                <w:webHidden/>
              </w:rPr>
              <w:fldChar w:fldCharType="begin"/>
            </w:r>
            <w:r w:rsidR="00330880" w:rsidRPr="000F6935">
              <w:rPr>
                <w:rFonts w:ascii="Calibri" w:eastAsia="Times New Roman" w:hAnsi="Calibri" w:cs="Calibri"/>
                <w:webHidden/>
              </w:rPr>
              <w:instrText xml:space="preserve"> PAGEREF _Toc164083654 \h </w:instrText>
            </w:r>
            <w:r w:rsidR="00330880" w:rsidRPr="000F6935">
              <w:rPr>
                <w:rFonts w:ascii="Calibri" w:eastAsia="Times New Roman" w:hAnsi="Calibri" w:cs="Calibri"/>
                <w:webHidden/>
              </w:rPr>
            </w:r>
            <w:r w:rsidR="00330880" w:rsidRPr="000F6935">
              <w:rPr>
                <w:rFonts w:ascii="Calibri" w:eastAsia="Times New Roman" w:hAnsi="Calibri" w:cs="Calibri"/>
                <w:webHidden/>
              </w:rPr>
              <w:fldChar w:fldCharType="separate"/>
            </w:r>
            <w:r w:rsidR="00737454" w:rsidRPr="000F6935">
              <w:rPr>
                <w:rFonts w:ascii="Calibri" w:eastAsia="Times New Roman" w:hAnsi="Calibri" w:cs="Calibri"/>
                <w:webHidden/>
              </w:rPr>
              <w:t>12</w:t>
            </w:r>
            <w:r w:rsidR="00330880" w:rsidRPr="000F6935">
              <w:rPr>
                <w:rFonts w:ascii="Calibri" w:eastAsia="Times New Roman" w:hAnsi="Calibri" w:cs="Calibri"/>
                <w:webHidden/>
              </w:rPr>
              <w:fldChar w:fldCharType="end"/>
            </w:r>
          </w:hyperlink>
        </w:p>
        <w:p w14:paraId="58D03151" w14:textId="5C01A023" w:rsidR="002C303C" w:rsidRPr="004F13A6" w:rsidRDefault="002C303C" w:rsidP="004F13A6">
          <w:r w:rsidRPr="00F74BB6">
            <w:rPr>
              <w:rFonts w:asciiTheme="minorHAnsi" w:hAnsiTheme="minorHAnsi" w:cstheme="minorHAnsi"/>
            </w:rPr>
            <w:fldChar w:fldCharType="end"/>
          </w:r>
        </w:p>
      </w:sdtContent>
    </w:sdt>
    <w:p w14:paraId="07661C60" w14:textId="77777777" w:rsidR="00832F71" w:rsidRPr="004F13A6" w:rsidRDefault="00832F71" w:rsidP="004F13A6">
      <w:bookmarkStart w:id="1" w:name="_Toc164083648"/>
      <w:r>
        <w:rPr>
          <w:rFonts w:eastAsia="Times New Roman"/>
        </w:rPr>
        <w:br w:type="page"/>
      </w:r>
    </w:p>
    <w:p w14:paraId="7A37003B" w14:textId="60F08D35" w:rsidR="003033FC" w:rsidRPr="004F13A6" w:rsidRDefault="00C06D09" w:rsidP="004F13A6">
      <w:pPr>
        <w:pStyle w:val="Heading1"/>
      </w:pPr>
      <w:r w:rsidRPr="004F13A6">
        <w:lastRenderedPageBreak/>
        <w:t xml:space="preserve">Hollister </w:t>
      </w:r>
      <w:proofErr w:type="spellStart"/>
      <w:r w:rsidRPr="004F13A6">
        <w:t>Moderma</w:t>
      </w:r>
      <w:proofErr w:type="spellEnd"/>
      <w:r w:rsidR="006915CC" w:rsidRPr="004F13A6">
        <w:t xml:space="preserve"> Flex </w:t>
      </w:r>
      <w:proofErr w:type="spellStart"/>
      <w:r w:rsidR="006915CC" w:rsidRPr="004F13A6">
        <w:t>CeraPlus</w:t>
      </w:r>
      <w:proofErr w:type="spellEnd"/>
      <w:r w:rsidR="006915CC" w:rsidRPr="004F13A6">
        <w:t xml:space="preserve"> Firm Convex Drainable Pouch without Tape</w:t>
      </w:r>
      <w:r w:rsidR="003033FC" w:rsidRPr="004F13A6">
        <w:t xml:space="preserve"> - HO#01MAY202</w:t>
      </w:r>
      <w:bookmarkEnd w:id="0"/>
      <w:r w:rsidR="003033FC" w:rsidRPr="004F13A6">
        <w:t>4</w:t>
      </w:r>
      <w:bookmarkEnd w:id="1"/>
    </w:p>
    <w:p w14:paraId="2B10D0E5" w14:textId="77777777" w:rsidR="003033FC" w:rsidRPr="004F13A6" w:rsidRDefault="003033FC" w:rsidP="004F13A6">
      <w:pPr>
        <w:pStyle w:val="Heading2"/>
      </w:pPr>
      <w:r w:rsidRPr="004F13A6">
        <w:t>Proposed Variation on the Stoma Appliance Scheme</w:t>
      </w:r>
    </w:p>
    <w:p w14:paraId="3F2AA59A" w14:textId="3BBC3B41" w:rsidR="003033FC" w:rsidRPr="00F74BB6" w:rsidRDefault="003033FC" w:rsidP="00F74BB6">
      <w:pPr>
        <w:spacing w:before="120" w:after="120" w:line="276" w:lineRule="auto"/>
        <w:rPr>
          <w:rFonts w:ascii="Calibri" w:eastAsia="Times New Roman" w:hAnsi="Calibri" w:cs="Calibri"/>
        </w:rPr>
      </w:pPr>
      <w:r w:rsidRPr="00F74BB6">
        <w:rPr>
          <w:rFonts w:ascii="Calibri" w:eastAsia="Times New Roman" w:hAnsi="Calibri" w:cs="Calibri"/>
        </w:rPr>
        <w:t xml:space="preserve">The applicant, Hollister, sought </w:t>
      </w:r>
      <w:r w:rsidR="00265407" w:rsidRPr="00F74BB6">
        <w:rPr>
          <w:rFonts w:ascii="Calibri" w:eastAsia="Times New Roman" w:hAnsi="Calibri" w:cs="Calibri"/>
        </w:rPr>
        <w:t>a change in pack size</w:t>
      </w:r>
      <w:r w:rsidRPr="00F74BB6">
        <w:rPr>
          <w:rFonts w:ascii="Calibri" w:eastAsia="Times New Roman" w:hAnsi="Calibri" w:cs="Calibri"/>
        </w:rPr>
        <w:t xml:space="preserve"> to the current listing of the Hollister </w:t>
      </w:r>
      <w:proofErr w:type="spellStart"/>
      <w:r w:rsidRPr="00F74BB6">
        <w:rPr>
          <w:rFonts w:ascii="Calibri" w:eastAsia="Times New Roman" w:hAnsi="Calibri" w:cs="Calibri"/>
        </w:rPr>
        <w:t>Moderma</w:t>
      </w:r>
      <w:proofErr w:type="spellEnd"/>
      <w:r w:rsidRPr="00F74BB6">
        <w:rPr>
          <w:rFonts w:ascii="Calibri" w:eastAsia="Times New Roman" w:hAnsi="Calibri" w:cs="Calibri"/>
        </w:rPr>
        <w:t xml:space="preserve"> Flex </w:t>
      </w:r>
      <w:proofErr w:type="spellStart"/>
      <w:r w:rsidRPr="00F74BB6">
        <w:rPr>
          <w:rFonts w:ascii="Calibri" w:eastAsia="Times New Roman" w:hAnsi="Calibri" w:cs="Calibri"/>
        </w:rPr>
        <w:t>CeraPlus</w:t>
      </w:r>
      <w:proofErr w:type="spellEnd"/>
      <w:r w:rsidRPr="00F74BB6">
        <w:rPr>
          <w:rFonts w:ascii="Calibri" w:eastAsia="Times New Roman" w:hAnsi="Calibri" w:cs="Calibri"/>
        </w:rPr>
        <w:t xml:space="preserve"> Firm Convex Drainable Pouch without Tape (SAS Code 80292X) in subgroup 2(b) of the Stoma Appliance Scheme (SAS) Schedule. The product, including </w:t>
      </w:r>
      <w:r w:rsidR="00F44B29" w:rsidRPr="00F74BB6">
        <w:rPr>
          <w:rFonts w:ascii="Calibri" w:eastAsia="Times New Roman" w:hAnsi="Calibri" w:cs="Calibri"/>
        </w:rPr>
        <w:t>one</w:t>
      </w:r>
      <w:r w:rsidR="006C2F80">
        <w:rPr>
          <w:rFonts w:ascii="Calibri" w:eastAsia="Times New Roman" w:hAnsi="Calibri" w:cs="Calibri"/>
        </w:rPr>
        <w:t> </w:t>
      </w:r>
      <w:r w:rsidRPr="00F74BB6">
        <w:rPr>
          <w:rFonts w:ascii="Calibri" w:eastAsia="Times New Roman" w:hAnsi="Calibri" w:cs="Calibri"/>
        </w:rPr>
        <w:t>variant, is currently listed at a unit price of $6.578 including a price premium of $0.205, with a</w:t>
      </w:r>
      <w:r w:rsidR="006C566F" w:rsidRPr="00F74BB6">
        <w:rPr>
          <w:rFonts w:ascii="Calibri" w:eastAsia="Times New Roman" w:hAnsi="Calibri" w:cs="Calibri"/>
        </w:rPr>
        <w:t xml:space="preserve"> pack</w:t>
      </w:r>
      <w:r w:rsidR="008A1FAC" w:rsidRPr="00F74BB6">
        <w:rPr>
          <w:rFonts w:ascii="Calibri" w:eastAsia="Times New Roman" w:hAnsi="Calibri" w:cs="Calibri"/>
        </w:rPr>
        <w:t xml:space="preserve"> size</w:t>
      </w:r>
      <w:r w:rsidR="006C566F" w:rsidRPr="00F74BB6">
        <w:rPr>
          <w:rFonts w:ascii="Calibri" w:eastAsia="Times New Roman" w:hAnsi="Calibri" w:cs="Calibri"/>
        </w:rPr>
        <w:t xml:space="preserve"> of </w:t>
      </w:r>
      <w:r w:rsidR="002634B5" w:rsidRPr="00F74BB6">
        <w:rPr>
          <w:rFonts w:ascii="Calibri" w:eastAsia="Times New Roman" w:hAnsi="Calibri" w:cs="Calibri"/>
        </w:rPr>
        <w:t>10</w:t>
      </w:r>
      <w:r w:rsidR="006C566F" w:rsidRPr="00F74BB6">
        <w:rPr>
          <w:rFonts w:ascii="Calibri" w:eastAsia="Times New Roman" w:hAnsi="Calibri" w:cs="Calibri"/>
        </w:rPr>
        <w:t xml:space="preserve"> and a</w:t>
      </w:r>
      <w:r w:rsidRPr="00F74BB6">
        <w:rPr>
          <w:rFonts w:ascii="Calibri" w:eastAsia="Times New Roman" w:hAnsi="Calibri" w:cs="Calibri"/>
        </w:rPr>
        <w:t xml:space="preserve"> maximum monthly quantity of 30 units.</w:t>
      </w:r>
    </w:p>
    <w:p w14:paraId="7AC4016C" w14:textId="1F1525D0" w:rsidR="003033FC" w:rsidRPr="004F13A6" w:rsidRDefault="003033FC" w:rsidP="004F13A6">
      <w:pPr>
        <w:pStyle w:val="Heading2"/>
      </w:pPr>
      <w:r w:rsidRPr="004F13A6">
        <w:t>Varia</w:t>
      </w:r>
      <w:r w:rsidR="000B0E3D" w:rsidRPr="004F13A6">
        <w:t>tion to listing</w:t>
      </w:r>
    </w:p>
    <w:tbl>
      <w:tblPr>
        <w:tblStyle w:val="TableGridLight"/>
        <w:tblW w:w="8931" w:type="dxa"/>
        <w:tblInd w:w="108" w:type="dxa"/>
        <w:tblLook w:val="04A0" w:firstRow="1" w:lastRow="0" w:firstColumn="1" w:lastColumn="0" w:noHBand="0" w:noVBand="1"/>
      </w:tblPr>
      <w:tblGrid>
        <w:gridCol w:w="1985"/>
        <w:gridCol w:w="3402"/>
        <w:gridCol w:w="3544"/>
      </w:tblGrid>
      <w:tr w:rsidR="005C488C" w:rsidRPr="00F74BB6" w14:paraId="7E7BFBE8" w14:textId="18E3E569" w:rsidTr="004F13A6">
        <w:trPr>
          <w:trHeight w:val="335"/>
          <w:tblHeader/>
        </w:trPr>
        <w:tc>
          <w:tcPr>
            <w:tcW w:w="1985" w:type="dxa"/>
          </w:tcPr>
          <w:p w14:paraId="7F6F5ECA" w14:textId="7359481C" w:rsidR="005C488C" w:rsidRPr="00F74BB6" w:rsidRDefault="005C488C" w:rsidP="00CE2C40">
            <w:pPr>
              <w:spacing w:line="276" w:lineRule="auto"/>
              <w:rPr>
                <w:rFonts w:ascii="Calibri" w:eastAsia="Times New Roman" w:hAnsi="Calibri" w:cs="Calibri"/>
                <w:b/>
              </w:rPr>
            </w:pPr>
            <w:r w:rsidRPr="00F74BB6">
              <w:rPr>
                <w:rFonts w:ascii="Calibri" w:eastAsia="Times New Roman" w:hAnsi="Calibri" w:cs="Calibri"/>
                <w:b/>
              </w:rPr>
              <w:t xml:space="preserve">Company Code </w:t>
            </w:r>
          </w:p>
        </w:tc>
        <w:tc>
          <w:tcPr>
            <w:tcW w:w="3402" w:type="dxa"/>
          </w:tcPr>
          <w:p w14:paraId="20C69CD9" w14:textId="750FEFCC" w:rsidR="005C488C" w:rsidRPr="00F74BB6" w:rsidRDefault="005C488C" w:rsidP="00CE2C40">
            <w:pPr>
              <w:spacing w:line="276" w:lineRule="auto"/>
              <w:rPr>
                <w:rFonts w:ascii="Calibri" w:eastAsia="Times New Roman" w:hAnsi="Calibri" w:cs="Calibri"/>
                <w:b/>
              </w:rPr>
            </w:pPr>
            <w:r w:rsidRPr="00F74BB6">
              <w:rPr>
                <w:rFonts w:ascii="Calibri" w:eastAsia="Times New Roman" w:hAnsi="Calibri" w:cs="Calibri"/>
                <w:b/>
              </w:rPr>
              <w:t>Current pack size</w:t>
            </w:r>
          </w:p>
        </w:tc>
        <w:tc>
          <w:tcPr>
            <w:tcW w:w="3544" w:type="dxa"/>
          </w:tcPr>
          <w:p w14:paraId="79E4AF61" w14:textId="5E825D6F" w:rsidR="005C488C" w:rsidRPr="00F74BB6" w:rsidRDefault="005C488C" w:rsidP="00CE2C40">
            <w:pPr>
              <w:spacing w:line="276" w:lineRule="auto"/>
              <w:rPr>
                <w:rFonts w:ascii="Calibri" w:eastAsia="Times New Roman" w:hAnsi="Calibri" w:cs="Calibri"/>
                <w:b/>
              </w:rPr>
            </w:pPr>
            <w:r w:rsidRPr="00F74BB6">
              <w:rPr>
                <w:rFonts w:ascii="Calibri" w:eastAsia="Times New Roman" w:hAnsi="Calibri" w:cs="Calibri"/>
                <w:b/>
              </w:rPr>
              <w:t>New pack size</w:t>
            </w:r>
          </w:p>
        </w:tc>
      </w:tr>
      <w:tr w:rsidR="005C488C" w:rsidRPr="00F74BB6" w14:paraId="08FCF8F7" w14:textId="35EA2E86" w:rsidTr="00CE2C40">
        <w:trPr>
          <w:trHeight w:val="269"/>
        </w:trPr>
        <w:tc>
          <w:tcPr>
            <w:tcW w:w="1985" w:type="dxa"/>
          </w:tcPr>
          <w:p w14:paraId="7C845477" w14:textId="2549F8C6" w:rsidR="005C488C" w:rsidRPr="00CE2C40" w:rsidRDefault="005C488C" w:rsidP="00CE2C40">
            <w:pPr>
              <w:spacing w:line="276" w:lineRule="auto"/>
              <w:rPr>
                <w:rFonts w:ascii="Calibri" w:eastAsia="Times New Roman" w:hAnsi="Calibri" w:cs="Calibri"/>
                <w:sz w:val="20"/>
                <w:szCs w:val="20"/>
              </w:rPr>
            </w:pPr>
            <w:r w:rsidRPr="00CE2C40">
              <w:rPr>
                <w:rFonts w:ascii="Calibri" w:eastAsia="Times New Roman" w:hAnsi="Calibri" w:cs="Calibri"/>
                <w:sz w:val="20"/>
                <w:szCs w:val="20"/>
              </w:rPr>
              <w:t>548200</w:t>
            </w:r>
          </w:p>
        </w:tc>
        <w:tc>
          <w:tcPr>
            <w:tcW w:w="3402" w:type="dxa"/>
          </w:tcPr>
          <w:p w14:paraId="2F3E6D89" w14:textId="4ED92C46" w:rsidR="005C488C" w:rsidRPr="00CE2C40" w:rsidRDefault="005C488C" w:rsidP="00CE2C40">
            <w:pPr>
              <w:spacing w:line="276" w:lineRule="auto"/>
              <w:rPr>
                <w:rFonts w:ascii="Calibri" w:eastAsia="Times New Roman" w:hAnsi="Calibri" w:cs="Calibri"/>
                <w:sz w:val="20"/>
                <w:szCs w:val="20"/>
              </w:rPr>
            </w:pPr>
            <w:r w:rsidRPr="00CE2C40">
              <w:rPr>
                <w:rFonts w:ascii="Calibri" w:eastAsia="Times New Roman" w:hAnsi="Calibri" w:cs="Calibri"/>
                <w:sz w:val="20"/>
                <w:szCs w:val="20"/>
              </w:rPr>
              <w:t>10</w:t>
            </w:r>
          </w:p>
        </w:tc>
        <w:tc>
          <w:tcPr>
            <w:tcW w:w="3544" w:type="dxa"/>
          </w:tcPr>
          <w:p w14:paraId="74078F16" w14:textId="64BFC882" w:rsidR="005C488C" w:rsidRPr="00CE2C40" w:rsidRDefault="005C488C" w:rsidP="00CE2C40">
            <w:pPr>
              <w:spacing w:line="276" w:lineRule="auto"/>
              <w:rPr>
                <w:rFonts w:ascii="Calibri" w:eastAsia="Times New Roman" w:hAnsi="Calibri" w:cs="Calibri"/>
                <w:sz w:val="20"/>
                <w:szCs w:val="20"/>
              </w:rPr>
            </w:pPr>
            <w:r w:rsidRPr="00CE2C40">
              <w:rPr>
                <w:rFonts w:ascii="Calibri" w:eastAsia="Times New Roman" w:hAnsi="Calibri" w:cs="Calibri"/>
                <w:sz w:val="20"/>
                <w:szCs w:val="20"/>
              </w:rPr>
              <w:t>30</w:t>
            </w:r>
          </w:p>
        </w:tc>
      </w:tr>
    </w:tbl>
    <w:p w14:paraId="6BE7C730" w14:textId="77777777" w:rsidR="003033FC" w:rsidRPr="004F13A6" w:rsidRDefault="003033FC" w:rsidP="004F13A6">
      <w:pPr>
        <w:pStyle w:val="Heading2"/>
      </w:pPr>
      <w:r w:rsidRPr="004F13A6">
        <w:t>Background</w:t>
      </w:r>
    </w:p>
    <w:p w14:paraId="35D163C4" w14:textId="18C61222" w:rsidR="003033FC" w:rsidRPr="00F74BB6" w:rsidRDefault="003033FC" w:rsidP="00F74BB6">
      <w:pPr>
        <w:spacing w:before="120" w:after="120" w:line="276" w:lineRule="auto"/>
        <w:rPr>
          <w:rFonts w:ascii="Calibri" w:eastAsia="Times New Roman" w:hAnsi="Calibri" w:cs="Calibri"/>
        </w:rPr>
      </w:pPr>
      <w:r w:rsidRPr="00F74BB6">
        <w:rPr>
          <w:rFonts w:ascii="Calibri" w:eastAsia="Times New Roman" w:hAnsi="Calibri" w:cs="Calibri"/>
        </w:rPr>
        <w:t xml:space="preserve">This product was first listed on the SAS Schedule on </w:t>
      </w:r>
      <w:r w:rsidR="00F937B1" w:rsidRPr="00F74BB6">
        <w:rPr>
          <w:rFonts w:ascii="Calibri" w:eastAsia="Times New Roman" w:hAnsi="Calibri" w:cs="Calibri"/>
        </w:rPr>
        <w:t>1 October 2023</w:t>
      </w:r>
      <w:r w:rsidRPr="00F74BB6">
        <w:rPr>
          <w:rFonts w:ascii="Calibri" w:eastAsia="Times New Roman" w:hAnsi="Calibri" w:cs="Calibri"/>
        </w:rPr>
        <w:t>.</w:t>
      </w:r>
    </w:p>
    <w:p w14:paraId="3CED1C43" w14:textId="77777777" w:rsidR="003033FC" w:rsidRPr="004F13A6" w:rsidRDefault="003033FC" w:rsidP="004F13A6">
      <w:pPr>
        <w:pStyle w:val="Heading2"/>
      </w:pPr>
      <w:r w:rsidRPr="004F13A6">
        <w:t>Financial Analysis</w:t>
      </w:r>
    </w:p>
    <w:p w14:paraId="33F4F0A5" w14:textId="7DC28450" w:rsidR="00F44B29" w:rsidRPr="00F74BB6" w:rsidRDefault="00F44B29" w:rsidP="00F74BB6">
      <w:pPr>
        <w:spacing w:line="276" w:lineRule="auto"/>
        <w:rPr>
          <w:rFonts w:ascii="Calibri" w:eastAsia="Times New Roman" w:hAnsi="Calibri" w:cs="Calibri"/>
        </w:rPr>
      </w:pPr>
      <w:r w:rsidRPr="00F74BB6">
        <w:rPr>
          <w:rFonts w:ascii="Calibri" w:eastAsia="Times New Roman" w:hAnsi="Calibri" w:cs="Calibri"/>
        </w:rPr>
        <w:t xml:space="preserve">The variation does not include any changes to the price or maximum quantity of the current product range and </w:t>
      </w:r>
      <w:r w:rsidR="0065408B" w:rsidRPr="00F74BB6">
        <w:rPr>
          <w:rFonts w:ascii="Calibri" w:eastAsia="Times New Roman" w:hAnsi="Calibri" w:cs="Calibri"/>
        </w:rPr>
        <w:t xml:space="preserve">is </w:t>
      </w:r>
      <w:r w:rsidRPr="00F74BB6">
        <w:rPr>
          <w:rFonts w:ascii="Calibri" w:eastAsia="Times New Roman" w:hAnsi="Calibri" w:cs="Calibri"/>
        </w:rPr>
        <w:t xml:space="preserve">unlikely to have a budgetary impact on the SAS. </w:t>
      </w:r>
    </w:p>
    <w:p w14:paraId="1F1F3161" w14:textId="77777777" w:rsidR="003033FC" w:rsidRPr="004F13A6" w:rsidRDefault="003033FC" w:rsidP="004F13A6">
      <w:pPr>
        <w:pStyle w:val="Heading2"/>
      </w:pPr>
      <w:r w:rsidRPr="004F13A6">
        <w:t>Recommendation</w:t>
      </w:r>
    </w:p>
    <w:p w14:paraId="0AB60E5D" w14:textId="3B15F768" w:rsidR="003033FC" w:rsidRPr="00F74BB6" w:rsidRDefault="003033FC" w:rsidP="00F74BB6">
      <w:pPr>
        <w:spacing w:after="0" w:line="276" w:lineRule="auto"/>
        <w:rPr>
          <w:rFonts w:eastAsia="Times New Roman"/>
        </w:rPr>
      </w:pPr>
      <w:r w:rsidRPr="00F74BB6">
        <w:rPr>
          <w:rFonts w:ascii="Calibri" w:eastAsia="Times New Roman" w:hAnsi="Calibri" w:cs="Calibri"/>
        </w:rPr>
        <w:t xml:space="preserve">As this was an administrative change, this application was considered by the Panel secretariat in line with the SAS </w:t>
      </w:r>
      <w:r w:rsidRPr="00F74BB6">
        <w:rPr>
          <w:rFonts w:ascii="Calibri" w:eastAsia="Times New Roman" w:hAnsi="Calibri" w:cs="Calibri"/>
          <w:i/>
          <w:iCs/>
        </w:rPr>
        <w:t>Application and Assessment Guidelines</w:t>
      </w:r>
      <w:r w:rsidRPr="00F74BB6">
        <w:rPr>
          <w:rFonts w:ascii="Calibri" w:eastAsia="Times New Roman" w:hAnsi="Calibri" w:cs="Calibri"/>
        </w:rPr>
        <w:t xml:space="preserve">. The Panel secretariat recommended the </w:t>
      </w:r>
      <w:r w:rsidR="00F90F22" w:rsidRPr="00F74BB6">
        <w:rPr>
          <w:rFonts w:ascii="Calibri" w:eastAsia="Times New Roman" w:hAnsi="Calibri" w:cs="Calibri"/>
        </w:rPr>
        <w:t xml:space="preserve">variation </w:t>
      </w:r>
      <w:r w:rsidRPr="00F74BB6">
        <w:rPr>
          <w:rFonts w:ascii="Calibri" w:eastAsia="Times New Roman" w:hAnsi="Calibri" w:cs="Calibri"/>
        </w:rPr>
        <w:t>to the current product range (</w:t>
      </w:r>
      <w:r w:rsidR="009D0E3E" w:rsidRPr="00F74BB6">
        <w:rPr>
          <w:rFonts w:ascii="Calibri" w:eastAsia="Times New Roman" w:hAnsi="Calibri" w:cs="Calibri"/>
        </w:rPr>
        <w:t>one</w:t>
      </w:r>
      <w:r w:rsidRPr="00F74BB6">
        <w:rPr>
          <w:rFonts w:ascii="Calibri" w:eastAsia="Times New Roman" w:hAnsi="Calibri" w:cs="Calibri"/>
        </w:rPr>
        <w:t xml:space="preserve"> variant) for </w:t>
      </w:r>
      <w:r w:rsidR="006E1E3A" w:rsidRPr="00F74BB6">
        <w:rPr>
          <w:rFonts w:ascii="Calibri" w:eastAsia="Times New Roman" w:hAnsi="Calibri" w:cs="Calibri"/>
        </w:rPr>
        <w:t xml:space="preserve">Hollister </w:t>
      </w:r>
      <w:proofErr w:type="spellStart"/>
      <w:r w:rsidR="006E1E3A" w:rsidRPr="00F74BB6">
        <w:rPr>
          <w:rFonts w:ascii="Calibri" w:eastAsia="Times New Roman" w:hAnsi="Calibri" w:cs="Calibri"/>
        </w:rPr>
        <w:t>Moderma</w:t>
      </w:r>
      <w:proofErr w:type="spellEnd"/>
      <w:r w:rsidR="006E1E3A" w:rsidRPr="00F74BB6">
        <w:rPr>
          <w:rFonts w:ascii="Calibri" w:eastAsia="Times New Roman" w:hAnsi="Calibri" w:cs="Calibri"/>
        </w:rPr>
        <w:t xml:space="preserve"> Flex </w:t>
      </w:r>
      <w:proofErr w:type="spellStart"/>
      <w:r w:rsidR="006E1E3A" w:rsidRPr="00F74BB6">
        <w:rPr>
          <w:rFonts w:ascii="Calibri" w:eastAsia="Times New Roman" w:hAnsi="Calibri" w:cs="Calibri"/>
        </w:rPr>
        <w:t>CeraPlus</w:t>
      </w:r>
      <w:proofErr w:type="spellEnd"/>
      <w:r w:rsidR="006E1E3A" w:rsidRPr="00F74BB6">
        <w:rPr>
          <w:rFonts w:ascii="Calibri" w:eastAsia="Times New Roman" w:hAnsi="Calibri" w:cs="Calibri"/>
        </w:rPr>
        <w:t xml:space="preserve"> Firm Convex Drainable Pouch without Tape </w:t>
      </w:r>
      <w:r w:rsidRPr="00F74BB6">
        <w:rPr>
          <w:rFonts w:ascii="Calibri" w:eastAsia="Times New Roman" w:hAnsi="Calibri" w:cs="Calibri"/>
        </w:rPr>
        <w:t xml:space="preserve">(SAS Code </w:t>
      </w:r>
      <w:r w:rsidR="006E1E3A" w:rsidRPr="00F74BB6">
        <w:rPr>
          <w:rFonts w:ascii="Calibri" w:eastAsia="Times New Roman" w:hAnsi="Calibri" w:cs="Calibri"/>
        </w:rPr>
        <w:t>80292X</w:t>
      </w:r>
      <w:r w:rsidRPr="00F74BB6">
        <w:rPr>
          <w:rFonts w:ascii="Calibri" w:eastAsia="Times New Roman" w:hAnsi="Calibri" w:cs="Calibri"/>
        </w:rPr>
        <w:t xml:space="preserve">) listed in subgroup </w:t>
      </w:r>
      <w:r w:rsidR="006E1E3A" w:rsidRPr="00F74BB6">
        <w:rPr>
          <w:rFonts w:ascii="Calibri" w:eastAsia="Times New Roman" w:hAnsi="Calibri" w:cs="Calibri"/>
        </w:rPr>
        <w:t>2</w:t>
      </w:r>
      <w:r w:rsidRPr="00F74BB6">
        <w:rPr>
          <w:rFonts w:ascii="Calibri" w:eastAsia="Times New Roman" w:hAnsi="Calibri" w:cs="Calibri"/>
        </w:rPr>
        <w:t>(</w:t>
      </w:r>
      <w:r w:rsidR="006E1E3A" w:rsidRPr="00F74BB6">
        <w:rPr>
          <w:rFonts w:ascii="Calibri" w:eastAsia="Times New Roman" w:hAnsi="Calibri" w:cs="Calibri"/>
        </w:rPr>
        <w:t>b</w:t>
      </w:r>
      <w:r w:rsidRPr="00F74BB6">
        <w:rPr>
          <w:rFonts w:ascii="Calibri" w:eastAsia="Times New Roman" w:hAnsi="Calibri" w:cs="Calibri"/>
        </w:rPr>
        <w:t xml:space="preserve">) of the SAS Schedule. The Panel noted the secretariat’s recommendation at the </w:t>
      </w:r>
      <w:r w:rsidR="007B1E2A" w:rsidRPr="00F74BB6">
        <w:rPr>
          <w:rFonts w:ascii="Calibri" w:eastAsia="Times New Roman" w:hAnsi="Calibri" w:cs="Calibri"/>
        </w:rPr>
        <w:t xml:space="preserve">May </w:t>
      </w:r>
      <w:r w:rsidRPr="00F74BB6">
        <w:rPr>
          <w:rFonts w:ascii="Calibri" w:eastAsia="Times New Roman" w:hAnsi="Calibri" w:cs="Calibri"/>
        </w:rPr>
        <w:t>202</w:t>
      </w:r>
      <w:r w:rsidR="007B1E2A" w:rsidRPr="00F74BB6">
        <w:rPr>
          <w:rFonts w:ascii="Calibri" w:eastAsia="Times New Roman" w:hAnsi="Calibri" w:cs="Calibri"/>
        </w:rPr>
        <w:t>4</w:t>
      </w:r>
      <w:r w:rsidRPr="00F74BB6">
        <w:rPr>
          <w:rFonts w:ascii="Calibri" w:eastAsia="Times New Roman" w:hAnsi="Calibri" w:cs="Calibri"/>
        </w:rPr>
        <w:t xml:space="preserve"> meeting.</w:t>
      </w:r>
    </w:p>
    <w:p w14:paraId="0551BB23" w14:textId="77777777" w:rsidR="003033FC" w:rsidRPr="004F13A6" w:rsidRDefault="003033FC" w:rsidP="004F13A6">
      <w:pPr>
        <w:pStyle w:val="Heading2"/>
      </w:pPr>
      <w:bookmarkStart w:id="2" w:name="_Hlk105662931"/>
      <w:r w:rsidRPr="004F13A6">
        <w:t>Context for Recommendation</w:t>
      </w:r>
    </w:p>
    <w:p w14:paraId="2B84EDC8" w14:textId="77777777" w:rsidR="003033FC" w:rsidRPr="00F74BB6" w:rsidRDefault="003033FC" w:rsidP="00F74BB6">
      <w:pPr>
        <w:spacing w:after="0" w:line="276" w:lineRule="auto"/>
        <w:rPr>
          <w:rFonts w:eastAsia="Times New Roman"/>
        </w:rPr>
      </w:pPr>
      <w:r w:rsidRPr="00F74BB6">
        <w:rPr>
          <w:rFonts w:ascii="Calibri" w:eastAsia="Times New Roman" w:hAnsi="Calibri" w:cs="Calibri"/>
        </w:rPr>
        <w:t xml:space="preserve">The Panel </w:t>
      </w:r>
      <w:r w:rsidRPr="00F74BB6">
        <w:rPr>
          <w:rFonts w:ascii="Calibri" w:eastAsia="Times New Roman" w:hAnsi="Calibri" w:cs="Calibri"/>
          <w:bCs/>
        </w:rPr>
        <w:t>s</w:t>
      </w:r>
      <w:r w:rsidRPr="00F74BB6">
        <w:rPr>
          <w:rFonts w:ascii="Calibri" w:eastAsia="Times New Roman" w:hAnsi="Calibri" w:cs="Calibri"/>
        </w:rPr>
        <w:t xml:space="preserve">ecretariat, in accordance with the SAS </w:t>
      </w:r>
      <w:r w:rsidRPr="00F74BB6">
        <w:rPr>
          <w:rFonts w:ascii="Calibri" w:eastAsia="Times New Roman" w:hAnsi="Calibri" w:cs="Calibri"/>
          <w:i/>
          <w:iCs/>
        </w:rPr>
        <w:t>Application and Assessment Guidelines</w:t>
      </w:r>
      <w:r w:rsidRPr="00F74BB6">
        <w:rPr>
          <w:rFonts w:ascii="Calibri" w:eastAsia="Times New Roman" w:hAnsi="Calibri" w:cs="Calibri"/>
        </w:rPr>
        <w:t xml:space="preserve">, can process variations to products where there is no change to classification, pricing, maximum quantity or composition. All recommendations are subject to Government approval. </w:t>
      </w:r>
    </w:p>
    <w:bookmarkEnd w:id="2"/>
    <w:p w14:paraId="25A2D0BF" w14:textId="480008F0" w:rsidR="00737454" w:rsidRPr="004F13A6" w:rsidRDefault="003033FC" w:rsidP="004F13A6">
      <w:pPr>
        <w:pStyle w:val="Heading2"/>
      </w:pPr>
      <w:r w:rsidRPr="004F13A6">
        <w:t>Applicant’s Comment</w:t>
      </w:r>
    </w:p>
    <w:p w14:paraId="0984D585" w14:textId="52CCB051" w:rsidR="003033FC" w:rsidRPr="00F74BB6" w:rsidRDefault="00E91A7C" w:rsidP="00F74BB6">
      <w:pPr>
        <w:spacing w:line="276" w:lineRule="auto"/>
        <w:rPr>
          <w:rFonts w:eastAsia="Times New Roman"/>
        </w:rPr>
      </w:pPr>
      <w:r>
        <w:rPr>
          <w:rFonts w:ascii="Calibri" w:hAnsi="Calibri" w:cs="Calibri"/>
        </w:rPr>
        <w:t>The applicant agrees with the recommendation.</w:t>
      </w:r>
      <w:r w:rsidR="00737454" w:rsidRPr="00F74BB6">
        <w:rPr>
          <w:rFonts w:eastAsia="Times New Roman"/>
        </w:rPr>
        <w:br w:type="page"/>
      </w:r>
    </w:p>
    <w:p w14:paraId="47B72C29" w14:textId="6ECE37D7" w:rsidR="003A7CA7" w:rsidRPr="004F13A6" w:rsidRDefault="003A7CA7" w:rsidP="004F13A6">
      <w:pPr>
        <w:pStyle w:val="Heading1"/>
      </w:pPr>
      <w:bookmarkStart w:id="3" w:name="_Toc164083649"/>
      <w:r w:rsidRPr="004F13A6">
        <w:lastRenderedPageBreak/>
        <w:t>Hollister Cleanser – HO#02MAY2024</w:t>
      </w:r>
      <w:bookmarkEnd w:id="3"/>
    </w:p>
    <w:p w14:paraId="5925EFF1" w14:textId="77777777" w:rsidR="003A7CA7" w:rsidRPr="004F13A6" w:rsidRDefault="003A7CA7" w:rsidP="004F13A6">
      <w:pPr>
        <w:pStyle w:val="Heading2"/>
      </w:pPr>
      <w:r w:rsidRPr="004F13A6">
        <w:t>Proposed Deletion on the Stoma Appliance Scheme</w:t>
      </w:r>
    </w:p>
    <w:p w14:paraId="1F72E298" w14:textId="54C13436" w:rsidR="003A7CA7" w:rsidRPr="00F74BB6" w:rsidRDefault="003A7CA7" w:rsidP="00F74BB6">
      <w:pPr>
        <w:spacing w:line="276" w:lineRule="auto"/>
        <w:rPr>
          <w:rFonts w:asciiTheme="minorHAnsi" w:hAnsiTheme="minorHAnsi" w:cstheme="minorHAnsi"/>
        </w:rPr>
      </w:pPr>
      <w:r w:rsidRPr="00F74BB6">
        <w:rPr>
          <w:rFonts w:asciiTheme="minorHAnsi" w:hAnsiTheme="minorHAnsi" w:cstheme="minorHAnsi"/>
        </w:rPr>
        <w:t xml:space="preserve">The applicant, Hollister, sought the deletion of the entire product range of the current listing of Hollister Cleanser (SAS Code 3555D) in subgroup 9(d) of the Stoma Appliance Scheme (SAS) Schedule, as it is being discontinued. The product, </w:t>
      </w:r>
      <w:r w:rsidR="009A6BBC" w:rsidRPr="00F74BB6">
        <w:rPr>
          <w:rFonts w:asciiTheme="minorHAnsi" w:hAnsiTheme="minorHAnsi" w:cstheme="minorHAnsi"/>
        </w:rPr>
        <w:t>including</w:t>
      </w:r>
      <w:r w:rsidRPr="00F74BB6">
        <w:rPr>
          <w:rFonts w:asciiTheme="minorHAnsi" w:hAnsiTheme="minorHAnsi" w:cstheme="minorHAnsi"/>
        </w:rPr>
        <w:t xml:space="preserve"> one variant, is currently listed at a unit price of $8.350</w:t>
      </w:r>
      <w:r w:rsidR="0065408B" w:rsidRPr="00F74BB6">
        <w:rPr>
          <w:rFonts w:asciiTheme="minorHAnsi" w:hAnsiTheme="minorHAnsi" w:cstheme="minorHAnsi"/>
        </w:rPr>
        <w:t xml:space="preserve">, </w:t>
      </w:r>
      <w:r w:rsidRPr="00F74BB6">
        <w:rPr>
          <w:rFonts w:asciiTheme="minorHAnsi" w:hAnsiTheme="minorHAnsi" w:cstheme="minorHAnsi"/>
        </w:rPr>
        <w:t xml:space="preserve">with a pack size of one and maximum monthly quantity of one unit. </w:t>
      </w:r>
    </w:p>
    <w:p w14:paraId="4B3E810C" w14:textId="77777777" w:rsidR="003A7CA7" w:rsidRPr="004F13A6" w:rsidRDefault="003A7CA7" w:rsidP="004F13A6">
      <w:pPr>
        <w:pStyle w:val="Heading2"/>
      </w:pPr>
      <w:r w:rsidRPr="004F13A6">
        <w:t>Variant to be deleted</w:t>
      </w:r>
    </w:p>
    <w:tbl>
      <w:tblPr>
        <w:tblStyle w:val="TableGridLight"/>
        <w:tblW w:w="9072" w:type="dxa"/>
        <w:tblInd w:w="108" w:type="dxa"/>
        <w:tblLook w:val="04A0" w:firstRow="1" w:lastRow="0" w:firstColumn="1" w:lastColumn="0" w:noHBand="0" w:noVBand="1"/>
      </w:tblPr>
      <w:tblGrid>
        <w:gridCol w:w="1560"/>
        <w:gridCol w:w="7512"/>
      </w:tblGrid>
      <w:tr w:rsidR="003A7CA7" w:rsidRPr="00F74BB6" w14:paraId="239C7DE7" w14:textId="77777777" w:rsidTr="004F13A6">
        <w:trPr>
          <w:tblHeader/>
        </w:trPr>
        <w:tc>
          <w:tcPr>
            <w:tcW w:w="1560" w:type="dxa"/>
          </w:tcPr>
          <w:p w14:paraId="37E98286" w14:textId="77777777" w:rsidR="003A7CA7" w:rsidRPr="00F74BB6" w:rsidRDefault="003A7CA7">
            <w:pPr>
              <w:jc w:val="both"/>
              <w:rPr>
                <w:rFonts w:asciiTheme="minorHAnsi" w:hAnsiTheme="minorHAnsi" w:cstheme="minorHAnsi"/>
                <w:b/>
              </w:rPr>
            </w:pPr>
            <w:r w:rsidRPr="00F74BB6">
              <w:rPr>
                <w:rFonts w:asciiTheme="minorHAnsi" w:hAnsiTheme="minorHAnsi" w:cstheme="minorHAnsi"/>
                <w:b/>
              </w:rPr>
              <w:t>Product Code</w:t>
            </w:r>
          </w:p>
        </w:tc>
        <w:tc>
          <w:tcPr>
            <w:tcW w:w="7512" w:type="dxa"/>
          </w:tcPr>
          <w:p w14:paraId="14412E5E" w14:textId="77777777" w:rsidR="003A7CA7" w:rsidRPr="00F74BB6" w:rsidRDefault="003A7CA7">
            <w:pPr>
              <w:jc w:val="both"/>
              <w:rPr>
                <w:rFonts w:asciiTheme="minorHAnsi" w:hAnsiTheme="minorHAnsi" w:cstheme="minorHAnsi"/>
                <w:b/>
              </w:rPr>
            </w:pPr>
            <w:r w:rsidRPr="00F74BB6">
              <w:rPr>
                <w:rFonts w:asciiTheme="minorHAnsi" w:hAnsiTheme="minorHAnsi" w:cstheme="minorHAnsi"/>
                <w:b/>
              </w:rPr>
              <w:t>Description</w:t>
            </w:r>
          </w:p>
        </w:tc>
      </w:tr>
      <w:tr w:rsidR="003A7CA7" w:rsidRPr="00F74BB6" w14:paraId="30F58510" w14:textId="77777777" w:rsidTr="004F13A6">
        <w:trPr>
          <w:tblHeader/>
        </w:trPr>
        <w:tc>
          <w:tcPr>
            <w:tcW w:w="1560" w:type="dxa"/>
          </w:tcPr>
          <w:p w14:paraId="4596D1C5" w14:textId="3AA9C1C1" w:rsidR="003A7CA7" w:rsidRPr="00CE2C40" w:rsidRDefault="003A7CA7">
            <w:pPr>
              <w:jc w:val="both"/>
              <w:rPr>
                <w:rFonts w:asciiTheme="minorHAnsi" w:hAnsiTheme="minorHAnsi" w:cstheme="minorHAnsi"/>
                <w:sz w:val="20"/>
                <w:szCs w:val="20"/>
              </w:rPr>
            </w:pPr>
            <w:r w:rsidRPr="00CE2C40">
              <w:rPr>
                <w:rFonts w:asciiTheme="minorHAnsi" w:hAnsiTheme="minorHAnsi" w:cstheme="minorHAnsi"/>
                <w:sz w:val="20"/>
                <w:szCs w:val="20"/>
              </w:rPr>
              <w:t>7210</w:t>
            </w:r>
          </w:p>
        </w:tc>
        <w:tc>
          <w:tcPr>
            <w:tcW w:w="7512" w:type="dxa"/>
          </w:tcPr>
          <w:p w14:paraId="45FA5E03" w14:textId="55C8C388" w:rsidR="003A7CA7" w:rsidRPr="00CE2C40" w:rsidRDefault="003A7CA7">
            <w:pPr>
              <w:jc w:val="both"/>
              <w:rPr>
                <w:rFonts w:asciiTheme="minorHAnsi" w:hAnsiTheme="minorHAnsi" w:cstheme="minorHAnsi"/>
                <w:sz w:val="20"/>
                <w:szCs w:val="20"/>
              </w:rPr>
            </w:pPr>
            <w:r w:rsidRPr="00CE2C40">
              <w:rPr>
                <w:rFonts w:asciiTheme="minorHAnsi" w:hAnsiTheme="minorHAnsi" w:cstheme="minorHAnsi"/>
                <w:sz w:val="20"/>
                <w:szCs w:val="20"/>
              </w:rPr>
              <w:t>236ml pump spray bottle cleanser</w:t>
            </w:r>
          </w:p>
        </w:tc>
      </w:tr>
    </w:tbl>
    <w:p w14:paraId="55FE86D6" w14:textId="77777777" w:rsidR="003A7CA7" w:rsidRPr="004F13A6" w:rsidRDefault="003A7CA7" w:rsidP="004F13A6">
      <w:pPr>
        <w:pStyle w:val="Heading2"/>
      </w:pPr>
      <w:r w:rsidRPr="004F13A6">
        <w:t>Background</w:t>
      </w:r>
    </w:p>
    <w:p w14:paraId="20879949" w14:textId="227F01A3" w:rsidR="003A7CA7" w:rsidRPr="00F74BB6" w:rsidRDefault="003A7CA7" w:rsidP="003A7CA7">
      <w:pPr>
        <w:jc w:val="both"/>
        <w:rPr>
          <w:rFonts w:asciiTheme="minorHAnsi" w:hAnsiTheme="minorHAnsi" w:cstheme="minorHAnsi"/>
        </w:rPr>
      </w:pPr>
      <w:r w:rsidRPr="00F74BB6">
        <w:rPr>
          <w:rFonts w:asciiTheme="minorHAnsi" w:hAnsiTheme="minorHAnsi" w:cstheme="minorHAnsi"/>
        </w:rPr>
        <w:t xml:space="preserve">This product was first listed on the SAS Schedule on 1 April 2011. </w:t>
      </w:r>
    </w:p>
    <w:p w14:paraId="6D6D62B2" w14:textId="77777777" w:rsidR="003A7CA7" w:rsidRPr="004F13A6" w:rsidRDefault="003A7CA7" w:rsidP="004F13A6">
      <w:pPr>
        <w:pStyle w:val="Heading2"/>
      </w:pPr>
      <w:r w:rsidRPr="004F13A6">
        <w:t>Financial Analysis</w:t>
      </w:r>
    </w:p>
    <w:p w14:paraId="187046DE" w14:textId="01426580" w:rsidR="003A7CA7" w:rsidRPr="00F74BB6" w:rsidRDefault="003A7CA7" w:rsidP="00CE2C40">
      <w:pPr>
        <w:rPr>
          <w:rFonts w:asciiTheme="minorHAnsi" w:hAnsiTheme="minorHAnsi" w:cstheme="minorHAnsi"/>
        </w:rPr>
      </w:pPr>
      <w:bookmarkStart w:id="4" w:name="_Hlk117676541"/>
      <w:r w:rsidRPr="00F74BB6">
        <w:rPr>
          <w:rFonts w:asciiTheme="minorHAnsi" w:hAnsiTheme="minorHAnsi" w:cstheme="minorHAnsi"/>
        </w:rPr>
        <w:t xml:space="preserve">Substitute products are currently listed in subgroup 9(d) of the SAS Schedule at the same cost and maximum monthly quantity. </w:t>
      </w:r>
      <w:bookmarkEnd w:id="4"/>
      <w:r w:rsidRPr="00F74BB6">
        <w:rPr>
          <w:rFonts w:asciiTheme="minorHAnsi" w:hAnsiTheme="minorHAnsi" w:cstheme="minorHAnsi"/>
        </w:rPr>
        <w:t xml:space="preserve">It is therefore unlikely that there would be any budgetary impact for the SAS </w:t>
      </w:r>
      <w:proofErr w:type="gramStart"/>
      <w:r w:rsidRPr="00F74BB6">
        <w:rPr>
          <w:rFonts w:asciiTheme="minorHAnsi" w:hAnsiTheme="minorHAnsi" w:cstheme="minorHAnsi"/>
        </w:rPr>
        <w:t>as a consequence of</w:t>
      </w:r>
      <w:proofErr w:type="gramEnd"/>
      <w:r w:rsidRPr="00F74BB6">
        <w:rPr>
          <w:rFonts w:asciiTheme="minorHAnsi" w:hAnsiTheme="minorHAnsi" w:cstheme="minorHAnsi"/>
        </w:rPr>
        <w:t xml:space="preserve"> deleting this product.</w:t>
      </w:r>
    </w:p>
    <w:p w14:paraId="265B8466" w14:textId="77777777" w:rsidR="003A7CA7" w:rsidRPr="004F13A6" w:rsidRDefault="003A7CA7" w:rsidP="004F13A6">
      <w:pPr>
        <w:pStyle w:val="Heading2"/>
      </w:pPr>
      <w:r w:rsidRPr="004F13A6">
        <w:t>Panel Recommendation</w:t>
      </w:r>
    </w:p>
    <w:p w14:paraId="1FF2F70D" w14:textId="12FCD6E2" w:rsidR="003A7CA7" w:rsidRPr="00F74BB6" w:rsidRDefault="00E05A8B" w:rsidP="00CE2C40">
      <w:pPr>
        <w:rPr>
          <w:rFonts w:asciiTheme="minorHAnsi" w:hAnsiTheme="minorHAnsi" w:cstheme="minorHAnsi"/>
        </w:rPr>
      </w:pPr>
      <w:r w:rsidRPr="00F74BB6">
        <w:rPr>
          <w:rFonts w:asciiTheme="minorHAnsi" w:hAnsiTheme="minorHAnsi" w:cstheme="minorHAnsi"/>
        </w:rPr>
        <w:t>As this was an administrative change, this application was considered by t</w:t>
      </w:r>
      <w:r w:rsidR="0000349F" w:rsidRPr="00F74BB6">
        <w:rPr>
          <w:rFonts w:asciiTheme="minorHAnsi" w:hAnsiTheme="minorHAnsi" w:cstheme="minorHAnsi"/>
        </w:rPr>
        <w:t xml:space="preserve">he Stoma Product Assessment Panel (the Panel) </w:t>
      </w:r>
      <w:r w:rsidRPr="00F74BB6">
        <w:rPr>
          <w:rFonts w:asciiTheme="minorHAnsi" w:hAnsiTheme="minorHAnsi" w:cstheme="minorHAnsi"/>
        </w:rPr>
        <w:t xml:space="preserve">secretariat in line with the </w:t>
      </w:r>
      <w:r w:rsidRPr="00F74BB6">
        <w:rPr>
          <w:rFonts w:asciiTheme="minorHAnsi" w:hAnsiTheme="minorHAnsi" w:cstheme="minorHAnsi"/>
          <w:i/>
          <w:iCs/>
        </w:rPr>
        <w:t xml:space="preserve">SAS Application and Assessment Guidelines. </w:t>
      </w:r>
      <w:r w:rsidRPr="00F74BB6">
        <w:rPr>
          <w:rFonts w:asciiTheme="minorHAnsi" w:hAnsiTheme="minorHAnsi" w:cstheme="minorHAnsi"/>
        </w:rPr>
        <w:t xml:space="preserve">The Panel secretariat noted there are equivalent products remaining on the SAS Schedule and </w:t>
      </w:r>
      <w:r w:rsidR="0000349F" w:rsidRPr="00F74BB6">
        <w:rPr>
          <w:rFonts w:asciiTheme="minorHAnsi" w:hAnsiTheme="minorHAnsi" w:cstheme="minorHAnsi"/>
        </w:rPr>
        <w:t xml:space="preserve">recommended the deletion of the entire product range of </w:t>
      </w:r>
      <w:r w:rsidR="003A7CA7" w:rsidRPr="00F74BB6">
        <w:rPr>
          <w:rFonts w:asciiTheme="minorHAnsi" w:hAnsiTheme="minorHAnsi" w:cstheme="minorHAnsi"/>
        </w:rPr>
        <w:t>Hollister Cleanser (SAS Code 3555D) listed in subgroup 9(d) of the SAS Schedule.</w:t>
      </w:r>
      <w:r w:rsidR="00E25FA7" w:rsidRPr="00F74BB6">
        <w:rPr>
          <w:rFonts w:asciiTheme="minorHAnsi" w:hAnsiTheme="minorHAnsi" w:cstheme="minorHAnsi"/>
        </w:rPr>
        <w:t xml:space="preserve"> </w:t>
      </w:r>
    </w:p>
    <w:p w14:paraId="46FC77D4" w14:textId="5CB92EA8" w:rsidR="003A7CA7" w:rsidRPr="00F74BB6" w:rsidRDefault="003A7CA7" w:rsidP="00CE2C40">
      <w:pPr>
        <w:spacing w:before="240"/>
        <w:rPr>
          <w:rFonts w:asciiTheme="minorHAnsi" w:hAnsiTheme="minorHAnsi" w:cstheme="minorHAnsi"/>
        </w:rPr>
      </w:pPr>
      <w:r w:rsidRPr="00F74BB6">
        <w:rPr>
          <w:rFonts w:asciiTheme="minorHAnsi" w:eastAsia="Arial Unicode MS" w:hAnsiTheme="minorHAnsi"/>
        </w:rPr>
        <w:t>Hollister</w:t>
      </w:r>
      <w:r w:rsidRPr="00F74BB6">
        <w:rPr>
          <w:rFonts w:asciiTheme="minorHAnsi" w:hAnsiTheme="minorHAnsi" w:cstheme="minorHAnsi"/>
        </w:rPr>
        <w:t xml:space="preserve"> is to advise stoma associations, ostomates, stomal therapy nurses and the Australian Council of Stoma Associations of the deletion. A period of approximately 6 months from the date of the recommendation (</w:t>
      </w:r>
      <w:r w:rsidR="0065408B" w:rsidRPr="00F74BB6">
        <w:rPr>
          <w:rFonts w:asciiTheme="minorHAnsi" w:hAnsiTheme="minorHAnsi" w:cstheme="minorHAnsi"/>
        </w:rPr>
        <w:t>14</w:t>
      </w:r>
      <w:r w:rsidRPr="00F74BB6">
        <w:rPr>
          <w:rFonts w:asciiTheme="minorHAnsi" w:hAnsiTheme="minorHAnsi" w:cstheme="minorHAnsi"/>
        </w:rPr>
        <w:t xml:space="preserve"> May 2024) should be given to allow users of the product to seek a suitable alternative and to enable stoma associations to manage their stock levels.</w:t>
      </w:r>
    </w:p>
    <w:p w14:paraId="5E8DCC24" w14:textId="77777777" w:rsidR="003A7CA7" w:rsidRPr="004F13A6" w:rsidRDefault="003A7CA7" w:rsidP="004F13A6">
      <w:pPr>
        <w:pStyle w:val="Heading2"/>
      </w:pPr>
      <w:r w:rsidRPr="004F13A6">
        <w:t>Context for Recommendation</w:t>
      </w:r>
    </w:p>
    <w:p w14:paraId="00DD6FE7" w14:textId="08CC58B9" w:rsidR="003A7CA7" w:rsidRPr="00F74BB6" w:rsidRDefault="00E25FA7" w:rsidP="00CE2C40">
      <w:pPr>
        <w:rPr>
          <w:rFonts w:asciiTheme="minorHAnsi" w:hAnsiTheme="minorHAnsi" w:cstheme="minorHAnsi"/>
          <w:b/>
        </w:rPr>
      </w:pPr>
      <w:r w:rsidRPr="00F74BB6">
        <w:rPr>
          <w:rFonts w:asciiTheme="minorHAnsi" w:hAnsiTheme="minorHAnsi" w:cstheme="minorHAnsi"/>
        </w:rPr>
        <w:t>The Panel</w:t>
      </w:r>
      <w:r w:rsidR="00E05A8B" w:rsidRPr="00F74BB6">
        <w:rPr>
          <w:rFonts w:asciiTheme="minorHAnsi" w:hAnsiTheme="minorHAnsi" w:cstheme="minorHAnsi"/>
        </w:rPr>
        <w:t xml:space="preserve"> secretariat, in accordance with the </w:t>
      </w:r>
      <w:r w:rsidR="00E05A8B" w:rsidRPr="00F74BB6">
        <w:rPr>
          <w:rFonts w:asciiTheme="minorHAnsi" w:hAnsiTheme="minorHAnsi" w:cstheme="minorHAnsi"/>
          <w:i/>
          <w:iCs/>
        </w:rPr>
        <w:t>SAS Application and Assessment Guidelines,</w:t>
      </w:r>
      <w:r w:rsidRPr="00F74BB6">
        <w:rPr>
          <w:rFonts w:asciiTheme="minorHAnsi" w:hAnsiTheme="minorHAnsi" w:cstheme="minorHAnsi"/>
        </w:rPr>
        <w:t xml:space="preserve"> </w:t>
      </w:r>
      <w:r w:rsidR="00E05A8B" w:rsidRPr="00F74BB6">
        <w:rPr>
          <w:rFonts w:asciiTheme="minorHAnsi" w:hAnsiTheme="minorHAnsi" w:cstheme="minorHAnsi"/>
        </w:rPr>
        <w:t xml:space="preserve">usually processes </w:t>
      </w:r>
      <w:r w:rsidR="00E3347F">
        <w:rPr>
          <w:rFonts w:asciiTheme="minorHAnsi" w:hAnsiTheme="minorHAnsi" w:cstheme="minorHAnsi"/>
        </w:rPr>
        <w:t xml:space="preserve">product </w:t>
      </w:r>
      <w:r w:rsidR="00E05A8B" w:rsidRPr="00F74BB6">
        <w:rPr>
          <w:rFonts w:asciiTheme="minorHAnsi" w:hAnsiTheme="minorHAnsi" w:cstheme="minorHAnsi"/>
        </w:rPr>
        <w:t xml:space="preserve">deletions </w:t>
      </w:r>
      <w:r w:rsidR="00E3347F">
        <w:rPr>
          <w:rFonts w:asciiTheme="minorHAnsi" w:hAnsiTheme="minorHAnsi" w:cstheme="minorHAnsi"/>
        </w:rPr>
        <w:t>requested by the sponsor</w:t>
      </w:r>
      <w:r w:rsidR="00E05A8B" w:rsidRPr="00F74BB6">
        <w:rPr>
          <w:rFonts w:asciiTheme="minorHAnsi" w:hAnsiTheme="minorHAnsi" w:cstheme="minorHAnsi"/>
        </w:rPr>
        <w:t xml:space="preserve">. This </w:t>
      </w:r>
      <w:r w:rsidRPr="00F74BB6">
        <w:rPr>
          <w:rFonts w:asciiTheme="minorHAnsi" w:hAnsiTheme="minorHAnsi" w:cstheme="minorHAnsi"/>
        </w:rPr>
        <w:t>includes consideration of whether appropriate alternative products remain available on the SAS Schedule.</w:t>
      </w:r>
      <w:r w:rsidR="003A7CA7" w:rsidRPr="00F74BB6">
        <w:rPr>
          <w:rFonts w:asciiTheme="minorHAnsi" w:hAnsiTheme="minorHAnsi" w:cstheme="minorHAnsi"/>
        </w:rPr>
        <w:t xml:space="preserve"> </w:t>
      </w:r>
    </w:p>
    <w:p w14:paraId="0928D91A" w14:textId="68D6C1B7" w:rsidR="00832F71" w:rsidRPr="004F13A6" w:rsidRDefault="003A7CA7" w:rsidP="004F13A6">
      <w:pPr>
        <w:pStyle w:val="Heading2"/>
      </w:pPr>
      <w:r w:rsidRPr="004F13A6">
        <w:t>Applicant’s Comment</w:t>
      </w:r>
    </w:p>
    <w:p w14:paraId="660E777A" w14:textId="1422CA49" w:rsidR="00E91A7C" w:rsidRPr="00E91A7C" w:rsidRDefault="00E91A7C" w:rsidP="00E91A7C">
      <w:r>
        <w:rPr>
          <w:rFonts w:ascii="Calibri" w:hAnsi="Calibri" w:cs="Calibri"/>
        </w:rPr>
        <w:t>The applicant agrees with the recommendation.</w:t>
      </w:r>
    </w:p>
    <w:p w14:paraId="11D276CE" w14:textId="77777777" w:rsidR="00832F71" w:rsidRPr="004F13A6" w:rsidRDefault="00832F71" w:rsidP="004F13A6">
      <w:r>
        <w:rPr>
          <w:rStyle w:val="Strong"/>
          <w:b w:val="0"/>
          <w:bCs w:val="0"/>
        </w:rPr>
        <w:br w:type="page"/>
      </w:r>
    </w:p>
    <w:p w14:paraId="70FB912F" w14:textId="2052823D" w:rsidR="003A7CA7" w:rsidRPr="004F13A6" w:rsidRDefault="003A7CA7" w:rsidP="004F13A6">
      <w:pPr>
        <w:pStyle w:val="Heading1"/>
      </w:pPr>
      <w:bookmarkStart w:id="5" w:name="_Toc164083650"/>
      <w:r w:rsidRPr="004F13A6">
        <w:lastRenderedPageBreak/>
        <w:t>Hollister Skin Conditioning Cream – HO#03MAY2024</w:t>
      </w:r>
      <w:bookmarkEnd w:id="5"/>
    </w:p>
    <w:p w14:paraId="7DFDB0DB" w14:textId="77777777" w:rsidR="003A7CA7" w:rsidRPr="004F13A6" w:rsidRDefault="003A7CA7" w:rsidP="004F13A6">
      <w:pPr>
        <w:pStyle w:val="Heading2"/>
      </w:pPr>
      <w:r w:rsidRPr="004F13A6">
        <w:t>Proposed Deletion on the Stoma Appliance Scheme</w:t>
      </w:r>
    </w:p>
    <w:p w14:paraId="0876BA46" w14:textId="227462A9" w:rsidR="003A7CA7" w:rsidRPr="00F74BB6" w:rsidRDefault="003A7CA7" w:rsidP="003A7CA7">
      <w:pPr>
        <w:rPr>
          <w:rFonts w:asciiTheme="minorHAnsi" w:hAnsiTheme="minorHAnsi" w:cstheme="minorHAnsi"/>
        </w:rPr>
      </w:pPr>
      <w:r w:rsidRPr="00F74BB6">
        <w:rPr>
          <w:rFonts w:asciiTheme="minorHAnsi" w:hAnsiTheme="minorHAnsi" w:cstheme="minorHAnsi"/>
        </w:rPr>
        <w:t xml:space="preserve">The applicant, </w:t>
      </w:r>
      <w:r w:rsidR="00FB699C" w:rsidRPr="00F74BB6">
        <w:rPr>
          <w:rFonts w:asciiTheme="minorHAnsi" w:hAnsiTheme="minorHAnsi" w:cstheme="minorHAnsi"/>
        </w:rPr>
        <w:t>Hollister</w:t>
      </w:r>
      <w:r w:rsidRPr="00F74BB6">
        <w:rPr>
          <w:rFonts w:asciiTheme="minorHAnsi" w:hAnsiTheme="minorHAnsi" w:cstheme="minorHAnsi"/>
        </w:rPr>
        <w:t xml:space="preserve">, sought the deletion of the entire product range of the current listing of </w:t>
      </w:r>
      <w:r w:rsidR="00FB699C" w:rsidRPr="00F74BB6">
        <w:rPr>
          <w:rFonts w:asciiTheme="minorHAnsi" w:hAnsiTheme="minorHAnsi" w:cstheme="minorHAnsi"/>
        </w:rPr>
        <w:t>Hollister Skin Conditioning Cream</w:t>
      </w:r>
      <w:r w:rsidRPr="00F74BB6">
        <w:rPr>
          <w:rFonts w:asciiTheme="minorHAnsi" w:hAnsiTheme="minorHAnsi" w:cstheme="minorHAnsi"/>
        </w:rPr>
        <w:t xml:space="preserve"> (SAS Code 3557F) in subgroup </w:t>
      </w:r>
      <w:r w:rsidR="00FB699C" w:rsidRPr="00F74BB6">
        <w:rPr>
          <w:rFonts w:asciiTheme="minorHAnsi" w:hAnsiTheme="minorHAnsi" w:cstheme="minorHAnsi"/>
        </w:rPr>
        <w:t>9</w:t>
      </w:r>
      <w:r w:rsidRPr="00F74BB6">
        <w:rPr>
          <w:rFonts w:asciiTheme="minorHAnsi" w:hAnsiTheme="minorHAnsi" w:cstheme="minorHAnsi"/>
        </w:rPr>
        <w:t>(</w:t>
      </w:r>
      <w:r w:rsidR="00FB699C" w:rsidRPr="00F74BB6">
        <w:rPr>
          <w:rFonts w:asciiTheme="minorHAnsi" w:hAnsiTheme="minorHAnsi" w:cstheme="minorHAnsi"/>
        </w:rPr>
        <w:t>f</w:t>
      </w:r>
      <w:r w:rsidRPr="00F74BB6">
        <w:rPr>
          <w:rFonts w:asciiTheme="minorHAnsi" w:hAnsiTheme="minorHAnsi" w:cstheme="minorHAnsi"/>
        </w:rPr>
        <w:t xml:space="preserve">) of the Stoma Appliance Scheme (SAS) Schedule, as it is </w:t>
      </w:r>
      <w:r w:rsidR="00FB699C" w:rsidRPr="00F74BB6">
        <w:rPr>
          <w:rFonts w:asciiTheme="minorHAnsi" w:hAnsiTheme="minorHAnsi" w:cstheme="minorHAnsi"/>
        </w:rPr>
        <w:t>being discontinued</w:t>
      </w:r>
      <w:r w:rsidRPr="00F74BB6">
        <w:rPr>
          <w:rFonts w:asciiTheme="minorHAnsi" w:hAnsiTheme="minorHAnsi" w:cstheme="minorHAnsi"/>
        </w:rPr>
        <w:t xml:space="preserve">. The product, </w:t>
      </w:r>
      <w:r w:rsidR="009A6BBC" w:rsidRPr="00F74BB6">
        <w:rPr>
          <w:rFonts w:asciiTheme="minorHAnsi" w:hAnsiTheme="minorHAnsi" w:cstheme="minorHAnsi"/>
        </w:rPr>
        <w:t>including</w:t>
      </w:r>
      <w:r w:rsidRPr="00F74BB6">
        <w:rPr>
          <w:rFonts w:asciiTheme="minorHAnsi" w:hAnsiTheme="minorHAnsi" w:cstheme="minorHAnsi"/>
        </w:rPr>
        <w:t xml:space="preserve"> </w:t>
      </w:r>
      <w:r w:rsidR="00FB699C" w:rsidRPr="00F74BB6">
        <w:rPr>
          <w:rFonts w:asciiTheme="minorHAnsi" w:hAnsiTheme="minorHAnsi" w:cstheme="minorHAnsi"/>
        </w:rPr>
        <w:t>one</w:t>
      </w:r>
      <w:r w:rsidR="006C2F80">
        <w:rPr>
          <w:rFonts w:asciiTheme="minorHAnsi" w:hAnsiTheme="minorHAnsi" w:cstheme="minorHAnsi"/>
        </w:rPr>
        <w:t> </w:t>
      </w:r>
      <w:r w:rsidR="00FB699C" w:rsidRPr="00F74BB6">
        <w:rPr>
          <w:rFonts w:asciiTheme="minorHAnsi" w:hAnsiTheme="minorHAnsi" w:cstheme="minorHAnsi"/>
        </w:rPr>
        <w:t>variant</w:t>
      </w:r>
      <w:r w:rsidRPr="00F74BB6">
        <w:rPr>
          <w:rFonts w:asciiTheme="minorHAnsi" w:hAnsiTheme="minorHAnsi" w:cstheme="minorHAnsi"/>
        </w:rPr>
        <w:t>, is currently listed at a unit price of $</w:t>
      </w:r>
      <w:r w:rsidR="00FB699C" w:rsidRPr="00F74BB6">
        <w:rPr>
          <w:rFonts w:asciiTheme="minorHAnsi" w:hAnsiTheme="minorHAnsi" w:cstheme="minorHAnsi"/>
        </w:rPr>
        <w:t>7.920</w:t>
      </w:r>
      <w:r w:rsidR="0065408B" w:rsidRPr="00F74BB6">
        <w:rPr>
          <w:rFonts w:asciiTheme="minorHAnsi" w:hAnsiTheme="minorHAnsi" w:cstheme="minorHAnsi"/>
        </w:rPr>
        <w:t>,</w:t>
      </w:r>
      <w:r w:rsidRPr="00F74BB6">
        <w:rPr>
          <w:rFonts w:asciiTheme="minorHAnsi" w:hAnsiTheme="minorHAnsi" w:cstheme="minorHAnsi"/>
        </w:rPr>
        <w:t xml:space="preserve"> with a </w:t>
      </w:r>
      <w:r w:rsidR="00FB699C" w:rsidRPr="00F74BB6">
        <w:rPr>
          <w:rFonts w:asciiTheme="minorHAnsi" w:hAnsiTheme="minorHAnsi" w:cstheme="minorHAnsi"/>
        </w:rPr>
        <w:t xml:space="preserve">pack size of one and </w:t>
      </w:r>
      <w:r w:rsidRPr="00F74BB6">
        <w:rPr>
          <w:rFonts w:asciiTheme="minorHAnsi" w:hAnsiTheme="minorHAnsi" w:cstheme="minorHAnsi"/>
        </w:rPr>
        <w:t xml:space="preserve">maximum monthly quantity of </w:t>
      </w:r>
      <w:r w:rsidR="0065408B" w:rsidRPr="00F74BB6">
        <w:rPr>
          <w:rFonts w:asciiTheme="minorHAnsi" w:hAnsiTheme="minorHAnsi" w:cstheme="minorHAnsi"/>
        </w:rPr>
        <w:t>2</w:t>
      </w:r>
      <w:r w:rsidR="00FB699C" w:rsidRPr="00F74BB6">
        <w:rPr>
          <w:rFonts w:asciiTheme="minorHAnsi" w:hAnsiTheme="minorHAnsi" w:cstheme="minorHAnsi"/>
        </w:rPr>
        <w:t xml:space="preserve"> </w:t>
      </w:r>
      <w:r w:rsidRPr="00F74BB6">
        <w:rPr>
          <w:rFonts w:asciiTheme="minorHAnsi" w:hAnsiTheme="minorHAnsi" w:cstheme="minorHAnsi"/>
        </w:rPr>
        <w:t xml:space="preserve">units. </w:t>
      </w:r>
    </w:p>
    <w:p w14:paraId="440F7206" w14:textId="77777777" w:rsidR="003A7CA7" w:rsidRPr="004F13A6" w:rsidRDefault="003A7CA7" w:rsidP="004F13A6">
      <w:pPr>
        <w:pStyle w:val="Heading2"/>
      </w:pPr>
      <w:r w:rsidRPr="004F13A6">
        <w:t>Variant to be deleted</w:t>
      </w:r>
    </w:p>
    <w:tbl>
      <w:tblPr>
        <w:tblStyle w:val="TableGridLight"/>
        <w:tblW w:w="9072" w:type="dxa"/>
        <w:tblInd w:w="108" w:type="dxa"/>
        <w:tblLook w:val="04A0" w:firstRow="1" w:lastRow="0" w:firstColumn="1" w:lastColumn="0" w:noHBand="0" w:noVBand="1"/>
      </w:tblPr>
      <w:tblGrid>
        <w:gridCol w:w="1560"/>
        <w:gridCol w:w="7512"/>
      </w:tblGrid>
      <w:tr w:rsidR="003A7CA7" w:rsidRPr="00F74BB6" w14:paraId="2DBB01A4" w14:textId="77777777" w:rsidTr="004F13A6">
        <w:trPr>
          <w:tblHeader/>
        </w:trPr>
        <w:tc>
          <w:tcPr>
            <w:tcW w:w="1560" w:type="dxa"/>
          </w:tcPr>
          <w:p w14:paraId="1F962347" w14:textId="77777777" w:rsidR="003A7CA7" w:rsidRPr="00F74BB6" w:rsidRDefault="003A7CA7">
            <w:pPr>
              <w:jc w:val="both"/>
              <w:rPr>
                <w:rFonts w:asciiTheme="minorHAnsi" w:hAnsiTheme="minorHAnsi" w:cstheme="minorHAnsi"/>
                <w:b/>
              </w:rPr>
            </w:pPr>
            <w:r w:rsidRPr="00F74BB6">
              <w:rPr>
                <w:rFonts w:asciiTheme="minorHAnsi" w:hAnsiTheme="minorHAnsi" w:cstheme="minorHAnsi"/>
                <w:b/>
              </w:rPr>
              <w:t>Product Code</w:t>
            </w:r>
          </w:p>
        </w:tc>
        <w:tc>
          <w:tcPr>
            <w:tcW w:w="7512" w:type="dxa"/>
          </w:tcPr>
          <w:p w14:paraId="5DD41F20" w14:textId="77777777" w:rsidR="003A7CA7" w:rsidRPr="00F74BB6" w:rsidRDefault="003A7CA7">
            <w:pPr>
              <w:jc w:val="both"/>
              <w:rPr>
                <w:rFonts w:asciiTheme="minorHAnsi" w:hAnsiTheme="minorHAnsi" w:cstheme="minorHAnsi"/>
                <w:b/>
              </w:rPr>
            </w:pPr>
            <w:r w:rsidRPr="00F74BB6">
              <w:rPr>
                <w:rFonts w:asciiTheme="minorHAnsi" w:hAnsiTheme="minorHAnsi" w:cstheme="minorHAnsi"/>
                <w:b/>
              </w:rPr>
              <w:t>Description</w:t>
            </w:r>
          </w:p>
        </w:tc>
      </w:tr>
      <w:tr w:rsidR="003A7CA7" w:rsidRPr="00F74BB6" w14:paraId="42AF0221" w14:textId="77777777" w:rsidTr="00CE2C40">
        <w:tc>
          <w:tcPr>
            <w:tcW w:w="1560" w:type="dxa"/>
          </w:tcPr>
          <w:p w14:paraId="7A3AC372" w14:textId="040FA58D" w:rsidR="003A7CA7" w:rsidRPr="00CE2C40" w:rsidRDefault="00FB699C">
            <w:pPr>
              <w:jc w:val="both"/>
              <w:rPr>
                <w:rFonts w:asciiTheme="minorHAnsi" w:hAnsiTheme="minorHAnsi" w:cstheme="minorHAnsi"/>
                <w:sz w:val="20"/>
                <w:szCs w:val="20"/>
              </w:rPr>
            </w:pPr>
            <w:r w:rsidRPr="00CE2C40">
              <w:rPr>
                <w:rFonts w:asciiTheme="minorHAnsi" w:hAnsiTheme="minorHAnsi" w:cstheme="minorHAnsi"/>
                <w:sz w:val="20"/>
                <w:szCs w:val="20"/>
              </w:rPr>
              <w:t>7220</w:t>
            </w:r>
          </w:p>
        </w:tc>
        <w:tc>
          <w:tcPr>
            <w:tcW w:w="7512" w:type="dxa"/>
          </w:tcPr>
          <w:p w14:paraId="3B68E892" w14:textId="04AA99DD" w:rsidR="003A7CA7" w:rsidRPr="00CE2C40" w:rsidRDefault="003A7CA7">
            <w:pPr>
              <w:jc w:val="both"/>
              <w:rPr>
                <w:rFonts w:asciiTheme="minorHAnsi" w:hAnsiTheme="minorHAnsi" w:cstheme="minorHAnsi"/>
                <w:sz w:val="20"/>
                <w:szCs w:val="20"/>
              </w:rPr>
            </w:pPr>
            <w:r w:rsidRPr="00CE2C40">
              <w:rPr>
                <w:rFonts w:asciiTheme="minorHAnsi" w:hAnsiTheme="minorHAnsi" w:cstheme="minorHAnsi"/>
                <w:sz w:val="20"/>
                <w:szCs w:val="20"/>
              </w:rPr>
              <w:t>118ml bottle</w:t>
            </w:r>
          </w:p>
        </w:tc>
      </w:tr>
    </w:tbl>
    <w:p w14:paraId="4EF184B4" w14:textId="77777777" w:rsidR="003A7CA7" w:rsidRPr="004F13A6" w:rsidRDefault="003A7CA7" w:rsidP="004F13A6">
      <w:pPr>
        <w:pStyle w:val="Heading2"/>
      </w:pPr>
      <w:r w:rsidRPr="004F13A6">
        <w:t>Background</w:t>
      </w:r>
    </w:p>
    <w:p w14:paraId="227CC9A1" w14:textId="6A109865" w:rsidR="003A7CA7" w:rsidRPr="00F74BB6" w:rsidRDefault="003A7CA7" w:rsidP="003A7CA7">
      <w:pPr>
        <w:jc w:val="both"/>
        <w:rPr>
          <w:rFonts w:asciiTheme="minorHAnsi" w:hAnsiTheme="minorHAnsi" w:cstheme="minorHAnsi"/>
        </w:rPr>
      </w:pPr>
      <w:r w:rsidRPr="00F74BB6">
        <w:rPr>
          <w:rFonts w:asciiTheme="minorHAnsi" w:hAnsiTheme="minorHAnsi" w:cstheme="minorHAnsi"/>
        </w:rPr>
        <w:t xml:space="preserve">This product was first listed on the SAS Schedule on </w:t>
      </w:r>
      <w:r w:rsidR="00FB699C" w:rsidRPr="00F74BB6">
        <w:rPr>
          <w:rFonts w:asciiTheme="minorHAnsi" w:hAnsiTheme="minorHAnsi" w:cstheme="minorHAnsi"/>
        </w:rPr>
        <w:t>1 April 2011</w:t>
      </w:r>
      <w:r w:rsidRPr="00F74BB6">
        <w:rPr>
          <w:rFonts w:asciiTheme="minorHAnsi" w:hAnsiTheme="minorHAnsi" w:cstheme="minorHAnsi"/>
        </w:rPr>
        <w:t xml:space="preserve">. </w:t>
      </w:r>
    </w:p>
    <w:p w14:paraId="616E3E3D" w14:textId="77777777" w:rsidR="003A7CA7" w:rsidRPr="004F13A6" w:rsidRDefault="003A7CA7" w:rsidP="004F13A6">
      <w:pPr>
        <w:pStyle w:val="Heading2"/>
      </w:pPr>
      <w:r w:rsidRPr="004F13A6">
        <w:t>Financial Analysis</w:t>
      </w:r>
    </w:p>
    <w:p w14:paraId="5D569EAC" w14:textId="65F9C2BC" w:rsidR="003A7CA7" w:rsidRPr="00F74BB6" w:rsidRDefault="00E25FA7" w:rsidP="00CE2C40">
      <w:pPr>
        <w:rPr>
          <w:rFonts w:asciiTheme="minorHAnsi" w:hAnsiTheme="minorHAnsi" w:cstheme="minorHAnsi"/>
        </w:rPr>
      </w:pPr>
      <w:r w:rsidRPr="00F74BB6">
        <w:rPr>
          <w:rFonts w:asciiTheme="minorHAnsi" w:hAnsiTheme="minorHAnsi" w:cstheme="minorHAnsi"/>
        </w:rPr>
        <w:t>There</w:t>
      </w:r>
      <w:r w:rsidR="00557EF7" w:rsidRPr="00F74BB6">
        <w:rPr>
          <w:rFonts w:asciiTheme="minorHAnsi" w:hAnsiTheme="minorHAnsi" w:cstheme="minorHAnsi"/>
        </w:rPr>
        <w:t xml:space="preserve"> are</w:t>
      </w:r>
      <w:r w:rsidRPr="00F74BB6">
        <w:rPr>
          <w:rFonts w:asciiTheme="minorHAnsi" w:hAnsiTheme="minorHAnsi" w:cstheme="minorHAnsi"/>
        </w:rPr>
        <w:t xml:space="preserve"> no s</w:t>
      </w:r>
      <w:r w:rsidR="003A7CA7" w:rsidRPr="00F74BB6">
        <w:rPr>
          <w:rFonts w:asciiTheme="minorHAnsi" w:hAnsiTheme="minorHAnsi" w:cstheme="minorHAnsi"/>
        </w:rPr>
        <w:t xml:space="preserve">ubstitute products </w:t>
      </w:r>
      <w:r w:rsidR="00E05A8B" w:rsidRPr="00F74BB6">
        <w:rPr>
          <w:rFonts w:asciiTheme="minorHAnsi" w:hAnsiTheme="minorHAnsi" w:cstheme="minorHAnsi"/>
        </w:rPr>
        <w:t>available in subgroup</w:t>
      </w:r>
      <w:r w:rsidR="003A7CA7" w:rsidRPr="00F74BB6">
        <w:rPr>
          <w:rFonts w:asciiTheme="minorHAnsi" w:hAnsiTheme="minorHAnsi" w:cstheme="minorHAnsi"/>
        </w:rPr>
        <w:t xml:space="preserve"> </w:t>
      </w:r>
      <w:r w:rsidR="00FB699C" w:rsidRPr="00F74BB6">
        <w:rPr>
          <w:rFonts w:asciiTheme="minorHAnsi" w:hAnsiTheme="minorHAnsi" w:cstheme="minorHAnsi"/>
        </w:rPr>
        <w:t>9(f)</w:t>
      </w:r>
      <w:r w:rsidR="003A7CA7" w:rsidRPr="00F74BB6">
        <w:rPr>
          <w:rFonts w:asciiTheme="minorHAnsi" w:hAnsiTheme="minorHAnsi" w:cstheme="minorHAnsi"/>
        </w:rPr>
        <w:t xml:space="preserve"> of the SAS Schedule at the same cost and maximum monthly quantity. It </w:t>
      </w:r>
      <w:r w:rsidR="00441534" w:rsidRPr="00F74BB6">
        <w:rPr>
          <w:rFonts w:asciiTheme="minorHAnsi" w:hAnsiTheme="minorHAnsi" w:cstheme="minorHAnsi"/>
        </w:rPr>
        <w:t>is expected th</w:t>
      </w:r>
      <w:r w:rsidR="00557EF7" w:rsidRPr="00F74BB6">
        <w:rPr>
          <w:rFonts w:asciiTheme="minorHAnsi" w:hAnsiTheme="minorHAnsi" w:cstheme="minorHAnsi"/>
        </w:rPr>
        <w:t>is</w:t>
      </w:r>
      <w:r w:rsidR="00441534" w:rsidRPr="00F74BB6">
        <w:rPr>
          <w:rFonts w:asciiTheme="minorHAnsi" w:hAnsiTheme="minorHAnsi" w:cstheme="minorHAnsi"/>
        </w:rPr>
        <w:t xml:space="preserve"> deletion will have a budgetary impact with an estimated save for</w:t>
      </w:r>
      <w:r w:rsidR="00E05A8B" w:rsidRPr="00F74BB6">
        <w:rPr>
          <w:rFonts w:asciiTheme="minorHAnsi" w:hAnsiTheme="minorHAnsi" w:cstheme="minorHAnsi"/>
        </w:rPr>
        <w:t xml:space="preserve"> the SAS. </w:t>
      </w:r>
    </w:p>
    <w:p w14:paraId="5F1217A1" w14:textId="77777777" w:rsidR="003A7CA7" w:rsidRPr="004F13A6" w:rsidRDefault="003A7CA7" w:rsidP="004F13A6">
      <w:pPr>
        <w:pStyle w:val="Heading2"/>
      </w:pPr>
      <w:r w:rsidRPr="004F13A6">
        <w:t>Panel Recommendation</w:t>
      </w:r>
    </w:p>
    <w:p w14:paraId="542171F3" w14:textId="3ABD3584" w:rsidR="003A7CA7" w:rsidRPr="00F74BB6" w:rsidRDefault="003A7CA7" w:rsidP="00CE2C40">
      <w:pPr>
        <w:rPr>
          <w:rFonts w:asciiTheme="minorHAnsi" w:hAnsiTheme="minorHAnsi" w:cstheme="minorHAnsi"/>
        </w:rPr>
      </w:pPr>
      <w:r w:rsidRPr="00F74BB6">
        <w:rPr>
          <w:rFonts w:asciiTheme="minorHAnsi" w:hAnsiTheme="minorHAnsi" w:cstheme="minorHAnsi"/>
        </w:rPr>
        <w:t>The</w:t>
      </w:r>
      <w:r w:rsidR="00E05A8B" w:rsidRPr="00F74BB6">
        <w:rPr>
          <w:rFonts w:asciiTheme="minorHAnsi" w:hAnsiTheme="minorHAnsi" w:cstheme="minorHAnsi"/>
        </w:rPr>
        <w:t xml:space="preserve"> Stoma Product Assessment</w:t>
      </w:r>
      <w:r w:rsidRPr="00F74BB6">
        <w:rPr>
          <w:rFonts w:asciiTheme="minorHAnsi" w:hAnsiTheme="minorHAnsi" w:cstheme="minorHAnsi"/>
        </w:rPr>
        <w:t xml:space="preserve"> Panel </w:t>
      </w:r>
      <w:r w:rsidR="00E05A8B" w:rsidRPr="00F74BB6">
        <w:rPr>
          <w:rFonts w:asciiTheme="minorHAnsi" w:hAnsiTheme="minorHAnsi" w:cstheme="minorHAnsi"/>
        </w:rPr>
        <w:t xml:space="preserve">recommended the deletion of the entire product range of </w:t>
      </w:r>
      <w:r w:rsidR="00FB699C" w:rsidRPr="00F74BB6">
        <w:rPr>
          <w:rFonts w:asciiTheme="minorHAnsi" w:hAnsiTheme="minorHAnsi" w:cstheme="minorHAnsi"/>
        </w:rPr>
        <w:t>Hollister Skin Conditioning Cream</w:t>
      </w:r>
      <w:r w:rsidRPr="00F74BB6">
        <w:rPr>
          <w:rFonts w:asciiTheme="minorHAnsi" w:hAnsiTheme="minorHAnsi" w:cstheme="minorHAnsi"/>
        </w:rPr>
        <w:t xml:space="preserve"> (SAS Code </w:t>
      </w:r>
      <w:r w:rsidR="00FB699C" w:rsidRPr="00F74BB6">
        <w:rPr>
          <w:rFonts w:asciiTheme="minorHAnsi" w:hAnsiTheme="minorHAnsi" w:cstheme="minorHAnsi"/>
        </w:rPr>
        <w:t>3557F</w:t>
      </w:r>
      <w:r w:rsidRPr="00F74BB6">
        <w:rPr>
          <w:rFonts w:asciiTheme="minorHAnsi" w:hAnsiTheme="minorHAnsi" w:cstheme="minorHAnsi"/>
        </w:rPr>
        <w:t xml:space="preserve">) listed in subgroup </w:t>
      </w:r>
      <w:r w:rsidR="00FB699C" w:rsidRPr="00F74BB6">
        <w:rPr>
          <w:rFonts w:asciiTheme="minorHAnsi" w:hAnsiTheme="minorHAnsi" w:cstheme="minorHAnsi"/>
        </w:rPr>
        <w:t>9(f)</w:t>
      </w:r>
      <w:r w:rsidRPr="00F74BB6">
        <w:rPr>
          <w:rFonts w:asciiTheme="minorHAnsi" w:hAnsiTheme="minorHAnsi" w:cstheme="minorHAnsi"/>
        </w:rPr>
        <w:t xml:space="preserve"> of the SAS Schedule</w:t>
      </w:r>
      <w:r w:rsidR="00E764D3">
        <w:rPr>
          <w:rFonts w:asciiTheme="minorHAnsi" w:hAnsiTheme="minorHAnsi" w:cstheme="minorHAnsi"/>
        </w:rPr>
        <w:t>, as requested by the sponsor</w:t>
      </w:r>
      <w:r w:rsidR="00E25FA7" w:rsidRPr="00F74BB6">
        <w:rPr>
          <w:rFonts w:asciiTheme="minorHAnsi" w:hAnsiTheme="minorHAnsi" w:cstheme="minorHAnsi"/>
        </w:rPr>
        <w:t>.</w:t>
      </w:r>
      <w:r w:rsidR="002A509E" w:rsidRPr="00F74BB6">
        <w:rPr>
          <w:rFonts w:asciiTheme="minorHAnsi" w:hAnsiTheme="minorHAnsi" w:cstheme="minorHAnsi"/>
        </w:rPr>
        <w:t xml:space="preserve"> T</w:t>
      </w:r>
      <w:r w:rsidR="00E05A8B" w:rsidRPr="00F74BB6">
        <w:rPr>
          <w:rFonts w:asciiTheme="minorHAnsi" w:hAnsiTheme="minorHAnsi" w:cstheme="minorHAnsi"/>
        </w:rPr>
        <w:t xml:space="preserve">he Panel noted there </w:t>
      </w:r>
      <w:r w:rsidR="004E0BA6" w:rsidRPr="00F74BB6">
        <w:rPr>
          <w:rFonts w:asciiTheme="minorHAnsi" w:hAnsiTheme="minorHAnsi" w:cstheme="minorHAnsi"/>
        </w:rPr>
        <w:t xml:space="preserve">is </w:t>
      </w:r>
      <w:r w:rsidR="00E05A8B" w:rsidRPr="00F74BB6">
        <w:rPr>
          <w:rFonts w:asciiTheme="minorHAnsi" w:hAnsiTheme="minorHAnsi" w:cstheme="minorHAnsi"/>
        </w:rPr>
        <w:t xml:space="preserve">no equivalent product remaining on the SAS Schedule. </w:t>
      </w:r>
    </w:p>
    <w:p w14:paraId="221D57CA" w14:textId="1D1DD621" w:rsidR="003A7CA7" w:rsidRPr="00F74BB6" w:rsidRDefault="00FB699C" w:rsidP="00CE2C40">
      <w:pPr>
        <w:spacing w:before="240"/>
        <w:rPr>
          <w:rFonts w:asciiTheme="minorHAnsi" w:hAnsiTheme="minorHAnsi" w:cstheme="minorHAnsi"/>
        </w:rPr>
      </w:pPr>
      <w:r w:rsidRPr="00F74BB6">
        <w:rPr>
          <w:rFonts w:asciiTheme="minorHAnsi" w:eastAsia="Arial Unicode MS" w:hAnsiTheme="minorHAnsi"/>
        </w:rPr>
        <w:t>Hollister</w:t>
      </w:r>
      <w:r w:rsidR="003A7CA7" w:rsidRPr="00F74BB6">
        <w:rPr>
          <w:rFonts w:asciiTheme="minorHAnsi" w:hAnsiTheme="minorHAnsi" w:cstheme="minorHAnsi"/>
        </w:rPr>
        <w:t xml:space="preserve"> is to advise stoma associations, ostomates, stomal therapy nurses and the Australian Council of Stoma Associations of the deletion. A period of approximately 6 months from the date of the recommendation (</w:t>
      </w:r>
      <w:r w:rsidR="004B1107" w:rsidRPr="00F74BB6">
        <w:rPr>
          <w:rFonts w:asciiTheme="minorHAnsi" w:hAnsiTheme="minorHAnsi" w:cstheme="minorHAnsi"/>
        </w:rPr>
        <w:t>14</w:t>
      </w:r>
      <w:r w:rsidR="003A7CA7" w:rsidRPr="00F74BB6">
        <w:rPr>
          <w:rFonts w:asciiTheme="minorHAnsi" w:hAnsiTheme="minorHAnsi" w:cstheme="minorHAnsi"/>
        </w:rPr>
        <w:t xml:space="preserve"> </w:t>
      </w:r>
      <w:r w:rsidRPr="00F74BB6">
        <w:rPr>
          <w:rFonts w:asciiTheme="minorHAnsi" w:hAnsiTheme="minorHAnsi" w:cstheme="minorHAnsi"/>
        </w:rPr>
        <w:t>May</w:t>
      </w:r>
      <w:r w:rsidR="003A7CA7" w:rsidRPr="00F74BB6">
        <w:rPr>
          <w:rFonts w:asciiTheme="minorHAnsi" w:hAnsiTheme="minorHAnsi" w:cstheme="minorHAnsi"/>
        </w:rPr>
        <w:t xml:space="preserve"> 202</w:t>
      </w:r>
      <w:r w:rsidRPr="00F74BB6">
        <w:rPr>
          <w:rFonts w:asciiTheme="minorHAnsi" w:hAnsiTheme="minorHAnsi" w:cstheme="minorHAnsi"/>
        </w:rPr>
        <w:t>4</w:t>
      </w:r>
      <w:r w:rsidR="003A7CA7" w:rsidRPr="00F74BB6">
        <w:rPr>
          <w:rFonts w:asciiTheme="minorHAnsi" w:hAnsiTheme="minorHAnsi" w:cstheme="minorHAnsi"/>
        </w:rPr>
        <w:t>) should be given to allow users of the product to seek a suitable alternative and to enable stoma associations to manage their stock levels.</w:t>
      </w:r>
      <w:r w:rsidR="00441534" w:rsidRPr="00F74BB6">
        <w:rPr>
          <w:rFonts w:asciiTheme="minorHAnsi" w:hAnsiTheme="minorHAnsi" w:cstheme="minorHAnsi"/>
        </w:rPr>
        <w:t xml:space="preserve"> As there are no substitute products listed on the SAS Schedule, the Panel secretariat will also inform stoma associations and the Australian Association of Stomal Therapy </w:t>
      </w:r>
      <w:r w:rsidR="004E0BA6" w:rsidRPr="00F74BB6">
        <w:rPr>
          <w:rFonts w:asciiTheme="minorHAnsi" w:hAnsiTheme="minorHAnsi" w:cstheme="minorHAnsi"/>
        </w:rPr>
        <w:t>N</w:t>
      </w:r>
      <w:r w:rsidR="00441534" w:rsidRPr="00F74BB6">
        <w:rPr>
          <w:rFonts w:asciiTheme="minorHAnsi" w:hAnsiTheme="minorHAnsi" w:cstheme="minorHAnsi"/>
        </w:rPr>
        <w:t>urses of the product deletion prior to the SAS Schedule update</w:t>
      </w:r>
      <w:r w:rsidR="00E05A8B" w:rsidRPr="00F74BB6">
        <w:rPr>
          <w:rFonts w:asciiTheme="minorHAnsi" w:hAnsiTheme="minorHAnsi" w:cstheme="minorHAnsi"/>
        </w:rPr>
        <w:t xml:space="preserve">. </w:t>
      </w:r>
    </w:p>
    <w:p w14:paraId="5ABD920F" w14:textId="77777777" w:rsidR="003A7CA7" w:rsidRPr="004F13A6" w:rsidRDefault="003A7CA7" w:rsidP="004F13A6">
      <w:pPr>
        <w:pStyle w:val="Heading2"/>
      </w:pPr>
      <w:r w:rsidRPr="004F13A6">
        <w:t>Context for Recommendation</w:t>
      </w:r>
    </w:p>
    <w:p w14:paraId="60EE1E4B" w14:textId="509AFC2A" w:rsidR="00FF5FAE" w:rsidRDefault="00FF5FAE" w:rsidP="00F74BB6">
      <w:pPr>
        <w:rPr>
          <w:rFonts w:asciiTheme="minorHAnsi" w:hAnsiTheme="minorHAnsi" w:cstheme="minorHAnsi"/>
        </w:rPr>
      </w:pPr>
      <w:r w:rsidRPr="00FF5FAE">
        <w:rPr>
          <w:rFonts w:asciiTheme="minorHAnsi" w:hAnsiTheme="minorHAnsi" w:cstheme="minorHAnsi"/>
        </w:rPr>
        <w:t>The Panel secretariat, in accordance with the SAS Application and Assessment Guidelines, usually processes product deletions requested by the sponsor. This includes consideration of whether appropriate alternative products remain available on the SAS Schedule.</w:t>
      </w:r>
    </w:p>
    <w:p w14:paraId="5161233B" w14:textId="77777777" w:rsidR="003A7CA7" w:rsidRPr="004F13A6" w:rsidRDefault="003A7CA7" w:rsidP="004F13A6">
      <w:pPr>
        <w:pStyle w:val="Heading2"/>
      </w:pPr>
      <w:r w:rsidRPr="004F13A6">
        <w:t>Applicant’s Comment</w:t>
      </w:r>
    </w:p>
    <w:p w14:paraId="12D89FE4" w14:textId="47386E58" w:rsidR="00E91A7C" w:rsidRPr="00E91A7C" w:rsidRDefault="00E91A7C" w:rsidP="00E91A7C">
      <w:r>
        <w:rPr>
          <w:rFonts w:ascii="Calibri" w:hAnsi="Calibri" w:cs="Calibri"/>
        </w:rPr>
        <w:t>The applicant agrees with the recommendation.</w:t>
      </w:r>
    </w:p>
    <w:p w14:paraId="32634999" w14:textId="5460EFA7" w:rsidR="003A7CA7" w:rsidRPr="00F74BB6" w:rsidRDefault="002A509E" w:rsidP="003A7CA7">
      <w:r w:rsidRPr="00F74BB6">
        <w:br w:type="page"/>
      </w:r>
    </w:p>
    <w:p w14:paraId="2F130486" w14:textId="68F41613" w:rsidR="003A7CA7" w:rsidRPr="004F13A6" w:rsidRDefault="009D0E3E" w:rsidP="004F13A6">
      <w:pPr>
        <w:pStyle w:val="Heading1"/>
      </w:pPr>
      <w:bookmarkStart w:id="6" w:name="_Toc164083651"/>
      <w:r w:rsidRPr="004F13A6">
        <w:lastRenderedPageBreak/>
        <w:t>H</w:t>
      </w:r>
      <w:r w:rsidR="00737454" w:rsidRPr="004F13A6">
        <w:t>o</w:t>
      </w:r>
      <w:r w:rsidRPr="004F13A6">
        <w:t xml:space="preserve">llister </w:t>
      </w:r>
      <w:proofErr w:type="spellStart"/>
      <w:r w:rsidRPr="004F13A6">
        <w:t>Moderma</w:t>
      </w:r>
      <w:proofErr w:type="spellEnd"/>
      <w:r w:rsidRPr="004F13A6">
        <w:t xml:space="preserve"> Flex</w:t>
      </w:r>
      <w:r w:rsidR="003A7CA7" w:rsidRPr="004F13A6">
        <w:t xml:space="preserve"> – </w:t>
      </w:r>
      <w:r w:rsidR="00A007CC" w:rsidRPr="004F13A6">
        <w:t>HO</w:t>
      </w:r>
      <w:r w:rsidR="003A7CA7" w:rsidRPr="004F13A6">
        <w:t>#0</w:t>
      </w:r>
      <w:r w:rsidR="00A007CC" w:rsidRPr="004F13A6">
        <w:t>4MAY</w:t>
      </w:r>
      <w:r w:rsidR="003A7CA7" w:rsidRPr="004F13A6">
        <w:t>202</w:t>
      </w:r>
      <w:r w:rsidR="00A007CC" w:rsidRPr="004F13A6">
        <w:t>4</w:t>
      </w:r>
      <w:bookmarkEnd w:id="6"/>
    </w:p>
    <w:p w14:paraId="07A157A8" w14:textId="77777777" w:rsidR="003A7CA7" w:rsidRPr="004F13A6" w:rsidRDefault="003A7CA7" w:rsidP="004F13A6">
      <w:pPr>
        <w:pStyle w:val="Heading2"/>
      </w:pPr>
      <w:r w:rsidRPr="004F13A6">
        <w:t>Proposed Deletion on the Stoma Appliance Scheme</w:t>
      </w:r>
    </w:p>
    <w:p w14:paraId="53AC8CBD" w14:textId="0F5D165A" w:rsidR="003A7CA7" w:rsidRPr="00F74BB6" w:rsidRDefault="003A7CA7" w:rsidP="00AE350A">
      <w:pPr>
        <w:rPr>
          <w:rFonts w:asciiTheme="minorHAnsi" w:hAnsiTheme="minorHAnsi" w:cstheme="minorHAnsi"/>
        </w:rPr>
      </w:pPr>
      <w:r w:rsidRPr="00F74BB6">
        <w:rPr>
          <w:rFonts w:asciiTheme="minorHAnsi" w:hAnsiTheme="minorHAnsi" w:cstheme="minorHAnsi"/>
        </w:rPr>
        <w:t xml:space="preserve">The applicant, </w:t>
      </w:r>
      <w:r w:rsidR="00A007CC" w:rsidRPr="00F74BB6">
        <w:rPr>
          <w:rFonts w:asciiTheme="minorHAnsi" w:hAnsiTheme="minorHAnsi" w:cstheme="minorHAnsi"/>
        </w:rPr>
        <w:t>Hollister</w:t>
      </w:r>
      <w:r w:rsidRPr="00F74BB6">
        <w:rPr>
          <w:rFonts w:asciiTheme="minorHAnsi" w:hAnsiTheme="minorHAnsi" w:cstheme="minorHAnsi"/>
        </w:rPr>
        <w:t xml:space="preserve">, sought the deletion of the entire product range of the current listing of </w:t>
      </w:r>
      <w:r w:rsidR="009D0E3E" w:rsidRPr="00F74BB6">
        <w:rPr>
          <w:rFonts w:asciiTheme="minorHAnsi" w:hAnsiTheme="minorHAnsi" w:cstheme="minorHAnsi"/>
        </w:rPr>
        <w:t xml:space="preserve">Hollister </w:t>
      </w:r>
      <w:proofErr w:type="spellStart"/>
      <w:r w:rsidR="009D0E3E" w:rsidRPr="00F74BB6">
        <w:rPr>
          <w:rFonts w:asciiTheme="minorHAnsi" w:hAnsiTheme="minorHAnsi" w:cstheme="minorHAnsi"/>
        </w:rPr>
        <w:t>Moderma</w:t>
      </w:r>
      <w:proofErr w:type="spellEnd"/>
      <w:r w:rsidR="009D0E3E" w:rsidRPr="00F74BB6">
        <w:rPr>
          <w:rFonts w:asciiTheme="minorHAnsi" w:hAnsiTheme="minorHAnsi" w:cstheme="minorHAnsi"/>
        </w:rPr>
        <w:t xml:space="preserve"> Flex</w:t>
      </w:r>
      <w:r w:rsidRPr="00F74BB6">
        <w:rPr>
          <w:rFonts w:asciiTheme="minorHAnsi" w:hAnsiTheme="minorHAnsi" w:cstheme="minorHAnsi"/>
        </w:rPr>
        <w:t xml:space="preserve"> (SAS Code 9801W) in subgroup </w:t>
      </w:r>
      <w:r w:rsidR="009D0E3E" w:rsidRPr="00F74BB6">
        <w:rPr>
          <w:rFonts w:asciiTheme="minorHAnsi" w:hAnsiTheme="minorHAnsi" w:cstheme="minorHAnsi"/>
        </w:rPr>
        <w:t xml:space="preserve">3(a) </w:t>
      </w:r>
      <w:r w:rsidRPr="00F74BB6">
        <w:rPr>
          <w:rFonts w:asciiTheme="minorHAnsi" w:hAnsiTheme="minorHAnsi" w:cstheme="minorHAnsi"/>
        </w:rPr>
        <w:t xml:space="preserve">of the Stoma Appliance Scheme (SAS) Schedule, as it is </w:t>
      </w:r>
      <w:r w:rsidR="00D40C1C" w:rsidRPr="00F74BB6">
        <w:rPr>
          <w:rFonts w:asciiTheme="minorHAnsi" w:hAnsiTheme="minorHAnsi" w:cstheme="minorHAnsi"/>
        </w:rPr>
        <w:t>being discontinued</w:t>
      </w:r>
      <w:r w:rsidRPr="00F74BB6">
        <w:rPr>
          <w:rFonts w:asciiTheme="minorHAnsi" w:hAnsiTheme="minorHAnsi" w:cstheme="minorHAnsi"/>
        </w:rPr>
        <w:t xml:space="preserve">. The product, </w:t>
      </w:r>
      <w:r w:rsidR="000F6935" w:rsidRPr="00F74BB6">
        <w:rPr>
          <w:rFonts w:asciiTheme="minorHAnsi" w:hAnsiTheme="minorHAnsi" w:cstheme="minorHAnsi"/>
        </w:rPr>
        <w:t>including one</w:t>
      </w:r>
      <w:r w:rsidRPr="00F74BB6">
        <w:rPr>
          <w:rFonts w:asciiTheme="minorHAnsi" w:hAnsiTheme="minorHAnsi" w:cstheme="minorHAnsi"/>
        </w:rPr>
        <w:t xml:space="preserve"> variant, is currently listed at a unit price of $</w:t>
      </w:r>
      <w:r w:rsidR="009D0E3E" w:rsidRPr="00F74BB6">
        <w:rPr>
          <w:rFonts w:asciiTheme="minorHAnsi" w:hAnsiTheme="minorHAnsi" w:cstheme="minorHAnsi"/>
        </w:rPr>
        <w:t>4.674</w:t>
      </w:r>
      <w:r w:rsidR="00D40C1C" w:rsidRPr="00F74BB6">
        <w:rPr>
          <w:rFonts w:asciiTheme="minorHAnsi" w:hAnsiTheme="minorHAnsi" w:cstheme="minorHAnsi"/>
        </w:rPr>
        <w:t>,</w:t>
      </w:r>
      <w:r w:rsidRPr="00F74BB6">
        <w:rPr>
          <w:rFonts w:asciiTheme="minorHAnsi" w:hAnsiTheme="minorHAnsi" w:cstheme="minorHAnsi"/>
        </w:rPr>
        <w:t xml:space="preserve"> with a</w:t>
      </w:r>
      <w:r w:rsidR="009D0E3E" w:rsidRPr="00F74BB6">
        <w:rPr>
          <w:rFonts w:asciiTheme="minorHAnsi" w:hAnsiTheme="minorHAnsi" w:cstheme="minorHAnsi"/>
        </w:rPr>
        <w:t xml:space="preserve"> pack size of 10 and</w:t>
      </w:r>
      <w:r w:rsidRPr="00F74BB6">
        <w:rPr>
          <w:rFonts w:asciiTheme="minorHAnsi" w:hAnsiTheme="minorHAnsi" w:cstheme="minorHAnsi"/>
        </w:rPr>
        <w:t xml:space="preserve"> maximum monthly quantity of </w:t>
      </w:r>
      <w:r w:rsidR="009D0E3E" w:rsidRPr="00F74BB6">
        <w:rPr>
          <w:rFonts w:asciiTheme="minorHAnsi" w:hAnsiTheme="minorHAnsi" w:cstheme="minorHAnsi"/>
        </w:rPr>
        <w:t>60</w:t>
      </w:r>
      <w:r w:rsidRPr="00F74BB6">
        <w:rPr>
          <w:rFonts w:asciiTheme="minorHAnsi" w:hAnsiTheme="minorHAnsi" w:cstheme="minorHAnsi"/>
        </w:rPr>
        <w:t xml:space="preserve"> units. </w:t>
      </w:r>
    </w:p>
    <w:p w14:paraId="13BF43C7" w14:textId="77777777" w:rsidR="003A7CA7" w:rsidRPr="004F13A6" w:rsidRDefault="003A7CA7" w:rsidP="004F13A6">
      <w:pPr>
        <w:pStyle w:val="Heading2"/>
      </w:pPr>
      <w:r w:rsidRPr="004F13A6">
        <w:t>Variant to be deleted</w:t>
      </w:r>
    </w:p>
    <w:tbl>
      <w:tblPr>
        <w:tblStyle w:val="TableGridLight"/>
        <w:tblW w:w="9072" w:type="dxa"/>
        <w:tblInd w:w="108" w:type="dxa"/>
        <w:tblLook w:val="04A0" w:firstRow="1" w:lastRow="0" w:firstColumn="1" w:lastColumn="0" w:noHBand="0" w:noVBand="1"/>
      </w:tblPr>
      <w:tblGrid>
        <w:gridCol w:w="1560"/>
        <w:gridCol w:w="7512"/>
      </w:tblGrid>
      <w:tr w:rsidR="003A7CA7" w:rsidRPr="00F74BB6" w14:paraId="53335B77" w14:textId="77777777" w:rsidTr="004F13A6">
        <w:trPr>
          <w:tblHeader/>
        </w:trPr>
        <w:tc>
          <w:tcPr>
            <w:tcW w:w="1560" w:type="dxa"/>
          </w:tcPr>
          <w:p w14:paraId="2B97F0B4" w14:textId="77777777" w:rsidR="003A7CA7" w:rsidRPr="00F74BB6" w:rsidRDefault="003A7CA7" w:rsidP="00AE350A">
            <w:pPr>
              <w:rPr>
                <w:rFonts w:asciiTheme="minorHAnsi" w:hAnsiTheme="minorHAnsi" w:cstheme="minorHAnsi"/>
                <w:b/>
              </w:rPr>
            </w:pPr>
            <w:r w:rsidRPr="00F74BB6">
              <w:rPr>
                <w:rFonts w:asciiTheme="minorHAnsi" w:hAnsiTheme="minorHAnsi" w:cstheme="minorHAnsi"/>
                <w:b/>
              </w:rPr>
              <w:t>Product Code</w:t>
            </w:r>
          </w:p>
        </w:tc>
        <w:tc>
          <w:tcPr>
            <w:tcW w:w="7512" w:type="dxa"/>
          </w:tcPr>
          <w:p w14:paraId="7EF9E0D6" w14:textId="77777777" w:rsidR="003A7CA7" w:rsidRPr="00F74BB6" w:rsidRDefault="003A7CA7" w:rsidP="00AE350A">
            <w:pPr>
              <w:rPr>
                <w:rFonts w:asciiTheme="minorHAnsi" w:hAnsiTheme="minorHAnsi" w:cstheme="minorHAnsi"/>
                <w:b/>
              </w:rPr>
            </w:pPr>
            <w:r w:rsidRPr="00F74BB6">
              <w:rPr>
                <w:rFonts w:asciiTheme="minorHAnsi" w:hAnsiTheme="minorHAnsi" w:cstheme="minorHAnsi"/>
                <w:b/>
              </w:rPr>
              <w:t>Description</w:t>
            </w:r>
          </w:p>
        </w:tc>
      </w:tr>
      <w:tr w:rsidR="003A7CA7" w:rsidRPr="00F74BB6" w14:paraId="7A81F289" w14:textId="77777777" w:rsidTr="00CE2C40">
        <w:tc>
          <w:tcPr>
            <w:tcW w:w="1560" w:type="dxa"/>
          </w:tcPr>
          <w:p w14:paraId="7448C975" w14:textId="4CF941BD" w:rsidR="003A7CA7" w:rsidRPr="00CE2C40" w:rsidRDefault="00A007CC" w:rsidP="00AE350A">
            <w:pPr>
              <w:rPr>
                <w:rFonts w:asciiTheme="minorHAnsi" w:hAnsiTheme="minorHAnsi" w:cstheme="minorHAnsi"/>
                <w:sz w:val="20"/>
                <w:szCs w:val="20"/>
              </w:rPr>
            </w:pPr>
            <w:r w:rsidRPr="00CE2C40">
              <w:rPr>
                <w:rFonts w:asciiTheme="minorHAnsi" w:hAnsiTheme="minorHAnsi" w:cstheme="minorHAnsi"/>
                <w:sz w:val="20"/>
                <w:szCs w:val="20"/>
              </w:rPr>
              <w:t>29400</w:t>
            </w:r>
          </w:p>
        </w:tc>
        <w:tc>
          <w:tcPr>
            <w:tcW w:w="7512" w:type="dxa"/>
          </w:tcPr>
          <w:p w14:paraId="2765768E" w14:textId="65B062E9" w:rsidR="003A7CA7" w:rsidRPr="00CE2C40" w:rsidRDefault="009D0E3E" w:rsidP="00AE350A">
            <w:pPr>
              <w:rPr>
                <w:rFonts w:asciiTheme="minorHAnsi" w:hAnsiTheme="minorHAnsi" w:cstheme="minorHAnsi"/>
                <w:sz w:val="20"/>
                <w:szCs w:val="20"/>
              </w:rPr>
            </w:pPr>
            <w:r w:rsidRPr="00CE2C40">
              <w:rPr>
                <w:rFonts w:asciiTheme="minorHAnsi" w:hAnsiTheme="minorHAnsi" w:cstheme="minorHAnsi"/>
                <w:sz w:val="20"/>
                <w:szCs w:val="20"/>
              </w:rPr>
              <w:t>Non-return valve single chamber, opaque with fabric cover on both sides, extra small, 300ml, tap closure, adaptor for connection to drainage bag. 1.5mm, hydrocolloid baseplate, flat, self-adhesive with tape border, standard wear, triangle, cut-to-fit, 13mm – 64mm</w:t>
            </w:r>
          </w:p>
        </w:tc>
      </w:tr>
    </w:tbl>
    <w:p w14:paraId="66426083" w14:textId="77777777" w:rsidR="003A7CA7" w:rsidRPr="004F13A6" w:rsidRDefault="003A7CA7" w:rsidP="004F13A6">
      <w:pPr>
        <w:pStyle w:val="Heading2"/>
      </w:pPr>
      <w:r w:rsidRPr="004F13A6">
        <w:t>Background</w:t>
      </w:r>
    </w:p>
    <w:p w14:paraId="1B7D6D6A" w14:textId="14B4F1F0" w:rsidR="003A7CA7" w:rsidRPr="00F74BB6" w:rsidRDefault="003A7CA7" w:rsidP="00AE350A">
      <w:pPr>
        <w:rPr>
          <w:rFonts w:asciiTheme="minorHAnsi" w:hAnsiTheme="minorHAnsi" w:cstheme="minorHAnsi"/>
        </w:rPr>
      </w:pPr>
      <w:r w:rsidRPr="00F74BB6">
        <w:rPr>
          <w:rFonts w:asciiTheme="minorHAnsi" w:hAnsiTheme="minorHAnsi" w:cstheme="minorHAnsi"/>
        </w:rPr>
        <w:t xml:space="preserve">This product was first listed on the SAS Schedule on </w:t>
      </w:r>
      <w:r w:rsidR="009D0E3E" w:rsidRPr="00F74BB6">
        <w:rPr>
          <w:rFonts w:asciiTheme="minorHAnsi" w:hAnsiTheme="minorHAnsi" w:cstheme="minorHAnsi"/>
        </w:rPr>
        <w:t>1 April 2011</w:t>
      </w:r>
      <w:r w:rsidRPr="00F74BB6">
        <w:rPr>
          <w:rFonts w:asciiTheme="minorHAnsi" w:hAnsiTheme="minorHAnsi" w:cstheme="minorHAnsi"/>
        </w:rPr>
        <w:t xml:space="preserve">. </w:t>
      </w:r>
    </w:p>
    <w:p w14:paraId="6A432569" w14:textId="77777777" w:rsidR="003A7CA7" w:rsidRPr="004F13A6" w:rsidRDefault="003A7CA7" w:rsidP="004F13A6">
      <w:pPr>
        <w:pStyle w:val="Heading2"/>
      </w:pPr>
      <w:r w:rsidRPr="004F13A6">
        <w:t>Financial Analysis</w:t>
      </w:r>
    </w:p>
    <w:p w14:paraId="2CFF1E10" w14:textId="4A25027F" w:rsidR="003A7CA7" w:rsidRPr="00F74BB6" w:rsidRDefault="003A7CA7" w:rsidP="00AE350A">
      <w:pPr>
        <w:rPr>
          <w:rFonts w:asciiTheme="minorHAnsi" w:hAnsiTheme="minorHAnsi" w:cstheme="minorHAnsi"/>
        </w:rPr>
      </w:pPr>
      <w:r w:rsidRPr="00F74BB6">
        <w:rPr>
          <w:rFonts w:asciiTheme="minorHAnsi" w:hAnsiTheme="minorHAnsi" w:cstheme="minorHAnsi"/>
        </w:rPr>
        <w:t xml:space="preserve">Substitute products are currently listed in subgroup </w:t>
      </w:r>
      <w:bookmarkStart w:id="7" w:name="_Hlk160619806"/>
      <w:r w:rsidR="009D0E3E" w:rsidRPr="00F74BB6">
        <w:rPr>
          <w:rFonts w:asciiTheme="minorHAnsi" w:hAnsiTheme="minorHAnsi" w:cstheme="minorHAnsi"/>
        </w:rPr>
        <w:t>3(a)</w:t>
      </w:r>
      <w:r w:rsidRPr="00F74BB6">
        <w:rPr>
          <w:rFonts w:asciiTheme="minorHAnsi" w:hAnsiTheme="minorHAnsi" w:cstheme="minorHAnsi"/>
        </w:rPr>
        <w:t xml:space="preserve"> </w:t>
      </w:r>
      <w:bookmarkEnd w:id="7"/>
      <w:r w:rsidRPr="00F74BB6">
        <w:rPr>
          <w:rFonts w:asciiTheme="minorHAnsi" w:hAnsiTheme="minorHAnsi" w:cstheme="minorHAnsi"/>
        </w:rPr>
        <w:t xml:space="preserve">of the SAS Schedule at the same cost and maximum monthly quantity. It is therefore unlikely that there would be any budgetary impact for the SAS </w:t>
      </w:r>
      <w:proofErr w:type="gramStart"/>
      <w:r w:rsidRPr="00F74BB6">
        <w:rPr>
          <w:rFonts w:asciiTheme="minorHAnsi" w:hAnsiTheme="minorHAnsi" w:cstheme="minorHAnsi"/>
        </w:rPr>
        <w:t>as a consequence of</w:t>
      </w:r>
      <w:proofErr w:type="gramEnd"/>
      <w:r w:rsidRPr="00F74BB6">
        <w:rPr>
          <w:rFonts w:asciiTheme="minorHAnsi" w:hAnsiTheme="minorHAnsi" w:cstheme="minorHAnsi"/>
        </w:rPr>
        <w:t xml:space="preserve"> deleting this product.</w:t>
      </w:r>
    </w:p>
    <w:p w14:paraId="52311B63" w14:textId="39B0A23B" w:rsidR="003A7CA7" w:rsidRPr="004F13A6" w:rsidRDefault="003A7CA7" w:rsidP="004F13A6">
      <w:pPr>
        <w:pStyle w:val="Heading2"/>
      </w:pPr>
      <w:r w:rsidRPr="004F13A6">
        <w:t>Recommendation</w:t>
      </w:r>
    </w:p>
    <w:p w14:paraId="40F47B0F" w14:textId="040A973B" w:rsidR="003A7CA7" w:rsidRPr="00F74BB6" w:rsidRDefault="002A509E" w:rsidP="00AE350A">
      <w:pPr>
        <w:rPr>
          <w:rFonts w:asciiTheme="minorHAnsi" w:hAnsiTheme="minorHAnsi" w:cstheme="minorHAnsi"/>
        </w:rPr>
      </w:pPr>
      <w:r w:rsidRPr="00F74BB6">
        <w:rPr>
          <w:rFonts w:asciiTheme="minorHAnsi" w:hAnsiTheme="minorHAnsi" w:cstheme="minorHAnsi"/>
        </w:rPr>
        <w:t xml:space="preserve">As this was an administrative change, this application was considered by the Stoma Product Assessment Panel (the Panel) secretariat in line with the </w:t>
      </w:r>
      <w:r w:rsidRPr="00F74BB6">
        <w:rPr>
          <w:rFonts w:asciiTheme="minorHAnsi" w:hAnsiTheme="minorHAnsi" w:cstheme="minorHAnsi"/>
          <w:i/>
          <w:iCs/>
        </w:rPr>
        <w:t>SAS Application and Assessment Guidelines.</w:t>
      </w:r>
      <w:r w:rsidRPr="00F74BB6">
        <w:rPr>
          <w:rFonts w:asciiTheme="minorHAnsi" w:hAnsiTheme="minorHAnsi" w:cstheme="minorHAnsi"/>
        </w:rPr>
        <w:t xml:space="preserve"> </w:t>
      </w:r>
      <w:r w:rsidR="003A7CA7" w:rsidRPr="00F74BB6">
        <w:rPr>
          <w:rFonts w:asciiTheme="minorHAnsi" w:hAnsiTheme="minorHAnsi" w:cstheme="minorHAnsi"/>
        </w:rPr>
        <w:t xml:space="preserve">The Panel </w:t>
      </w:r>
      <w:r w:rsidRPr="00F74BB6">
        <w:rPr>
          <w:rFonts w:asciiTheme="minorHAnsi" w:hAnsiTheme="minorHAnsi" w:cstheme="minorHAnsi"/>
        </w:rPr>
        <w:t xml:space="preserve">secretariat </w:t>
      </w:r>
      <w:r w:rsidR="003A7CA7" w:rsidRPr="00F74BB6">
        <w:rPr>
          <w:rFonts w:asciiTheme="minorHAnsi" w:hAnsiTheme="minorHAnsi" w:cstheme="minorHAnsi"/>
        </w:rPr>
        <w:t xml:space="preserve">noted there are equivalent products remaining on the Schedule and recommended the deletion of the entire product range of </w:t>
      </w:r>
      <w:r w:rsidR="009D0E3E" w:rsidRPr="00F74BB6">
        <w:rPr>
          <w:rFonts w:asciiTheme="minorHAnsi" w:hAnsiTheme="minorHAnsi" w:cstheme="minorHAnsi"/>
        </w:rPr>
        <w:t xml:space="preserve">Hollister </w:t>
      </w:r>
      <w:proofErr w:type="spellStart"/>
      <w:r w:rsidR="009D0E3E" w:rsidRPr="00F74BB6">
        <w:rPr>
          <w:rFonts w:asciiTheme="minorHAnsi" w:hAnsiTheme="minorHAnsi" w:cstheme="minorHAnsi"/>
        </w:rPr>
        <w:t>Moderma</w:t>
      </w:r>
      <w:proofErr w:type="spellEnd"/>
      <w:r w:rsidR="009D0E3E" w:rsidRPr="00F74BB6">
        <w:rPr>
          <w:rFonts w:asciiTheme="minorHAnsi" w:hAnsiTheme="minorHAnsi" w:cstheme="minorHAnsi"/>
        </w:rPr>
        <w:t xml:space="preserve"> Flex </w:t>
      </w:r>
      <w:r w:rsidR="003A7CA7" w:rsidRPr="00F74BB6">
        <w:rPr>
          <w:rFonts w:asciiTheme="minorHAnsi" w:hAnsiTheme="minorHAnsi" w:cstheme="minorHAnsi"/>
        </w:rPr>
        <w:t xml:space="preserve">(SAS Code </w:t>
      </w:r>
      <w:r w:rsidR="009D0E3E" w:rsidRPr="00F74BB6">
        <w:rPr>
          <w:rFonts w:asciiTheme="minorHAnsi" w:hAnsiTheme="minorHAnsi" w:cstheme="minorHAnsi"/>
        </w:rPr>
        <w:t>9801W</w:t>
      </w:r>
      <w:r w:rsidR="003A7CA7" w:rsidRPr="00F74BB6">
        <w:rPr>
          <w:rFonts w:asciiTheme="minorHAnsi" w:hAnsiTheme="minorHAnsi" w:cstheme="minorHAnsi"/>
        </w:rPr>
        <w:t xml:space="preserve">) listed in subgroup </w:t>
      </w:r>
      <w:r w:rsidR="009D0E3E" w:rsidRPr="00F74BB6">
        <w:rPr>
          <w:rFonts w:asciiTheme="minorHAnsi" w:hAnsiTheme="minorHAnsi" w:cstheme="minorHAnsi"/>
        </w:rPr>
        <w:t>3(a)</w:t>
      </w:r>
      <w:r w:rsidR="003A7CA7" w:rsidRPr="00F74BB6">
        <w:rPr>
          <w:rFonts w:asciiTheme="minorHAnsi" w:hAnsiTheme="minorHAnsi" w:cstheme="minorHAnsi"/>
        </w:rPr>
        <w:t xml:space="preserve"> of the SAS Schedule.</w:t>
      </w:r>
    </w:p>
    <w:p w14:paraId="7E21BCF8" w14:textId="19B6CCBC" w:rsidR="003A7CA7" w:rsidRPr="00F74BB6" w:rsidRDefault="009D0E3E" w:rsidP="00AE350A">
      <w:pPr>
        <w:spacing w:before="240"/>
        <w:rPr>
          <w:rFonts w:asciiTheme="minorHAnsi" w:hAnsiTheme="minorHAnsi" w:cstheme="minorHAnsi"/>
        </w:rPr>
      </w:pPr>
      <w:r w:rsidRPr="00F74BB6">
        <w:rPr>
          <w:rFonts w:asciiTheme="minorHAnsi" w:eastAsia="Arial Unicode MS" w:hAnsiTheme="minorHAnsi"/>
        </w:rPr>
        <w:t>Hollister</w:t>
      </w:r>
      <w:r w:rsidR="003A7CA7" w:rsidRPr="00F74BB6">
        <w:rPr>
          <w:rFonts w:asciiTheme="minorHAnsi" w:hAnsiTheme="minorHAnsi" w:cstheme="minorHAnsi"/>
        </w:rPr>
        <w:t xml:space="preserve"> is to advise stoma associations, ostomates, stomal therapy nurses and the Australian Council of Stoma Associations of the deletion. A period of approximately 6 months from the date of the recommendation (</w:t>
      </w:r>
      <w:r w:rsidR="00D40C1C" w:rsidRPr="00F74BB6">
        <w:rPr>
          <w:rFonts w:asciiTheme="minorHAnsi" w:hAnsiTheme="minorHAnsi" w:cstheme="minorHAnsi"/>
        </w:rPr>
        <w:t>14</w:t>
      </w:r>
      <w:r w:rsidRPr="00F74BB6">
        <w:rPr>
          <w:rFonts w:asciiTheme="minorHAnsi" w:hAnsiTheme="minorHAnsi" w:cstheme="minorHAnsi"/>
        </w:rPr>
        <w:t xml:space="preserve"> May 2024</w:t>
      </w:r>
      <w:r w:rsidR="003A7CA7" w:rsidRPr="00F74BB6">
        <w:rPr>
          <w:rFonts w:asciiTheme="minorHAnsi" w:hAnsiTheme="minorHAnsi" w:cstheme="minorHAnsi"/>
        </w:rPr>
        <w:t>) should be given to allow users of the product to seek a suitable alternative and to enable stoma associations to manage their stock levels.</w:t>
      </w:r>
    </w:p>
    <w:p w14:paraId="6F5B8415" w14:textId="77777777" w:rsidR="003A7CA7" w:rsidRPr="004F13A6" w:rsidRDefault="003A7CA7" w:rsidP="004F13A6">
      <w:pPr>
        <w:pStyle w:val="Heading2"/>
      </w:pPr>
      <w:r w:rsidRPr="004F13A6">
        <w:t>Context for Recommendation</w:t>
      </w:r>
    </w:p>
    <w:p w14:paraId="24E6FB90" w14:textId="4E473CFB" w:rsidR="003A7CA7" w:rsidRPr="00F74BB6" w:rsidRDefault="003A7CA7" w:rsidP="00AE350A">
      <w:pPr>
        <w:rPr>
          <w:rFonts w:asciiTheme="minorHAnsi" w:hAnsiTheme="minorHAnsi" w:cstheme="minorHAnsi"/>
          <w:b/>
        </w:rPr>
      </w:pPr>
      <w:r w:rsidRPr="00F74BB6">
        <w:rPr>
          <w:rFonts w:asciiTheme="minorHAnsi" w:hAnsiTheme="minorHAnsi" w:cstheme="minorHAnsi"/>
        </w:rPr>
        <w:t>The Panel</w:t>
      </w:r>
      <w:r w:rsidR="00F66BAB" w:rsidRPr="00F74BB6">
        <w:rPr>
          <w:rFonts w:asciiTheme="minorHAnsi" w:hAnsiTheme="minorHAnsi" w:cstheme="minorHAnsi"/>
        </w:rPr>
        <w:t xml:space="preserve"> secretariat, in accordance with the </w:t>
      </w:r>
      <w:r w:rsidR="00F66BAB" w:rsidRPr="00F74BB6">
        <w:rPr>
          <w:rFonts w:asciiTheme="minorHAnsi" w:hAnsiTheme="minorHAnsi" w:cstheme="minorHAnsi"/>
          <w:i/>
          <w:iCs/>
        </w:rPr>
        <w:t>SAS Application and Assessment Guidelines</w:t>
      </w:r>
      <w:r w:rsidR="00F66BAB" w:rsidRPr="00F74BB6">
        <w:rPr>
          <w:rFonts w:asciiTheme="minorHAnsi" w:hAnsiTheme="minorHAnsi" w:cstheme="minorHAnsi"/>
        </w:rPr>
        <w:t>, usually processes deletions to products</w:t>
      </w:r>
      <w:r w:rsidR="005B0826">
        <w:rPr>
          <w:rFonts w:asciiTheme="minorHAnsi" w:hAnsiTheme="minorHAnsi" w:cstheme="minorHAnsi"/>
        </w:rPr>
        <w:t xml:space="preserve"> requested by the sponsor</w:t>
      </w:r>
      <w:r w:rsidR="00F66BAB" w:rsidRPr="00F74BB6">
        <w:rPr>
          <w:rFonts w:asciiTheme="minorHAnsi" w:hAnsiTheme="minorHAnsi" w:cstheme="minorHAnsi"/>
        </w:rPr>
        <w:t xml:space="preserve">. This </w:t>
      </w:r>
      <w:r w:rsidRPr="00F74BB6">
        <w:rPr>
          <w:rFonts w:asciiTheme="minorHAnsi" w:hAnsiTheme="minorHAnsi" w:cstheme="minorHAnsi"/>
        </w:rPr>
        <w:t xml:space="preserve">includes consideration of whether appropriate alternative products remain available on the SAS Schedule. </w:t>
      </w:r>
    </w:p>
    <w:p w14:paraId="4C4D865F" w14:textId="77777777" w:rsidR="003A7CA7" w:rsidRPr="004F13A6" w:rsidRDefault="003A7CA7" w:rsidP="004F13A6">
      <w:pPr>
        <w:pStyle w:val="Heading2"/>
      </w:pPr>
      <w:r w:rsidRPr="004F13A6">
        <w:t>Applicant’s Comment</w:t>
      </w:r>
    </w:p>
    <w:p w14:paraId="32281BBB" w14:textId="53F4DAC3" w:rsidR="000F6935" w:rsidRPr="004F13A6" w:rsidRDefault="00E91A7C">
      <w:r>
        <w:rPr>
          <w:rFonts w:ascii="Calibri" w:hAnsi="Calibri" w:cs="Calibri"/>
        </w:rPr>
        <w:t>The applicant agrees with the recommendation.</w:t>
      </w:r>
      <w:bookmarkStart w:id="8" w:name="_Toc164083652"/>
      <w:r w:rsidR="000F6935">
        <w:rPr>
          <w:rStyle w:val="Strong"/>
          <w:b w:val="0"/>
          <w:bCs w:val="0"/>
        </w:rPr>
        <w:br w:type="page"/>
      </w:r>
    </w:p>
    <w:p w14:paraId="16C3197A" w14:textId="2AC3BCA0" w:rsidR="00D738FB" w:rsidRPr="004F13A6" w:rsidRDefault="00D738FB" w:rsidP="004F13A6">
      <w:pPr>
        <w:pStyle w:val="Heading1"/>
      </w:pPr>
      <w:r w:rsidRPr="004F13A6">
        <w:lastRenderedPageBreak/>
        <w:t xml:space="preserve">Hollister </w:t>
      </w:r>
      <w:proofErr w:type="spellStart"/>
      <w:r w:rsidRPr="004F13A6">
        <w:t>Moderma</w:t>
      </w:r>
      <w:proofErr w:type="spellEnd"/>
      <w:r w:rsidRPr="004F13A6">
        <w:t xml:space="preserve"> Flex Convex Urostomy (Upgraded Design) – HO#05MAY2024</w:t>
      </w:r>
      <w:bookmarkEnd w:id="8"/>
    </w:p>
    <w:p w14:paraId="55B50D80" w14:textId="77777777" w:rsidR="00D738FB" w:rsidRPr="004F13A6" w:rsidRDefault="00D738FB" w:rsidP="004F13A6">
      <w:pPr>
        <w:pStyle w:val="Heading2"/>
      </w:pPr>
      <w:r w:rsidRPr="004F13A6">
        <w:t>Proposed Deletion on the Stoma Appliance Scheme</w:t>
      </w:r>
    </w:p>
    <w:p w14:paraId="1DD3B979" w14:textId="484C758B" w:rsidR="00D738FB" w:rsidRPr="00F74BB6" w:rsidRDefault="00D738FB" w:rsidP="00D738FB">
      <w:pPr>
        <w:rPr>
          <w:rFonts w:asciiTheme="minorHAnsi" w:hAnsiTheme="minorHAnsi" w:cstheme="minorHAnsi"/>
        </w:rPr>
      </w:pPr>
      <w:r w:rsidRPr="00F74BB6">
        <w:rPr>
          <w:rFonts w:asciiTheme="minorHAnsi" w:hAnsiTheme="minorHAnsi" w:cstheme="minorHAnsi"/>
        </w:rPr>
        <w:t xml:space="preserve">The applicant, </w:t>
      </w:r>
      <w:r w:rsidRPr="00F74BB6">
        <w:rPr>
          <w:rFonts w:asciiTheme="minorHAnsi" w:eastAsia="Arial Unicode MS" w:hAnsiTheme="minorHAnsi"/>
        </w:rPr>
        <w:t>Hollister</w:t>
      </w:r>
      <w:r w:rsidRPr="00F74BB6">
        <w:rPr>
          <w:rFonts w:asciiTheme="minorHAnsi" w:hAnsiTheme="minorHAnsi" w:cstheme="minorHAnsi"/>
        </w:rPr>
        <w:t xml:space="preserve">, sought the deletion of 5 variants from the current listing of Hollister </w:t>
      </w:r>
      <w:proofErr w:type="spellStart"/>
      <w:r w:rsidRPr="00F74BB6">
        <w:rPr>
          <w:rFonts w:asciiTheme="minorHAnsi" w:hAnsiTheme="minorHAnsi" w:cstheme="minorHAnsi"/>
        </w:rPr>
        <w:t>Moderma</w:t>
      </w:r>
      <w:proofErr w:type="spellEnd"/>
      <w:r w:rsidRPr="00F74BB6">
        <w:rPr>
          <w:rFonts w:asciiTheme="minorHAnsi" w:hAnsiTheme="minorHAnsi" w:cstheme="minorHAnsi"/>
        </w:rPr>
        <w:t xml:space="preserve"> Flex Convex Urostomy (Upgraded Design) (SAS Code 80119T) in subgroup 3(b) of the Stoma Appliance Scheme (SAS) Schedule, as </w:t>
      </w:r>
      <w:r w:rsidR="005B0826">
        <w:rPr>
          <w:rFonts w:asciiTheme="minorHAnsi" w:hAnsiTheme="minorHAnsi" w:cstheme="minorHAnsi"/>
        </w:rPr>
        <w:t xml:space="preserve">they are </w:t>
      </w:r>
      <w:r w:rsidRPr="00F74BB6">
        <w:rPr>
          <w:rFonts w:asciiTheme="minorHAnsi" w:hAnsiTheme="minorHAnsi" w:cstheme="minorHAnsi"/>
        </w:rPr>
        <w:t xml:space="preserve">being discontinued. The product, including 14 variants, is currently listed at a unit price of $6.373 with a pack size of 10 and maximum monthly quantity of 30 units. </w:t>
      </w:r>
    </w:p>
    <w:p w14:paraId="6EC41502" w14:textId="77777777" w:rsidR="00D738FB" w:rsidRPr="004F13A6" w:rsidRDefault="00D738FB" w:rsidP="004F13A6">
      <w:pPr>
        <w:pStyle w:val="Heading2"/>
      </w:pPr>
      <w:r w:rsidRPr="004F13A6">
        <w:t>Variants to be deleted</w:t>
      </w:r>
    </w:p>
    <w:tbl>
      <w:tblPr>
        <w:tblStyle w:val="TableGridLight"/>
        <w:tblW w:w="8959" w:type="dxa"/>
        <w:tblInd w:w="108" w:type="dxa"/>
        <w:tblLook w:val="04A0" w:firstRow="1" w:lastRow="0" w:firstColumn="1" w:lastColumn="0" w:noHBand="0" w:noVBand="1"/>
      </w:tblPr>
      <w:tblGrid>
        <w:gridCol w:w="1560"/>
        <w:gridCol w:w="7399"/>
      </w:tblGrid>
      <w:tr w:rsidR="00D738FB" w:rsidRPr="00F74BB6" w14:paraId="6D4D8956" w14:textId="77777777" w:rsidTr="004F13A6">
        <w:trPr>
          <w:tblHeader/>
        </w:trPr>
        <w:tc>
          <w:tcPr>
            <w:tcW w:w="1560" w:type="dxa"/>
          </w:tcPr>
          <w:p w14:paraId="7366D1FA" w14:textId="77777777" w:rsidR="00D738FB" w:rsidRPr="00F74BB6" w:rsidRDefault="00D738FB">
            <w:pPr>
              <w:rPr>
                <w:rFonts w:asciiTheme="minorHAnsi" w:hAnsiTheme="minorHAnsi" w:cstheme="minorHAnsi"/>
                <w:b/>
              </w:rPr>
            </w:pPr>
            <w:r w:rsidRPr="00F74BB6">
              <w:rPr>
                <w:rFonts w:asciiTheme="minorHAnsi" w:hAnsiTheme="minorHAnsi" w:cstheme="minorHAnsi"/>
                <w:b/>
              </w:rPr>
              <w:t>Product Code</w:t>
            </w:r>
          </w:p>
        </w:tc>
        <w:tc>
          <w:tcPr>
            <w:tcW w:w="7399" w:type="dxa"/>
          </w:tcPr>
          <w:p w14:paraId="4A926585" w14:textId="77777777" w:rsidR="00D738FB" w:rsidRPr="00F74BB6" w:rsidRDefault="00D738FB">
            <w:pPr>
              <w:rPr>
                <w:rFonts w:asciiTheme="minorHAnsi" w:hAnsiTheme="minorHAnsi" w:cstheme="minorHAnsi"/>
                <w:b/>
              </w:rPr>
            </w:pPr>
            <w:r w:rsidRPr="00F74BB6">
              <w:rPr>
                <w:rFonts w:asciiTheme="minorHAnsi" w:hAnsiTheme="minorHAnsi" w:cstheme="minorHAnsi"/>
                <w:b/>
              </w:rPr>
              <w:t>Description</w:t>
            </w:r>
          </w:p>
        </w:tc>
      </w:tr>
      <w:tr w:rsidR="00D738FB" w:rsidRPr="00F74BB6" w14:paraId="1ADF7156" w14:textId="77777777" w:rsidTr="00CE2C40">
        <w:tc>
          <w:tcPr>
            <w:tcW w:w="1560" w:type="dxa"/>
          </w:tcPr>
          <w:p w14:paraId="4DACF50D" w14:textId="4A2AF2AF" w:rsidR="00D738FB" w:rsidRPr="00CE2C40" w:rsidRDefault="00D738FB">
            <w:pPr>
              <w:rPr>
                <w:rFonts w:asciiTheme="minorHAnsi" w:hAnsiTheme="minorHAnsi" w:cstheme="minorHAnsi"/>
                <w:bCs/>
                <w:sz w:val="20"/>
                <w:szCs w:val="20"/>
              </w:rPr>
            </w:pPr>
            <w:r w:rsidRPr="00CE2C40">
              <w:rPr>
                <w:rFonts w:asciiTheme="minorHAnsi" w:hAnsiTheme="minorHAnsi" w:cstheme="minorHAnsi"/>
                <w:bCs/>
                <w:sz w:val="20"/>
                <w:szCs w:val="20"/>
              </w:rPr>
              <w:t>2979025</w:t>
            </w:r>
          </w:p>
        </w:tc>
        <w:tc>
          <w:tcPr>
            <w:tcW w:w="7399" w:type="dxa"/>
          </w:tcPr>
          <w:p w14:paraId="7F41D042" w14:textId="716E6167" w:rsidR="00D738FB" w:rsidRPr="00CE2C40" w:rsidRDefault="00CA66A5">
            <w:pPr>
              <w:rPr>
                <w:rFonts w:asciiTheme="minorHAnsi" w:hAnsiTheme="minorHAnsi" w:cstheme="minorHAnsi"/>
                <w:bCs/>
                <w:sz w:val="20"/>
                <w:szCs w:val="20"/>
              </w:rPr>
            </w:pPr>
            <w:r w:rsidRPr="00CE2C40">
              <w:rPr>
                <w:rFonts w:asciiTheme="minorHAnsi" w:hAnsiTheme="minorHAnsi" w:cstheme="minorHAnsi"/>
                <w:bCs/>
                <w:sz w:val="20"/>
                <w:szCs w:val="20"/>
              </w:rPr>
              <w:t>non-return valve multi chamber, opaque with fabric cover on both sides, medium, 300ml, standard headspace, adapter for connection to drainage bag, tap closure, belt loops on each side of baseplate, 1.02mm, hydrocolloid baseplate, medium convexity, rigid convex ring, hydrocolloid self-adhesive with tape border, standard wear, round, cut-to-fit, 13mm - 25mm, release tabs</w:t>
            </w:r>
          </w:p>
        </w:tc>
      </w:tr>
      <w:tr w:rsidR="00D738FB" w:rsidRPr="00F74BB6" w14:paraId="58835258" w14:textId="77777777" w:rsidTr="00CE2C40">
        <w:tc>
          <w:tcPr>
            <w:tcW w:w="1560" w:type="dxa"/>
          </w:tcPr>
          <w:p w14:paraId="489BBA7B" w14:textId="61427DD9" w:rsidR="00D738FB" w:rsidRPr="00CE2C40" w:rsidRDefault="00D738FB">
            <w:pPr>
              <w:rPr>
                <w:rFonts w:asciiTheme="minorHAnsi" w:hAnsiTheme="minorHAnsi" w:cstheme="minorHAnsi"/>
                <w:bCs/>
                <w:sz w:val="20"/>
                <w:szCs w:val="20"/>
              </w:rPr>
            </w:pPr>
            <w:r w:rsidRPr="00CE2C40">
              <w:rPr>
                <w:rFonts w:asciiTheme="minorHAnsi" w:hAnsiTheme="minorHAnsi" w:cstheme="minorHAnsi"/>
                <w:bCs/>
                <w:sz w:val="20"/>
                <w:szCs w:val="20"/>
              </w:rPr>
              <w:t>2979038</w:t>
            </w:r>
          </w:p>
        </w:tc>
        <w:tc>
          <w:tcPr>
            <w:tcW w:w="7399" w:type="dxa"/>
          </w:tcPr>
          <w:p w14:paraId="194DCB77" w14:textId="3846339B" w:rsidR="00D738FB" w:rsidRPr="00CE2C40" w:rsidRDefault="00CA66A5">
            <w:pPr>
              <w:rPr>
                <w:rFonts w:asciiTheme="minorHAnsi" w:hAnsiTheme="minorHAnsi" w:cstheme="minorHAnsi"/>
                <w:bCs/>
                <w:sz w:val="20"/>
                <w:szCs w:val="20"/>
              </w:rPr>
            </w:pPr>
            <w:r w:rsidRPr="00CE2C40">
              <w:rPr>
                <w:rFonts w:asciiTheme="minorHAnsi" w:hAnsiTheme="minorHAnsi" w:cstheme="minorHAnsi"/>
                <w:bCs/>
                <w:sz w:val="20"/>
                <w:szCs w:val="20"/>
              </w:rPr>
              <w:t>non-return valve multi chamber, opaque with fabric cover on both sides, medium, 300ml, standard headspace , adapter for connection to drainage bag, tap closure, belt loops on each side of baseplate, 1.02mm, hydrocolloid  baseplate, medium convexity , rigid convex ring, hydrocolloid self-adhesive with tape border, standard wear, round , cut</w:t>
            </w:r>
            <w:r w:rsidR="009729BB" w:rsidRPr="00CE2C40">
              <w:rPr>
                <w:rFonts w:asciiTheme="minorHAnsi" w:hAnsiTheme="minorHAnsi" w:cstheme="minorHAnsi"/>
                <w:bCs/>
                <w:sz w:val="20"/>
                <w:szCs w:val="20"/>
              </w:rPr>
              <w:noBreakHyphen/>
            </w:r>
            <w:r w:rsidRPr="00CE2C40">
              <w:rPr>
                <w:rFonts w:asciiTheme="minorHAnsi" w:hAnsiTheme="minorHAnsi" w:cstheme="minorHAnsi"/>
                <w:bCs/>
                <w:sz w:val="20"/>
                <w:szCs w:val="20"/>
              </w:rPr>
              <w:t>to-fit, 13mm - 38mm, release tabs</w:t>
            </w:r>
          </w:p>
        </w:tc>
      </w:tr>
      <w:tr w:rsidR="00D738FB" w:rsidRPr="00F74BB6" w14:paraId="72A96241" w14:textId="77777777" w:rsidTr="00CE2C40">
        <w:tc>
          <w:tcPr>
            <w:tcW w:w="1560" w:type="dxa"/>
          </w:tcPr>
          <w:p w14:paraId="46D1BB49" w14:textId="21B83B13" w:rsidR="00D738FB" w:rsidRPr="00CE2C40" w:rsidRDefault="00D738FB">
            <w:pPr>
              <w:rPr>
                <w:rFonts w:asciiTheme="minorHAnsi" w:hAnsiTheme="minorHAnsi" w:cstheme="minorHAnsi"/>
                <w:bCs/>
                <w:sz w:val="20"/>
                <w:szCs w:val="20"/>
              </w:rPr>
            </w:pPr>
            <w:r w:rsidRPr="00CE2C40">
              <w:rPr>
                <w:rFonts w:asciiTheme="minorHAnsi" w:hAnsiTheme="minorHAnsi" w:cstheme="minorHAnsi"/>
                <w:bCs/>
                <w:sz w:val="20"/>
                <w:szCs w:val="20"/>
              </w:rPr>
              <w:t>2969120</w:t>
            </w:r>
          </w:p>
        </w:tc>
        <w:tc>
          <w:tcPr>
            <w:tcW w:w="7399" w:type="dxa"/>
          </w:tcPr>
          <w:p w14:paraId="770AC15F" w14:textId="7836A08A" w:rsidR="00D738FB" w:rsidRPr="00CE2C40" w:rsidRDefault="00CA66A5">
            <w:pPr>
              <w:rPr>
                <w:rFonts w:asciiTheme="minorHAnsi" w:hAnsiTheme="minorHAnsi" w:cstheme="minorHAnsi"/>
                <w:bCs/>
                <w:sz w:val="20"/>
                <w:szCs w:val="20"/>
              </w:rPr>
            </w:pPr>
            <w:r w:rsidRPr="00CE2C40">
              <w:rPr>
                <w:rFonts w:asciiTheme="minorHAnsi" w:hAnsiTheme="minorHAnsi" w:cstheme="minorHAnsi"/>
                <w:bCs/>
                <w:sz w:val="20"/>
                <w:szCs w:val="20"/>
              </w:rPr>
              <w:t>non-return valve multi chamber, opaque with fabric cover on both sides, medium, 300ml, standard headspace, adapter for connection to drainage bag, tap closure, belt loops on each side of baseplate, 1.02mm, hydrocolloid  baseplate, medium convexity , rigid convex ring, hydrocolloid self-adhesive with tape border, standard wear, round , pre</w:t>
            </w:r>
            <w:r w:rsidR="009729BB" w:rsidRPr="00CE2C40">
              <w:rPr>
                <w:rFonts w:asciiTheme="minorHAnsi" w:hAnsiTheme="minorHAnsi" w:cstheme="minorHAnsi"/>
                <w:bCs/>
                <w:sz w:val="20"/>
                <w:szCs w:val="20"/>
              </w:rPr>
              <w:noBreakHyphen/>
            </w:r>
            <w:r w:rsidRPr="00CE2C40">
              <w:rPr>
                <w:rFonts w:asciiTheme="minorHAnsi" w:hAnsiTheme="minorHAnsi" w:cstheme="minorHAnsi"/>
                <w:bCs/>
                <w:sz w:val="20"/>
                <w:szCs w:val="20"/>
              </w:rPr>
              <w:t>cut , 20mm, release tabs</w:t>
            </w:r>
          </w:p>
        </w:tc>
      </w:tr>
      <w:tr w:rsidR="00D738FB" w:rsidRPr="00F74BB6" w14:paraId="12532008" w14:textId="77777777" w:rsidTr="00CE2C40">
        <w:tc>
          <w:tcPr>
            <w:tcW w:w="1560" w:type="dxa"/>
          </w:tcPr>
          <w:p w14:paraId="0B4686EF" w14:textId="64734C7A" w:rsidR="00D738FB" w:rsidRPr="00CE2C40" w:rsidRDefault="00D738FB">
            <w:pPr>
              <w:rPr>
                <w:rFonts w:asciiTheme="minorHAnsi" w:hAnsiTheme="minorHAnsi" w:cstheme="minorHAnsi"/>
                <w:bCs/>
                <w:sz w:val="20"/>
                <w:szCs w:val="20"/>
              </w:rPr>
            </w:pPr>
            <w:r w:rsidRPr="00CE2C40">
              <w:rPr>
                <w:rFonts w:asciiTheme="minorHAnsi" w:hAnsiTheme="minorHAnsi" w:cstheme="minorHAnsi"/>
                <w:bCs/>
                <w:sz w:val="20"/>
                <w:szCs w:val="20"/>
              </w:rPr>
              <w:t>2969125</w:t>
            </w:r>
          </w:p>
        </w:tc>
        <w:tc>
          <w:tcPr>
            <w:tcW w:w="7399" w:type="dxa"/>
          </w:tcPr>
          <w:p w14:paraId="2BB32304" w14:textId="62B9C92A" w:rsidR="00D738FB" w:rsidRPr="00CE2C40" w:rsidRDefault="00CA66A5">
            <w:pPr>
              <w:rPr>
                <w:rFonts w:asciiTheme="minorHAnsi" w:hAnsiTheme="minorHAnsi" w:cstheme="minorHAnsi"/>
                <w:bCs/>
                <w:sz w:val="20"/>
                <w:szCs w:val="20"/>
              </w:rPr>
            </w:pPr>
            <w:r w:rsidRPr="00CE2C40">
              <w:rPr>
                <w:rFonts w:asciiTheme="minorHAnsi" w:hAnsiTheme="minorHAnsi" w:cstheme="minorHAnsi"/>
                <w:bCs/>
                <w:sz w:val="20"/>
                <w:szCs w:val="20"/>
              </w:rPr>
              <w:t>non-return valve multi chamber, opaque with fabric cover on both sides, medium, 300ml, standard headspace, adapter for connection to drainage bag, tap closure, belt loops on each side of baseplate, 1.02mm, hydrocolloid  baseplate, medium convexity , rigid convex ring, hydrocolloid self-adhesive with tape border, standard wear, round , pre</w:t>
            </w:r>
            <w:r w:rsidR="009729BB" w:rsidRPr="00CE2C40">
              <w:rPr>
                <w:rFonts w:asciiTheme="minorHAnsi" w:hAnsiTheme="minorHAnsi" w:cstheme="minorHAnsi"/>
                <w:bCs/>
                <w:sz w:val="20"/>
                <w:szCs w:val="20"/>
              </w:rPr>
              <w:noBreakHyphen/>
            </w:r>
            <w:r w:rsidRPr="00CE2C40">
              <w:rPr>
                <w:rFonts w:asciiTheme="minorHAnsi" w:hAnsiTheme="minorHAnsi" w:cstheme="minorHAnsi"/>
                <w:bCs/>
                <w:sz w:val="20"/>
                <w:szCs w:val="20"/>
              </w:rPr>
              <w:t>cut , 25mm, release tabs</w:t>
            </w:r>
          </w:p>
        </w:tc>
      </w:tr>
      <w:tr w:rsidR="00D738FB" w:rsidRPr="00F74BB6" w14:paraId="03B944ED" w14:textId="77777777" w:rsidTr="00CE2C40">
        <w:tc>
          <w:tcPr>
            <w:tcW w:w="1560" w:type="dxa"/>
          </w:tcPr>
          <w:p w14:paraId="529AA945" w14:textId="2E5A81C2" w:rsidR="00D738FB" w:rsidRPr="00CE2C40" w:rsidRDefault="00D738FB">
            <w:pPr>
              <w:rPr>
                <w:rFonts w:asciiTheme="minorHAnsi" w:hAnsiTheme="minorHAnsi" w:cstheme="minorHAnsi"/>
                <w:bCs/>
                <w:sz w:val="20"/>
                <w:szCs w:val="20"/>
              </w:rPr>
            </w:pPr>
            <w:r w:rsidRPr="00CE2C40">
              <w:rPr>
                <w:rFonts w:asciiTheme="minorHAnsi" w:hAnsiTheme="minorHAnsi" w:cstheme="minorHAnsi"/>
                <w:bCs/>
                <w:sz w:val="20"/>
                <w:szCs w:val="20"/>
              </w:rPr>
              <w:t>2969130</w:t>
            </w:r>
          </w:p>
        </w:tc>
        <w:tc>
          <w:tcPr>
            <w:tcW w:w="7399" w:type="dxa"/>
          </w:tcPr>
          <w:p w14:paraId="125C8DD1" w14:textId="0C6733FE" w:rsidR="00D738FB" w:rsidRPr="00CE2C40" w:rsidRDefault="00CA66A5">
            <w:pPr>
              <w:rPr>
                <w:rFonts w:asciiTheme="minorHAnsi" w:hAnsiTheme="minorHAnsi" w:cstheme="minorHAnsi"/>
                <w:bCs/>
                <w:sz w:val="20"/>
                <w:szCs w:val="20"/>
              </w:rPr>
            </w:pPr>
            <w:r w:rsidRPr="00CE2C40">
              <w:rPr>
                <w:rFonts w:asciiTheme="minorHAnsi" w:hAnsiTheme="minorHAnsi" w:cstheme="minorHAnsi"/>
                <w:bCs/>
                <w:sz w:val="20"/>
                <w:szCs w:val="20"/>
              </w:rPr>
              <w:t>non-return valve multi chamber, opaque with fabric cover on both sides, medium, 300ml, standard headspace, adapter for connection to drainage bag, tap closure, belt loops on each side of baseplate, 1.02mm, hydrocolloid  baseplate, medium convexity , rigid convex ring, hydrocolloid self-adhesive with tape border, standard wear, round , pre</w:t>
            </w:r>
            <w:r w:rsidR="009729BB" w:rsidRPr="00CE2C40">
              <w:rPr>
                <w:rFonts w:asciiTheme="minorHAnsi" w:hAnsiTheme="minorHAnsi" w:cstheme="minorHAnsi"/>
                <w:bCs/>
                <w:sz w:val="20"/>
                <w:szCs w:val="20"/>
              </w:rPr>
              <w:noBreakHyphen/>
            </w:r>
            <w:r w:rsidRPr="00CE2C40">
              <w:rPr>
                <w:rFonts w:asciiTheme="minorHAnsi" w:hAnsiTheme="minorHAnsi" w:cstheme="minorHAnsi"/>
                <w:bCs/>
                <w:sz w:val="20"/>
                <w:szCs w:val="20"/>
              </w:rPr>
              <w:t>cut , 30mm, release tabs</w:t>
            </w:r>
          </w:p>
        </w:tc>
      </w:tr>
    </w:tbl>
    <w:p w14:paraId="7595DBD6" w14:textId="77777777" w:rsidR="00D738FB" w:rsidRPr="004F13A6" w:rsidRDefault="00D738FB" w:rsidP="004F13A6">
      <w:pPr>
        <w:pStyle w:val="Heading2"/>
      </w:pPr>
      <w:r w:rsidRPr="004F13A6">
        <w:t>Background</w:t>
      </w:r>
    </w:p>
    <w:p w14:paraId="111F933C" w14:textId="37818ADB" w:rsidR="00D738FB" w:rsidRPr="00F74BB6" w:rsidRDefault="00D738FB" w:rsidP="00D738FB">
      <w:pPr>
        <w:rPr>
          <w:rFonts w:asciiTheme="minorHAnsi" w:hAnsiTheme="minorHAnsi" w:cstheme="minorHAnsi"/>
        </w:rPr>
      </w:pPr>
      <w:r w:rsidRPr="00F74BB6">
        <w:rPr>
          <w:rFonts w:asciiTheme="minorHAnsi" w:hAnsiTheme="minorHAnsi" w:cstheme="minorHAnsi"/>
        </w:rPr>
        <w:t xml:space="preserve">This product was first listed on the SAS Schedule on </w:t>
      </w:r>
      <w:r w:rsidR="000324C4" w:rsidRPr="00F74BB6">
        <w:rPr>
          <w:rFonts w:asciiTheme="minorHAnsi" w:hAnsiTheme="minorHAnsi" w:cstheme="minorHAnsi"/>
        </w:rPr>
        <w:t>1 December 2016</w:t>
      </w:r>
      <w:r w:rsidRPr="00F74BB6">
        <w:rPr>
          <w:rFonts w:asciiTheme="minorHAnsi" w:hAnsiTheme="minorHAnsi" w:cstheme="minorHAnsi"/>
        </w:rPr>
        <w:t xml:space="preserve">.  </w:t>
      </w:r>
    </w:p>
    <w:p w14:paraId="05711B39" w14:textId="77777777" w:rsidR="00D738FB" w:rsidRPr="004F13A6" w:rsidRDefault="00D738FB" w:rsidP="004F13A6">
      <w:pPr>
        <w:pStyle w:val="Heading2"/>
      </w:pPr>
      <w:r w:rsidRPr="004F13A6">
        <w:t>Financial Analysis</w:t>
      </w:r>
    </w:p>
    <w:p w14:paraId="5F2E1DBE" w14:textId="6E4241AE" w:rsidR="00D738FB" w:rsidRPr="00F74BB6" w:rsidRDefault="00D738FB" w:rsidP="00D738FB">
      <w:pPr>
        <w:rPr>
          <w:rFonts w:asciiTheme="minorHAnsi" w:hAnsiTheme="minorHAnsi" w:cstheme="minorHAnsi"/>
        </w:rPr>
      </w:pPr>
      <w:r w:rsidRPr="00F74BB6">
        <w:rPr>
          <w:rFonts w:asciiTheme="minorHAnsi" w:hAnsiTheme="minorHAnsi" w:cstheme="minorHAnsi"/>
        </w:rPr>
        <w:t xml:space="preserve">Substitute products are currently listed in subgroup 3(b) of the SAS Schedule at the same cost and maximum monthly quantity. It is unlikely there would be any budgetary impact for the SAS </w:t>
      </w:r>
      <w:proofErr w:type="gramStart"/>
      <w:r w:rsidRPr="00F74BB6">
        <w:rPr>
          <w:rFonts w:asciiTheme="minorHAnsi" w:hAnsiTheme="minorHAnsi" w:cstheme="minorHAnsi"/>
        </w:rPr>
        <w:t>as a consequence of</w:t>
      </w:r>
      <w:proofErr w:type="gramEnd"/>
      <w:r w:rsidRPr="00F74BB6">
        <w:rPr>
          <w:rFonts w:asciiTheme="minorHAnsi" w:hAnsiTheme="minorHAnsi" w:cstheme="minorHAnsi"/>
        </w:rPr>
        <w:t xml:space="preserve"> deleting </w:t>
      </w:r>
      <w:r w:rsidR="009729BB">
        <w:rPr>
          <w:rFonts w:asciiTheme="minorHAnsi" w:hAnsiTheme="minorHAnsi" w:cstheme="minorHAnsi"/>
        </w:rPr>
        <w:t>5</w:t>
      </w:r>
      <w:r w:rsidR="009729BB" w:rsidRPr="00F74BB6">
        <w:rPr>
          <w:rFonts w:asciiTheme="minorHAnsi" w:hAnsiTheme="minorHAnsi" w:cstheme="minorHAnsi"/>
        </w:rPr>
        <w:t xml:space="preserve"> </w:t>
      </w:r>
      <w:r w:rsidRPr="00F74BB6">
        <w:rPr>
          <w:rFonts w:asciiTheme="minorHAnsi" w:hAnsiTheme="minorHAnsi" w:cstheme="minorHAnsi"/>
        </w:rPr>
        <w:t>variant</w:t>
      </w:r>
      <w:r w:rsidR="009729BB">
        <w:rPr>
          <w:rFonts w:asciiTheme="minorHAnsi" w:hAnsiTheme="minorHAnsi" w:cstheme="minorHAnsi"/>
        </w:rPr>
        <w:t>s</w:t>
      </w:r>
      <w:r w:rsidRPr="00F74BB6">
        <w:rPr>
          <w:rFonts w:asciiTheme="minorHAnsi" w:hAnsiTheme="minorHAnsi" w:cstheme="minorHAnsi"/>
        </w:rPr>
        <w:t xml:space="preserve"> of the product.</w:t>
      </w:r>
    </w:p>
    <w:p w14:paraId="0737D92B" w14:textId="77777777" w:rsidR="00D738FB" w:rsidRPr="004F13A6" w:rsidRDefault="00D738FB" w:rsidP="004F13A6">
      <w:pPr>
        <w:pStyle w:val="Heading2"/>
      </w:pPr>
      <w:r w:rsidRPr="004F13A6">
        <w:t>Recommendation</w:t>
      </w:r>
    </w:p>
    <w:p w14:paraId="0493039E" w14:textId="2661D261" w:rsidR="00D738FB" w:rsidRPr="00F74BB6" w:rsidRDefault="00D738FB" w:rsidP="00D738FB">
      <w:r w:rsidRPr="00F74BB6">
        <w:rPr>
          <w:rFonts w:asciiTheme="minorHAnsi" w:hAnsiTheme="minorHAnsi" w:cstheme="minorHAnsi"/>
        </w:rPr>
        <w:t xml:space="preserve">As this was an administrative change, this application was considered by the Panel secretariat in line with the SAS </w:t>
      </w:r>
      <w:r w:rsidRPr="00F74BB6">
        <w:rPr>
          <w:rFonts w:asciiTheme="minorHAnsi" w:hAnsiTheme="minorHAnsi" w:cstheme="minorHAnsi"/>
          <w:i/>
          <w:iCs/>
        </w:rPr>
        <w:t>Application and Assessment Guidelines</w:t>
      </w:r>
      <w:r w:rsidRPr="00F74BB6">
        <w:rPr>
          <w:rFonts w:asciiTheme="minorHAnsi" w:hAnsiTheme="minorHAnsi" w:cstheme="minorHAnsi"/>
        </w:rPr>
        <w:t xml:space="preserve">. The Panel </w:t>
      </w:r>
      <w:r w:rsidRPr="00F74BB6">
        <w:rPr>
          <w:rFonts w:asciiTheme="minorHAnsi" w:hAnsiTheme="minorHAnsi" w:cstheme="minorHAnsi"/>
        </w:rPr>
        <w:lastRenderedPageBreak/>
        <w:t xml:space="preserve">secretariat, noting equivalent products remained on the Schedule, recommended the deletion of 5 variants from the product range (14 variants) for Hollister </w:t>
      </w:r>
      <w:proofErr w:type="spellStart"/>
      <w:r w:rsidRPr="00F74BB6">
        <w:rPr>
          <w:rFonts w:asciiTheme="minorHAnsi" w:hAnsiTheme="minorHAnsi" w:cstheme="minorHAnsi"/>
        </w:rPr>
        <w:t>Moderma</w:t>
      </w:r>
      <w:proofErr w:type="spellEnd"/>
      <w:r w:rsidRPr="00F74BB6">
        <w:rPr>
          <w:rFonts w:asciiTheme="minorHAnsi" w:hAnsiTheme="minorHAnsi" w:cstheme="minorHAnsi"/>
        </w:rPr>
        <w:t xml:space="preserve"> Flex Convex Urostomy (Upgraded Design) (SAS Code 80119T) listed in subgroup 3(b) of the SAS Schedule. </w:t>
      </w:r>
    </w:p>
    <w:p w14:paraId="16FE7255" w14:textId="11D09A59" w:rsidR="00D738FB" w:rsidRPr="00F74BB6" w:rsidRDefault="00D738FB" w:rsidP="00D738FB">
      <w:pPr>
        <w:spacing w:before="240"/>
        <w:rPr>
          <w:rFonts w:asciiTheme="minorHAnsi" w:hAnsiTheme="minorHAnsi" w:cstheme="minorHAnsi"/>
        </w:rPr>
      </w:pPr>
      <w:r w:rsidRPr="00F74BB6">
        <w:rPr>
          <w:rFonts w:asciiTheme="minorHAnsi" w:eastAsia="Arial Unicode MS" w:hAnsiTheme="minorHAnsi"/>
        </w:rPr>
        <w:t>Hollister</w:t>
      </w:r>
      <w:r w:rsidRPr="00F74BB6">
        <w:rPr>
          <w:rFonts w:asciiTheme="minorHAnsi" w:hAnsiTheme="minorHAnsi" w:cstheme="minorHAnsi"/>
        </w:rPr>
        <w:t xml:space="preserve"> is to advise stoma associations, ostomates, stomal therapy nurses and the Australian Council of Stoma Associations of the deletion. A period of approximately 6 months from the date of the recommendation (</w:t>
      </w:r>
      <w:r w:rsidR="005B7AF9" w:rsidRPr="00F74BB6">
        <w:rPr>
          <w:rFonts w:asciiTheme="minorHAnsi" w:hAnsiTheme="minorHAnsi" w:cstheme="minorHAnsi"/>
        </w:rPr>
        <w:t>14</w:t>
      </w:r>
      <w:r w:rsidR="00737454" w:rsidRPr="00F74BB6">
        <w:rPr>
          <w:rFonts w:asciiTheme="minorHAnsi" w:hAnsiTheme="minorHAnsi" w:cstheme="minorHAnsi"/>
        </w:rPr>
        <w:t xml:space="preserve"> </w:t>
      </w:r>
      <w:r w:rsidRPr="00F74BB6">
        <w:rPr>
          <w:rFonts w:asciiTheme="minorHAnsi" w:hAnsiTheme="minorHAnsi" w:cstheme="minorHAnsi"/>
        </w:rPr>
        <w:t>May 2024) should be given to allow users of the product to seek a suitable alternative and to enable stoma associations to manage their stock levels.</w:t>
      </w:r>
    </w:p>
    <w:p w14:paraId="3A74E79E" w14:textId="77777777" w:rsidR="00D738FB" w:rsidRPr="004F13A6" w:rsidRDefault="00D738FB" w:rsidP="004F13A6">
      <w:pPr>
        <w:pStyle w:val="Heading2"/>
      </w:pPr>
      <w:r w:rsidRPr="004F13A6">
        <w:t>Context for Recommendation</w:t>
      </w:r>
    </w:p>
    <w:p w14:paraId="31E66FD7" w14:textId="3F08F0EE" w:rsidR="00D738FB" w:rsidRPr="00F74BB6" w:rsidRDefault="00D738FB" w:rsidP="00D738FB">
      <w:pPr>
        <w:rPr>
          <w:rFonts w:asciiTheme="minorHAnsi" w:hAnsiTheme="minorHAnsi" w:cstheme="minorHAnsi"/>
        </w:rPr>
      </w:pPr>
      <w:r w:rsidRPr="00F74BB6">
        <w:rPr>
          <w:rFonts w:asciiTheme="minorHAnsi" w:hAnsiTheme="minorHAnsi" w:cstheme="minorHAnsi"/>
        </w:rPr>
        <w:t xml:space="preserve">The Panel </w:t>
      </w:r>
      <w:r w:rsidRPr="00F74BB6">
        <w:rPr>
          <w:rFonts w:asciiTheme="minorHAnsi" w:hAnsiTheme="minorHAnsi" w:cstheme="minorHAnsi"/>
          <w:bCs/>
        </w:rPr>
        <w:t>s</w:t>
      </w:r>
      <w:r w:rsidRPr="00F74BB6">
        <w:rPr>
          <w:rFonts w:asciiTheme="minorHAnsi" w:hAnsiTheme="minorHAnsi" w:cstheme="minorHAnsi"/>
        </w:rPr>
        <w:t xml:space="preserve">ecretariat, in accordance with the SAS </w:t>
      </w:r>
      <w:r w:rsidRPr="00F74BB6">
        <w:rPr>
          <w:rFonts w:asciiTheme="minorHAnsi" w:hAnsiTheme="minorHAnsi" w:cstheme="minorHAnsi"/>
          <w:i/>
          <w:iCs/>
        </w:rPr>
        <w:t>Application and Assessment Guidelines</w:t>
      </w:r>
      <w:r w:rsidRPr="00F74BB6">
        <w:rPr>
          <w:rFonts w:asciiTheme="minorHAnsi" w:hAnsiTheme="minorHAnsi" w:cstheme="minorHAnsi"/>
        </w:rPr>
        <w:t xml:space="preserve">, usually processes </w:t>
      </w:r>
      <w:r w:rsidR="009729BB">
        <w:rPr>
          <w:rFonts w:asciiTheme="minorHAnsi" w:hAnsiTheme="minorHAnsi" w:cstheme="minorHAnsi"/>
        </w:rPr>
        <w:t xml:space="preserve">product </w:t>
      </w:r>
      <w:r w:rsidRPr="00F74BB6">
        <w:rPr>
          <w:rFonts w:asciiTheme="minorHAnsi" w:hAnsiTheme="minorHAnsi" w:cstheme="minorHAnsi"/>
        </w:rPr>
        <w:t xml:space="preserve">deletions </w:t>
      </w:r>
      <w:r w:rsidR="009729BB">
        <w:rPr>
          <w:rFonts w:asciiTheme="minorHAnsi" w:hAnsiTheme="minorHAnsi" w:cstheme="minorHAnsi"/>
        </w:rPr>
        <w:t>requested by the sponsor</w:t>
      </w:r>
      <w:r w:rsidRPr="00F74BB6">
        <w:rPr>
          <w:rFonts w:asciiTheme="minorHAnsi" w:hAnsiTheme="minorHAnsi" w:cstheme="minorHAnsi"/>
        </w:rPr>
        <w:t xml:space="preserve">. This includes consideration of whether appropriate alternative products remain available on the SAS Schedule. </w:t>
      </w:r>
    </w:p>
    <w:p w14:paraId="705D63F8" w14:textId="77777777" w:rsidR="00D738FB" w:rsidRPr="004F13A6" w:rsidRDefault="00D738FB" w:rsidP="004F13A6">
      <w:pPr>
        <w:pStyle w:val="Heading2"/>
      </w:pPr>
      <w:r w:rsidRPr="004F13A6">
        <w:t>Applicant’s Comment</w:t>
      </w:r>
    </w:p>
    <w:p w14:paraId="0CCB6A37" w14:textId="7AEDFF76" w:rsidR="00E91A7C" w:rsidRPr="00E91A7C" w:rsidRDefault="00E91A7C" w:rsidP="00E91A7C">
      <w:r>
        <w:rPr>
          <w:rFonts w:ascii="Calibri" w:hAnsi="Calibri" w:cs="Calibri"/>
        </w:rPr>
        <w:t>The applicant agrees with the recommendation.</w:t>
      </w:r>
    </w:p>
    <w:p w14:paraId="129FB8C5" w14:textId="77777777" w:rsidR="00F66BAB" w:rsidRDefault="00F66BAB">
      <w:pPr>
        <w:rPr>
          <w:rFonts w:ascii="Calibri" w:eastAsia="Times New Roman" w:hAnsi="Calibri" w:cs="Calibri"/>
        </w:rPr>
      </w:pPr>
      <w:r>
        <w:rPr>
          <w:rFonts w:ascii="Calibri" w:eastAsia="Times New Roman" w:hAnsi="Calibri" w:cs="Calibri"/>
        </w:rPr>
        <w:br w:type="page"/>
      </w:r>
    </w:p>
    <w:p w14:paraId="3E3C69B6" w14:textId="5662E4E5" w:rsidR="00CA5E88" w:rsidRPr="004F13A6" w:rsidRDefault="00CA5E88" w:rsidP="004F13A6">
      <w:pPr>
        <w:pStyle w:val="Heading1"/>
      </w:pPr>
      <w:bookmarkStart w:id="9" w:name="_Toc120102734"/>
      <w:bookmarkStart w:id="10" w:name="_Toc164083653"/>
      <w:proofErr w:type="spellStart"/>
      <w:r w:rsidRPr="004F13A6">
        <w:lastRenderedPageBreak/>
        <w:t>Moderma</w:t>
      </w:r>
      <w:proofErr w:type="spellEnd"/>
      <w:r w:rsidRPr="004F13A6">
        <w:t xml:space="preserve"> Flex </w:t>
      </w:r>
      <w:proofErr w:type="spellStart"/>
      <w:r w:rsidRPr="004F13A6">
        <w:t>CeraPlus</w:t>
      </w:r>
      <w:proofErr w:type="spellEnd"/>
      <w:r w:rsidRPr="004F13A6">
        <w:t xml:space="preserve"> Soft Convex </w:t>
      </w:r>
      <w:r w:rsidR="00C53529" w:rsidRPr="004F13A6">
        <w:t xml:space="preserve">Urostomy Full Barrier </w:t>
      </w:r>
      <w:r w:rsidRPr="004F13A6">
        <w:t xml:space="preserve"> – HO#06MAY202</w:t>
      </w:r>
      <w:bookmarkEnd w:id="9"/>
      <w:r w:rsidRPr="004F13A6">
        <w:t>4</w:t>
      </w:r>
      <w:bookmarkEnd w:id="10"/>
    </w:p>
    <w:p w14:paraId="2EB035BF" w14:textId="77777777" w:rsidR="00CA5E88" w:rsidRPr="004F13A6" w:rsidRDefault="00CA5E88" w:rsidP="004F13A6">
      <w:pPr>
        <w:pStyle w:val="Heading2"/>
      </w:pPr>
      <w:r w:rsidRPr="004F13A6">
        <w:t>Proposed Listing on the Stoma Appliance Scheme</w:t>
      </w:r>
    </w:p>
    <w:p w14:paraId="390AB6EE" w14:textId="369CD342"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applicant, Hollister, sought listing of </w:t>
      </w:r>
      <w:proofErr w:type="spellStart"/>
      <w:r w:rsidRPr="00F74BB6">
        <w:rPr>
          <w:rFonts w:asciiTheme="minorHAnsi" w:hAnsiTheme="minorHAnsi" w:cstheme="minorHAnsi"/>
        </w:rPr>
        <w:t>Moderma</w:t>
      </w:r>
      <w:proofErr w:type="spellEnd"/>
      <w:r w:rsidRPr="00F74BB6">
        <w:rPr>
          <w:rFonts w:asciiTheme="minorHAnsi" w:hAnsiTheme="minorHAnsi" w:cstheme="minorHAnsi"/>
        </w:rPr>
        <w:t xml:space="preserve"> Flex </w:t>
      </w:r>
      <w:proofErr w:type="spellStart"/>
      <w:r w:rsidRPr="00F74BB6">
        <w:rPr>
          <w:rFonts w:asciiTheme="minorHAnsi" w:hAnsiTheme="minorHAnsi" w:cstheme="minorHAnsi"/>
        </w:rPr>
        <w:t>CeraPlus</w:t>
      </w:r>
      <w:proofErr w:type="spellEnd"/>
      <w:r w:rsidRPr="00F74BB6">
        <w:rPr>
          <w:rFonts w:asciiTheme="minorHAnsi" w:hAnsiTheme="minorHAnsi" w:cstheme="minorHAnsi"/>
        </w:rPr>
        <w:t xml:space="preserve"> Soft Convex </w:t>
      </w:r>
      <w:r w:rsidR="00C53529">
        <w:rPr>
          <w:rFonts w:asciiTheme="minorHAnsi" w:hAnsiTheme="minorHAnsi" w:cstheme="minorHAnsi"/>
        </w:rPr>
        <w:t>Urostomy Full Barrier</w:t>
      </w:r>
      <w:r w:rsidRPr="00F74BB6">
        <w:rPr>
          <w:rFonts w:asciiTheme="minorHAnsi" w:eastAsia="Arial Unicode MS" w:hAnsiTheme="minorHAnsi" w:cstheme="minorHAnsi"/>
        </w:rPr>
        <w:t xml:space="preserve"> </w:t>
      </w:r>
      <w:r w:rsidRPr="00F74BB6">
        <w:rPr>
          <w:rFonts w:asciiTheme="minorHAnsi" w:hAnsiTheme="minorHAnsi" w:cstheme="minorHAnsi"/>
        </w:rPr>
        <w:t>in subgroup 3(b) of the Stoma Appliance Scheme (SAS) Schedule. The product</w:t>
      </w:r>
      <w:r w:rsidR="00F66BAB" w:rsidRPr="00F74BB6">
        <w:rPr>
          <w:rFonts w:asciiTheme="minorHAnsi" w:hAnsiTheme="minorHAnsi" w:cstheme="minorHAnsi"/>
        </w:rPr>
        <w:t xml:space="preserve">, </w:t>
      </w:r>
      <w:r w:rsidR="009A6BBC" w:rsidRPr="00F74BB6">
        <w:rPr>
          <w:rFonts w:asciiTheme="minorHAnsi" w:hAnsiTheme="minorHAnsi" w:cstheme="minorHAnsi"/>
        </w:rPr>
        <w:t>including</w:t>
      </w:r>
      <w:r w:rsidR="00F66BAB" w:rsidRPr="00F74BB6">
        <w:rPr>
          <w:rFonts w:asciiTheme="minorHAnsi" w:hAnsiTheme="minorHAnsi" w:cstheme="minorHAnsi"/>
        </w:rPr>
        <w:t xml:space="preserve"> </w:t>
      </w:r>
      <w:r w:rsidR="00C53529">
        <w:rPr>
          <w:rFonts w:asciiTheme="minorHAnsi" w:hAnsiTheme="minorHAnsi" w:cstheme="minorHAnsi"/>
        </w:rPr>
        <w:t>5</w:t>
      </w:r>
      <w:r w:rsidR="009729BB">
        <w:rPr>
          <w:rFonts w:asciiTheme="minorHAnsi" w:hAnsiTheme="minorHAnsi" w:cstheme="minorHAnsi"/>
        </w:rPr>
        <w:t> </w:t>
      </w:r>
      <w:r w:rsidR="00F66BAB" w:rsidRPr="00F74BB6">
        <w:rPr>
          <w:rFonts w:asciiTheme="minorHAnsi" w:hAnsiTheme="minorHAnsi" w:cstheme="minorHAnsi"/>
        </w:rPr>
        <w:t>variants,</w:t>
      </w:r>
      <w:r w:rsidRPr="00F74BB6">
        <w:rPr>
          <w:rFonts w:asciiTheme="minorHAnsi" w:hAnsiTheme="minorHAnsi" w:cstheme="minorHAnsi"/>
        </w:rPr>
        <w:t xml:space="preserve"> was proposed for listing at a unit price of $6.373, with a pack size of 10 and maximum monthly quantity of 30 units.</w:t>
      </w:r>
    </w:p>
    <w:p w14:paraId="6B189A6E" w14:textId="77777777" w:rsidR="00CA5E88" w:rsidRPr="004F13A6" w:rsidRDefault="00CA5E88" w:rsidP="004F13A6">
      <w:pPr>
        <w:pStyle w:val="Heading2"/>
      </w:pPr>
      <w:r w:rsidRPr="004F13A6">
        <w:t>Comparator</w:t>
      </w:r>
    </w:p>
    <w:p w14:paraId="29E9633A" w14:textId="54CA138F"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applicant nominated Hollister </w:t>
      </w:r>
      <w:proofErr w:type="spellStart"/>
      <w:r w:rsidRPr="00F74BB6">
        <w:rPr>
          <w:rFonts w:asciiTheme="minorHAnsi" w:hAnsiTheme="minorHAnsi" w:cstheme="minorHAnsi"/>
        </w:rPr>
        <w:t>Moderma</w:t>
      </w:r>
      <w:proofErr w:type="spellEnd"/>
      <w:r w:rsidRPr="00F74BB6">
        <w:rPr>
          <w:rFonts w:asciiTheme="minorHAnsi" w:hAnsiTheme="minorHAnsi" w:cstheme="minorHAnsi"/>
        </w:rPr>
        <w:t xml:space="preserve"> Flex </w:t>
      </w:r>
      <w:proofErr w:type="spellStart"/>
      <w:r w:rsidRPr="00F74BB6">
        <w:rPr>
          <w:rFonts w:asciiTheme="minorHAnsi" w:hAnsiTheme="minorHAnsi" w:cstheme="minorHAnsi"/>
        </w:rPr>
        <w:t>CeraPlus</w:t>
      </w:r>
      <w:proofErr w:type="spellEnd"/>
      <w:r w:rsidRPr="00F74BB6">
        <w:rPr>
          <w:rFonts w:asciiTheme="minorHAnsi" w:hAnsiTheme="minorHAnsi" w:cstheme="minorHAnsi"/>
        </w:rPr>
        <w:t xml:space="preserve"> Multi-chamber with Soft Convex </w:t>
      </w:r>
      <w:r w:rsidRPr="00F74BB6">
        <w:rPr>
          <w:rFonts w:asciiTheme="minorHAnsi" w:eastAsia="Arial Unicode MS" w:hAnsiTheme="minorHAnsi"/>
          <w:bCs/>
        </w:rPr>
        <w:t>(</w:t>
      </w:r>
      <w:r w:rsidRPr="00F74BB6">
        <w:rPr>
          <w:rFonts w:asciiTheme="minorHAnsi" w:hAnsiTheme="minorHAnsi" w:cstheme="minorHAnsi"/>
        </w:rPr>
        <w:t>SAS Code 80196W) as the comparator. The</w:t>
      </w:r>
      <w:r w:rsidR="005B0826">
        <w:rPr>
          <w:rFonts w:asciiTheme="minorHAnsi" w:hAnsiTheme="minorHAnsi" w:cstheme="minorHAnsi"/>
        </w:rPr>
        <w:t xml:space="preserve"> comparator</w:t>
      </w:r>
      <w:r w:rsidRPr="00F74BB6">
        <w:rPr>
          <w:rFonts w:asciiTheme="minorHAnsi" w:hAnsiTheme="minorHAnsi" w:cstheme="minorHAnsi"/>
        </w:rPr>
        <w:t xml:space="preserve"> </w:t>
      </w:r>
      <w:r w:rsidR="00F66BAB" w:rsidRPr="00F74BB6">
        <w:rPr>
          <w:rFonts w:asciiTheme="minorHAnsi" w:hAnsiTheme="minorHAnsi" w:cstheme="minorHAnsi"/>
        </w:rPr>
        <w:t>product</w:t>
      </w:r>
      <w:r w:rsidR="00557EF7" w:rsidRPr="00F74BB6">
        <w:rPr>
          <w:rFonts w:asciiTheme="minorHAnsi" w:hAnsiTheme="minorHAnsi" w:cstheme="minorHAnsi"/>
        </w:rPr>
        <w:t xml:space="preserve"> </w:t>
      </w:r>
      <w:r w:rsidRPr="00F74BB6">
        <w:rPr>
          <w:rFonts w:asciiTheme="minorHAnsi" w:hAnsiTheme="minorHAnsi" w:cstheme="minorHAnsi"/>
        </w:rPr>
        <w:t xml:space="preserve">(6 variants) is currently listed in subgroup 3(b) of the SAS Schedule at </w:t>
      </w:r>
      <w:r w:rsidR="009729BB">
        <w:rPr>
          <w:rFonts w:asciiTheme="minorHAnsi" w:hAnsiTheme="minorHAnsi" w:cstheme="minorHAnsi"/>
        </w:rPr>
        <w:t>a</w:t>
      </w:r>
      <w:r w:rsidR="009729BB" w:rsidRPr="00F74BB6">
        <w:rPr>
          <w:rFonts w:asciiTheme="minorHAnsi" w:hAnsiTheme="minorHAnsi" w:cstheme="minorHAnsi"/>
        </w:rPr>
        <w:t xml:space="preserve"> </w:t>
      </w:r>
      <w:r w:rsidRPr="00F74BB6">
        <w:rPr>
          <w:rFonts w:asciiTheme="minorHAnsi" w:hAnsiTheme="minorHAnsi" w:cstheme="minorHAnsi"/>
        </w:rPr>
        <w:t>unit price of $6.373, with a pack size of 10 and maximum monthly quantity of 30 units.</w:t>
      </w:r>
    </w:p>
    <w:p w14:paraId="799065E2" w14:textId="77777777" w:rsidR="00CA5E88" w:rsidRPr="004F13A6" w:rsidRDefault="00CA5E88" w:rsidP="004F13A6">
      <w:pPr>
        <w:pStyle w:val="Heading2"/>
      </w:pPr>
      <w:r w:rsidRPr="004F13A6">
        <w:t>Background</w:t>
      </w:r>
    </w:p>
    <w:p w14:paraId="33A189AF" w14:textId="77777777" w:rsidR="00CA5E88" w:rsidRPr="00F74BB6" w:rsidRDefault="00CA5E88" w:rsidP="00CA5E88">
      <w:pPr>
        <w:rPr>
          <w:rFonts w:asciiTheme="minorHAnsi" w:hAnsiTheme="minorHAnsi" w:cstheme="minorHAnsi"/>
        </w:rPr>
      </w:pPr>
      <w:r w:rsidRPr="00F74BB6">
        <w:rPr>
          <w:rFonts w:asciiTheme="minorHAnsi" w:hAnsiTheme="minorHAnsi" w:cstheme="minorHAnsi"/>
        </w:rPr>
        <w:t>This was the Stoma Product Assessment Panel’s (the Panel) first consideration of this product.</w:t>
      </w:r>
    </w:p>
    <w:p w14:paraId="5E3878EA" w14:textId="77777777" w:rsidR="00CA5E88" w:rsidRPr="004F13A6" w:rsidRDefault="00CA5E88" w:rsidP="004F13A6">
      <w:pPr>
        <w:pStyle w:val="Heading2"/>
      </w:pPr>
      <w:r w:rsidRPr="004F13A6">
        <w:t>Clinical Analysis</w:t>
      </w:r>
    </w:p>
    <w:p w14:paraId="378396B4" w14:textId="7479CD1E" w:rsidR="00CA5E88" w:rsidRPr="00F74BB6" w:rsidRDefault="009729BB" w:rsidP="00CA5E88">
      <w:pPr>
        <w:rPr>
          <w:rFonts w:asciiTheme="minorHAnsi" w:hAnsiTheme="minorHAnsi" w:cstheme="minorHAnsi"/>
        </w:rPr>
      </w:pPr>
      <w:bookmarkStart w:id="11" w:name="_Hlk102730555"/>
      <w:r w:rsidRPr="00F74BB6">
        <w:rPr>
          <w:rFonts w:asciiTheme="minorHAnsi" w:hAnsiTheme="minorHAnsi" w:cstheme="minorHAnsi"/>
        </w:rPr>
        <w:t xml:space="preserve">The proposed product is for users requiring a one-piece urostomy convex baseplate in a clear range. </w:t>
      </w:r>
      <w:r w:rsidR="00CA5E88" w:rsidRPr="00F74BB6">
        <w:rPr>
          <w:rFonts w:asciiTheme="minorHAnsi" w:hAnsiTheme="minorHAnsi" w:cstheme="minorHAnsi"/>
        </w:rPr>
        <w:t>The Panel noted that</w:t>
      </w:r>
      <w:bookmarkEnd w:id="11"/>
      <w:r w:rsidR="00CA5E88" w:rsidRPr="00F74BB6">
        <w:rPr>
          <w:rFonts w:asciiTheme="minorHAnsi" w:hAnsiTheme="minorHAnsi" w:cstheme="minorHAnsi"/>
        </w:rPr>
        <w:t xml:space="preserve"> this </w:t>
      </w:r>
      <w:r>
        <w:rPr>
          <w:rFonts w:asciiTheme="minorHAnsi" w:hAnsiTheme="minorHAnsi" w:cstheme="minorHAnsi"/>
        </w:rPr>
        <w:t>application would add</w:t>
      </w:r>
      <w:r w:rsidR="00CA5E88" w:rsidRPr="00F74BB6">
        <w:rPr>
          <w:rFonts w:asciiTheme="minorHAnsi" w:hAnsiTheme="minorHAnsi" w:cstheme="minorHAnsi"/>
        </w:rPr>
        <w:t xml:space="preserve"> </w:t>
      </w:r>
      <w:r w:rsidR="003F3DCF" w:rsidRPr="00F74BB6">
        <w:rPr>
          <w:rFonts w:asciiTheme="minorHAnsi" w:hAnsiTheme="minorHAnsi" w:cstheme="minorHAnsi"/>
        </w:rPr>
        <w:t>new variants to an existing product range on the SAS Schedule</w:t>
      </w:r>
      <w:r w:rsidR="00613658" w:rsidRPr="00F74BB6">
        <w:rPr>
          <w:rFonts w:asciiTheme="minorHAnsi" w:hAnsiTheme="minorHAnsi" w:cstheme="minorHAnsi"/>
        </w:rPr>
        <w:t xml:space="preserve"> offering users </w:t>
      </w:r>
      <w:r w:rsidR="00445ED0" w:rsidRPr="00F74BB6">
        <w:rPr>
          <w:rFonts w:asciiTheme="minorHAnsi" w:hAnsiTheme="minorHAnsi" w:cstheme="minorHAnsi"/>
        </w:rPr>
        <w:t xml:space="preserve">a full adhesive barrier. </w:t>
      </w:r>
    </w:p>
    <w:p w14:paraId="4E394E3B" w14:textId="3E042D98" w:rsidR="00CA5E88" w:rsidRPr="004F13A6" w:rsidRDefault="00CA5E88" w:rsidP="004F13A6">
      <w:pPr>
        <w:pStyle w:val="Heading2"/>
      </w:pPr>
      <w:r w:rsidRPr="004F13A6">
        <w:t xml:space="preserve">Economic </w:t>
      </w:r>
      <w:r w:rsidR="009729BB" w:rsidRPr="004F13A6">
        <w:t xml:space="preserve">and Financial </w:t>
      </w:r>
      <w:r w:rsidRPr="004F13A6">
        <w:t>Analysis</w:t>
      </w:r>
    </w:p>
    <w:p w14:paraId="077B1B48" w14:textId="5CFECF53"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Panel noted that the listing of this new product at the same price and the same maximum monthly quantity as currently listed products in the same subgroup </w:t>
      </w:r>
      <w:r w:rsidR="009729BB">
        <w:rPr>
          <w:rFonts w:asciiTheme="minorHAnsi" w:hAnsiTheme="minorHAnsi" w:cstheme="minorHAnsi"/>
        </w:rPr>
        <w:t>is expected to</w:t>
      </w:r>
      <w:r w:rsidR="009729BB" w:rsidRPr="00F74BB6">
        <w:rPr>
          <w:rFonts w:asciiTheme="minorHAnsi" w:hAnsiTheme="minorHAnsi" w:cstheme="minorHAnsi"/>
        </w:rPr>
        <w:t xml:space="preserve"> </w:t>
      </w:r>
      <w:r w:rsidRPr="00F74BB6">
        <w:rPr>
          <w:rFonts w:asciiTheme="minorHAnsi" w:hAnsiTheme="minorHAnsi" w:cstheme="minorHAnsi"/>
        </w:rPr>
        <w:t xml:space="preserve">result in the same cost </w:t>
      </w:r>
      <w:r w:rsidR="005B0826">
        <w:rPr>
          <w:rFonts w:asciiTheme="minorHAnsi" w:hAnsiTheme="minorHAnsi" w:cstheme="minorHAnsi"/>
        </w:rPr>
        <w:t>to</w:t>
      </w:r>
      <w:r w:rsidR="005B0826" w:rsidRPr="00F74BB6">
        <w:rPr>
          <w:rFonts w:asciiTheme="minorHAnsi" w:hAnsiTheme="minorHAnsi" w:cstheme="minorHAnsi"/>
        </w:rPr>
        <w:t xml:space="preserve"> </w:t>
      </w:r>
      <w:r w:rsidRPr="00F74BB6">
        <w:rPr>
          <w:rFonts w:asciiTheme="minorHAnsi" w:hAnsiTheme="minorHAnsi" w:cstheme="minorHAnsi"/>
        </w:rPr>
        <w:t>the SAS</w:t>
      </w:r>
      <w:r w:rsidR="00557EF7" w:rsidRPr="00F74BB6">
        <w:rPr>
          <w:rFonts w:asciiTheme="minorHAnsi" w:hAnsiTheme="minorHAnsi" w:cstheme="minorHAnsi"/>
        </w:rPr>
        <w:t>.</w:t>
      </w:r>
    </w:p>
    <w:p w14:paraId="508CB61B" w14:textId="77777777" w:rsidR="00CA5E88" w:rsidRPr="004F13A6" w:rsidRDefault="00CA5E88" w:rsidP="004F13A6">
      <w:pPr>
        <w:pStyle w:val="Heading2"/>
      </w:pPr>
      <w:r w:rsidRPr="004F13A6">
        <w:t>Panel Recommendation</w:t>
      </w:r>
    </w:p>
    <w:p w14:paraId="4133085E" w14:textId="654C1B4A"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Panel recommended that the </w:t>
      </w:r>
      <w:proofErr w:type="spellStart"/>
      <w:r w:rsidRPr="00F74BB6">
        <w:rPr>
          <w:rFonts w:asciiTheme="minorHAnsi" w:hAnsiTheme="minorHAnsi" w:cstheme="minorHAnsi"/>
        </w:rPr>
        <w:t>Moderma</w:t>
      </w:r>
      <w:proofErr w:type="spellEnd"/>
      <w:r w:rsidRPr="00F74BB6">
        <w:rPr>
          <w:rFonts w:asciiTheme="minorHAnsi" w:hAnsiTheme="minorHAnsi" w:cstheme="minorHAnsi"/>
        </w:rPr>
        <w:t xml:space="preserve"> Flex </w:t>
      </w:r>
      <w:proofErr w:type="spellStart"/>
      <w:r w:rsidRPr="00F74BB6">
        <w:rPr>
          <w:rFonts w:asciiTheme="minorHAnsi" w:hAnsiTheme="minorHAnsi" w:cstheme="minorHAnsi"/>
        </w:rPr>
        <w:t>CeraPlus</w:t>
      </w:r>
      <w:proofErr w:type="spellEnd"/>
      <w:r w:rsidRPr="00F74BB6">
        <w:rPr>
          <w:rFonts w:asciiTheme="minorHAnsi" w:hAnsiTheme="minorHAnsi" w:cstheme="minorHAnsi"/>
        </w:rPr>
        <w:t xml:space="preserve"> Soft Convex </w:t>
      </w:r>
      <w:r w:rsidR="00C53529">
        <w:rPr>
          <w:rFonts w:asciiTheme="minorHAnsi" w:hAnsiTheme="minorHAnsi" w:cstheme="minorHAnsi"/>
        </w:rPr>
        <w:t>Urostomy Full Barrier</w:t>
      </w:r>
      <w:r w:rsidRPr="00F74BB6">
        <w:rPr>
          <w:rFonts w:asciiTheme="minorHAnsi" w:eastAsia="Arial Unicode MS" w:hAnsiTheme="minorHAnsi" w:cstheme="minorHAnsi"/>
        </w:rPr>
        <w:t xml:space="preserve"> </w:t>
      </w:r>
      <w:r w:rsidRPr="00F74BB6">
        <w:rPr>
          <w:rFonts w:asciiTheme="minorHAnsi" w:hAnsiTheme="minorHAnsi" w:cstheme="minorHAnsi"/>
        </w:rPr>
        <w:t xml:space="preserve">be listed in subgroup 3(b) of the SAS Schedule with </w:t>
      </w:r>
      <w:r w:rsidR="00C53529">
        <w:rPr>
          <w:rFonts w:asciiTheme="minorHAnsi" w:hAnsiTheme="minorHAnsi" w:cstheme="minorHAnsi"/>
        </w:rPr>
        <w:t>5</w:t>
      </w:r>
      <w:r w:rsidRPr="00F74BB6">
        <w:rPr>
          <w:rFonts w:asciiTheme="minorHAnsi" w:hAnsiTheme="minorHAnsi" w:cstheme="minorHAnsi"/>
        </w:rPr>
        <w:t xml:space="preserve"> variants, at the unit price of $6.373, with a pack size </w:t>
      </w:r>
      <w:r w:rsidR="009729BB">
        <w:rPr>
          <w:rFonts w:asciiTheme="minorHAnsi" w:hAnsiTheme="minorHAnsi" w:cstheme="minorHAnsi"/>
        </w:rPr>
        <w:t xml:space="preserve">of </w:t>
      </w:r>
      <w:r w:rsidRPr="00F74BB6">
        <w:rPr>
          <w:rFonts w:asciiTheme="minorHAnsi" w:hAnsiTheme="minorHAnsi" w:cstheme="minorHAnsi"/>
        </w:rPr>
        <w:t>10 and maximum monthly quantity of 30 units.</w:t>
      </w:r>
    </w:p>
    <w:p w14:paraId="5DD4E0D4" w14:textId="77777777" w:rsidR="00CA5E88" w:rsidRPr="004F13A6" w:rsidRDefault="00CA5E88" w:rsidP="004F13A6">
      <w:pPr>
        <w:pStyle w:val="Heading2"/>
      </w:pPr>
      <w:r w:rsidRPr="004F13A6">
        <w:t>Context for Recommendation</w:t>
      </w:r>
    </w:p>
    <w:p w14:paraId="4AC20752" w14:textId="0B1D944B" w:rsidR="00CA5E88" w:rsidRPr="00F74BB6" w:rsidRDefault="00CA5E88" w:rsidP="00CA5E88">
      <w:pPr>
        <w:rPr>
          <w:rFonts w:asciiTheme="minorHAnsi" w:hAnsiTheme="minorHAnsi" w:cstheme="minorHAnsi"/>
        </w:rPr>
      </w:pPr>
      <w:r w:rsidRPr="00F74BB6">
        <w:rPr>
          <w:rFonts w:asciiTheme="minorHAnsi" w:hAnsiTheme="minorHAnsi" w:cstheme="minorHAnsi"/>
        </w:rPr>
        <w:t>The Panel provides advice on whether stoma products should be subsidised and, if so, the conditions of their subsidisation in Australia. Applications are considered in this context. Panel advice not to recommend listing or changes to a listing does not represent a final Panel view about the merits of a particular stoma product. A</w:t>
      </w:r>
      <w:r w:rsidR="009729BB">
        <w:rPr>
          <w:rFonts w:asciiTheme="minorHAnsi" w:hAnsiTheme="minorHAnsi" w:cstheme="minorHAnsi"/>
        </w:rPr>
        <w:t>n applicant</w:t>
      </w:r>
      <w:r w:rsidRPr="00F74BB6">
        <w:rPr>
          <w:rFonts w:asciiTheme="minorHAnsi" w:hAnsiTheme="minorHAnsi" w:cstheme="minorHAnsi"/>
        </w:rPr>
        <w:t xml:space="preserve"> can resubmit to the Panel following advice not to recommend listing or changes to a listing. The Panel is an advisory committee and as such its recommendations are non-binding on Government. All Panel recommendations are subject to Government approval. </w:t>
      </w:r>
    </w:p>
    <w:p w14:paraId="109FBA9F" w14:textId="77777777" w:rsidR="00CA5E88" w:rsidRPr="004F13A6" w:rsidRDefault="00CA5E88" w:rsidP="004F13A6">
      <w:pPr>
        <w:pStyle w:val="Heading2"/>
      </w:pPr>
      <w:r w:rsidRPr="004F13A6">
        <w:lastRenderedPageBreak/>
        <w:t>Applicant’s Comment</w:t>
      </w:r>
    </w:p>
    <w:p w14:paraId="73BC2615" w14:textId="5E2BD28A" w:rsidR="00E91A7C" w:rsidRPr="00E91A7C" w:rsidRDefault="00E91A7C" w:rsidP="00E91A7C">
      <w:r>
        <w:rPr>
          <w:rFonts w:ascii="Calibri" w:hAnsi="Calibri" w:cs="Calibri"/>
        </w:rPr>
        <w:t>The applicant agrees with the recommendation.</w:t>
      </w:r>
    </w:p>
    <w:p w14:paraId="2242B4CB" w14:textId="77777777" w:rsidR="00CA5E88" w:rsidRPr="00F74BB6" w:rsidRDefault="00CA5E88" w:rsidP="00CA5E88">
      <w:pPr>
        <w:rPr>
          <w:rFonts w:ascii="Calibri" w:hAnsi="Calibri" w:cs="Calibri"/>
        </w:rPr>
      </w:pPr>
      <w:r w:rsidRPr="00F74BB6">
        <w:rPr>
          <w:rFonts w:ascii="Calibri" w:hAnsi="Calibri" w:cs="Calibri"/>
        </w:rPr>
        <w:br w:type="page"/>
      </w:r>
    </w:p>
    <w:p w14:paraId="741E8D2F" w14:textId="0B6F19B0" w:rsidR="00CA5E88" w:rsidRPr="004F13A6" w:rsidRDefault="00CA5E88" w:rsidP="004F13A6">
      <w:pPr>
        <w:pStyle w:val="Heading1"/>
      </w:pPr>
      <w:bookmarkStart w:id="12" w:name="_Toc164083654"/>
      <w:proofErr w:type="spellStart"/>
      <w:r w:rsidRPr="004F13A6">
        <w:lastRenderedPageBreak/>
        <w:t>Moderma</w:t>
      </w:r>
      <w:proofErr w:type="spellEnd"/>
      <w:r w:rsidRPr="004F13A6">
        <w:t xml:space="preserve"> Flex </w:t>
      </w:r>
      <w:proofErr w:type="spellStart"/>
      <w:r w:rsidRPr="004F13A6">
        <w:t>CeraPlus</w:t>
      </w:r>
      <w:proofErr w:type="spellEnd"/>
      <w:r w:rsidRPr="004F13A6">
        <w:t xml:space="preserve"> Firm Convex</w:t>
      </w:r>
      <w:r w:rsidR="00186268" w:rsidRPr="004F13A6">
        <w:t xml:space="preserve"> Urostomy CTF – Full Barrier</w:t>
      </w:r>
      <w:r w:rsidR="0040331C" w:rsidRPr="004F13A6">
        <w:t xml:space="preserve"> </w:t>
      </w:r>
      <w:r w:rsidRPr="004F13A6">
        <w:t>– HO#07MAY2024</w:t>
      </w:r>
      <w:bookmarkEnd w:id="12"/>
    </w:p>
    <w:p w14:paraId="531B422D" w14:textId="77777777" w:rsidR="00CA5E88" w:rsidRPr="004F13A6" w:rsidRDefault="00CA5E88" w:rsidP="004F13A6">
      <w:pPr>
        <w:pStyle w:val="Heading2"/>
      </w:pPr>
      <w:r w:rsidRPr="004F13A6">
        <w:t>Proposed Listing on the Stoma Appliance Scheme</w:t>
      </w:r>
    </w:p>
    <w:p w14:paraId="57C6AD29" w14:textId="45350B27"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applicant, Hollister, sought listing of </w:t>
      </w:r>
      <w:proofErr w:type="spellStart"/>
      <w:r w:rsidRPr="00F74BB6">
        <w:rPr>
          <w:rFonts w:asciiTheme="minorHAnsi" w:hAnsiTheme="minorHAnsi" w:cstheme="minorHAnsi"/>
        </w:rPr>
        <w:t>Moderma</w:t>
      </w:r>
      <w:proofErr w:type="spellEnd"/>
      <w:r w:rsidRPr="00F74BB6">
        <w:rPr>
          <w:rFonts w:asciiTheme="minorHAnsi" w:hAnsiTheme="minorHAnsi" w:cstheme="minorHAnsi"/>
        </w:rPr>
        <w:t xml:space="preserve"> Flex </w:t>
      </w:r>
      <w:proofErr w:type="spellStart"/>
      <w:r w:rsidRPr="00F74BB6">
        <w:rPr>
          <w:rFonts w:asciiTheme="minorHAnsi" w:hAnsiTheme="minorHAnsi" w:cstheme="minorHAnsi"/>
        </w:rPr>
        <w:t>CeraPlus</w:t>
      </w:r>
      <w:proofErr w:type="spellEnd"/>
      <w:r w:rsidRPr="00F74BB6">
        <w:rPr>
          <w:rFonts w:asciiTheme="minorHAnsi" w:hAnsiTheme="minorHAnsi" w:cstheme="minorHAnsi"/>
        </w:rPr>
        <w:t xml:space="preserve"> Firm Convex </w:t>
      </w:r>
      <w:r w:rsidR="00186268">
        <w:rPr>
          <w:rFonts w:asciiTheme="minorHAnsi" w:hAnsiTheme="minorHAnsi" w:cstheme="minorHAnsi"/>
        </w:rPr>
        <w:t>Urostomy CTF – Full Barrier</w:t>
      </w:r>
      <w:r w:rsidRPr="00F74BB6">
        <w:rPr>
          <w:rFonts w:asciiTheme="minorHAnsi" w:eastAsia="Arial Unicode MS" w:hAnsiTheme="minorHAnsi" w:cstheme="minorHAnsi"/>
        </w:rPr>
        <w:t xml:space="preserve"> </w:t>
      </w:r>
      <w:r w:rsidRPr="00F74BB6">
        <w:rPr>
          <w:rFonts w:asciiTheme="minorHAnsi" w:hAnsiTheme="minorHAnsi" w:cstheme="minorHAnsi"/>
        </w:rPr>
        <w:t xml:space="preserve">in subgroup </w:t>
      </w:r>
      <w:r w:rsidR="001843AC" w:rsidRPr="00F74BB6">
        <w:rPr>
          <w:rFonts w:asciiTheme="minorHAnsi" w:hAnsiTheme="minorHAnsi" w:cstheme="minorHAnsi"/>
        </w:rPr>
        <w:t>3</w:t>
      </w:r>
      <w:r w:rsidRPr="00F74BB6">
        <w:rPr>
          <w:rFonts w:asciiTheme="minorHAnsi" w:hAnsiTheme="minorHAnsi" w:cstheme="minorHAnsi"/>
        </w:rPr>
        <w:t>(</w:t>
      </w:r>
      <w:r w:rsidR="001843AC" w:rsidRPr="00F74BB6">
        <w:rPr>
          <w:rFonts w:asciiTheme="minorHAnsi" w:hAnsiTheme="minorHAnsi" w:cstheme="minorHAnsi"/>
        </w:rPr>
        <w:t>b</w:t>
      </w:r>
      <w:r w:rsidRPr="00F74BB6">
        <w:rPr>
          <w:rFonts w:asciiTheme="minorHAnsi" w:hAnsiTheme="minorHAnsi" w:cstheme="minorHAnsi"/>
        </w:rPr>
        <w:t>) of the Stoma Appliance Scheme (SAS) Schedule. The product</w:t>
      </w:r>
      <w:r w:rsidR="00F66BAB" w:rsidRPr="00F74BB6">
        <w:rPr>
          <w:rFonts w:asciiTheme="minorHAnsi" w:hAnsiTheme="minorHAnsi" w:cstheme="minorHAnsi"/>
        </w:rPr>
        <w:t xml:space="preserve">, </w:t>
      </w:r>
      <w:r w:rsidR="009A6BBC" w:rsidRPr="00F74BB6">
        <w:rPr>
          <w:rFonts w:asciiTheme="minorHAnsi" w:hAnsiTheme="minorHAnsi" w:cstheme="minorHAnsi"/>
        </w:rPr>
        <w:t>including</w:t>
      </w:r>
      <w:r w:rsidR="00F66BAB" w:rsidRPr="00F74BB6">
        <w:rPr>
          <w:rFonts w:asciiTheme="minorHAnsi" w:hAnsiTheme="minorHAnsi" w:cstheme="minorHAnsi"/>
        </w:rPr>
        <w:t xml:space="preserve"> one variant, </w:t>
      </w:r>
      <w:r w:rsidRPr="00F74BB6">
        <w:rPr>
          <w:rFonts w:asciiTheme="minorHAnsi" w:hAnsiTheme="minorHAnsi" w:cstheme="minorHAnsi"/>
        </w:rPr>
        <w:t>was proposed for listing at a unit price of $</w:t>
      </w:r>
      <w:r w:rsidR="001843AC" w:rsidRPr="00F74BB6">
        <w:rPr>
          <w:rFonts w:asciiTheme="minorHAnsi" w:hAnsiTheme="minorHAnsi" w:cstheme="minorHAnsi"/>
        </w:rPr>
        <w:t>6</w:t>
      </w:r>
      <w:r w:rsidRPr="00F74BB6">
        <w:rPr>
          <w:rFonts w:asciiTheme="minorHAnsi" w:hAnsiTheme="minorHAnsi" w:cstheme="minorHAnsi"/>
        </w:rPr>
        <w:t>.</w:t>
      </w:r>
      <w:r w:rsidR="001843AC" w:rsidRPr="00F74BB6">
        <w:rPr>
          <w:rFonts w:asciiTheme="minorHAnsi" w:hAnsiTheme="minorHAnsi" w:cstheme="minorHAnsi"/>
        </w:rPr>
        <w:t>373</w:t>
      </w:r>
      <w:r w:rsidRPr="00F74BB6">
        <w:rPr>
          <w:rFonts w:asciiTheme="minorHAnsi" w:hAnsiTheme="minorHAnsi" w:cstheme="minorHAnsi"/>
        </w:rPr>
        <w:t>, with a</w:t>
      </w:r>
      <w:r w:rsidR="001843AC" w:rsidRPr="00F74BB6">
        <w:rPr>
          <w:rFonts w:asciiTheme="minorHAnsi" w:hAnsiTheme="minorHAnsi" w:cstheme="minorHAnsi"/>
        </w:rPr>
        <w:t xml:space="preserve"> pack size of 10 and</w:t>
      </w:r>
      <w:r w:rsidRPr="00F74BB6">
        <w:rPr>
          <w:rFonts w:asciiTheme="minorHAnsi" w:hAnsiTheme="minorHAnsi" w:cstheme="minorHAnsi"/>
        </w:rPr>
        <w:t xml:space="preserve"> maximum monthly quantity of </w:t>
      </w:r>
      <w:r w:rsidR="001843AC" w:rsidRPr="00F74BB6">
        <w:rPr>
          <w:rFonts w:asciiTheme="minorHAnsi" w:hAnsiTheme="minorHAnsi" w:cstheme="minorHAnsi"/>
        </w:rPr>
        <w:t>30</w:t>
      </w:r>
      <w:r w:rsidRPr="00F74BB6">
        <w:rPr>
          <w:rFonts w:asciiTheme="minorHAnsi" w:hAnsiTheme="minorHAnsi" w:cstheme="minorHAnsi"/>
        </w:rPr>
        <w:t xml:space="preserve"> units.</w:t>
      </w:r>
    </w:p>
    <w:p w14:paraId="7BEDDE8C" w14:textId="77777777" w:rsidR="00CA5E88" w:rsidRPr="004F13A6" w:rsidRDefault="00CA5E88" w:rsidP="004F13A6">
      <w:pPr>
        <w:pStyle w:val="Heading2"/>
      </w:pPr>
      <w:r w:rsidRPr="004F13A6">
        <w:t>Comparator</w:t>
      </w:r>
    </w:p>
    <w:p w14:paraId="6F7FAD33" w14:textId="08CEBCD1"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applicant nominated </w:t>
      </w:r>
      <w:r w:rsidR="001843AC" w:rsidRPr="00F74BB6">
        <w:rPr>
          <w:rFonts w:asciiTheme="minorHAnsi" w:hAnsiTheme="minorHAnsi" w:cstheme="minorHAnsi"/>
        </w:rPr>
        <w:t xml:space="preserve">Hollister </w:t>
      </w:r>
      <w:proofErr w:type="spellStart"/>
      <w:r w:rsidR="001843AC" w:rsidRPr="00F74BB6">
        <w:rPr>
          <w:rFonts w:asciiTheme="minorHAnsi" w:hAnsiTheme="minorHAnsi" w:cstheme="minorHAnsi"/>
        </w:rPr>
        <w:t>Moderma</w:t>
      </w:r>
      <w:proofErr w:type="spellEnd"/>
      <w:r w:rsidR="001843AC" w:rsidRPr="00F74BB6">
        <w:rPr>
          <w:rFonts w:asciiTheme="minorHAnsi" w:hAnsiTheme="minorHAnsi" w:cstheme="minorHAnsi"/>
        </w:rPr>
        <w:t xml:space="preserve"> Flex </w:t>
      </w:r>
      <w:proofErr w:type="spellStart"/>
      <w:r w:rsidR="001843AC" w:rsidRPr="00F74BB6">
        <w:rPr>
          <w:rFonts w:asciiTheme="minorHAnsi" w:hAnsiTheme="minorHAnsi" w:cstheme="minorHAnsi"/>
        </w:rPr>
        <w:t>CeraPlus</w:t>
      </w:r>
      <w:proofErr w:type="spellEnd"/>
      <w:r w:rsidR="001843AC" w:rsidRPr="00F74BB6">
        <w:rPr>
          <w:rFonts w:asciiTheme="minorHAnsi" w:hAnsiTheme="minorHAnsi" w:cstheme="minorHAnsi"/>
        </w:rPr>
        <w:t xml:space="preserve"> Multi-Chamber Urostomy Firm Convex</w:t>
      </w:r>
      <w:r w:rsidRPr="00F74BB6">
        <w:rPr>
          <w:rFonts w:asciiTheme="minorHAnsi" w:hAnsiTheme="minorHAnsi" w:cstheme="minorHAnsi"/>
        </w:rPr>
        <w:t xml:space="preserve"> </w:t>
      </w:r>
      <w:r w:rsidRPr="00F74BB6">
        <w:rPr>
          <w:rFonts w:asciiTheme="minorHAnsi" w:eastAsia="Arial Unicode MS" w:hAnsiTheme="minorHAnsi"/>
          <w:bCs/>
        </w:rPr>
        <w:t>(</w:t>
      </w:r>
      <w:r w:rsidRPr="00F74BB6">
        <w:rPr>
          <w:rFonts w:asciiTheme="minorHAnsi" w:hAnsiTheme="minorHAnsi" w:cstheme="minorHAnsi"/>
        </w:rPr>
        <w:t xml:space="preserve">SAS Code </w:t>
      </w:r>
      <w:r w:rsidR="001843AC" w:rsidRPr="00F74BB6">
        <w:rPr>
          <w:rFonts w:asciiTheme="minorHAnsi" w:hAnsiTheme="minorHAnsi" w:cstheme="minorHAnsi"/>
        </w:rPr>
        <w:t>80210N</w:t>
      </w:r>
      <w:r w:rsidRPr="00F74BB6">
        <w:rPr>
          <w:rFonts w:asciiTheme="minorHAnsi" w:hAnsiTheme="minorHAnsi" w:cstheme="minorHAnsi"/>
        </w:rPr>
        <w:t xml:space="preserve">) as the comparator. The </w:t>
      </w:r>
      <w:r w:rsidR="005B0826">
        <w:rPr>
          <w:rFonts w:asciiTheme="minorHAnsi" w:hAnsiTheme="minorHAnsi" w:cstheme="minorHAnsi"/>
        </w:rPr>
        <w:t xml:space="preserve">comparator </w:t>
      </w:r>
      <w:r w:rsidRPr="00F74BB6">
        <w:rPr>
          <w:rFonts w:asciiTheme="minorHAnsi" w:hAnsiTheme="minorHAnsi" w:cstheme="minorHAnsi"/>
        </w:rPr>
        <w:t>product (</w:t>
      </w:r>
      <w:r w:rsidR="001843AC" w:rsidRPr="00F74BB6">
        <w:rPr>
          <w:rFonts w:asciiTheme="minorHAnsi" w:hAnsiTheme="minorHAnsi" w:cstheme="minorHAnsi"/>
        </w:rPr>
        <w:t xml:space="preserve">6 </w:t>
      </w:r>
      <w:r w:rsidRPr="00F74BB6">
        <w:rPr>
          <w:rFonts w:asciiTheme="minorHAnsi" w:hAnsiTheme="minorHAnsi" w:cstheme="minorHAnsi"/>
        </w:rPr>
        <w:t xml:space="preserve">variants) is currently listed in subgroup </w:t>
      </w:r>
      <w:r w:rsidR="001843AC" w:rsidRPr="00F74BB6">
        <w:rPr>
          <w:rFonts w:asciiTheme="minorHAnsi" w:hAnsiTheme="minorHAnsi" w:cstheme="minorHAnsi"/>
        </w:rPr>
        <w:t>3</w:t>
      </w:r>
      <w:r w:rsidRPr="00F74BB6">
        <w:rPr>
          <w:rFonts w:asciiTheme="minorHAnsi" w:hAnsiTheme="minorHAnsi" w:cstheme="minorHAnsi"/>
        </w:rPr>
        <w:t>(</w:t>
      </w:r>
      <w:r w:rsidR="001843AC" w:rsidRPr="00F74BB6">
        <w:rPr>
          <w:rFonts w:asciiTheme="minorHAnsi" w:hAnsiTheme="minorHAnsi" w:cstheme="minorHAnsi"/>
        </w:rPr>
        <w:t>b</w:t>
      </w:r>
      <w:r w:rsidRPr="00F74BB6">
        <w:rPr>
          <w:rFonts w:asciiTheme="minorHAnsi" w:hAnsiTheme="minorHAnsi" w:cstheme="minorHAnsi"/>
        </w:rPr>
        <w:t xml:space="preserve">) of the SAS Schedule at </w:t>
      </w:r>
      <w:r w:rsidR="009729BB">
        <w:rPr>
          <w:rFonts w:asciiTheme="minorHAnsi" w:hAnsiTheme="minorHAnsi" w:cstheme="minorHAnsi"/>
        </w:rPr>
        <w:t>a</w:t>
      </w:r>
      <w:r w:rsidR="009729BB" w:rsidRPr="00F74BB6">
        <w:rPr>
          <w:rFonts w:asciiTheme="minorHAnsi" w:hAnsiTheme="minorHAnsi" w:cstheme="minorHAnsi"/>
        </w:rPr>
        <w:t xml:space="preserve"> </w:t>
      </w:r>
      <w:r w:rsidRPr="00F74BB6">
        <w:rPr>
          <w:rFonts w:asciiTheme="minorHAnsi" w:hAnsiTheme="minorHAnsi" w:cstheme="minorHAnsi"/>
        </w:rPr>
        <w:t>unit price of $</w:t>
      </w:r>
      <w:r w:rsidR="001843AC" w:rsidRPr="00F74BB6">
        <w:rPr>
          <w:rFonts w:asciiTheme="minorHAnsi" w:hAnsiTheme="minorHAnsi" w:cstheme="minorHAnsi"/>
        </w:rPr>
        <w:t>6</w:t>
      </w:r>
      <w:r w:rsidRPr="00F74BB6">
        <w:rPr>
          <w:rFonts w:asciiTheme="minorHAnsi" w:hAnsiTheme="minorHAnsi" w:cstheme="minorHAnsi"/>
        </w:rPr>
        <w:t>.</w:t>
      </w:r>
      <w:r w:rsidR="001843AC" w:rsidRPr="00F74BB6">
        <w:rPr>
          <w:rFonts w:asciiTheme="minorHAnsi" w:hAnsiTheme="minorHAnsi" w:cstheme="minorHAnsi"/>
        </w:rPr>
        <w:t>373</w:t>
      </w:r>
      <w:r w:rsidRPr="00F74BB6">
        <w:rPr>
          <w:rFonts w:asciiTheme="minorHAnsi" w:hAnsiTheme="minorHAnsi" w:cstheme="minorHAnsi"/>
        </w:rPr>
        <w:t>, with a</w:t>
      </w:r>
      <w:r w:rsidR="001843AC" w:rsidRPr="00F74BB6">
        <w:rPr>
          <w:rFonts w:asciiTheme="minorHAnsi" w:hAnsiTheme="minorHAnsi" w:cstheme="minorHAnsi"/>
        </w:rPr>
        <w:t xml:space="preserve"> pack size of 10 and a </w:t>
      </w:r>
      <w:r w:rsidRPr="00F74BB6">
        <w:rPr>
          <w:rFonts w:asciiTheme="minorHAnsi" w:hAnsiTheme="minorHAnsi" w:cstheme="minorHAnsi"/>
        </w:rPr>
        <w:t xml:space="preserve">maximum monthly quantity of </w:t>
      </w:r>
      <w:r w:rsidR="001843AC" w:rsidRPr="00F74BB6">
        <w:rPr>
          <w:rFonts w:asciiTheme="minorHAnsi" w:hAnsiTheme="minorHAnsi" w:cstheme="minorHAnsi"/>
        </w:rPr>
        <w:t>30</w:t>
      </w:r>
      <w:r w:rsidRPr="00F74BB6">
        <w:rPr>
          <w:rFonts w:asciiTheme="minorHAnsi" w:hAnsiTheme="minorHAnsi" w:cstheme="minorHAnsi"/>
        </w:rPr>
        <w:t xml:space="preserve"> units.</w:t>
      </w:r>
    </w:p>
    <w:p w14:paraId="10245F9D" w14:textId="77777777" w:rsidR="00CA5E88" w:rsidRPr="004F13A6" w:rsidRDefault="00CA5E88" w:rsidP="004F13A6">
      <w:pPr>
        <w:pStyle w:val="Heading2"/>
      </w:pPr>
      <w:r w:rsidRPr="004F13A6">
        <w:t>Background</w:t>
      </w:r>
    </w:p>
    <w:p w14:paraId="5E74B4AB" w14:textId="77777777" w:rsidR="00CA5E88" w:rsidRPr="00F74BB6" w:rsidRDefault="00CA5E88" w:rsidP="00CA5E88">
      <w:pPr>
        <w:rPr>
          <w:rFonts w:asciiTheme="minorHAnsi" w:hAnsiTheme="minorHAnsi" w:cstheme="minorHAnsi"/>
        </w:rPr>
      </w:pPr>
      <w:r w:rsidRPr="00F74BB6">
        <w:rPr>
          <w:rFonts w:asciiTheme="minorHAnsi" w:hAnsiTheme="minorHAnsi" w:cstheme="minorHAnsi"/>
        </w:rPr>
        <w:t>This was the Stoma Product Assessment Panel’s (the Panel) first consideration of this product.</w:t>
      </w:r>
    </w:p>
    <w:p w14:paraId="344F4F3C" w14:textId="77777777" w:rsidR="00CA5E88" w:rsidRPr="004F13A6" w:rsidRDefault="00CA5E88" w:rsidP="004F13A6">
      <w:pPr>
        <w:pStyle w:val="Heading2"/>
      </w:pPr>
      <w:r w:rsidRPr="004F13A6">
        <w:t>Clinical Analysis</w:t>
      </w:r>
    </w:p>
    <w:p w14:paraId="1607D332" w14:textId="51DC6E82" w:rsidR="001843AC" w:rsidRPr="00F74BB6" w:rsidRDefault="009729BB" w:rsidP="001843AC">
      <w:pPr>
        <w:rPr>
          <w:rFonts w:asciiTheme="minorHAnsi" w:hAnsiTheme="minorHAnsi" w:cstheme="minorHAnsi"/>
        </w:rPr>
      </w:pPr>
      <w:r w:rsidRPr="00F74BB6">
        <w:rPr>
          <w:rFonts w:asciiTheme="minorHAnsi" w:hAnsiTheme="minorHAnsi" w:cstheme="minorHAnsi"/>
        </w:rPr>
        <w:t xml:space="preserve">The proposed product is for users requiring a one-piece urostomy </w:t>
      </w:r>
      <w:r>
        <w:rPr>
          <w:rFonts w:asciiTheme="minorHAnsi" w:hAnsiTheme="minorHAnsi" w:cstheme="minorHAnsi"/>
        </w:rPr>
        <w:t xml:space="preserve">with a </w:t>
      </w:r>
      <w:r w:rsidRPr="00F74BB6">
        <w:rPr>
          <w:rFonts w:asciiTheme="minorHAnsi" w:hAnsiTheme="minorHAnsi" w:cstheme="minorHAnsi"/>
        </w:rPr>
        <w:t>convex baseplate</w:t>
      </w:r>
      <w:r>
        <w:rPr>
          <w:rFonts w:asciiTheme="minorHAnsi" w:hAnsiTheme="minorHAnsi" w:cstheme="minorHAnsi"/>
        </w:rPr>
        <w:t xml:space="preserve">. </w:t>
      </w:r>
      <w:r w:rsidR="001843AC" w:rsidRPr="00F74BB6">
        <w:rPr>
          <w:rFonts w:asciiTheme="minorHAnsi" w:hAnsiTheme="minorHAnsi" w:cstheme="minorHAnsi"/>
        </w:rPr>
        <w:t xml:space="preserve">The Panel noted that this </w:t>
      </w:r>
      <w:r>
        <w:rPr>
          <w:rFonts w:asciiTheme="minorHAnsi" w:hAnsiTheme="minorHAnsi" w:cstheme="minorHAnsi"/>
        </w:rPr>
        <w:t>application would add</w:t>
      </w:r>
      <w:bookmarkStart w:id="13" w:name="_Hlk164084121"/>
      <w:r w:rsidR="001843AC" w:rsidRPr="00F74BB6">
        <w:rPr>
          <w:rFonts w:asciiTheme="minorHAnsi" w:hAnsiTheme="minorHAnsi" w:cstheme="minorHAnsi"/>
        </w:rPr>
        <w:t xml:space="preserve"> </w:t>
      </w:r>
      <w:r w:rsidR="00955CDF" w:rsidRPr="00F74BB6">
        <w:rPr>
          <w:rFonts w:asciiTheme="minorHAnsi" w:hAnsiTheme="minorHAnsi" w:cstheme="minorHAnsi"/>
        </w:rPr>
        <w:t>new variants to an existing product range on the SAS Schedule</w:t>
      </w:r>
      <w:r w:rsidR="00445ED0" w:rsidRPr="00F74BB6">
        <w:rPr>
          <w:rFonts w:asciiTheme="minorHAnsi" w:hAnsiTheme="minorHAnsi" w:cstheme="minorHAnsi"/>
        </w:rPr>
        <w:t xml:space="preserve"> offering users a firm convex baseplate and a full barrier. </w:t>
      </w:r>
      <w:bookmarkEnd w:id="13"/>
    </w:p>
    <w:p w14:paraId="3D82C453" w14:textId="1B482136" w:rsidR="00CA5E88" w:rsidRPr="004F13A6" w:rsidRDefault="00CA5E88" w:rsidP="004F13A6">
      <w:pPr>
        <w:pStyle w:val="Heading2"/>
      </w:pPr>
      <w:r w:rsidRPr="004F13A6">
        <w:t xml:space="preserve">Economic </w:t>
      </w:r>
      <w:r w:rsidR="009729BB" w:rsidRPr="004F13A6">
        <w:t xml:space="preserve">and Financial </w:t>
      </w:r>
      <w:r w:rsidRPr="004F13A6">
        <w:t>Analysis</w:t>
      </w:r>
    </w:p>
    <w:p w14:paraId="5CB267D0" w14:textId="48B1CB19"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Panel noted that the listing of this new product at the same price and the same maximum monthly quantity as currently listed products in the same subgroup </w:t>
      </w:r>
      <w:r w:rsidR="009729BB">
        <w:rPr>
          <w:rFonts w:asciiTheme="minorHAnsi" w:hAnsiTheme="minorHAnsi" w:cstheme="minorHAnsi"/>
        </w:rPr>
        <w:t>is expected to</w:t>
      </w:r>
      <w:r w:rsidR="009729BB" w:rsidRPr="00F74BB6">
        <w:rPr>
          <w:rFonts w:asciiTheme="minorHAnsi" w:hAnsiTheme="minorHAnsi" w:cstheme="minorHAnsi"/>
        </w:rPr>
        <w:t xml:space="preserve"> </w:t>
      </w:r>
      <w:r w:rsidRPr="00F74BB6">
        <w:rPr>
          <w:rFonts w:asciiTheme="minorHAnsi" w:hAnsiTheme="minorHAnsi" w:cstheme="minorHAnsi"/>
        </w:rPr>
        <w:t>result in the same cost on the SAS</w:t>
      </w:r>
      <w:r w:rsidR="00557EF7" w:rsidRPr="00F74BB6">
        <w:rPr>
          <w:rFonts w:asciiTheme="minorHAnsi" w:hAnsiTheme="minorHAnsi" w:cstheme="minorHAnsi"/>
        </w:rPr>
        <w:t>.</w:t>
      </w:r>
    </w:p>
    <w:p w14:paraId="0835658C" w14:textId="77777777" w:rsidR="00CA5E88" w:rsidRPr="004F13A6" w:rsidRDefault="00CA5E88" w:rsidP="004F13A6">
      <w:pPr>
        <w:pStyle w:val="Heading2"/>
      </w:pPr>
      <w:r w:rsidRPr="004F13A6">
        <w:t>Panel Recommendation</w:t>
      </w:r>
    </w:p>
    <w:p w14:paraId="038557D9" w14:textId="511AF6DF" w:rsidR="00CA5E88" w:rsidRPr="00F74BB6" w:rsidRDefault="00CA5E88" w:rsidP="00CA5E88">
      <w:pPr>
        <w:rPr>
          <w:rFonts w:asciiTheme="minorHAnsi" w:hAnsiTheme="minorHAnsi" w:cstheme="minorHAnsi"/>
        </w:rPr>
      </w:pPr>
      <w:r w:rsidRPr="00F74BB6">
        <w:rPr>
          <w:rFonts w:asciiTheme="minorHAnsi" w:hAnsiTheme="minorHAnsi" w:cstheme="minorHAnsi"/>
        </w:rPr>
        <w:t xml:space="preserve">The Panel recommended that the </w:t>
      </w:r>
      <w:proofErr w:type="spellStart"/>
      <w:r w:rsidR="001843AC" w:rsidRPr="00F74BB6">
        <w:rPr>
          <w:rFonts w:asciiTheme="minorHAnsi" w:hAnsiTheme="minorHAnsi" w:cstheme="minorHAnsi"/>
        </w:rPr>
        <w:t>Moderma</w:t>
      </w:r>
      <w:proofErr w:type="spellEnd"/>
      <w:r w:rsidR="001843AC" w:rsidRPr="00F74BB6">
        <w:rPr>
          <w:rFonts w:asciiTheme="minorHAnsi" w:hAnsiTheme="minorHAnsi" w:cstheme="minorHAnsi"/>
        </w:rPr>
        <w:t xml:space="preserve"> Flex </w:t>
      </w:r>
      <w:proofErr w:type="spellStart"/>
      <w:r w:rsidR="001843AC" w:rsidRPr="00F74BB6">
        <w:rPr>
          <w:rFonts w:asciiTheme="minorHAnsi" w:hAnsiTheme="minorHAnsi" w:cstheme="minorHAnsi"/>
        </w:rPr>
        <w:t>CeraPlus</w:t>
      </w:r>
      <w:proofErr w:type="spellEnd"/>
      <w:r w:rsidR="001843AC" w:rsidRPr="00F74BB6">
        <w:rPr>
          <w:rFonts w:asciiTheme="minorHAnsi" w:hAnsiTheme="minorHAnsi" w:cstheme="minorHAnsi"/>
        </w:rPr>
        <w:t xml:space="preserve"> Firm Convex</w:t>
      </w:r>
      <w:r w:rsidR="00186268">
        <w:rPr>
          <w:rFonts w:asciiTheme="minorHAnsi" w:hAnsiTheme="minorHAnsi" w:cstheme="minorHAnsi"/>
        </w:rPr>
        <w:t xml:space="preserve"> Urostomy CTF – Full Barrier</w:t>
      </w:r>
      <w:r w:rsidR="001843AC" w:rsidRPr="00F74BB6">
        <w:rPr>
          <w:rFonts w:asciiTheme="minorHAnsi" w:hAnsiTheme="minorHAnsi" w:cstheme="minorHAnsi"/>
        </w:rPr>
        <w:t xml:space="preserve"> </w:t>
      </w:r>
      <w:r w:rsidRPr="00F74BB6">
        <w:rPr>
          <w:rFonts w:asciiTheme="minorHAnsi" w:hAnsiTheme="minorHAnsi" w:cstheme="minorHAnsi"/>
        </w:rPr>
        <w:t xml:space="preserve">be listed in subgroup </w:t>
      </w:r>
      <w:r w:rsidR="001843AC" w:rsidRPr="00F74BB6">
        <w:rPr>
          <w:rFonts w:asciiTheme="minorHAnsi" w:hAnsiTheme="minorHAnsi" w:cstheme="minorHAnsi"/>
        </w:rPr>
        <w:t>3</w:t>
      </w:r>
      <w:r w:rsidRPr="00F74BB6">
        <w:rPr>
          <w:rFonts w:asciiTheme="minorHAnsi" w:hAnsiTheme="minorHAnsi" w:cstheme="minorHAnsi"/>
        </w:rPr>
        <w:t>(</w:t>
      </w:r>
      <w:r w:rsidR="001843AC" w:rsidRPr="00F74BB6">
        <w:rPr>
          <w:rFonts w:asciiTheme="minorHAnsi" w:hAnsiTheme="minorHAnsi" w:cstheme="minorHAnsi"/>
        </w:rPr>
        <w:t>b</w:t>
      </w:r>
      <w:r w:rsidRPr="00F74BB6">
        <w:rPr>
          <w:rFonts w:asciiTheme="minorHAnsi" w:hAnsiTheme="minorHAnsi" w:cstheme="minorHAnsi"/>
        </w:rPr>
        <w:t xml:space="preserve">) of the SAS Schedule with one variant, at </w:t>
      </w:r>
      <w:r w:rsidR="009729BB">
        <w:rPr>
          <w:rFonts w:asciiTheme="minorHAnsi" w:hAnsiTheme="minorHAnsi" w:cstheme="minorHAnsi"/>
        </w:rPr>
        <w:t>a</w:t>
      </w:r>
      <w:r w:rsidR="009729BB" w:rsidRPr="00F74BB6">
        <w:rPr>
          <w:rFonts w:asciiTheme="minorHAnsi" w:hAnsiTheme="minorHAnsi" w:cstheme="minorHAnsi"/>
        </w:rPr>
        <w:t xml:space="preserve"> </w:t>
      </w:r>
      <w:r w:rsidRPr="00F74BB6">
        <w:rPr>
          <w:rFonts w:asciiTheme="minorHAnsi" w:hAnsiTheme="minorHAnsi" w:cstheme="minorHAnsi"/>
        </w:rPr>
        <w:t>unit price of $</w:t>
      </w:r>
      <w:r w:rsidR="001843AC" w:rsidRPr="00F74BB6">
        <w:rPr>
          <w:rFonts w:asciiTheme="minorHAnsi" w:hAnsiTheme="minorHAnsi" w:cstheme="minorHAnsi"/>
        </w:rPr>
        <w:t>6</w:t>
      </w:r>
      <w:r w:rsidRPr="00F74BB6">
        <w:rPr>
          <w:rFonts w:asciiTheme="minorHAnsi" w:hAnsiTheme="minorHAnsi" w:cstheme="minorHAnsi"/>
        </w:rPr>
        <w:t>.</w:t>
      </w:r>
      <w:r w:rsidR="001843AC" w:rsidRPr="00F74BB6">
        <w:rPr>
          <w:rFonts w:asciiTheme="minorHAnsi" w:hAnsiTheme="minorHAnsi" w:cstheme="minorHAnsi"/>
        </w:rPr>
        <w:t>373</w:t>
      </w:r>
      <w:r w:rsidRPr="00F74BB6">
        <w:rPr>
          <w:rFonts w:asciiTheme="minorHAnsi" w:hAnsiTheme="minorHAnsi" w:cstheme="minorHAnsi"/>
        </w:rPr>
        <w:t xml:space="preserve">, with a </w:t>
      </w:r>
      <w:r w:rsidR="001843AC" w:rsidRPr="00F74BB6">
        <w:rPr>
          <w:rFonts w:asciiTheme="minorHAnsi" w:hAnsiTheme="minorHAnsi" w:cstheme="minorHAnsi"/>
        </w:rPr>
        <w:t xml:space="preserve">pack size of 10 and </w:t>
      </w:r>
      <w:r w:rsidRPr="00F74BB6">
        <w:rPr>
          <w:rFonts w:asciiTheme="minorHAnsi" w:hAnsiTheme="minorHAnsi" w:cstheme="minorHAnsi"/>
        </w:rPr>
        <w:t xml:space="preserve">maximum monthly quantity of </w:t>
      </w:r>
      <w:r w:rsidR="001843AC" w:rsidRPr="00F74BB6">
        <w:rPr>
          <w:rFonts w:asciiTheme="minorHAnsi" w:hAnsiTheme="minorHAnsi" w:cstheme="minorHAnsi"/>
        </w:rPr>
        <w:t>30</w:t>
      </w:r>
      <w:r w:rsidRPr="00F74BB6">
        <w:rPr>
          <w:rFonts w:asciiTheme="minorHAnsi" w:hAnsiTheme="minorHAnsi" w:cstheme="minorHAnsi"/>
        </w:rPr>
        <w:t xml:space="preserve"> units.</w:t>
      </w:r>
    </w:p>
    <w:p w14:paraId="2D87C4D9" w14:textId="77777777" w:rsidR="00CA5E88" w:rsidRPr="004F13A6" w:rsidRDefault="00CA5E88" w:rsidP="004F13A6">
      <w:pPr>
        <w:pStyle w:val="Heading2"/>
      </w:pPr>
      <w:r w:rsidRPr="004F13A6">
        <w:t>Context for Recommendation</w:t>
      </w:r>
    </w:p>
    <w:p w14:paraId="4C978855" w14:textId="7EEBAD7C" w:rsidR="00CA5E88" w:rsidRPr="00F74BB6" w:rsidRDefault="00CA5E88" w:rsidP="00CA5E88">
      <w:pPr>
        <w:rPr>
          <w:rFonts w:asciiTheme="minorHAnsi" w:hAnsiTheme="minorHAnsi" w:cstheme="minorHAnsi"/>
        </w:rPr>
      </w:pPr>
      <w:r w:rsidRPr="00F74BB6">
        <w:rPr>
          <w:rFonts w:asciiTheme="minorHAnsi" w:hAnsiTheme="minorHAnsi" w:cstheme="minorHAnsi"/>
        </w:rPr>
        <w:t>The Panel provides advice on whether stoma products should be subsidised and, if so, the conditions of their subsidisation in Australia. Applications are considered in this context. Panel advice not to recommend listing or changes to a listing does not represent a final Panel view about the merits of a particular stoma product. A</w:t>
      </w:r>
      <w:r w:rsidR="009729BB">
        <w:rPr>
          <w:rFonts w:asciiTheme="minorHAnsi" w:hAnsiTheme="minorHAnsi" w:cstheme="minorHAnsi"/>
        </w:rPr>
        <w:t>n applicant</w:t>
      </w:r>
      <w:r w:rsidRPr="00F74BB6">
        <w:rPr>
          <w:rFonts w:asciiTheme="minorHAnsi" w:hAnsiTheme="minorHAnsi" w:cstheme="minorHAnsi"/>
        </w:rPr>
        <w:t xml:space="preserve"> can resubmit to the Panel following advice not to recommend listing or changes to a listing. The Panel is an advisory committee and as such its recommendations are non-binding on Government. All Panel recommendations are subject to Government approval. </w:t>
      </w:r>
    </w:p>
    <w:p w14:paraId="6C55F400" w14:textId="77777777" w:rsidR="00CA5E88" w:rsidRDefault="00CA5E88" w:rsidP="004F13A6">
      <w:pPr>
        <w:pStyle w:val="Heading2"/>
      </w:pPr>
      <w:r w:rsidRPr="00F74BB6">
        <w:lastRenderedPageBreak/>
        <w:t>Applicant’s Comment</w:t>
      </w:r>
    </w:p>
    <w:p w14:paraId="58B21972" w14:textId="51C99FAF" w:rsidR="00E91A7C" w:rsidRPr="00E91A7C" w:rsidRDefault="00E91A7C" w:rsidP="00E91A7C">
      <w:r>
        <w:rPr>
          <w:rFonts w:ascii="Calibri" w:hAnsi="Calibri" w:cs="Calibri"/>
        </w:rPr>
        <w:t>The applicant agrees with the recommendation.</w:t>
      </w:r>
    </w:p>
    <w:sectPr w:rsidR="00E91A7C" w:rsidRPr="00E91A7C">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5BA589" w14:textId="77777777" w:rsidR="009823FA" w:rsidRDefault="009823FA">
      <w:pPr>
        <w:spacing w:after="0" w:line="240" w:lineRule="auto"/>
      </w:pPr>
      <w:r>
        <w:separator/>
      </w:r>
    </w:p>
  </w:endnote>
  <w:endnote w:type="continuationSeparator" w:id="0">
    <w:p w14:paraId="4DDB0599" w14:textId="77777777" w:rsidR="009823FA" w:rsidRDefault="009823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9595390"/>
      <w:docPartObj>
        <w:docPartGallery w:val="Page Numbers (Bottom of Page)"/>
        <w:docPartUnique/>
      </w:docPartObj>
    </w:sdtPr>
    <w:sdtEndPr>
      <w:rPr>
        <w:rFonts w:asciiTheme="minorHAnsi" w:hAnsiTheme="minorHAnsi" w:cstheme="minorHAnsi"/>
        <w:noProof/>
      </w:rPr>
    </w:sdtEndPr>
    <w:sdtContent>
      <w:p w14:paraId="211E4082" w14:textId="77777777" w:rsidR="007B1E2A" w:rsidRPr="003E3195" w:rsidRDefault="002E5E9C">
        <w:pPr>
          <w:pStyle w:val="Footer"/>
          <w:jc w:val="right"/>
          <w:rPr>
            <w:rFonts w:asciiTheme="minorHAnsi" w:hAnsiTheme="minorHAnsi" w:cstheme="minorHAnsi"/>
          </w:rPr>
        </w:pPr>
        <w:r w:rsidRPr="003E3195">
          <w:rPr>
            <w:rFonts w:asciiTheme="minorHAnsi" w:hAnsiTheme="minorHAnsi" w:cstheme="minorHAnsi"/>
          </w:rPr>
          <w:fldChar w:fldCharType="begin"/>
        </w:r>
        <w:r w:rsidRPr="003E3195">
          <w:rPr>
            <w:rFonts w:asciiTheme="minorHAnsi" w:hAnsiTheme="minorHAnsi" w:cstheme="minorHAnsi"/>
          </w:rPr>
          <w:instrText xml:space="preserve"> PAGE   \* MERGEFORMAT </w:instrText>
        </w:r>
        <w:r w:rsidRPr="003E3195">
          <w:rPr>
            <w:rFonts w:asciiTheme="minorHAnsi" w:hAnsiTheme="minorHAnsi" w:cstheme="minorHAnsi"/>
          </w:rPr>
          <w:fldChar w:fldCharType="separate"/>
        </w:r>
        <w:r w:rsidRPr="003E3195">
          <w:rPr>
            <w:rFonts w:asciiTheme="minorHAnsi" w:hAnsiTheme="minorHAnsi" w:cstheme="minorHAnsi"/>
            <w:noProof/>
          </w:rPr>
          <w:t>2</w:t>
        </w:r>
        <w:r w:rsidRPr="003E3195">
          <w:rPr>
            <w:rFonts w:asciiTheme="minorHAnsi" w:hAnsiTheme="minorHAnsi" w:cstheme="minorHAnsi"/>
            <w:noProof/>
          </w:rPr>
          <w:fldChar w:fldCharType="end"/>
        </w:r>
      </w:p>
    </w:sdtContent>
  </w:sdt>
  <w:p w14:paraId="209D8A47" w14:textId="77777777" w:rsidR="007B1E2A" w:rsidRDefault="007B1E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F76B6" w14:textId="77777777" w:rsidR="009823FA" w:rsidRDefault="009823FA">
      <w:pPr>
        <w:spacing w:after="0" w:line="240" w:lineRule="auto"/>
      </w:pPr>
      <w:r>
        <w:separator/>
      </w:r>
    </w:p>
  </w:footnote>
  <w:footnote w:type="continuationSeparator" w:id="0">
    <w:p w14:paraId="4FF9D422" w14:textId="77777777" w:rsidR="009823FA" w:rsidRDefault="009823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A53A6" w14:textId="77777777" w:rsidR="007B1E2A" w:rsidRDefault="002E5E9C">
    <w:pPr>
      <w:pStyle w:val="Header"/>
    </w:pPr>
    <w:r>
      <w:rPr>
        <w:noProof/>
        <w:lang w:eastAsia="en-AU"/>
      </w:rPr>
      <w:drawing>
        <wp:inline distT="0" distB="0" distL="0" distR="0" wp14:anchorId="4DAF93F7" wp14:editId="63CC4FBB">
          <wp:extent cx="5731510" cy="937137"/>
          <wp:effectExtent l="0" t="0" r="2540" b="0"/>
          <wp:docPr id="6" name="Picture 6"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t="-11037"/>
                  <a:stretch/>
                </pic:blipFill>
                <pic:spPr bwMode="auto">
                  <a:xfrm>
                    <a:off x="0" y="0"/>
                    <a:ext cx="5731510" cy="937137"/>
                  </a:xfrm>
                  <a:prstGeom prst="rect">
                    <a:avLst/>
                  </a:prstGeom>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3033FC"/>
    <w:rsid w:val="0000349F"/>
    <w:rsid w:val="00026267"/>
    <w:rsid w:val="00027000"/>
    <w:rsid w:val="000324C4"/>
    <w:rsid w:val="00080635"/>
    <w:rsid w:val="00097A98"/>
    <w:rsid w:val="000A359F"/>
    <w:rsid w:val="000B0E3D"/>
    <w:rsid w:val="000C0698"/>
    <w:rsid w:val="000F5291"/>
    <w:rsid w:val="000F6935"/>
    <w:rsid w:val="00103457"/>
    <w:rsid w:val="00105AEA"/>
    <w:rsid w:val="001843AC"/>
    <w:rsid w:val="00186268"/>
    <w:rsid w:val="00195867"/>
    <w:rsid w:val="001C768C"/>
    <w:rsid w:val="002532FE"/>
    <w:rsid w:val="002634B5"/>
    <w:rsid w:val="00265407"/>
    <w:rsid w:val="00280050"/>
    <w:rsid w:val="00282D31"/>
    <w:rsid w:val="00286BCA"/>
    <w:rsid w:val="002A509E"/>
    <w:rsid w:val="002C303C"/>
    <w:rsid w:val="002E5E9C"/>
    <w:rsid w:val="003033FC"/>
    <w:rsid w:val="00330880"/>
    <w:rsid w:val="003A7CA7"/>
    <w:rsid w:val="003B3B52"/>
    <w:rsid w:val="003F379C"/>
    <w:rsid w:val="003F3DCF"/>
    <w:rsid w:val="0040331C"/>
    <w:rsid w:val="004369FF"/>
    <w:rsid w:val="00441534"/>
    <w:rsid w:val="00445ED0"/>
    <w:rsid w:val="004B1107"/>
    <w:rsid w:val="004E0BA6"/>
    <w:rsid w:val="004F13A6"/>
    <w:rsid w:val="00510BA7"/>
    <w:rsid w:val="0051620E"/>
    <w:rsid w:val="00557EF7"/>
    <w:rsid w:val="005942D4"/>
    <w:rsid w:val="005A71A6"/>
    <w:rsid w:val="005B0826"/>
    <w:rsid w:val="005B5111"/>
    <w:rsid w:val="005B7AF9"/>
    <w:rsid w:val="005C2765"/>
    <w:rsid w:val="005C488C"/>
    <w:rsid w:val="005E70BB"/>
    <w:rsid w:val="006051B7"/>
    <w:rsid w:val="00613658"/>
    <w:rsid w:val="00641CA7"/>
    <w:rsid w:val="00642FA3"/>
    <w:rsid w:val="0065408B"/>
    <w:rsid w:val="006618D0"/>
    <w:rsid w:val="006915CC"/>
    <w:rsid w:val="006C2F80"/>
    <w:rsid w:val="006C566F"/>
    <w:rsid w:val="006E1E3A"/>
    <w:rsid w:val="006F2EE4"/>
    <w:rsid w:val="007112F0"/>
    <w:rsid w:val="00712BA2"/>
    <w:rsid w:val="00737454"/>
    <w:rsid w:val="00742D3B"/>
    <w:rsid w:val="00772052"/>
    <w:rsid w:val="007B1E2A"/>
    <w:rsid w:val="007B392C"/>
    <w:rsid w:val="008034B6"/>
    <w:rsid w:val="00831F94"/>
    <w:rsid w:val="00832F71"/>
    <w:rsid w:val="00853589"/>
    <w:rsid w:val="008645BB"/>
    <w:rsid w:val="0087047F"/>
    <w:rsid w:val="00890D7A"/>
    <w:rsid w:val="008A1FAC"/>
    <w:rsid w:val="00920716"/>
    <w:rsid w:val="009335F1"/>
    <w:rsid w:val="00955CDF"/>
    <w:rsid w:val="00964CF9"/>
    <w:rsid w:val="009726F1"/>
    <w:rsid w:val="009729BB"/>
    <w:rsid w:val="009823FA"/>
    <w:rsid w:val="00990651"/>
    <w:rsid w:val="009A6BBC"/>
    <w:rsid w:val="009B62FB"/>
    <w:rsid w:val="009D0E3E"/>
    <w:rsid w:val="009E1ECD"/>
    <w:rsid w:val="00A007CC"/>
    <w:rsid w:val="00A9552C"/>
    <w:rsid w:val="00AB2DCF"/>
    <w:rsid w:val="00AE350A"/>
    <w:rsid w:val="00AF2AD3"/>
    <w:rsid w:val="00B358E2"/>
    <w:rsid w:val="00B62E2B"/>
    <w:rsid w:val="00C04F5C"/>
    <w:rsid w:val="00C06D09"/>
    <w:rsid w:val="00C35B03"/>
    <w:rsid w:val="00C53529"/>
    <w:rsid w:val="00CA5E88"/>
    <w:rsid w:val="00CA66A5"/>
    <w:rsid w:val="00CB5475"/>
    <w:rsid w:val="00CC3C19"/>
    <w:rsid w:val="00CE2C40"/>
    <w:rsid w:val="00D20B01"/>
    <w:rsid w:val="00D40C1C"/>
    <w:rsid w:val="00D67439"/>
    <w:rsid w:val="00D738FB"/>
    <w:rsid w:val="00D73DAE"/>
    <w:rsid w:val="00D82D01"/>
    <w:rsid w:val="00DB3BE6"/>
    <w:rsid w:val="00DB5842"/>
    <w:rsid w:val="00DC584A"/>
    <w:rsid w:val="00E05A8B"/>
    <w:rsid w:val="00E1475A"/>
    <w:rsid w:val="00E25FA7"/>
    <w:rsid w:val="00E3347F"/>
    <w:rsid w:val="00E37AAE"/>
    <w:rsid w:val="00E764D3"/>
    <w:rsid w:val="00E81F45"/>
    <w:rsid w:val="00E833A6"/>
    <w:rsid w:val="00E91A7C"/>
    <w:rsid w:val="00E93FEB"/>
    <w:rsid w:val="00EB49C8"/>
    <w:rsid w:val="00F14D6C"/>
    <w:rsid w:val="00F44B29"/>
    <w:rsid w:val="00F62F7C"/>
    <w:rsid w:val="00F65D18"/>
    <w:rsid w:val="00F66BAB"/>
    <w:rsid w:val="00F74BB6"/>
    <w:rsid w:val="00F90F22"/>
    <w:rsid w:val="00F937B1"/>
    <w:rsid w:val="00FB699C"/>
    <w:rsid w:val="00FF5FAE"/>
    <w:rsid w:val="00FF67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92BC5"/>
  <w15:docId w15:val="{DDCFDC9E-531B-45A6-8646-0A88043BA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7CA7"/>
  </w:style>
  <w:style w:type="paragraph" w:styleId="Heading1">
    <w:name w:val="heading 1"/>
    <w:basedOn w:val="Normal"/>
    <w:next w:val="Normal"/>
    <w:link w:val="Heading1Char"/>
    <w:uiPriority w:val="9"/>
    <w:qFormat/>
    <w:rsid w:val="004F13A6"/>
    <w:pPr>
      <w:keepNext/>
      <w:keepLines/>
      <w:spacing w:before="240" w:after="0"/>
      <w:jc w:val="center"/>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033F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CA5E88"/>
    <w:pPr>
      <w:keepNext/>
      <w:keepLines/>
      <w:spacing w:before="40" w:after="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13A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033FC"/>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3033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33FC"/>
  </w:style>
  <w:style w:type="paragraph" w:styleId="Footer">
    <w:name w:val="footer"/>
    <w:basedOn w:val="Normal"/>
    <w:link w:val="FooterChar"/>
    <w:uiPriority w:val="99"/>
    <w:unhideWhenUsed/>
    <w:rsid w:val="003033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33FC"/>
  </w:style>
  <w:style w:type="table" w:styleId="TableGridLight">
    <w:name w:val="Grid Table Light"/>
    <w:basedOn w:val="TableNormal"/>
    <w:uiPriority w:val="40"/>
    <w:rsid w:val="003033F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Revision">
    <w:name w:val="Revision"/>
    <w:hidden/>
    <w:uiPriority w:val="99"/>
    <w:semiHidden/>
    <w:rsid w:val="00AB2DCF"/>
    <w:pPr>
      <w:spacing w:after="0" w:line="240" w:lineRule="auto"/>
    </w:pPr>
  </w:style>
  <w:style w:type="character" w:styleId="Strong">
    <w:name w:val="Strong"/>
    <w:basedOn w:val="DefaultParagraphFont"/>
    <w:uiPriority w:val="22"/>
    <w:qFormat/>
    <w:rsid w:val="002C303C"/>
    <w:rPr>
      <w:b/>
      <w:bCs/>
    </w:rPr>
  </w:style>
  <w:style w:type="paragraph" w:styleId="Title">
    <w:name w:val="Title"/>
    <w:basedOn w:val="Normal"/>
    <w:next w:val="Normal"/>
    <w:link w:val="TitleChar"/>
    <w:uiPriority w:val="10"/>
    <w:qFormat/>
    <w:rsid w:val="004F13A6"/>
    <w:pPr>
      <w:spacing w:after="0" w:line="240" w:lineRule="auto"/>
      <w:ind w:left="624" w:right="624"/>
      <w:contextualSpacing/>
      <w:jc w:val="center"/>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4F13A6"/>
    <w:rPr>
      <w:rFonts w:asciiTheme="majorHAnsi" w:eastAsiaTheme="majorEastAsia" w:hAnsiTheme="majorHAnsi" w:cstheme="majorBidi"/>
      <w:b/>
      <w:spacing w:val="-10"/>
      <w:kern w:val="28"/>
      <w:sz w:val="56"/>
      <w:szCs w:val="56"/>
    </w:rPr>
  </w:style>
  <w:style w:type="paragraph" w:styleId="TOCHeading">
    <w:name w:val="TOC Heading"/>
    <w:next w:val="Normal"/>
    <w:uiPriority w:val="39"/>
    <w:unhideWhenUsed/>
    <w:qFormat/>
    <w:rsid w:val="004F13A6"/>
    <w:rPr>
      <w:rFonts w:asciiTheme="majorHAnsi" w:eastAsiaTheme="majorEastAsia" w:hAnsiTheme="majorHAnsi" w:cstheme="majorBidi"/>
      <w:color w:val="2F5496" w:themeColor="accent1" w:themeShade="BF"/>
      <w:sz w:val="32"/>
      <w:szCs w:val="32"/>
      <w:lang w:val="en-US"/>
    </w:rPr>
  </w:style>
  <w:style w:type="paragraph" w:styleId="TOC1">
    <w:name w:val="toc 1"/>
    <w:basedOn w:val="Normal"/>
    <w:next w:val="Normal"/>
    <w:autoRedefine/>
    <w:uiPriority w:val="39"/>
    <w:unhideWhenUsed/>
    <w:rsid w:val="00737454"/>
    <w:pPr>
      <w:tabs>
        <w:tab w:val="right" w:leader="dot" w:pos="9016"/>
      </w:tabs>
      <w:spacing w:after="100"/>
    </w:pPr>
  </w:style>
  <w:style w:type="character" w:styleId="Hyperlink">
    <w:name w:val="Hyperlink"/>
    <w:basedOn w:val="DefaultParagraphFont"/>
    <w:uiPriority w:val="99"/>
    <w:unhideWhenUsed/>
    <w:rsid w:val="002C303C"/>
    <w:rPr>
      <w:color w:val="0563C1" w:themeColor="hyperlink"/>
      <w:u w:val="single"/>
    </w:rPr>
  </w:style>
  <w:style w:type="character" w:customStyle="1" w:styleId="Heading3Char">
    <w:name w:val="Heading 3 Char"/>
    <w:basedOn w:val="DefaultParagraphFont"/>
    <w:link w:val="Heading3"/>
    <w:uiPriority w:val="9"/>
    <w:rsid w:val="00CA5E88"/>
    <w:rPr>
      <w:rFonts w:asciiTheme="majorHAnsi" w:eastAsiaTheme="majorEastAsia" w:hAnsiTheme="majorHAnsi" w:cstheme="majorBidi"/>
      <w:color w:val="1F3763" w:themeColor="accent1" w:themeShade="7F"/>
    </w:rPr>
  </w:style>
  <w:style w:type="character" w:styleId="CommentReference">
    <w:name w:val="annotation reference"/>
    <w:basedOn w:val="DefaultParagraphFont"/>
    <w:uiPriority w:val="99"/>
    <w:semiHidden/>
    <w:unhideWhenUsed/>
    <w:rsid w:val="004B1107"/>
    <w:rPr>
      <w:sz w:val="16"/>
      <w:szCs w:val="16"/>
    </w:rPr>
  </w:style>
  <w:style w:type="paragraph" w:styleId="CommentText">
    <w:name w:val="annotation text"/>
    <w:basedOn w:val="Normal"/>
    <w:link w:val="CommentTextChar"/>
    <w:uiPriority w:val="99"/>
    <w:unhideWhenUsed/>
    <w:rsid w:val="004B1107"/>
    <w:pPr>
      <w:spacing w:line="240" w:lineRule="auto"/>
    </w:pPr>
    <w:rPr>
      <w:sz w:val="20"/>
      <w:szCs w:val="20"/>
    </w:rPr>
  </w:style>
  <w:style w:type="character" w:customStyle="1" w:styleId="CommentTextChar">
    <w:name w:val="Comment Text Char"/>
    <w:basedOn w:val="DefaultParagraphFont"/>
    <w:link w:val="CommentText"/>
    <w:uiPriority w:val="99"/>
    <w:rsid w:val="004B1107"/>
    <w:rPr>
      <w:sz w:val="20"/>
      <w:szCs w:val="20"/>
    </w:rPr>
  </w:style>
  <w:style w:type="paragraph" w:styleId="CommentSubject">
    <w:name w:val="annotation subject"/>
    <w:basedOn w:val="CommentText"/>
    <w:next w:val="CommentText"/>
    <w:link w:val="CommentSubjectChar"/>
    <w:uiPriority w:val="99"/>
    <w:semiHidden/>
    <w:unhideWhenUsed/>
    <w:rsid w:val="004B1107"/>
    <w:rPr>
      <w:b/>
      <w:bCs/>
    </w:rPr>
  </w:style>
  <w:style w:type="character" w:customStyle="1" w:styleId="CommentSubjectChar">
    <w:name w:val="Comment Subject Char"/>
    <w:basedOn w:val="CommentTextChar"/>
    <w:link w:val="CommentSubject"/>
    <w:uiPriority w:val="99"/>
    <w:semiHidden/>
    <w:rsid w:val="004B1107"/>
    <w:rPr>
      <w:b/>
      <w:bCs/>
      <w:sz w:val="20"/>
      <w:szCs w:val="20"/>
    </w:rPr>
  </w:style>
  <w:style w:type="paragraph" w:styleId="Subtitle">
    <w:name w:val="Subtitle"/>
    <w:basedOn w:val="Title"/>
    <w:next w:val="Normal"/>
    <w:link w:val="SubtitleChar"/>
    <w:uiPriority w:val="11"/>
    <w:qFormat/>
    <w:rsid w:val="004F13A6"/>
    <w:rPr>
      <w:b w:val="0"/>
    </w:rPr>
  </w:style>
  <w:style w:type="character" w:customStyle="1" w:styleId="SubtitleChar">
    <w:name w:val="Subtitle Char"/>
    <w:basedOn w:val="DefaultParagraphFont"/>
    <w:link w:val="Subtitle"/>
    <w:uiPriority w:val="11"/>
    <w:rsid w:val="004F13A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CE6783-BFF8-47D1-BBC9-A144807A5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2733</Words>
  <Characters>15142</Characters>
  <Application>Microsoft Office Word</Application>
  <DocSecurity>0</DocSecurity>
  <Lines>296</Lines>
  <Paragraphs>167</Paragraphs>
  <ScaleCrop>false</ScaleCrop>
  <HeadingPairs>
    <vt:vector size="2" baseType="variant">
      <vt:variant>
        <vt:lpstr>Title</vt:lpstr>
      </vt:variant>
      <vt:variant>
        <vt:i4>1</vt:i4>
      </vt:variant>
    </vt:vector>
  </HeadingPairs>
  <TitlesOfParts>
    <vt:vector size="1" baseType="lpstr">
      <vt:lpstr>Stoma Product Assessment Panel - Hollister Public Summary Document Collection - May 2024</vt:lpstr>
    </vt:vector>
  </TitlesOfParts>
  <Company/>
  <LinksUpToDate>false</LinksUpToDate>
  <CharactersWithSpaces>17708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Stoma Product Assessment Panel – Hollister Public Summary Document Collection – May 2024</dc:title>
  <dc:subject/>
  <dc:creator>Australian Government Department of Health and Aged Care</dc:creator>
  <cp:keywords>stoma; bladder and bowel; hollister</cp:keywords>
  <dc:description/>
  <cp:lastModifiedBy>Australian Government Department of Health and Aged </cp:lastModifiedBy>
  <cp:revision>2</cp:revision>
  <dcterms:created xsi:type="dcterms:W3CDTF">2024-07-31T04:49:00Z</dcterms:created>
  <dcterms:modified xsi:type="dcterms:W3CDTF">2024-07-31T04:49:00Z</dcterms:modified>
</cp:coreProperties>
</file>