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39C2C" w14:textId="77777777" w:rsidR="00360AC6" w:rsidRDefault="00360AC6" w:rsidP="00360AC6">
      <w:r>
        <w:rPr>
          <w:noProof/>
          <w:lang w:eastAsia="en-AU"/>
        </w:rPr>
        <w:drawing>
          <wp:inline distT="0" distB="0" distL="0" distR="0" wp14:anchorId="5BF51FEA" wp14:editId="65D6479F">
            <wp:extent cx="3733800" cy="780288"/>
            <wp:effectExtent l="0" t="0" r="0" b="1270"/>
            <wp:docPr id="1" name="Picture 1" descr="Australian Government National Bowel Cancer Screening Program crest 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BCSP_Aus Gov_Lockup_Colour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B29E4" w14:textId="2DD2C639" w:rsidR="00012DF8" w:rsidRPr="00FE06A2" w:rsidRDefault="00ED52C0" w:rsidP="00ED52C0">
      <w:pPr>
        <w:pStyle w:val="Title"/>
        <w:spacing w:before="240"/>
        <w:rPr>
          <w:lang w:val="pl-PL"/>
        </w:rPr>
      </w:pPr>
      <w:r w:rsidRPr="00FE06A2">
        <w:rPr>
          <w:lang w:val="pl-PL"/>
        </w:rPr>
        <w:t>Prosta próbka jelita grubego może uratować ci życie</w:t>
      </w:r>
    </w:p>
    <w:p w14:paraId="2AA3C084" w14:textId="1FBF73EF" w:rsidR="005503D3" w:rsidRPr="00FE06A2" w:rsidRDefault="00ED52C0" w:rsidP="007D742F">
      <w:pPr>
        <w:pStyle w:val="Subtitle"/>
        <w:spacing w:after="240"/>
        <w:rPr>
          <w:sz w:val="40"/>
          <w:szCs w:val="40"/>
          <w:lang w:val="pl-PL"/>
        </w:rPr>
      </w:pPr>
      <w:r w:rsidRPr="00FE06A2">
        <w:rPr>
          <w:sz w:val="40"/>
          <w:szCs w:val="40"/>
          <w:lang w:val="pl-PL"/>
        </w:rPr>
        <w:t>Zestaw do pobrania próbki w domu jest dla osób między 45 a 74 rokiem życia. Jest on bezpłatny, prosty w użyciu i może wykryć wczesne stadium raka jelita grubego. Poproś swojego lekarza o więcej informacji.</w:t>
      </w:r>
    </w:p>
    <w:p w14:paraId="1695605B" w14:textId="10DA6993" w:rsidR="006570FB" w:rsidRPr="00FE06A2" w:rsidRDefault="00A7669E" w:rsidP="008D4652">
      <w:pPr>
        <w:pStyle w:val="Heading1"/>
        <w:spacing w:line="240" w:lineRule="auto"/>
        <w:ind w:right="662"/>
        <w:rPr>
          <w:lang w:val="pl-PL"/>
        </w:rPr>
      </w:pPr>
      <w:r w:rsidRPr="00FE06A2">
        <w:rPr>
          <w:lang w:val="pl-PL"/>
        </w:rPr>
        <w:t>Krajowy Program Diagnostyki Raka Jelita Grubego (The National Bowel Cancer Screening Program)</w:t>
      </w:r>
    </w:p>
    <w:p w14:paraId="405F70F6" w14:textId="38CBCAB4" w:rsidR="00F06CEE" w:rsidRPr="00FE06A2" w:rsidRDefault="00B34B02" w:rsidP="00BB536A">
      <w:pPr>
        <w:spacing w:line="240" w:lineRule="auto"/>
        <w:rPr>
          <w:lang w:val="pl-PL"/>
        </w:rPr>
      </w:pPr>
      <w:r w:rsidRPr="00FE06A2">
        <w:rPr>
          <w:lang w:val="pl-PL"/>
        </w:rPr>
        <w:t>Zrobienie prostego testu, może uratować ci życie. Jest to łatwiejsze niż myślisz. Rocznie prawie 2,5 miliona Australijczyków robi taki test.</w:t>
      </w:r>
    </w:p>
    <w:p w14:paraId="6D8F959F" w14:textId="540A87C1" w:rsidR="00F06CEE" w:rsidRPr="00FE06A2" w:rsidRDefault="00A268B5" w:rsidP="00BB536A">
      <w:pPr>
        <w:spacing w:line="240" w:lineRule="auto"/>
        <w:rPr>
          <w:lang w:val="pl-PL"/>
        </w:rPr>
      </w:pPr>
      <w:r w:rsidRPr="00FE06A2">
        <w:rPr>
          <w:lang w:val="pl-PL"/>
        </w:rPr>
        <w:t>Wiek jest największym czynnikiem ryzyka. Nawet zdrowe i sprawne fizycznie osoby powinny zrobić ten test.</w:t>
      </w:r>
    </w:p>
    <w:p w14:paraId="08178949" w14:textId="5CC3FBA9" w:rsidR="006570FB" w:rsidRPr="00FE06A2" w:rsidRDefault="003209D8" w:rsidP="00BB536A">
      <w:pPr>
        <w:spacing w:line="240" w:lineRule="auto"/>
        <w:rPr>
          <w:lang w:val="pl-PL"/>
        </w:rPr>
      </w:pPr>
      <w:r w:rsidRPr="00FE06A2">
        <w:rPr>
          <w:lang w:val="pl-PL"/>
        </w:rPr>
        <w:t>Po skończeniu 45 roku życia wzrasta ryzyko raka jelita grubego i czasem objawy są niewidoczne.</w:t>
      </w:r>
    </w:p>
    <w:p w14:paraId="08142AB9" w14:textId="3FA08D4C" w:rsidR="006570FB" w:rsidRPr="005C6FFF" w:rsidRDefault="003209D8" w:rsidP="00BB536A">
      <w:pPr>
        <w:spacing w:line="240" w:lineRule="auto"/>
        <w:rPr>
          <w:lang w:val="pl-PL"/>
        </w:rPr>
      </w:pPr>
      <w:r w:rsidRPr="00FE06A2">
        <w:rPr>
          <w:lang w:val="pl-PL"/>
        </w:rPr>
        <w:t xml:space="preserve">Temu właśnie służy ten test przesiewowy. </w:t>
      </w:r>
      <w:r w:rsidRPr="005C6FFF">
        <w:rPr>
          <w:lang w:val="pl-PL"/>
        </w:rPr>
        <w:t>Test sprawdza obecność śladowych ilości krwi w stolcu, co może być wczesnym objawem choroby.</w:t>
      </w:r>
    </w:p>
    <w:p w14:paraId="6C2288D4" w14:textId="01296CA4" w:rsidR="006570FB" w:rsidRPr="005C6FFF" w:rsidRDefault="00712AD8" w:rsidP="00BB536A">
      <w:pPr>
        <w:spacing w:line="240" w:lineRule="auto"/>
        <w:rPr>
          <w:lang w:val="pl-PL"/>
        </w:rPr>
      </w:pPr>
      <w:r w:rsidRPr="005C6FFF">
        <w:rPr>
          <w:lang w:val="pl-PL"/>
        </w:rPr>
        <w:t>Nie bagatelizuj więc znaczenia swojego stolca. Może ci to uratować życie.</w:t>
      </w:r>
    </w:p>
    <w:p w14:paraId="4EE790B5" w14:textId="77777777" w:rsidR="00F06CEE" w:rsidRDefault="00F06CEE" w:rsidP="00FA5B9F">
      <w:pPr>
        <w:keepNext/>
      </w:pPr>
      <w:r>
        <w:rPr>
          <w:noProof/>
        </w:rPr>
        <w:drawing>
          <wp:inline distT="0" distB="0" distL="0" distR="0" wp14:anchorId="5F940B8D" wp14:editId="791FF8DA">
            <wp:extent cx="3162801" cy="2463091"/>
            <wp:effectExtent l="0" t="0" r="0" b="0"/>
            <wp:docPr id="2" name="Picture 2" descr="A roll of paper with a red and white circl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oll of paper with a red and white circl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801" cy="246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A4FC9" w14:textId="4E2CE82B" w:rsidR="00F06CEE" w:rsidRPr="005C6FFF" w:rsidRDefault="00F56E07" w:rsidP="00FA5B9F">
      <w:pPr>
        <w:pStyle w:val="Caption"/>
        <w:rPr>
          <w:lang w:val="pl-PL"/>
        </w:rPr>
      </w:pPr>
      <w:r w:rsidRPr="005C6FFF">
        <w:rPr>
          <w:lang w:val="pl-PL"/>
        </w:rPr>
        <w:t xml:space="preserve">Obrazek 1 </w:t>
      </w:r>
      <w:r w:rsidR="00A9693F" w:rsidRPr="005C6FFF">
        <w:rPr>
          <w:lang w:val="pl-PL"/>
        </w:rPr>
        <w:t>Zrób test. Szanse są po twojej stronie.</w:t>
      </w:r>
      <w:r w:rsidR="00F06CEE" w:rsidRPr="005C6FFF">
        <w:rPr>
          <w:lang w:val="pl-PL"/>
        </w:rPr>
        <w:br w:type="page"/>
      </w:r>
    </w:p>
    <w:p w14:paraId="4C1CCAA5" w14:textId="58D9EC14" w:rsidR="006570FB" w:rsidRPr="005C6FFF" w:rsidRDefault="009379C0" w:rsidP="00C05686">
      <w:pPr>
        <w:pStyle w:val="Heading2"/>
        <w:rPr>
          <w:lang w:val="pl-PL"/>
        </w:rPr>
      </w:pPr>
      <w:r w:rsidRPr="005C6FFF">
        <w:rPr>
          <w:lang w:val="pl-PL"/>
        </w:rPr>
        <w:lastRenderedPageBreak/>
        <w:t>Dlaczego warto zrobić test</w:t>
      </w:r>
    </w:p>
    <w:p w14:paraId="06E911CD" w14:textId="6146531E" w:rsidR="006570FB" w:rsidRPr="005C6FFF" w:rsidRDefault="009379C0" w:rsidP="006570FB">
      <w:pPr>
        <w:tabs>
          <w:tab w:val="left" w:pos="6023"/>
        </w:tabs>
        <w:rPr>
          <w:lang w:val="pl-PL"/>
        </w:rPr>
      </w:pPr>
      <w:r w:rsidRPr="005C6FFF">
        <w:rPr>
          <w:lang w:val="pl-PL"/>
        </w:rPr>
        <w:t>Australia ma jeden z najwyższych wskaźników zachorowań na raka jelita grubego na świecie. Dobra wiadomość jest taka, że jeśli choroba jest wcześnie wykryta, 90% nowotworów jelita grubego może być skutecznie wyleczona. Ten prosty test jest bezpłatny, łatwy do zrobienia i może uratować ci życie.  Pobierz dwie malutkie próbki swojego kału, wyślij je pocztą i tyle.</w:t>
      </w:r>
    </w:p>
    <w:p w14:paraId="627052D1" w14:textId="2AAD122E" w:rsidR="006570FB" w:rsidRPr="005C6FFF" w:rsidRDefault="00650883" w:rsidP="00C05686">
      <w:pPr>
        <w:pStyle w:val="Heading2"/>
        <w:rPr>
          <w:lang w:val="pl-PL"/>
        </w:rPr>
      </w:pPr>
      <w:r w:rsidRPr="005C6FFF">
        <w:rPr>
          <w:lang w:val="pl-PL"/>
        </w:rPr>
        <w:t>Kto powinien zrobić test</w:t>
      </w:r>
    </w:p>
    <w:p w14:paraId="52A0545C" w14:textId="56BF48CD" w:rsidR="006570FB" w:rsidRPr="005C6FFF" w:rsidRDefault="00650883" w:rsidP="006570FB">
      <w:pPr>
        <w:rPr>
          <w:lang w:val="pl-PL"/>
        </w:rPr>
      </w:pPr>
      <w:r w:rsidRPr="005C6FFF">
        <w:rPr>
          <w:lang w:val="pl-PL"/>
        </w:rPr>
        <w:t>Według zaleceń klinicznych, osoby w wieku od 45 do 74 lat, które nie mają żadnych objawów powinny robić test co dwa lata.  Pomaga to we wcześniejszym wykryciu zmian w jelicie, gdy są łatwiejsze do leczenia.</w:t>
      </w:r>
    </w:p>
    <w:p w14:paraId="6BD13D23" w14:textId="6D503851" w:rsidR="006570FB" w:rsidRPr="005C6FFF" w:rsidRDefault="005B6217" w:rsidP="00C05686">
      <w:pPr>
        <w:pStyle w:val="Heading2"/>
        <w:rPr>
          <w:lang w:val="pl-PL"/>
        </w:rPr>
      </w:pPr>
      <w:r w:rsidRPr="005C6FFF">
        <w:rPr>
          <w:lang w:val="pl-PL"/>
        </w:rPr>
        <w:t>Co wykrywa test</w:t>
      </w:r>
    </w:p>
    <w:p w14:paraId="5DE229A0" w14:textId="0605DA20" w:rsidR="006570FB" w:rsidRPr="005C6FFF" w:rsidRDefault="005A0178" w:rsidP="006570FB">
      <w:pPr>
        <w:rPr>
          <w:lang w:val="pl-PL"/>
        </w:rPr>
      </w:pPr>
      <w:r w:rsidRPr="005C6FFF">
        <w:rPr>
          <w:lang w:val="pl-PL"/>
        </w:rPr>
        <w:t>Test wykrywa śladowe ilości krwi w twoim stolcu, które czasem mogą być niewidoczne.  Krew może wyciekać z raka w jelicie grubym lub polipów (małych guzków), które rosną w ścianie jelita grubego. Nie wszystkie polipy przekształcają się w raka. Usuwanie polipów zmniejsza ryzyko zachorowania na raka jelita grubego.</w:t>
      </w:r>
    </w:p>
    <w:p w14:paraId="4863D643" w14:textId="268C6DC5" w:rsidR="006570FB" w:rsidRPr="005C6FFF" w:rsidRDefault="007D752B" w:rsidP="00C05686">
      <w:pPr>
        <w:pStyle w:val="Heading2"/>
        <w:rPr>
          <w:lang w:val="pl-PL"/>
        </w:rPr>
      </w:pPr>
      <w:r w:rsidRPr="005C6FFF">
        <w:rPr>
          <w:lang w:val="pl-PL"/>
        </w:rPr>
        <w:t>Objawy</w:t>
      </w:r>
    </w:p>
    <w:p w14:paraId="77DC34E2" w14:textId="668235DA" w:rsidR="00FA5B9F" w:rsidRPr="005C6FFF" w:rsidRDefault="009F6A9C" w:rsidP="006570FB">
      <w:pPr>
        <w:rPr>
          <w:lang w:val="pl-PL"/>
        </w:rPr>
      </w:pPr>
      <w:r w:rsidRPr="005C6FFF">
        <w:rPr>
          <w:lang w:val="pl-PL"/>
        </w:rPr>
        <w:t>Rak jelita grubego może nie mieć żadnych objawów. Dlatego właśnie ważne jest robienie testu co dwa lata.</w:t>
      </w:r>
    </w:p>
    <w:p w14:paraId="39C44FB5" w14:textId="64DD6B25" w:rsidR="006570FB" w:rsidRDefault="00FD5247" w:rsidP="006570FB">
      <w:proofErr w:type="spellStart"/>
      <w:r w:rsidRPr="00FD5247">
        <w:t>Objawy</w:t>
      </w:r>
      <w:proofErr w:type="spellEnd"/>
      <w:r w:rsidRPr="00FD5247">
        <w:t xml:space="preserve"> </w:t>
      </w:r>
      <w:proofErr w:type="spellStart"/>
      <w:r w:rsidRPr="00FD5247">
        <w:t>mogą</w:t>
      </w:r>
      <w:proofErr w:type="spellEnd"/>
      <w:r w:rsidRPr="00FD5247">
        <w:t xml:space="preserve"> </w:t>
      </w:r>
      <w:proofErr w:type="spellStart"/>
      <w:r w:rsidRPr="00FD5247">
        <w:t>obejmować</w:t>
      </w:r>
      <w:proofErr w:type="spellEnd"/>
      <w:r w:rsidRPr="00FD5247">
        <w:t>:</w:t>
      </w:r>
    </w:p>
    <w:p w14:paraId="4CA17126" w14:textId="5E8CFCC6" w:rsidR="00FA5B9F" w:rsidRPr="005C6FFF" w:rsidRDefault="00F304CF" w:rsidP="00FA5B9F">
      <w:pPr>
        <w:pStyle w:val="ListParagraph"/>
        <w:numPr>
          <w:ilvl w:val="0"/>
          <w:numId w:val="27"/>
        </w:numPr>
        <w:rPr>
          <w:lang w:val="pl-PL"/>
        </w:rPr>
      </w:pPr>
      <w:r w:rsidRPr="005C6FFF">
        <w:rPr>
          <w:lang w:val="pl-PL"/>
        </w:rPr>
        <w:t>krew w stolcu lub w muszli klozetowej</w:t>
      </w:r>
    </w:p>
    <w:p w14:paraId="687EA647" w14:textId="6B8873C1" w:rsidR="00FA5B9F" w:rsidRPr="005C6FFF" w:rsidRDefault="00E027CC" w:rsidP="00FA5B9F">
      <w:pPr>
        <w:pStyle w:val="ListParagraph"/>
        <w:numPr>
          <w:ilvl w:val="0"/>
          <w:numId w:val="27"/>
        </w:numPr>
        <w:rPr>
          <w:lang w:val="pl-PL"/>
        </w:rPr>
      </w:pPr>
      <w:r w:rsidRPr="005C6FFF">
        <w:rPr>
          <w:lang w:val="pl-PL"/>
        </w:rPr>
        <w:t>zmiany charakteru wypróżnień takie jak luźne stolce, ostre zaparcia lub/i chęć wypróżniania się częściej niż zwykle</w:t>
      </w:r>
    </w:p>
    <w:p w14:paraId="5DBDEC13" w14:textId="62FC8332" w:rsidR="00FA5B9F" w:rsidRPr="00FA5B9F" w:rsidRDefault="007D66B2" w:rsidP="00FA5B9F">
      <w:pPr>
        <w:pStyle w:val="ListParagraph"/>
        <w:numPr>
          <w:ilvl w:val="0"/>
          <w:numId w:val="27"/>
        </w:numPr>
      </w:pPr>
      <w:proofErr w:type="spellStart"/>
      <w:r w:rsidRPr="007D66B2">
        <w:t>bóle</w:t>
      </w:r>
      <w:proofErr w:type="spellEnd"/>
      <w:r w:rsidRPr="007D66B2">
        <w:t xml:space="preserve"> </w:t>
      </w:r>
      <w:proofErr w:type="spellStart"/>
      <w:r w:rsidRPr="007D66B2">
        <w:t>brzucha</w:t>
      </w:r>
      <w:proofErr w:type="spellEnd"/>
    </w:p>
    <w:p w14:paraId="5A167F86" w14:textId="69177DC4" w:rsidR="00FA5B9F" w:rsidRPr="00FA5B9F" w:rsidRDefault="002C2915" w:rsidP="00FA5B9F">
      <w:pPr>
        <w:pStyle w:val="ListParagraph"/>
        <w:numPr>
          <w:ilvl w:val="0"/>
          <w:numId w:val="27"/>
        </w:numPr>
      </w:pPr>
      <w:proofErr w:type="spellStart"/>
      <w:r w:rsidRPr="002C2915">
        <w:t>zmęczenie</w:t>
      </w:r>
      <w:proofErr w:type="spellEnd"/>
      <w:r w:rsidRPr="002C2915">
        <w:t xml:space="preserve"> bez </w:t>
      </w:r>
      <w:proofErr w:type="spellStart"/>
      <w:r w:rsidRPr="002C2915">
        <w:t>powodu</w:t>
      </w:r>
      <w:proofErr w:type="spellEnd"/>
    </w:p>
    <w:p w14:paraId="2C2723BA" w14:textId="4A8D6F4C" w:rsidR="00FA5B9F" w:rsidRPr="00FA5B9F" w:rsidRDefault="00DB1A5A" w:rsidP="00FA5B9F">
      <w:pPr>
        <w:pStyle w:val="ListParagraph"/>
        <w:numPr>
          <w:ilvl w:val="0"/>
          <w:numId w:val="27"/>
        </w:numPr>
      </w:pPr>
      <w:proofErr w:type="spellStart"/>
      <w:r w:rsidRPr="00DB1A5A">
        <w:t>niewyjaśniona</w:t>
      </w:r>
      <w:proofErr w:type="spellEnd"/>
      <w:r w:rsidRPr="00DB1A5A">
        <w:t xml:space="preserve"> </w:t>
      </w:r>
      <w:proofErr w:type="spellStart"/>
      <w:r w:rsidRPr="00DB1A5A">
        <w:t>utrata</w:t>
      </w:r>
      <w:proofErr w:type="spellEnd"/>
      <w:r w:rsidRPr="00DB1A5A">
        <w:t xml:space="preserve"> </w:t>
      </w:r>
      <w:proofErr w:type="spellStart"/>
      <w:r w:rsidRPr="00DB1A5A">
        <w:t>masy</w:t>
      </w:r>
      <w:proofErr w:type="spellEnd"/>
      <w:r w:rsidRPr="00DB1A5A">
        <w:t xml:space="preserve"> </w:t>
      </w:r>
      <w:proofErr w:type="spellStart"/>
      <w:r w:rsidRPr="00DB1A5A">
        <w:t>ciała</w:t>
      </w:r>
      <w:proofErr w:type="spellEnd"/>
      <w:r w:rsidRPr="00DB1A5A">
        <w:t>.</w:t>
      </w:r>
    </w:p>
    <w:p w14:paraId="2B1E2CFC" w14:textId="06086ABC" w:rsidR="006570FB" w:rsidRPr="005C6FFF" w:rsidRDefault="00E74438" w:rsidP="006570FB">
      <w:pPr>
        <w:rPr>
          <w:lang w:val="pl-PL"/>
        </w:rPr>
      </w:pPr>
      <w:r w:rsidRPr="005C6FFF">
        <w:rPr>
          <w:lang w:val="pl-PL"/>
        </w:rPr>
        <w:t>Jeśli masz któreś z tych objawów, nie oznacza to, że masz raka jelita grubego, ale ważne jest, aby jak najszybciej skonsultować się ze swoim lekarzem.</w:t>
      </w:r>
    </w:p>
    <w:p w14:paraId="68673794" w14:textId="299FC788" w:rsidR="006570FB" w:rsidRPr="005C6FFF" w:rsidRDefault="00557063" w:rsidP="006570FB">
      <w:pPr>
        <w:rPr>
          <w:lang w:val="pl-PL"/>
        </w:rPr>
      </w:pPr>
      <w:r w:rsidRPr="005C6FFF">
        <w:rPr>
          <w:lang w:val="pl-PL"/>
        </w:rPr>
        <w:t>Osoby poniżej 45-go roku życia mogą zachorować na raka jelita grubego. Zadbaj o to, by twoja rodzina i przyjaciele znali te objawy i zachęć ich do rozmowy z lekarzem, jeśli mają obawy.</w:t>
      </w:r>
    </w:p>
    <w:p w14:paraId="64ED33C3" w14:textId="2AC9D35A" w:rsidR="006570FB" w:rsidRPr="005C6FFF" w:rsidRDefault="009D68C3" w:rsidP="00C05686">
      <w:pPr>
        <w:pStyle w:val="Heading2"/>
        <w:rPr>
          <w:lang w:val="pl-PL"/>
        </w:rPr>
      </w:pPr>
      <w:r w:rsidRPr="005C6FFF">
        <w:rPr>
          <w:lang w:val="pl-PL"/>
        </w:rPr>
        <w:t>Więcej informacji</w:t>
      </w:r>
    </w:p>
    <w:p w14:paraId="6BD464BF" w14:textId="01CC6594" w:rsidR="00FA5B9F" w:rsidRPr="005C6FFF" w:rsidRDefault="00B76DE8" w:rsidP="00FA5B9F">
      <w:pPr>
        <w:rPr>
          <w:lang w:val="pl-PL"/>
        </w:rPr>
      </w:pPr>
      <w:r w:rsidRPr="005C6FFF">
        <w:rPr>
          <w:lang w:val="pl-PL"/>
        </w:rPr>
        <w:t xml:space="preserve">Osoby w wieku od 45 do 49 lat mogą zamówić ten zestaw na stronie </w:t>
      </w:r>
      <w:hyperlink r:id="rId10" w:history="1">
        <w:r w:rsidRPr="005C6FFF">
          <w:rPr>
            <w:rStyle w:val="Hyperlink"/>
            <w:lang w:val="pl-PL"/>
          </w:rPr>
          <w:t>www.ncsr.gov.au/boweltest</w:t>
        </w:r>
      </w:hyperlink>
      <w:r w:rsidRPr="005C6FFF">
        <w:rPr>
          <w:lang w:val="pl-PL"/>
        </w:rPr>
        <w:t>.</w:t>
      </w:r>
    </w:p>
    <w:p w14:paraId="4E29D398" w14:textId="3485FAB1" w:rsidR="00FA5B9F" w:rsidRPr="005C6FFF" w:rsidRDefault="001E3880" w:rsidP="00FA5B9F">
      <w:pPr>
        <w:rPr>
          <w:lang w:val="pl-PL"/>
        </w:rPr>
      </w:pPr>
      <w:r w:rsidRPr="005C6FFF">
        <w:rPr>
          <w:lang w:val="pl-PL"/>
        </w:rPr>
        <w:t>Osoby w wieku od 50 do 74 lat otrzymują pocztą zestaw do badania co 2 lata.</w:t>
      </w:r>
    </w:p>
    <w:p w14:paraId="35A750C0" w14:textId="0EED62A6" w:rsidR="00FA5B9F" w:rsidRPr="005C6FFF" w:rsidRDefault="0015635D" w:rsidP="00FA5B9F">
      <w:pPr>
        <w:rPr>
          <w:lang w:val="pl-PL"/>
        </w:rPr>
      </w:pPr>
      <w:r w:rsidRPr="005C6FFF">
        <w:rPr>
          <w:lang w:val="pl-PL"/>
        </w:rPr>
        <w:t>Możesz także poprosić swojego lekarza o ten zestaw.</w:t>
      </w:r>
    </w:p>
    <w:p w14:paraId="1394E638" w14:textId="20B7B232" w:rsidR="006570FB" w:rsidRDefault="00FD51F5" w:rsidP="006570FB">
      <w:r w:rsidRPr="00FD51F5">
        <w:t xml:space="preserve">Aby </w:t>
      </w:r>
      <w:proofErr w:type="spellStart"/>
      <w:r w:rsidRPr="00FD51F5">
        <w:t>uzyskać</w:t>
      </w:r>
      <w:proofErr w:type="spellEnd"/>
      <w:r w:rsidRPr="00FD51F5">
        <w:t xml:space="preserve"> </w:t>
      </w:r>
      <w:proofErr w:type="spellStart"/>
      <w:r w:rsidRPr="00FD51F5">
        <w:t>więcej</w:t>
      </w:r>
      <w:proofErr w:type="spellEnd"/>
      <w:r w:rsidRPr="00FD51F5">
        <w:t xml:space="preserve"> </w:t>
      </w:r>
      <w:proofErr w:type="spellStart"/>
      <w:r w:rsidRPr="00FD51F5">
        <w:t>informacji</w:t>
      </w:r>
      <w:proofErr w:type="spellEnd"/>
      <w:r w:rsidRPr="00FD51F5">
        <w:t xml:space="preserve"> o </w:t>
      </w:r>
      <w:proofErr w:type="spellStart"/>
      <w:r w:rsidRPr="00FD51F5">
        <w:t>tym</w:t>
      </w:r>
      <w:proofErr w:type="spellEnd"/>
      <w:r w:rsidRPr="00FD51F5">
        <w:t xml:space="preserve"> </w:t>
      </w:r>
      <w:proofErr w:type="spellStart"/>
      <w:r w:rsidRPr="00FD51F5">
        <w:t>programie</w:t>
      </w:r>
      <w:proofErr w:type="spellEnd"/>
      <w:r w:rsidRPr="00FD51F5">
        <w:t xml:space="preserve">, </w:t>
      </w:r>
      <w:proofErr w:type="spellStart"/>
      <w:r w:rsidRPr="00FD51F5">
        <w:t>odwiedź</w:t>
      </w:r>
      <w:proofErr w:type="spellEnd"/>
      <w:r w:rsidRPr="00FD51F5">
        <w:t xml:space="preserve"> </w:t>
      </w:r>
      <w:proofErr w:type="spellStart"/>
      <w:r w:rsidRPr="00FD51F5">
        <w:t>stronę</w:t>
      </w:r>
      <w:proofErr w:type="spellEnd"/>
      <w:r w:rsidRPr="00FD51F5">
        <w:t xml:space="preserve"> </w:t>
      </w:r>
      <w:hyperlink r:id="rId11" w:history="1">
        <w:r w:rsidRPr="00B21BA3">
          <w:rPr>
            <w:rStyle w:val="Hyperlink"/>
          </w:rPr>
          <w:t>www.health.gov.au/nbcsp</w:t>
        </w:r>
      </w:hyperlink>
      <w:r w:rsidRPr="00B21BA3">
        <w:t xml:space="preserve"> </w:t>
      </w:r>
      <w:r w:rsidR="00FE06A2" w:rsidRPr="00B21BA3">
        <w:t xml:space="preserve"> </w:t>
      </w:r>
      <w:proofErr w:type="spellStart"/>
      <w:r w:rsidR="00FE06A2" w:rsidRPr="00B21BA3">
        <w:t>lub</w:t>
      </w:r>
      <w:proofErr w:type="spellEnd"/>
      <w:r w:rsidR="00FE06A2" w:rsidRPr="00B21BA3">
        <w:t xml:space="preserve"> </w:t>
      </w:r>
      <w:proofErr w:type="spellStart"/>
      <w:r w:rsidR="00FE06A2" w:rsidRPr="00B21BA3">
        <w:t>zadzwo</w:t>
      </w:r>
      <w:proofErr w:type="spellEnd"/>
      <w:r w:rsidR="00FE06A2" w:rsidRPr="00B21BA3">
        <w:rPr>
          <w:lang w:val="pl-PL"/>
        </w:rPr>
        <w:t xml:space="preserve">ń pod numer </w:t>
      </w:r>
      <w:r w:rsidR="006570FB" w:rsidRPr="00B21BA3">
        <w:t>1800 627 701.</w:t>
      </w:r>
    </w:p>
    <w:p w14:paraId="1BB3CE11" w14:textId="734D4619" w:rsidR="00EC5078" w:rsidRPr="005C6FFF" w:rsidRDefault="00A6701B" w:rsidP="00EC5078">
      <w:pPr>
        <w:rPr>
          <w:lang w:val="pl-PL"/>
        </w:rPr>
      </w:pPr>
      <w:r w:rsidRPr="005C6FFF">
        <w:rPr>
          <w:lang w:val="pl-PL"/>
        </w:rPr>
        <w:t xml:space="preserve">Aby uzyskać informacje w swoim języku zadzwoń do Telefonicznej Służby Tłumaczy (Translating and Interpreting Service) pod numer 13 14 50 lub wejdź na stronę </w:t>
      </w:r>
      <w:hyperlink r:id="rId12" w:history="1">
        <w:r w:rsidRPr="005C6FFF">
          <w:rPr>
            <w:rStyle w:val="Hyperlink"/>
            <w:lang w:val="pl-PL"/>
          </w:rPr>
          <w:t>www.health.gov.au/nbcsp-translations</w:t>
        </w:r>
      </w:hyperlink>
      <w:r w:rsidRPr="005C6FFF">
        <w:rPr>
          <w:lang w:val="pl-PL"/>
        </w:rPr>
        <w:t>.</w:t>
      </w:r>
    </w:p>
    <w:sectPr w:rsidR="00EC5078" w:rsidRPr="005C6FFF" w:rsidSect="00E30A1A"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38128" w14:textId="77777777" w:rsidR="00B94FDA" w:rsidRDefault="00B94FDA" w:rsidP="00360AC6">
      <w:pPr>
        <w:spacing w:after="0" w:line="240" w:lineRule="auto"/>
      </w:pPr>
      <w:r>
        <w:separator/>
      </w:r>
    </w:p>
  </w:endnote>
  <w:endnote w:type="continuationSeparator" w:id="0">
    <w:p w14:paraId="6357475E" w14:textId="77777777" w:rsidR="00B94FDA" w:rsidRDefault="00B94FDA" w:rsidP="0036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8B381" w14:textId="7FEB8B4E" w:rsidR="00360AC6" w:rsidRPr="005C6FFF" w:rsidRDefault="00360AC6" w:rsidP="00DF0B87">
    <w:pPr>
      <w:pStyle w:val="Footer"/>
      <w:tabs>
        <w:tab w:val="clear" w:pos="4513"/>
        <w:tab w:val="clear" w:pos="9026"/>
      </w:tabs>
      <w:ind w:left="540" w:hanging="540"/>
      <w:rPr>
        <w:lang w:val="pl-PL"/>
      </w:rPr>
    </w:pPr>
    <w:r>
      <w:fldChar w:fldCharType="begin"/>
    </w:r>
    <w:r w:rsidRPr="005C6FFF">
      <w:rPr>
        <w:lang w:val="pl-PL"/>
      </w:rPr>
      <w:instrText xml:space="preserve"> PAGE   \* MERGEFORMAT </w:instrText>
    </w:r>
    <w:r>
      <w:fldChar w:fldCharType="separate"/>
    </w:r>
    <w:r w:rsidR="006A71AA" w:rsidRPr="005C6FFF">
      <w:rPr>
        <w:noProof/>
        <w:lang w:val="pl-PL"/>
      </w:rPr>
      <w:t>2</w:t>
    </w:r>
    <w:r>
      <w:rPr>
        <w:noProof/>
      </w:rPr>
      <w:fldChar w:fldCharType="end"/>
    </w:r>
    <w:r w:rsidRPr="005C6FFF">
      <w:rPr>
        <w:noProof/>
        <w:lang w:val="pl-PL"/>
      </w:rPr>
      <w:tab/>
    </w:r>
    <w:r w:rsidR="00DF0B87" w:rsidRPr="005C6FFF">
      <w:rPr>
        <w:noProof/>
        <w:lang w:val="pl-PL"/>
      </w:rPr>
      <w:t>Krajowy Program Diagnostyki Raka Jelita Grubego – Broszura ‘Ratownik’ (Lifesaver brochure)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53698" w14:textId="0A4176E2" w:rsidR="00360AC6" w:rsidRDefault="00360AC6" w:rsidP="00360AC6">
    <w:pPr>
      <w:pStyle w:val="Footer"/>
      <w:tabs>
        <w:tab w:val="clear" w:pos="4513"/>
        <w:tab w:val="clear" w:pos="9026"/>
        <w:tab w:val="right" w:pos="567"/>
      </w:tabs>
      <w:jc w:val="right"/>
    </w:pPr>
    <w:r>
      <w:t>Information Booklet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63ED4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DA579" w14:textId="48C765F9" w:rsidR="00DC402F" w:rsidRPr="00F716B5" w:rsidRDefault="00F716B5" w:rsidP="00F716B5">
    <w:pPr>
      <w:pStyle w:val="Footer"/>
    </w:pPr>
    <w:r w:rsidRPr="007A6D46">
      <w:fldChar w:fldCharType="begin"/>
    </w:r>
    <w:r w:rsidRPr="007A6D46">
      <w:instrText xml:space="preserve"> PAGE   \* MERGEFORMAT </w:instrText>
    </w:r>
    <w:r w:rsidRPr="007A6D46">
      <w:fldChar w:fldCharType="separate"/>
    </w:r>
    <w:r>
      <w:t>1</w:t>
    </w:r>
    <w:r w:rsidRPr="007A6D46">
      <w:fldChar w:fldCharType="end"/>
    </w:r>
    <w:r w:rsidRPr="007A6D46">
      <w:tab/>
      <w:t xml:space="preserve">National Bowel Cancer Screening Program </w:t>
    </w:r>
    <w:r>
      <w:t xml:space="preserve">Life Saver </w:t>
    </w:r>
    <w:proofErr w:type="spellStart"/>
    <w:r>
      <w:t>brochure_Polish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DAA14" w14:textId="77777777" w:rsidR="00B94FDA" w:rsidRDefault="00B94FDA" w:rsidP="00360AC6">
      <w:pPr>
        <w:spacing w:after="0" w:line="240" w:lineRule="auto"/>
      </w:pPr>
      <w:r>
        <w:separator/>
      </w:r>
    </w:p>
  </w:footnote>
  <w:footnote w:type="continuationSeparator" w:id="0">
    <w:p w14:paraId="49B22740" w14:textId="77777777" w:rsidR="00B94FDA" w:rsidRDefault="00B94FDA" w:rsidP="00360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646F"/>
    <w:multiLevelType w:val="hybridMultilevel"/>
    <w:tmpl w:val="6846C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10215"/>
    <w:multiLevelType w:val="hybridMultilevel"/>
    <w:tmpl w:val="0D12C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69E9"/>
    <w:multiLevelType w:val="hybridMultilevel"/>
    <w:tmpl w:val="97ECCB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32C63"/>
    <w:multiLevelType w:val="hybridMultilevel"/>
    <w:tmpl w:val="F8FEE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D6D41"/>
    <w:multiLevelType w:val="hybridMultilevel"/>
    <w:tmpl w:val="814A5D28"/>
    <w:lvl w:ilvl="0" w:tplc="D736E2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4129C"/>
    <w:multiLevelType w:val="hybridMultilevel"/>
    <w:tmpl w:val="26B2F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B398E"/>
    <w:multiLevelType w:val="hybridMultilevel"/>
    <w:tmpl w:val="8758A8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372C7"/>
    <w:multiLevelType w:val="hybridMultilevel"/>
    <w:tmpl w:val="FE6E8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E1894"/>
    <w:multiLevelType w:val="hybridMultilevel"/>
    <w:tmpl w:val="3E7EE6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44199"/>
    <w:multiLevelType w:val="hybridMultilevel"/>
    <w:tmpl w:val="BEA45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7268F"/>
    <w:multiLevelType w:val="hybridMultilevel"/>
    <w:tmpl w:val="F5267A8A"/>
    <w:lvl w:ilvl="0" w:tplc="557E2FD2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B1824"/>
    <w:multiLevelType w:val="hybridMultilevel"/>
    <w:tmpl w:val="85269EA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1582D"/>
    <w:multiLevelType w:val="hybridMultilevel"/>
    <w:tmpl w:val="07F6C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321FC"/>
    <w:multiLevelType w:val="hybridMultilevel"/>
    <w:tmpl w:val="DEE24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D0B83"/>
    <w:multiLevelType w:val="hybridMultilevel"/>
    <w:tmpl w:val="B9464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B50B3"/>
    <w:multiLevelType w:val="hybridMultilevel"/>
    <w:tmpl w:val="513AB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65A30"/>
    <w:multiLevelType w:val="hybridMultilevel"/>
    <w:tmpl w:val="0C965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8453C"/>
    <w:multiLevelType w:val="hybridMultilevel"/>
    <w:tmpl w:val="A6AEC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82BD6"/>
    <w:multiLevelType w:val="hybridMultilevel"/>
    <w:tmpl w:val="FACE6A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F2E6B"/>
    <w:multiLevelType w:val="hybridMultilevel"/>
    <w:tmpl w:val="F41C7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64A7A"/>
    <w:multiLevelType w:val="hybridMultilevel"/>
    <w:tmpl w:val="F27C1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B07DF"/>
    <w:multiLevelType w:val="hybridMultilevel"/>
    <w:tmpl w:val="6EFE9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E5F39"/>
    <w:multiLevelType w:val="hybridMultilevel"/>
    <w:tmpl w:val="99EC93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E838BF"/>
    <w:multiLevelType w:val="hybridMultilevel"/>
    <w:tmpl w:val="825C97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F0FD3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A9552D"/>
    <w:multiLevelType w:val="hybridMultilevel"/>
    <w:tmpl w:val="BA5854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AB6A58"/>
    <w:multiLevelType w:val="hybridMultilevel"/>
    <w:tmpl w:val="F8DA7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72081"/>
    <w:multiLevelType w:val="hybridMultilevel"/>
    <w:tmpl w:val="78EEA11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619241">
    <w:abstractNumId w:val="18"/>
  </w:num>
  <w:num w:numId="2" w16cid:durableId="1706250697">
    <w:abstractNumId w:val="8"/>
  </w:num>
  <w:num w:numId="3" w16cid:durableId="1302421407">
    <w:abstractNumId w:val="2"/>
  </w:num>
  <w:num w:numId="4" w16cid:durableId="982656308">
    <w:abstractNumId w:val="20"/>
  </w:num>
  <w:num w:numId="5" w16cid:durableId="1606421423">
    <w:abstractNumId w:val="25"/>
  </w:num>
  <w:num w:numId="6" w16cid:durableId="278606661">
    <w:abstractNumId w:val="7"/>
  </w:num>
  <w:num w:numId="7" w16cid:durableId="515851986">
    <w:abstractNumId w:val="17"/>
  </w:num>
  <w:num w:numId="8" w16cid:durableId="2029066222">
    <w:abstractNumId w:val="0"/>
  </w:num>
  <w:num w:numId="9" w16cid:durableId="507519466">
    <w:abstractNumId w:val="13"/>
  </w:num>
  <w:num w:numId="10" w16cid:durableId="1516654341">
    <w:abstractNumId w:val="5"/>
  </w:num>
  <w:num w:numId="11" w16cid:durableId="1195919930">
    <w:abstractNumId w:val="21"/>
  </w:num>
  <w:num w:numId="12" w16cid:durableId="2132549433">
    <w:abstractNumId w:val="14"/>
  </w:num>
  <w:num w:numId="13" w16cid:durableId="1849174144">
    <w:abstractNumId w:val="26"/>
  </w:num>
  <w:num w:numId="14" w16cid:durableId="1892110346">
    <w:abstractNumId w:val="3"/>
  </w:num>
  <w:num w:numId="15" w16cid:durableId="601689896">
    <w:abstractNumId w:val="1"/>
  </w:num>
  <w:num w:numId="16" w16cid:durableId="1852989130">
    <w:abstractNumId w:val="6"/>
  </w:num>
  <w:num w:numId="17" w16cid:durableId="2058813936">
    <w:abstractNumId w:val="15"/>
  </w:num>
  <w:num w:numId="18" w16cid:durableId="346374286">
    <w:abstractNumId w:val="19"/>
  </w:num>
  <w:num w:numId="19" w16cid:durableId="651523065">
    <w:abstractNumId w:val="12"/>
  </w:num>
  <w:num w:numId="20" w16cid:durableId="1972438754">
    <w:abstractNumId w:val="16"/>
  </w:num>
  <w:num w:numId="21" w16cid:durableId="1500266626">
    <w:abstractNumId w:val="22"/>
  </w:num>
  <w:num w:numId="22" w16cid:durableId="304431280">
    <w:abstractNumId w:val="24"/>
  </w:num>
  <w:num w:numId="23" w16cid:durableId="1620141115">
    <w:abstractNumId w:val="11"/>
  </w:num>
  <w:num w:numId="24" w16cid:durableId="242836549">
    <w:abstractNumId w:val="4"/>
  </w:num>
  <w:num w:numId="25" w16cid:durableId="981423846">
    <w:abstractNumId w:val="9"/>
  </w:num>
  <w:num w:numId="26" w16cid:durableId="550190828">
    <w:abstractNumId w:val="10"/>
  </w:num>
  <w:num w:numId="27" w16cid:durableId="191601459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6F"/>
    <w:rsid w:val="00012DF8"/>
    <w:rsid w:val="000C0EE9"/>
    <w:rsid w:val="0012701D"/>
    <w:rsid w:val="0015635D"/>
    <w:rsid w:val="001A5AA3"/>
    <w:rsid w:val="001D6420"/>
    <w:rsid w:val="001E3880"/>
    <w:rsid w:val="0020165D"/>
    <w:rsid w:val="0025492C"/>
    <w:rsid w:val="002C2915"/>
    <w:rsid w:val="00303F13"/>
    <w:rsid w:val="003209D8"/>
    <w:rsid w:val="00335EBA"/>
    <w:rsid w:val="003415FF"/>
    <w:rsid w:val="00360AC6"/>
    <w:rsid w:val="0036369E"/>
    <w:rsid w:val="003D4A1B"/>
    <w:rsid w:val="00431CAF"/>
    <w:rsid w:val="00437252"/>
    <w:rsid w:val="004707DF"/>
    <w:rsid w:val="004F457D"/>
    <w:rsid w:val="005503D3"/>
    <w:rsid w:val="00557063"/>
    <w:rsid w:val="00592986"/>
    <w:rsid w:val="005A0178"/>
    <w:rsid w:val="005B6217"/>
    <w:rsid w:val="005C6FFF"/>
    <w:rsid w:val="005E7D9A"/>
    <w:rsid w:val="00650883"/>
    <w:rsid w:val="006570FB"/>
    <w:rsid w:val="006A71AA"/>
    <w:rsid w:val="006C49CA"/>
    <w:rsid w:val="006F065B"/>
    <w:rsid w:val="00712AD8"/>
    <w:rsid w:val="00740EB6"/>
    <w:rsid w:val="007579A8"/>
    <w:rsid w:val="007C129A"/>
    <w:rsid w:val="007C629A"/>
    <w:rsid w:val="007D66B2"/>
    <w:rsid w:val="007D742F"/>
    <w:rsid w:val="007D752B"/>
    <w:rsid w:val="00834AE2"/>
    <w:rsid w:val="008A446F"/>
    <w:rsid w:val="008D4652"/>
    <w:rsid w:val="009379C0"/>
    <w:rsid w:val="009D68C3"/>
    <w:rsid w:val="009F6A9C"/>
    <w:rsid w:val="00A2684E"/>
    <w:rsid w:val="00A268B5"/>
    <w:rsid w:val="00A37ADA"/>
    <w:rsid w:val="00A6701B"/>
    <w:rsid w:val="00A7669E"/>
    <w:rsid w:val="00A93A87"/>
    <w:rsid w:val="00A9693F"/>
    <w:rsid w:val="00B21BA3"/>
    <w:rsid w:val="00B34B02"/>
    <w:rsid w:val="00B76DE8"/>
    <w:rsid w:val="00B85415"/>
    <w:rsid w:val="00B94FDA"/>
    <w:rsid w:val="00B957D4"/>
    <w:rsid w:val="00BB536A"/>
    <w:rsid w:val="00C05686"/>
    <w:rsid w:val="00C7173D"/>
    <w:rsid w:val="00C76377"/>
    <w:rsid w:val="00CC3CB4"/>
    <w:rsid w:val="00D5765F"/>
    <w:rsid w:val="00D63ED4"/>
    <w:rsid w:val="00DA682C"/>
    <w:rsid w:val="00DB1A5A"/>
    <w:rsid w:val="00DC402F"/>
    <w:rsid w:val="00DD5646"/>
    <w:rsid w:val="00DF0B87"/>
    <w:rsid w:val="00DF38B6"/>
    <w:rsid w:val="00E027CC"/>
    <w:rsid w:val="00E30A1A"/>
    <w:rsid w:val="00E421D6"/>
    <w:rsid w:val="00E458EA"/>
    <w:rsid w:val="00E55B27"/>
    <w:rsid w:val="00E74438"/>
    <w:rsid w:val="00E926C3"/>
    <w:rsid w:val="00EC5078"/>
    <w:rsid w:val="00EC7AAA"/>
    <w:rsid w:val="00ED52C0"/>
    <w:rsid w:val="00EF45C9"/>
    <w:rsid w:val="00F06CEE"/>
    <w:rsid w:val="00F304CF"/>
    <w:rsid w:val="00F56E07"/>
    <w:rsid w:val="00F716B5"/>
    <w:rsid w:val="00FA5906"/>
    <w:rsid w:val="00FA5B9F"/>
    <w:rsid w:val="00FD51F5"/>
    <w:rsid w:val="00FD5247"/>
    <w:rsid w:val="00FE06A2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43F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DF8"/>
    <w:rPr>
      <w:rFonts w:ascii="Arial" w:hAnsi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065B"/>
    <w:pPr>
      <w:keepNext/>
      <w:keepLines/>
      <w:spacing w:before="240" w:after="120"/>
      <w:outlineLvl w:val="0"/>
    </w:pPr>
    <w:rPr>
      <w:rFonts w:eastAsiaTheme="majorEastAsia" w:cstheme="majorBidi"/>
      <w:b/>
      <w:color w:val="0B274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DF8"/>
    <w:pPr>
      <w:keepNext/>
      <w:keepLines/>
      <w:spacing w:before="40" w:after="0"/>
      <w:outlineLvl w:val="1"/>
    </w:pPr>
    <w:rPr>
      <w:rFonts w:eastAsiaTheme="majorEastAsia" w:cstheme="majorBidi"/>
      <w:color w:val="0B274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65B"/>
    <w:rPr>
      <w:rFonts w:ascii="Arial" w:eastAsiaTheme="majorEastAsia" w:hAnsi="Arial" w:cstheme="majorBidi"/>
      <w:b/>
      <w:color w:val="0B2748"/>
      <w:sz w:val="32"/>
      <w:szCs w:val="32"/>
    </w:rPr>
  </w:style>
  <w:style w:type="paragraph" w:styleId="ListParagraph">
    <w:name w:val="List Paragraph"/>
    <w:basedOn w:val="Normal"/>
    <w:uiPriority w:val="34"/>
    <w:qFormat/>
    <w:rsid w:val="008A446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12DF8"/>
    <w:rPr>
      <w:rFonts w:ascii="Arial" w:eastAsiaTheme="majorEastAsia" w:hAnsi="Arial" w:cstheme="majorBidi"/>
      <w:color w:val="0B2748"/>
      <w:sz w:val="26"/>
      <w:szCs w:val="26"/>
    </w:rPr>
  </w:style>
  <w:style w:type="character" w:styleId="Strong">
    <w:name w:val="Strong"/>
    <w:basedOn w:val="DefaultParagraphFont"/>
    <w:uiPriority w:val="22"/>
    <w:qFormat/>
    <w:rsid w:val="008A446F"/>
    <w:rPr>
      <w:b/>
      <w:bCs/>
    </w:rPr>
  </w:style>
  <w:style w:type="character" w:styleId="Hyperlink">
    <w:name w:val="Hyperlink"/>
    <w:basedOn w:val="DefaultParagraphFont"/>
    <w:uiPriority w:val="99"/>
    <w:unhideWhenUsed/>
    <w:rsid w:val="00592986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C5078"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C5078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C5078"/>
    <w:pPr>
      <w:spacing w:after="100"/>
    </w:pPr>
  </w:style>
  <w:style w:type="table" w:styleId="TableGrid">
    <w:name w:val="Table Grid"/>
    <w:basedOn w:val="TableNormal"/>
    <w:uiPriority w:val="59"/>
    <w:rsid w:val="00EC5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0165D"/>
    <w:pPr>
      <w:spacing w:before="600" w:after="120" w:line="240" w:lineRule="auto"/>
      <w:contextualSpacing/>
    </w:pPr>
    <w:rPr>
      <w:rFonts w:eastAsiaTheme="majorEastAsia" w:cstheme="majorBidi"/>
      <w:b/>
      <w:color w:val="0B2748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65D"/>
    <w:rPr>
      <w:rFonts w:ascii="Arial" w:eastAsiaTheme="majorEastAsia" w:hAnsi="Arial" w:cstheme="majorBidi"/>
      <w:b/>
      <w:color w:val="0B2748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0FB"/>
    <w:pPr>
      <w:numPr>
        <w:ilvl w:val="1"/>
      </w:numPr>
      <w:spacing w:before="120" w:after="480" w:line="240" w:lineRule="auto"/>
    </w:pPr>
    <w:rPr>
      <w:rFonts w:eastAsiaTheme="minorEastAsia"/>
      <w:color w:val="0B2748"/>
      <w:spacing w:val="15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6570FB"/>
    <w:rPr>
      <w:rFonts w:ascii="Arial" w:eastAsiaTheme="minorEastAsia" w:hAnsi="Arial"/>
      <w:color w:val="0B2748"/>
      <w:spacing w:val="15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360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AC6"/>
    <w:rPr>
      <w:rFonts w:ascii="Arial" w:hAnsi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360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AC6"/>
    <w:rPr>
      <w:rFonts w:ascii="Arial" w:hAnsi="Arial"/>
      <w:sz w:val="21"/>
    </w:rPr>
  </w:style>
  <w:style w:type="paragraph" w:customStyle="1" w:styleId="image">
    <w:name w:val="image"/>
    <w:basedOn w:val="Normal"/>
    <w:qFormat/>
    <w:rsid w:val="006F065B"/>
    <w:pPr>
      <w:spacing w:before="360" w:after="360"/>
      <w:jc w:val="center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64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682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503D3"/>
    <w:pPr>
      <w:spacing w:after="0" w:line="240" w:lineRule="auto"/>
    </w:pPr>
    <w:rPr>
      <w:rFonts w:ascii="Arial" w:hAnsi="Arial"/>
      <w:sz w:val="21"/>
    </w:rPr>
  </w:style>
  <w:style w:type="paragraph" w:styleId="Caption">
    <w:name w:val="caption"/>
    <w:basedOn w:val="Normal"/>
    <w:next w:val="Normal"/>
    <w:uiPriority w:val="35"/>
    <w:unhideWhenUsed/>
    <w:qFormat/>
    <w:rsid w:val="00F06CEE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A5B9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D56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56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564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6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64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0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ealth.gov.au/nbcsp-translation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alth.gov.au/nbc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ncsr.gov.au/boweltes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5C481-85E5-405C-9502-7D6471C8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2024-06-19T22:40:00Z</dcterms:created>
  <dcterms:modified xsi:type="dcterms:W3CDTF">2024-06-19T22:41:00Z</dcterms:modified>
  <cp:category/>
</cp:coreProperties>
</file>