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839C2C" w14:textId="209D21BD" w:rsidR="00360AC6" w:rsidRPr="00117E05" w:rsidRDefault="00360AC6" w:rsidP="00360AC6">
      <w:pPr>
        <w:rPr>
          <w:lang w:val="pl-PL"/>
        </w:rPr>
      </w:pPr>
      <w:r w:rsidRPr="00117E05">
        <w:rPr>
          <w:noProof/>
          <w:lang w:val="pl-PL" w:eastAsia="en-AU"/>
        </w:rPr>
        <w:drawing>
          <wp:inline distT="0" distB="0" distL="0" distR="0" wp14:anchorId="5BF51FEA" wp14:editId="65D6479F">
            <wp:extent cx="3733800" cy="780288"/>
            <wp:effectExtent l="0" t="0" r="0" b="1270"/>
            <wp:docPr id="1" name="Picture 1" descr="Australian Government National Bowel Cancer Screening Program crest 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BCSP_Aus Gov_Lockup_Colour_CMY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33800" cy="780288"/>
                    </a:xfrm>
                    <a:prstGeom prst="rect">
                      <a:avLst/>
                    </a:prstGeom>
                  </pic:spPr>
                </pic:pic>
              </a:graphicData>
            </a:graphic>
          </wp:inline>
        </w:drawing>
      </w:r>
    </w:p>
    <w:p w14:paraId="47241E8F" w14:textId="4FB5380E" w:rsidR="00A1499C" w:rsidRPr="00117E05" w:rsidRDefault="00A1499C" w:rsidP="00360AC6">
      <w:pPr>
        <w:rPr>
          <w:lang w:val="pl-PL"/>
        </w:rPr>
      </w:pPr>
    </w:p>
    <w:p w14:paraId="6A2C799E" w14:textId="3D48D947" w:rsidR="00A1499C" w:rsidRPr="00117E05" w:rsidRDefault="00B349F5" w:rsidP="00B349F5">
      <w:pPr>
        <w:pStyle w:val="Title"/>
        <w:ind w:right="4631"/>
        <w:rPr>
          <w:lang w:val="pl-PL"/>
        </w:rPr>
      </w:pPr>
      <w:r w:rsidRPr="00117E05">
        <w:rPr>
          <w:lang w:val="pl-PL"/>
        </w:rPr>
        <w:t>Proste badanie jelita grubego może uratować ci życie</w:t>
      </w:r>
    </w:p>
    <w:p w14:paraId="5D65992A" w14:textId="77777777" w:rsidR="00A1499C" w:rsidRPr="00117E05" w:rsidRDefault="00A1499C" w:rsidP="00360AC6">
      <w:pPr>
        <w:rPr>
          <w:lang w:val="pl-PL"/>
        </w:rPr>
      </w:pPr>
    </w:p>
    <w:p w14:paraId="050B29E4" w14:textId="7D7FE71B" w:rsidR="00012DF8" w:rsidRPr="00117E05" w:rsidRDefault="00B349F5" w:rsidP="00012DF8">
      <w:pPr>
        <w:pStyle w:val="Title"/>
        <w:rPr>
          <w:lang w:val="pl-PL"/>
        </w:rPr>
      </w:pPr>
      <w:r w:rsidRPr="00117E05">
        <w:rPr>
          <w:lang w:val="pl-PL"/>
        </w:rPr>
        <w:t>Broszura informacyjna</w:t>
      </w:r>
    </w:p>
    <w:p w14:paraId="1852C481" w14:textId="4FA663A0" w:rsidR="008A446F" w:rsidRPr="00117E05" w:rsidRDefault="00B349F5" w:rsidP="00012DF8">
      <w:pPr>
        <w:pStyle w:val="Subtitle"/>
        <w:rPr>
          <w:lang w:val="pl-PL"/>
        </w:rPr>
      </w:pPr>
      <w:r w:rsidRPr="00117E05">
        <w:rPr>
          <w:lang w:val="pl-PL"/>
        </w:rPr>
        <w:t>Krajowy Program Badań Przesiewowych na Raka Jelita Grubego (National Bowel Cancer Screening Program)</w:t>
      </w:r>
    </w:p>
    <w:p w14:paraId="23A0FFBC" w14:textId="77777777" w:rsidR="007D5D84" w:rsidRPr="00117E05" w:rsidRDefault="007D5D84" w:rsidP="007D5D84">
      <w:pPr>
        <w:rPr>
          <w:lang w:val="pl-PL"/>
        </w:rPr>
        <w:sectPr w:rsidR="007D5D84" w:rsidRPr="00117E05" w:rsidSect="00307A7B">
          <w:footerReference w:type="even" r:id="rId12"/>
          <w:footerReference w:type="default" r:id="rId13"/>
          <w:footerReference w:type="first" r:id="rId14"/>
          <w:pgSz w:w="11906" w:h="16838"/>
          <w:pgMar w:top="1440" w:right="1440" w:bottom="1440" w:left="1440" w:header="708" w:footer="708" w:gutter="0"/>
          <w:cols w:space="708"/>
          <w:docGrid w:linePitch="360"/>
        </w:sectPr>
      </w:pPr>
    </w:p>
    <w:p w14:paraId="2A99195E" w14:textId="373D093C" w:rsidR="008A446F" w:rsidRPr="00117E05" w:rsidRDefault="002B10BC" w:rsidP="00012DF8">
      <w:pPr>
        <w:pStyle w:val="Heading2"/>
        <w:rPr>
          <w:lang w:val="pl-PL"/>
        </w:rPr>
      </w:pPr>
      <w:r w:rsidRPr="00117E05">
        <w:rPr>
          <w:lang w:val="pl-PL"/>
        </w:rPr>
        <w:lastRenderedPageBreak/>
        <w:t>Spis treści</w:t>
      </w:r>
    </w:p>
    <w:p w14:paraId="3DE47951" w14:textId="77777777" w:rsidR="00825DA2" w:rsidRPr="00117E05" w:rsidRDefault="00825DA2" w:rsidP="00825DA2">
      <w:pPr>
        <w:rPr>
          <w:lang w:val="pl-PL"/>
        </w:rPr>
      </w:pPr>
    </w:p>
    <w:p w14:paraId="16AD0DB3" w14:textId="68853B88" w:rsidR="000551D4" w:rsidRDefault="00012DF8">
      <w:pPr>
        <w:pStyle w:val="TOC1"/>
        <w:tabs>
          <w:tab w:val="right" w:leader="dot" w:pos="9016"/>
        </w:tabs>
        <w:rPr>
          <w:rFonts w:asciiTheme="minorHAnsi" w:eastAsia="Batang" w:hAnsiTheme="minorHAnsi"/>
          <w:noProof/>
          <w:kern w:val="2"/>
          <w:sz w:val="24"/>
          <w:szCs w:val="24"/>
          <w:lang w:val="en-PH" w:eastAsia="ko-KR"/>
          <w14:ligatures w14:val="standardContextual"/>
        </w:rPr>
      </w:pPr>
      <w:r w:rsidRPr="00117E05">
        <w:rPr>
          <w:lang w:val="pl-PL"/>
        </w:rPr>
        <w:fldChar w:fldCharType="begin"/>
      </w:r>
      <w:r w:rsidRPr="00117E05">
        <w:rPr>
          <w:lang w:val="pl-PL"/>
        </w:rPr>
        <w:instrText xml:space="preserve"> TOC \o "1-1" \h \z \u </w:instrText>
      </w:r>
      <w:r w:rsidRPr="00117E05">
        <w:rPr>
          <w:lang w:val="pl-PL"/>
        </w:rPr>
        <w:fldChar w:fldCharType="separate"/>
      </w:r>
      <w:hyperlink w:anchor="_Toc160302700" w:history="1">
        <w:r w:rsidR="000551D4" w:rsidRPr="004755C3">
          <w:rPr>
            <w:rStyle w:val="Hyperlink"/>
            <w:noProof/>
            <w:lang w:val="pl-PL"/>
          </w:rPr>
          <w:t>O Krajowym Programie Badań Przesiewowych na Raka Jelita Grubego (National Bowel Cancer Screening Program)</w:t>
        </w:r>
        <w:r w:rsidR="000551D4">
          <w:rPr>
            <w:noProof/>
            <w:webHidden/>
          </w:rPr>
          <w:tab/>
        </w:r>
        <w:r w:rsidR="000551D4">
          <w:rPr>
            <w:noProof/>
            <w:webHidden/>
          </w:rPr>
          <w:fldChar w:fldCharType="begin"/>
        </w:r>
        <w:r w:rsidR="000551D4">
          <w:rPr>
            <w:noProof/>
            <w:webHidden/>
          </w:rPr>
          <w:instrText xml:space="preserve"> PAGEREF _Toc160302700 \h </w:instrText>
        </w:r>
        <w:r w:rsidR="000551D4">
          <w:rPr>
            <w:noProof/>
            <w:webHidden/>
          </w:rPr>
        </w:r>
        <w:r w:rsidR="000551D4">
          <w:rPr>
            <w:noProof/>
            <w:webHidden/>
          </w:rPr>
          <w:fldChar w:fldCharType="separate"/>
        </w:r>
        <w:r w:rsidR="000551D4">
          <w:rPr>
            <w:noProof/>
            <w:webHidden/>
          </w:rPr>
          <w:t>3</w:t>
        </w:r>
        <w:r w:rsidR="000551D4">
          <w:rPr>
            <w:noProof/>
            <w:webHidden/>
          </w:rPr>
          <w:fldChar w:fldCharType="end"/>
        </w:r>
      </w:hyperlink>
    </w:p>
    <w:p w14:paraId="07F35490" w14:textId="42AA3DA7" w:rsidR="000551D4" w:rsidRDefault="00000000">
      <w:pPr>
        <w:pStyle w:val="TOC1"/>
        <w:tabs>
          <w:tab w:val="right" w:leader="dot" w:pos="9016"/>
        </w:tabs>
        <w:rPr>
          <w:rFonts w:asciiTheme="minorHAnsi" w:eastAsia="Batang" w:hAnsiTheme="minorHAnsi"/>
          <w:noProof/>
          <w:kern w:val="2"/>
          <w:sz w:val="24"/>
          <w:szCs w:val="24"/>
          <w:lang w:val="en-PH" w:eastAsia="ko-KR"/>
          <w14:ligatures w14:val="standardContextual"/>
        </w:rPr>
      </w:pPr>
      <w:hyperlink w:anchor="_Toc160302701" w:history="1">
        <w:r w:rsidR="000551D4" w:rsidRPr="004755C3">
          <w:rPr>
            <w:rStyle w:val="Hyperlink"/>
            <w:noProof/>
            <w:lang w:val="pl-PL"/>
          </w:rPr>
          <w:t>Twój zestaw do badania</w:t>
        </w:r>
        <w:r w:rsidR="000551D4">
          <w:rPr>
            <w:noProof/>
            <w:webHidden/>
          </w:rPr>
          <w:tab/>
        </w:r>
        <w:r w:rsidR="000551D4">
          <w:rPr>
            <w:noProof/>
            <w:webHidden/>
          </w:rPr>
          <w:fldChar w:fldCharType="begin"/>
        </w:r>
        <w:r w:rsidR="000551D4">
          <w:rPr>
            <w:noProof/>
            <w:webHidden/>
          </w:rPr>
          <w:instrText xml:space="preserve"> PAGEREF _Toc160302701 \h </w:instrText>
        </w:r>
        <w:r w:rsidR="000551D4">
          <w:rPr>
            <w:noProof/>
            <w:webHidden/>
          </w:rPr>
        </w:r>
        <w:r w:rsidR="000551D4">
          <w:rPr>
            <w:noProof/>
            <w:webHidden/>
          </w:rPr>
          <w:fldChar w:fldCharType="separate"/>
        </w:r>
        <w:r w:rsidR="000551D4">
          <w:rPr>
            <w:noProof/>
            <w:webHidden/>
          </w:rPr>
          <w:t>5</w:t>
        </w:r>
        <w:r w:rsidR="000551D4">
          <w:rPr>
            <w:noProof/>
            <w:webHidden/>
          </w:rPr>
          <w:fldChar w:fldCharType="end"/>
        </w:r>
      </w:hyperlink>
    </w:p>
    <w:p w14:paraId="1CFFC532" w14:textId="772C6C76" w:rsidR="000551D4" w:rsidRDefault="00000000">
      <w:pPr>
        <w:pStyle w:val="TOC1"/>
        <w:tabs>
          <w:tab w:val="right" w:leader="dot" w:pos="9016"/>
        </w:tabs>
        <w:rPr>
          <w:rFonts w:asciiTheme="minorHAnsi" w:eastAsia="Batang" w:hAnsiTheme="minorHAnsi"/>
          <w:noProof/>
          <w:kern w:val="2"/>
          <w:sz w:val="24"/>
          <w:szCs w:val="24"/>
          <w:lang w:val="en-PH" w:eastAsia="ko-KR"/>
          <w14:ligatures w14:val="standardContextual"/>
        </w:rPr>
      </w:pPr>
      <w:hyperlink w:anchor="_Toc160302702" w:history="1">
        <w:r w:rsidR="000551D4" w:rsidRPr="004755C3">
          <w:rPr>
            <w:rStyle w:val="Hyperlink"/>
            <w:noProof/>
            <w:lang w:val="pl-PL"/>
          </w:rPr>
          <w:t>Co oznacza twój wynik</w:t>
        </w:r>
        <w:r w:rsidR="000551D4">
          <w:rPr>
            <w:noProof/>
            <w:webHidden/>
          </w:rPr>
          <w:tab/>
        </w:r>
        <w:r w:rsidR="000551D4">
          <w:rPr>
            <w:noProof/>
            <w:webHidden/>
          </w:rPr>
          <w:fldChar w:fldCharType="begin"/>
        </w:r>
        <w:r w:rsidR="000551D4">
          <w:rPr>
            <w:noProof/>
            <w:webHidden/>
          </w:rPr>
          <w:instrText xml:space="preserve"> PAGEREF _Toc160302702 \h </w:instrText>
        </w:r>
        <w:r w:rsidR="000551D4">
          <w:rPr>
            <w:noProof/>
            <w:webHidden/>
          </w:rPr>
        </w:r>
        <w:r w:rsidR="000551D4">
          <w:rPr>
            <w:noProof/>
            <w:webHidden/>
          </w:rPr>
          <w:fldChar w:fldCharType="separate"/>
        </w:r>
        <w:r w:rsidR="000551D4">
          <w:rPr>
            <w:noProof/>
            <w:webHidden/>
          </w:rPr>
          <w:t>8</w:t>
        </w:r>
        <w:r w:rsidR="000551D4">
          <w:rPr>
            <w:noProof/>
            <w:webHidden/>
          </w:rPr>
          <w:fldChar w:fldCharType="end"/>
        </w:r>
      </w:hyperlink>
    </w:p>
    <w:p w14:paraId="1B3CE170" w14:textId="21CC8B7B" w:rsidR="000551D4" w:rsidRDefault="00000000">
      <w:pPr>
        <w:pStyle w:val="TOC1"/>
        <w:tabs>
          <w:tab w:val="right" w:leader="dot" w:pos="9016"/>
        </w:tabs>
        <w:rPr>
          <w:rFonts w:asciiTheme="minorHAnsi" w:eastAsia="Batang" w:hAnsiTheme="minorHAnsi"/>
          <w:noProof/>
          <w:kern w:val="2"/>
          <w:sz w:val="24"/>
          <w:szCs w:val="24"/>
          <w:lang w:val="en-PH" w:eastAsia="ko-KR"/>
          <w14:ligatures w14:val="standardContextual"/>
        </w:rPr>
      </w:pPr>
      <w:hyperlink w:anchor="_Toc160302703" w:history="1">
        <w:r w:rsidR="000551D4" w:rsidRPr="004755C3">
          <w:rPr>
            <w:rStyle w:val="Hyperlink"/>
            <w:noProof/>
            <w:lang w:val="pl-PL"/>
          </w:rPr>
          <w:t>Jeśli wynik jest pozytywny</w:t>
        </w:r>
        <w:r w:rsidR="000551D4">
          <w:rPr>
            <w:noProof/>
            <w:webHidden/>
          </w:rPr>
          <w:tab/>
        </w:r>
        <w:r w:rsidR="000551D4">
          <w:rPr>
            <w:noProof/>
            <w:webHidden/>
          </w:rPr>
          <w:fldChar w:fldCharType="begin"/>
        </w:r>
        <w:r w:rsidR="000551D4">
          <w:rPr>
            <w:noProof/>
            <w:webHidden/>
          </w:rPr>
          <w:instrText xml:space="preserve"> PAGEREF _Toc160302703 \h </w:instrText>
        </w:r>
        <w:r w:rsidR="000551D4">
          <w:rPr>
            <w:noProof/>
            <w:webHidden/>
          </w:rPr>
        </w:r>
        <w:r w:rsidR="000551D4">
          <w:rPr>
            <w:noProof/>
            <w:webHidden/>
          </w:rPr>
          <w:fldChar w:fldCharType="separate"/>
        </w:r>
        <w:r w:rsidR="000551D4">
          <w:rPr>
            <w:noProof/>
            <w:webHidden/>
          </w:rPr>
          <w:t>9</w:t>
        </w:r>
        <w:r w:rsidR="000551D4">
          <w:rPr>
            <w:noProof/>
            <w:webHidden/>
          </w:rPr>
          <w:fldChar w:fldCharType="end"/>
        </w:r>
      </w:hyperlink>
    </w:p>
    <w:p w14:paraId="09A14A1A" w14:textId="3822416B" w:rsidR="000551D4" w:rsidRDefault="00000000">
      <w:pPr>
        <w:pStyle w:val="TOC1"/>
        <w:tabs>
          <w:tab w:val="right" w:leader="dot" w:pos="9016"/>
        </w:tabs>
        <w:rPr>
          <w:rFonts w:asciiTheme="minorHAnsi" w:eastAsia="Batang" w:hAnsiTheme="minorHAnsi"/>
          <w:noProof/>
          <w:kern w:val="2"/>
          <w:sz w:val="24"/>
          <w:szCs w:val="24"/>
          <w:lang w:val="en-PH" w:eastAsia="ko-KR"/>
          <w14:ligatures w14:val="standardContextual"/>
        </w:rPr>
      </w:pPr>
      <w:hyperlink w:anchor="_Toc160302704" w:history="1">
        <w:r w:rsidR="000551D4" w:rsidRPr="004755C3">
          <w:rPr>
            <w:rStyle w:val="Hyperlink"/>
            <w:noProof/>
            <w:lang w:val="pl-PL"/>
          </w:rPr>
          <w:t>Rak jelita grubego</w:t>
        </w:r>
        <w:r w:rsidR="000551D4">
          <w:rPr>
            <w:noProof/>
            <w:webHidden/>
          </w:rPr>
          <w:tab/>
        </w:r>
        <w:r w:rsidR="000551D4">
          <w:rPr>
            <w:noProof/>
            <w:webHidden/>
          </w:rPr>
          <w:fldChar w:fldCharType="begin"/>
        </w:r>
        <w:r w:rsidR="000551D4">
          <w:rPr>
            <w:noProof/>
            <w:webHidden/>
          </w:rPr>
          <w:instrText xml:space="preserve"> PAGEREF _Toc160302704 \h </w:instrText>
        </w:r>
        <w:r w:rsidR="000551D4">
          <w:rPr>
            <w:noProof/>
            <w:webHidden/>
          </w:rPr>
        </w:r>
        <w:r w:rsidR="000551D4">
          <w:rPr>
            <w:noProof/>
            <w:webHidden/>
          </w:rPr>
          <w:fldChar w:fldCharType="separate"/>
        </w:r>
        <w:r w:rsidR="000551D4">
          <w:rPr>
            <w:noProof/>
            <w:webHidden/>
          </w:rPr>
          <w:t>10</w:t>
        </w:r>
        <w:r w:rsidR="000551D4">
          <w:rPr>
            <w:noProof/>
            <w:webHidden/>
          </w:rPr>
          <w:fldChar w:fldCharType="end"/>
        </w:r>
      </w:hyperlink>
    </w:p>
    <w:p w14:paraId="0BA474B5" w14:textId="2B240370" w:rsidR="000551D4" w:rsidRDefault="00000000">
      <w:pPr>
        <w:pStyle w:val="TOC1"/>
        <w:tabs>
          <w:tab w:val="right" w:leader="dot" w:pos="9016"/>
        </w:tabs>
        <w:rPr>
          <w:rFonts w:asciiTheme="minorHAnsi" w:eastAsia="Batang" w:hAnsiTheme="minorHAnsi"/>
          <w:noProof/>
          <w:kern w:val="2"/>
          <w:sz w:val="24"/>
          <w:szCs w:val="24"/>
          <w:lang w:val="en-PH" w:eastAsia="ko-KR"/>
          <w14:ligatures w14:val="standardContextual"/>
        </w:rPr>
      </w:pPr>
      <w:hyperlink w:anchor="_Toc160302705" w:history="1">
        <w:r w:rsidR="000551D4" w:rsidRPr="004755C3">
          <w:rPr>
            <w:rStyle w:val="Hyperlink"/>
            <w:bCs/>
            <w:noProof/>
            <w:lang w:val="pl-PL"/>
          </w:rPr>
          <w:t>Jak zmniejszyć ryzyko nowotworu jelita grubego</w:t>
        </w:r>
        <w:r w:rsidR="000551D4">
          <w:rPr>
            <w:noProof/>
            <w:webHidden/>
          </w:rPr>
          <w:tab/>
        </w:r>
        <w:r w:rsidR="000551D4">
          <w:rPr>
            <w:noProof/>
            <w:webHidden/>
          </w:rPr>
          <w:fldChar w:fldCharType="begin"/>
        </w:r>
        <w:r w:rsidR="000551D4">
          <w:rPr>
            <w:noProof/>
            <w:webHidden/>
          </w:rPr>
          <w:instrText xml:space="preserve"> PAGEREF _Toc160302705 \h </w:instrText>
        </w:r>
        <w:r w:rsidR="000551D4">
          <w:rPr>
            <w:noProof/>
            <w:webHidden/>
          </w:rPr>
        </w:r>
        <w:r w:rsidR="000551D4">
          <w:rPr>
            <w:noProof/>
            <w:webHidden/>
          </w:rPr>
          <w:fldChar w:fldCharType="separate"/>
        </w:r>
        <w:r w:rsidR="000551D4">
          <w:rPr>
            <w:noProof/>
            <w:webHidden/>
          </w:rPr>
          <w:t>12</w:t>
        </w:r>
        <w:r w:rsidR="000551D4">
          <w:rPr>
            <w:noProof/>
            <w:webHidden/>
          </w:rPr>
          <w:fldChar w:fldCharType="end"/>
        </w:r>
      </w:hyperlink>
    </w:p>
    <w:p w14:paraId="3F1DEC24" w14:textId="1CF4732F" w:rsidR="000551D4" w:rsidRDefault="00000000">
      <w:pPr>
        <w:pStyle w:val="TOC1"/>
        <w:tabs>
          <w:tab w:val="right" w:leader="dot" w:pos="9016"/>
        </w:tabs>
        <w:rPr>
          <w:rFonts w:asciiTheme="minorHAnsi" w:eastAsia="Batang" w:hAnsiTheme="minorHAnsi"/>
          <w:noProof/>
          <w:kern w:val="2"/>
          <w:sz w:val="24"/>
          <w:szCs w:val="24"/>
          <w:lang w:val="en-PH" w:eastAsia="ko-KR"/>
          <w14:ligatures w14:val="standardContextual"/>
        </w:rPr>
      </w:pPr>
      <w:hyperlink w:anchor="_Toc160302706" w:history="1">
        <w:r w:rsidR="000551D4" w:rsidRPr="004755C3">
          <w:rPr>
            <w:rStyle w:val="Hyperlink"/>
            <w:noProof/>
            <w:lang w:val="pl-PL"/>
          </w:rPr>
          <w:t>Twoja prywatność</w:t>
        </w:r>
        <w:r w:rsidR="000551D4">
          <w:rPr>
            <w:noProof/>
            <w:webHidden/>
          </w:rPr>
          <w:tab/>
        </w:r>
        <w:r w:rsidR="000551D4">
          <w:rPr>
            <w:noProof/>
            <w:webHidden/>
          </w:rPr>
          <w:fldChar w:fldCharType="begin"/>
        </w:r>
        <w:r w:rsidR="000551D4">
          <w:rPr>
            <w:noProof/>
            <w:webHidden/>
          </w:rPr>
          <w:instrText xml:space="preserve"> PAGEREF _Toc160302706 \h </w:instrText>
        </w:r>
        <w:r w:rsidR="000551D4">
          <w:rPr>
            <w:noProof/>
            <w:webHidden/>
          </w:rPr>
        </w:r>
        <w:r w:rsidR="000551D4">
          <w:rPr>
            <w:noProof/>
            <w:webHidden/>
          </w:rPr>
          <w:fldChar w:fldCharType="separate"/>
        </w:r>
        <w:r w:rsidR="000551D4">
          <w:rPr>
            <w:noProof/>
            <w:webHidden/>
          </w:rPr>
          <w:t>13</w:t>
        </w:r>
        <w:r w:rsidR="000551D4">
          <w:rPr>
            <w:noProof/>
            <w:webHidden/>
          </w:rPr>
          <w:fldChar w:fldCharType="end"/>
        </w:r>
      </w:hyperlink>
    </w:p>
    <w:p w14:paraId="79F8F73E" w14:textId="0380FE1A" w:rsidR="000551D4" w:rsidRDefault="00000000">
      <w:pPr>
        <w:pStyle w:val="TOC1"/>
        <w:tabs>
          <w:tab w:val="right" w:leader="dot" w:pos="9016"/>
        </w:tabs>
        <w:rPr>
          <w:rFonts w:asciiTheme="minorHAnsi" w:eastAsia="Batang" w:hAnsiTheme="minorHAnsi"/>
          <w:noProof/>
          <w:kern w:val="2"/>
          <w:sz w:val="24"/>
          <w:szCs w:val="24"/>
          <w:lang w:val="en-PH" w:eastAsia="ko-KR"/>
          <w14:ligatures w14:val="standardContextual"/>
        </w:rPr>
      </w:pPr>
      <w:hyperlink w:anchor="_Toc160302707" w:history="1">
        <w:r w:rsidR="000551D4" w:rsidRPr="004755C3">
          <w:rPr>
            <w:rStyle w:val="Hyperlink"/>
            <w:noProof/>
            <w:lang w:val="pl-PL"/>
          </w:rPr>
          <w:t>Informacje w twoim języku</w:t>
        </w:r>
        <w:r w:rsidR="000551D4">
          <w:rPr>
            <w:noProof/>
            <w:webHidden/>
          </w:rPr>
          <w:tab/>
        </w:r>
        <w:r w:rsidR="000551D4">
          <w:rPr>
            <w:noProof/>
            <w:webHidden/>
          </w:rPr>
          <w:fldChar w:fldCharType="begin"/>
        </w:r>
        <w:r w:rsidR="000551D4">
          <w:rPr>
            <w:noProof/>
            <w:webHidden/>
          </w:rPr>
          <w:instrText xml:space="preserve"> PAGEREF _Toc160302707 \h </w:instrText>
        </w:r>
        <w:r w:rsidR="000551D4">
          <w:rPr>
            <w:noProof/>
            <w:webHidden/>
          </w:rPr>
        </w:r>
        <w:r w:rsidR="000551D4">
          <w:rPr>
            <w:noProof/>
            <w:webHidden/>
          </w:rPr>
          <w:fldChar w:fldCharType="separate"/>
        </w:r>
        <w:r w:rsidR="000551D4">
          <w:rPr>
            <w:noProof/>
            <w:webHidden/>
          </w:rPr>
          <w:t>15</w:t>
        </w:r>
        <w:r w:rsidR="000551D4">
          <w:rPr>
            <w:noProof/>
            <w:webHidden/>
          </w:rPr>
          <w:fldChar w:fldCharType="end"/>
        </w:r>
      </w:hyperlink>
    </w:p>
    <w:p w14:paraId="2D14C95F" w14:textId="5F320161" w:rsidR="00EC5078" w:rsidRPr="00117E05" w:rsidRDefault="00012DF8" w:rsidP="008A446F">
      <w:pPr>
        <w:rPr>
          <w:lang w:val="pl-PL"/>
        </w:rPr>
      </w:pPr>
      <w:r w:rsidRPr="00117E05">
        <w:rPr>
          <w:lang w:val="pl-PL"/>
        </w:rPr>
        <w:fldChar w:fldCharType="end"/>
      </w:r>
    </w:p>
    <w:p w14:paraId="11F2876D" w14:textId="63A8662C" w:rsidR="00A1499C" w:rsidRPr="00117E05" w:rsidRDefault="002B10BC" w:rsidP="008A446F">
      <w:pPr>
        <w:rPr>
          <w:lang w:val="pl-PL"/>
        </w:rPr>
      </w:pPr>
      <w:r w:rsidRPr="00117E05">
        <w:rPr>
          <w:b/>
          <w:bCs/>
          <w:lang w:val="pl-PL"/>
        </w:rPr>
        <w:t>Niniejsza broszura informacyjna nie jest w pełni dogłębna i ma jedynie charakter informacyjny. Nie powinna ona zastępować indywidualnej porady lekarskiej. Jeśli masz jakiekolwiek obawy na temat swojego zdrowia lub masz więcej pytań, powinieneś przekazać je swojemu lekarzowi.</w:t>
      </w:r>
    </w:p>
    <w:p w14:paraId="2541E976" w14:textId="77777777" w:rsidR="00A1499C" w:rsidRPr="00117E05" w:rsidRDefault="00A1499C" w:rsidP="008A446F">
      <w:pPr>
        <w:rPr>
          <w:lang w:val="pl-PL"/>
        </w:rPr>
      </w:pPr>
    </w:p>
    <w:p w14:paraId="117E0014" w14:textId="3CF9E59E" w:rsidR="008A446F" w:rsidRPr="00117E05" w:rsidRDefault="002B10BC" w:rsidP="00EC5078">
      <w:pPr>
        <w:pStyle w:val="Heading2"/>
        <w:rPr>
          <w:lang w:val="pl-PL"/>
        </w:rPr>
      </w:pPr>
      <w:r w:rsidRPr="00117E05">
        <w:rPr>
          <w:lang w:val="pl-PL"/>
        </w:rPr>
        <w:t>Prawo autorskie</w:t>
      </w:r>
      <w:r w:rsidR="008A446F" w:rsidRPr="00117E05">
        <w:rPr>
          <w:lang w:val="pl-PL"/>
        </w:rPr>
        <w:t xml:space="preserve"> </w:t>
      </w:r>
    </w:p>
    <w:p w14:paraId="4311B59A" w14:textId="792FDDED" w:rsidR="00F40AF2" w:rsidRPr="00117E05" w:rsidRDefault="00F40AF2" w:rsidP="00F40AF2">
      <w:pPr>
        <w:rPr>
          <w:lang w:val="pl-PL"/>
        </w:rPr>
      </w:pPr>
      <w:r w:rsidRPr="00117E05">
        <w:rPr>
          <w:lang w:val="pl-PL"/>
        </w:rPr>
        <w:t xml:space="preserve">© Commonwealth of Australia </w:t>
      </w:r>
      <w:r w:rsidR="00437AEB">
        <w:rPr>
          <w:lang w:val="pl-PL"/>
        </w:rPr>
        <w:t>2024</w:t>
      </w:r>
      <w:r w:rsidRPr="00117E05">
        <w:rPr>
          <w:lang w:val="pl-PL"/>
        </w:rPr>
        <w:t xml:space="preserve"> </w:t>
      </w:r>
    </w:p>
    <w:p w14:paraId="2D89556F" w14:textId="77777777" w:rsidR="00767C08" w:rsidRPr="00117E05" w:rsidRDefault="00A1499C" w:rsidP="008A446F">
      <w:pPr>
        <w:rPr>
          <w:lang w:val="pl-PL"/>
        </w:rPr>
      </w:pPr>
      <w:r w:rsidRPr="00117E05">
        <w:rPr>
          <w:rFonts w:cs="Arial"/>
          <w:noProof/>
          <w:lang w:val="pl-PL"/>
        </w:rPr>
        <w:drawing>
          <wp:inline distT="0" distB="0" distL="0" distR="0" wp14:anchorId="5CE81CCD" wp14:editId="2A95A6E2">
            <wp:extent cx="1112645" cy="389286"/>
            <wp:effectExtent l="0" t="0" r="0" b="0"/>
            <wp:docPr id="50" name="Image 50" descr="Creative Commons Attribution Non Commercial - No Derivatives Licence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descr="Creative Commons Attribution Non Commercial - No Derivatives Licence Logo."/>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12645" cy="389286"/>
                    </a:xfrm>
                    <a:prstGeom prst="rect">
                      <a:avLst/>
                    </a:prstGeom>
                  </pic:spPr>
                </pic:pic>
              </a:graphicData>
            </a:graphic>
          </wp:inline>
        </w:drawing>
      </w:r>
    </w:p>
    <w:p w14:paraId="7B07E8C3" w14:textId="039D6FF4" w:rsidR="00A1499C" w:rsidRPr="00117E05" w:rsidRDefault="000F0993" w:rsidP="00A1499C">
      <w:pPr>
        <w:rPr>
          <w:lang w:val="pl-PL"/>
        </w:rPr>
      </w:pPr>
      <w:r w:rsidRPr="00117E05">
        <w:rPr>
          <w:lang w:val="pl-PL"/>
        </w:rPr>
        <w:t>Matriał wykorzystany w tej broszurze informacyjnej posiada zezwolenie Creative Commons Attribution- NonCommercial-NoDerivatives 4.0 (CC BY-NC-ND 4.0) z wyłączeniem:</w:t>
      </w:r>
      <w:r w:rsidR="00A1499C" w:rsidRPr="00117E05">
        <w:rPr>
          <w:lang w:val="pl-PL"/>
        </w:rPr>
        <w:t xml:space="preserve"> </w:t>
      </w:r>
    </w:p>
    <w:p w14:paraId="3323568C" w14:textId="77777777" w:rsidR="000F0993" w:rsidRPr="00117E05" w:rsidRDefault="000F0993" w:rsidP="000F0993">
      <w:pPr>
        <w:pStyle w:val="ListParagraph"/>
        <w:numPr>
          <w:ilvl w:val="0"/>
          <w:numId w:val="1"/>
        </w:numPr>
        <w:rPr>
          <w:lang w:val="pl-PL"/>
        </w:rPr>
      </w:pPr>
      <w:r w:rsidRPr="00117E05">
        <w:rPr>
          <w:lang w:val="pl-PL"/>
        </w:rPr>
        <w:t>Herbu Wspólnoty Narodów</w:t>
      </w:r>
    </w:p>
    <w:p w14:paraId="6DBC05CF" w14:textId="77777777" w:rsidR="000F0993" w:rsidRPr="00117E05" w:rsidRDefault="000F0993" w:rsidP="000F0993">
      <w:pPr>
        <w:pStyle w:val="ListParagraph"/>
        <w:numPr>
          <w:ilvl w:val="0"/>
          <w:numId w:val="1"/>
        </w:numPr>
        <w:rPr>
          <w:lang w:val="pl-PL"/>
        </w:rPr>
      </w:pPr>
      <w:r w:rsidRPr="00117E05">
        <w:rPr>
          <w:lang w:val="pl-PL"/>
        </w:rPr>
        <w:t xml:space="preserve">loga Ministerstwa </w:t>
      </w:r>
    </w:p>
    <w:p w14:paraId="6137C4F1" w14:textId="77777777" w:rsidR="000F0993" w:rsidRPr="00117E05" w:rsidRDefault="000F0993" w:rsidP="000F0993">
      <w:pPr>
        <w:pStyle w:val="ListParagraph"/>
        <w:numPr>
          <w:ilvl w:val="0"/>
          <w:numId w:val="1"/>
        </w:numPr>
        <w:rPr>
          <w:lang w:val="pl-PL"/>
        </w:rPr>
      </w:pPr>
      <w:r w:rsidRPr="00117E05">
        <w:rPr>
          <w:lang w:val="pl-PL"/>
        </w:rPr>
        <w:t>jakiegokolwiek materiału innej organizacji</w:t>
      </w:r>
    </w:p>
    <w:p w14:paraId="338B3D39" w14:textId="77777777" w:rsidR="000F0993" w:rsidRPr="00117E05" w:rsidRDefault="000F0993" w:rsidP="000F0993">
      <w:pPr>
        <w:pStyle w:val="ListParagraph"/>
        <w:numPr>
          <w:ilvl w:val="0"/>
          <w:numId w:val="1"/>
        </w:numPr>
        <w:rPr>
          <w:lang w:val="pl-PL"/>
        </w:rPr>
      </w:pPr>
      <w:r w:rsidRPr="00117E05">
        <w:rPr>
          <w:lang w:val="pl-PL"/>
        </w:rPr>
        <w:t>materiału chronionego znakiem handlowym, oraz</w:t>
      </w:r>
    </w:p>
    <w:p w14:paraId="07096DBF" w14:textId="7FB88E38" w:rsidR="00A1499C" w:rsidRPr="00117E05" w:rsidRDefault="000F0993" w:rsidP="000F0993">
      <w:pPr>
        <w:pStyle w:val="ListParagraph"/>
        <w:numPr>
          <w:ilvl w:val="0"/>
          <w:numId w:val="1"/>
        </w:numPr>
        <w:rPr>
          <w:lang w:val="pl-PL"/>
        </w:rPr>
      </w:pPr>
      <w:r w:rsidRPr="00117E05">
        <w:rPr>
          <w:lang w:val="pl-PL"/>
        </w:rPr>
        <w:t>wizerunków lub/i zdjęć.</w:t>
      </w:r>
      <w:r w:rsidR="00A1499C" w:rsidRPr="00117E05">
        <w:rPr>
          <w:lang w:val="pl-PL"/>
        </w:rPr>
        <w:t xml:space="preserve"> </w:t>
      </w:r>
    </w:p>
    <w:p w14:paraId="09F3147C" w14:textId="58F4942A" w:rsidR="000F0993" w:rsidRPr="00117E05" w:rsidRDefault="000F0993" w:rsidP="000F0993">
      <w:pPr>
        <w:rPr>
          <w:lang w:val="pl-PL"/>
        </w:rPr>
      </w:pPr>
      <w:r w:rsidRPr="00117E05">
        <w:rPr>
          <w:lang w:val="pl-PL"/>
        </w:rPr>
        <w:t xml:space="preserve">Więcej informacji na temat tej licencji znajduje się </w:t>
      </w:r>
      <w:hyperlink r:id="rId16" w:history="1">
        <w:r w:rsidRPr="00117E05">
          <w:rPr>
            <w:rStyle w:val="Hyperlink"/>
            <w:lang w:val="pl-PL"/>
          </w:rPr>
          <w:t>na stronie internetowej Creative Commons</w:t>
        </w:r>
      </w:hyperlink>
      <w:r w:rsidRPr="00117E05">
        <w:rPr>
          <w:lang w:val="pl-PL"/>
        </w:rPr>
        <w:t xml:space="preserve">. Zapytania dotyczące tego zezwolenia i wykorzystania innych informacji w tej broszurze, można wysyłać do: Communication Branch, Department of Health and Aged Care, GPO Box 9848, Canberra ACT 2601, lub emailem na adres </w:t>
      </w:r>
      <w:r w:rsidRPr="00117E05">
        <w:rPr>
          <w:u w:val="single"/>
          <w:lang w:val="pl-PL"/>
        </w:rPr>
        <w:t>copyright@health.gov.au</w:t>
      </w:r>
      <w:r w:rsidRPr="00117E05">
        <w:rPr>
          <w:lang w:val="pl-PL"/>
        </w:rPr>
        <w:t>.</w:t>
      </w:r>
    </w:p>
    <w:p w14:paraId="02FC7FF7" w14:textId="5F877889" w:rsidR="00A1499C" w:rsidRPr="00117E05" w:rsidRDefault="000F0993" w:rsidP="00A1499C">
      <w:pPr>
        <w:pStyle w:val="Heading2"/>
        <w:rPr>
          <w:lang w:val="pl-PL"/>
        </w:rPr>
      </w:pPr>
      <w:r w:rsidRPr="00117E05">
        <w:rPr>
          <w:lang w:val="pl-PL"/>
        </w:rPr>
        <w:t>Przypis</w:t>
      </w:r>
      <w:r w:rsidR="00A1499C" w:rsidRPr="00117E05">
        <w:rPr>
          <w:lang w:val="pl-PL"/>
        </w:rPr>
        <w:t xml:space="preserve"> </w:t>
      </w:r>
    </w:p>
    <w:p w14:paraId="4334A333" w14:textId="05B30F54" w:rsidR="00A1499C" w:rsidRPr="00117E05" w:rsidRDefault="000F0993" w:rsidP="000F0993">
      <w:pPr>
        <w:rPr>
          <w:lang w:val="pl-PL"/>
        </w:rPr>
      </w:pPr>
      <w:r w:rsidRPr="00117E05">
        <w:rPr>
          <w:lang w:val="pl-PL"/>
        </w:rPr>
        <w:t xml:space="preserve">Korzystanie z części lub całości tej broszury musi zawierać następujący przypis: © Commonwealth of Australia </w:t>
      </w:r>
      <w:r w:rsidR="00437AEB">
        <w:rPr>
          <w:lang w:val="pl-PL"/>
        </w:rPr>
        <w:t>2024</w:t>
      </w:r>
    </w:p>
    <w:p w14:paraId="0C8CC738" w14:textId="369953C7" w:rsidR="00585AB2" w:rsidRPr="00117E05" w:rsidRDefault="00944345" w:rsidP="00A1499C">
      <w:pPr>
        <w:rPr>
          <w:lang w:val="pl-PL"/>
        </w:rPr>
      </w:pPr>
      <w:r w:rsidRPr="00944345">
        <w:rPr>
          <w:lang w:val="pl-PL"/>
        </w:rPr>
        <w:t>Wydane w lipiec 2024.</w:t>
      </w:r>
    </w:p>
    <w:p w14:paraId="19A1299E" w14:textId="77777777" w:rsidR="00A93A87" w:rsidRPr="00117E05" w:rsidRDefault="00A93A87" w:rsidP="00A93A87">
      <w:pPr>
        <w:rPr>
          <w:lang w:val="pl-PL"/>
        </w:rPr>
      </w:pPr>
      <w:r w:rsidRPr="00117E05">
        <w:rPr>
          <w:lang w:val="pl-PL"/>
        </w:rPr>
        <w:br w:type="page"/>
      </w:r>
    </w:p>
    <w:p w14:paraId="56C66292" w14:textId="68E435CA" w:rsidR="008A446F" w:rsidRPr="00117E05" w:rsidRDefault="004041B4" w:rsidP="008A446F">
      <w:pPr>
        <w:pStyle w:val="Heading1"/>
        <w:rPr>
          <w:lang w:val="pl-PL"/>
        </w:rPr>
      </w:pPr>
      <w:bookmarkStart w:id="0" w:name="_Toc160302700"/>
      <w:r w:rsidRPr="00117E05">
        <w:rPr>
          <w:lang w:val="pl-PL"/>
        </w:rPr>
        <w:lastRenderedPageBreak/>
        <w:t>O Krajowym Programie Badań Przesiewowych na Raka Jelita Grubego (National Bowel Cancer Screening Program)</w:t>
      </w:r>
      <w:bookmarkEnd w:id="0"/>
    </w:p>
    <w:p w14:paraId="73684480" w14:textId="77777777" w:rsidR="004041B4" w:rsidRPr="00117E05" w:rsidRDefault="004041B4" w:rsidP="004041B4">
      <w:pPr>
        <w:rPr>
          <w:lang w:val="pl-PL"/>
        </w:rPr>
      </w:pPr>
      <w:r w:rsidRPr="00117E05">
        <w:rPr>
          <w:lang w:val="pl-PL"/>
        </w:rPr>
        <w:t>Krajowy Program Badań Przesiewowych na Raka Jelita Grubego (The National Bowel Cancer Screening Program) ma na celu zmniejszenie zgonów z powodu raka jelita grubego poprzez wczesne wykrycie tej choroby.</w:t>
      </w:r>
    </w:p>
    <w:p w14:paraId="0218E794" w14:textId="4D40883C" w:rsidR="004041B4" w:rsidRDefault="00F3784F" w:rsidP="004041B4">
      <w:pPr>
        <w:rPr>
          <w:lang w:val="pl-PL"/>
        </w:rPr>
      </w:pPr>
      <w:r w:rsidRPr="00F3784F">
        <w:rPr>
          <w:lang w:val="pl-PL"/>
        </w:rPr>
        <w:t>W programie mogą uczestniczyć kwalifikujące się osoby w wieku od 45 do 74 lat.</w:t>
      </w:r>
    </w:p>
    <w:p w14:paraId="6CCDAADF" w14:textId="1078BCA9" w:rsidR="00A1499C" w:rsidRDefault="004041B4" w:rsidP="004041B4">
      <w:pPr>
        <w:rPr>
          <w:lang w:val="pl-PL"/>
        </w:rPr>
      </w:pPr>
      <w:r w:rsidRPr="00117E05">
        <w:rPr>
          <w:lang w:val="pl-PL"/>
        </w:rPr>
        <w:t>Program ten jest wspierany przez Krajowy Rejestr Diagnostyki Nowotworów, który zachęca i przypomina o zrobieniu takiego badania oraz podjęciu kolejnych kroków w ramach badań przesiewowych.</w:t>
      </w:r>
    </w:p>
    <w:p w14:paraId="603A44D7" w14:textId="7CBE3BE8" w:rsidR="00F3784F" w:rsidRPr="00117E05" w:rsidRDefault="00F3784F" w:rsidP="004041B4">
      <w:pPr>
        <w:rPr>
          <w:lang w:val="pl-PL"/>
        </w:rPr>
      </w:pPr>
      <w:r w:rsidRPr="00F3784F">
        <w:rPr>
          <w:lang w:val="pl-PL"/>
        </w:rPr>
        <w:t>Twój kolejny zestaw do pobrania próbki będzie automatycznie wysyłany pocztą co 2 lata po ostatnim badaniu przesiewowym. Możesz także poprosić swojego lekarza o ten zestaw.</w:t>
      </w:r>
    </w:p>
    <w:p w14:paraId="3E4D7E8F" w14:textId="451AAC57" w:rsidR="00C45DF7" w:rsidRPr="00117E05" w:rsidRDefault="004041B4" w:rsidP="00C45DF7">
      <w:pPr>
        <w:pStyle w:val="Heading2"/>
        <w:rPr>
          <w:lang w:val="pl-PL"/>
        </w:rPr>
      </w:pPr>
      <w:r w:rsidRPr="00117E05">
        <w:rPr>
          <w:lang w:val="pl-PL"/>
        </w:rPr>
        <w:t>Kto powinien zrobić test</w:t>
      </w:r>
    </w:p>
    <w:p w14:paraId="1AEF8E5A" w14:textId="3EE32BBF" w:rsidR="004041B4" w:rsidRPr="00117E05" w:rsidRDefault="00B82E43" w:rsidP="004041B4">
      <w:pPr>
        <w:numPr>
          <w:ilvl w:val="0"/>
          <w:numId w:val="3"/>
        </w:numPr>
        <w:rPr>
          <w:lang w:val="pl-PL"/>
        </w:rPr>
      </w:pPr>
      <w:r w:rsidRPr="00B82E43">
        <w:rPr>
          <w:lang w:val="pl-PL"/>
        </w:rPr>
        <w:t>Wszystkie uprawnione osoby w wieku od 45 do 74 lat.</w:t>
      </w:r>
    </w:p>
    <w:p w14:paraId="7334C4BF" w14:textId="77777777" w:rsidR="004041B4" w:rsidRPr="00117E05" w:rsidRDefault="004041B4" w:rsidP="004041B4">
      <w:pPr>
        <w:numPr>
          <w:ilvl w:val="0"/>
          <w:numId w:val="3"/>
        </w:numPr>
        <w:rPr>
          <w:lang w:val="pl-PL"/>
        </w:rPr>
      </w:pPr>
      <w:r w:rsidRPr="00117E05">
        <w:rPr>
          <w:lang w:val="pl-PL"/>
        </w:rPr>
        <w:t>Nawet osoby sprawne fizycznie i zdrowe. Wiek to najwyższy czynnik ryzyka dla raka jelita grubego.</w:t>
      </w:r>
    </w:p>
    <w:p w14:paraId="1699A319" w14:textId="4A6CBA1D" w:rsidR="00C45DF7" w:rsidRPr="00117E05" w:rsidRDefault="004041B4" w:rsidP="004041B4">
      <w:pPr>
        <w:numPr>
          <w:ilvl w:val="0"/>
          <w:numId w:val="3"/>
        </w:numPr>
        <w:rPr>
          <w:lang w:val="pl-PL"/>
        </w:rPr>
      </w:pPr>
      <w:r w:rsidRPr="00117E05">
        <w:rPr>
          <w:lang w:val="pl-PL"/>
        </w:rPr>
        <w:t>Zaleca się, aby osoby, które wykonały już badanie przesiewowe powtarzały je co dwa lata.</w:t>
      </w:r>
    </w:p>
    <w:p w14:paraId="067A4D5B" w14:textId="6A96F314" w:rsidR="00A1499C" w:rsidRPr="00117E05" w:rsidRDefault="004041B4" w:rsidP="004041B4">
      <w:pPr>
        <w:pBdr>
          <w:top w:val="single" w:sz="4" w:space="1" w:color="auto"/>
          <w:left w:val="single" w:sz="4" w:space="4" w:color="auto"/>
          <w:bottom w:val="single" w:sz="4" w:space="1" w:color="auto"/>
          <w:right w:val="single" w:sz="4" w:space="4" w:color="auto"/>
        </w:pBdr>
        <w:rPr>
          <w:lang w:val="pl-PL"/>
        </w:rPr>
      </w:pPr>
      <w:r w:rsidRPr="00117E05">
        <w:rPr>
          <w:lang w:val="pl-PL"/>
        </w:rPr>
        <w:t xml:space="preserve">Jeśli masz objawy, symptomy lub przypadki raka jelita grubego w rodzinie, ten test może nie być dla ciebie odpowiedni (patrz </w:t>
      </w:r>
      <w:r w:rsidRPr="00117E05">
        <w:rPr>
          <w:b/>
          <w:bCs/>
          <w:lang w:val="pl-PL"/>
        </w:rPr>
        <w:t>Objawy i symptomy raka jelita grubego</w:t>
      </w:r>
      <w:r w:rsidRPr="00117E05">
        <w:rPr>
          <w:lang w:val="pl-PL"/>
        </w:rPr>
        <w:t>, strona 11). Jeśli w ostatnich dwóch latach miałeś kolonoskopię lub konsultujesz się z lekarzem w sprawie problemów z jelitem grubym, nie musisz robić tego badania przesiewowego. Porozmawiaj z lekarzem na temat swoich opcji.</w:t>
      </w:r>
    </w:p>
    <w:p w14:paraId="13C06285" w14:textId="1A782E53" w:rsidR="008A446F" w:rsidRPr="00117E05" w:rsidRDefault="004041B4" w:rsidP="008A446F">
      <w:pPr>
        <w:rPr>
          <w:rStyle w:val="Strong"/>
          <w:lang w:val="pl-PL"/>
        </w:rPr>
      </w:pPr>
      <w:r w:rsidRPr="00117E05">
        <w:rPr>
          <w:rStyle w:val="Strong"/>
          <w:lang w:val="pl-PL"/>
        </w:rPr>
        <w:t>Dlaczego należy zrobić to badanie</w:t>
      </w:r>
    </w:p>
    <w:p w14:paraId="4832A7FA" w14:textId="77777777" w:rsidR="004041B4" w:rsidRPr="00117E05" w:rsidRDefault="004041B4" w:rsidP="004041B4">
      <w:pPr>
        <w:pStyle w:val="ListParagraph"/>
        <w:widowControl w:val="0"/>
        <w:numPr>
          <w:ilvl w:val="0"/>
          <w:numId w:val="1"/>
        </w:numPr>
        <w:tabs>
          <w:tab w:val="left" w:pos="999"/>
        </w:tabs>
        <w:autoSpaceDE w:val="0"/>
        <w:autoSpaceDN w:val="0"/>
        <w:spacing w:before="56" w:after="0"/>
        <w:rPr>
          <w:lang w:val="pl-PL"/>
        </w:rPr>
      </w:pPr>
      <w:r w:rsidRPr="00117E05">
        <w:rPr>
          <w:lang w:val="pl-PL"/>
        </w:rPr>
        <w:t>Może ono uratować ci życie.</w:t>
      </w:r>
    </w:p>
    <w:p w14:paraId="5A62FCC8" w14:textId="77777777" w:rsidR="004041B4" w:rsidRPr="00117E05" w:rsidRDefault="004041B4" w:rsidP="004041B4">
      <w:pPr>
        <w:pStyle w:val="ListParagraph"/>
        <w:widowControl w:val="0"/>
        <w:numPr>
          <w:ilvl w:val="0"/>
          <w:numId w:val="1"/>
        </w:numPr>
        <w:tabs>
          <w:tab w:val="left" w:pos="999"/>
        </w:tabs>
        <w:autoSpaceDE w:val="0"/>
        <w:autoSpaceDN w:val="0"/>
        <w:spacing w:before="56" w:after="0"/>
        <w:rPr>
          <w:lang w:val="pl-PL"/>
        </w:rPr>
      </w:pPr>
      <w:r w:rsidRPr="00117E05">
        <w:rPr>
          <w:lang w:val="pl-PL"/>
        </w:rPr>
        <w:t>Nowotwór jelita grubego może rozwiać się bez żadnych zauważalnych objawów.</w:t>
      </w:r>
    </w:p>
    <w:p w14:paraId="22887221" w14:textId="77777777" w:rsidR="004041B4" w:rsidRPr="00117E05" w:rsidRDefault="004041B4" w:rsidP="004041B4">
      <w:pPr>
        <w:pStyle w:val="ListParagraph"/>
        <w:widowControl w:val="0"/>
        <w:numPr>
          <w:ilvl w:val="0"/>
          <w:numId w:val="1"/>
        </w:numPr>
        <w:tabs>
          <w:tab w:val="left" w:pos="999"/>
        </w:tabs>
        <w:autoSpaceDE w:val="0"/>
        <w:autoSpaceDN w:val="0"/>
        <w:spacing w:before="56" w:after="0"/>
        <w:rPr>
          <w:lang w:val="pl-PL"/>
        </w:rPr>
      </w:pPr>
      <w:r w:rsidRPr="00117E05">
        <w:rPr>
          <w:lang w:val="pl-PL"/>
        </w:rPr>
        <w:t>Ryzyko nowotworu jelita grubego zwiększa się wraz z wiekiem.</w:t>
      </w:r>
    </w:p>
    <w:p w14:paraId="678F1DEC" w14:textId="77777777" w:rsidR="004041B4" w:rsidRPr="00117E05" w:rsidRDefault="004041B4" w:rsidP="004041B4">
      <w:pPr>
        <w:pStyle w:val="ListParagraph"/>
        <w:widowControl w:val="0"/>
        <w:numPr>
          <w:ilvl w:val="0"/>
          <w:numId w:val="1"/>
        </w:numPr>
        <w:tabs>
          <w:tab w:val="left" w:pos="999"/>
        </w:tabs>
        <w:autoSpaceDE w:val="0"/>
        <w:autoSpaceDN w:val="0"/>
        <w:spacing w:before="56" w:after="0"/>
        <w:rPr>
          <w:lang w:val="pl-PL"/>
        </w:rPr>
      </w:pPr>
      <w:r w:rsidRPr="00117E05">
        <w:rPr>
          <w:lang w:val="pl-PL"/>
        </w:rPr>
        <w:t>90% nowotworów raka jelita grubego może zostać wyleczonych, jeśli zostaną wykryte wcześnie.</w:t>
      </w:r>
    </w:p>
    <w:p w14:paraId="302BE304" w14:textId="1DE3175F" w:rsidR="00C76377" w:rsidRPr="00117E05" w:rsidRDefault="006A5FDF" w:rsidP="004041B4">
      <w:pPr>
        <w:pStyle w:val="ListParagraph"/>
        <w:widowControl w:val="0"/>
        <w:numPr>
          <w:ilvl w:val="0"/>
          <w:numId w:val="1"/>
        </w:numPr>
        <w:tabs>
          <w:tab w:val="left" w:pos="999"/>
        </w:tabs>
        <w:autoSpaceDE w:val="0"/>
        <w:autoSpaceDN w:val="0"/>
        <w:spacing w:before="56" w:after="0"/>
        <w:contextualSpacing w:val="0"/>
        <w:rPr>
          <w:lang w:val="pl-PL"/>
        </w:rPr>
      </w:pPr>
      <w:r w:rsidRPr="006A5FDF">
        <w:rPr>
          <w:lang w:val="pl-PL"/>
        </w:rPr>
        <w:t xml:space="preserve">Lekarze zalecają, aby osoby w grupie wiekowej od 45 do 74 lat robiły to badanie </w:t>
      </w:r>
      <w:r w:rsidR="00C84043">
        <w:rPr>
          <w:lang w:val="pl-PL"/>
        </w:rPr>
        <w:br/>
      </w:r>
      <w:r w:rsidRPr="006A5FDF">
        <w:rPr>
          <w:lang w:val="pl-PL"/>
        </w:rPr>
        <w:t>co dwa lata.</w:t>
      </w:r>
    </w:p>
    <w:p w14:paraId="450C38F2" w14:textId="00F1675F" w:rsidR="00C45DF7" w:rsidRPr="00117E05" w:rsidRDefault="00C45DF7" w:rsidP="00C45DF7">
      <w:pPr>
        <w:widowControl w:val="0"/>
        <w:tabs>
          <w:tab w:val="left" w:pos="999"/>
        </w:tabs>
        <w:autoSpaceDE w:val="0"/>
        <w:autoSpaceDN w:val="0"/>
        <w:spacing w:before="56" w:after="0" w:line="240" w:lineRule="auto"/>
        <w:rPr>
          <w:lang w:val="pl-PL"/>
        </w:rPr>
      </w:pPr>
    </w:p>
    <w:p w14:paraId="558AAE56" w14:textId="609DBE61" w:rsidR="00C45DF7" w:rsidRPr="00117E05" w:rsidRDefault="00252551" w:rsidP="00252551">
      <w:pPr>
        <w:widowControl w:val="0"/>
        <w:tabs>
          <w:tab w:val="left" w:pos="999"/>
        </w:tabs>
        <w:autoSpaceDE w:val="0"/>
        <w:autoSpaceDN w:val="0"/>
        <w:spacing w:before="56" w:after="0" w:line="240" w:lineRule="auto"/>
        <w:rPr>
          <w:lang w:val="pl-PL"/>
        </w:rPr>
      </w:pPr>
      <w:r w:rsidRPr="00117E05">
        <w:rPr>
          <w:b/>
          <w:bCs/>
          <w:lang w:val="pl-PL"/>
        </w:rPr>
        <w:t>80% osób u których rozwinął się rak jelita grubego nie ma przypadków tej choroby w rodzinie</w:t>
      </w:r>
    </w:p>
    <w:p w14:paraId="60216657" w14:textId="14EA953D" w:rsidR="008A0900" w:rsidRPr="00117E05" w:rsidRDefault="009F250C" w:rsidP="00252551">
      <w:pPr>
        <w:rPr>
          <w:lang w:val="pl-PL"/>
        </w:rPr>
      </w:pPr>
      <w:r w:rsidRPr="00117E05">
        <w:rPr>
          <w:rFonts w:cs="Arial"/>
          <w:noProof/>
          <w:lang w:val="pl-PL"/>
        </w:rPr>
        <w:drawing>
          <wp:inline distT="0" distB="0" distL="0" distR="0" wp14:anchorId="61A75AA4" wp14:editId="36CDB568">
            <wp:extent cx="2027596" cy="1057275"/>
            <wp:effectExtent l="0" t="0" r="0" b="0"/>
            <wp:docPr id="52" name="Image 52" descr="Picture showing 100 people, with 80% in dark blue and 20% in orang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descr="Picture showing 100 people, with 80% in dark blue and 20% in orange.">
                      <a:extLst>
                        <a:ext uri="{C183D7F6-B498-43B3-948B-1728B52AA6E4}">
                          <adec:decorative xmlns:adec="http://schemas.microsoft.com/office/drawing/2017/decorative" val="0"/>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27596" cy="1057275"/>
                    </a:xfrm>
                    <a:prstGeom prst="rect">
                      <a:avLst/>
                    </a:prstGeom>
                  </pic:spPr>
                </pic:pic>
              </a:graphicData>
            </a:graphic>
          </wp:inline>
        </w:drawing>
      </w:r>
    </w:p>
    <w:p w14:paraId="49B0AD54" w14:textId="77777777" w:rsidR="00C45DF7" w:rsidRPr="00117E05" w:rsidRDefault="00C45DF7" w:rsidP="00C45DF7">
      <w:pPr>
        <w:widowControl w:val="0"/>
        <w:tabs>
          <w:tab w:val="left" w:pos="999"/>
        </w:tabs>
        <w:autoSpaceDE w:val="0"/>
        <w:autoSpaceDN w:val="0"/>
        <w:spacing w:before="56" w:after="0" w:line="240" w:lineRule="auto"/>
        <w:rPr>
          <w:lang w:val="pl-PL"/>
        </w:rPr>
        <w:sectPr w:rsidR="00C45DF7" w:rsidRPr="00117E05" w:rsidSect="00307A7B">
          <w:type w:val="continuous"/>
          <w:pgSz w:w="11906" w:h="16838"/>
          <w:pgMar w:top="1440" w:right="1440" w:bottom="1440" w:left="1440" w:header="708" w:footer="708" w:gutter="0"/>
          <w:cols w:space="708"/>
          <w:titlePg/>
          <w:docGrid w:linePitch="360"/>
        </w:sectPr>
      </w:pPr>
    </w:p>
    <w:p w14:paraId="76766A3F" w14:textId="3799BE20" w:rsidR="00C45DF7" w:rsidRPr="00117E05" w:rsidRDefault="00252551" w:rsidP="00C45DF7">
      <w:pPr>
        <w:pStyle w:val="Heading2"/>
        <w:rPr>
          <w:b/>
          <w:bCs/>
          <w:lang w:val="pl-PL"/>
        </w:rPr>
      </w:pPr>
      <w:bookmarkStart w:id="1" w:name="_Toc48057460"/>
      <w:r w:rsidRPr="00117E05">
        <w:rPr>
          <w:b/>
          <w:bCs/>
          <w:lang w:val="pl-PL"/>
        </w:rPr>
        <w:lastRenderedPageBreak/>
        <w:t>Co wykrywa test</w:t>
      </w:r>
    </w:p>
    <w:p w14:paraId="2762F366" w14:textId="77777777" w:rsidR="00252551" w:rsidRPr="00117E05" w:rsidRDefault="00252551" w:rsidP="00252551">
      <w:pPr>
        <w:rPr>
          <w:lang w:val="pl-PL"/>
        </w:rPr>
      </w:pPr>
      <w:r w:rsidRPr="00117E05">
        <w:rPr>
          <w:lang w:val="pl-PL"/>
        </w:rPr>
        <w:t>Test ten nazywa się immunochemicznym badaniem na krew utajoną w kale lub iFOBT. Sprawdza on drobne ślady krwi w kale (stolcu). Krew ta jest często niewidoczna lub bardzo trudna do dostrzeżenia.</w:t>
      </w:r>
    </w:p>
    <w:p w14:paraId="4D0781CA" w14:textId="1A2049D4" w:rsidR="00C45DF7" w:rsidRPr="00117E05" w:rsidRDefault="00252551" w:rsidP="00252551">
      <w:pPr>
        <w:rPr>
          <w:lang w:val="pl-PL"/>
        </w:rPr>
      </w:pPr>
      <w:r w:rsidRPr="00117E05">
        <w:rPr>
          <w:lang w:val="pl-PL"/>
        </w:rPr>
        <w:t>Nowotwór jelita grubego lub polipy (małe grudki) mogą rosnąć na wewnętrznej ściance jelita grubego. Często z tych narośli wyciekają niewielkie ilości krwi, które można znaleźć w kale, zanim zauważalne są inne objawy.</w:t>
      </w:r>
    </w:p>
    <w:p w14:paraId="3A724831" w14:textId="320B4DEA" w:rsidR="006B41AE" w:rsidRPr="00117E05" w:rsidRDefault="00FA77C5" w:rsidP="00C45DF7">
      <w:pPr>
        <w:rPr>
          <w:lang w:val="pl-PL"/>
        </w:rPr>
      </w:pPr>
      <w:r w:rsidRPr="00117E05">
        <w:rPr>
          <w:noProof/>
          <w:lang w:val="pl-PL"/>
        </w:rPr>
        <w:drawing>
          <wp:inline distT="0" distB="0" distL="0" distR="0" wp14:anchorId="0356B58F" wp14:editId="4010221D">
            <wp:extent cx="5782235" cy="2036672"/>
            <wp:effectExtent l="0" t="0" r="0" b="0"/>
            <wp:docPr id="3" name="Picture 3" descr="Image showing how bowel cancer can develop from normal cells that turn into abnormal cells that multi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 showing how bowel cancer can develop from normal cells that turn into abnormal cells that multiply."/>
                    <pic:cNvPicPr/>
                  </pic:nvPicPr>
                  <pic:blipFill>
                    <a:blip r:embed="rId18">
                      <a:extLst>
                        <a:ext uri="{28A0092B-C50C-407E-A947-70E740481C1C}">
                          <a14:useLocalDpi xmlns:a14="http://schemas.microsoft.com/office/drawing/2010/main" val="0"/>
                        </a:ext>
                      </a:extLst>
                    </a:blip>
                    <a:srcRect l="1051" r="1051"/>
                    <a:stretch>
                      <a:fillRect/>
                    </a:stretch>
                  </pic:blipFill>
                  <pic:spPr bwMode="auto">
                    <a:xfrm>
                      <a:off x="0" y="0"/>
                      <a:ext cx="5796651" cy="2041750"/>
                    </a:xfrm>
                    <a:prstGeom prst="rect">
                      <a:avLst/>
                    </a:prstGeom>
                    <a:ln>
                      <a:noFill/>
                    </a:ln>
                    <a:extLst>
                      <a:ext uri="{53640926-AAD7-44D8-BBD7-CCE9431645EC}">
                        <a14:shadowObscured xmlns:a14="http://schemas.microsoft.com/office/drawing/2010/main"/>
                      </a:ext>
                    </a:extLst>
                  </pic:spPr>
                </pic:pic>
              </a:graphicData>
            </a:graphic>
          </wp:inline>
        </w:drawing>
      </w:r>
    </w:p>
    <w:p w14:paraId="18A60EA3" w14:textId="652E062E" w:rsidR="000D0CF4" w:rsidRPr="00117E05" w:rsidRDefault="00AE7FB2" w:rsidP="00C45DF7">
      <w:pPr>
        <w:rPr>
          <w:lang w:val="pl-PL"/>
        </w:rPr>
      </w:pPr>
      <w:r w:rsidRPr="00117E05">
        <w:rPr>
          <w:lang w:val="pl-PL"/>
        </w:rPr>
        <w:t>Rysunek 1: jak może rozwinąć się rak jelita grubego</w:t>
      </w:r>
    </w:p>
    <w:p w14:paraId="0B347853" w14:textId="60B22D55" w:rsidR="000E3828" w:rsidRPr="00117E05" w:rsidRDefault="00AE7FB2" w:rsidP="00C45DF7">
      <w:pPr>
        <w:rPr>
          <w:rFonts w:eastAsiaTheme="majorEastAsia" w:cstheme="majorBidi"/>
          <w:b/>
          <w:bCs/>
          <w:color w:val="0B2748"/>
          <w:sz w:val="26"/>
          <w:szCs w:val="26"/>
          <w:lang w:val="pl-PL"/>
        </w:rPr>
      </w:pPr>
      <w:r w:rsidRPr="00117E05">
        <w:rPr>
          <w:rFonts w:eastAsiaTheme="majorEastAsia" w:cstheme="majorBidi"/>
          <w:b/>
          <w:bCs/>
          <w:color w:val="0B2748"/>
          <w:sz w:val="26"/>
          <w:szCs w:val="26"/>
          <w:lang w:val="pl-PL"/>
        </w:rPr>
        <w:t>Zmniejszenie ryzyka rozwoju nowotworu jelita grubego</w:t>
      </w:r>
    </w:p>
    <w:p w14:paraId="2EE4688B" w14:textId="77777777" w:rsidR="00AE7FB2" w:rsidRPr="00117E05" w:rsidRDefault="00AE7FB2" w:rsidP="00AE7FB2">
      <w:pPr>
        <w:rPr>
          <w:lang w:val="pl-PL"/>
        </w:rPr>
      </w:pPr>
      <w:r w:rsidRPr="00117E05">
        <w:rPr>
          <w:lang w:val="pl-PL"/>
        </w:rPr>
        <w:t>Polipy nie stanowią problemu, ale z czasem mogą przekształcić się w nowotwór. Można jest z łatwością usunąć, zmniejszając ryzyko wystąpienia raka jelita grubego.</w:t>
      </w:r>
    </w:p>
    <w:p w14:paraId="35619C50" w14:textId="0B8B73B7" w:rsidR="00732AE3" w:rsidRPr="00117E05" w:rsidRDefault="00AE7FB2" w:rsidP="00AE7FB2">
      <w:pPr>
        <w:rPr>
          <w:lang w:val="pl-PL"/>
        </w:rPr>
      </w:pPr>
      <w:r w:rsidRPr="00117E05">
        <w:rPr>
          <w:lang w:val="pl-PL"/>
        </w:rPr>
        <w:t xml:space="preserve">Pozytywny wynik testu nie jest diagnozą nowotworu. Jeśli w próbce twojego kału znaleziono ślady krwi, musisz udać się jak najszybciej do lekarza. Lekarz może zalecić kolonoskopię lub inne badanie diagnostyczne w celu znalezienia przyczyny krwawienia (patrz </w:t>
      </w:r>
      <w:r w:rsidRPr="00117E05">
        <w:rPr>
          <w:b/>
          <w:bCs/>
          <w:lang w:val="pl-PL"/>
        </w:rPr>
        <w:t>Co oznacza mój wynik</w:t>
      </w:r>
      <w:r w:rsidRPr="00117E05">
        <w:rPr>
          <w:lang w:val="pl-PL"/>
        </w:rPr>
        <w:t>, strona 8).</w:t>
      </w:r>
    </w:p>
    <w:bookmarkEnd w:id="1"/>
    <w:p w14:paraId="21E46072" w14:textId="77777777" w:rsidR="00A93A87" w:rsidRPr="00117E05" w:rsidRDefault="00A93A87" w:rsidP="00A93A87">
      <w:pPr>
        <w:rPr>
          <w:lang w:val="pl-PL"/>
        </w:rPr>
      </w:pPr>
      <w:r w:rsidRPr="00117E05">
        <w:rPr>
          <w:lang w:val="pl-PL"/>
        </w:rPr>
        <w:br w:type="page"/>
      </w:r>
    </w:p>
    <w:p w14:paraId="5154B421" w14:textId="11FB9B6D" w:rsidR="008A446F" w:rsidRPr="00117E05" w:rsidRDefault="009144DC" w:rsidP="008A446F">
      <w:pPr>
        <w:pStyle w:val="Heading1"/>
        <w:rPr>
          <w:lang w:val="pl-PL"/>
        </w:rPr>
      </w:pPr>
      <w:bookmarkStart w:id="2" w:name="_Toc160302701"/>
      <w:r w:rsidRPr="00117E05">
        <w:rPr>
          <w:lang w:val="pl-PL"/>
        </w:rPr>
        <w:lastRenderedPageBreak/>
        <w:t>Twój zestaw do badania</w:t>
      </w:r>
      <w:bookmarkEnd w:id="2"/>
    </w:p>
    <w:p w14:paraId="0A645BA9" w14:textId="4FECB12E" w:rsidR="00FA77C5" w:rsidRPr="00117E05" w:rsidRDefault="0014595D" w:rsidP="00FA77C5">
      <w:pPr>
        <w:rPr>
          <w:lang w:val="pl-PL"/>
        </w:rPr>
      </w:pPr>
      <w:r w:rsidRPr="00117E05">
        <w:rPr>
          <w:lang w:val="pl-PL"/>
        </w:rPr>
        <w:t>Twój test do wykonania w domu jest bezpłatny, prosty i może uratować ci życie.</w:t>
      </w:r>
    </w:p>
    <w:p w14:paraId="400B32A2" w14:textId="25DA7136" w:rsidR="00FA77C5" w:rsidRPr="00117E05" w:rsidRDefault="00FA77C5" w:rsidP="00FA77C5">
      <w:pPr>
        <w:rPr>
          <w:lang w:val="pl-PL"/>
        </w:rPr>
      </w:pPr>
      <w:r w:rsidRPr="00117E05">
        <w:rPr>
          <w:noProof/>
          <w:lang w:val="pl-PL"/>
        </w:rPr>
        <w:drawing>
          <wp:inline distT="0" distB="0" distL="0" distR="0" wp14:anchorId="4E3DE01D" wp14:editId="3BE71561">
            <wp:extent cx="3412752" cy="2529328"/>
            <wp:effectExtent l="0" t="0" r="3810" b="0"/>
            <wp:docPr id="14" name="Picture 14" descr="A picture of the National Bowel Cancer Screening Program test 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of the National Bowel Cancer Screening Program test ki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12752" cy="2529328"/>
                    </a:xfrm>
                    <a:prstGeom prst="rect">
                      <a:avLst/>
                    </a:prstGeom>
                  </pic:spPr>
                </pic:pic>
              </a:graphicData>
            </a:graphic>
          </wp:inline>
        </w:drawing>
      </w:r>
    </w:p>
    <w:p w14:paraId="4835E49B" w14:textId="77777777" w:rsidR="00CC3F43" w:rsidRPr="00117E05" w:rsidRDefault="00CC3F43" w:rsidP="00FA77C5">
      <w:pPr>
        <w:rPr>
          <w:lang w:val="pl-PL"/>
        </w:rPr>
      </w:pPr>
    </w:p>
    <w:p w14:paraId="795E73BF" w14:textId="549038FD" w:rsidR="00FA77C5" w:rsidRPr="00117E05" w:rsidRDefault="0014595D" w:rsidP="00FA77C5">
      <w:pPr>
        <w:pStyle w:val="Heading2"/>
        <w:rPr>
          <w:lang w:val="pl-PL"/>
        </w:rPr>
      </w:pPr>
      <w:r w:rsidRPr="00117E05">
        <w:rPr>
          <w:lang w:val="pl-PL"/>
        </w:rPr>
        <w:t>Wskazówki żeby pamiętać, aby wykonać test</w:t>
      </w:r>
    </w:p>
    <w:p w14:paraId="17C606CC" w14:textId="77777777" w:rsidR="001363C7" w:rsidRPr="00117E05" w:rsidRDefault="001363C7" w:rsidP="001363C7">
      <w:pPr>
        <w:pStyle w:val="ListParagraph"/>
        <w:numPr>
          <w:ilvl w:val="0"/>
          <w:numId w:val="4"/>
        </w:numPr>
        <w:rPr>
          <w:lang w:val="pl-PL"/>
        </w:rPr>
      </w:pPr>
      <w:r w:rsidRPr="00117E05">
        <w:rPr>
          <w:lang w:val="pl-PL"/>
        </w:rPr>
        <w:t>Połóż go obok toalety</w:t>
      </w:r>
    </w:p>
    <w:p w14:paraId="22FF8665" w14:textId="77777777" w:rsidR="001363C7" w:rsidRPr="00117E05" w:rsidRDefault="001363C7" w:rsidP="001363C7">
      <w:pPr>
        <w:pStyle w:val="ListParagraph"/>
        <w:numPr>
          <w:ilvl w:val="0"/>
          <w:numId w:val="4"/>
        </w:numPr>
        <w:rPr>
          <w:lang w:val="pl-PL"/>
        </w:rPr>
      </w:pPr>
      <w:r w:rsidRPr="00117E05">
        <w:rPr>
          <w:lang w:val="pl-PL"/>
        </w:rPr>
        <w:t>Wykonaj w ciągu następnych 2 tygodni.</w:t>
      </w:r>
    </w:p>
    <w:p w14:paraId="22B45ED4" w14:textId="3FD392B4" w:rsidR="00FA77C5" w:rsidRPr="00117E05" w:rsidRDefault="001363C7" w:rsidP="001363C7">
      <w:pPr>
        <w:pStyle w:val="ListParagraph"/>
        <w:numPr>
          <w:ilvl w:val="0"/>
          <w:numId w:val="4"/>
        </w:numPr>
        <w:rPr>
          <w:lang w:val="pl-PL"/>
        </w:rPr>
      </w:pPr>
      <w:r w:rsidRPr="00117E05">
        <w:rPr>
          <w:lang w:val="pl-PL"/>
        </w:rPr>
        <w:t>Nastaw przypominacz na dni, w których pobierzesz próbkę.</w:t>
      </w:r>
    </w:p>
    <w:p w14:paraId="134924D1" w14:textId="6EFDDC59" w:rsidR="00FA77C5" w:rsidRPr="00117E05" w:rsidRDefault="00FA77C5" w:rsidP="00FA77C5">
      <w:pPr>
        <w:rPr>
          <w:lang w:val="pl-PL"/>
        </w:rPr>
      </w:pPr>
    </w:p>
    <w:p w14:paraId="70EF7AF8" w14:textId="2D62E092" w:rsidR="00FA77C5" w:rsidRPr="00117E05" w:rsidRDefault="00160B5D" w:rsidP="00FA77C5">
      <w:pPr>
        <w:pStyle w:val="Heading2"/>
        <w:rPr>
          <w:lang w:val="pl-PL"/>
        </w:rPr>
      </w:pPr>
      <w:r w:rsidRPr="00117E05">
        <w:rPr>
          <w:lang w:val="pl-PL"/>
        </w:rPr>
        <w:t>Jak wykonać test</w:t>
      </w:r>
      <w:r w:rsidR="00FA77C5" w:rsidRPr="00117E05">
        <w:rPr>
          <w:lang w:val="pl-PL"/>
        </w:rPr>
        <w:t xml:space="preserve"> </w:t>
      </w:r>
    </w:p>
    <w:p w14:paraId="058BB049" w14:textId="77777777" w:rsidR="00160B5D" w:rsidRPr="00117E05" w:rsidRDefault="00160B5D" w:rsidP="00160B5D">
      <w:pPr>
        <w:rPr>
          <w:lang w:val="pl-PL"/>
        </w:rPr>
      </w:pPr>
      <w:r w:rsidRPr="00117E05">
        <w:rPr>
          <w:lang w:val="pl-PL"/>
        </w:rPr>
        <w:t>Badanie polega na pobraniu dwóch maleńkich próbek z dwóch różnych kałów z pomocą próbówek znajdujących się w zestawie.</w:t>
      </w:r>
    </w:p>
    <w:p w14:paraId="5AF68EE6" w14:textId="77777777" w:rsidR="00160B5D" w:rsidRPr="00117E05" w:rsidRDefault="00160B5D" w:rsidP="00160B5D">
      <w:pPr>
        <w:rPr>
          <w:lang w:val="pl-PL"/>
        </w:rPr>
      </w:pPr>
      <w:r w:rsidRPr="00117E05">
        <w:rPr>
          <w:lang w:val="pl-PL"/>
        </w:rPr>
        <w:t>Wypełnij formularz danych uczestnika podając daty pobranych próbek, podpisz formularz i dołącz go do opłaconej koperty zwrotnej wraz z pobranymi próbkami. Wyślij to wszystko do laboratorium badań patologicznych.</w:t>
      </w:r>
    </w:p>
    <w:p w14:paraId="3FD4F81A" w14:textId="0F81EEB8" w:rsidR="00160B5D" w:rsidRPr="00117E05" w:rsidRDefault="00160B5D" w:rsidP="00160B5D">
      <w:pPr>
        <w:rPr>
          <w:lang w:val="pl-PL"/>
        </w:rPr>
      </w:pPr>
      <w:r w:rsidRPr="00117E05">
        <w:rPr>
          <w:lang w:val="pl-PL"/>
        </w:rPr>
        <w:t xml:space="preserve">Zobacz załączoną instrukcję krok po kroku lub obejrzyj wideo o tym jak wykonać test na </w:t>
      </w:r>
      <w:hyperlink r:id="rId20" w:history="1">
        <w:r w:rsidRPr="00117E05">
          <w:rPr>
            <w:rStyle w:val="Hyperlink"/>
            <w:b/>
            <w:bCs/>
            <w:color w:val="auto"/>
            <w:u w:val="none"/>
            <w:lang w:val="pl-PL"/>
          </w:rPr>
          <w:t>www.health.gov.au/nbcsp-kit-video</w:t>
        </w:r>
      </w:hyperlink>
      <w:r w:rsidRPr="00117E05">
        <w:rPr>
          <w:lang w:val="pl-PL"/>
        </w:rPr>
        <w:t>.</w:t>
      </w:r>
    </w:p>
    <w:p w14:paraId="0F7D577F" w14:textId="683EE285" w:rsidR="00FA77C5" w:rsidRPr="00117E05" w:rsidRDefault="00160B5D" w:rsidP="00160B5D">
      <w:pPr>
        <w:rPr>
          <w:lang w:val="pl-PL"/>
        </w:rPr>
      </w:pPr>
      <w:r w:rsidRPr="00117E05">
        <w:rPr>
          <w:lang w:val="pl-PL"/>
        </w:rPr>
        <w:t xml:space="preserve">Możesz także zadzwonić na Infolinię Test Kit Helpline pod numerem </w:t>
      </w:r>
      <w:r w:rsidRPr="00117E05">
        <w:rPr>
          <w:b/>
          <w:bCs/>
          <w:lang w:val="pl-PL"/>
        </w:rPr>
        <w:t>1800 930 998</w:t>
      </w:r>
      <w:r w:rsidRPr="00117E05">
        <w:rPr>
          <w:lang w:val="pl-PL"/>
        </w:rPr>
        <w:t xml:space="preserve"> między godz. 7 30 a godz. 22.00 od poniedziałku do piątku, oraz w weekendy od godz. 9.00 do godz.19.00.</w:t>
      </w:r>
    </w:p>
    <w:p w14:paraId="4533A3BB" w14:textId="77777777" w:rsidR="00A93A87" w:rsidRPr="00117E05" w:rsidRDefault="00A93A87">
      <w:pPr>
        <w:rPr>
          <w:lang w:val="pl-PL"/>
        </w:rPr>
      </w:pPr>
      <w:r w:rsidRPr="00117E05">
        <w:rPr>
          <w:lang w:val="pl-PL"/>
        </w:rPr>
        <w:br w:type="page"/>
      </w:r>
    </w:p>
    <w:p w14:paraId="00217BCB" w14:textId="07B04AD9" w:rsidR="00CC3F43" w:rsidRPr="00117E05" w:rsidRDefault="00EB3E43" w:rsidP="00CC3F43">
      <w:pPr>
        <w:pStyle w:val="Heading2"/>
        <w:rPr>
          <w:lang w:val="pl-PL"/>
        </w:rPr>
      </w:pPr>
      <w:r w:rsidRPr="00117E05">
        <w:rPr>
          <w:lang w:val="pl-PL"/>
        </w:rPr>
        <w:lastRenderedPageBreak/>
        <w:t>Uzyskanie dokładnego wyniku</w:t>
      </w:r>
    </w:p>
    <w:p w14:paraId="57F68A77" w14:textId="77777777" w:rsidR="00EB3E43" w:rsidRPr="00117E05" w:rsidRDefault="00EB3E43" w:rsidP="00EB3E43">
      <w:pPr>
        <w:rPr>
          <w:lang w:val="pl-PL"/>
        </w:rPr>
      </w:pPr>
      <w:r w:rsidRPr="00117E05">
        <w:rPr>
          <w:lang w:val="pl-PL"/>
        </w:rPr>
        <w:t>Test wykrywa malutkie ilości krwi w kupie. Jeśli jest krew w twoich próbkach, z czasem może się ona zepsuć.</w:t>
      </w:r>
    </w:p>
    <w:p w14:paraId="3C5412D9" w14:textId="282AD352" w:rsidR="00EC1E8B" w:rsidRPr="00117E05" w:rsidRDefault="00EB3E43" w:rsidP="00EB3E43">
      <w:pPr>
        <w:rPr>
          <w:lang w:val="pl-PL"/>
        </w:rPr>
      </w:pPr>
      <w:r w:rsidRPr="00117E05">
        <w:rPr>
          <w:lang w:val="pl-PL"/>
        </w:rPr>
        <w:t>Aby upewnić się, że test jest dokładny:</w:t>
      </w:r>
      <w:r w:rsidR="00EC1E8B" w:rsidRPr="00117E05">
        <w:rPr>
          <w:lang w:val="pl-PL"/>
        </w:rPr>
        <w:t xml:space="preserve"> </w:t>
      </w:r>
    </w:p>
    <w:p w14:paraId="34346404" w14:textId="77777777" w:rsidR="00EB3E43" w:rsidRPr="00117E05" w:rsidRDefault="00EB3E43" w:rsidP="00EB3E43">
      <w:pPr>
        <w:pStyle w:val="ListParagraph"/>
        <w:numPr>
          <w:ilvl w:val="0"/>
          <w:numId w:val="2"/>
        </w:numPr>
        <w:rPr>
          <w:lang w:val="pl-PL"/>
        </w:rPr>
      </w:pPr>
      <w:r w:rsidRPr="00117E05">
        <w:rPr>
          <w:lang w:val="pl-PL"/>
        </w:rPr>
        <w:t>poczekaj trzy dni od zakończenia miesiączki</w:t>
      </w:r>
    </w:p>
    <w:p w14:paraId="58EDB981" w14:textId="77777777" w:rsidR="00EB3E43" w:rsidRPr="00117E05" w:rsidRDefault="00EB3E43" w:rsidP="00EB3E43">
      <w:pPr>
        <w:pStyle w:val="ListParagraph"/>
        <w:numPr>
          <w:ilvl w:val="0"/>
          <w:numId w:val="2"/>
        </w:numPr>
        <w:rPr>
          <w:lang w:val="pl-PL"/>
        </w:rPr>
      </w:pPr>
      <w:r w:rsidRPr="00117E05">
        <w:rPr>
          <w:lang w:val="pl-PL"/>
        </w:rPr>
        <w:t>spróbuj pobrać próbki w odstępie 3 dni</w:t>
      </w:r>
    </w:p>
    <w:p w14:paraId="32F271B7" w14:textId="77777777" w:rsidR="00EB3E43" w:rsidRPr="00117E05" w:rsidRDefault="00EB3E43" w:rsidP="00EB3E43">
      <w:pPr>
        <w:pStyle w:val="ListParagraph"/>
        <w:numPr>
          <w:ilvl w:val="0"/>
          <w:numId w:val="2"/>
        </w:numPr>
        <w:rPr>
          <w:lang w:val="pl-PL"/>
        </w:rPr>
      </w:pPr>
      <w:r w:rsidRPr="00117E05">
        <w:rPr>
          <w:lang w:val="pl-PL"/>
        </w:rPr>
        <w:t>wyślij swoje próbki jak najszybciej - próbki muszą dotrzeć do laboratorium w ciągu 14 dni od pobrania pierwszej próbki</w:t>
      </w:r>
    </w:p>
    <w:p w14:paraId="1A0149E2" w14:textId="77777777" w:rsidR="00EB3E43" w:rsidRPr="00117E05" w:rsidRDefault="00EB3E43" w:rsidP="00EB3E43">
      <w:pPr>
        <w:pStyle w:val="ListParagraph"/>
        <w:numPr>
          <w:ilvl w:val="0"/>
          <w:numId w:val="2"/>
        </w:numPr>
        <w:rPr>
          <w:lang w:val="pl-PL"/>
        </w:rPr>
      </w:pPr>
      <w:r w:rsidRPr="00117E05">
        <w:rPr>
          <w:lang w:val="pl-PL"/>
        </w:rPr>
        <w:t>trzymaj próbki w lodówce (lub innym chłodnym miejscu) zanim je wyślesz</w:t>
      </w:r>
    </w:p>
    <w:p w14:paraId="3E7C12C2" w14:textId="77777777" w:rsidR="00EB3E43" w:rsidRPr="00117E05" w:rsidRDefault="00EB3E43" w:rsidP="00EB3E43">
      <w:pPr>
        <w:pStyle w:val="ListParagraph"/>
        <w:numPr>
          <w:ilvl w:val="0"/>
          <w:numId w:val="2"/>
        </w:numPr>
        <w:rPr>
          <w:lang w:val="pl-PL"/>
        </w:rPr>
      </w:pPr>
      <w:r w:rsidRPr="00117E05">
        <w:rPr>
          <w:lang w:val="pl-PL"/>
        </w:rPr>
        <w:t>wysyłając próbki w opłaconej kopercie zwrotnej, wyślij ją w chłodniejszej porze dnia (lub zanieś na pocztę)</w:t>
      </w:r>
    </w:p>
    <w:p w14:paraId="39A17687" w14:textId="38E86409" w:rsidR="00EC1E8B" w:rsidRPr="00117E05" w:rsidRDefault="00EB3E43" w:rsidP="00EB3E43">
      <w:pPr>
        <w:pStyle w:val="ListParagraph"/>
        <w:numPr>
          <w:ilvl w:val="0"/>
          <w:numId w:val="2"/>
        </w:numPr>
        <w:rPr>
          <w:lang w:val="pl-PL"/>
        </w:rPr>
      </w:pPr>
      <w:r w:rsidRPr="00117E05">
        <w:rPr>
          <w:lang w:val="pl-PL"/>
        </w:rPr>
        <w:t>przed wykonaniem badania kontynuuj przyjmowanie leków oraz jedz normalnie.</w:t>
      </w:r>
    </w:p>
    <w:p w14:paraId="3821EDDB" w14:textId="40A6DE0B" w:rsidR="00CC3F43" w:rsidRPr="00117E05" w:rsidRDefault="00EB3E43" w:rsidP="00CC3F43">
      <w:pPr>
        <w:pStyle w:val="Heading2"/>
        <w:rPr>
          <w:lang w:val="pl-PL"/>
        </w:rPr>
      </w:pPr>
      <w:r w:rsidRPr="00117E05">
        <w:rPr>
          <w:lang w:val="pl-PL"/>
        </w:rPr>
        <w:t>Przechowywanie próbki w chłodzie</w:t>
      </w:r>
    </w:p>
    <w:p w14:paraId="2A52CF3B" w14:textId="5ECAFA29" w:rsidR="00CC3F43" w:rsidRPr="00117E05" w:rsidRDefault="00EB3E43" w:rsidP="00CC3F43">
      <w:pPr>
        <w:rPr>
          <w:lang w:val="pl-PL"/>
        </w:rPr>
      </w:pPr>
      <w:r w:rsidRPr="00117E05">
        <w:rPr>
          <w:lang w:val="pl-PL"/>
        </w:rPr>
        <w:t>Lodówka jest najlepszym miejscem do przechowywania próbek przed ich wysłaniem. Włóż próbówki do dołączonej plastykowej torebki. Nie martw się, torebka jest czysta bo jest zamykana na zamek. Nie zamrażaj próbek.</w:t>
      </w:r>
    </w:p>
    <w:p w14:paraId="38FE3138" w14:textId="0C16B971" w:rsidR="00CC3F43" w:rsidRPr="00117E05" w:rsidRDefault="009F66C2" w:rsidP="00CC3F43">
      <w:pPr>
        <w:pStyle w:val="Heading2"/>
        <w:rPr>
          <w:lang w:val="pl-PL"/>
        </w:rPr>
      </w:pPr>
      <w:r w:rsidRPr="00117E05">
        <w:rPr>
          <w:lang w:val="pl-PL"/>
        </w:rPr>
        <w:t>Nie chcę więcej otrzymywać zestawu do testu</w:t>
      </w:r>
    </w:p>
    <w:p w14:paraId="3AE15D88" w14:textId="434E72B3" w:rsidR="009F66C2" w:rsidRPr="00117E05" w:rsidRDefault="004018D9" w:rsidP="009F66C2">
      <w:pPr>
        <w:rPr>
          <w:lang w:val="pl-PL"/>
        </w:rPr>
      </w:pPr>
      <w:r w:rsidRPr="004018D9">
        <w:rPr>
          <w:lang w:val="pl-PL"/>
        </w:rPr>
        <w:t>Chociaż zdecydowanie zaleca się regularne badania przesiewowe jelita grubego po 45 roku życia, wybór należy do ciebie.</w:t>
      </w:r>
    </w:p>
    <w:p w14:paraId="25961D50" w14:textId="72CDFE19" w:rsidR="002254D2" w:rsidRPr="00117E05" w:rsidRDefault="009F66C2" w:rsidP="009F66C2">
      <w:pPr>
        <w:rPr>
          <w:lang w:val="pl-PL"/>
        </w:rPr>
      </w:pPr>
      <w:r w:rsidRPr="00117E05">
        <w:rPr>
          <w:lang w:val="pl-PL"/>
        </w:rPr>
        <w:t>Możesz odłożyć w czasie otrzymanie zestawu lub zdecydować się nie uczestniczyć w tym programie. W dowolnym momencie możesz ponownie włączyć się do programu.</w:t>
      </w:r>
      <w:r w:rsidR="002254D2" w:rsidRPr="00117E05">
        <w:rPr>
          <w:lang w:val="pl-PL"/>
        </w:rPr>
        <w:t xml:space="preserve"> </w:t>
      </w:r>
    </w:p>
    <w:p w14:paraId="09498923" w14:textId="77777777" w:rsidR="009F66C2" w:rsidRPr="00117E05" w:rsidRDefault="009F66C2" w:rsidP="009F66C2">
      <w:pPr>
        <w:pStyle w:val="ListParagraph"/>
        <w:numPr>
          <w:ilvl w:val="0"/>
          <w:numId w:val="2"/>
        </w:numPr>
        <w:rPr>
          <w:lang w:val="pl-PL"/>
        </w:rPr>
      </w:pPr>
      <w:r w:rsidRPr="00117E05">
        <w:rPr>
          <w:lang w:val="pl-PL"/>
        </w:rPr>
        <w:t xml:space="preserve">Jeśli odłożysz </w:t>
      </w:r>
      <w:r w:rsidRPr="00117E05">
        <w:rPr>
          <w:b/>
          <w:bCs/>
          <w:lang w:val="pl-PL"/>
        </w:rPr>
        <w:t>w czasie</w:t>
      </w:r>
      <w:r w:rsidRPr="00117E05">
        <w:rPr>
          <w:lang w:val="pl-PL"/>
        </w:rPr>
        <w:t xml:space="preserve"> uczestnictwo w programie, możesz wybrać datę kiedy chciałbyś się do niego ponownie przyłączyć.</w:t>
      </w:r>
    </w:p>
    <w:p w14:paraId="192E35E6" w14:textId="651EB996" w:rsidR="002254D2" w:rsidRPr="00117E05" w:rsidRDefault="009F66C2" w:rsidP="009F66C2">
      <w:pPr>
        <w:pStyle w:val="ListParagraph"/>
        <w:numPr>
          <w:ilvl w:val="0"/>
          <w:numId w:val="2"/>
        </w:numPr>
        <w:rPr>
          <w:lang w:val="pl-PL"/>
        </w:rPr>
      </w:pPr>
      <w:r w:rsidRPr="00117E05">
        <w:rPr>
          <w:lang w:val="pl-PL"/>
        </w:rPr>
        <w:t xml:space="preserve">Jeśli </w:t>
      </w:r>
      <w:r w:rsidRPr="00117E05">
        <w:rPr>
          <w:b/>
          <w:bCs/>
          <w:lang w:val="pl-PL"/>
        </w:rPr>
        <w:t>zdecydujesz nie uczestniczyć</w:t>
      </w:r>
      <w:r w:rsidRPr="00117E05">
        <w:rPr>
          <w:lang w:val="pl-PL"/>
        </w:rPr>
        <w:t xml:space="preserve"> w programie, nie otrzymasz bezpłatnego zestawu do badania oraz korespondencji na temat programu. Otrzymasz pismo potwierdzające twoją decyzję wycofania się.</w:t>
      </w:r>
    </w:p>
    <w:p w14:paraId="2B228C5B" w14:textId="2163AE44" w:rsidR="002254D2" w:rsidRPr="00117E05" w:rsidRDefault="009F66C2" w:rsidP="002254D2">
      <w:pPr>
        <w:rPr>
          <w:lang w:val="pl-PL"/>
        </w:rPr>
      </w:pPr>
      <w:r w:rsidRPr="00117E05">
        <w:rPr>
          <w:lang w:val="pl-PL"/>
        </w:rPr>
        <w:t>Aby odłożyć badanie w czasie lub z niego zrezygnować, prosimy skontaktować się z Krajowym Rejestrem Diagnostyki Nowotworów (National Cancer Screening Register)na stronie internetowej:</w:t>
      </w:r>
      <w:r w:rsidRPr="00117E05">
        <w:rPr>
          <w:b/>
          <w:bCs/>
          <w:lang w:val="pl-PL"/>
        </w:rPr>
        <w:t xml:space="preserve"> </w:t>
      </w:r>
      <w:hyperlink r:id="rId21" w:history="1">
        <w:r w:rsidRPr="00117E05">
          <w:rPr>
            <w:rStyle w:val="Hyperlink"/>
            <w:b/>
            <w:bCs/>
            <w:color w:val="auto"/>
            <w:u w:val="none"/>
            <w:lang w:val="pl-PL"/>
          </w:rPr>
          <w:t>www.ncsr.gov.au</w:t>
        </w:r>
      </w:hyperlink>
      <w:r w:rsidRPr="00117E05">
        <w:rPr>
          <w:b/>
          <w:bCs/>
          <w:lang w:val="pl-PL"/>
        </w:rPr>
        <w:t xml:space="preserve"> </w:t>
      </w:r>
      <w:r w:rsidRPr="00117E05">
        <w:rPr>
          <w:lang w:val="pl-PL"/>
        </w:rPr>
        <w:t xml:space="preserve">lub dzwoniąc pod numer </w:t>
      </w:r>
      <w:r w:rsidRPr="00117E05">
        <w:rPr>
          <w:b/>
          <w:bCs/>
          <w:lang w:val="pl-PL"/>
        </w:rPr>
        <w:t>1800 627 701</w:t>
      </w:r>
      <w:r w:rsidRPr="00117E05">
        <w:rPr>
          <w:lang w:val="pl-PL"/>
        </w:rPr>
        <w:t>.</w:t>
      </w:r>
    </w:p>
    <w:p w14:paraId="17098B89" w14:textId="77777777" w:rsidR="007579A8" w:rsidRPr="00117E05" w:rsidRDefault="007579A8" w:rsidP="007579A8">
      <w:pPr>
        <w:rPr>
          <w:lang w:val="pl-PL"/>
        </w:rPr>
      </w:pPr>
      <w:r w:rsidRPr="00117E05">
        <w:rPr>
          <w:lang w:val="pl-PL"/>
        </w:rPr>
        <w:br w:type="page"/>
      </w:r>
    </w:p>
    <w:p w14:paraId="5C2335F3" w14:textId="03F1AE87" w:rsidR="00CC3F43" w:rsidRPr="00117E05" w:rsidRDefault="00673BC5" w:rsidP="00CC3F43">
      <w:pPr>
        <w:pStyle w:val="Heading2"/>
        <w:rPr>
          <w:lang w:val="pl-PL"/>
        </w:rPr>
      </w:pPr>
      <w:r w:rsidRPr="00117E05">
        <w:rPr>
          <w:lang w:val="pl-PL"/>
        </w:rPr>
        <w:lastRenderedPageBreak/>
        <w:t>Czy mogę dać swój zestaw innej osobie?</w:t>
      </w:r>
      <w:r w:rsidR="00CC3F43" w:rsidRPr="00117E05">
        <w:rPr>
          <w:lang w:val="pl-PL"/>
        </w:rPr>
        <w:t xml:space="preserve"> </w:t>
      </w:r>
    </w:p>
    <w:p w14:paraId="4DD97FA5" w14:textId="3CB0538B" w:rsidR="00CC3F43" w:rsidRPr="00117E05" w:rsidRDefault="00673BC5" w:rsidP="00673BC5">
      <w:pPr>
        <w:rPr>
          <w:lang w:val="pl-PL"/>
        </w:rPr>
      </w:pPr>
      <w:r w:rsidRPr="00117E05">
        <w:rPr>
          <w:lang w:val="pl-PL"/>
        </w:rPr>
        <w:t>Jeśli nie chcesz wykonać badania, wyrzuć niechciany test na śmieci. Prosimy nie dawać zestawu testowego innej osobie lub zwracać go drogą pocztową.</w:t>
      </w:r>
      <w:r w:rsidR="00CC3F43" w:rsidRPr="00117E05">
        <w:rPr>
          <w:lang w:val="pl-PL"/>
        </w:rPr>
        <w:t xml:space="preserve"> </w:t>
      </w:r>
    </w:p>
    <w:p w14:paraId="2C02CB03" w14:textId="2FDACCB2" w:rsidR="00CC3F43" w:rsidRPr="00117E05" w:rsidRDefault="00673BC5" w:rsidP="00CC3F43">
      <w:pPr>
        <w:pStyle w:val="Heading2"/>
        <w:rPr>
          <w:lang w:val="pl-PL"/>
        </w:rPr>
      </w:pPr>
      <w:r w:rsidRPr="00117E05">
        <w:rPr>
          <w:lang w:val="pl-PL"/>
        </w:rPr>
        <w:t>Jeśli znasz kogoś, kto chce wykonać badanie</w:t>
      </w:r>
      <w:r w:rsidR="00CC3F43" w:rsidRPr="00117E05">
        <w:rPr>
          <w:lang w:val="pl-PL"/>
        </w:rPr>
        <w:t xml:space="preserve"> </w:t>
      </w:r>
    </w:p>
    <w:p w14:paraId="2582C144" w14:textId="039F8C54" w:rsidR="00673BC5" w:rsidRPr="00117E05" w:rsidRDefault="005C13C3" w:rsidP="00673BC5">
      <w:pPr>
        <w:rPr>
          <w:lang w:val="pl-PL"/>
        </w:rPr>
      </w:pPr>
      <w:r w:rsidRPr="005C13C3">
        <w:rPr>
          <w:lang w:val="pl-PL"/>
        </w:rPr>
        <w:t xml:space="preserve">Jeśli są w wieku od 45 do 74 lat, są mieszkańcami Australii i mają australijski adres pocztowy, mogą poprosić o wysłanie zestawu do pobrania próbki z jelita grubego w domu na stronie </w:t>
      </w:r>
      <w:r w:rsidRPr="005C13C3">
        <w:rPr>
          <w:b/>
          <w:bCs/>
          <w:lang w:val="pl-PL"/>
        </w:rPr>
        <w:t>www.ncsr.gov.au/boweltest</w:t>
      </w:r>
      <w:r w:rsidRPr="005C13C3">
        <w:rPr>
          <w:lang w:val="pl-PL"/>
        </w:rPr>
        <w:t xml:space="preserve"> lub dzwoniąc pod numer </w:t>
      </w:r>
      <w:r w:rsidRPr="005C13C3">
        <w:rPr>
          <w:b/>
          <w:bCs/>
          <w:lang w:val="pl-PL"/>
        </w:rPr>
        <w:t>1800 627 701</w:t>
      </w:r>
      <w:r w:rsidRPr="005C13C3">
        <w:rPr>
          <w:lang w:val="pl-PL"/>
        </w:rPr>
        <w:t>.</w:t>
      </w:r>
      <w:r>
        <w:rPr>
          <w:lang w:val="pl-PL"/>
        </w:rPr>
        <w:t xml:space="preserve"> </w:t>
      </w:r>
      <w:r w:rsidRPr="005C13C3">
        <w:rPr>
          <w:lang w:val="pl-PL"/>
        </w:rPr>
        <w:t xml:space="preserve">Można także uzyskać więcej informacji odwiedzając stronę internetową </w:t>
      </w:r>
      <w:r w:rsidRPr="005C13C3">
        <w:rPr>
          <w:b/>
          <w:bCs/>
          <w:lang w:val="pl-PL"/>
        </w:rPr>
        <w:t>www.health.gov.au/nbcsp</w:t>
      </w:r>
      <w:r w:rsidRPr="005C13C3">
        <w:rPr>
          <w:lang w:val="pl-PL"/>
        </w:rPr>
        <w:t xml:space="preserve"> lub rozmawiając ze swoim lekarzem o otrzymaniu zestawu do badania.</w:t>
      </w:r>
    </w:p>
    <w:p w14:paraId="243D249F" w14:textId="77777777" w:rsidR="00673BC5" w:rsidRPr="00117E05" w:rsidRDefault="00673BC5" w:rsidP="00673BC5">
      <w:pPr>
        <w:rPr>
          <w:lang w:val="pl-PL"/>
        </w:rPr>
      </w:pPr>
      <w:r w:rsidRPr="00117E05">
        <w:rPr>
          <w:lang w:val="pl-PL"/>
        </w:rPr>
        <w:t>Osoby, nie kwalifikujące się do programu, a które mają obawy co do zdrowia swoich jelit, powinny omówić ze swoim lekarzem możliwości badań przesiewowych. Lekarz może zalecić zestaw do badania nie w ramach programu, ale pokryty przez Medicare.</w:t>
      </w:r>
    </w:p>
    <w:p w14:paraId="2E492C5B" w14:textId="58B2B636" w:rsidR="00CC3F43" w:rsidRPr="00117E05" w:rsidRDefault="00673BC5" w:rsidP="00673BC5">
      <w:pPr>
        <w:rPr>
          <w:lang w:val="pl-PL"/>
        </w:rPr>
      </w:pPr>
      <w:r w:rsidRPr="00117E05">
        <w:rPr>
          <w:lang w:val="pl-PL"/>
        </w:rPr>
        <w:t>Zestawy do badań przesiewowych, nie związane z programem można również kupić w Internecie lub aptece.</w:t>
      </w:r>
    </w:p>
    <w:p w14:paraId="773CDDBE" w14:textId="2CD13E18" w:rsidR="00CC3F43" w:rsidRPr="00117E05" w:rsidRDefault="000342FC" w:rsidP="00CC3F43">
      <w:pPr>
        <w:pStyle w:val="Heading2"/>
        <w:rPr>
          <w:lang w:val="pl-PL"/>
        </w:rPr>
      </w:pPr>
      <w:r w:rsidRPr="00117E05">
        <w:rPr>
          <w:lang w:val="pl-PL"/>
        </w:rPr>
        <w:t>Otrzymanie wyniku</w:t>
      </w:r>
      <w:r w:rsidR="00CC3F43" w:rsidRPr="00117E05">
        <w:rPr>
          <w:lang w:val="pl-PL"/>
        </w:rPr>
        <w:t xml:space="preserve"> </w:t>
      </w:r>
    </w:p>
    <w:p w14:paraId="431A8EA3" w14:textId="77777777" w:rsidR="000342FC" w:rsidRPr="00117E05" w:rsidRDefault="000342FC" w:rsidP="000342FC">
      <w:pPr>
        <w:rPr>
          <w:lang w:val="pl-PL"/>
        </w:rPr>
      </w:pPr>
      <w:r w:rsidRPr="00117E05">
        <w:rPr>
          <w:lang w:val="pl-PL"/>
        </w:rPr>
        <w:t>Wynik badania zostanie wysłany do ciebie i do twojego lekarza (jeśli go wyznaczyłeś) w czasie czterech tygodni od wysłania swoich próbek na badania.</w:t>
      </w:r>
    </w:p>
    <w:p w14:paraId="6CDEDE1A" w14:textId="77777777" w:rsidR="000342FC" w:rsidRPr="00117E05" w:rsidRDefault="000342FC" w:rsidP="000342FC">
      <w:pPr>
        <w:rPr>
          <w:lang w:val="pl-PL"/>
        </w:rPr>
      </w:pPr>
      <w:r w:rsidRPr="00117E05">
        <w:rPr>
          <w:lang w:val="pl-PL"/>
        </w:rPr>
        <w:t>Twoje wyniki zostaną także wysłane do My Health Record, (Moja Historia Zdrowia) jeśli jesteś tam zarejestrowany. Jeśli nie chcesz, aby wynik został tam wysłany, możesz zaznaczyć to w formularzu uczestnika podczas zwracania próbek.</w:t>
      </w:r>
    </w:p>
    <w:p w14:paraId="7AFA38A0" w14:textId="3CFB71F3" w:rsidR="00CC3F43" w:rsidRPr="00117E05" w:rsidRDefault="000342FC" w:rsidP="000342FC">
      <w:pPr>
        <w:rPr>
          <w:lang w:val="pl-PL"/>
        </w:rPr>
      </w:pPr>
      <w:r w:rsidRPr="00117E05">
        <w:rPr>
          <w:lang w:val="pl-PL"/>
        </w:rPr>
        <w:t xml:space="preserve">Jeśli wynik zostanie wysłany do My Health Record, a ty zdecydujesz, aby go usunąć, możesz to zrobić logując się do My Health Record lub dzwoniąc na Infolinię, dostępną 24/7 pod numer </w:t>
      </w:r>
      <w:r w:rsidRPr="00117E05">
        <w:rPr>
          <w:b/>
          <w:bCs/>
          <w:lang w:val="pl-PL"/>
        </w:rPr>
        <w:t>1800 723 471</w:t>
      </w:r>
      <w:r w:rsidRPr="00117E05">
        <w:rPr>
          <w:lang w:val="pl-PL"/>
        </w:rPr>
        <w:t>.</w:t>
      </w:r>
    </w:p>
    <w:p w14:paraId="354487D7" w14:textId="77777777" w:rsidR="006C2B80" w:rsidRPr="00117E05" w:rsidRDefault="006C2B80" w:rsidP="00CC3F43">
      <w:pPr>
        <w:rPr>
          <w:lang w:val="pl-PL"/>
        </w:rPr>
      </w:pPr>
    </w:p>
    <w:p w14:paraId="5A9CE386" w14:textId="5037DFDD" w:rsidR="007579A8" w:rsidRPr="00117E05" w:rsidRDefault="007579A8" w:rsidP="00C76377">
      <w:pPr>
        <w:pStyle w:val="image"/>
        <w:rPr>
          <w:lang w:val="pl-PL"/>
        </w:rPr>
      </w:pPr>
      <w:r w:rsidRPr="00117E05">
        <w:rPr>
          <w:lang w:val="pl-PL"/>
        </w:rPr>
        <w:br w:type="page"/>
      </w:r>
    </w:p>
    <w:p w14:paraId="756B63D3" w14:textId="1E02261F" w:rsidR="00CC3F43" w:rsidRPr="00117E05" w:rsidRDefault="00876221" w:rsidP="00CC3F43">
      <w:pPr>
        <w:pStyle w:val="Heading1"/>
        <w:rPr>
          <w:lang w:val="pl-PL"/>
        </w:rPr>
      </w:pPr>
      <w:bookmarkStart w:id="3" w:name="_Toc160302702"/>
      <w:r w:rsidRPr="00117E05">
        <w:rPr>
          <w:lang w:val="pl-PL"/>
        </w:rPr>
        <w:lastRenderedPageBreak/>
        <w:t>Co oznacza twój wynik</w:t>
      </w:r>
      <w:bookmarkEnd w:id="3"/>
    </w:p>
    <w:p w14:paraId="74AAA63C" w14:textId="6FE13D7B" w:rsidR="00CC3F43" w:rsidRPr="00117E05" w:rsidRDefault="00876221" w:rsidP="00CC3F43">
      <w:pPr>
        <w:pStyle w:val="Heading2"/>
        <w:rPr>
          <w:lang w:val="pl-PL"/>
        </w:rPr>
      </w:pPr>
      <w:r w:rsidRPr="00117E05">
        <w:rPr>
          <w:lang w:val="pl-PL"/>
        </w:rPr>
        <w:t>Wynik negatywny</w:t>
      </w:r>
      <w:r w:rsidR="00CC3F43" w:rsidRPr="00117E05">
        <w:rPr>
          <w:lang w:val="pl-PL"/>
        </w:rPr>
        <w:t xml:space="preserve"> </w:t>
      </w:r>
    </w:p>
    <w:p w14:paraId="22449B96" w14:textId="77777777" w:rsidR="00876221" w:rsidRPr="00117E05" w:rsidRDefault="00876221" w:rsidP="00876221">
      <w:pPr>
        <w:rPr>
          <w:lang w:val="pl-PL"/>
        </w:rPr>
      </w:pPr>
      <w:r w:rsidRPr="00117E05">
        <w:rPr>
          <w:lang w:val="pl-PL"/>
        </w:rPr>
        <w:t>Wynik negatywny oznacza, że nie znaleziono krwi w twoich próbkach. Zrób kolejne badanie za dwa lata.</w:t>
      </w:r>
    </w:p>
    <w:p w14:paraId="5C82CB5B" w14:textId="465BB235" w:rsidR="00CC3F43" w:rsidRPr="00117E05" w:rsidRDefault="00117E05" w:rsidP="00876221">
      <w:pPr>
        <w:rPr>
          <w:lang w:val="pl-PL"/>
        </w:rPr>
      </w:pPr>
      <w:r w:rsidRPr="00117E05">
        <w:rPr>
          <w:lang w:val="pl-PL"/>
        </w:rPr>
        <w:t>Ponieważ niektóre nowotwory jelita nie krwawią lub krwawią tylko sporadycznie, badanie może wykryć większość nowotworów jelita.</w:t>
      </w:r>
      <w:r w:rsidR="00876221" w:rsidRPr="00117E05">
        <w:rPr>
          <w:lang w:val="pl-PL"/>
        </w:rPr>
        <w:t xml:space="preserve"> Dlatego właśnie ważne jest wykonywanie badań przesiewowych co dwa lata i konsultacja z lekarzem jeśli po uzyskaniu negatywnego wyniku wystąpią objawy i symptomy. (patrz </w:t>
      </w:r>
      <w:r w:rsidR="00876221" w:rsidRPr="00117E05">
        <w:rPr>
          <w:b/>
          <w:bCs/>
          <w:lang w:val="pl-PL"/>
        </w:rPr>
        <w:t>Rak jelita grubego</w:t>
      </w:r>
      <w:r w:rsidR="00876221" w:rsidRPr="00117E05">
        <w:rPr>
          <w:lang w:val="pl-PL"/>
        </w:rPr>
        <w:t xml:space="preserve"> strona 10).</w:t>
      </w:r>
    </w:p>
    <w:p w14:paraId="75BD47DA" w14:textId="48435FA7" w:rsidR="00CC3F43" w:rsidRPr="00117E05" w:rsidRDefault="008E4BD7" w:rsidP="00CC3F43">
      <w:pPr>
        <w:pStyle w:val="Heading2"/>
        <w:rPr>
          <w:lang w:val="pl-PL"/>
        </w:rPr>
      </w:pPr>
      <w:r w:rsidRPr="00117E05">
        <w:rPr>
          <w:lang w:val="pl-PL"/>
        </w:rPr>
        <w:t>Wynik pozytywny</w:t>
      </w:r>
    </w:p>
    <w:p w14:paraId="2FA1D54D" w14:textId="77777777" w:rsidR="008E4BD7" w:rsidRPr="00117E05" w:rsidRDefault="008E4BD7" w:rsidP="008E4BD7">
      <w:pPr>
        <w:rPr>
          <w:lang w:val="pl-PL"/>
        </w:rPr>
      </w:pPr>
      <w:r w:rsidRPr="00117E05">
        <w:rPr>
          <w:lang w:val="pl-PL"/>
        </w:rPr>
        <w:t>Wynik pozytywny oznacza, że w twoich próbkach wykryto krew. Należy to jak najszybciej omówić z lekarzem.</w:t>
      </w:r>
    </w:p>
    <w:p w14:paraId="6E80C94E" w14:textId="77777777" w:rsidR="008E4BD7" w:rsidRPr="00117E05" w:rsidRDefault="008E4BD7" w:rsidP="008E4BD7">
      <w:pPr>
        <w:rPr>
          <w:lang w:val="pl-PL"/>
        </w:rPr>
      </w:pPr>
      <w:r w:rsidRPr="00117E05">
        <w:rPr>
          <w:lang w:val="pl-PL"/>
        </w:rPr>
        <w:t>Wynik pozytywny nie oznacza, że masz raka. Może to być spowodowane innymi schorzeniami takimi jak polipy, hemoroidy lub zapalenie jelit, ale ważne jest, aby to zbadać.</w:t>
      </w:r>
    </w:p>
    <w:p w14:paraId="169A8BBE" w14:textId="5DB7A979" w:rsidR="00CC3F43" w:rsidRPr="00117E05" w:rsidRDefault="008E4BD7" w:rsidP="008E4BD7">
      <w:pPr>
        <w:rPr>
          <w:lang w:val="pl-PL"/>
        </w:rPr>
      </w:pPr>
      <w:r w:rsidRPr="00117E05">
        <w:rPr>
          <w:lang w:val="pl-PL"/>
        </w:rPr>
        <w:t>Lekarz może zalecić wykonanie dodatkowego badania diagnostycznego takiego jak kolonoskopia w celu znalezienia przyczyn krwawienia.</w:t>
      </w:r>
    </w:p>
    <w:p w14:paraId="245FA9A9" w14:textId="5E2A41DC" w:rsidR="00CC3F43" w:rsidRPr="00117E05" w:rsidRDefault="000D0314" w:rsidP="00CC3F43">
      <w:pPr>
        <w:pStyle w:val="Heading2"/>
        <w:rPr>
          <w:lang w:val="pl-PL"/>
        </w:rPr>
      </w:pPr>
      <w:r w:rsidRPr="00117E05">
        <w:rPr>
          <w:lang w:val="pl-PL"/>
        </w:rPr>
        <w:t>Wynik nie rozstrzygający lub brak wyniku</w:t>
      </w:r>
      <w:r w:rsidR="00CC3F43" w:rsidRPr="00117E05">
        <w:rPr>
          <w:lang w:val="pl-PL"/>
        </w:rPr>
        <w:t xml:space="preserve"> </w:t>
      </w:r>
    </w:p>
    <w:p w14:paraId="0D58A701" w14:textId="5DA38166" w:rsidR="000D0314" w:rsidRPr="00117E05" w:rsidRDefault="000D0314" w:rsidP="000D0314">
      <w:pPr>
        <w:rPr>
          <w:lang w:val="pl-PL"/>
        </w:rPr>
      </w:pPr>
      <w:r w:rsidRPr="00117E05">
        <w:rPr>
          <w:lang w:val="pl-PL"/>
        </w:rPr>
        <w:t>Wynik nierozstrzygający lub brak wyniku oznacza, że jedna lub obydwie próbki nie mogły zostać zbadane w laboratorium i konieczne jest ponowne wykonanie testu. Otrzymasz kolejny zestaw testowy w ciągu kilku tygodni.</w:t>
      </w:r>
    </w:p>
    <w:p w14:paraId="66E20C38" w14:textId="1D0B82BE" w:rsidR="00CC3F43" w:rsidRPr="00117E05" w:rsidRDefault="000D0314" w:rsidP="000D0314">
      <w:pPr>
        <w:rPr>
          <w:lang w:val="pl-PL"/>
        </w:rPr>
      </w:pPr>
      <w:r w:rsidRPr="00117E05">
        <w:rPr>
          <w:lang w:val="pl-PL"/>
        </w:rPr>
        <w:t>Wynik nierozstrzygający może pojawić się gdy:</w:t>
      </w:r>
    </w:p>
    <w:p w14:paraId="24785C53" w14:textId="77777777" w:rsidR="000D0314" w:rsidRPr="00117E05" w:rsidRDefault="000D0314" w:rsidP="000D0314">
      <w:pPr>
        <w:pStyle w:val="ListParagraph"/>
        <w:numPr>
          <w:ilvl w:val="0"/>
          <w:numId w:val="2"/>
        </w:numPr>
        <w:rPr>
          <w:lang w:val="pl-PL"/>
        </w:rPr>
      </w:pPr>
      <w:r w:rsidRPr="00117E05">
        <w:rPr>
          <w:lang w:val="pl-PL"/>
        </w:rPr>
        <w:t>próbka miała za mało lub za dużo kału</w:t>
      </w:r>
    </w:p>
    <w:p w14:paraId="387A91A7" w14:textId="77777777" w:rsidR="000D0314" w:rsidRPr="00117E05" w:rsidRDefault="000D0314" w:rsidP="000D0314">
      <w:pPr>
        <w:pStyle w:val="ListParagraph"/>
        <w:numPr>
          <w:ilvl w:val="0"/>
          <w:numId w:val="2"/>
        </w:numPr>
        <w:rPr>
          <w:lang w:val="pl-PL"/>
        </w:rPr>
      </w:pPr>
      <w:r w:rsidRPr="00117E05">
        <w:rPr>
          <w:lang w:val="pl-PL"/>
        </w:rPr>
        <w:t>próbówka do pobierania próbki była uszkodzona</w:t>
      </w:r>
    </w:p>
    <w:p w14:paraId="513281AB" w14:textId="77777777" w:rsidR="000D0314" w:rsidRPr="00117E05" w:rsidRDefault="000D0314" w:rsidP="000D0314">
      <w:pPr>
        <w:pStyle w:val="ListParagraph"/>
        <w:numPr>
          <w:ilvl w:val="0"/>
          <w:numId w:val="2"/>
        </w:numPr>
        <w:rPr>
          <w:lang w:val="pl-PL"/>
        </w:rPr>
      </w:pPr>
      <w:r w:rsidRPr="00117E05">
        <w:rPr>
          <w:lang w:val="pl-PL"/>
        </w:rPr>
        <w:t>zestaw stracił datę ważności (sprawdź datę przydatności do użycia na odwrocie)</w:t>
      </w:r>
    </w:p>
    <w:p w14:paraId="19A55A56" w14:textId="77777777" w:rsidR="000D0314" w:rsidRPr="00117E05" w:rsidRDefault="000D0314" w:rsidP="000D0314">
      <w:pPr>
        <w:pStyle w:val="ListParagraph"/>
        <w:numPr>
          <w:ilvl w:val="0"/>
          <w:numId w:val="2"/>
        </w:numPr>
        <w:rPr>
          <w:lang w:val="pl-PL"/>
        </w:rPr>
      </w:pPr>
      <w:r w:rsidRPr="00117E05">
        <w:rPr>
          <w:lang w:val="pl-PL"/>
        </w:rPr>
        <w:t>próbki nie zostały zbadane w ciągu 14 dni od ich pierwszego pobrania</w:t>
      </w:r>
    </w:p>
    <w:p w14:paraId="71B939B5" w14:textId="77874737" w:rsidR="00CC3F43" w:rsidRPr="00117E05" w:rsidRDefault="000D0314" w:rsidP="000D0314">
      <w:pPr>
        <w:pStyle w:val="ListParagraph"/>
        <w:numPr>
          <w:ilvl w:val="0"/>
          <w:numId w:val="2"/>
        </w:numPr>
        <w:rPr>
          <w:lang w:val="pl-PL"/>
        </w:rPr>
      </w:pPr>
      <w:r w:rsidRPr="00117E05">
        <w:rPr>
          <w:lang w:val="pl-PL"/>
        </w:rPr>
        <w:t>brakowało dat pobrania próbek na próbówkach lub nie było formularza z danymi uczestnika.</w:t>
      </w:r>
    </w:p>
    <w:p w14:paraId="39C33D94" w14:textId="77777777" w:rsidR="00CC3F43" w:rsidRPr="00117E05" w:rsidRDefault="00CC3F43" w:rsidP="00CC3F43">
      <w:pPr>
        <w:rPr>
          <w:lang w:val="pl-PL"/>
        </w:rPr>
      </w:pPr>
    </w:p>
    <w:p w14:paraId="2C229189" w14:textId="0A9406BE" w:rsidR="007579A8" w:rsidRPr="00117E05" w:rsidRDefault="007579A8" w:rsidP="00C76377">
      <w:pPr>
        <w:pStyle w:val="image"/>
        <w:rPr>
          <w:lang w:val="pl-PL"/>
        </w:rPr>
      </w:pPr>
      <w:r w:rsidRPr="00117E05">
        <w:rPr>
          <w:lang w:val="pl-PL"/>
        </w:rPr>
        <w:br w:type="page"/>
      </w:r>
    </w:p>
    <w:p w14:paraId="45360EE9" w14:textId="4CC705BA" w:rsidR="008A446F" w:rsidRPr="00117E05" w:rsidRDefault="00384EFD" w:rsidP="008A446F">
      <w:pPr>
        <w:pStyle w:val="Heading1"/>
        <w:rPr>
          <w:lang w:val="pl-PL"/>
        </w:rPr>
      </w:pPr>
      <w:bookmarkStart w:id="4" w:name="_Toc160302703"/>
      <w:r w:rsidRPr="00117E05">
        <w:rPr>
          <w:lang w:val="pl-PL"/>
        </w:rPr>
        <w:lastRenderedPageBreak/>
        <w:t>Jeśli wynik jest pozytywny</w:t>
      </w:r>
      <w:bookmarkEnd w:id="4"/>
    </w:p>
    <w:p w14:paraId="0199DF06" w14:textId="130F215C" w:rsidR="006F0397" w:rsidRPr="00117E05" w:rsidRDefault="00384EFD" w:rsidP="006F0397">
      <w:pPr>
        <w:rPr>
          <w:lang w:val="pl-PL"/>
        </w:rPr>
      </w:pPr>
      <w:r w:rsidRPr="00117E05">
        <w:rPr>
          <w:lang w:val="pl-PL"/>
        </w:rPr>
        <w:t>Jeśli wynik jest pozytywny lekarz może skierować cię na kolonoskopię.</w:t>
      </w:r>
      <w:r w:rsidR="006F0397" w:rsidRPr="00117E05">
        <w:rPr>
          <w:lang w:val="pl-PL"/>
        </w:rPr>
        <w:t xml:space="preserve"> </w:t>
      </w:r>
    </w:p>
    <w:p w14:paraId="070D904C" w14:textId="40B9721E" w:rsidR="006F0397" w:rsidRPr="00117E05" w:rsidRDefault="00384EFD" w:rsidP="006F0397">
      <w:pPr>
        <w:pStyle w:val="Heading2"/>
        <w:rPr>
          <w:lang w:val="pl-PL"/>
        </w:rPr>
      </w:pPr>
      <w:r w:rsidRPr="00117E05">
        <w:rPr>
          <w:lang w:val="pl-PL"/>
        </w:rPr>
        <w:t>Co to jest kolonoskopia</w:t>
      </w:r>
      <w:r w:rsidR="006F0397" w:rsidRPr="00117E05">
        <w:rPr>
          <w:lang w:val="pl-PL"/>
        </w:rPr>
        <w:t xml:space="preserve"> </w:t>
      </w:r>
    </w:p>
    <w:p w14:paraId="1122A08F" w14:textId="77777777" w:rsidR="00384EFD" w:rsidRPr="00117E05" w:rsidRDefault="00384EFD" w:rsidP="00384EFD">
      <w:pPr>
        <w:rPr>
          <w:lang w:val="pl-PL"/>
        </w:rPr>
      </w:pPr>
      <w:r w:rsidRPr="00117E05">
        <w:rPr>
          <w:lang w:val="pl-PL"/>
        </w:rPr>
        <w:t>Kolonoskopia to procedura polegająca na obejrzeniu wnętrza jelita pod działaniem środków uspokajających. (śpiąc). Lekarz wprowadza do odbytnicy wąską, elastyczną rurkę z maleńką kamerą, aby wykryć polipy lub narośla nowotworowe.</w:t>
      </w:r>
    </w:p>
    <w:p w14:paraId="45E6C7D4" w14:textId="78763D87" w:rsidR="00C76377" w:rsidRPr="00117E05" w:rsidRDefault="00384EFD" w:rsidP="00384EFD">
      <w:pPr>
        <w:rPr>
          <w:lang w:val="pl-PL"/>
        </w:rPr>
      </w:pPr>
      <w:r w:rsidRPr="00117E05">
        <w:rPr>
          <w:lang w:val="pl-PL"/>
        </w:rPr>
        <w:t>Proces jest szybki i zwykle trwa od 20 do 45 minut. Lekarz poinformuje cię o korzyściach i ryzyku związanym z tą procedurą.</w:t>
      </w:r>
    </w:p>
    <w:p w14:paraId="7A3B124B" w14:textId="7D53B715" w:rsidR="006F0397" w:rsidRPr="00117E05" w:rsidRDefault="00173DBD" w:rsidP="006F0397">
      <w:pPr>
        <w:pStyle w:val="Heading2"/>
        <w:rPr>
          <w:lang w:val="pl-PL"/>
        </w:rPr>
      </w:pPr>
      <w:r w:rsidRPr="00117E05">
        <w:rPr>
          <w:lang w:val="pl-PL"/>
        </w:rPr>
        <w:t>Koszt kolonoskopii</w:t>
      </w:r>
      <w:r w:rsidR="006F0397" w:rsidRPr="00117E05">
        <w:rPr>
          <w:lang w:val="pl-PL"/>
        </w:rPr>
        <w:t xml:space="preserve"> </w:t>
      </w:r>
    </w:p>
    <w:p w14:paraId="4739D2C3" w14:textId="32066040" w:rsidR="006F0397" w:rsidRPr="00117E05" w:rsidRDefault="00173DBD" w:rsidP="006F0397">
      <w:pPr>
        <w:rPr>
          <w:lang w:val="pl-PL"/>
        </w:rPr>
      </w:pPr>
      <w:r w:rsidRPr="00117E05">
        <w:rPr>
          <w:lang w:val="pl-PL"/>
        </w:rPr>
        <w:t>Kolonoskopia jest bezpłatna w szpitalu państwowym. Jeśli będziesz miał kolonoskopię jako pacjent prywatny, być może będziesz musiał zapłacić. Powinieneś porozmawiać ze swoim lekarzem o kosztach związanych z kolonoskopią przed jej wykonaniem.</w:t>
      </w:r>
    </w:p>
    <w:p w14:paraId="10576513" w14:textId="41704327" w:rsidR="006F0397" w:rsidRPr="00117E05" w:rsidRDefault="00173DBD" w:rsidP="006F0397">
      <w:pPr>
        <w:pStyle w:val="Heading2"/>
        <w:rPr>
          <w:lang w:val="pl-PL"/>
        </w:rPr>
      </w:pPr>
      <w:r w:rsidRPr="00117E05">
        <w:rPr>
          <w:lang w:val="pl-PL"/>
        </w:rPr>
        <w:t>Jeśli coś zostanie wykryte podczas kolonoskopii</w:t>
      </w:r>
      <w:r w:rsidR="006F0397" w:rsidRPr="00117E05">
        <w:rPr>
          <w:lang w:val="pl-PL"/>
        </w:rPr>
        <w:t xml:space="preserve"> </w:t>
      </w:r>
    </w:p>
    <w:p w14:paraId="22AA4121" w14:textId="77777777" w:rsidR="00F163B7" w:rsidRPr="00117E05" w:rsidRDefault="00F163B7" w:rsidP="00F163B7">
      <w:pPr>
        <w:rPr>
          <w:lang w:val="pl-PL"/>
        </w:rPr>
      </w:pPr>
      <w:r w:rsidRPr="00117E05">
        <w:rPr>
          <w:lang w:val="pl-PL"/>
        </w:rPr>
        <w:t>Jeśli zostaną wykryte polipy lub inne narośla, zwykle lekarz usunie je natychmiast. Zostaną one wysłane do laboratorium na badania.</w:t>
      </w:r>
    </w:p>
    <w:p w14:paraId="7B0B1A3B" w14:textId="632A0C7F" w:rsidR="00F163B7" w:rsidRPr="00117E05" w:rsidRDefault="00F163B7" w:rsidP="00F163B7">
      <w:pPr>
        <w:rPr>
          <w:lang w:val="pl-PL"/>
        </w:rPr>
      </w:pPr>
      <w:r w:rsidRPr="00117E05">
        <w:rPr>
          <w:lang w:val="pl-PL"/>
        </w:rPr>
        <w:t>Jeśli zostanie wykryty nowotwór jelita grubego, może być konieczna operacja. Jeśli rak jelita grubego jest wykryty we wczesnym stadium, może być wyleczony w ponad 90% przypadków. Większość nowotworów wykrytych w ramach tego programu jest we wczesnym stadium.</w:t>
      </w:r>
    </w:p>
    <w:p w14:paraId="1BA14EAB" w14:textId="73FA44B0" w:rsidR="006F0397" w:rsidRPr="00117E05" w:rsidRDefault="00F163B7" w:rsidP="00F163B7">
      <w:pPr>
        <w:rPr>
          <w:lang w:val="pl-PL"/>
        </w:rPr>
      </w:pPr>
      <w:r w:rsidRPr="00117E05">
        <w:rPr>
          <w:lang w:val="pl-PL"/>
        </w:rPr>
        <w:t xml:space="preserve">Należy porozmawiać z lekarzem jeśli wystąpią jakiekolwiek objawy raka jelita przed kolejnym badaniem przesiewowym. (patrz </w:t>
      </w:r>
      <w:r w:rsidRPr="00117E05">
        <w:rPr>
          <w:b/>
          <w:bCs/>
          <w:lang w:val="pl-PL"/>
        </w:rPr>
        <w:t>Oznaki i objawy raka jelita grubego</w:t>
      </w:r>
      <w:r w:rsidRPr="00117E05">
        <w:rPr>
          <w:lang w:val="pl-PL"/>
        </w:rPr>
        <w:t>, strona 11).</w:t>
      </w:r>
    </w:p>
    <w:p w14:paraId="7B6734EC" w14:textId="02849ABF" w:rsidR="006F0397" w:rsidRPr="00117E05" w:rsidRDefault="00701DD6" w:rsidP="002B7C47">
      <w:pPr>
        <w:pStyle w:val="Heading2"/>
        <w:rPr>
          <w:lang w:val="pl-PL"/>
        </w:rPr>
      </w:pPr>
      <w:r w:rsidRPr="00117E05">
        <w:rPr>
          <w:lang w:val="pl-PL"/>
        </w:rPr>
        <w:t>Ponowne badania przesiewowe po kolonoskopii</w:t>
      </w:r>
      <w:r w:rsidR="006F0397" w:rsidRPr="00117E05">
        <w:rPr>
          <w:lang w:val="pl-PL"/>
        </w:rPr>
        <w:t xml:space="preserve"> </w:t>
      </w:r>
    </w:p>
    <w:p w14:paraId="1C214798" w14:textId="77777777" w:rsidR="00701DD6" w:rsidRPr="00117E05" w:rsidRDefault="00701DD6" w:rsidP="00701DD6">
      <w:pPr>
        <w:rPr>
          <w:lang w:val="pl-PL"/>
        </w:rPr>
      </w:pPr>
      <w:r w:rsidRPr="00117E05">
        <w:rPr>
          <w:b/>
          <w:bCs/>
          <w:lang w:val="pl-PL"/>
        </w:rPr>
        <w:t>Jeśli podczas kolonoskopii ZOSTANĄ wykryte polipy lub narośla</w:t>
      </w:r>
      <w:r w:rsidRPr="00117E05">
        <w:rPr>
          <w:lang w:val="pl-PL"/>
        </w:rPr>
        <w:t>, lekarz zaleci dalsze badania i leczenie oraz poinformuje cię czy kolejne badania przesiewowe są dla ciebie odpowiednie.</w:t>
      </w:r>
    </w:p>
    <w:p w14:paraId="26D133E3" w14:textId="43C441E0" w:rsidR="006F0397" w:rsidRPr="00117E05" w:rsidRDefault="00701DD6" w:rsidP="00701DD6">
      <w:pPr>
        <w:rPr>
          <w:lang w:val="pl-PL"/>
        </w:rPr>
      </w:pPr>
      <w:r w:rsidRPr="00117E05">
        <w:rPr>
          <w:b/>
          <w:bCs/>
          <w:lang w:val="pl-PL"/>
        </w:rPr>
        <w:t>Jeśli podczas kolonoskopii NIE wykryto żadnych polipów lub narośli,</w:t>
      </w:r>
      <w:r w:rsidRPr="00117E05">
        <w:rPr>
          <w:lang w:val="pl-PL"/>
        </w:rPr>
        <w:t xml:space="preserve"> możesz pominąć kolejną rundę badań przesiewowych i powrócić do nich po 4 latach od wykonania kolonoskopii. Opiera się to na obecnych zaleceniach klinicznych. W celu przypomnienia wyślemy ci pismo na temat ,,pominiętej rundy'' po dwóch latach od ostatniego badania - ale możesz nadal poprosić o wysłanie ci zestawu do testu jeśli wolisz nie pomijać rundy badań przesiewowych.</w:t>
      </w:r>
    </w:p>
    <w:p w14:paraId="5D1AC0FE" w14:textId="59C2ACF5" w:rsidR="00740EB6" w:rsidRPr="00117E05" w:rsidRDefault="007247D2" w:rsidP="00DF6A22">
      <w:pPr>
        <w:rPr>
          <w:lang w:val="pl-PL"/>
        </w:rPr>
      </w:pPr>
      <w:r w:rsidRPr="00117E05">
        <w:rPr>
          <w:noProof/>
          <w:lang w:val="pl-PL"/>
        </w:rPr>
        <w:drawing>
          <wp:inline distT="0" distB="0" distL="0" distR="0" wp14:anchorId="0A517972" wp14:editId="0F3E2932">
            <wp:extent cx="2116224" cy="2116224"/>
            <wp:effectExtent l="0" t="0" r="5080" b="5080"/>
            <wp:docPr id="15" name="Picture 15" descr="A picture of a toilet roll with text that states, over 90 percent of bowel cancers can be successfully treated if found ear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of a toilet roll with text that states, over 90 percent of bowel cancers can be successfully treated if found early."/>
                    <pic:cNvPicPr/>
                  </pic:nvPicPr>
                  <pic:blipFill>
                    <a:blip r:embed="rId22">
                      <a:extLst>
                        <a:ext uri="{28A0092B-C50C-407E-A947-70E740481C1C}">
                          <a14:useLocalDpi xmlns:a14="http://schemas.microsoft.com/office/drawing/2010/main" val="0"/>
                        </a:ext>
                      </a:extLst>
                    </a:blip>
                    <a:stretch>
                      <a:fillRect/>
                    </a:stretch>
                  </pic:blipFill>
                  <pic:spPr>
                    <a:xfrm>
                      <a:off x="0" y="0"/>
                      <a:ext cx="2116224" cy="2116224"/>
                    </a:xfrm>
                    <a:prstGeom prst="rect">
                      <a:avLst/>
                    </a:prstGeom>
                  </pic:spPr>
                </pic:pic>
              </a:graphicData>
            </a:graphic>
          </wp:inline>
        </w:drawing>
      </w:r>
      <w:r w:rsidR="00740EB6" w:rsidRPr="00117E05">
        <w:rPr>
          <w:lang w:val="pl-PL"/>
        </w:rPr>
        <w:br w:type="page"/>
      </w:r>
    </w:p>
    <w:p w14:paraId="373B4176" w14:textId="36E5CA20" w:rsidR="006F0397" w:rsidRPr="00117E05" w:rsidRDefault="00F67EDE" w:rsidP="006F0397">
      <w:pPr>
        <w:pStyle w:val="Heading1"/>
        <w:rPr>
          <w:lang w:val="pl-PL"/>
        </w:rPr>
      </w:pPr>
      <w:bookmarkStart w:id="5" w:name="_Toc160302704"/>
      <w:r w:rsidRPr="00117E05">
        <w:rPr>
          <w:lang w:val="pl-PL"/>
        </w:rPr>
        <w:lastRenderedPageBreak/>
        <w:t>Rak jelita grubego</w:t>
      </w:r>
      <w:bookmarkEnd w:id="5"/>
    </w:p>
    <w:p w14:paraId="5C2F9CEC" w14:textId="7568BE6E" w:rsidR="006F0397" w:rsidRPr="00117E05" w:rsidRDefault="00F67EDE" w:rsidP="006F0397">
      <w:pPr>
        <w:rPr>
          <w:lang w:val="pl-PL"/>
        </w:rPr>
      </w:pPr>
      <w:r w:rsidRPr="00117E05">
        <w:rPr>
          <w:lang w:val="pl-PL"/>
        </w:rPr>
        <w:t>Rak jelita najczęściej rozwija się w okrężnicy lub w odbytnicy (jelito grube).</w:t>
      </w:r>
      <w:r w:rsidR="006F0397" w:rsidRPr="00117E05">
        <w:rPr>
          <w:lang w:val="pl-PL"/>
        </w:rPr>
        <w:t xml:space="preserve"> </w:t>
      </w:r>
    </w:p>
    <w:p w14:paraId="29A3FCC0" w14:textId="7105B42A" w:rsidR="006F0397" w:rsidRPr="00117E05" w:rsidRDefault="00F67EDE" w:rsidP="006F0397">
      <w:pPr>
        <w:pStyle w:val="Heading2"/>
        <w:rPr>
          <w:lang w:val="pl-PL"/>
        </w:rPr>
      </w:pPr>
      <w:r w:rsidRPr="00117E05">
        <w:rPr>
          <w:lang w:val="pl-PL"/>
        </w:rPr>
        <w:t>Co robią jelita</w:t>
      </w:r>
    </w:p>
    <w:p w14:paraId="132424A0" w14:textId="1896C6C0" w:rsidR="006F0397" w:rsidRPr="00117E05" w:rsidRDefault="00F67EDE" w:rsidP="006F0397">
      <w:pPr>
        <w:rPr>
          <w:lang w:val="pl-PL"/>
        </w:rPr>
      </w:pPr>
      <w:r w:rsidRPr="00117E05">
        <w:rPr>
          <w:lang w:val="pl-PL"/>
        </w:rPr>
        <w:t>Są one częścią układu pokarmowego. Układ ten rozkłada pokarm i wydala go z organizmu za pomocą wypróżnienia (kału).</w:t>
      </w:r>
      <w:r w:rsidR="006F0397" w:rsidRPr="00117E05">
        <w:rPr>
          <w:lang w:val="pl-PL"/>
        </w:rPr>
        <w:t xml:space="preserve"> </w:t>
      </w:r>
    </w:p>
    <w:p w14:paraId="6C9DBD8D" w14:textId="237A5787" w:rsidR="006F0397" w:rsidRPr="00117E05" w:rsidRDefault="00F67EDE" w:rsidP="006F0397">
      <w:pPr>
        <w:pStyle w:val="Heading2"/>
        <w:rPr>
          <w:lang w:val="pl-PL"/>
        </w:rPr>
      </w:pPr>
      <w:r w:rsidRPr="00117E05">
        <w:rPr>
          <w:lang w:val="pl-PL"/>
        </w:rPr>
        <w:t>Jelito ma trzy części</w:t>
      </w:r>
      <w:r w:rsidR="006F0397" w:rsidRPr="00117E05">
        <w:rPr>
          <w:lang w:val="pl-PL"/>
        </w:rPr>
        <w:t xml:space="preserve"> </w:t>
      </w:r>
    </w:p>
    <w:p w14:paraId="36B4E57C" w14:textId="77777777" w:rsidR="00BD7F99" w:rsidRPr="00117E05" w:rsidRDefault="00BD7F99" w:rsidP="00BD7F99">
      <w:pPr>
        <w:numPr>
          <w:ilvl w:val="0"/>
          <w:numId w:val="5"/>
        </w:numPr>
        <w:rPr>
          <w:lang w:val="pl-PL"/>
        </w:rPr>
      </w:pPr>
      <w:r w:rsidRPr="00117E05">
        <w:rPr>
          <w:lang w:val="pl-PL"/>
        </w:rPr>
        <w:t>Okrężnicę - głównie absorbuje wodę.</w:t>
      </w:r>
    </w:p>
    <w:p w14:paraId="54D4A74E" w14:textId="77777777" w:rsidR="00BD7F99" w:rsidRPr="00117E05" w:rsidRDefault="00BD7F99" w:rsidP="00BD7F99">
      <w:pPr>
        <w:numPr>
          <w:ilvl w:val="0"/>
          <w:numId w:val="5"/>
        </w:numPr>
        <w:rPr>
          <w:lang w:val="pl-PL"/>
        </w:rPr>
      </w:pPr>
      <w:r w:rsidRPr="00117E05">
        <w:rPr>
          <w:lang w:val="pl-PL"/>
        </w:rPr>
        <w:t>Jelito cienkie - absorbuje składniki odżywcze z rozdrobnionego pokarmu.</w:t>
      </w:r>
    </w:p>
    <w:p w14:paraId="4C5768BC" w14:textId="7D232C54" w:rsidR="006F0397" w:rsidRPr="00117E05" w:rsidRDefault="00BD7F99" w:rsidP="00BD7F99">
      <w:pPr>
        <w:numPr>
          <w:ilvl w:val="0"/>
          <w:numId w:val="5"/>
        </w:numPr>
        <w:rPr>
          <w:lang w:val="pl-PL"/>
        </w:rPr>
      </w:pPr>
      <w:r w:rsidRPr="00117E05">
        <w:rPr>
          <w:lang w:val="pl-PL"/>
        </w:rPr>
        <w:t>Odbytnicę - przechowuje kał do czasu wypróżnienia.</w:t>
      </w:r>
      <w:r w:rsidR="006F0397" w:rsidRPr="00117E05">
        <w:rPr>
          <w:lang w:val="pl-PL"/>
        </w:rPr>
        <w:t xml:space="preserve"> </w:t>
      </w:r>
    </w:p>
    <w:p w14:paraId="67666D8A" w14:textId="3A1A220E" w:rsidR="006F0397" w:rsidRPr="00117E05" w:rsidRDefault="006F0397" w:rsidP="006F0397">
      <w:pPr>
        <w:rPr>
          <w:lang w:val="pl-PL"/>
        </w:rPr>
      </w:pPr>
      <w:r w:rsidRPr="00117E05">
        <w:rPr>
          <w:noProof/>
          <w:lang w:val="pl-PL"/>
        </w:rPr>
        <w:drawing>
          <wp:inline distT="0" distB="0" distL="0" distR="0" wp14:anchorId="179942F6" wp14:editId="6C7048BE">
            <wp:extent cx="2401131" cy="2718262"/>
            <wp:effectExtent l="0" t="0" r="0" b="0"/>
            <wp:docPr id="16" name="Picture 16" descr="A diagram of a person showing the three parts of the bow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diagram of a person showing the three parts of the bowel."/>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01131" cy="2718262"/>
                    </a:xfrm>
                    <a:prstGeom prst="rect">
                      <a:avLst/>
                    </a:prstGeom>
                  </pic:spPr>
                </pic:pic>
              </a:graphicData>
            </a:graphic>
          </wp:inline>
        </w:drawing>
      </w:r>
    </w:p>
    <w:p w14:paraId="5BB970D7" w14:textId="77777777" w:rsidR="006F0397" w:rsidRPr="00117E05" w:rsidRDefault="006F0397" w:rsidP="006F0397">
      <w:pPr>
        <w:rPr>
          <w:lang w:val="pl-PL"/>
        </w:rPr>
      </w:pPr>
    </w:p>
    <w:p w14:paraId="588E3934" w14:textId="39210F62" w:rsidR="006F0397" w:rsidRPr="00117E05" w:rsidRDefault="00E260A2" w:rsidP="006F0397">
      <w:pPr>
        <w:pStyle w:val="Heading2"/>
        <w:rPr>
          <w:lang w:val="pl-PL"/>
        </w:rPr>
      </w:pPr>
      <w:r w:rsidRPr="00117E05">
        <w:rPr>
          <w:lang w:val="pl-PL"/>
        </w:rPr>
        <w:t>Jak rozwija się nowotwór jelita grubego</w:t>
      </w:r>
    </w:p>
    <w:p w14:paraId="07756DAF" w14:textId="77777777" w:rsidR="00E260A2" w:rsidRPr="00117E05" w:rsidRDefault="00E260A2" w:rsidP="00E260A2">
      <w:pPr>
        <w:pStyle w:val="ListParagraph"/>
        <w:numPr>
          <w:ilvl w:val="0"/>
          <w:numId w:val="2"/>
        </w:numPr>
        <w:rPr>
          <w:lang w:val="pl-PL"/>
        </w:rPr>
      </w:pPr>
      <w:r w:rsidRPr="00117E05">
        <w:rPr>
          <w:lang w:val="pl-PL"/>
        </w:rPr>
        <w:t>Większość nowotworów jelita rozwija się z małych guzków nazywanych polipami na ściance jelita.</w:t>
      </w:r>
    </w:p>
    <w:p w14:paraId="3EFD7A23" w14:textId="77777777" w:rsidR="00E260A2" w:rsidRPr="00117E05" w:rsidRDefault="00E260A2" w:rsidP="00E260A2">
      <w:pPr>
        <w:pStyle w:val="ListParagraph"/>
        <w:numPr>
          <w:ilvl w:val="0"/>
          <w:numId w:val="2"/>
        </w:numPr>
        <w:rPr>
          <w:lang w:val="pl-PL"/>
        </w:rPr>
      </w:pPr>
      <w:r w:rsidRPr="00117E05">
        <w:rPr>
          <w:lang w:val="pl-PL"/>
        </w:rPr>
        <w:t>Nie wszystkie polipy przekształcają się w raka.</w:t>
      </w:r>
    </w:p>
    <w:p w14:paraId="70B4D45D" w14:textId="1D4366F6" w:rsidR="006F0397" w:rsidRPr="00117E05" w:rsidRDefault="00E260A2" w:rsidP="00E260A2">
      <w:pPr>
        <w:pStyle w:val="ListParagraph"/>
        <w:numPr>
          <w:ilvl w:val="0"/>
          <w:numId w:val="2"/>
        </w:numPr>
        <w:rPr>
          <w:lang w:val="pl-PL"/>
        </w:rPr>
      </w:pPr>
      <w:r w:rsidRPr="00117E05">
        <w:rPr>
          <w:lang w:val="pl-PL"/>
        </w:rPr>
        <w:t>Usuwanie polipów zmniejsza ryzyko zachorowania na raka jelita grubego.</w:t>
      </w:r>
      <w:r w:rsidR="006F0397" w:rsidRPr="00117E05">
        <w:rPr>
          <w:lang w:val="pl-PL"/>
        </w:rPr>
        <w:t xml:space="preserve"> </w:t>
      </w:r>
    </w:p>
    <w:p w14:paraId="1A5112A7" w14:textId="77777777" w:rsidR="006F0397" w:rsidRPr="00117E05" w:rsidRDefault="006F0397" w:rsidP="006F0397">
      <w:pPr>
        <w:rPr>
          <w:lang w:val="pl-PL"/>
        </w:rPr>
      </w:pPr>
    </w:p>
    <w:p w14:paraId="57A39F41" w14:textId="77777777" w:rsidR="00740EB6" w:rsidRPr="00117E05" w:rsidRDefault="00740EB6" w:rsidP="00740EB6">
      <w:pPr>
        <w:rPr>
          <w:lang w:val="pl-PL"/>
        </w:rPr>
      </w:pPr>
      <w:r w:rsidRPr="00117E05">
        <w:rPr>
          <w:lang w:val="pl-PL"/>
        </w:rPr>
        <w:br w:type="page"/>
      </w:r>
    </w:p>
    <w:p w14:paraId="5C404F1F" w14:textId="4A56D4BD" w:rsidR="002F711B" w:rsidRPr="00117E05" w:rsidRDefault="00C41300" w:rsidP="002F711B">
      <w:pPr>
        <w:pStyle w:val="Heading2"/>
        <w:rPr>
          <w:lang w:val="pl-PL"/>
        </w:rPr>
      </w:pPr>
      <w:r w:rsidRPr="00117E05">
        <w:rPr>
          <w:lang w:val="pl-PL"/>
        </w:rPr>
        <w:lastRenderedPageBreak/>
        <w:t>Objawy i symptomy nowotworu jelita grubego</w:t>
      </w:r>
      <w:r w:rsidR="002F711B" w:rsidRPr="00117E05">
        <w:rPr>
          <w:lang w:val="pl-PL"/>
        </w:rPr>
        <w:t xml:space="preserve"> </w:t>
      </w:r>
    </w:p>
    <w:p w14:paraId="2A28334D" w14:textId="68F41DC4" w:rsidR="002F711B" w:rsidRPr="00117E05" w:rsidRDefault="00367CCF" w:rsidP="002F711B">
      <w:pPr>
        <w:rPr>
          <w:lang w:val="pl-PL"/>
        </w:rPr>
      </w:pPr>
      <w:r w:rsidRPr="00117E05">
        <w:rPr>
          <w:lang w:val="pl-PL"/>
        </w:rPr>
        <w:t>Nowotwór jelita grubego może rozwiać się bez żadnych zauważalnych objawów. Objawy mogą obejmować:</w:t>
      </w:r>
      <w:r w:rsidR="002F711B" w:rsidRPr="00117E05">
        <w:rPr>
          <w:lang w:val="pl-PL"/>
        </w:rPr>
        <w:t xml:space="preserve"> </w:t>
      </w:r>
    </w:p>
    <w:p w14:paraId="6CF60F3A" w14:textId="77777777" w:rsidR="00367CCF" w:rsidRPr="00117E05" w:rsidRDefault="00367CCF" w:rsidP="00367CCF">
      <w:pPr>
        <w:pStyle w:val="ListParagraph"/>
        <w:numPr>
          <w:ilvl w:val="0"/>
          <w:numId w:val="2"/>
        </w:numPr>
        <w:rPr>
          <w:lang w:val="pl-PL"/>
        </w:rPr>
      </w:pPr>
      <w:r w:rsidRPr="00117E05">
        <w:rPr>
          <w:lang w:val="pl-PL"/>
        </w:rPr>
        <w:t>krew w stolcu lub w muszli klozetowej</w:t>
      </w:r>
    </w:p>
    <w:p w14:paraId="36B32014" w14:textId="77777777" w:rsidR="00367CCF" w:rsidRPr="00117E05" w:rsidRDefault="00367CCF" w:rsidP="00367CCF">
      <w:pPr>
        <w:pStyle w:val="ListParagraph"/>
        <w:numPr>
          <w:ilvl w:val="0"/>
          <w:numId w:val="2"/>
        </w:numPr>
        <w:rPr>
          <w:lang w:val="pl-PL"/>
        </w:rPr>
      </w:pPr>
      <w:r w:rsidRPr="00117E05">
        <w:rPr>
          <w:lang w:val="pl-PL"/>
        </w:rPr>
        <w:t>zmiany w typowym dla ciebie sposobie wypróżniania się, takie jak luźniejsze kupki, ciężkie zaparcia lub potrzeba częstszego niż zwykle oddawania moczu</w:t>
      </w:r>
    </w:p>
    <w:p w14:paraId="10E26A6C" w14:textId="77777777" w:rsidR="00367CCF" w:rsidRPr="00117E05" w:rsidRDefault="00367CCF" w:rsidP="00367CCF">
      <w:pPr>
        <w:pStyle w:val="ListParagraph"/>
        <w:numPr>
          <w:ilvl w:val="0"/>
          <w:numId w:val="2"/>
        </w:numPr>
        <w:rPr>
          <w:lang w:val="pl-PL"/>
        </w:rPr>
      </w:pPr>
      <w:r w:rsidRPr="00117E05">
        <w:rPr>
          <w:lang w:val="pl-PL"/>
        </w:rPr>
        <w:t>bóle brzucha</w:t>
      </w:r>
    </w:p>
    <w:p w14:paraId="59196BD4" w14:textId="77777777" w:rsidR="00367CCF" w:rsidRPr="00117E05" w:rsidRDefault="00367CCF" w:rsidP="00367CCF">
      <w:pPr>
        <w:pStyle w:val="ListParagraph"/>
        <w:numPr>
          <w:ilvl w:val="0"/>
          <w:numId w:val="2"/>
        </w:numPr>
        <w:rPr>
          <w:lang w:val="pl-PL"/>
        </w:rPr>
      </w:pPr>
      <w:r w:rsidRPr="00117E05">
        <w:rPr>
          <w:lang w:val="pl-PL"/>
        </w:rPr>
        <w:t>zmęczenie bez powodu</w:t>
      </w:r>
    </w:p>
    <w:p w14:paraId="619B21D4" w14:textId="3F4A7F81" w:rsidR="002F711B" w:rsidRPr="00117E05" w:rsidRDefault="00367CCF" w:rsidP="00367CCF">
      <w:pPr>
        <w:pStyle w:val="ListParagraph"/>
        <w:numPr>
          <w:ilvl w:val="0"/>
          <w:numId w:val="2"/>
        </w:numPr>
        <w:rPr>
          <w:lang w:val="pl-PL"/>
        </w:rPr>
      </w:pPr>
      <w:r w:rsidRPr="00117E05">
        <w:rPr>
          <w:lang w:val="pl-PL"/>
        </w:rPr>
        <w:t>niewyjaśniona utrata masy ciała.</w:t>
      </w:r>
      <w:r w:rsidR="002F711B" w:rsidRPr="00117E05">
        <w:rPr>
          <w:lang w:val="pl-PL"/>
        </w:rPr>
        <w:t xml:space="preserve"> </w:t>
      </w:r>
    </w:p>
    <w:p w14:paraId="2B9EE982" w14:textId="77777777" w:rsidR="002F36CB" w:rsidRPr="00117E05" w:rsidRDefault="002F36CB" w:rsidP="002F36CB">
      <w:pPr>
        <w:rPr>
          <w:lang w:val="pl-PL"/>
        </w:rPr>
      </w:pPr>
      <w:r w:rsidRPr="00117E05">
        <w:rPr>
          <w:lang w:val="pl-PL"/>
        </w:rPr>
        <w:t>Jeśli masz któreś z tych objawów nie oznacza to, że masz raka jelita, ale ważne jest aby porozmawiać z lekarzem.</w:t>
      </w:r>
    </w:p>
    <w:p w14:paraId="6C57C560" w14:textId="34EA86B3" w:rsidR="002F711B" w:rsidRPr="00117E05" w:rsidRDefault="006101A8" w:rsidP="002F36CB">
      <w:pPr>
        <w:rPr>
          <w:lang w:val="pl-PL"/>
        </w:rPr>
      </w:pPr>
      <w:r w:rsidRPr="006101A8">
        <w:rPr>
          <w:lang w:val="pl-PL"/>
        </w:rPr>
        <w:t>Większość nowotworów jelita dotyka ludzi po 45 roku życia, ale może wystąpić u każdego. Zachęcaj rodzinę oraz przyjaciół by porozmawiali ze swoim lekarzem jeśli mają obawy.</w:t>
      </w:r>
    </w:p>
    <w:p w14:paraId="245326FA" w14:textId="1718F428" w:rsidR="00A920A9" w:rsidRPr="00117E05" w:rsidRDefault="002F36CB" w:rsidP="00A920A9">
      <w:pPr>
        <w:pStyle w:val="Heading2"/>
        <w:rPr>
          <w:lang w:val="pl-PL"/>
        </w:rPr>
      </w:pPr>
      <w:r w:rsidRPr="00117E05">
        <w:rPr>
          <w:lang w:val="pl-PL"/>
        </w:rPr>
        <w:t>Co może zwiększyć ryzyko raka jelita</w:t>
      </w:r>
      <w:r w:rsidR="00A920A9" w:rsidRPr="00117E05">
        <w:rPr>
          <w:lang w:val="pl-PL"/>
        </w:rPr>
        <w:t xml:space="preserve"> </w:t>
      </w:r>
    </w:p>
    <w:p w14:paraId="011622D6" w14:textId="77777777" w:rsidR="004A0EB9" w:rsidRPr="00117E05" w:rsidRDefault="004A0EB9" w:rsidP="004A0EB9">
      <w:pPr>
        <w:rPr>
          <w:lang w:val="pl-PL"/>
        </w:rPr>
      </w:pPr>
      <w:r w:rsidRPr="00117E05">
        <w:rPr>
          <w:lang w:val="pl-PL"/>
        </w:rPr>
        <w:t>Osoby palące, z nadwagą oraz z dietą ubogą w świeże warzywa i owoce a bogate w czerwone i przetworzone produkty mięsne, są narażone na zwiększone ryzyko wystąpienia kilku nowotworów, w tym raka jelita grubego.</w:t>
      </w:r>
    </w:p>
    <w:p w14:paraId="345105D6" w14:textId="49430F55" w:rsidR="00A920A9" w:rsidRPr="00117E05" w:rsidRDefault="004A0EB9" w:rsidP="004A0EB9">
      <w:pPr>
        <w:rPr>
          <w:lang w:val="pl-PL"/>
        </w:rPr>
      </w:pPr>
      <w:r w:rsidRPr="00117E05">
        <w:rPr>
          <w:lang w:val="pl-PL"/>
        </w:rPr>
        <w:t>Porozmawiaj ze swoim lekarzem o ryzyku wystąpienia raka u ciebie oraz o tym, jakie badania są odpowiednie jeśli:</w:t>
      </w:r>
    </w:p>
    <w:p w14:paraId="0AAC042B" w14:textId="77777777" w:rsidR="004A0EB9" w:rsidRPr="00117E05" w:rsidRDefault="004A0EB9" w:rsidP="004A0EB9">
      <w:pPr>
        <w:pStyle w:val="ListParagraph"/>
        <w:numPr>
          <w:ilvl w:val="0"/>
          <w:numId w:val="2"/>
        </w:numPr>
        <w:rPr>
          <w:lang w:val="pl-PL"/>
        </w:rPr>
      </w:pPr>
      <w:r w:rsidRPr="00117E05">
        <w:rPr>
          <w:lang w:val="pl-PL"/>
        </w:rPr>
        <w:t>masz chorobę zapalenia jelit taką jak choroba Leśniewskiego-Crohna lub wrzodziejące zapalenie jelita grubego</w:t>
      </w:r>
    </w:p>
    <w:p w14:paraId="0428ABFC" w14:textId="77777777" w:rsidR="004A0EB9" w:rsidRPr="00117E05" w:rsidRDefault="004A0EB9" w:rsidP="004A0EB9">
      <w:pPr>
        <w:pStyle w:val="ListParagraph"/>
        <w:numPr>
          <w:ilvl w:val="0"/>
          <w:numId w:val="2"/>
        </w:numPr>
        <w:rPr>
          <w:lang w:val="pl-PL"/>
        </w:rPr>
      </w:pPr>
      <w:r w:rsidRPr="00117E05">
        <w:rPr>
          <w:lang w:val="pl-PL"/>
        </w:rPr>
        <w:t>wcześniej miałeś niezłośliwe guzki w jelicie</w:t>
      </w:r>
    </w:p>
    <w:p w14:paraId="7D503049" w14:textId="275A852A" w:rsidR="00A920A9" w:rsidRPr="00117E05" w:rsidRDefault="004A0EB9" w:rsidP="004A0EB9">
      <w:pPr>
        <w:pStyle w:val="ListParagraph"/>
        <w:numPr>
          <w:ilvl w:val="0"/>
          <w:numId w:val="2"/>
        </w:numPr>
        <w:rPr>
          <w:lang w:val="pl-PL"/>
        </w:rPr>
      </w:pPr>
      <w:r w:rsidRPr="00117E05">
        <w:rPr>
          <w:lang w:val="pl-PL"/>
        </w:rPr>
        <w:t>ktoś w rodzinie miał raka jelita Odnosi się to do bliskiego krewnego, który miał raka jelita przed wiekiem 60 lat (na przykład, rodzic, brat lub siostra), lub więcej niż jednego bliskiego krewnego, którzy chorowali na raka jelita w dowolnym wieku.</w:t>
      </w:r>
      <w:r w:rsidR="00A920A9" w:rsidRPr="00117E05">
        <w:rPr>
          <w:lang w:val="pl-PL"/>
        </w:rPr>
        <w:t xml:space="preserve"> </w:t>
      </w:r>
    </w:p>
    <w:p w14:paraId="03C5EE5D" w14:textId="19502AF9" w:rsidR="00A920A9" w:rsidRPr="00117E05" w:rsidRDefault="001A5328" w:rsidP="008A446F">
      <w:pPr>
        <w:rPr>
          <w:lang w:val="pl-PL"/>
        </w:rPr>
      </w:pPr>
      <w:r w:rsidRPr="00117E05">
        <w:rPr>
          <w:noProof/>
          <w:lang w:val="pl-PL"/>
        </w:rPr>
        <w:drawing>
          <wp:inline distT="0" distB="0" distL="0" distR="0" wp14:anchorId="338D4C87" wp14:editId="0548C197">
            <wp:extent cx="5829300" cy="2155009"/>
            <wp:effectExtent l="0" t="0" r="0" b="4445"/>
            <wp:docPr id="2" name="Picture 2" descr="A picture of a person showing the signs and symptoms of bowel cancer, which can include: fatigue, unexpected weight loss, stomach pain, constipation, blood in poo, changed bowel habits, loose p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of a person showing the signs and symptoms of bowel cancer, which can include: fatigue, unexpected weight loss, stomach pain, constipation, blood in poo, changed bowel habits, loose poo."/>
                    <pic:cNvPicPr/>
                  </pic:nvPicPr>
                  <pic:blipFill rotWithShape="1">
                    <a:blip r:embed="rId24">
                      <a:extLst>
                        <a:ext uri="{28A0092B-C50C-407E-A947-70E740481C1C}">
                          <a14:useLocalDpi xmlns:a14="http://schemas.microsoft.com/office/drawing/2010/main" val="0"/>
                        </a:ext>
                      </a:extLst>
                    </a:blip>
                    <a:srcRect l="-3312" t="-3618" r="2508"/>
                    <a:stretch/>
                  </pic:blipFill>
                  <pic:spPr bwMode="auto">
                    <a:xfrm>
                      <a:off x="0" y="0"/>
                      <a:ext cx="5860030" cy="2166369"/>
                    </a:xfrm>
                    <a:prstGeom prst="rect">
                      <a:avLst/>
                    </a:prstGeom>
                    <a:ln>
                      <a:noFill/>
                    </a:ln>
                    <a:extLst>
                      <a:ext uri="{53640926-AAD7-44D8-BBD7-CCE9431645EC}">
                        <a14:shadowObscured xmlns:a14="http://schemas.microsoft.com/office/drawing/2010/main"/>
                      </a:ext>
                    </a:extLst>
                  </pic:spPr>
                </pic:pic>
              </a:graphicData>
            </a:graphic>
          </wp:inline>
        </w:drawing>
      </w:r>
    </w:p>
    <w:p w14:paraId="78C0F0E8" w14:textId="2E37458B" w:rsidR="00740EB6" w:rsidRPr="00117E05" w:rsidRDefault="00740EB6" w:rsidP="00C76377">
      <w:pPr>
        <w:pStyle w:val="image"/>
        <w:rPr>
          <w:lang w:val="pl-PL"/>
        </w:rPr>
      </w:pPr>
      <w:r w:rsidRPr="00117E05">
        <w:rPr>
          <w:lang w:val="pl-PL"/>
        </w:rPr>
        <w:br w:type="page"/>
      </w:r>
    </w:p>
    <w:p w14:paraId="1CE6E700" w14:textId="5CA8DA17" w:rsidR="008A446F" w:rsidRPr="00117E05" w:rsidRDefault="00D23F98" w:rsidP="00592986">
      <w:pPr>
        <w:pStyle w:val="Heading1"/>
        <w:rPr>
          <w:lang w:val="pl-PL"/>
        </w:rPr>
      </w:pPr>
      <w:bookmarkStart w:id="6" w:name="_Toc160302705"/>
      <w:r w:rsidRPr="00117E05">
        <w:rPr>
          <w:bCs/>
          <w:lang w:val="pl-PL"/>
        </w:rPr>
        <w:lastRenderedPageBreak/>
        <w:t>Jak zmniejszyć ryzyko nowotworu jelita grubego</w:t>
      </w:r>
      <w:bookmarkEnd w:id="6"/>
    </w:p>
    <w:p w14:paraId="0F46CF8F" w14:textId="6A980694" w:rsidR="004A1DD0" w:rsidRPr="00117E05" w:rsidRDefault="00D23F98" w:rsidP="004A1DD0">
      <w:pPr>
        <w:rPr>
          <w:lang w:val="pl-PL"/>
        </w:rPr>
      </w:pPr>
      <w:r w:rsidRPr="00117E05">
        <w:rPr>
          <w:lang w:val="pl-PL"/>
        </w:rPr>
        <w:t>Aby pozostać zdrowym i silnym i zmniejszyć ryzyko raka jelita grubego:</w:t>
      </w:r>
      <w:r w:rsidR="004A1DD0" w:rsidRPr="00117E05">
        <w:rPr>
          <w:lang w:val="pl-PL"/>
        </w:rPr>
        <w:t xml:space="preserve"> </w:t>
      </w:r>
    </w:p>
    <w:p w14:paraId="1EF394D5" w14:textId="77777777" w:rsidR="00D23F98" w:rsidRPr="00117E05" w:rsidRDefault="00D23F98" w:rsidP="00D23F98">
      <w:pPr>
        <w:pStyle w:val="ListParagraph"/>
        <w:numPr>
          <w:ilvl w:val="0"/>
          <w:numId w:val="2"/>
        </w:numPr>
        <w:rPr>
          <w:lang w:val="pl-PL"/>
        </w:rPr>
      </w:pPr>
      <w:r w:rsidRPr="00117E05">
        <w:rPr>
          <w:lang w:val="pl-PL"/>
        </w:rPr>
        <w:t>wykonuj badania przesiewowe co dwa lata by pomóc wykryć zmiany w jelicie na wczesnym etapie, kiedy jest łatwiej je leczyć</w:t>
      </w:r>
    </w:p>
    <w:p w14:paraId="01A16748" w14:textId="77777777" w:rsidR="00D23F98" w:rsidRPr="00117E05" w:rsidRDefault="00D23F98" w:rsidP="00D23F98">
      <w:pPr>
        <w:pStyle w:val="ListParagraph"/>
        <w:numPr>
          <w:ilvl w:val="0"/>
          <w:numId w:val="2"/>
        </w:numPr>
        <w:rPr>
          <w:lang w:val="pl-PL"/>
        </w:rPr>
      </w:pPr>
      <w:r w:rsidRPr="00117E05">
        <w:rPr>
          <w:lang w:val="pl-PL"/>
        </w:rPr>
        <w:t>odżywiaj się zdrowo jedząc więcej warzyw, owoców, zbóż i roślin strączkowych (fasoli)</w:t>
      </w:r>
    </w:p>
    <w:p w14:paraId="2803D59A" w14:textId="77777777" w:rsidR="00D23F98" w:rsidRPr="00117E05" w:rsidRDefault="00D23F98" w:rsidP="00D23F98">
      <w:pPr>
        <w:pStyle w:val="ListParagraph"/>
        <w:numPr>
          <w:ilvl w:val="0"/>
          <w:numId w:val="2"/>
        </w:numPr>
        <w:rPr>
          <w:lang w:val="pl-PL"/>
        </w:rPr>
      </w:pPr>
      <w:r w:rsidRPr="00117E05">
        <w:rPr>
          <w:lang w:val="pl-PL"/>
        </w:rPr>
        <w:t>jedz mniej czerwonego i przetworzonego mięsa takiego jak bekon, szynka i niektóre kiełbasy</w:t>
      </w:r>
    </w:p>
    <w:p w14:paraId="36264160" w14:textId="77777777" w:rsidR="00D23F98" w:rsidRPr="00117E05" w:rsidRDefault="00D23F98" w:rsidP="00D23F98">
      <w:pPr>
        <w:pStyle w:val="ListParagraph"/>
        <w:numPr>
          <w:ilvl w:val="0"/>
          <w:numId w:val="2"/>
        </w:numPr>
        <w:rPr>
          <w:lang w:val="pl-PL"/>
        </w:rPr>
      </w:pPr>
      <w:r w:rsidRPr="00117E05">
        <w:rPr>
          <w:lang w:val="pl-PL"/>
        </w:rPr>
        <w:t>bądź aktywny fizycznie przynajmniej 30 minut dziennie i siedź mniej</w:t>
      </w:r>
    </w:p>
    <w:p w14:paraId="74A6C957" w14:textId="77777777" w:rsidR="00D23F98" w:rsidRPr="00117E05" w:rsidRDefault="00D23F98" w:rsidP="00D23F98">
      <w:pPr>
        <w:pStyle w:val="ListParagraph"/>
        <w:numPr>
          <w:ilvl w:val="0"/>
          <w:numId w:val="2"/>
        </w:numPr>
        <w:rPr>
          <w:lang w:val="pl-PL"/>
        </w:rPr>
      </w:pPr>
      <w:r w:rsidRPr="00117E05">
        <w:rPr>
          <w:lang w:val="pl-PL"/>
        </w:rPr>
        <w:t>zmniejsz ilość wypijanego alkoholu</w:t>
      </w:r>
    </w:p>
    <w:p w14:paraId="5778CB4D" w14:textId="3D86FF73" w:rsidR="004A1DD0" w:rsidRPr="00117E05" w:rsidRDefault="00D23F98" w:rsidP="00D23F98">
      <w:pPr>
        <w:pStyle w:val="ListParagraph"/>
        <w:numPr>
          <w:ilvl w:val="0"/>
          <w:numId w:val="2"/>
        </w:numPr>
        <w:rPr>
          <w:lang w:val="pl-PL"/>
        </w:rPr>
      </w:pPr>
      <w:r w:rsidRPr="00117E05">
        <w:rPr>
          <w:lang w:val="pl-PL"/>
        </w:rPr>
        <w:t>nie pal.</w:t>
      </w:r>
      <w:r w:rsidR="004A1DD0" w:rsidRPr="00117E05">
        <w:rPr>
          <w:lang w:val="pl-PL"/>
        </w:rPr>
        <w:t xml:space="preserve"> </w:t>
      </w:r>
    </w:p>
    <w:p w14:paraId="6438316B" w14:textId="77777777" w:rsidR="004A1DD0" w:rsidRPr="00117E05" w:rsidRDefault="004A1DD0" w:rsidP="008A446F">
      <w:pPr>
        <w:rPr>
          <w:lang w:val="pl-PL"/>
        </w:rPr>
      </w:pPr>
    </w:p>
    <w:p w14:paraId="7E5772EB" w14:textId="4E747DEC" w:rsidR="004A1DD0" w:rsidRPr="00117E05" w:rsidRDefault="00511CA3" w:rsidP="008A446F">
      <w:pPr>
        <w:rPr>
          <w:lang w:val="pl-PL"/>
        </w:rPr>
      </w:pPr>
      <w:r w:rsidRPr="00117E05">
        <w:rPr>
          <w:noProof/>
          <w:lang w:val="pl-PL"/>
        </w:rPr>
        <w:drawing>
          <wp:inline distT="0" distB="0" distL="0" distR="0" wp14:anchorId="660FAA76" wp14:editId="28131AD3">
            <wp:extent cx="3872836" cy="4278723"/>
            <wp:effectExtent l="0" t="0" r="1270" b="1270"/>
            <wp:docPr id="4" name="Picture 4" descr="A diagram showing the things to do to be heathy and strong and lower your risk of bowel cancer. These include bowel screening eary two years; eating a diet of more vegetables, fruits, grains, and legumes (beans); and being physically active for at least 30 minutes each d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showing the things to do to be heathy and strong and lower your risk of bowel cancer. These include bowel screening eary two years; eating a diet of more vegetables, fruits, grains, and legumes (beans); and being physically active for at least 30 minutes each day. "/>
                    <pic:cNvPicPr/>
                  </pic:nvPicPr>
                  <pic:blipFill>
                    <a:blip r:embed="rId25">
                      <a:extLst>
                        <a:ext uri="{28A0092B-C50C-407E-A947-70E740481C1C}">
                          <a14:useLocalDpi xmlns:a14="http://schemas.microsoft.com/office/drawing/2010/main" val="0"/>
                        </a:ext>
                      </a:extLst>
                    </a:blip>
                    <a:stretch>
                      <a:fillRect/>
                    </a:stretch>
                  </pic:blipFill>
                  <pic:spPr>
                    <a:xfrm>
                      <a:off x="0" y="0"/>
                      <a:ext cx="3872836" cy="4278723"/>
                    </a:xfrm>
                    <a:prstGeom prst="rect">
                      <a:avLst/>
                    </a:prstGeom>
                  </pic:spPr>
                </pic:pic>
              </a:graphicData>
            </a:graphic>
          </wp:inline>
        </w:drawing>
      </w:r>
    </w:p>
    <w:p w14:paraId="713C31D2" w14:textId="77777777" w:rsidR="004A1DD0" w:rsidRPr="00117E05" w:rsidRDefault="004A1DD0" w:rsidP="008A446F">
      <w:pPr>
        <w:rPr>
          <w:lang w:val="pl-PL"/>
        </w:rPr>
      </w:pPr>
    </w:p>
    <w:p w14:paraId="4A2DD312" w14:textId="77777777" w:rsidR="00740EB6" w:rsidRPr="00117E05" w:rsidRDefault="00740EB6" w:rsidP="00740EB6">
      <w:pPr>
        <w:rPr>
          <w:lang w:val="pl-PL"/>
        </w:rPr>
      </w:pPr>
      <w:r w:rsidRPr="00117E05">
        <w:rPr>
          <w:lang w:val="pl-PL"/>
        </w:rPr>
        <w:br w:type="page"/>
      </w:r>
    </w:p>
    <w:p w14:paraId="12829848" w14:textId="3CD94980" w:rsidR="000B0574" w:rsidRPr="00117E05" w:rsidRDefault="002B4C4A" w:rsidP="000B0574">
      <w:pPr>
        <w:pStyle w:val="Heading1"/>
        <w:rPr>
          <w:lang w:val="pl-PL"/>
        </w:rPr>
      </w:pPr>
      <w:bookmarkStart w:id="7" w:name="_Toc160302706"/>
      <w:r w:rsidRPr="00117E05">
        <w:rPr>
          <w:lang w:val="pl-PL"/>
        </w:rPr>
        <w:lastRenderedPageBreak/>
        <w:t>Twoja prywatność</w:t>
      </w:r>
      <w:bookmarkEnd w:id="7"/>
      <w:r w:rsidR="006636E0" w:rsidRPr="00117E05">
        <w:rPr>
          <w:lang w:val="pl-PL"/>
        </w:rPr>
        <w:t xml:space="preserve"> </w:t>
      </w:r>
    </w:p>
    <w:p w14:paraId="183A1085" w14:textId="6DC78FEB" w:rsidR="00627F78" w:rsidRPr="00117E05" w:rsidRDefault="002B4C4A" w:rsidP="00FD1C36">
      <w:pPr>
        <w:pStyle w:val="Heading2"/>
        <w:rPr>
          <w:lang w:val="pl-PL"/>
        </w:rPr>
      </w:pPr>
      <w:r w:rsidRPr="00117E05">
        <w:rPr>
          <w:lang w:val="pl-PL"/>
        </w:rPr>
        <w:t>Informacje przechowywane w Krajowym Rejestrze Diagnostyki Nowotworów</w:t>
      </w:r>
      <w:r w:rsidR="00627F78" w:rsidRPr="00117E05">
        <w:rPr>
          <w:lang w:val="pl-PL"/>
        </w:rPr>
        <w:t xml:space="preserve"> </w:t>
      </w:r>
    </w:p>
    <w:p w14:paraId="06987ED5" w14:textId="1CB259F0" w:rsidR="00627F78" w:rsidRPr="00117E05" w:rsidRDefault="002B4C4A" w:rsidP="00627F78">
      <w:pPr>
        <w:rPr>
          <w:lang w:val="pl-PL"/>
        </w:rPr>
      </w:pPr>
      <w:r w:rsidRPr="00117E05">
        <w:rPr>
          <w:lang w:val="pl-PL"/>
        </w:rPr>
        <w:t>Krajowym Rejestrem Diagnostyki Nowotworów zarządza Telstra Health w imieniu australijskiego Ministerstwa Zdrowia i Opieki nad Osobami Starszymi. Przechowuje dane osobowe takie jak:</w:t>
      </w:r>
      <w:r w:rsidR="00627F78" w:rsidRPr="00117E05">
        <w:rPr>
          <w:lang w:val="pl-PL"/>
        </w:rPr>
        <w:t xml:space="preserve"> </w:t>
      </w:r>
    </w:p>
    <w:p w14:paraId="298B9145" w14:textId="77777777" w:rsidR="002B4C4A" w:rsidRPr="00117E05" w:rsidRDefault="002B4C4A" w:rsidP="002B4C4A">
      <w:pPr>
        <w:pStyle w:val="ListParagraph"/>
        <w:numPr>
          <w:ilvl w:val="0"/>
          <w:numId w:val="2"/>
        </w:numPr>
        <w:rPr>
          <w:lang w:val="pl-PL"/>
        </w:rPr>
      </w:pPr>
      <w:r w:rsidRPr="00117E05">
        <w:rPr>
          <w:lang w:val="pl-PL"/>
        </w:rPr>
        <w:t>twoje dane kontaktowe</w:t>
      </w:r>
    </w:p>
    <w:p w14:paraId="6A50C6C0" w14:textId="77777777" w:rsidR="002B4C4A" w:rsidRPr="00117E05" w:rsidRDefault="002B4C4A" w:rsidP="002B4C4A">
      <w:pPr>
        <w:pStyle w:val="ListParagraph"/>
        <w:numPr>
          <w:ilvl w:val="0"/>
          <w:numId w:val="2"/>
        </w:numPr>
        <w:rPr>
          <w:lang w:val="pl-PL"/>
        </w:rPr>
      </w:pPr>
      <w:r w:rsidRPr="00117E05">
        <w:rPr>
          <w:lang w:val="pl-PL"/>
        </w:rPr>
        <w:t>wyniki twoich badań przesiewowych</w:t>
      </w:r>
    </w:p>
    <w:p w14:paraId="37E5A6EA" w14:textId="77777777" w:rsidR="002B4C4A" w:rsidRPr="00117E05" w:rsidRDefault="002B4C4A" w:rsidP="002B4C4A">
      <w:pPr>
        <w:pStyle w:val="ListParagraph"/>
        <w:numPr>
          <w:ilvl w:val="0"/>
          <w:numId w:val="2"/>
        </w:numPr>
        <w:rPr>
          <w:lang w:val="pl-PL"/>
        </w:rPr>
      </w:pPr>
      <w:r w:rsidRPr="00117E05">
        <w:rPr>
          <w:lang w:val="pl-PL"/>
        </w:rPr>
        <w:t>imię i nazwisko wyznaczonego przez ciebie lekarza</w:t>
      </w:r>
    </w:p>
    <w:p w14:paraId="00413FD2" w14:textId="77777777" w:rsidR="002B4C4A" w:rsidRPr="00117E05" w:rsidRDefault="002B4C4A" w:rsidP="002B4C4A">
      <w:pPr>
        <w:pStyle w:val="ListParagraph"/>
        <w:numPr>
          <w:ilvl w:val="0"/>
          <w:numId w:val="2"/>
        </w:numPr>
        <w:rPr>
          <w:lang w:val="pl-PL"/>
        </w:rPr>
      </w:pPr>
      <w:r w:rsidRPr="00117E05">
        <w:rPr>
          <w:lang w:val="pl-PL"/>
        </w:rPr>
        <w:t>wyniki dalszych badań, które możesz wykonać po badaniu przesiewowym w ramach programu (takie jak kolonoskopia)</w:t>
      </w:r>
    </w:p>
    <w:p w14:paraId="0489DBAA" w14:textId="623A027A" w:rsidR="00627F78" w:rsidRPr="00117E05" w:rsidRDefault="002B4C4A" w:rsidP="002B4C4A">
      <w:pPr>
        <w:pStyle w:val="ListParagraph"/>
        <w:numPr>
          <w:ilvl w:val="0"/>
          <w:numId w:val="2"/>
        </w:numPr>
        <w:rPr>
          <w:lang w:val="pl-PL"/>
        </w:rPr>
      </w:pPr>
      <w:r w:rsidRPr="00117E05">
        <w:rPr>
          <w:lang w:val="pl-PL"/>
        </w:rPr>
        <w:t xml:space="preserve">korespondencję między tobą a Rejestrem </w:t>
      </w:r>
      <w:r w:rsidR="00627F78" w:rsidRPr="00117E05">
        <w:rPr>
          <w:lang w:val="pl-PL"/>
        </w:rPr>
        <w:t xml:space="preserve"> </w:t>
      </w:r>
    </w:p>
    <w:p w14:paraId="37BCAFF3" w14:textId="77777777" w:rsidR="00627F78" w:rsidRPr="00117E05" w:rsidRDefault="00627F78" w:rsidP="00627F78">
      <w:pPr>
        <w:rPr>
          <w:lang w:val="pl-PL"/>
        </w:rPr>
      </w:pPr>
    </w:p>
    <w:p w14:paraId="5CB6BC2C" w14:textId="6A9192C7" w:rsidR="00627F78" w:rsidRPr="00117E05" w:rsidRDefault="002B4C4A" w:rsidP="00FD1C36">
      <w:pPr>
        <w:pStyle w:val="Heading2"/>
        <w:rPr>
          <w:lang w:val="pl-PL"/>
        </w:rPr>
      </w:pPr>
      <w:r w:rsidRPr="00117E05">
        <w:rPr>
          <w:lang w:val="pl-PL"/>
        </w:rPr>
        <w:t>Jak te informacje są wykorzystywane</w:t>
      </w:r>
      <w:r w:rsidR="00627F78" w:rsidRPr="00117E05">
        <w:rPr>
          <w:lang w:val="pl-PL"/>
        </w:rPr>
        <w:t xml:space="preserve"> </w:t>
      </w:r>
    </w:p>
    <w:p w14:paraId="695DDC18" w14:textId="11AF389F" w:rsidR="00627F78" w:rsidRPr="00117E05" w:rsidRDefault="002B4C4A" w:rsidP="00627F78">
      <w:pPr>
        <w:rPr>
          <w:lang w:val="pl-PL"/>
        </w:rPr>
      </w:pPr>
      <w:r w:rsidRPr="00117E05">
        <w:rPr>
          <w:lang w:val="pl-PL"/>
        </w:rPr>
        <w:t>Informacje te będą wykorzystane po to, by:</w:t>
      </w:r>
      <w:r w:rsidR="00627F78" w:rsidRPr="00117E05">
        <w:rPr>
          <w:lang w:val="pl-PL"/>
        </w:rPr>
        <w:t xml:space="preserve"> </w:t>
      </w:r>
    </w:p>
    <w:p w14:paraId="4D7B104D" w14:textId="77777777" w:rsidR="002B4C4A" w:rsidRPr="00117E05" w:rsidRDefault="002B4C4A" w:rsidP="002B4C4A">
      <w:pPr>
        <w:pStyle w:val="ListParagraph"/>
        <w:numPr>
          <w:ilvl w:val="0"/>
          <w:numId w:val="2"/>
        </w:numPr>
        <w:rPr>
          <w:lang w:val="pl-PL"/>
        </w:rPr>
      </w:pPr>
      <w:r w:rsidRPr="00117E05">
        <w:rPr>
          <w:lang w:val="pl-PL"/>
        </w:rPr>
        <w:t>przypomnieć ci o zrobieniu badania</w:t>
      </w:r>
    </w:p>
    <w:p w14:paraId="052D2F8B" w14:textId="77777777" w:rsidR="002B4C4A" w:rsidRPr="00117E05" w:rsidRDefault="002B4C4A" w:rsidP="002B4C4A">
      <w:pPr>
        <w:pStyle w:val="ListParagraph"/>
        <w:numPr>
          <w:ilvl w:val="0"/>
          <w:numId w:val="2"/>
        </w:numPr>
        <w:rPr>
          <w:lang w:val="pl-PL"/>
        </w:rPr>
      </w:pPr>
      <w:r w:rsidRPr="00117E05">
        <w:rPr>
          <w:lang w:val="pl-PL"/>
        </w:rPr>
        <w:t>pomóc ci uzyskać więcej informacji oraz dostęp do służby zdrowia</w:t>
      </w:r>
    </w:p>
    <w:p w14:paraId="3185AB9B" w14:textId="77777777" w:rsidR="002B4C4A" w:rsidRPr="00117E05" w:rsidRDefault="002B4C4A" w:rsidP="002B4C4A">
      <w:pPr>
        <w:pStyle w:val="ListParagraph"/>
        <w:numPr>
          <w:ilvl w:val="0"/>
          <w:numId w:val="2"/>
        </w:numPr>
        <w:rPr>
          <w:lang w:val="pl-PL"/>
        </w:rPr>
      </w:pPr>
      <w:r w:rsidRPr="00117E05">
        <w:rPr>
          <w:lang w:val="pl-PL"/>
        </w:rPr>
        <w:t>zaprosić cię na kolejne badanie w przyszłości</w:t>
      </w:r>
    </w:p>
    <w:p w14:paraId="7015376A" w14:textId="77777777" w:rsidR="002B4C4A" w:rsidRPr="00117E05" w:rsidRDefault="002B4C4A" w:rsidP="002B4C4A">
      <w:pPr>
        <w:pStyle w:val="ListParagraph"/>
        <w:numPr>
          <w:ilvl w:val="0"/>
          <w:numId w:val="2"/>
        </w:numPr>
        <w:rPr>
          <w:lang w:val="pl-PL"/>
        </w:rPr>
      </w:pPr>
      <w:r w:rsidRPr="00117E05">
        <w:rPr>
          <w:lang w:val="pl-PL"/>
        </w:rPr>
        <w:t>skontaktować się z przychodnią diagnostyki laboratoryjnej, aby poprosić o twoje wyniki badań</w:t>
      </w:r>
    </w:p>
    <w:p w14:paraId="1A573B8D" w14:textId="78FBE31A" w:rsidR="00627F78" w:rsidRPr="00117E05" w:rsidRDefault="002B4C4A" w:rsidP="002B4C4A">
      <w:pPr>
        <w:pStyle w:val="ListParagraph"/>
        <w:numPr>
          <w:ilvl w:val="0"/>
          <w:numId w:val="2"/>
        </w:numPr>
        <w:rPr>
          <w:lang w:val="pl-PL"/>
        </w:rPr>
      </w:pPr>
      <w:r w:rsidRPr="00117E05">
        <w:rPr>
          <w:lang w:val="pl-PL"/>
        </w:rPr>
        <w:t>monitorować i oceniać program oraz jego wpływ na nowotwór jelita grubego w Australii.</w:t>
      </w:r>
      <w:r w:rsidR="00627F78" w:rsidRPr="00117E05">
        <w:rPr>
          <w:lang w:val="pl-PL"/>
        </w:rPr>
        <w:t xml:space="preserve"> </w:t>
      </w:r>
    </w:p>
    <w:p w14:paraId="1F944041" w14:textId="77777777" w:rsidR="00627F78" w:rsidRPr="00117E05" w:rsidRDefault="00627F78" w:rsidP="00627F78">
      <w:pPr>
        <w:rPr>
          <w:lang w:val="pl-PL"/>
        </w:rPr>
      </w:pPr>
    </w:p>
    <w:p w14:paraId="1571C1A7" w14:textId="335F3D0C" w:rsidR="00627F78" w:rsidRPr="00117E05" w:rsidRDefault="002B4C4A" w:rsidP="00FD1C36">
      <w:pPr>
        <w:pStyle w:val="Heading2"/>
        <w:rPr>
          <w:lang w:val="pl-PL"/>
        </w:rPr>
      </w:pPr>
      <w:r w:rsidRPr="00117E05">
        <w:rPr>
          <w:lang w:val="pl-PL"/>
        </w:rPr>
        <w:t>Kto ma wgląd w moje informacje?</w:t>
      </w:r>
      <w:r w:rsidR="00627F78" w:rsidRPr="00117E05">
        <w:rPr>
          <w:lang w:val="pl-PL"/>
        </w:rPr>
        <w:t xml:space="preserve"> </w:t>
      </w:r>
    </w:p>
    <w:p w14:paraId="481ED472" w14:textId="7E98FDA3" w:rsidR="00627F78" w:rsidRPr="00117E05" w:rsidRDefault="002B4C4A" w:rsidP="00627F78">
      <w:pPr>
        <w:rPr>
          <w:lang w:val="pl-PL"/>
        </w:rPr>
      </w:pPr>
      <w:r w:rsidRPr="00117E05">
        <w:rPr>
          <w:lang w:val="pl-PL"/>
        </w:rPr>
        <w:t>Dane osobowe przechowywane w Rejestrze mogą zostać przekazane Ministerstwu Zdrowia i Opieki nad Osobami Starszymi rządu Australii (Australian Government Department of Health and Aged Care) oraz specjalistom świadczącym usługi w ramach programu, jak np.:</w:t>
      </w:r>
      <w:r w:rsidR="00627F78" w:rsidRPr="00117E05">
        <w:rPr>
          <w:lang w:val="pl-PL"/>
        </w:rPr>
        <w:t xml:space="preserve"> </w:t>
      </w:r>
    </w:p>
    <w:p w14:paraId="1C983B25" w14:textId="77777777" w:rsidR="002B4C4A" w:rsidRPr="00117E05" w:rsidRDefault="002B4C4A" w:rsidP="002B4C4A">
      <w:pPr>
        <w:pStyle w:val="ListParagraph"/>
        <w:numPr>
          <w:ilvl w:val="0"/>
          <w:numId w:val="2"/>
        </w:numPr>
        <w:rPr>
          <w:lang w:val="pl-PL"/>
        </w:rPr>
      </w:pPr>
      <w:r w:rsidRPr="00117E05">
        <w:rPr>
          <w:lang w:val="pl-PL"/>
        </w:rPr>
        <w:t>wyznaczonemu przez ciebie lekarzowi</w:t>
      </w:r>
    </w:p>
    <w:p w14:paraId="1721B975" w14:textId="77777777" w:rsidR="002B4C4A" w:rsidRPr="00117E05" w:rsidRDefault="002B4C4A" w:rsidP="002B4C4A">
      <w:pPr>
        <w:pStyle w:val="ListParagraph"/>
        <w:numPr>
          <w:ilvl w:val="0"/>
          <w:numId w:val="2"/>
        </w:numPr>
        <w:rPr>
          <w:lang w:val="pl-PL"/>
        </w:rPr>
      </w:pPr>
      <w:r w:rsidRPr="00117E05">
        <w:rPr>
          <w:lang w:val="pl-PL"/>
        </w:rPr>
        <w:t>lekarzom specjalistom</w:t>
      </w:r>
    </w:p>
    <w:p w14:paraId="03D48E21" w14:textId="77777777" w:rsidR="002B4C4A" w:rsidRPr="00117E05" w:rsidRDefault="002B4C4A" w:rsidP="002B4C4A">
      <w:pPr>
        <w:pStyle w:val="ListParagraph"/>
        <w:numPr>
          <w:ilvl w:val="0"/>
          <w:numId w:val="2"/>
        </w:numPr>
        <w:rPr>
          <w:lang w:val="pl-PL"/>
        </w:rPr>
      </w:pPr>
      <w:r w:rsidRPr="00117E05">
        <w:rPr>
          <w:lang w:val="pl-PL"/>
        </w:rPr>
        <w:t>przychodni diagnostyki laboratoryjnej, odpowiedzialnej za badania twoich próbek</w:t>
      </w:r>
    </w:p>
    <w:p w14:paraId="0C5D4C8D" w14:textId="77777777" w:rsidR="002B4C4A" w:rsidRPr="00117E05" w:rsidRDefault="002B4C4A" w:rsidP="002B4C4A">
      <w:pPr>
        <w:pStyle w:val="ListParagraph"/>
        <w:numPr>
          <w:ilvl w:val="0"/>
          <w:numId w:val="2"/>
        </w:numPr>
        <w:rPr>
          <w:lang w:val="pl-PL"/>
        </w:rPr>
      </w:pPr>
      <w:r w:rsidRPr="00117E05">
        <w:rPr>
          <w:lang w:val="pl-PL"/>
        </w:rPr>
        <w:t>pracownikom i podwykonawcom stanowych i terytorialnych resortów zdrowia</w:t>
      </w:r>
    </w:p>
    <w:p w14:paraId="724E786A" w14:textId="77777777" w:rsidR="002B4C4A" w:rsidRPr="00117E05" w:rsidRDefault="002B4C4A" w:rsidP="002B4C4A">
      <w:pPr>
        <w:pStyle w:val="ListParagraph"/>
        <w:numPr>
          <w:ilvl w:val="0"/>
          <w:numId w:val="2"/>
        </w:numPr>
        <w:rPr>
          <w:lang w:val="pl-PL"/>
        </w:rPr>
      </w:pPr>
      <w:r w:rsidRPr="00117E05">
        <w:rPr>
          <w:lang w:val="pl-PL"/>
        </w:rPr>
        <w:t>australijskiemu Instytutowi Zdrowia i Opieki Społecznej</w:t>
      </w:r>
    </w:p>
    <w:p w14:paraId="476E6761" w14:textId="77777777" w:rsidR="002B4C4A" w:rsidRPr="00117E05" w:rsidRDefault="002B4C4A" w:rsidP="002B4C4A">
      <w:pPr>
        <w:pStyle w:val="ListParagraph"/>
        <w:numPr>
          <w:ilvl w:val="0"/>
          <w:numId w:val="2"/>
        </w:numPr>
        <w:rPr>
          <w:lang w:val="pl-PL"/>
        </w:rPr>
      </w:pPr>
      <w:r w:rsidRPr="00117E05">
        <w:rPr>
          <w:lang w:val="pl-PL"/>
        </w:rPr>
        <w:t>uprawnionym podwykonawcom</w:t>
      </w:r>
    </w:p>
    <w:p w14:paraId="286E571A" w14:textId="7180CB3A" w:rsidR="00627F78" w:rsidRPr="00117E05" w:rsidRDefault="002B4C4A" w:rsidP="002B4C4A">
      <w:pPr>
        <w:pStyle w:val="ListParagraph"/>
        <w:numPr>
          <w:ilvl w:val="0"/>
          <w:numId w:val="2"/>
        </w:numPr>
        <w:rPr>
          <w:lang w:val="pl-PL"/>
        </w:rPr>
      </w:pPr>
      <w:r w:rsidRPr="00117E05">
        <w:rPr>
          <w:lang w:val="pl-PL"/>
        </w:rPr>
        <w:t>wybranemu przez ciebie podwykonawcy.</w:t>
      </w:r>
    </w:p>
    <w:p w14:paraId="40420789" w14:textId="77777777" w:rsidR="00740EB6" w:rsidRPr="00117E05" w:rsidRDefault="00740EB6" w:rsidP="00740EB6">
      <w:pPr>
        <w:rPr>
          <w:lang w:val="pl-PL"/>
        </w:rPr>
      </w:pPr>
      <w:r w:rsidRPr="00117E05">
        <w:rPr>
          <w:lang w:val="pl-PL"/>
        </w:rPr>
        <w:br w:type="page"/>
      </w:r>
    </w:p>
    <w:p w14:paraId="4027F11B" w14:textId="471687B0" w:rsidR="008A446F" w:rsidRPr="00117E05" w:rsidRDefault="00A522AC" w:rsidP="00592986">
      <w:pPr>
        <w:pStyle w:val="Heading2"/>
        <w:rPr>
          <w:lang w:val="pl-PL"/>
        </w:rPr>
      </w:pPr>
      <w:r w:rsidRPr="00117E05">
        <w:rPr>
          <w:lang w:val="pl-PL"/>
        </w:rPr>
        <w:lastRenderedPageBreak/>
        <w:t>Oświadczenie o prywatności</w:t>
      </w:r>
    </w:p>
    <w:p w14:paraId="0FB38721" w14:textId="1934A776" w:rsidR="00F906B8" w:rsidRPr="00117E05" w:rsidRDefault="00A522AC" w:rsidP="00F906B8">
      <w:pPr>
        <w:rPr>
          <w:lang w:val="pl-PL"/>
        </w:rPr>
      </w:pPr>
      <w:r w:rsidRPr="00117E05">
        <w:rPr>
          <w:lang w:val="pl-PL"/>
        </w:rPr>
        <w:t xml:space="preserve">Twoje dane osobowe są chronione prawem, między innymi Privacy Act 1988 oraz </w:t>
      </w:r>
      <w:r w:rsidRPr="00117E05">
        <w:rPr>
          <w:i/>
          <w:iCs/>
          <w:lang w:val="pl-PL"/>
        </w:rPr>
        <w:t>National Cancer Screening Register Act 2016</w:t>
      </w:r>
      <w:r w:rsidRPr="00117E05">
        <w:rPr>
          <w:lang w:val="pl-PL"/>
        </w:rPr>
        <w:t>, oraz są gromadzone dla Ministerstwu Zdrowia i Opieki nad Osobami Starszymi rządu Australii (Department of Health and Aged Care) w celu umieszczenia informacji o tobie w Krajowy Rejestr Diagnostyki Nowotworów (National Cancer Screening Register) (NCSR) będącym częścią Krajowy Program Badań Przesiewowych na Raka Jelita Grubego (National Bowel Cancer Screening Program). Twoje dane osobowe zostały także pobrane z Services Australia (Medicare and Department of Veterans’ Affairs) by zapraszać cię na badania przesiewowe i mogą zostać pobrane w celu kontroli po wykonaniu badania przesiewowego. Twoje dane osobowe mogą zostać wykorzystane przez NCSR lub przekazane innym stanom, aby zapewnić ci opiekę medyczną, w celach badawczych, dochodzeniowych lub kiedy jest to wymagane przez prawo lub nakaz trybunału lub sądu.</w:t>
      </w:r>
      <w:r w:rsidR="00F906B8" w:rsidRPr="00117E05">
        <w:rPr>
          <w:lang w:val="pl-PL"/>
        </w:rPr>
        <w:t xml:space="preserve"> </w:t>
      </w:r>
      <w:r w:rsidR="00BA51B5" w:rsidRPr="00BA51B5">
        <w:rPr>
          <w:lang w:val="pl-PL"/>
        </w:rPr>
        <w:t>Nie ujawnimy twoich danych osobowych żadnym zagranicznym odbiorcom.</w:t>
      </w:r>
    </w:p>
    <w:p w14:paraId="5E039235" w14:textId="7C67C28B" w:rsidR="001D2727" w:rsidRPr="00117E05" w:rsidRDefault="00951BF4" w:rsidP="00F906B8">
      <w:pPr>
        <w:rPr>
          <w:lang w:val="pl-PL"/>
        </w:rPr>
      </w:pPr>
      <w:r w:rsidRPr="00117E05">
        <w:rPr>
          <w:lang w:val="pl-PL"/>
        </w:rPr>
        <w:t xml:space="preserve">Więcej informacji dostępnych jest na stronie: </w:t>
      </w:r>
      <w:hyperlink r:id="rId26" w:history="1">
        <w:r w:rsidRPr="00117E05">
          <w:rPr>
            <w:rStyle w:val="Hyperlink"/>
            <w:b/>
            <w:bCs/>
            <w:lang w:val="pl-PL"/>
          </w:rPr>
          <w:t>www.ncsr.gov.au/about-us/privacy-policy</w:t>
        </w:r>
      </w:hyperlink>
      <w:r w:rsidRPr="00117E05">
        <w:rPr>
          <w:lang w:val="pl-PL"/>
        </w:rPr>
        <w:t>.</w:t>
      </w:r>
    </w:p>
    <w:p w14:paraId="6C0F6C17" w14:textId="77777777" w:rsidR="001D2727" w:rsidRPr="00117E05" w:rsidRDefault="001D2727" w:rsidP="00F906B8">
      <w:pPr>
        <w:rPr>
          <w:lang w:val="pl-PL"/>
        </w:rPr>
      </w:pPr>
    </w:p>
    <w:p w14:paraId="624586D0" w14:textId="4A0CE73A" w:rsidR="00740EB6" w:rsidRPr="00117E05" w:rsidRDefault="00740EB6" w:rsidP="00F906B8">
      <w:pPr>
        <w:rPr>
          <w:lang w:val="pl-PL"/>
        </w:rPr>
      </w:pPr>
      <w:r w:rsidRPr="00117E05">
        <w:rPr>
          <w:lang w:val="pl-PL"/>
        </w:rPr>
        <w:br w:type="page"/>
      </w:r>
    </w:p>
    <w:p w14:paraId="556D2B42" w14:textId="0F3E3AAE" w:rsidR="00732EF9" w:rsidRPr="00117E05" w:rsidRDefault="004E3019" w:rsidP="002D2FB5">
      <w:pPr>
        <w:pStyle w:val="Heading1"/>
        <w:rPr>
          <w:lang w:val="pl-PL"/>
        </w:rPr>
      </w:pPr>
      <w:bookmarkStart w:id="8" w:name="_Toc160302707"/>
      <w:r w:rsidRPr="00117E05">
        <w:rPr>
          <w:lang w:val="pl-PL"/>
        </w:rPr>
        <w:lastRenderedPageBreak/>
        <w:t>Informacje w twoim języku</w:t>
      </w:r>
      <w:bookmarkEnd w:id="8"/>
    </w:p>
    <w:p w14:paraId="2051B833" w14:textId="04355A30" w:rsidR="00740EB6" w:rsidRPr="00117E05" w:rsidRDefault="00547283" w:rsidP="007C629A">
      <w:pPr>
        <w:pStyle w:val="image"/>
        <w:rPr>
          <w:lang w:val="pl-PL"/>
        </w:rPr>
      </w:pPr>
      <w:r w:rsidRPr="00117E05">
        <w:rPr>
          <w:rFonts w:eastAsia="PMingLiU"/>
          <w:noProof/>
          <w:lang w:val="pl-PL"/>
        </w:rPr>
        <w:drawing>
          <wp:inline distT="0" distB="0" distL="0" distR="0" wp14:anchorId="0DD19AF6" wp14:editId="4DE97D93">
            <wp:extent cx="5859953" cy="8301600"/>
            <wp:effectExtent l="0" t="0" r="0" b="4445"/>
            <wp:docPr id="322107430" name="Picture 322107430" descr="For information in your language go to www.health.gov.au/nbcsp-translations or call the Translating and Interpreting Service on 13 14 5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or information in your language go to www.health.gov.au/nbcsp-translations or call the Translating and Interpreting Service on 13 14 50. "/>
                    <pic:cNvPicPr/>
                  </pic:nvPicPr>
                  <pic:blipFill rotWithShape="1">
                    <a:blip r:embed="rId27" cstate="print">
                      <a:extLst>
                        <a:ext uri="{28A0092B-C50C-407E-A947-70E740481C1C}">
                          <a14:useLocalDpi xmlns:a14="http://schemas.microsoft.com/office/drawing/2010/main" val="0"/>
                        </a:ext>
                      </a:extLst>
                    </a:blip>
                    <a:srcRect l="5424" t="4214" r="6559" b="7875"/>
                    <a:stretch/>
                  </pic:blipFill>
                  <pic:spPr bwMode="auto">
                    <a:xfrm>
                      <a:off x="0" y="0"/>
                      <a:ext cx="5859953" cy="8301600"/>
                    </a:xfrm>
                    <a:prstGeom prst="rect">
                      <a:avLst/>
                    </a:prstGeom>
                    <a:ln>
                      <a:noFill/>
                    </a:ln>
                    <a:extLst>
                      <a:ext uri="{53640926-AAD7-44D8-BBD7-CCE9431645EC}">
                        <a14:shadowObscured xmlns:a14="http://schemas.microsoft.com/office/drawing/2010/main"/>
                      </a:ext>
                    </a:extLst>
                  </pic:spPr>
                </pic:pic>
              </a:graphicData>
            </a:graphic>
          </wp:inline>
        </w:drawing>
      </w:r>
      <w:r w:rsidR="00740EB6" w:rsidRPr="00117E05">
        <w:rPr>
          <w:lang w:val="pl-PL"/>
        </w:rPr>
        <w:br w:type="page"/>
      </w:r>
    </w:p>
    <w:p w14:paraId="7A143FCF" w14:textId="362A55BB" w:rsidR="00EC5078" w:rsidRPr="00117E05" w:rsidRDefault="00FE0BCA" w:rsidP="0019667E">
      <w:pPr>
        <w:rPr>
          <w:color w:val="0B2748"/>
          <w:sz w:val="32"/>
          <w:szCs w:val="36"/>
          <w:lang w:val="pl-PL"/>
        </w:rPr>
      </w:pPr>
      <w:r w:rsidRPr="00117E05">
        <w:rPr>
          <w:color w:val="0B2748"/>
          <w:sz w:val="32"/>
          <w:szCs w:val="36"/>
          <w:lang w:val="pl-PL"/>
        </w:rPr>
        <w:lastRenderedPageBreak/>
        <w:t>Potrzebujesz pomocy?</w:t>
      </w:r>
    </w:p>
    <w:tbl>
      <w:tblPr>
        <w:tblStyle w:val="TableGrid"/>
        <w:tblW w:w="0" w:type="auto"/>
        <w:tblCellMar>
          <w:top w:w="85" w:type="dxa"/>
          <w:left w:w="85" w:type="dxa"/>
          <w:bottom w:w="85" w:type="dxa"/>
          <w:right w:w="85" w:type="dxa"/>
        </w:tblCellMar>
        <w:tblLook w:val="04A0" w:firstRow="1" w:lastRow="0" w:firstColumn="1" w:lastColumn="0" w:noHBand="0" w:noVBand="1"/>
        <w:tblDescription w:val="Help table to be read left to right top to bottom"/>
      </w:tblPr>
      <w:tblGrid>
        <w:gridCol w:w="2620"/>
        <w:gridCol w:w="2620"/>
        <w:gridCol w:w="3776"/>
      </w:tblGrid>
      <w:tr w:rsidR="00EC5078" w:rsidRPr="00117E05" w14:paraId="34D70149" w14:textId="77777777" w:rsidTr="00761D02">
        <w:trPr>
          <w:tblHeader/>
        </w:trPr>
        <w:tc>
          <w:tcPr>
            <w:tcW w:w="2620" w:type="dxa"/>
            <w:shd w:val="clear" w:color="auto" w:fill="0B2748"/>
          </w:tcPr>
          <w:p w14:paraId="50E741AA" w14:textId="75CA6528" w:rsidR="00EC5078" w:rsidRPr="00117E05" w:rsidRDefault="00761D02" w:rsidP="00012DF8">
            <w:pPr>
              <w:rPr>
                <w:b/>
                <w:lang w:val="pl-PL"/>
              </w:rPr>
            </w:pPr>
            <w:r w:rsidRPr="00117E05">
              <w:rPr>
                <w:b/>
                <w:lang w:val="pl-PL"/>
              </w:rPr>
              <w:t>Jeśli chcesz...</w:t>
            </w:r>
          </w:p>
        </w:tc>
        <w:tc>
          <w:tcPr>
            <w:tcW w:w="2620" w:type="dxa"/>
            <w:shd w:val="clear" w:color="auto" w:fill="0B2748"/>
          </w:tcPr>
          <w:p w14:paraId="52CEEE59" w14:textId="580F4972" w:rsidR="00EC5078" w:rsidRPr="00117E05" w:rsidRDefault="00447A2F" w:rsidP="00012DF8">
            <w:pPr>
              <w:jc w:val="center"/>
              <w:rPr>
                <w:b/>
                <w:lang w:val="pl-PL"/>
              </w:rPr>
            </w:pPr>
            <w:r w:rsidRPr="00117E05">
              <w:rPr>
                <w:b/>
                <w:lang w:val="pl-PL"/>
              </w:rPr>
              <w:t>Organizacja</w:t>
            </w:r>
          </w:p>
        </w:tc>
        <w:tc>
          <w:tcPr>
            <w:tcW w:w="3776" w:type="dxa"/>
            <w:shd w:val="clear" w:color="auto" w:fill="0B2748"/>
          </w:tcPr>
          <w:p w14:paraId="679AB322" w14:textId="3AA37E17" w:rsidR="00EC5078" w:rsidRPr="00117E05" w:rsidRDefault="00447A2F" w:rsidP="00012DF8">
            <w:pPr>
              <w:jc w:val="center"/>
              <w:rPr>
                <w:b/>
                <w:lang w:val="pl-PL"/>
              </w:rPr>
            </w:pPr>
            <w:r w:rsidRPr="00117E05">
              <w:rPr>
                <w:b/>
                <w:lang w:val="pl-PL"/>
              </w:rPr>
              <w:t>Kontakt</w:t>
            </w:r>
          </w:p>
        </w:tc>
      </w:tr>
      <w:tr w:rsidR="00AE6577" w:rsidRPr="00117E05" w14:paraId="39C73475" w14:textId="77777777" w:rsidTr="00761D02">
        <w:tc>
          <w:tcPr>
            <w:tcW w:w="2620" w:type="dxa"/>
          </w:tcPr>
          <w:p w14:paraId="530BFBA3" w14:textId="52F27D27" w:rsidR="00AE6577" w:rsidRPr="00117E05" w:rsidRDefault="00761D02" w:rsidP="00AE6577">
            <w:pPr>
              <w:rPr>
                <w:lang w:val="pl-PL"/>
              </w:rPr>
            </w:pPr>
            <w:r w:rsidRPr="00117E05">
              <w:rPr>
                <w:lang w:val="pl-PL"/>
              </w:rPr>
              <w:t>Zaktualizuj swoje dane osobowe, gospodaruj uczestnictwem lub przejrzyj informacje na temat badań</w:t>
            </w:r>
          </w:p>
        </w:tc>
        <w:tc>
          <w:tcPr>
            <w:tcW w:w="2620" w:type="dxa"/>
          </w:tcPr>
          <w:p w14:paraId="0DC172E9" w14:textId="7A4EB2FC" w:rsidR="00AE6577" w:rsidRPr="00117E05" w:rsidRDefault="00761D02" w:rsidP="00AE6577">
            <w:pPr>
              <w:jc w:val="center"/>
              <w:rPr>
                <w:lang w:val="pl-PL"/>
              </w:rPr>
            </w:pPr>
            <w:r w:rsidRPr="00117E05">
              <w:rPr>
                <w:lang w:val="pl-PL"/>
              </w:rPr>
              <w:t>Krajowy Rejestr Diagnostyki Nowotworów (National Cancer Screening Register)</w:t>
            </w:r>
          </w:p>
        </w:tc>
        <w:tc>
          <w:tcPr>
            <w:tcW w:w="3776" w:type="dxa"/>
          </w:tcPr>
          <w:p w14:paraId="6C864191" w14:textId="77777777" w:rsidR="00AE6577" w:rsidRPr="00117E05" w:rsidRDefault="00AE6577" w:rsidP="00AE6577">
            <w:pPr>
              <w:jc w:val="center"/>
              <w:rPr>
                <w:lang w:val="pl-PL"/>
              </w:rPr>
            </w:pPr>
            <w:r w:rsidRPr="00117E05">
              <w:rPr>
                <w:lang w:val="pl-PL"/>
              </w:rPr>
              <w:t>1800 627 701</w:t>
            </w:r>
          </w:p>
          <w:p w14:paraId="51620E30" w14:textId="758E5BB2" w:rsidR="00AE6577" w:rsidRPr="00117E05" w:rsidRDefault="00AE6577" w:rsidP="00AE6577">
            <w:pPr>
              <w:jc w:val="center"/>
              <w:rPr>
                <w:lang w:val="pl-PL"/>
              </w:rPr>
            </w:pPr>
            <w:r w:rsidRPr="00117E05">
              <w:rPr>
                <w:rStyle w:val="Hyperlink"/>
                <w:lang w:val="pl-PL"/>
              </w:rPr>
              <w:t>www.ncsr.gov.au</w:t>
            </w:r>
          </w:p>
        </w:tc>
      </w:tr>
      <w:tr w:rsidR="004E657A" w:rsidRPr="00432524" w14:paraId="31985FB0" w14:textId="77777777" w:rsidTr="00761D02">
        <w:tc>
          <w:tcPr>
            <w:tcW w:w="2620" w:type="dxa"/>
          </w:tcPr>
          <w:p w14:paraId="04CF8222" w14:textId="317027B8" w:rsidR="004E657A" w:rsidRPr="00117E05" w:rsidRDefault="00761D02" w:rsidP="004E657A">
            <w:pPr>
              <w:rPr>
                <w:lang w:val="pl-PL"/>
              </w:rPr>
            </w:pPr>
            <w:r w:rsidRPr="00117E05">
              <w:rPr>
                <w:lang w:val="pl-PL"/>
              </w:rPr>
              <w:t>Dowiedz się jak zrobić badanie przesiewowe</w:t>
            </w:r>
          </w:p>
        </w:tc>
        <w:tc>
          <w:tcPr>
            <w:tcW w:w="2620" w:type="dxa"/>
          </w:tcPr>
          <w:p w14:paraId="27C00228" w14:textId="397D9825" w:rsidR="004E657A" w:rsidRPr="00117E05" w:rsidRDefault="00761D02" w:rsidP="004E657A">
            <w:pPr>
              <w:jc w:val="center"/>
              <w:rPr>
                <w:lang w:val="pl-PL"/>
              </w:rPr>
            </w:pPr>
            <w:r w:rsidRPr="00117E05">
              <w:rPr>
                <w:lang w:val="pl-PL"/>
              </w:rPr>
              <w:t>Infolinia (Test Kit Helpline)</w:t>
            </w:r>
          </w:p>
        </w:tc>
        <w:tc>
          <w:tcPr>
            <w:tcW w:w="3776" w:type="dxa"/>
          </w:tcPr>
          <w:p w14:paraId="06514418" w14:textId="77777777" w:rsidR="004E657A" w:rsidRPr="00117E05" w:rsidRDefault="004E657A" w:rsidP="004E657A">
            <w:pPr>
              <w:jc w:val="center"/>
              <w:rPr>
                <w:lang w:val="pl-PL"/>
              </w:rPr>
            </w:pPr>
            <w:r w:rsidRPr="00117E05">
              <w:rPr>
                <w:lang w:val="pl-PL"/>
              </w:rPr>
              <w:t>1800 930 998</w:t>
            </w:r>
          </w:p>
          <w:p w14:paraId="76AE12EC" w14:textId="3483B56D" w:rsidR="004E657A" w:rsidRPr="00117E05" w:rsidRDefault="00761D02" w:rsidP="004E657A">
            <w:pPr>
              <w:jc w:val="center"/>
              <w:rPr>
                <w:lang w:val="pl-PL"/>
              </w:rPr>
            </w:pPr>
            <w:r w:rsidRPr="00117E05">
              <w:rPr>
                <w:lang w:val="pl-PL"/>
              </w:rPr>
              <w:t>lub obejrzyj krótkie wideo na stronie</w:t>
            </w:r>
          </w:p>
          <w:p w14:paraId="0C1F8E07" w14:textId="0F18EF82" w:rsidR="004E657A" w:rsidRPr="00117E05" w:rsidRDefault="00000000" w:rsidP="004E657A">
            <w:pPr>
              <w:jc w:val="center"/>
              <w:rPr>
                <w:lang w:val="pl-PL"/>
              </w:rPr>
            </w:pPr>
            <w:hyperlink r:id="rId28" w:history="1">
              <w:r w:rsidR="004E657A" w:rsidRPr="00117E05">
                <w:rPr>
                  <w:rStyle w:val="Hyperlink"/>
                  <w:lang w:val="pl-PL"/>
                </w:rPr>
                <w:t>www.health.gov.au/nbcsp</w:t>
              </w:r>
            </w:hyperlink>
          </w:p>
        </w:tc>
      </w:tr>
      <w:tr w:rsidR="004E657A" w:rsidRPr="00432524" w14:paraId="16D43727" w14:textId="77777777" w:rsidTr="00761D02">
        <w:tc>
          <w:tcPr>
            <w:tcW w:w="2620" w:type="dxa"/>
          </w:tcPr>
          <w:p w14:paraId="6E7F3EB6" w14:textId="3C736C71" w:rsidR="004E657A" w:rsidRPr="00117E05" w:rsidRDefault="00761D02" w:rsidP="004E657A">
            <w:pPr>
              <w:rPr>
                <w:lang w:val="pl-PL"/>
              </w:rPr>
            </w:pPr>
            <w:r w:rsidRPr="00117E05">
              <w:rPr>
                <w:lang w:val="pl-PL"/>
              </w:rPr>
              <w:t>Uzyskaj dostęp do materiałów dla osób ze słabym wzrokiem</w:t>
            </w:r>
          </w:p>
        </w:tc>
        <w:tc>
          <w:tcPr>
            <w:tcW w:w="2620" w:type="dxa"/>
          </w:tcPr>
          <w:p w14:paraId="2295B120" w14:textId="52A81C78" w:rsidR="004E657A" w:rsidRPr="00117E05" w:rsidRDefault="00761D02" w:rsidP="004E657A">
            <w:pPr>
              <w:jc w:val="center"/>
              <w:rPr>
                <w:lang w:val="pl-PL"/>
              </w:rPr>
            </w:pPr>
            <w:r w:rsidRPr="00117E05">
              <w:rPr>
                <w:lang w:val="pl-PL"/>
              </w:rPr>
              <w:t>Krajowy Program Badań Przesiewowych na Raka Jelita Grubego (National Bowel Cancer Screening Program)</w:t>
            </w:r>
          </w:p>
        </w:tc>
        <w:tc>
          <w:tcPr>
            <w:tcW w:w="3776" w:type="dxa"/>
          </w:tcPr>
          <w:p w14:paraId="1B2E1113" w14:textId="77777777" w:rsidR="004F3FBF" w:rsidRPr="00117E05" w:rsidRDefault="00000000" w:rsidP="004F3FBF">
            <w:pPr>
              <w:jc w:val="center"/>
              <w:rPr>
                <w:lang w:val="pl-PL"/>
              </w:rPr>
            </w:pPr>
            <w:hyperlink r:id="rId29" w:history="1">
              <w:r w:rsidR="004F3FBF" w:rsidRPr="00117E05">
                <w:rPr>
                  <w:rStyle w:val="Hyperlink"/>
                  <w:lang w:val="pl-PL"/>
                </w:rPr>
                <w:t>www.health.gov.au/nbcsp-resources-low-vision</w:t>
              </w:r>
            </w:hyperlink>
          </w:p>
          <w:p w14:paraId="49D1F5EC" w14:textId="3DED88E1" w:rsidR="004E657A" w:rsidRPr="00117E05" w:rsidRDefault="004E657A" w:rsidP="00910EE6">
            <w:pPr>
              <w:jc w:val="center"/>
              <w:rPr>
                <w:lang w:val="pl-PL"/>
              </w:rPr>
            </w:pPr>
          </w:p>
        </w:tc>
      </w:tr>
      <w:tr w:rsidR="0018055B" w:rsidRPr="00117E05" w14:paraId="04F31511" w14:textId="77777777" w:rsidTr="00761D02">
        <w:tc>
          <w:tcPr>
            <w:tcW w:w="2620" w:type="dxa"/>
          </w:tcPr>
          <w:p w14:paraId="55ACEA33" w14:textId="608A09D0" w:rsidR="0018055B" w:rsidRPr="00117E05" w:rsidRDefault="00761D02" w:rsidP="0018055B">
            <w:pPr>
              <w:rPr>
                <w:lang w:val="pl-PL"/>
              </w:rPr>
            </w:pPr>
            <w:r w:rsidRPr="00117E05">
              <w:rPr>
                <w:lang w:val="pl-PL"/>
              </w:rPr>
              <w:t>Uzyskaj dostęp do pomocy dla osób niedosłyszących</w:t>
            </w:r>
          </w:p>
        </w:tc>
        <w:tc>
          <w:tcPr>
            <w:tcW w:w="2620" w:type="dxa"/>
          </w:tcPr>
          <w:p w14:paraId="65A1908D" w14:textId="30751E7C" w:rsidR="0018055B" w:rsidRPr="00117E05" w:rsidRDefault="00761D02" w:rsidP="0018055B">
            <w:pPr>
              <w:jc w:val="center"/>
              <w:rPr>
                <w:lang w:val="pl-PL"/>
              </w:rPr>
            </w:pPr>
            <w:r w:rsidRPr="00117E05">
              <w:rPr>
                <w:lang w:val="pl-PL"/>
              </w:rPr>
              <w:t>Teletypewriter (TTY) service (Usługi Dalekopisu)</w:t>
            </w:r>
          </w:p>
        </w:tc>
        <w:tc>
          <w:tcPr>
            <w:tcW w:w="3776" w:type="dxa"/>
          </w:tcPr>
          <w:p w14:paraId="02334BE4" w14:textId="29B0AB73" w:rsidR="0018055B" w:rsidRPr="00117E05" w:rsidRDefault="0018055B" w:rsidP="0018055B">
            <w:pPr>
              <w:jc w:val="center"/>
              <w:rPr>
                <w:lang w:val="pl-PL"/>
              </w:rPr>
            </w:pPr>
            <w:r w:rsidRPr="00117E05">
              <w:rPr>
                <w:lang w:val="pl-PL"/>
              </w:rPr>
              <w:t>1800 810 586</w:t>
            </w:r>
          </w:p>
        </w:tc>
      </w:tr>
      <w:tr w:rsidR="00CD115F" w:rsidRPr="00117E05" w14:paraId="0A871BAC" w14:textId="77777777" w:rsidTr="00761D02">
        <w:tc>
          <w:tcPr>
            <w:tcW w:w="2620" w:type="dxa"/>
          </w:tcPr>
          <w:p w14:paraId="5E5E303D" w14:textId="27D37068" w:rsidR="00CD115F" w:rsidRPr="00117E05" w:rsidRDefault="00761D02" w:rsidP="00CD115F">
            <w:pPr>
              <w:rPr>
                <w:lang w:val="pl-PL"/>
              </w:rPr>
            </w:pPr>
            <w:r w:rsidRPr="00117E05">
              <w:rPr>
                <w:lang w:val="pl-PL"/>
              </w:rPr>
              <w:t>Porozmawiaj z wykwalifikowanym pracownikiem o nowotworze oraz miejscowych usługach onkologicznych</w:t>
            </w:r>
          </w:p>
        </w:tc>
        <w:tc>
          <w:tcPr>
            <w:tcW w:w="2620" w:type="dxa"/>
          </w:tcPr>
          <w:p w14:paraId="5E6D8620" w14:textId="39C73D3E" w:rsidR="00CD115F" w:rsidRPr="00117E05" w:rsidRDefault="00CD115F" w:rsidP="00CD115F">
            <w:pPr>
              <w:jc w:val="center"/>
              <w:rPr>
                <w:lang w:val="pl-PL"/>
              </w:rPr>
            </w:pPr>
            <w:r w:rsidRPr="00117E05">
              <w:rPr>
                <w:lang w:val="pl-PL"/>
              </w:rPr>
              <w:t>Cancer Council Australia</w:t>
            </w:r>
          </w:p>
        </w:tc>
        <w:tc>
          <w:tcPr>
            <w:tcW w:w="3776" w:type="dxa"/>
          </w:tcPr>
          <w:p w14:paraId="658D07D1" w14:textId="77777777" w:rsidR="00CD115F" w:rsidRPr="00117E05" w:rsidRDefault="00CD115F" w:rsidP="00CD115F">
            <w:pPr>
              <w:jc w:val="center"/>
              <w:rPr>
                <w:lang w:val="pl-PL"/>
              </w:rPr>
            </w:pPr>
            <w:r w:rsidRPr="00117E05">
              <w:rPr>
                <w:lang w:val="pl-PL"/>
              </w:rPr>
              <w:t>13 11 20</w:t>
            </w:r>
          </w:p>
          <w:p w14:paraId="2ABF5E08" w14:textId="4DB29087" w:rsidR="00CD115F" w:rsidRPr="00117E05" w:rsidRDefault="00000000" w:rsidP="00CD115F">
            <w:pPr>
              <w:jc w:val="center"/>
              <w:rPr>
                <w:lang w:val="pl-PL"/>
              </w:rPr>
            </w:pPr>
            <w:hyperlink r:id="rId30" w:history="1">
              <w:r w:rsidR="006A4C48" w:rsidRPr="00117E05">
                <w:rPr>
                  <w:rStyle w:val="Hyperlink"/>
                  <w:lang w:val="pl-PL"/>
                </w:rPr>
                <w:t>www.cancer.org.au</w:t>
              </w:r>
            </w:hyperlink>
          </w:p>
        </w:tc>
      </w:tr>
      <w:tr w:rsidR="001C6BF5" w:rsidRPr="00432524" w14:paraId="728126CB" w14:textId="77777777" w:rsidTr="00761D02">
        <w:tc>
          <w:tcPr>
            <w:tcW w:w="2620" w:type="dxa"/>
          </w:tcPr>
          <w:p w14:paraId="71CE3BBA" w14:textId="59F79595" w:rsidR="001C6BF5" w:rsidRPr="00117E05" w:rsidRDefault="00761D02" w:rsidP="001C6BF5">
            <w:pPr>
              <w:rPr>
                <w:lang w:val="pl-PL"/>
              </w:rPr>
            </w:pPr>
            <w:r w:rsidRPr="00117E05">
              <w:rPr>
                <w:lang w:val="pl-PL"/>
              </w:rPr>
              <w:t>Uzyskaj dostęp do przetłumaczonych materiałów i pism</w:t>
            </w:r>
          </w:p>
        </w:tc>
        <w:tc>
          <w:tcPr>
            <w:tcW w:w="2620" w:type="dxa"/>
          </w:tcPr>
          <w:p w14:paraId="0FD63021" w14:textId="4EAF613F" w:rsidR="0024259B" w:rsidRPr="00117E05" w:rsidRDefault="00761D02" w:rsidP="00761D02">
            <w:pPr>
              <w:jc w:val="center"/>
              <w:rPr>
                <w:lang w:val="pl-PL"/>
              </w:rPr>
            </w:pPr>
            <w:r w:rsidRPr="00117E05">
              <w:rPr>
                <w:lang w:val="pl-PL"/>
              </w:rPr>
              <w:t>Krajowy Program Badań Przesiewowych na Raka Jelita Grubego (National Bowel Cancer Screening Program)</w:t>
            </w:r>
          </w:p>
        </w:tc>
        <w:tc>
          <w:tcPr>
            <w:tcW w:w="3776" w:type="dxa"/>
          </w:tcPr>
          <w:p w14:paraId="270128A6" w14:textId="7176A652" w:rsidR="001C6BF5" w:rsidRPr="00117E05" w:rsidRDefault="00000000" w:rsidP="001C6BF5">
            <w:pPr>
              <w:jc w:val="center"/>
              <w:rPr>
                <w:lang w:val="pl-PL"/>
              </w:rPr>
            </w:pPr>
            <w:hyperlink r:id="rId31" w:history="1">
              <w:r w:rsidR="001C6BF5" w:rsidRPr="00117E05">
                <w:rPr>
                  <w:rStyle w:val="Hyperlink"/>
                  <w:lang w:val="pl-PL"/>
                </w:rPr>
                <w:t>www.health.gov.au/nbcsp-translations</w:t>
              </w:r>
            </w:hyperlink>
          </w:p>
        </w:tc>
      </w:tr>
      <w:tr w:rsidR="001C6BF5" w:rsidRPr="00117E05" w14:paraId="3A58BBAB" w14:textId="77777777" w:rsidTr="00761D02">
        <w:tc>
          <w:tcPr>
            <w:tcW w:w="2620" w:type="dxa"/>
          </w:tcPr>
          <w:p w14:paraId="66549388" w14:textId="2638AB39" w:rsidR="001C6BF5" w:rsidRPr="00117E05" w:rsidRDefault="00EA6C03" w:rsidP="001C6BF5">
            <w:pPr>
              <w:rPr>
                <w:lang w:val="pl-PL"/>
              </w:rPr>
            </w:pPr>
            <w:r w:rsidRPr="00117E05">
              <w:rPr>
                <w:lang w:val="pl-PL"/>
              </w:rPr>
              <w:t>Uzyskaj dostęp do tłumaczy ustnych</w:t>
            </w:r>
          </w:p>
        </w:tc>
        <w:tc>
          <w:tcPr>
            <w:tcW w:w="2620" w:type="dxa"/>
          </w:tcPr>
          <w:p w14:paraId="55ACA35E" w14:textId="42FF07C2" w:rsidR="001C6BF5" w:rsidRPr="00117E05" w:rsidRDefault="00EA6C03" w:rsidP="001C6BF5">
            <w:pPr>
              <w:jc w:val="center"/>
              <w:rPr>
                <w:lang w:val="pl-PL"/>
              </w:rPr>
            </w:pPr>
            <w:r w:rsidRPr="00117E05">
              <w:rPr>
                <w:lang w:val="pl-PL"/>
              </w:rPr>
              <w:t>Telefonicznej Służby Tłumaczy (Translating and Interpreting Service)</w:t>
            </w:r>
          </w:p>
        </w:tc>
        <w:tc>
          <w:tcPr>
            <w:tcW w:w="3776" w:type="dxa"/>
          </w:tcPr>
          <w:p w14:paraId="5B043A9E" w14:textId="77777777" w:rsidR="001C6BF5" w:rsidRPr="00117E05" w:rsidRDefault="001C6BF5" w:rsidP="001C6BF5">
            <w:pPr>
              <w:jc w:val="center"/>
              <w:rPr>
                <w:lang w:val="pl-PL"/>
              </w:rPr>
            </w:pPr>
            <w:r w:rsidRPr="00117E05">
              <w:rPr>
                <w:lang w:val="pl-PL"/>
              </w:rPr>
              <w:t>13 14 50</w:t>
            </w:r>
          </w:p>
          <w:p w14:paraId="4C49A7B3" w14:textId="77777777" w:rsidR="001C6BF5" w:rsidRPr="00117E05" w:rsidRDefault="00000000" w:rsidP="001C6BF5">
            <w:pPr>
              <w:jc w:val="center"/>
              <w:rPr>
                <w:lang w:val="pl-PL"/>
              </w:rPr>
            </w:pPr>
            <w:hyperlink r:id="rId32" w:history="1">
              <w:r w:rsidR="001C6BF5" w:rsidRPr="00117E05">
                <w:rPr>
                  <w:rStyle w:val="Hyperlink"/>
                  <w:lang w:val="pl-PL"/>
                </w:rPr>
                <w:t>www.tisnational.gov.au</w:t>
              </w:r>
            </w:hyperlink>
          </w:p>
          <w:p w14:paraId="40B351DF" w14:textId="77777777" w:rsidR="001C6BF5" w:rsidRPr="00117E05" w:rsidRDefault="001C6BF5" w:rsidP="001C6BF5">
            <w:pPr>
              <w:spacing w:before="120" w:after="120"/>
              <w:jc w:val="center"/>
              <w:rPr>
                <w:lang w:val="pl-PL"/>
              </w:rPr>
            </w:pPr>
            <w:r w:rsidRPr="00117E05">
              <w:rPr>
                <w:noProof/>
                <w:lang w:val="pl-PL" w:eastAsia="en-AU"/>
              </w:rPr>
              <w:drawing>
                <wp:inline distT="0" distB="0" distL="0" distR="0" wp14:anchorId="3B8AF663" wp14:editId="10CEEC18">
                  <wp:extent cx="421420" cy="421420"/>
                  <wp:effectExtent l="0" t="0" r="0" b="0"/>
                  <wp:docPr id="9" name="Picture 9" descr="Image of translating and interpret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mage of translating and interpreting symbol."/>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25590" cy="425590"/>
                          </a:xfrm>
                          <a:prstGeom prst="rect">
                            <a:avLst/>
                          </a:prstGeom>
                        </pic:spPr>
                      </pic:pic>
                    </a:graphicData>
                  </a:graphic>
                </wp:inline>
              </w:drawing>
            </w:r>
          </w:p>
        </w:tc>
      </w:tr>
    </w:tbl>
    <w:p w14:paraId="2C037532" w14:textId="77777777" w:rsidR="00740EB6" w:rsidRPr="00117E05" w:rsidRDefault="00740EB6" w:rsidP="00EC5078">
      <w:pPr>
        <w:rPr>
          <w:lang w:val="pl-PL"/>
        </w:rPr>
      </w:pPr>
    </w:p>
    <w:p w14:paraId="1BB3CE11" w14:textId="125278EE" w:rsidR="00EC5078" w:rsidRPr="00117E05" w:rsidRDefault="00EA6C03" w:rsidP="00456E28">
      <w:pPr>
        <w:rPr>
          <w:lang w:val="pl-PL"/>
        </w:rPr>
      </w:pPr>
      <w:r w:rsidRPr="00117E05">
        <w:rPr>
          <w:lang w:val="pl-PL"/>
        </w:rPr>
        <w:t>Dowiedz się o Krajowy Program Badań Przesiewowych na Raka Jelita Grubego (National Bowel Cancer Screening Program)</w:t>
      </w:r>
      <w:r w:rsidR="008F4AA2" w:rsidRPr="00117E05">
        <w:rPr>
          <w:lang w:val="pl-PL"/>
        </w:rPr>
        <w:t xml:space="preserve"> </w:t>
      </w:r>
      <w:hyperlink r:id="rId34" w:history="1">
        <w:r w:rsidR="00456E28" w:rsidRPr="00117E05">
          <w:rPr>
            <w:rStyle w:val="Hyperlink"/>
            <w:b/>
            <w:bCs/>
            <w:color w:val="auto"/>
            <w:u w:val="none"/>
            <w:lang w:val="pl-PL"/>
          </w:rPr>
          <w:t>www.health.gov.au/nbcsp</w:t>
        </w:r>
      </w:hyperlink>
      <w:r w:rsidR="008F4AA2" w:rsidRPr="00117E05">
        <w:rPr>
          <w:b/>
          <w:bCs/>
          <w:lang w:val="pl-PL"/>
        </w:rPr>
        <w:t>.</w:t>
      </w:r>
    </w:p>
    <w:sectPr w:rsidR="00EC5078" w:rsidRPr="00117E05" w:rsidSect="00307A7B">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FE2248" w14:textId="77777777" w:rsidR="000E433F" w:rsidRDefault="000E433F" w:rsidP="00360AC6">
      <w:pPr>
        <w:spacing w:after="0" w:line="240" w:lineRule="auto"/>
      </w:pPr>
      <w:r>
        <w:separator/>
      </w:r>
    </w:p>
  </w:endnote>
  <w:endnote w:type="continuationSeparator" w:id="0">
    <w:p w14:paraId="2E0C05F2" w14:textId="77777777" w:rsidR="000E433F" w:rsidRDefault="000E433F" w:rsidP="00360A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88B381" w14:textId="011E4DD1" w:rsidR="00360AC6" w:rsidRDefault="00360AC6" w:rsidP="00264C9C">
    <w:pPr>
      <w:pStyle w:val="Footer"/>
      <w:tabs>
        <w:tab w:val="clear" w:pos="4513"/>
        <w:tab w:val="clear" w:pos="9026"/>
        <w:tab w:val="left" w:pos="567"/>
      </w:tabs>
      <w:ind w:left="567" w:hanging="567"/>
    </w:pPr>
    <w:r>
      <w:fldChar w:fldCharType="begin"/>
    </w:r>
    <w:r>
      <w:instrText xml:space="preserve"> PAGE   \* MERGEFORMAT </w:instrText>
    </w:r>
    <w:r>
      <w:fldChar w:fldCharType="separate"/>
    </w:r>
    <w:r w:rsidR="00B912C8">
      <w:rPr>
        <w:noProof/>
      </w:rPr>
      <w:t>16</w:t>
    </w:r>
    <w:r>
      <w:rPr>
        <w:noProof/>
      </w:rPr>
      <w:fldChar w:fldCharType="end"/>
    </w:r>
    <w:r>
      <w:rPr>
        <w:noProof/>
      </w:rPr>
      <w:tab/>
    </w:r>
    <w:r w:rsidR="00264C9C" w:rsidRPr="00264C9C">
      <w:rPr>
        <w:noProof/>
      </w:rPr>
      <w:t>Krajowy Program Badań Przesiewowych na Raka Jelita Grubego (National Bowel Cancer Screening Program)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053698" w14:textId="7D69FDCC" w:rsidR="00360AC6" w:rsidRDefault="00B349F5" w:rsidP="00B349F5">
    <w:pPr>
      <w:pStyle w:val="Footer"/>
      <w:tabs>
        <w:tab w:val="clear" w:pos="4513"/>
        <w:tab w:val="clear" w:pos="9026"/>
        <w:tab w:val="right" w:pos="2835"/>
      </w:tabs>
      <w:jc w:val="right"/>
      <w:rPr>
        <w:noProof/>
      </w:rPr>
    </w:pPr>
    <w:proofErr w:type="spellStart"/>
    <w:r w:rsidRPr="00B349F5">
      <w:t>Broszura</w:t>
    </w:r>
    <w:proofErr w:type="spellEnd"/>
    <w:r w:rsidRPr="00B349F5">
      <w:t xml:space="preserve"> </w:t>
    </w:r>
    <w:proofErr w:type="spellStart"/>
    <w:r w:rsidRPr="00B349F5">
      <w:t>informacyjna</w:t>
    </w:r>
    <w:proofErr w:type="spellEnd"/>
    <w:r w:rsidR="00360AC6">
      <w:tab/>
    </w:r>
    <w:r w:rsidR="00360AC6">
      <w:fldChar w:fldCharType="begin"/>
    </w:r>
    <w:r w:rsidR="00360AC6">
      <w:instrText xml:space="preserve"> PAGE   \* MERGEFORMAT </w:instrText>
    </w:r>
    <w:r w:rsidR="00360AC6">
      <w:fldChar w:fldCharType="separate"/>
    </w:r>
    <w:r w:rsidR="00B912C8">
      <w:rPr>
        <w:noProof/>
      </w:rPr>
      <w:t>15</w:t>
    </w:r>
    <w:r w:rsidR="00360AC6">
      <w:rPr>
        <w:noProof/>
      </w:rPr>
      <w:fldChar w:fldCharType="end"/>
    </w:r>
  </w:p>
  <w:p w14:paraId="0C108065" w14:textId="379335F4" w:rsidR="00432524" w:rsidRDefault="00432524" w:rsidP="00432524">
    <w:pPr>
      <w:pStyle w:val="Footer"/>
      <w:tabs>
        <w:tab w:val="clear" w:pos="4513"/>
        <w:tab w:val="clear" w:pos="9026"/>
        <w:tab w:val="right" w:pos="2835"/>
      </w:tabs>
      <w:rPr>
        <w:noProof/>
      </w:rPr>
    </w:pPr>
    <w:r w:rsidRPr="000E4DFF">
      <w:rPr>
        <w:sz w:val="16"/>
        <w:szCs w:val="16"/>
      </w:rPr>
      <w:t xml:space="preserve">A simple bowel test could save your </w:t>
    </w:r>
    <w:proofErr w:type="spellStart"/>
    <w:r w:rsidRPr="000E4DFF">
      <w:rPr>
        <w:sz w:val="16"/>
        <w:szCs w:val="16"/>
      </w:rPr>
      <w:t>life_</w:t>
    </w:r>
    <w:r>
      <w:rPr>
        <w:sz w:val="16"/>
        <w:szCs w:val="16"/>
      </w:rPr>
      <w:t>Polish</w:t>
    </w:r>
    <w:proofErr w:type="spellEnd"/>
  </w:p>
  <w:p w14:paraId="4A59692F" w14:textId="77777777" w:rsidR="00430CE3" w:rsidRDefault="00430CE3" w:rsidP="00B349F5">
    <w:pPr>
      <w:pStyle w:val="Footer"/>
      <w:tabs>
        <w:tab w:val="clear" w:pos="4513"/>
        <w:tab w:val="clear" w:pos="9026"/>
        <w:tab w:val="right" w:pos="2835"/>
      </w:tabs>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8CE351" w14:textId="0E1ADB7F" w:rsidR="00FA77C5" w:rsidRPr="00264C9C" w:rsidRDefault="00264C9C" w:rsidP="00264C9C">
    <w:pPr>
      <w:pStyle w:val="Footer"/>
      <w:tabs>
        <w:tab w:val="clear" w:pos="4513"/>
        <w:tab w:val="clear" w:pos="9026"/>
        <w:tab w:val="left" w:pos="567"/>
      </w:tabs>
      <w:ind w:left="567" w:hanging="567"/>
    </w:pPr>
    <w:r>
      <w:fldChar w:fldCharType="begin"/>
    </w:r>
    <w:r>
      <w:instrText xml:space="preserve"> PAGE   \* MERGEFORMAT </w:instrText>
    </w:r>
    <w:r>
      <w:fldChar w:fldCharType="separate"/>
    </w:r>
    <w:r>
      <w:t>2</w:t>
    </w:r>
    <w:r>
      <w:rPr>
        <w:noProof/>
      </w:rPr>
      <w:fldChar w:fldCharType="end"/>
    </w:r>
    <w:r>
      <w:rPr>
        <w:noProof/>
      </w:rPr>
      <w:tab/>
    </w:r>
    <w:r w:rsidRPr="00264C9C">
      <w:rPr>
        <w:noProof/>
      </w:rPr>
      <w:t>Krajowy Program Badań Przesiewowych na Raka Jelita Grubego (National Bowel Cancer Screening Program)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C23451" w14:textId="77777777" w:rsidR="000E433F" w:rsidRDefault="000E433F" w:rsidP="00360AC6">
      <w:pPr>
        <w:spacing w:after="0" w:line="240" w:lineRule="auto"/>
      </w:pPr>
      <w:r>
        <w:separator/>
      </w:r>
    </w:p>
  </w:footnote>
  <w:footnote w:type="continuationSeparator" w:id="0">
    <w:p w14:paraId="67F43DC4" w14:textId="77777777" w:rsidR="000E433F" w:rsidRDefault="000E433F" w:rsidP="00360AC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B0139B49"/>
    <w:multiLevelType w:val="hybridMultilevel"/>
    <w:tmpl w:val="F5832DF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1E646F"/>
    <w:multiLevelType w:val="hybridMultilevel"/>
    <w:tmpl w:val="6846C6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1A14E27"/>
    <w:multiLevelType w:val="hybridMultilevel"/>
    <w:tmpl w:val="012A2676"/>
    <w:lvl w:ilvl="0" w:tplc="F2F66DAA">
      <w:numFmt w:val="bullet"/>
      <w:lvlText w:val=""/>
      <w:lvlJc w:val="left"/>
      <w:pPr>
        <w:ind w:left="971" w:hanging="227"/>
      </w:pPr>
      <w:rPr>
        <w:rFonts w:ascii="Wingdings" w:eastAsia="Wingdings" w:hAnsi="Wingdings" w:cs="Wingdings" w:hint="default"/>
        <w:b w:val="0"/>
        <w:bCs w:val="0"/>
        <w:i w:val="0"/>
        <w:iCs w:val="0"/>
        <w:color w:val="0D2848"/>
        <w:spacing w:val="0"/>
        <w:w w:val="100"/>
        <w:sz w:val="21"/>
        <w:szCs w:val="21"/>
        <w:lang w:val="en-US" w:eastAsia="en-US" w:bidi="ar-SA"/>
      </w:rPr>
    </w:lvl>
    <w:lvl w:ilvl="1" w:tplc="7948472C">
      <w:numFmt w:val="bullet"/>
      <w:lvlText w:val="•"/>
      <w:lvlJc w:val="left"/>
      <w:pPr>
        <w:ind w:left="1721" w:hanging="227"/>
      </w:pPr>
      <w:rPr>
        <w:rFonts w:hint="default"/>
        <w:lang w:val="en-US" w:eastAsia="en-US" w:bidi="ar-SA"/>
      </w:rPr>
    </w:lvl>
    <w:lvl w:ilvl="2" w:tplc="B0309D22">
      <w:numFmt w:val="bullet"/>
      <w:lvlText w:val="•"/>
      <w:lvlJc w:val="left"/>
      <w:pPr>
        <w:ind w:left="2462" w:hanging="227"/>
      </w:pPr>
      <w:rPr>
        <w:rFonts w:hint="default"/>
        <w:lang w:val="en-US" w:eastAsia="en-US" w:bidi="ar-SA"/>
      </w:rPr>
    </w:lvl>
    <w:lvl w:ilvl="3" w:tplc="B994DB28">
      <w:numFmt w:val="bullet"/>
      <w:lvlText w:val="•"/>
      <w:lvlJc w:val="left"/>
      <w:pPr>
        <w:ind w:left="3203" w:hanging="227"/>
      </w:pPr>
      <w:rPr>
        <w:rFonts w:hint="default"/>
        <w:lang w:val="en-US" w:eastAsia="en-US" w:bidi="ar-SA"/>
      </w:rPr>
    </w:lvl>
    <w:lvl w:ilvl="4" w:tplc="2CC4BBB0">
      <w:numFmt w:val="bullet"/>
      <w:lvlText w:val="•"/>
      <w:lvlJc w:val="left"/>
      <w:pPr>
        <w:ind w:left="3944" w:hanging="227"/>
      </w:pPr>
      <w:rPr>
        <w:rFonts w:hint="default"/>
        <w:lang w:val="en-US" w:eastAsia="en-US" w:bidi="ar-SA"/>
      </w:rPr>
    </w:lvl>
    <w:lvl w:ilvl="5" w:tplc="F38E3F98">
      <w:numFmt w:val="bullet"/>
      <w:lvlText w:val="•"/>
      <w:lvlJc w:val="left"/>
      <w:pPr>
        <w:ind w:left="4685" w:hanging="227"/>
      </w:pPr>
      <w:rPr>
        <w:rFonts w:hint="default"/>
        <w:lang w:val="en-US" w:eastAsia="en-US" w:bidi="ar-SA"/>
      </w:rPr>
    </w:lvl>
    <w:lvl w:ilvl="6" w:tplc="0A00DD40">
      <w:numFmt w:val="bullet"/>
      <w:lvlText w:val="•"/>
      <w:lvlJc w:val="left"/>
      <w:pPr>
        <w:ind w:left="5426" w:hanging="227"/>
      </w:pPr>
      <w:rPr>
        <w:rFonts w:hint="default"/>
        <w:lang w:val="en-US" w:eastAsia="en-US" w:bidi="ar-SA"/>
      </w:rPr>
    </w:lvl>
    <w:lvl w:ilvl="7" w:tplc="8E2CCC86">
      <w:numFmt w:val="bullet"/>
      <w:lvlText w:val="•"/>
      <w:lvlJc w:val="left"/>
      <w:pPr>
        <w:ind w:left="6167" w:hanging="227"/>
      </w:pPr>
      <w:rPr>
        <w:rFonts w:hint="default"/>
        <w:lang w:val="en-US" w:eastAsia="en-US" w:bidi="ar-SA"/>
      </w:rPr>
    </w:lvl>
    <w:lvl w:ilvl="8" w:tplc="E72AC23A">
      <w:numFmt w:val="bullet"/>
      <w:lvlText w:val="•"/>
      <w:lvlJc w:val="left"/>
      <w:pPr>
        <w:ind w:left="6908" w:hanging="227"/>
      </w:pPr>
      <w:rPr>
        <w:rFonts w:hint="default"/>
        <w:lang w:val="en-US" w:eastAsia="en-US" w:bidi="ar-SA"/>
      </w:rPr>
    </w:lvl>
  </w:abstractNum>
  <w:abstractNum w:abstractNumId="3" w15:restartNumberingAfterBreak="0">
    <w:nsid w:val="52182BD6"/>
    <w:multiLevelType w:val="hybridMultilevel"/>
    <w:tmpl w:val="FACE6A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D510E63"/>
    <w:multiLevelType w:val="hybridMultilevel"/>
    <w:tmpl w:val="5D4A50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56137019">
    <w:abstractNumId w:val="3"/>
  </w:num>
  <w:num w:numId="2" w16cid:durableId="1031884774">
    <w:abstractNumId w:val="1"/>
  </w:num>
  <w:num w:numId="3" w16cid:durableId="748188494">
    <w:abstractNumId w:val="2"/>
  </w:num>
  <w:num w:numId="4" w16cid:durableId="2064213757">
    <w:abstractNumId w:val="4"/>
  </w:num>
  <w:num w:numId="5" w16cid:durableId="1959213161">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bordersDoNotSurroundHeader/>
  <w:bordersDoNotSurroundFooter/>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446F"/>
    <w:rsid w:val="0000212A"/>
    <w:rsid w:val="00012670"/>
    <w:rsid w:val="00012DF8"/>
    <w:rsid w:val="00012E06"/>
    <w:rsid w:val="00014813"/>
    <w:rsid w:val="000211AB"/>
    <w:rsid w:val="00025DC9"/>
    <w:rsid w:val="000342FC"/>
    <w:rsid w:val="000524EC"/>
    <w:rsid w:val="000551D4"/>
    <w:rsid w:val="00064F98"/>
    <w:rsid w:val="00091323"/>
    <w:rsid w:val="000B0574"/>
    <w:rsid w:val="000B18D8"/>
    <w:rsid w:val="000B294C"/>
    <w:rsid w:val="000B7C7A"/>
    <w:rsid w:val="000D0314"/>
    <w:rsid w:val="000D0CF4"/>
    <w:rsid w:val="000D2BF6"/>
    <w:rsid w:val="000E3828"/>
    <w:rsid w:val="000E433F"/>
    <w:rsid w:val="000E465D"/>
    <w:rsid w:val="000E6CA4"/>
    <w:rsid w:val="000F0993"/>
    <w:rsid w:val="000F389D"/>
    <w:rsid w:val="00101CD8"/>
    <w:rsid w:val="00113AB9"/>
    <w:rsid w:val="00117E05"/>
    <w:rsid w:val="00123B66"/>
    <w:rsid w:val="001363C7"/>
    <w:rsid w:val="00143CCB"/>
    <w:rsid w:val="0014595D"/>
    <w:rsid w:val="00147B2A"/>
    <w:rsid w:val="00153B7E"/>
    <w:rsid w:val="00153C78"/>
    <w:rsid w:val="00160B5D"/>
    <w:rsid w:val="00173DBD"/>
    <w:rsid w:val="0018055B"/>
    <w:rsid w:val="00186F4B"/>
    <w:rsid w:val="001936CA"/>
    <w:rsid w:val="0019667E"/>
    <w:rsid w:val="001A5328"/>
    <w:rsid w:val="001C6BF5"/>
    <w:rsid w:val="001D2727"/>
    <w:rsid w:val="001D6420"/>
    <w:rsid w:val="001D79DC"/>
    <w:rsid w:val="001F0472"/>
    <w:rsid w:val="00204A05"/>
    <w:rsid w:val="0021322F"/>
    <w:rsid w:val="002149F9"/>
    <w:rsid w:val="0022253A"/>
    <w:rsid w:val="002254D2"/>
    <w:rsid w:val="002278DA"/>
    <w:rsid w:val="0024259B"/>
    <w:rsid w:val="00252551"/>
    <w:rsid w:val="00264C9C"/>
    <w:rsid w:val="00276376"/>
    <w:rsid w:val="002B10BC"/>
    <w:rsid w:val="002B4C4A"/>
    <w:rsid w:val="002B7C47"/>
    <w:rsid w:val="002D2FB5"/>
    <w:rsid w:val="002E245C"/>
    <w:rsid w:val="002F36CB"/>
    <w:rsid w:val="002F62FF"/>
    <w:rsid w:val="002F711B"/>
    <w:rsid w:val="00303F13"/>
    <w:rsid w:val="00307A7B"/>
    <w:rsid w:val="003118C2"/>
    <w:rsid w:val="00311C77"/>
    <w:rsid w:val="003176AF"/>
    <w:rsid w:val="00323EF1"/>
    <w:rsid w:val="003250B1"/>
    <w:rsid w:val="00340EF8"/>
    <w:rsid w:val="00347EC2"/>
    <w:rsid w:val="003530AB"/>
    <w:rsid w:val="00354B6F"/>
    <w:rsid w:val="00360AC6"/>
    <w:rsid w:val="0036122B"/>
    <w:rsid w:val="00367CCF"/>
    <w:rsid w:val="00384EFD"/>
    <w:rsid w:val="00387888"/>
    <w:rsid w:val="003949E3"/>
    <w:rsid w:val="00395084"/>
    <w:rsid w:val="003B74A3"/>
    <w:rsid w:val="003C6E25"/>
    <w:rsid w:val="003C756D"/>
    <w:rsid w:val="003D4A1B"/>
    <w:rsid w:val="003F2CDB"/>
    <w:rsid w:val="003F310B"/>
    <w:rsid w:val="004018D9"/>
    <w:rsid w:val="004041B4"/>
    <w:rsid w:val="00404701"/>
    <w:rsid w:val="00420A94"/>
    <w:rsid w:val="00421CDC"/>
    <w:rsid w:val="00421E54"/>
    <w:rsid w:val="00430CE3"/>
    <w:rsid w:val="00432524"/>
    <w:rsid w:val="0043704F"/>
    <w:rsid w:val="00437AEB"/>
    <w:rsid w:val="00447A2F"/>
    <w:rsid w:val="00456E28"/>
    <w:rsid w:val="00463BBE"/>
    <w:rsid w:val="00467600"/>
    <w:rsid w:val="004707DF"/>
    <w:rsid w:val="00486CA8"/>
    <w:rsid w:val="00497FB9"/>
    <w:rsid w:val="004A0EB9"/>
    <w:rsid w:val="004A0F89"/>
    <w:rsid w:val="004A1DD0"/>
    <w:rsid w:val="004C1D09"/>
    <w:rsid w:val="004C3CC5"/>
    <w:rsid w:val="004D460F"/>
    <w:rsid w:val="004E3019"/>
    <w:rsid w:val="004E5B2D"/>
    <w:rsid w:val="004E657A"/>
    <w:rsid w:val="004E6F08"/>
    <w:rsid w:val="004F29D6"/>
    <w:rsid w:val="004F3FBF"/>
    <w:rsid w:val="004F457D"/>
    <w:rsid w:val="00511A8A"/>
    <w:rsid w:val="00511CA3"/>
    <w:rsid w:val="00520341"/>
    <w:rsid w:val="00542C7B"/>
    <w:rsid w:val="00547283"/>
    <w:rsid w:val="00571761"/>
    <w:rsid w:val="0058239B"/>
    <w:rsid w:val="00585AB2"/>
    <w:rsid w:val="00592986"/>
    <w:rsid w:val="005A07C6"/>
    <w:rsid w:val="005C13C3"/>
    <w:rsid w:val="005C7389"/>
    <w:rsid w:val="005D4642"/>
    <w:rsid w:val="005E2784"/>
    <w:rsid w:val="005F3E4D"/>
    <w:rsid w:val="006101A8"/>
    <w:rsid w:val="00627F78"/>
    <w:rsid w:val="0063608B"/>
    <w:rsid w:val="006405D2"/>
    <w:rsid w:val="0065464C"/>
    <w:rsid w:val="006636E0"/>
    <w:rsid w:val="00673BC5"/>
    <w:rsid w:val="00682D59"/>
    <w:rsid w:val="006910D6"/>
    <w:rsid w:val="006A3E6B"/>
    <w:rsid w:val="006A4C48"/>
    <w:rsid w:val="006A5CD5"/>
    <w:rsid w:val="006A5FDF"/>
    <w:rsid w:val="006B41AE"/>
    <w:rsid w:val="006B679F"/>
    <w:rsid w:val="006B78E8"/>
    <w:rsid w:val="006C2B80"/>
    <w:rsid w:val="006F0397"/>
    <w:rsid w:val="006F065B"/>
    <w:rsid w:val="00701DD6"/>
    <w:rsid w:val="007247D2"/>
    <w:rsid w:val="00732AE3"/>
    <w:rsid w:val="00732EF9"/>
    <w:rsid w:val="00740EB6"/>
    <w:rsid w:val="007579A8"/>
    <w:rsid w:val="00761D02"/>
    <w:rsid w:val="00767C08"/>
    <w:rsid w:val="007C38FB"/>
    <w:rsid w:val="007C629A"/>
    <w:rsid w:val="007D4F0F"/>
    <w:rsid w:val="007D5D84"/>
    <w:rsid w:val="00800176"/>
    <w:rsid w:val="008012F3"/>
    <w:rsid w:val="00802380"/>
    <w:rsid w:val="00806D87"/>
    <w:rsid w:val="00825969"/>
    <w:rsid w:val="00825DA2"/>
    <w:rsid w:val="00830355"/>
    <w:rsid w:val="00834AE2"/>
    <w:rsid w:val="00847DF3"/>
    <w:rsid w:val="00862397"/>
    <w:rsid w:val="00876221"/>
    <w:rsid w:val="00877A9C"/>
    <w:rsid w:val="008A0900"/>
    <w:rsid w:val="008A446F"/>
    <w:rsid w:val="008B0134"/>
    <w:rsid w:val="008B10C6"/>
    <w:rsid w:val="008D45ED"/>
    <w:rsid w:val="008E4BD7"/>
    <w:rsid w:val="008F4AA2"/>
    <w:rsid w:val="00900129"/>
    <w:rsid w:val="0090514B"/>
    <w:rsid w:val="00910EE6"/>
    <w:rsid w:val="009144DC"/>
    <w:rsid w:val="00925E53"/>
    <w:rsid w:val="00944345"/>
    <w:rsid w:val="00951BF4"/>
    <w:rsid w:val="009767C0"/>
    <w:rsid w:val="00991DDF"/>
    <w:rsid w:val="009B6C93"/>
    <w:rsid w:val="009C2BAD"/>
    <w:rsid w:val="009D33C5"/>
    <w:rsid w:val="009E0E05"/>
    <w:rsid w:val="009F250C"/>
    <w:rsid w:val="009F66C2"/>
    <w:rsid w:val="00A04A4D"/>
    <w:rsid w:val="00A1499C"/>
    <w:rsid w:val="00A41091"/>
    <w:rsid w:val="00A522AC"/>
    <w:rsid w:val="00A573E5"/>
    <w:rsid w:val="00A761E9"/>
    <w:rsid w:val="00A8193E"/>
    <w:rsid w:val="00A920A9"/>
    <w:rsid w:val="00A93A87"/>
    <w:rsid w:val="00AB05C4"/>
    <w:rsid w:val="00AB19B9"/>
    <w:rsid w:val="00AB6A5D"/>
    <w:rsid w:val="00AE6577"/>
    <w:rsid w:val="00AE7FB2"/>
    <w:rsid w:val="00AF6BCB"/>
    <w:rsid w:val="00B014EF"/>
    <w:rsid w:val="00B02491"/>
    <w:rsid w:val="00B070DD"/>
    <w:rsid w:val="00B11745"/>
    <w:rsid w:val="00B17215"/>
    <w:rsid w:val="00B30A8A"/>
    <w:rsid w:val="00B30ADF"/>
    <w:rsid w:val="00B349F5"/>
    <w:rsid w:val="00B354B4"/>
    <w:rsid w:val="00B51C81"/>
    <w:rsid w:val="00B82E43"/>
    <w:rsid w:val="00B912C8"/>
    <w:rsid w:val="00B9345A"/>
    <w:rsid w:val="00BA51B5"/>
    <w:rsid w:val="00BB19A9"/>
    <w:rsid w:val="00BD7F99"/>
    <w:rsid w:val="00BE0398"/>
    <w:rsid w:val="00BE7F64"/>
    <w:rsid w:val="00C1622B"/>
    <w:rsid w:val="00C20CFD"/>
    <w:rsid w:val="00C36B53"/>
    <w:rsid w:val="00C401C1"/>
    <w:rsid w:val="00C41300"/>
    <w:rsid w:val="00C45DF7"/>
    <w:rsid w:val="00C617FD"/>
    <w:rsid w:val="00C76377"/>
    <w:rsid w:val="00C84043"/>
    <w:rsid w:val="00C84E10"/>
    <w:rsid w:val="00C924E3"/>
    <w:rsid w:val="00C940F6"/>
    <w:rsid w:val="00CC3F43"/>
    <w:rsid w:val="00CD115F"/>
    <w:rsid w:val="00CF2E0F"/>
    <w:rsid w:val="00CF35F2"/>
    <w:rsid w:val="00CF443D"/>
    <w:rsid w:val="00D11D7D"/>
    <w:rsid w:val="00D14463"/>
    <w:rsid w:val="00D23F98"/>
    <w:rsid w:val="00D419FE"/>
    <w:rsid w:val="00D829DD"/>
    <w:rsid w:val="00D872DC"/>
    <w:rsid w:val="00DA2E21"/>
    <w:rsid w:val="00DA682C"/>
    <w:rsid w:val="00DC11B0"/>
    <w:rsid w:val="00DE28D3"/>
    <w:rsid w:val="00DF30FE"/>
    <w:rsid w:val="00DF6A22"/>
    <w:rsid w:val="00E012D0"/>
    <w:rsid w:val="00E016D9"/>
    <w:rsid w:val="00E11B07"/>
    <w:rsid w:val="00E23D57"/>
    <w:rsid w:val="00E260A2"/>
    <w:rsid w:val="00E421D6"/>
    <w:rsid w:val="00E72129"/>
    <w:rsid w:val="00EA0D37"/>
    <w:rsid w:val="00EA6C03"/>
    <w:rsid w:val="00EA7DB4"/>
    <w:rsid w:val="00EB3E43"/>
    <w:rsid w:val="00EB579E"/>
    <w:rsid w:val="00EC1E8B"/>
    <w:rsid w:val="00EC5078"/>
    <w:rsid w:val="00ED2124"/>
    <w:rsid w:val="00ED75DB"/>
    <w:rsid w:val="00EE5172"/>
    <w:rsid w:val="00F04AF8"/>
    <w:rsid w:val="00F156C4"/>
    <w:rsid w:val="00F163B7"/>
    <w:rsid w:val="00F3784F"/>
    <w:rsid w:val="00F40AF2"/>
    <w:rsid w:val="00F45CDF"/>
    <w:rsid w:val="00F52DD3"/>
    <w:rsid w:val="00F57868"/>
    <w:rsid w:val="00F67EDE"/>
    <w:rsid w:val="00F8222F"/>
    <w:rsid w:val="00F906B8"/>
    <w:rsid w:val="00F90DCF"/>
    <w:rsid w:val="00FA2F60"/>
    <w:rsid w:val="00FA77C5"/>
    <w:rsid w:val="00FB1B61"/>
    <w:rsid w:val="00FC20A8"/>
    <w:rsid w:val="00FC76FB"/>
    <w:rsid w:val="00FD1C36"/>
    <w:rsid w:val="00FE0590"/>
    <w:rsid w:val="00FE0BCA"/>
    <w:rsid w:val="00FE3513"/>
    <w:rsid w:val="00FE43D9"/>
    <w:rsid w:val="00FE718D"/>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E43F1D"/>
  <w15:chartTrackingRefBased/>
  <w15:docId w15:val="{030020D4-A427-4597-9772-205587A90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2DF8"/>
    <w:rPr>
      <w:rFonts w:ascii="Arial" w:hAnsi="Arial"/>
      <w:sz w:val="21"/>
    </w:rPr>
  </w:style>
  <w:style w:type="paragraph" w:styleId="Heading1">
    <w:name w:val="heading 1"/>
    <w:basedOn w:val="Normal"/>
    <w:next w:val="Normal"/>
    <w:link w:val="Heading1Char"/>
    <w:uiPriority w:val="9"/>
    <w:qFormat/>
    <w:rsid w:val="006F065B"/>
    <w:pPr>
      <w:keepNext/>
      <w:keepLines/>
      <w:spacing w:before="240" w:after="120"/>
      <w:outlineLvl w:val="0"/>
    </w:pPr>
    <w:rPr>
      <w:rFonts w:eastAsiaTheme="majorEastAsia" w:cstheme="majorBidi"/>
      <w:b/>
      <w:color w:val="0B2748"/>
      <w:sz w:val="32"/>
      <w:szCs w:val="32"/>
    </w:rPr>
  </w:style>
  <w:style w:type="paragraph" w:styleId="Heading2">
    <w:name w:val="heading 2"/>
    <w:basedOn w:val="Normal"/>
    <w:next w:val="Normal"/>
    <w:link w:val="Heading2Char"/>
    <w:uiPriority w:val="9"/>
    <w:unhideWhenUsed/>
    <w:qFormat/>
    <w:rsid w:val="00012DF8"/>
    <w:pPr>
      <w:keepNext/>
      <w:keepLines/>
      <w:spacing w:before="40" w:after="0"/>
      <w:outlineLvl w:val="1"/>
    </w:pPr>
    <w:rPr>
      <w:rFonts w:eastAsiaTheme="majorEastAsia" w:cstheme="majorBidi"/>
      <w:color w:val="0B2748"/>
      <w:sz w:val="26"/>
      <w:szCs w:val="26"/>
    </w:rPr>
  </w:style>
  <w:style w:type="paragraph" w:styleId="Heading5">
    <w:name w:val="heading 5"/>
    <w:basedOn w:val="Normal"/>
    <w:next w:val="Normal"/>
    <w:link w:val="Heading5Char"/>
    <w:uiPriority w:val="9"/>
    <w:semiHidden/>
    <w:unhideWhenUsed/>
    <w:qFormat/>
    <w:rsid w:val="00C45DF7"/>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C45DF7"/>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065B"/>
    <w:rPr>
      <w:rFonts w:ascii="Arial" w:eastAsiaTheme="majorEastAsia" w:hAnsi="Arial" w:cstheme="majorBidi"/>
      <w:b/>
      <w:color w:val="0B2748"/>
      <w:sz w:val="32"/>
      <w:szCs w:val="32"/>
    </w:rPr>
  </w:style>
  <w:style w:type="paragraph" w:styleId="ListParagraph">
    <w:name w:val="List Paragraph"/>
    <w:basedOn w:val="Normal"/>
    <w:uiPriority w:val="1"/>
    <w:qFormat/>
    <w:rsid w:val="008A446F"/>
    <w:pPr>
      <w:ind w:left="720"/>
      <w:contextualSpacing/>
    </w:pPr>
  </w:style>
  <w:style w:type="character" w:customStyle="1" w:styleId="Heading2Char">
    <w:name w:val="Heading 2 Char"/>
    <w:basedOn w:val="DefaultParagraphFont"/>
    <w:link w:val="Heading2"/>
    <w:uiPriority w:val="9"/>
    <w:rsid w:val="00012DF8"/>
    <w:rPr>
      <w:rFonts w:ascii="Arial" w:eastAsiaTheme="majorEastAsia" w:hAnsi="Arial" w:cstheme="majorBidi"/>
      <w:color w:val="0B2748"/>
      <w:sz w:val="26"/>
      <w:szCs w:val="26"/>
    </w:rPr>
  </w:style>
  <w:style w:type="character" w:styleId="Strong">
    <w:name w:val="Strong"/>
    <w:basedOn w:val="DefaultParagraphFont"/>
    <w:uiPriority w:val="22"/>
    <w:qFormat/>
    <w:rsid w:val="008A446F"/>
    <w:rPr>
      <w:b/>
      <w:bCs/>
    </w:rPr>
  </w:style>
  <w:style w:type="character" w:styleId="Hyperlink">
    <w:name w:val="Hyperlink"/>
    <w:basedOn w:val="DefaultParagraphFont"/>
    <w:uiPriority w:val="99"/>
    <w:unhideWhenUsed/>
    <w:rsid w:val="00592986"/>
    <w:rPr>
      <w:color w:val="0000FF" w:themeColor="hyperlink"/>
      <w:u w:val="single"/>
    </w:rPr>
  </w:style>
  <w:style w:type="paragraph" w:styleId="TOCHeading">
    <w:name w:val="TOC Heading"/>
    <w:basedOn w:val="Heading1"/>
    <w:next w:val="Normal"/>
    <w:uiPriority w:val="39"/>
    <w:unhideWhenUsed/>
    <w:qFormat/>
    <w:rsid w:val="00EC5078"/>
    <w:pPr>
      <w:spacing w:line="259" w:lineRule="auto"/>
      <w:outlineLvl w:val="9"/>
    </w:pPr>
    <w:rPr>
      <w:lang w:val="en-US"/>
    </w:rPr>
  </w:style>
  <w:style w:type="paragraph" w:styleId="TOC2">
    <w:name w:val="toc 2"/>
    <w:basedOn w:val="Normal"/>
    <w:next w:val="Normal"/>
    <w:autoRedefine/>
    <w:uiPriority w:val="39"/>
    <w:unhideWhenUsed/>
    <w:rsid w:val="00EC5078"/>
    <w:pPr>
      <w:spacing w:after="100"/>
      <w:ind w:left="220"/>
    </w:pPr>
  </w:style>
  <w:style w:type="paragraph" w:styleId="TOC1">
    <w:name w:val="toc 1"/>
    <w:basedOn w:val="Normal"/>
    <w:next w:val="Normal"/>
    <w:autoRedefine/>
    <w:uiPriority w:val="39"/>
    <w:unhideWhenUsed/>
    <w:rsid w:val="00EC5078"/>
    <w:pPr>
      <w:spacing w:after="100"/>
    </w:pPr>
  </w:style>
  <w:style w:type="table" w:styleId="TableGrid">
    <w:name w:val="Table Grid"/>
    <w:basedOn w:val="TableNormal"/>
    <w:uiPriority w:val="59"/>
    <w:rsid w:val="00EC50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360AC6"/>
    <w:pPr>
      <w:spacing w:before="3120" w:after="0" w:line="240" w:lineRule="auto"/>
      <w:contextualSpacing/>
    </w:pPr>
    <w:rPr>
      <w:rFonts w:eastAsiaTheme="majorEastAsia" w:cstheme="majorBidi"/>
      <w:b/>
      <w:color w:val="0B2748"/>
      <w:spacing w:val="-10"/>
      <w:kern w:val="28"/>
      <w:sz w:val="56"/>
      <w:szCs w:val="56"/>
    </w:rPr>
  </w:style>
  <w:style w:type="character" w:customStyle="1" w:styleId="TitleChar">
    <w:name w:val="Title Char"/>
    <w:basedOn w:val="DefaultParagraphFont"/>
    <w:link w:val="Title"/>
    <w:uiPriority w:val="10"/>
    <w:rsid w:val="00360AC6"/>
    <w:rPr>
      <w:rFonts w:ascii="Arial" w:eastAsiaTheme="majorEastAsia" w:hAnsi="Arial" w:cstheme="majorBidi"/>
      <w:b/>
      <w:color w:val="0B2748"/>
      <w:spacing w:val="-10"/>
      <w:kern w:val="28"/>
      <w:sz w:val="56"/>
      <w:szCs w:val="56"/>
    </w:rPr>
  </w:style>
  <w:style w:type="paragraph" w:styleId="Subtitle">
    <w:name w:val="Subtitle"/>
    <w:basedOn w:val="Normal"/>
    <w:next w:val="Normal"/>
    <w:link w:val="SubtitleChar"/>
    <w:uiPriority w:val="11"/>
    <w:qFormat/>
    <w:rsid w:val="00012DF8"/>
    <w:pPr>
      <w:numPr>
        <w:ilvl w:val="1"/>
      </w:numPr>
      <w:spacing w:after="160"/>
    </w:pPr>
    <w:rPr>
      <w:color w:val="0B2748"/>
      <w:spacing w:val="15"/>
      <w:sz w:val="44"/>
      <w:szCs w:val="44"/>
    </w:rPr>
  </w:style>
  <w:style w:type="character" w:customStyle="1" w:styleId="SubtitleChar">
    <w:name w:val="Subtitle Char"/>
    <w:basedOn w:val="DefaultParagraphFont"/>
    <w:link w:val="Subtitle"/>
    <w:uiPriority w:val="11"/>
    <w:rsid w:val="00012DF8"/>
    <w:rPr>
      <w:rFonts w:ascii="Arial" w:eastAsiaTheme="minorEastAsia" w:hAnsi="Arial"/>
      <w:color w:val="0B2748"/>
      <w:spacing w:val="15"/>
      <w:sz w:val="44"/>
      <w:szCs w:val="44"/>
    </w:rPr>
  </w:style>
  <w:style w:type="paragraph" w:styleId="Header">
    <w:name w:val="header"/>
    <w:basedOn w:val="Normal"/>
    <w:link w:val="HeaderChar"/>
    <w:uiPriority w:val="99"/>
    <w:unhideWhenUsed/>
    <w:rsid w:val="00360A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0AC6"/>
    <w:rPr>
      <w:rFonts w:ascii="Arial" w:hAnsi="Arial"/>
      <w:sz w:val="21"/>
    </w:rPr>
  </w:style>
  <w:style w:type="paragraph" w:styleId="Footer">
    <w:name w:val="footer"/>
    <w:basedOn w:val="Normal"/>
    <w:link w:val="FooterChar"/>
    <w:uiPriority w:val="99"/>
    <w:unhideWhenUsed/>
    <w:rsid w:val="00360A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0AC6"/>
    <w:rPr>
      <w:rFonts w:ascii="Arial" w:hAnsi="Arial"/>
      <w:sz w:val="21"/>
    </w:rPr>
  </w:style>
  <w:style w:type="paragraph" w:customStyle="1" w:styleId="image">
    <w:name w:val="image"/>
    <w:basedOn w:val="Normal"/>
    <w:qFormat/>
    <w:rsid w:val="006F065B"/>
    <w:pPr>
      <w:spacing w:before="360" w:after="360"/>
      <w:jc w:val="center"/>
    </w:pPr>
  </w:style>
  <w:style w:type="character" w:customStyle="1" w:styleId="UnresolvedMention1">
    <w:name w:val="Unresolved Mention1"/>
    <w:basedOn w:val="DefaultParagraphFont"/>
    <w:uiPriority w:val="99"/>
    <w:semiHidden/>
    <w:unhideWhenUsed/>
    <w:rsid w:val="001D6420"/>
    <w:rPr>
      <w:color w:val="605E5C"/>
      <w:shd w:val="clear" w:color="auto" w:fill="E1DFDD"/>
    </w:rPr>
  </w:style>
  <w:style w:type="character" w:styleId="FollowedHyperlink">
    <w:name w:val="FollowedHyperlink"/>
    <w:basedOn w:val="DefaultParagraphFont"/>
    <w:uiPriority w:val="99"/>
    <w:semiHidden/>
    <w:unhideWhenUsed/>
    <w:rsid w:val="00DA682C"/>
    <w:rPr>
      <w:color w:val="800080" w:themeColor="followedHyperlink"/>
      <w:u w:val="single"/>
    </w:rPr>
  </w:style>
  <w:style w:type="character" w:styleId="UnresolvedMention">
    <w:name w:val="Unresolved Mention"/>
    <w:basedOn w:val="DefaultParagraphFont"/>
    <w:uiPriority w:val="99"/>
    <w:semiHidden/>
    <w:unhideWhenUsed/>
    <w:rsid w:val="00A1499C"/>
    <w:rPr>
      <w:color w:val="605E5C"/>
      <w:shd w:val="clear" w:color="auto" w:fill="E1DFDD"/>
    </w:rPr>
  </w:style>
  <w:style w:type="character" w:customStyle="1" w:styleId="Heading5Char">
    <w:name w:val="Heading 5 Char"/>
    <w:basedOn w:val="DefaultParagraphFont"/>
    <w:link w:val="Heading5"/>
    <w:uiPriority w:val="9"/>
    <w:semiHidden/>
    <w:rsid w:val="00C45DF7"/>
    <w:rPr>
      <w:rFonts w:asciiTheme="majorHAnsi" w:eastAsiaTheme="majorEastAsia" w:hAnsiTheme="majorHAnsi" w:cstheme="majorBidi"/>
      <w:color w:val="365F91" w:themeColor="accent1" w:themeShade="BF"/>
      <w:sz w:val="21"/>
    </w:rPr>
  </w:style>
  <w:style w:type="character" w:customStyle="1" w:styleId="Heading6Char">
    <w:name w:val="Heading 6 Char"/>
    <w:basedOn w:val="DefaultParagraphFont"/>
    <w:link w:val="Heading6"/>
    <w:uiPriority w:val="9"/>
    <w:semiHidden/>
    <w:rsid w:val="00C45DF7"/>
    <w:rPr>
      <w:rFonts w:asciiTheme="majorHAnsi" w:eastAsiaTheme="majorEastAsia" w:hAnsiTheme="majorHAnsi" w:cstheme="majorBidi"/>
      <w:color w:val="243F60" w:themeColor="accent1" w:themeShade="7F"/>
      <w:sz w:val="21"/>
    </w:rPr>
  </w:style>
  <w:style w:type="character" w:styleId="CommentReference">
    <w:name w:val="annotation reference"/>
    <w:basedOn w:val="DefaultParagraphFont"/>
    <w:uiPriority w:val="99"/>
    <w:semiHidden/>
    <w:unhideWhenUsed/>
    <w:rsid w:val="00F156C4"/>
    <w:rPr>
      <w:sz w:val="16"/>
      <w:szCs w:val="16"/>
    </w:rPr>
  </w:style>
  <w:style w:type="paragraph" w:styleId="CommentText">
    <w:name w:val="annotation text"/>
    <w:basedOn w:val="Normal"/>
    <w:link w:val="CommentTextChar"/>
    <w:uiPriority w:val="99"/>
    <w:semiHidden/>
    <w:unhideWhenUsed/>
    <w:rsid w:val="00F156C4"/>
    <w:pPr>
      <w:spacing w:line="240" w:lineRule="auto"/>
    </w:pPr>
    <w:rPr>
      <w:sz w:val="20"/>
      <w:szCs w:val="20"/>
    </w:rPr>
  </w:style>
  <w:style w:type="character" w:customStyle="1" w:styleId="CommentTextChar">
    <w:name w:val="Comment Text Char"/>
    <w:basedOn w:val="DefaultParagraphFont"/>
    <w:link w:val="CommentText"/>
    <w:uiPriority w:val="99"/>
    <w:semiHidden/>
    <w:rsid w:val="00F156C4"/>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F156C4"/>
    <w:rPr>
      <w:b/>
      <w:bCs/>
    </w:rPr>
  </w:style>
  <w:style w:type="character" w:customStyle="1" w:styleId="CommentSubjectChar">
    <w:name w:val="Comment Subject Char"/>
    <w:basedOn w:val="CommentTextChar"/>
    <w:link w:val="CommentSubject"/>
    <w:uiPriority w:val="99"/>
    <w:semiHidden/>
    <w:rsid w:val="00F156C4"/>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70018802">
      <w:bodyDiv w:val="1"/>
      <w:marLeft w:val="0"/>
      <w:marRight w:val="0"/>
      <w:marTop w:val="0"/>
      <w:marBottom w:val="0"/>
      <w:divBdr>
        <w:top w:val="none" w:sz="0" w:space="0" w:color="auto"/>
        <w:left w:val="none" w:sz="0" w:space="0" w:color="auto"/>
        <w:bottom w:val="none" w:sz="0" w:space="0" w:color="auto"/>
        <w:right w:val="none" w:sz="0" w:space="0" w:color="auto"/>
      </w:divBdr>
      <w:divsChild>
        <w:div w:id="13686745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jpg"/><Relationship Id="rId26" Type="http://schemas.openxmlformats.org/officeDocument/2006/relationships/hyperlink" Target="http://www.ncsr.gov.au/about-us/privacy-policy" TargetMode="External"/><Relationship Id="rId3" Type="http://schemas.openxmlformats.org/officeDocument/2006/relationships/customXml" Target="../customXml/item3.xml"/><Relationship Id="rId21" Type="http://schemas.openxmlformats.org/officeDocument/2006/relationships/hyperlink" Target="http://www.ncsr.gov.au/" TargetMode="External"/><Relationship Id="rId34" Type="http://schemas.openxmlformats.org/officeDocument/2006/relationships/hyperlink" Target="http://www.health.gov.au/nbcsp"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image" Target="media/image9.jpg"/><Relationship Id="rId33"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hyperlink" Target="https://creativecommons.org/" TargetMode="External"/><Relationship Id="rId20" Type="http://schemas.openxmlformats.org/officeDocument/2006/relationships/hyperlink" Target="http://www.health.gov.au/nbcsp-kit-video" TargetMode="External"/><Relationship Id="rId29" Type="http://schemas.openxmlformats.org/officeDocument/2006/relationships/hyperlink" Target="http://www.health.gov.au/nbcsp-resources-low-vis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jpg"/><Relationship Id="rId32" Type="http://schemas.openxmlformats.org/officeDocument/2006/relationships/hyperlink" Target="http://www.tisnational.gov.au" TargetMode="Externa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7.jpg"/><Relationship Id="rId28" Type="http://schemas.openxmlformats.org/officeDocument/2006/relationships/hyperlink" Target="http://www.health.gov.au/nbcsp"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hyperlink" Target="http://www.health.gov.au/nbcsp-translation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image" Target="media/image6.jpg"/><Relationship Id="rId27" Type="http://schemas.openxmlformats.org/officeDocument/2006/relationships/image" Target="media/image10.jpeg"/><Relationship Id="rId30" Type="http://schemas.openxmlformats.org/officeDocument/2006/relationships/hyperlink" Target="http://www.cancer.org.au" TargetMode="Externa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9d96d0e-e133-4b47-83df-43adca3dbbf0">
      <Terms xmlns="http://schemas.microsoft.com/office/infopath/2007/PartnerControls"/>
    </lcf76f155ced4ddcb4097134ff3c332f>
    <TaxCatchAll xmlns="b43c2291-e1b6-47ff-a130-ab60a193957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6AB85DA16D2574DB76868267F841C32" ma:contentTypeVersion="15" ma:contentTypeDescription="Create a new document." ma:contentTypeScope="" ma:versionID="7b21a7b5af2a3b0c30433b8ad96282cb">
  <xsd:schema xmlns:xsd="http://www.w3.org/2001/XMLSchema" xmlns:xs="http://www.w3.org/2001/XMLSchema" xmlns:p="http://schemas.microsoft.com/office/2006/metadata/properties" xmlns:ns2="29d96d0e-e133-4b47-83df-43adca3dbbf0" xmlns:ns3="b43c2291-e1b6-47ff-a130-ab60a193957d" targetNamespace="http://schemas.microsoft.com/office/2006/metadata/properties" ma:root="true" ma:fieldsID="d5e29b2d1d62d43e4cf9e2bb58cfb29a" ns2:_="" ns3:_="">
    <xsd:import namespace="29d96d0e-e133-4b47-83df-43adca3dbbf0"/>
    <xsd:import namespace="b43c2291-e1b6-47ff-a130-ab60a193957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d96d0e-e133-4b47-83df-43adca3dbb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43c2291-e1b6-47ff-a130-ab60a193957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bbe0a4df-6dc9-46b1-8489-d0d86a4f3c78}" ma:internalName="TaxCatchAll" ma:showField="CatchAllData" ma:web="b43c2291-e1b6-47ff-a130-ab60a19395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D5ABCE-0275-4F76-A604-31E91425CB54}">
  <ds:schemaRefs>
    <ds:schemaRef ds:uri="http://schemas.microsoft.com/office/2006/metadata/properties"/>
    <ds:schemaRef ds:uri="http://schemas.microsoft.com/office/infopath/2007/PartnerControls"/>
    <ds:schemaRef ds:uri="29d96d0e-e133-4b47-83df-43adca3dbbf0"/>
    <ds:schemaRef ds:uri="b43c2291-e1b6-47ff-a130-ab60a193957d"/>
  </ds:schemaRefs>
</ds:datastoreItem>
</file>

<file path=customXml/itemProps2.xml><?xml version="1.0" encoding="utf-8"?>
<ds:datastoreItem xmlns:ds="http://schemas.openxmlformats.org/officeDocument/2006/customXml" ds:itemID="{367FC4AC-5EC1-4B92-B3F6-74316BF9D09E}">
  <ds:schemaRefs>
    <ds:schemaRef ds:uri="http://schemas.microsoft.com/sharepoint/v3/contenttype/forms"/>
  </ds:schemaRefs>
</ds:datastoreItem>
</file>

<file path=customXml/itemProps3.xml><?xml version="1.0" encoding="utf-8"?>
<ds:datastoreItem xmlns:ds="http://schemas.openxmlformats.org/officeDocument/2006/customXml" ds:itemID="{DC14A944-1808-490B-8C15-653E84B3E1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d96d0e-e133-4b47-83df-43adca3dbbf0"/>
    <ds:schemaRef ds:uri="b43c2291-e1b6-47ff-a130-ab60a19395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0685EA8-AD5F-43C9-9922-6C2DF078D9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16</Pages>
  <Words>2992</Words>
  <Characters>17058</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National Bowel Cancer Screening Program – Information booklet</vt:lpstr>
    </vt:vector>
  </TitlesOfParts>
  <Company/>
  <LinksUpToDate>false</LinksUpToDate>
  <CharactersWithSpaces>20010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Bowel Cancer Screening Program – Information booklet</dc:title>
  <dc:subject>Cancer; Men's health; Preventive health; Women's health</dc:subject>
  <dc:creator>Australian Government Department of Health</dc:creator>
  <cp:keywords>nbcsp; bowel screening</cp:keywords>
  <dc:description/>
  <cp:lastModifiedBy>Amabelle Lapa</cp:lastModifiedBy>
  <cp:revision>76</cp:revision>
  <dcterms:created xsi:type="dcterms:W3CDTF">2024-03-02T11:41:00Z</dcterms:created>
  <dcterms:modified xsi:type="dcterms:W3CDTF">2024-06-19T04:34:00Z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0x01010036AB85DA16D2574DB76868267F841C32</vt:lpwstr>
  </property>
  <property fmtid="{D5CDD505-2E9C-101B-9397-08002B2CF9AE}" pid="3" name="MediaServiceImageTags">
    <vt:lpwstr/>
  </property>
</Properties>
</file>