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1BD40" w14:textId="77777777" w:rsidR="002949A5" w:rsidRPr="002949A5" w:rsidRDefault="002949A5" w:rsidP="002949A5">
      <w:pPr>
        <w:rPr>
          <w:lang w:eastAsia="en-GB"/>
        </w:rPr>
      </w:pPr>
    </w:p>
    <w:p w14:paraId="73B68BFE" w14:textId="77777777" w:rsidR="004E090D" w:rsidRDefault="004E090D" w:rsidP="004E090D">
      <w:pPr>
        <w:sectPr w:rsidR="004E090D" w:rsidSect="004E090D">
          <w:headerReference w:type="default" r:id="rId11"/>
          <w:footerReference w:type="default" r:id="rId12"/>
          <w:type w:val="continuous"/>
          <w:pgSz w:w="11906" w:h="16838"/>
          <w:pgMar w:top="-284" w:right="1418" w:bottom="1418" w:left="1418" w:header="273" w:footer="709" w:gutter="0"/>
          <w:cols w:space="708"/>
          <w:docGrid w:linePitch="360"/>
        </w:sectPr>
      </w:pPr>
    </w:p>
    <w:p w14:paraId="0E21E633" w14:textId="58F09B41" w:rsidR="00BB51B0" w:rsidRPr="002949A5" w:rsidRDefault="00BB51B0" w:rsidP="002949A5">
      <w:pPr>
        <w:pStyle w:val="Heading1"/>
      </w:pPr>
      <w:r w:rsidRPr="002949A5">
        <w:t>MBS Review Advisory Committee</w:t>
      </w:r>
    </w:p>
    <w:p w14:paraId="2FF80585" w14:textId="3B0C7D8C" w:rsidR="00BB51B0" w:rsidRPr="002949A5" w:rsidRDefault="00BB51B0" w:rsidP="002949A5">
      <w:pPr>
        <w:pStyle w:val="Heading2"/>
      </w:pPr>
      <w:r w:rsidRPr="002949A5">
        <w:t xml:space="preserve">Communique – </w:t>
      </w:r>
      <w:r w:rsidR="00401AF4" w:rsidRPr="002949A5">
        <w:t>Meeting</w:t>
      </w:r>
      <w:r w:rsidR="00015B7B" w:rsidRPr="002949A5">
        <w:t xml:space="preserve"> 11</w:t>
      </w:r>
    </w:p>
    <w:p w14:paraId="56C9FDB8" w14:textId="4A1E0D4D" w:rsidR="00BB51B0" w:rsidRPr="002949A5" w:rsidRDefault="00BB51B0" w:rsidP="002949A5">
      <w:r>
        <w:t xml:space="preserve">The Medicare Benefits Schedule (MBS) Review Advisory Committee (MRAC) is an independent, clinician and consumer-led, non-statutory committee established to advise government on publicly funded services listed on the MBS. The committee supports the MBS Continuous Review to ensure the MBS is contemporary, sustainable, evidence based and supports universal access to high value care for all Australians. </w:t>
      </w:r>
    </w:p>
    <w:p w14:paraId="2247C3AD" w14:textId="77777777" w:rsidR="00BB51B0" w:rsidRPr="002949A5" w:rsidRDefault="00BB51B0" w:rsidP="002949A5">
      <w:pPr>
        <w:pStyle w:val="Heading3"/>
      </w:pPr>
      <w:r w:rsidRPr="002949A5">
        <w:t>MRAC Reviews</w:t>
      </w:r>
    </w:p>
    <w:p w14:paraId="362A8F87" w14:textId="77777777" w:rsidR="00BB51B0" w:rsidRPr="002949A5" w:rsidRDefault="00BB51B0" w:rsidP="002949A5">
      <w:r w:rsidRPr="002949A5">
        <w:t>MRAC working groups may be established to conduct reviews and typically consist of a subset of MRAC members and external subject matter experts as required.</w:t>
      </w:r>
    </w:p>
    <w:p w14:paraId="19D0F30E" w14:textId="77777777" w:rsidR="00BB51B0" w:rsidRPr="002949A5" w:rsidRDefault="00BB51B0" w:rsidP="002949A5">
      <w:r w:rsidRPr="002949A5">
        <w:t>Findings and recommendations from MRAC working groups are subject to extensive consultation processes prior to MRAC consideration, finalisation, and submission to Government.</w:t>
      </w:r>
    </w:p>
    <w:p w14:paraId="00091EBB" w14:textId="77777777" w:rsidR="00BB51B0" w:rsidRPr="002949A5" w:rsidRDefault="00BB51B0" w:rsidP="002949A5">
      <w:pPr>
        <w:pStyle w:val="Heading3"/>
      </w:pPr>
      <w:r w:rsidRPr="002949A5">
        <w:t>Updates on completed reviews</w:t>
      </w:r>
    </w:p>
    <w:p w14:paraId="78EC99B6" w14:textId="40976F1D" w:rsidR="00BB51B0" w:rsidRDefault="00BB51B0" w:rsidP="002949A5">
      <w:r>
        <w:t xml:space="preserve">Final reports on the </w:t>
      </w:r>
      <w:r w:rsidRPr="002949A5">
        <w:rPr>
          <w:rStyle w:val="Strong"/>
        </w:rPr>
        <w:t>Post-implementation Review of Telehealth</w:t>
      </w:r>
      <w:r>
        <w:t xml:space="preserve"> and </w:t>
      </w:r>
      <w:r w:rsidRPr="002949A5">
        <w:rPr>
          <w:rStyle w:val="Strong"/>
        </w:rPr>
        <w:t>Post-implementation Review of Colonoscopy</w:t>
      </w:r>
      <w:r>
        <w:t xml:space="preserve"> </w:t>
      </w:r>
      <w:r w:rsidR="58190EA8">
        <w:t xml:space="preserve">have been </w:t>
      </w:r>
      <w:r>
        <w:t>endorsed by the MRAC</w:t>
      </w:r>
      <w:r w:rsidR="5E9CB742">
        <w:t xml:space="preserve"> and provided to the Minister for government consideration</w:t>
      </w:r>
      <w:r w:rsidR="00521DBD">
        <w:t>. T</w:t>
      </w:r>
      <w:r w:rsidR="00D06A8E">
        <w:t xml:space="preserve">he </w:t>
      </w:r>
      <w:r w:rsidR="00EE5DE5">
        <w:t>final report</w:t>
      </w:r>
      <w:r w:rsidR="006115B4">
        <w:t>s from these reviews</w:t>
      </w:r>
      <w:r w:rsidR="00EE5DE5">
        <w:t xml:space="preserve"> </w:t>
      </w:r>
      <w:r w:rsidR="004F5F86">
        <w:t xml:space="preserve">are available </w:t>
      </w:r>
      <w:r>
        <w:t xml:space="preserve">on the </w:t>
      </w:r>
      <w:hyperlink r:id="rId13">
        <w:r w:rsidRPr="2DAFB0CB">
          <w:rPr>
            <w:rStyle w:val="Hyperlink"/>
          </w:rPr>
          <w:t>MRAC webpage</w:t>
        </w:r>
      </w:hyperlink>
      <w:r w:rsidR="00313014">
        <w:t>.</w:t>
      </w:r>
    </w:p>
    <w:p w14:paraId="27D1DAA6" w14:textId="77777777" w:rsidR="00BB51B0" w:rsidRDefault="00BB51B0" w:rsidP="002949A5">
      <w:pPr>
        <w:pStyle w:val="Heading3"/>
      </w:pPr>
      <w:r>
        <w:t>How MRAC consults on reviews</w:t>
      </w:r>
    </w:p>
    <w:p w14:paraId="38BDD96A" w14:textId="58F3E9DF" w:rsidR="00BB51B0" w:rsidRDefault="00BB51B0" w:rsidP="002949A5">
      <w:r>
        <w:t xml:space="preserve">The MRAC values the diverse perspectives, </w:t>
      </w:r>
      <w:r w:rsidRPr="002949A5">
        <w:t>experience</w:t>
      </w:r>
      <w:r>
        <w:t>, and knowledge of stakeholders</w:t>
      </w:r>
      <w:r w:rsidR="0B14D815">
        <w:t xml:space="preserve"> when undertaking reviews.</w:t>
      </w:r>
      <w:r w:rsidR="791C341B">
        <w:t xml:space="preserve"> </w:t>
      </w:r>
      <w:r>
        <w:t>Throughout the course of a review, the committee</w:t>
      </w:r>
      <w:r w:rsidR="5C2B4D2B">
        <w:t xml:space="preserve"> </w:t>
      </w:r>
      <w:r>
        <w:t>will engage with stakeholders through difference types of consultation.</w:t>
      </w:r>
      <w:r w:rsidR="3EF42837">
        <w:t xml:space="preserve"> </w:t>
      </w:r>
      <w:r w:rsidR="6D77729B">
        <w:t>Generally, r</w:t>
      </w:r>
      <w:r w:rsidR="3EF42837">
        <w:t>eviews will include bot</w:t>
      </w:r>
      <w:r w:rsidR="6F5BFB76">
        <w:t>h</w:t>
      </w:r>
      <w:r w:rsidR="3EF42837">
        <w:t xml:space="preserve"> targeted and public consultations process</w:t>
      </w:r>
      <w:r w:rsidR="4E49204C">
        <w:t xml:space="preserve">, however </w:t>
      </w:r>
      <w:r w:rsidR="3EF42837">
        <w:t>some reviews may only include one process.</w:t>
      </w:r>
      <w:r>
        <w:t xml:space="preserve"> </w:t>
      </w:r>
      <w:r w:rsidR="58B42B7B">
        <w:t xml:space="preserve">For some reviews, the MRAC will establish a working group to lead the review and consultation process. Non-MRAC members may be appointed to working groups to ensure </w:t>
      </w:r>
      <w:r w:rsidR="05D5CDBF">
        <w:t>that there is relevant expertise to support the review process.</w:t>
      </w:r>
    </w:p>
    <w:p w14:paraId="664A7971" w14:textId="77777777" w:rsidR="00BB51B0" w:rsidRPr="002949A5" w:rsidRDefault="00BB51B0" w:rsidP="002949A5">
      <w:pPr>
        <w:pStyle w:val="Heading3"/>
      </w:pPr>
      <w:r w:rsidRPr="00AD7F11">
        <w:t>Targeted consultation</w:t>
      </w:r>
    </w:p>
    <w:p w14:paraId="5221DE42" w14:textId="5B222962" w:rsidR="00BB51B0" w:rsidRDefault="00BB51B0" w:rsidP="002949A5">
      <w:r>
        <w:t xml:space="preserve">This involves </w:t>
      </w:r>
      <w:r w:rsidR="15050D79">
        <w:t xml:space="preserve">seeking </w:t>
      </w:r>
      <w:r w:rsidR="6FB57BAF">
        <w:t xml:space="preserve">input and </w:t>
      </w:r>
      <w:r>
        <w:t>feedback from stakeholders</w:t>
      </w:r>
      <w:r w:rsidR="63CF1633">
        <w:t>, who have an interest in the review topic,</w:t>
      </w:r>
      <w:r>
        <w:t xml:space="preserve"> on</w:t>
      </w:r>
      <w:r w:rsidR="16A516FF">
        <w:t xml:space="preserve"> a draft report or </w:t>
      </w:r>
      <w:r w:rsidR="16A516FF" w:rsidRPr="002949A5">
        <w:t>specific</w:t>
      </w:r>
      <w:r w:rsidR="16A516FF">
        <w:t xml:space="preserve"> review elements or questions</w:t>
      </w:r>
      <w:r w:rsidR="7C4CB8C4">
        <w:t xml:space="preserve">. </w:t>
      </w:r>
      <w:r w:rsidR="1F10612C">
        <w:t>S</w:t>
      </w:r>
      <w:r>
        <w:t xml:space="preserve">takeholders </w:t>
      </w:r>
      <w:r w:rsidR="20FCB868">
        <w:t xml:space="preserve">may </w:t>
      </w:r>
      <w:r>
        <w:t>include</w:t>
      </w:r>
      <w:r w:rsidR="287B0CCF">
        <w:t>, for example</w:t>
      </w:r>
      <w:r>
        <w:t>:</w:t>
      </w:r>
    </w:p>
    <w:p w14:paraId="38149C0B" w14:textId="503BA7F7" w:rsidR="00BB51B0" w:rsidRDefault="7C3DE890" w:rsidP="002949A5">
      <w:pPr>
        <w:pStyle w:val="ListBullet"/>
      </w:pPr>
      <w:r>
        <w:t>P</w:t>
      </w:r>
      <w:r w:rsidR="00BB51B0">
        <w:t>eak bodies</w:t>
      </w:r>
      <w:r w:rsidR="0FD35D44">
        <w:t>, such a non-government organisations</w:t>
      </w:r>
      <w:r w:rsidR="3DA67B24">
        <w:t xml:space="preserve">, </w:t>
      </w:r>
      <w:r w:rsidR="6B431561">
        <w:t>professional bodies</w:t>
      </w:r>
      <w:r w:rsidR="005108DA">
        <w:t>,</w:t>
      </w:r>
      <w:r w:rsidR="6B431561">
        <w:t xml:space="preserve"> </w:t>
      </w:r>
      <w:r w:rsidR="76318CE1">
        <w:t>and</w:t>
      </w:r>
      <w:r w:rsidR="26CCE811">
        <w:t xml:space="preserve"> industry organisations</w:t>
      </w:r>
    </w:p>
    <w:p w14:paraId="7372A9A7" w14:textId="40255CBC" w:rsidR="00BB51B0" w:rsidRDefault="00BB51B0" w:rsidP="002949A5">
      <w:pPr>
        <w:pStyle w:val="ListBullet"/>
      </w:pPr>
      <w:r>
        <w:t>Medical</w:t>
      </w:r>
      <w:r w:rsidR="3EBC0F8B">
        <w:t xml:space="preserve"> and health</w:t>
      </w:r>
      <w:r>
        <w:t xml:space="preserve"> </w:t>
      </w:r>
      <w:r w:rsidR="22B16942">
        <w:t xml:space="preserve">practitioner </w:t>
      </w:r>
      <w:r>
        <w:t>colleges</w:t>
      </w:r>
    </w:p>
    <w:p w14:paraId="10E368BA" w14:textId="74636E63" w:rsidR="00BB51B0" w:rsidRDefault="00BB51B0" w:rsidP="002949A5">
      <w:pPr>
        <w:pStyle w:val="ListBullet"/>
      </w:pPr>
      <w:r>
        <w:t>State and territory governments</w:t>
      </w:r>
    </w:p>
    <w:p w14:paraId="0D52F223" w14:textId="77777777" w:rsidR="001E15D2" w:rsidRPr="002949A5" w:rsidRDefault="001E15D2" w:rsidP="002949A5"/>
    <w:p w14:paraId="292C42B4" w14:textId="77777777" w:rsidR="00160B55" w:rsidRDefault="00160B55" w:rsidP="002949A5">
      <w:pPr>
        <w:pStyle w:val="ListBullet"/>
      </w:pPr>
      <w:r>
        <w:t>Consumer representative organisations</w:t>
      </w:r>
    </w:p>
    <w:p w14:paraId="5BA3DEE7" w14:textId="38C7ADD4" w:rsidR="285B49F9" w:rsidRDefault="285B49F9" w:rsidP="002949A5">
      <w:pPr>
        <w:pStyle w:val="ListBullet"/>
      </w:pPr>
      <w:r>
        <w:t xml:space="preserve">Individuals or organisations who have relevant expertise or have expressed a </w:t>
      </w:r>
      <w:r w:rsidR="64BC4034">
        <w:t>specific</w:t>
      </w:r>
      <w:r>
        <w:t xml:space="preserve"> </w:t>
      </w:r>
      <w:r w:rsidR="23B8EA95">
        <w:t>interest</w:t>
      </w:r>
      <w:r>
        <w:t xml:space="preserve"> in the review</w:t>
      </w:r>
    </w:p>
    <w:p w14:paraId="3DDE626D" w14:textId="77777777" w:rsidR="00BB51B0" w:rsidRPr="002949A5" w:rsidRDefault="00BB51B0" w:rsidP="002949A5">
      <w:pPr>
        <w:pStyle w:val="Heading3"/>
      </w:pPr>
      <w:r w:rsidRPr="002949A5">
        <w:t>Public consultation</w:t>
      </w:r>
    </w:p>
    <w:p w14:paraId="7983F4BB" w14:textId="56C3623F" w:rsidR="00BB51B0" w:rsidRPr="002949A5" w:rsidRDefault="00BB51B0" w:rsidP="002949A5">
      <w:r w:rsidRPr="002949A5">
        <w:t xml:space="preserve">All draft final reports </w:t>
      </w:r>
      <w:r w:rsidR="006608EA" w:rsidRPr="002949A5">
        <w:t>are made</w:t>
      </w:r>
      <w:r w:rsidRPr="002949A5">
        <w:t xml:space="preserve"> available on the department’s Consultation Hub for a six-week public consultation process.</w:t>
      </w:r>
    </w:p>
    <w:p w14:paraId="5AFAE172" w14:textId="77777777" w:rsidR="00BB51B0" w:rsidRPr="002949A5" w:rsidRDefault="00BB51B0" w:rsidP="002949A5">
      <w:r w:rsidRPr="002949A5">
        <w:t xml:space="preserve">All closed and open reviews for public </w:t>
      </w:r>
      <w:r w:rsidR="698B755D" w:rsidRPr="002949A5">
        <w:t>c</w:t>
      </w:r>
      <w:r w:rsidRPr="002949A5">
        <w:t xml:space="preserve">onsultation can be found at the following link: </w:t>
      </w:r>
      <w:hyperlink r:id="rId14">
        <w:r w:rsidRPr="002949A5">
          <w:rPr>
            <w:rStyle w:val="Hyperlink"/>
          </w:rPr>
          <w:t>Consultation Hub.</w:t>
        </w:r>
      </w:hyperlink>
    </w:p>
    <w:p w14:paraId="426CD269" w14:textId="213A5E70" w:rsidR="00BB51B0" w:rsidRPr="002949A5" w:rsidRDefault="00BB51B0" w:rsidP="002949A5">
      <w:pPr>
        <w:pStyle w:val="Heading2"/>
      </w:pPr>
      <w:r w:rsidRPr="006C2F41">
        <w:t>MRAC Meeting 11 Outcomes – 28-29 May 2024</w:t>
      </w:r>
    </w:p>
    <w:p w14:paraId="63D0D977" w14:textId="77777777" w:rsidR="00BB51B0" w:rsidRPr="002949A5" w:rsidRDefault="00BB51B0" w:rsidP="002949A5">
      <w:r w:rsidRPr="002949A5">
        <w:t xml:space="preserve">The committee meets quarterly, and most recently held its eleventh meeting on the land of the Ngunnawal and </w:t>
      </w:r>
      <w:proofErr w:type="spellStart"/>
      <w:r w:rsidRPr="002949A5">
        <w:t>Ngambri</w:t>
      </w:r>
      <w:proofErr w:type="spellEnd"/>
      <w:r w:rsidRPr="002949A5">
        <w:t xml:space="preserve"> peoples on 28 and 29 May 2024. </w:t>
      </w:r>
    </w:p>
    <w:p w14:paraId="5E338378" w14:textId="4946FDEB" w:rsidR="00BB51B0" w:rsidRPr="002949A5" w:rsidRDefault="0E7FFB74" w:rsidP="002949A5">
      <w:pPr>
        <w:pStyle w:val="Heading3"/>
      </w:pPr>
      <w:bookmarkStart w:id="0" w:name="_Hlk169274846"/>
      <w:r w:rsidRPr="2DAFB0CB">
        <w:t>C</w:t>
      </w:r>
      <w:r w:rsidR="00BB51B0" w:rsidRPr="2DAFB0CB">
        <w:t>urrent reviews</w:t>
      </w:r>
    </w:p>
    <w:p w14:paraId="7947793E" w14:textId="77777777" w:rsidR="00BB51B0" w:rsidRPr="002949A5" w:rsidRDefault="00BB51B0" w:rsidP="002949A5">
      <w:pPr>
        <w:pStyle w:val="Heading4"/>
      </w:pPr>
      <w:r w:rsidRPr="002949A5">
        <w:t>Post-implementation review of changes to electrocardiogram (ECG) MBS items</w:t>
      </w:r>
    </w:p>
    <w:bookmarkEnd w:id="0"/>
    <w:p w14:paraId="460339E2" w14:textId="341CED62" w:rsidR="00BB51B0" w:rsidRPr="002949A5" w:rsidRDefault="00BB51B0" w:rsidP="002949A5">
      <w:r>
        <w:t xml:space="preserve">The ECG Working Group was established to conduct a post-implementation review of </w:t>
      </w:r>
      <w:r w:rsidR="75ABB738">
        <w:t xml:space="preserve"> the </w:t>
      </w:r>
      <w:r>
        <w:t>1 August 2020 changes to ECG items</w:t>
      </w:r>
      <w:r w:rsidR="24361E4E">
        <w:t xml:space="preserve">. </w:t>
      </w:r>
      <w:r>
        <w:t xml:space="preserve">These changes were recommended by the MBS Review Taskforce and intended to promote </w:t>
      </w:r>
      <w:r w:rsidRPr="002949A5">
        <w:t>high value care and address inadvertent misuse of MBS items.</w:t>
      </w:r>
    </w:p>
    <w:p w14:paraId="04D05E69" w14:textId="073B6B4B" w:rsidR="00BB51B0" w:rsidRPr="002949A5" w:rsidRDefault="00BB51B0" w:rsidP="002949A5">
      <w:r w:rsidRPr="002949A5">
        <w:t xml:space="preserve">The committee endorsed the EGC Working Group Draft Report to undergo a six-week public consultation process </w:t>
      </w:r>
      <w:r w:rsidR="19301CC6" w:rsidRPr="002949A5">
        <w:t>which commenced on 13</w:t>
      </w:r>
      <w:r w:rsidRPr="002949A5">
        <w:t xml:space="preserve"> June 2024</w:t>
      </w:r>
      <w:r w:rsidR="19301CC6" w:rsidRPr="002949A5">
        <w:t xml:space="preserve"> and c</w:t>
      </w:r>
      <w:r w:rsidR="026F3CA2" w:rsidRPr="002949A5">
        <w:t>oncludes</w:t>
      </w:r>
      <w:r w:rsidR="19301CC6" w:rsidRPr="002949A5">
        <w:t xml:space="preserve"> on 25 Ju</w:t>
      </w:r>
      <w:r w:rsidR="009A6633" w:rsidRPr="002949A5">
        <w:t>ly</w:t>
      </w:r>
      <w:r w:rsidR="19301CC6" w:rsidRPr="002949A5">
        <w:t xml:space="preserve"> 2024</w:t>
      </w:r>
      <w:r w:rsidR="789D732D" w:rsidRPr="002949A5">
        <w:t xml:space="preserve">. </w:t>
      </w:r>
    </w:p>
    <w:p w14:paraId="48C28450" w14:textId="77777777" w:rsidR="00BB51B0" w:rsidRDefault="00BB51B0" w:rsidP="002949A5">
      <w:r w:rsidRPr="002949A5">
        <w:t>Following consideration of feedback received through this public consultation process, the committee’s final report will be provided</w:t>
      </w:r>
      <w:r>
        <w:t xml:space="preserve"> to Government for consideration. </w:t>
      </w:r>
    </w:p>
    <w:p w14:paraId="695AC44E" w14:textId="0F398753" w:rsidR="00BB51B0" w:rsidRPr="002949A5" w:rsidRDefault="00BB51B0" w:rsidP="002949A5">
      <w:pPr>
        <w:pStyle w:val="Heading4"/>
      </w:pPr>
      <w:r w:rsidRPr="002949A5">
        <w:t>Review of Vascular Interventional Radiology items</w:t>
      </w:r>
    </w:p>
    <w:p w14:paraId="5A29DCF8" w14:textId="10AA027D" w:rsidR="00BB51B0" w:rsidRPr="002949A5" w:rsidRDefault="00BB51B0" w:rsidP="002949A5">
      <w:r>
        <w:t>The Vascular Interventional Radiology (VIR) Working Group was established to conduct a review of Vascular Interventional Radiology items</w:t>
      </w:r>
      <w:r w:rsidR="57F0193C">
        <w:t xml:space="preserve">. </w:t>
      </w:r>
      <w:r>
        <w:t xml:space="preserve">The Department referred this review to the committee following the </w:t>
      </w:r>
      <w:r w:rsidRPr="002949A5">
        <w:t>MBS Review Taskforce review of vascular items, and further consultation with the sector.</w:t>
      </w:r>
    </w:p>
    <w:p w14:paraId="130F00DF" w14:textId="652E365F" w:rsidR="00BB51B0" w:rsidRPr="002949A5" w:rsidRDefault="00BB51B0" w:rsidP="002949A5">
      <w:r w:rsidRPr="002949A5">
        <w:t>The VIR Working Group has held six meetings, with the most recent meeting held on 23 May 2024, with the next scheduled in August 2024. The Working Group will then develop its Findings Report for consideration by the Committee at its August Meeting</w:t>
      </w:r>
      <w:r w:rsidR="54C573CB" w:rsidRPr="002949A5">
        <w:t xml:space="preserve">. </w:t>
      </w:r>
    </w:p>
    <w:p w14:paraId="41A11845" w14:textId="444F8E51" w:rsidR="00BB51B0" w:rsidRDefault="00BB51B0" w:rsidP="002949A5">
      <w:r w:rsidRPr="002949A5">
        <w:t>Following endorsement by the committee</w:t>
      </w:r>
      <w:r w:rsidR="645AA9DF" w:rsidRPr="002949A5">
        <w:t xml:space="preserve">, </w:t>
      </w:r>
      <w:r w:rsidRPr="002949A5">
        <w:t xml:space="preserve">the </w:t>
      </w:r>
      <w:r w:rsidR="31A0E0F6" w:rsidRPr="002949A5">
        <w:t>F</w:t>
      </w:r>
      <w:r w:rsidRPr="002949A5">
        <w:t xml:space="preserve">indings </w:t>
      </w:r>
      <w:r w:rsidR="03C9C155" w:rsidRPr="002949A5">
        <w:t>R</w:t>
      </w:r>
      <w:r w:rsidRPr="002949A5">
        <w:t>eport, it will undergo targeted consultation in late 2024</w:t>
      </w:r>
      <w:r w:rsidR="16E40A58" w:rsidRPr="002949A5">
        <w:t>, with</w:t>
      </w:r>
      <w:r>
        <w:t xml:space="preserve"> the final report to be completed in early 2025.</w:t>
      </w:r>
    </w:p>
    <w:p w14:paraId="32A58315" w14:textId="242AE2E7" w:rsidR="00BB51B0" w:rsidRPr="002949A5" w:rsidRDefault="00BB51B0" w:rsidP="002949A5">
      <w:r w:rsidRPr="002949A5">
        <w:t>Review of Sport and Exercise Physicians’ Classification and access under the MBS</w:t>
      </w:r>
    </w:p>
    <w:p w14:paraId="36BE7C12" w14:textId="5D355D00" w:rsidR="00DB59CD" w:rsidRDefault="00BB51B0" w:rsidP="00DB59CD">
      <w:r>
        <w:lastRenderedPageBreak/>
        <w:t xml:space="preserve">The committee </w:t>
      </w:r>
      <w:r w:rsidRPr="002949A5">
        <w:t>commenced</w:t>
      </w:r>
      <w:r>
        <w:t xml:space="preserve"> a review of sport and exercise physicians’ access to consultant physician-equivalent MBS item numbers at is 14 November 2023 meeting.</w:t>
      </w:r>
    </w:p>
    <w:p w14:paraId="5574DC81" w14:textId="582952B3" w:rsidR="002949A5" w:rsidRPr="002949A5" w:rsidRDefault="00BB51B0" w:rsidP="002949A5">
      <w:r w:rsidRPr="002949A5">
        <w:t>The Department of Health and Aged Care referred this review to the committee following consideration of a review proposal from the Australasian College of Sport and Exercise Physicians seeking access to consultant physician equivalent consultation MBS items.</w:t>
      </w:r>
    </w:p>
    <w:p w14:paraId="281CAA20" w14:textId="4E74CFAA" w:rsidR="00BB51B0" w:rsidRPr="002949A5" w:rsidRDefault="00BB51B0" w:rsidP="002949A5">
      <w:r w:rsidRPr="002949A5">
        <w:t>Following feedback from the committee,</w:t>
      </w:r>
      <w:r w:rsidR="33DCDA0F" w:rsidRPr="002949A5">
        <w:t xml:space="preserve"> public </w:t>
      </w:r>
      <w:r w:rsidR="495028D7" w:rsidRPr="002949A5">
        <w:t>consultation</w:t>
      </w:r>
      <w:r w:rsidR="33DCDA0F" w:rsidRPr="002949A5">
        <w:t xml:space="preserve"> </w:t>
      </w:r>
      <w:r w:rsidR="653D13E0" w:rsidRPr="002949A5">
        <w:t>on this review commenced on</w:t>
      </w:r>
      <w:r w:rsidR="29453A89" w:rsidRPr="002949A5">
        <w:t xml:space="preserve"> 24 June 2024</w:t>
      </w:r>
      <w:r w:rsidR="653D13E0" w:rsidRPr="002949A5">
        <w:t xml:space="preserve"> and concludes on</w:t>
      </w:r>
      <w:r w:rsidR="62040B76" w:rsidRPr="002949A5">
        <w:t xml:space="preserve"> 5 August 2024</w:t>
      </w:r>
    </w:p>
    <w:p w14:paraId="7EAD0FF8" w14:textId="2CE19120" w:rsidR="00BB51B0" w:rsidRPr="00A74800" w:rsidRDefault="00BB51B0" w:rsidP="002949A5">
      <w:pPr>
        <w:pStyle w:val="Heading4"/>
      </w:pPr>
      <w:r w:rsidRPr="2DAFB0CB">
        <w:t>Next meeting</w:t>
      </w:r>
    </w:p>
    <w:p w14:paraId="537BDF92" w14:textId="0327E750" w:rsidR="00E47FCA" w:rsidRPr="002949A5" w:rsidRDefault="00BB51B0" w:rsidP="002949A5">
      <w:r w:rsidRPr="002949A5">
        <w:t xml:space="preserve">The </w:t>
      </w:r>
      <w:r w:rsidR="00FF2E1F" w:rsidRPr="002949A5">
        <w:t>MRAC will</w:t>
      </w:r>
      <w:r w:rsidRPr="002949A5">
        <w:t xml:space="preserve"> meet next on 20 August 2024</w:t>
      </w:r>
    </w:p>
    <w:sectPr w:rsidR="00E47FCA" w:rsidRPr="002949A5" w:rsidSect="00DB59CD">
      <w:type w:val="continuous"/>
      <w:pgSz w:w="11906" w:h="16838"/>
      <w:pgMar w:top="-2127" w:right="1418" w:bottom="1418" w:left="1418" w:header="6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7BB3" w14:textId="77777777" w:rsidR="002B5EF1" w:rsidRDefault="002B5EF1" w:rsidP="006B56BB">
      <w:r>
        <w:separator/>
      </w:r>
    </w:p>
    <w:p w14:paraId="03C149BD" w14:textId="77777777" w:rsidR="002B5EF1" w:rsidRDefault="002B5EF1"/>
  </w:endnote>
  <w:endnote w:type="continuationSeparator" w:id="0">
    <w:p w14:paraId="2B8A7AA4" w14:textId="77777777" w:rsidR="002B5EF1" w:rsidRDefault="002B5EF1" w:rsidP="006B56BB">
      <w:r>
        <w:continuationSeparator/>
      </w:r>
    </w:p>
    <w:p w14:paraId="7A8FA5DD" w14:textId="77777777" w:rsidR="002B5EF1" w:rsidRDefault="002B5EF1"/>
  </w:endnote>
  <w:endnote w:type="continuationNotice" w:id="1">
    <w:p w14:paraId="350DCA3F" w14:textId="77777777" w:rsidR="002B5EF1" w:rsidRDefault="002B5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2D71" w14:textId="159BDF18" w:rsidR="00440411" w:rsidRPr="0068134A" w:rsidRDefault="00EE47D8" w:rsidP="0068134A">
    <w:pPr>
      <w:pStyle w:val="Footer"/>
      <w:tabs>
        <w:tab w:val="clear" w:pos="4513"/>
      </w:tabs>
    </w:pPr>
    <w:r>
      <w:t>MBS Review Advisory Committee – Communique –</w:t>
    </w:r>
    <w:r w:rsidR="002336A4">
      <w:t xml:space="preserve"> Meeting 11</w:t>
    </w:r>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3B87" w14:textId="77777777" w:rsidR="002B5EF1" w:rsidRDefault="002B5EF1" w:rsidP="006B56BB">
      <w:r>
        <w:separator/>
      </w:r>
    </w:p>
    <w:p w14:paraId="331C5461" w14:textId="77777777" w:rsidR="002B5EF1" w:rsidRDefault="002B5EF1"/>
  </w:footnote>
  <w:footnote w:type="continuationSeparator" w:id="0">
    <w:p w14:paraId="39D1B4A4" w14:textId="77777777" w:rsidR="002B5EF1" w:rsidRDefault="002B5EF1" w:rsidP="006B56BB">
      <w:r>
        <w:continuationSeparator/>
      </w:r>
    </w:p>
    <w:p w14:paraId="3D0BBE76" w14:textId="77777777" w:rsidR="002B5EF1" w:rsidRDefault="002B5EF1"/>
  </w:footnote>
  <w:footnote w:type="continuationNotice" w:id="1">
    <w:p w14:paraId="57F6528C" w14:textId="77777777" w:rsidR="002B5EF1" w:rsidRDefault="002B5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6795" w14:textId="77777777" w:rsidR="00D35E15" w:rsidRDefault="00E47FCA">
    <w:pPr>
      <w:pStyle w:val="Header"/>
    </w:pPr>
    <w:r>
      <w:rPr>
        <w:noProof/>
      </w:rPr>
      <w:drawing>
        <wp:anchor distT="0" distB="0" distL="114300" distR="114300" simplePos="0" relativeHeight="251658240" behindDoc="0" locked="0" layoutInCell="1" allowOverlap="1" wp14:anchorId="411B10A2" wp14:editId="7BC3FD48">
          <wp:simplePos x="0" y="0"/>
          <wp:positionH relativeFrom="margin">
            <wp:align>center</wp:align>
          </wp:positionH>
          <wp:positionV relativeFrom="paragraph">
            <wp:posOffset>-15875</wp:posOffset>
          </wp:positionV>
          <wp:extent cx="6580779" cy="1046669"/>
          <wp:effectExtent l="0" t="0" r="0" b="1270"/>
          <wp:wrapThrough wrapText="bothSides">
            <wp:wrapPolygon edited="0">
              <wp:start x="0" y="0"/>
              <wp:lineTo x="0" y="21233"/>
              <wp:lineTo x="21510" y="21233"/>
              <wp:lineTo x="21510" y="0"/>
              <wp:lineTo x="0" y="0"/>
            </wp:wrapPolygon>
          </wp:wrapThrough>
          <wp:docPr id="9" name="Picture 9"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0779" cy="1046669"/>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AF15B0"/>
    <w:multiLevelType w:val="hybridMultilevel"/>
    <w:tmpl w:val="2FE0EEFA"/>
    <w:lvl w:ilvl="0" w:tplc="D012C670">
      <w:numFmt w:val="bullet"/>
      <w:lvlText w:val="-"/>
      <w:lvlJc w:val="left"/>
      <w:pPr>
        <w:ind w:left="363" w:hanging="360"/>
      </w:pPr>
      <w:rPr>
        <w:rFonts w:ascii="Arial" w:eastAsia="Times New Roman" w:hAnsi="Arial" w:cs="Aria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8C2A7F"/>
    <w:multiLevelType w:val="hybridMultilevel"/>
    <w:tmpl w:val="3E467FF4"/>
    <w:lvl w:ilvl="0" w:tplc="6C80F9BC">
      <w:numFmt w:val="bullet"/>
      <w:lvlText w:val="-"/>
      <w:lvlJc w:val="left"/>
      <w:pPr>
        <w:ind w:left="363" w:hanging="360"/>
      </w:pPr>
      <w:rPr>
        <w:rFonts w:ascii="Arial" w:eastAsia="Times New Roman" w:hAnsi="Arial" w:cs="Aria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35470B"/>
    <w:multiLevelType w:val="hybridMultilevel"/>
    <w:tmpl w:val="5EB227A0"/>
    <w:lvl w:ilvl="0" w:tplc="B01CADF2">
      <w:start w:val="1"/>
      <w:numFmt w:val="bullet"/>
      <w:pStyle w:val="ListParagraph"/>
      <w:lvlText w:val=""/>
      <w:lvlJc w:val="left"/>
      <w:pPr>
        <w:ind w:left="2154" w:hanging="360"/>
      </w:pPr>
      <w:rPr>
        <w:rFonts w:ascii="Symbol" w:hAnsi="Symbol" w:hint="default"/>
      </w:rPr>
    </w:lvl>
    <w:lvl w:ilvl="1" w:tplc="0C090003" w:tentative="1">
      <w:start w:val="1"/>
      <w:numFmt w:val="bullet"/>
      <w:lvlText w:val="o"/>
      <w:lvlJc w:val="left"/>
      <w:pPr>
        <w:ind w:left="2874" w:hanging="360"/>
      </w:pPr>
      <w:rPr>
        <w:rFonts w:ascii="Courier New" w:hAnsi="Courier New" w:cs="Courier New" w:hint="default"/>
      </w:rPr>
    </w:lvl>
    <w:lvl w:ilvl="2" w:tplc="0C090005" w:tentative="1">
      <w:start w:val="1"/>
      <w:numFmt w:val="bullet"/>
      <w:lvlText w:val=""/>
      <w:lvlJc w:val="left"/>
      <w:pPr>
        <w:ind w:left="3594" w:hanging="360"/>
      </w:pPr>
      <w:rPr>
        <w:rFonts w:ascii="Wingdings" w:hAnsi="Wingdings" w:hint="default"/>
      </w:rPr>
    </w:lvl>
    <w:lvl w:ilvl="3" w:tplc="0C090001" w:tentative="1">
      <w:start w:val="1"/>
      <w:numFmt w:val="bullet"/>
      <w:lvlText w:val=""/>
      <w:lvlJc w:val="left"/>
      <w:pPr>
        <w:ind w:left="4314" w:hanging="360"/>
      </w:pPr>
      <w:rPr>
        <w:rFonts w:ascii="Symbol" w:hAnsi="Symbol" w:hint="default"/>
      </w:rPr>
    </w:lvl>
    <w:lvl w:ilvl="4" w:tplc="0C090003" w:tentative="1">
      <w:start w:val="1"/>
      <w:numFmt w:val="bullet"/>
      <w:lvlText w:val="o"/>
      <w:lvlJc w:val="left"/>
      <w:pPr>
        <w:ind w:left="5034" w:hanging="360"/>
      </w:pPr>
      <w:rPr>
        <w:rFonts w:ascii="Courier New" w:hAnsi="Courier New" w:cs="Courier New" w:hint="default"/>
      </w:rPr>
    </w:lvl>
    <w:lvl w:ilvl="5" w:tplc="0C090005" w:tentative="1">
      <w:start w:val="1"/>
      <w:numFmt w:val="bullet"/>
      <w:lvlText w:val=""/>
      <w:lvlJc w:val="left"/>
      <w:pPr>
        <w:ind w:left="5754" w:hanging="360"/>
      </w:pPr>
      <w:rPr>
        <w:rFonts w:ascii="Wingdings" w:hAnsi="Wingdings" w:hint="default"/>
      </w:rPr>
    </w:lvl>
    <w:lvl w:ilvl="6" w:tplc="0C090001" w:tentative="1">
      <w:start w:val="1"/>
      <w:numFmt w:val="bullet"/>
      <w:lvlText w:val=""/>
      <w:lvlJc w:val="left"/>
      <w:pPr>
        <w:ind w:left="6474" w:hanging="360"/>
      </w:pPr>
      <w:rPr>
        <w:rFonts w:ascii="Symbol" w:hAnsi="Symbol" w:hint="default"/>
      </w:rPr>
    </w:lvl>
    <w:lvl w:ilvl="7" w:tplc="0C090003" w:tentative="1">
      <w:start w:val="1"/>
      <w:numFmt w:val="bullet"/>
      <w:lvlText w:val="o"/>
      <w:lvlJc w:val="left"/>
      <w:pPr>
        <w:ind w:left="7194" w:hanging="360"/>
      </w:pPr>
      <w:rPr>
        <w:rFonts w:ascii="Courier New" w:hAnsi="Courier New" w:cs="Courier New" w:hint="default"/>
      </w:rPr>
    </w:lvl>
    <w:lvl w:ilvl="8" w:tplc="0C090005" w:tentative="1">
      <w:start w:val="1"/>
      <w:numFmt w:val="bullet"/>
      <w:lvlText w:val=""/>
      <w:lvlJc w:val="left"/>
      <w:pPr>
        <w:ind w:left="7914" w:hanging="360"/>
      </w:pPr>
      <w:rPr>
        <w:rFonts w:ascii="Wingdings" w:hAnsi="Wingdings" w:hint="default"/>
      </w:rPr>
    </w:lvl>
  </w:abstractNum>
  <w:abstractNum w:abstractNumId="27"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F217098"/>
    <w:multiLevelType w:val="hybridMultilevel"/>
    <w:tmpl w:val="C742E6E4"/>
    <w:lvl w:ilvl="0" w:tplc="65BA04F6">
      <w:numFmt w:val="bullet"/>
      <w:lvlText w:val="-"/>
      <w:lvlJc w:val="left"/>
      <w:pPr>
        <w:ind w:left="-207" w:hanging="360"/>
      </w:pPr>
      <w:rPr>
        <w:rFonts w:ascii="Arial" w:eastAsia="Times New Roman" w:hAnsi="Arial" w:cs="Aria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num w:numId="1" w16cid:durableId="194655501">
    <w:abstractNumId w:val="7"/>
  </w:num>
  <w:num w:numId="2" w16cid:durableId="1143347169">
    <w:abstractNumId w:val="25"/>
  </w:num>
  <w:num w:numId="3" w16cid:durableId="342703562">
    <w:abstractNumId w:val="32"/>
  </w:num>
  <w:num w:numId="4" w16cid:durableId="1968270775">
    <w:abstractNumId w:val="8"/>
  </w:num>
  <w:num w:numId="5" w16cid:durableId="792941171">
    <w:abstractNumId w:val="8"/>
    <w:lvlOverride w:ilvl="0">
      <w:startOverride w:val="1"/>
    </w:lvlOverride>
  </w:num>
  <w:num w:numId="6" w16cid:durableId="914243957">
    <w:abstractNumId w:val="11"/>
  </w:num>
  <w:num w:numId="7" w16cid:durableId="760873079">
    <w:abstractNumId w:val="22"/>
  </w:num>
  <w:num w:numId="8" w16cid:durableId="1340039618">
    <w:abstractNumId w:val="31"/>
  </w:num>
  <w:num w:numId="9" w16cid:durableId="1870029537">
    <w:abstractNumId w:val="5"/>
  </w:num>
  <w:num w:numId="10" w16cid:durableId="381444636">
    <w:abstractNumId w:val="4"/>
  </w:num>
  <w:num w:numId="11" w16cid:durableId="1504051530">
    <w:abstractNumId w:val="3"/>
  </w:num>
  <w:num w:numId="12" w16cid:durableId="705058874">
    <w:abstractNumId w:val="2"/>
  </w:num>
  <w:num w:numId="13" w16cid:durableId="249395143">
    <w:abstractNumId w:val="6"/>
  </w:num>
  <w:num w:numId="14" w16cid:durableId="1508133080">
    <w:abstractNumId w:val="1"/>
  </w:num>
  <w:num w:numId="15" w16cid:durableId="344939089">
    <w:abstractNumId w:val="0"/>
  </w:num>
  <w:num w:numId="16" w16cid:durableId="2050521110">
    <w:abstractNumId w:val="34"/>
  </w:num>
  <w:num w:numId="17" w16cid:durableId="87236958">
    <w:abstractNumId w:val="13"/>
  </w:num>
  <w:num w:numId="18" w16cid:durableId="376635666">
    <w:abstractNumId w:val="15"/>
  </w:num>
  <w:num w:numId="19" w16cid:durableId="226455604">
    <w:abstractNumId w:val="17"/>
  </w:num>
  <w:num w:numId="20" w16cid:durableId="864103593">
    <w:abstractNumId w:val="18"/>
  </w:num>
  <w:num w:numId="21" w16cid:durableId="1546525469">
    <w:abstractNumId w:val="33"/>
  </w:num>
  <w:num w:numId="22" w16cid:durableId="678973601">
    <w:abstractNumId w:val="10"/>
  </w:num>
  <w:num w:numId="23" w16cid:durableId="2008703988">
    <w:abstractNumId w:val="13"/>
  </w:num>
  <w:num w:numId="24" w16cid:durableId="123013581">
    <w:abstractNumId w:val="17"/>
  </w:num>
  <w:num w:numId="25" w16cid:durableId="1365014874">
    <w:abstractNumId w:val="32"/>
  </w:num>
  <w:num w:numId="26" w16cid:durableId="1909655270">
    <w:abstractNumId w:val="8"/>
  </w:num>
  <w:num w:numId="27" w16cid:durableId="2023433558">
    <w:abstractNumId w:val="19"/>
  </w:num>
  <w:num w:numId="28" w16cid:durableId="1523543914">
    <w:abstractNumId w:val="29"/>
  </w:num>
  <w:num w:numId="29" w16cid:durableId="543324257">
    <w:abstractNumId w:val="23"/>
  </w:num>
  <w:num w:numId="30" w16cid:durableId="906841494">
    <w:abstractNumId w:val="24"/>
  </w:num>
  <w:num w:numId="31" w16cid:durableId="1875196749">
    <w:abstractNumId w:val="12"/>
  </w:num>
  <w:num w:numId="32" w16cid:durableId="371882855">
    <w:abstractNumId w:val="9"/>
  </w:num>
  <w:num w:numId="33" w16cid:durableId="1344746284">
    <w:abstractNumId w:val="16"/>
  </w:num>
  <w:num w:numId="34" w16cid:durableId="639504589">
    <w:abstractNumId w:val="20"/>
  </w:num>
  <w:num w:numId="35" w16cid:durableId="54396251">
    <w:abstractNumId w:val="30"/>
  </w:num>
  <w:num w:numId="36" w16cid:durableId="1890220304">
    <w:abstractNumId w:val="27"/>
  </w:num>
  <w:num w:numId="37" w16cid:durableId="57174041">
    <w:abstractNumId w:val="28"/>
  </w:num>
  <w:num w:numId="38" w16cid:durableId="2003923092">
    <w:abstractNumId w:val="26"/>
  </w:num>
  <w:num w:numId="39" w16cid:durableId="1129938756">
    <w:abstractNumId w:val="21"/>
  </w:num>
  <w:num w:numId="40" w16cid:durableId="1968585709">
    <w:abstractNumId w:val="35"/>
  </w:num>
  <w:num w:numId="41" w16cid:durableId="1213149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F9"/>
    <w:rsid w:val="00003743"/>
    <w:rsid w:val="000047B4"/>
    <w:rsid w:val="00005712"/>
    <w:rsid w:val="0000694C"/>
    <w:rsid w:val="00007FD8"/>
    <w:rsid w:val="000117F8"/>
    <w:rsid w:val="0001460F"/>
    <w:rsid w:val="00015B7B"/>
    <w:rsid w:val="00022629"/>
    <w:rsid w:val="00026139"/>
    <w:rsid w:val="00027601"/>
    <w:rsid w:val="00032488"/>
    <w:rsid w:val="000325F3"/>
    <w:rsid w:val="00033321"/>
    <w:rsid w:val="000338E5"/>
    <w:rsid w:val="00033DEC"/>
    <w:rsid w:val="00033ECC"/>
    <w:rsid w:val="0003422F"/>
    <w:rsid w:val="00046EF9"/>
    <w:rsid w:val="00046FF0"/>
    <w:rsid w:val="00050176"/>
    <w:rsid w:val="00067456"/>
    <w:rsid w:val="00071506"/>
    <w:rsid w:val="0007154F"/>
    <w:rsid w:val="00080E38"/>
    <w:rsid w:val="00081AB1"/>
    <w:rsid w:val="000837DA"/>
    <w:rsid w:val="00090316"/>
    <w:rsid w:val="00093981"/>
    <w:rsid w:val="000B067A"/>
    <w:rsid w:val="000B1540"/>
    <w:rsid w:val="000B1E53"/>
    <w:rsid w:val="000B33FD"/>
    <w:rsid w:val="000B4ABA"/>
    <w:rsid w:val="000B5EF8"/>
    <w:rsid w:val="000B774E"/>
    <w:rsid w:val="000C243A"/>
    <w:rsid w:val="000C4B16"/>
    <w:rsid w:val="000C4EEF"/>
    <w:rsid w:val="000C50C3"/>
    <w:rsid w:val="000C5E14"/>
    <w:rsid w:val="000C6DF4"/>
    <w:rsid w:val="000C7625"/>
    <w:rsid w:val="000D21F6"/>
    <w:rsid w:val="000D40FF"/>
    <w:rsid w:val="000D4500"/>
    <w:rsid w:val="000D7AEA"/>
    <w:rsid w:val="000E2C66"/>
    <w:rsid w:val="000E51B8"/>
    <w:rsid w:val="000F123C"/>
    <w:rsid w:val="000F2FED"/>
    <w:rsid w:val="000F7A0C"/>
    <w:rsid w:val="0010616D"/>
    <w:rsid w:val="00110478"/>
    <w:rsid w:val="00115698"/>
    <w:rsid w:val="0011711B"/>
    <w:rsid w:val="00117F8A"/>
    <w:rsid w:val="0012170A"/>
    <w:rsid w:val="00121B9B"/>
    <w:rsid w:val="00122ADC"/>
    <w:rsid w:val="0012573F"/>
    <w:rsid w:val="00130F59"/>
    <w:rsid w:val="001312D7"/>
    <w:rsid w:val="00133EC0"/>
    <w:rsid w:val="00141CE5"/>
    <w:rsid w:val="00144908"/>
    <w:rsid w:val="001530F1"/>
    <w:rsid w:val="001530F4"/>
    <w:rsid w:val="00156181"/>
    <w:rsid w:val="001571C7"/>
    <w:rsid w:val="00160B55"/>
    <w:rsid w:val="00161094"/>
    <w:rsid w:val="0016271F"/>
    <w:rsid w:val="00171496"/>
    <w:rsid w:val="0017420E"/>
    <w:rsid w:val="00175BFC"/>
    <w:rsid w:val="0017665C"/>
    <w:rsid w:val="00177AD2"/>
    <w:rsid w:val="001815A8"/>
    <w:rsid w:val="001840FA"/>
    <w:rsid w:val="001844D0"/>
    <w:rsid w:val="00190079"/>
    <w:rsid w:val="00191554"/>
    <w:rsid w:val="00195BD2"/>
    <w:rsid w:val="0019622E"/>
    <w:rsid w:val="001966A7"/>
    <w:rsid w:val="001A4627"/>
    <w:rsid w:val="001A484F"/>
    <w:rsid w:val="001A4979"/>
    <w:rsid w:val="001A627A"/>
    <w:rsid w:val="001B1321"/>
    <w:rsid w:val="001B15D3"/>
    <w:rsid w:val="001B2938"/>
    <w:rsid w:val="001B3443"/>
    <w:rsid w:val="001C0326"/>
    <w:rsid w:val="001C192F"/>
    <w:rsid w:val="001C3C42"/>
    <w:rsid w:val="001C446D"/>
    <w:rsid w:val="001D30DE"/>
    <w:rsid w:val="001D33AE"/>
    <w:rsid w:val="001D7869"/>
    <w:rsid w:val="001E15D2"/>
    <w:rsid w:val="001E7C79"/>
    <w:rsid w:val="002026CD"/>
    <w:rsid w:val="002033FC"/>
    <w:rsid w:val="00203DB3"/>
    <w:rsid w:val="002044BB"/>
    <w:rsid w:val="00206A33"/>
    <w:rsid w:val="00210B09"/>
    <w:rsid w:val="00210C9E"/>
    <w:rsid w:val="00211840"/>
    <w:rsid w:val="00220E5F"/>
    <w:rsid w:val="002212B5"/>
    <w:rsid w:val="00226668"/>
    <w:rsid w:val="002336A4"/>
    <w:rsid w:val="00233809"/>
    <w:rsid w:val="00240046"/>
    <w:rsid w:val="00242294"/>
    <w:rsid w:val="0024797F"/>
    <w:rsid w:val="0025119E"/>
    <w:rsid w:val="00251269"/>
    <w:rsid w:val="002535C0"/>
    <w:rsid w:val="0025399D"/>
    <w:rsid w:val="002579FE"/>
    <w:rsid w:val="0026311C"/>
    <w:rsid w:val="0026668C"/>
    <w:rsid w:val="00266AC1"/>
    <w:rsid w:val="0027178C"/>
    <w:rsid w:val="002719FA"/>
    <w:rsid w:val="00272668"/>
    <w:rsid w:val="0027330B"/>
    <w:rsid w:val="002803AD"/>
    <w:rsid w:val="00280747"/>
    <w:rsid w:val="00282052"/>
    <w:rsid w:val="00282791"/>
    <w:rsid w:val="0028519E"/>
    <w:rsid w:val="002856A5"/>
    <w:rsid w:val="002872ED"/>
    <w:rsid w:val="002905C2"/>
    <w:rsid w:val="00292A53"/>
    <w:rsid w:val="002949A5"/>
    <w:rsid w:val="00294C51"/>
    <w:rsid w:val="00295AF2"/>
    <w:rsid w:val="00295C91"/>
    <w:rsid w:val="00297151"/>
    <w:rsid w:val="002A1113"/>
    <w:rsid w:val="002A179E"/>
    <w:rsid w:val="002A46DD"/>
    <w:rsid w:val="002B15A1"/>
    <w:rsid w:val="002B20E6"/>
    <w:rsid w:val="002B42A3"/>
    <w:rsid w:val="002B50F4"/>
    <w:rsid w:val="002B5EF1"/>
    <w:rsid w:val="002C0CDD"/>
    <w:rsid w:val="002C2E8C"/>
    <w:rsid w:val="002C38C4"/>
    <w:rsid w:val="002C4F1E"/>
    <w:rsid w:val="002C5609"/>
    <w:rsid w:val="002CBFF8"/>
    <w:rsid w:val="002D0D6F"/>
    <w:rsid w:val="002E1A1D"/>
    <w:rsid w:val="002E4081"/>
    <w:rsid w:val="002E4C39"/>
    <w:rsid w:val="002E5B78"/>
    <w:rsid w:val="002F1723"/>
    <w:rsid w:val="002F3AE3"/>
    <w:rsid w:val="00300231"/>
    <w:rsid w:val="0030464B"/>
    <w:rsid w:val="00305D17"/>
    <w:rsid w:val="0030786C"/>
    <w:rsid w:val="00310DC3"/>
    <w:rsid w:val="00312631"/>
    <w:rsid w:val="00313014"/>
    <w:rsid w:val="00322E5D"/>
    <w:rsid w:val="003233DE"/>
    <w:rsid w:val="0032466B"/>
    <w:rsid w:val="00324909"/>
    <w:rsid w:val="003330EB"/>
    <w:rsid w:val="003415FD"/>
    <w:rsid w:val="003429F0"/>
    <w:rsid w:val="003443AD"/>
    <w:rsid w:val="00345A82"/>
    <w:rsid w:val="0035097A"/>
    <w:rsid w:val="003540A4"/>
    <w:rsid w:val="00357BCC"/>
    <w:rsid w:val="00360E4E"/>
    <w:rsid w:val="00364E52"/>
    <w:rsid w:val="00370AAA"/>
    <w:rsid w:val="003733DD"/>
    <w:rsid w:val="00373CEA"/>
    <w:rsid w:val="00375F77"/>
    <w:rsid w:val="00381580"/>
    <w:rsid w:val="00381BBE"/>
    <w:rsid w:val="00382903"/>
    <w:rsid w:val="003846FF"/>
    <w:rsid w:val="003857D4"/>
    <w:rsid w:val="00385AD4"/>
    <w:rsid w:val="00387924"/>
    <w:rsid w:val="0039384D"/>
    <w:rsid w:val="00395C23"/>
    <w:rsid w:val="003A1CE5"/>
    <w:rsid w:val="003A2E4F"/>
    <w:rsid w:val="003A4438"/>
    <w:rsid w:val="003A5013"/>
    <w:rsid w:val="003A5078"/>
    <w:rsid w:val="003A62DD"/>
    <w:rsid w:val="003A775A"/>
    <w:rsid w:val="003B213A"/>
    <w:rsid w:val="003B43AD"/>
    <w:rsid w:val="003B76D7"/>
    <w:rsid w:val="003C0FEC"/>
    <w:rsid w:val="003C273F"/>
    <w:rsid w:val="003C2AC8"/>
    <w:rsid w:val="003C62E2"/>
    <w:rsid w:val="003C63CA"/>
    <w:rsid w:val="003D033A"/>
    <w:rsid w:val="003D17F9"/>
    <w:rsid w:val="003D2D88"/>
    <w:rsid w:val="003D2EE9"/>
    <w:rsid w:val="003D41EA"/>
    <w:rsid w:val="003D4850"/>
    <w:rsid w:val="003D52DB"/>
    <w:rsid w:val="003D535A"/>
    <w:rsid w:val="003D5C6C"/>
    <w:rsid w:val="003D6AFA"/>
    <w:rsid w:val="003E0E3C"/>
    <w:rsid w:val="003E20E7"/>
    <w:rsid w:val="003E2966"/>
    <w:rsid w:val="003E2BFE"/>
    <w:rsid w:val="003E5265"/>
    <w:rsid w:val="003E5550"/>
    <w:rsid w:val="003E7465"/>
    <w:rsid w:val="003E7AD7"/>
    <w:rsid w:val="003F0955"/>
    <w:rsid w:val="003F39B4"/>
    <w:rsid w:val="003F5F4D"/>
    <w:rsid w:val="003F646F"/>
    <w:rsid w:val="00400F00"/>
    <w:rsid w:val="004013D7"/>
    <w:rsid w:val="00401AF4"/>
    <w:rsid w:val="00402AFB"/>
    <w:rsid w:val="0040335F"/>
    <w:rsid w:val="00404F8B"/>
    <w:rsid w:val="00405256"/>
    <w:rsid w:val="00405F64"/>
    <w:rsid w:val="00406924"/>
    <w:rsid w:val="00410031"/>
    <w:rsid w:val="00415C81"/>
    <w:rsid w:val="00422370"/>
    <w:rsid w:val="00432378"/>
    <w:rsid w:val="00432E05"/>
    <w:rsid w:val="00433050"/>
    <w:rsid w:val="0043324D"/>
    <w:rsid w:val="0043351D"/>
    <w:rsid w:val="00433593"/>
    <w:rsid w:val="00440411"/>
    <w:rsid w:val="00440D65"/>
    <w:rsid w:val="004435E6"/>
    <w:rsid w:val="00447E31"/>
    <w:rsid w:val="004523DD"/>
    <w:rsid w:val="00452AC8"/>
    <w:rsid w:val="00453923"/>
    <w:rsid w:val="00454B9B"/>
    <w:rsid w:val="00455325"/>
    <w:rsid w:val="00457762"/>
    <w:rsid w:val="00457858"/>
    <w:rsid w:val="00460B0B"/>
    <w:rsid w:val="00461023"/>
    <w:rsid w:val="004627F4"/>
    <w:rsid w:val="00462FAC"/>
    <w:rsid w:val="00464631"/>
    <w:rsid w:val="00464B79"/>
    <w:rsid w:val="00464FD5"/>
    <w:rsid w:val="00465845"/>
    <w:rsid w:val="00467BBF"/>
    <w:rsid w:val="00474A2D"/>
    <w:rsid w:val="00474F35"/>
    <w:rsid w:val="004779BE"/>
    <w:rsid w:val="0048306D"/>
    <w:rsid w:val="0048593C"/>
    <w:rsid w:val="004867E2"/>
    <w:rsid w:val="00486AF9"/>
    <w:rsid w:val="004929A9"/>
    <w:rsid w:val="004A346A"/>
    <w:rsid w:val="004A78D9"/>
    <w:rsid w:val="004B5A85"/>
    <w:rsid w:val="004C1250"/>
    <w:rsid w:val="004C2839"/>
    <w:rsid w:val="004C3573"/>
    <w:rsid w:val="004C367D"/>
    <w:rsid w:val="004C68B7"/>
    <w:rsid w:val="004C6BCF"/>
    <w:rsid w:val="004D040A"/>
    <w:rsid w:val="004D2E5E"/>
    <w:rsid w:val="004D58BF"/>
    <w:rsid w:val="004E090D"/>
    <w:rsid w:val="004E2237"/>
    <w:rsid w:val="004E4335"/>
    <w:rsid w:val="004E553E"/>
    <w:rsid w:val="004E621B"/>
    <w:rsid w:val="004F13EE"/>
    <w:rsid w:val="004F2022"/>
    <w:rsid w:val="004F5F86"/>
    <w:rsid w:val="004F65B6"/>
    <w:rsid w:val="004F78B6"/>
    <w:rsid w:val="004F7C05"/>
    <w:rsid w:val="00501C94"/>
    <w:rsid w:val="00506432"/>
    <w:rsid w:val="005108DA"/>
    <w:rsid w:val="00513B0B"/>
    <w:rsid w:val="00514E2A"/>
    <w:rsid w:val="00517000"/>
    <w:rsid w:val="0052051D"/>
    <w:rsid w:val="00521DBD"/>
    <w:rsid w:val="00522DE4"/>
    <w:rsid w:val="00534A6E"/>
    <w:rsid w:val="0054373E"/>
    <w:rsid w:val="00545EE6"/>
    <w:rsid w:val="0054768D"/>
    <w:rsid w:val="00554807"/>
    <w:rsid w:val="005550E7"/>
    <w:rsid w:val="005564FB"/>
    <w:rsid w:val="005572C7"/>
    <w:rsid w:val="00561827"/>
    <w:rsid w:val="005622C2"/>
    <w:rsid w:val="005650ED"/>
    <w:rsid w:val="005700E8"/>
    <w:rsid w:val="00575754"/>
    <w:rsid w:val="00581A78"/>
    <w:rsid w:val="00581FBA"/>
    <w:rsid w:val="0058744F"/>
    <w:rsid w:val="00591E20"/>
    <w:rsid w:val="00592B1D"/>
    <w:rsid w:val="00594494"/>
    <w:rsid w:val="00595408"/>
    <w:rsid w:val="00595E84"/>
    <w:rsid w:val="00597E3C"/>
    <w:rsid w:val="005A0C59"/>
    <w:rsid w:val="005A48EB"/>
    <w:rsid w:val="005A6CFB"/>
    <w:rsid w:val="005B0F2E"/>
    <w:rsid w:val="005B1963"/>
    <w:rsid w:val="005B4675"/>
    <w:rsid w:val="005B6039"/>
    <w:rsid w:val="005C5AEB"/>
    <w:rsid w:val="005C6C0C"/>
    <w:rsid w:val="005D07AD"/>
    <w:rsid w:val="005D129E"/>
    <w:rsid w:val="005E0A3F"/>
    <w:rsid w:val="005E169C"/>
    <w:rsid w:val="005E50D8"/>
    <w:rsid w:val="005E6883"/>
    <w:rsid w:val="005E772F"/>
    <w:rsid w:val="005F4ECA"/>
    <w:rsid w:val="00603824"/>
    <w:rsid w:val="006041BE"/>
    <w:rsid w:val="006043C7"/>
    <w:rsid w:val="00604A41"/>
    <w:rsid w:val="006101CF"/>
    <w:rsid w:val="006115B4"/>
    <w:rsid w:val="006145D3"/>
    <w:rsid w:val="00624A4F"/>
    <w:rsid w:val="00624B52"/>
    <w:rsid w:val="00626AC2"/>
    <w:rsid w:val="00630794"/>
    <w:rsid w:val="00631DF4"/>
    <w:rsid w:val="00634175"/>
    <w:rsid w:val="0063757C"/>
    <w:rsid w:val="00637B03"/>
    <w:rsid w:val="00640056"/>
    <w:rsid w:val="00640376"/>
    <w:rsid w:val="006408AC"/>
    <w:rsid w:val="006511B6"/>
    <w:rsid w:val="0065377A"/>
    <w:rsid w:val="006551AC"/>
    <w:rsid w:val="006556DA"/>
    <w:rsid w:val="00657FF8"/>
    <w:rsid w:val="006608EA"/>
    <w:rsid w:val="006612BF"/>
    <w:rsid w:val="00663A6D"/>
    <w:rsid w:val="006654A9"/>
    <w:rsid w:val="006658E2"/>
    <w:rsid w:val="00665C1E"/>
    <w:rsid w:val="00666BEE"/>
    <w:rsid w:val="00670D99"/>
    <w:rsid w:val="00670E2B"/>
    <w:rsid w:val="006734BB"/>
    <w:rsid w:val="0067697A"/>
    <w:rsid w:val="0068005F"/>
    <w:rsid w:val="0068134A"/>
    <w:rsid w:val="006821EB"/>
    <w:rsid w:val="0068400D"/>
    <w:rsid w:val="006921EA"/>
    <w:rsid w:val="006A4594"/>
    <w:rsid w:val="006B2286"/>
    <w:rsid w:val="006B3025"/>
    <w:rsid w:val="006B41D4"/>
    <w:rsid w:val="006B56BB"/>
    <w:rsid w:val="006C2E52"/>
    <w:rsid w:val="006C75BD"/>
    <w:rsid w:val="006C77A8"/>
    <w:rsid w:val="006D3F0C"/>
    <w:rsid w:val="006D4098"/>
    <w:rsid w:val="006D7681"/>
    <w:rsid w:val="006D7B2E"/>
    <w:rsid w:val="006E02EA"/>
    <w:rsid w:val="006E0968"/>
    <w:rsid w:val="006E2AF6"/>
    <w:rsid w:val="006E6CE7"/>
    <w:rsid w:val="006F06A6"/>
    <w:rsid w:val="006F6AA3"/>
    <w:rsid w:val="00701275"/>
    <w:rsid w:val="0070487D"/>
    <w:rsid w:val="007055EF"/>
    <w:rsid w:val="007061FB"/>
    <w:rsid w:val="00707F56"/>
    <w:rsid w:val="00713558"/>
    <w:rsid w:val="00716895"/>
    <w:rsid w:val="00720D08"/>
    <w:rsid w:val="007263B9"/>
    <w:rsid w:val="0072674F"/>
    <w:rsid w:val="00730E51"/>
    <w:rsid w:val="007334F8"/>
    <w:rsid w:val="007339CD"/>
    <w:rsid w:val="007359D8"/>
    <w:rsid w:val="007362D4"/>
    <w:rsid w:val="00736F1B"/>
    <w:rsid w:val="007375FA"/>
    <w:rsid w:val="00742C9E"/>
    <w:rsid w:val="00745DDC"/>
    <w:rsid w:val="0075004C"/>
    <w:rsid w:val="00750D38"/>
    <w:rsid w:val="00751671"/>
    <w:rsid w:val="007533E5"/>
    <w:rsid w:val="0075427F"/>
    <w:rsid w:val="0076672A"/>
    <w:rsid w:val="00775E45"/>
    <w:rsid w:val="00776191"/>
    <w:rsid w:val="00776E74"/>
    <w:rsid w:val="00780159"/>
    <w:rsid w:val="00780446"/>
    <w:rsid w:val="007816B0"/>
    <w:rsid w:val="00781DD8"/>
    <w:rsid w:val="00785169"/>
    <w:rsid w:val="007860E8"/>
    <w:rsid w:val="0078659F"/>
    <w:rsid w:val="00787F4B"/>
    <w:rsid w:val="007954AB"/>
    <w:rsid w:val="007A0CA1"/>
    <w:rsid w:val="007A14C5"/>
    <w:rsid w:val="007A4A10"/>
    <w:rsid w:val="007A6832"/>
    <w:rsid w:val="007A7E01"/>
    <w:rsid w:val="007B0424"/>
    <w:rsid w:val="007B1760"/>
    <w:rsid w:val="007B5C9E"/>
    <w:rsid w:val="007C1FDC"/>
    <w:rsid w:val="007C6D9C"/>
    <w:rsid w:val="007C7C9B"/>
    <w:rsid w:val="007C7DDB"/>
    <w:rsid w:val="007D1C0F"/>
    <w:rsid w:val="007D22E9"/>
    <w:rsid w:val="007D2400"/>
    <w:rsid w:val="007D2CC7"/>
    <w:rsid w:val="007D673D"/>
    <w:rsid w:val="007E4D09"/>
    <w:rsid w:val="007E4EDD"/>
    <w:rsid w:val="007F2220"/>
    <w:rsid w:val="007F4B3E"/>
    <w:rsid w:val="008011EF"/>
    <w:rsid w:val="008111FC"/>
    <w:rsid w:val="0081245E"/>
    <w:rsid w:val="008127AF"/>
    <w:rsid w:val="00812B46"/>
    <w:rsid w:val="00813F5F"/>
    <w:rsid w:val="00815700"/>
    <w:rsid w:val="00820DC9"/>
    <w:rsid w:val="008244E7"/>
    <w:rsid w:val="008264EB"/>
    <w:rsid w:val="00826B8F"/>
    <w:rsid w:val="00827FEB"/>
    <w:rsid w:val="00830735"/>
    <w:rsid w:val="00831E8A"/>
    <w:rsid w:val="00833A77"/>
    <w:rsid w:val="008346F1"/>
    <w:rsid w:val="00835C76"/>
    <w:rsid w:val="008376E2"/>
    <w:rsid w:val="00843049"/>
    <w:rsid w:val="00847B2D"/>
    <w:rsid w:val="00850CBA"/>
    <w:rsid w:val="0085209B"/>
    <w:rsid w:val="0085219A"/>
    <w:rsid w:val="00856B66"/>
    <w:rsid w:val="008601AC"/>
    <w:rsid w:val="00861A5F"/>
    <w:rsid w:val="008644AD"/>
    <w:rsid w:val="00865735"/>
    <w:rsid w:val="00865DDB"/>
    <w:rsid w:val="00867538"/>
    <w:rsid w:val="00867A4A"/>
    <w:rsid w:val="008721F4"/>
    <w:rsid w:val="00873D90"/>
    <w:rsid w:val="00873FC8"/>
    <w:rsid w:val="00884C63"/>
    <w:rsid w:val="00885908"/>
    <w:rsid w:val="008864B7"/>
    <w:rsid w:val="008944CD"/>
    <w:rsid w:val="0089677E"/>
    <w:rsid w:val="00896827"/>
    <w:rsid w:val="008A058D"/>
    <w:rsid w:val="008A235A"/>
    <w:rsid w:val="008A6CBF"/>
    <w:rsid w:val="008A7438"/>
    <w:rsid w:val="008B1334"/>
    <w:rsid w:val="008B25C7"/>
    <w:rsid w:val="008C0278"/>
    <w:rsid w:val="008C0897"/>
    <w:rsid w:val="008C24E9"/>
    <w:rsid w:val="008C5133"/>
    <w:rsid w:val="008D0533"/>
    <w:rsid w:val="008D42CB"/>
    <w:rsid w:val="008D48C9"/>
    <w:rsid w:val="008D551A"/>
    <w:rsid w:val="008D6381"/>
    <w:rsid w:val="008E07A2"/>
    <w:rsid w:val="008E0C77"/>
    <w:rsid w:val="008E15B0"/>
    <w:rsid w:val="008E3F61"/>
    <w:rsid w:val="008E484B"/>
    <w:rsid w:val="008E4F04"/>
    <w:rsid w:val="008E625F"/>
    <w:rsid w:val="008E7176"/>
    <w:rsid w:val="008F22CF"/>
    <w:rsid w:val="008F264D"/>
    <w:rsid w:val="008F61DF"/>
    <w:rsid w:val="009040E9"/>
    <w:rsid w:val="009064BD"/>
    <w:rsid w:val="009074E1"/>
    <w:rsid w:val="00910CCC"/>
    <w:rsid w:val="009112F7"/>
    <w:rsid w:val="009122AF"/>
    <w:rsid w:val="00912D54"/>
    <w:rsid w:val="0091389F"/>
    <w:rsid w:val="009151F7"/>
    <w:rsid w:val="009208F7"/>
    <w:rsid w:val="00921649"/>
    <w:rsid w:val="00922517"/>
    <w:rsid w:val="00922722"/>
    <w:rsid w:val="00923748"/>
    <w:rsid w:val="009240CA"/>
    <w:rsid w:val="009261E6"/>
    <w:rsid w:val="009268E1"/>
    <w:rsid w:val="00932B77"/>
    <w:rsid w:val="009344DE"/>
    <w:rsid w:val="00935229"/>
    <w:rsid w:val="00937122"/>
    <w:rsid w:val="00945E7F"/>
    <w:rsid w:val="0095127D"/>
    <w:rsid w:val="00952240"/>
    <w:rsid w:val="009557C1"/>
    <w:rsid w:val="00960D6E"/>
    <w:rsid w:val="00966877"/>
    <w:rsid w:val="0096719C"/>
    <w:rsid w:val="009724AB"/>
    <w:rsid w:val="00974B59"/>
    <w:rsid w:val="0098122D"/>
    <w:rsid w:val="009816FF"/>
    <w:rsid w:val="0098340B"/>
    <w:rsid w:val="00985B50"/>
    <w:rsid w:val="00986830"/>
    <w:rsid w:val="009924C3"/>
    <w:rsid w:val="00993102"/>
    <w:rsid w:val="0099518E"/>
    <w:rsid w:val="009A6633"/>
    <w:rsid w:val="009A7A2D"/>
    <w:rsid w:val="009B1570"/>
    <w:rsid w:val="009B75D6"/>
    <w:rsid w:val="009C4ECF"/>
    <w:rsid w:val="009C535C"/>
    <w:rsid w:val="009C6F10"/>
    <w:rsid w:val="009D11EC"/>
    <w:rsid w:val="009D148F"/>
    <w:rsid w:val="009D38F5"/>
    <w:rsid w:val="009D3D70"/>
    <w:rsid w:val="009D4939"/>
    <w:rsid w:val="009D5F2D"/>
    <w:rsid w:val="009E02A0"/>
    <w:rsid w:val="009E0361"/>
    <w:rsid w:val="009E25D4"/>
    <w:rsid w:val="009E6F7E"/>
    <w:rsid w:val="009E7A57"/>
    <w:rsid w:val="009F4803"/>
    <w:rsid w:val="009F4C60"/>
    <w:rsid w:val="009F4F6A"/>
    <w:rsid w:val="009F6940"/>
    <w:rsid w:val="00A01E08"/>
    <w:rsid w:val="00A03FA4"/>
    <w:rsid w:val="00A07389"/>
    <w:rsid w:val="00A108E4"/>
    <w:rsid w:val="00A10DAB"/>
    <w:rsid w:val="00A13EB5"/>
    <w:rsid w:val="00A16CF6"/>
    <w:rsid w:val="00A16E36"/>
    <w:rsid w:val="00A24961"/>
    <w:rsid w:val="00A249C3"/>
    <w:rsid w:val="00A24B10"/>
    <w:rsid w:val="00A26D46"/>
    <w:rsid w:val="00A277EF"/>
    <w:rsid w:val="00A30E9B"/>
    <w:rsid w:val="00A35735"/>
    <w:rsid w:val="00A37F41"/>
    <w:rsid w:val="00A43C0A"/>
    <w:rsid w:val="00A4512D"/>
    <w:rsid w:val="00A50244"/>
    <w:rsid w:val="00A531D6"/>
    <w:rsid w:val="00A613CA"/>
    <w:rsid w:val="00A627D7"/>
    <w:rsid w:val="00A656C7"/>
    <w:rsid w:val="00A705AF"/>
    <w:rsid w:val="00A70E6C"/>
    <w:rsid w:val="00A72454"/>
    <w:rsid w:val="00A77696"/>
    <w:rsid w:val="00A80557"/>
    <w:rsid w:val="00A81AA1"/>
    <w:rsid w:val="00A81D33"/>
    <w:rsid w:val="00A82C98"/>
    <w:rsid w:val="00A8341C"/>
    <w:rsid w:val="00A84469"/>
    <w:rsid w:val="00A851CD"/>
    <w:rsid w:val="00A863CF"/>
    <w:rsid w:val="00A87857"/>
    <w:rsid w:val="00A90676"/>
    <w:rsid w:val="00A930AE"/>
    <w:rsid w:val="00A939CC"/>
    <w:rsid w:val="00AA1A95"/>
    <w:rsid w:val="00AA260F"/>
    <w:rsid w:val="00AA317E"/>
    <w:rsid w:val="00AA7AA2"/>
    <w:rsid w:val="00AB0786"/>
    <w:rsid w:val="00AB1EE7"/>
    <w:rsid w:val="00AB36EC"/>
    <w:rsid w:val="00AB4B37"/>
    <w:rsid w:val="00AB5762"/>
    <w:rsid w:val="00AC24B7"/>
    <w:rsid w:val="00AC2679"/>
    <w:rsid w:val="00AC4BE4"/>
    <w:rsid w:val="00AC4FE0"/>
    <w:rsid w:val="00AD05E6"/>
    <w:rsid w:val="00AD0D3F"/>
    <w:rsid w:val="00AD369C"/>
    <w:rsid w:val="00AD3B81"/>
    <w:rsid w:val="00AD7F11"/>
    <w:rsid w:val="00AE1D7D"/>
    <w:rsid w:val="00AE2A8B"/>
    <w:rsid w:val="00AE31F7"/>
    <w:rsid w:val="00AE3F64"/>
    <w:rsid w:val="00AF02EC"/>
    <w:rsid w:val="00AF3164"/>
    <w:rsid w:val="00AF7386"/>
    <w:rsid w:val="00AF7934"/>
    <w:rsid w:val="00B00B81"/>
    <w:rsid w:val="00B04580"/>
    <w:rsid w:val="00B04B09"/>
    <w:rsid w:val="00B0601A"/>
    <w:rsid w:val="00B16A51"/>
    <w:rsid w:val="00B20F67"/>
    <w:rsid w:val="00B32222"/>
    <w:rsid w:val="00B3557F"/>
    <w:rsid w:val="00B35A0A"/>
    <w:rsid w:val="00B3618D"/>
    <w:rsid w:val="00B36233"/>
    <w:rsid w:val="00B42851"/>
    <w:rsid w:val="00B45AC7"/>
    <w:rsid w:val="00B5372F"/>
    <w:rsid w:val="00B54577"/>
    <w:rsid w:val="00B61129"/>
    <w:rsid w:val="00B62B6F"/>
    <w:rsid w:val="00B64491"/>
    <w:rsid w:val="00B67E7F"/>
    <w:rsid w:val="00B73F86"/>
    <w:rsid w:val="00B839B2"/>
    <w:rsid w:val="00B92BEA"/>
    <w:rsid w:val="00B94252"/>
    <w:rsid w:val="00B9715A"/>
    <w:rsid w:val="00BA14BE"/>
    <w:rsid w:val="00BA2732"/>
    <w:rsid w:val="00BA293D"/>
    <w:rsid w:val="00BA4216"/>
    <w:rsid w:val="00BA49BC"/>
    <w:rsid w:val="00BA56B7"/>
    <w:rsid w:val="00BA6161"/>
    <w:rsid w:val="00BA7A1E"/>
    <w:rsid w:val="00BB24CD"/>
    <w:rsid w:val="00BB2F6C"/>
    <w:rsid w:val="00BB3550"/>
    <w:rsid w:val="00BB3875"/>
    <w:rsid w:val="00BB51B0"/>
    <w:rsid w:val="00BB5860"/>
    <w:rsid w:val="00BB6AAD"/>
    <w:rsid w:val="00BC4A19"/>
    <w:rsid w:val="00BC4E6D"/>
    <w:rsid w:val="00BD0617"/>
    <w:rsid w:val="00BD2E9B"/>
    <w:rsid w:val="00BD4FC6"/>
    <w:rsid w:val="00BD6228"/>
    <w:rsid w:val="00BD7FB2"/>
    <w:rsid w:val="00BE4DB5"/>
    <w:rsid w:val="00BF0445"/>
    <w:rsid w:val="00C00930"/>
    <w:rsid w:val="00C055CD"/>
    <w:rsid w:val="00C060AD"/>
    <w:rsid w:val="00C113BF"/>
    <w:rsid w:val="00C2176E"/>
    <w:rsid w:val="00C23430"/>
    <w:rsid w:val="00C23838"/>
    <w:rsid w:val="00C25CBC"/>
    <w:rsid w:val="00C277E2"/>
    <w:rsid w:val="00C27D67"/>
    <w:rsid w:val="00C33316"/>
    <w:rsid w:val="00C36F7F"/>
    <w:rsid w:val="00C42B32"/>
    <w:rsid w:val="00C44279"/>
    <w:rsid w:val="00C45539"/>
    <w:rsid w:val="00C4631F"/>
    <w:rsid w:val="00C47725"/>
    <w:rsid w:val="00C47CDE"/>
    <w:rsid w:val="00C50E16"/>
    <w:rsid w:val="00C55258"/>
    <w:rsid w:val="00C6016F"/>
    <w:rsid w:val="00C6561D"/>
    <w:rsid w:val="00C65855"/>
    <w:rsid w:val="00C67258"/>
    <w:rsid w:val="00C67E77"/>
    <w:rsid w:val="00C752D5"/>
    <w:rsid w:val="00C77B11"/>
    <w:rsid w:val="00C82EEB"/>
    <w:rsid w:val="00C93757"/>
    <w:rsid w:val="00C94135"/>
    <w:rsid w:val="00C971DC"/>
    <w:rsid w:val="00CA050A"/>
    <w:rsid w:val="00CA16B7"/>
    <w:rsid w:val="00CA556A"/>
    <w:rsid w:val="00CA62AE"/>
    <w:rsid w:val="00CB2AE3"/>
    <w:rsid w:val="00CB5B1A"/>
    <w:rsid w:val="00CC220B"/>
    <w:rsid w:val="00CC29BF"/>
    <w:rsid w:val="00CC4278"/>
    <w:rsid w:val="00CC5C43"/>
    <w:rsid w:val="00CD02AE"/>
    <w:rsid w:val="00CD2A4F"/>
    <w:rsid w:val="00CE03CA"/>
    <w:rsid w:val="00CE22F1"/>
    <w:rsid w:val="00CE3F50"/>
    <w:rsid w:val="00CE50F2"/>
    <w:rsid w:val="00CE6502"/>
    <w:rsid w:val="00CF2331"/>
    <w:rsid w:val="00CF5BC0"/>
    <w:rsid w:val="00CF7D3C"/>
    <w:rsid w:val="00D01F09"/>
    <w:rsid w:val="00D05D06"/>
    <w:rsid w:val="00D06A8E"/>
    <w:rsid w:val="00D147EB"/>
    <w:rsid w:val="00D2011A"/>
    <w:rsid w:val="00D31E2D"/>
    <w:rsid w:val="00D33832"/>
    <w:rsid w:val="00D34667"/>
    <w:rsid w:val="00D35746"/>
    <w:rsid w:val="00D35E15"/>
    <w:rsid w:val="00D37E09"/>
    <w:rsid w:val="00D401E1"/>
    <w:rsid w:val="00D408B4"/>
    <w:rsid w:val="00D458CF"/>
    <w:rsid w:val="00D46CBF"/>
    <w:rsid w:val="00D50200"/>
    <w:rsid w:val="00D524C8"/>
    <w:rsid w:val="00D54187"/>
    <w:rsid w:val="00D5540B"/>
    <w:rsid w:val="00D55F44"/>
    <w:rsid w:val="00D576F6"/>
    <w:rsid w:val="00D6335B"/>
    <w:rsid w:val="00D70E24"/>
    <w:rsid w:val="00D72B61"/>
    <w:rsid w:val="00D72E9D"/>
    <w:rsid w:val="00D925BA"/>
    <w:rsid w:val="00D97DED"/>
    <w:rsid w:val="00DA2D78"/>
    <w:rsid w:val="00DA3D1D"/>
    <w:rsid w:val="00DB0E72"/>
    <w:rsid w:val="00DB59CD"/>
    <w:rsid w:val="00DB5AB7"/>
    <w:rsid w:val="00DB6286"/>
    <w:rsid w:val="00DB645F"/>
    <w:rsid w:val="00DB651C"/>
    <w:rsid w:val="00DB76E9"/>
    <w:rsid w:val="00DB7C57"/>
    <w:rsid w:val="00DC0A67"/>
    <w:rsid w:val="00DC1D5E"/>
    <w:rsid w:val="00DC5220"/>
    <w:rsid w:val="00DC58B9"/>
    <w:rsid w:val="00DC615B"/>
    <w:rsid w:val="00DC6FD9"/>
    <w:rsid w:val="00DC7C49"/>
    <w:rsid w:val="00DD2061"/>
    <w:rsid w:val="00DD7DAB"/>
    <w:rsid w:val="00DE31DE"/>
    <w:rsid w:val="00DE3355"/>
    <w:rsid w:val="00DE4590"/>
    <w:rsid w:val="00DE6AD6"/>
    <w:rsid w:val="00DF0C60"/>
    <w:rsid w:val="00DF486F"/>
    <w:rsid w:val="00DF5906"/>
    <w:rsid w:val="00DF5B5B"/>
    <w:rsid w:val="00DF7619"/>
    <w:rsid w:val="00E042D8"/>
    <w:rsid w:val="00E07EE7"/>
    <w:rsid w:val="00E1103B"/>
    <w:rsid w:val="00E14CE2"/>
    <w:rsid w:val="00E15E67"/>
    <w:rsid w:val="00E17B44"/>
    <w:rsid w:val="00E20F27"/>
    <w:rsid w:val="00E22443"/>
    <w:rsid w:val="00E224DF"/>
    <w:rsid w:val="00E228EC"/>
    <w:rsid w:val="00E27FEA"/>
    <w:rsid w:val="00E32F30"/>
    <w:rsid w:val="00E3318F"/>
    <w:rsid w:val="00E4086F"/>
    <w:rsid w:val="00E423C0"/>
    <w:rsid w:val="00E43B3C"/>
    <w:rsid w:val="00E43B5F"/>
    <w:rsid w:val="00E43F9A"/>
    <w:rsid w:val="00E47FCA"/>
    <w:rsid w:val="00E50188"/>
    <w:rsid w:val="00E50BB3"/>
    <w:rsid w:val="00E515CB"/>
    <w:rsid w:val="00E52260"/>
    <w:rsid w:val="00E53275"/>
    <w:rsid w:val="00E639B6"/>
    <w:rsid w:val="00E6434B"/>
    <w:rsid w:val="00E6463D"/>
    <w:rsid w:val="00E65113"/>
    <w:rsid w:val="00E70FC8"/>
    <w:rsid w:val="00E72CE0"/>
    <w:rsid w:val="00E72E9B"/>
    <w:rsid w:val="00E75589"/>
    <w:rsid w:val="00E75B2F"/>
    <w:rsid w:val="00E84540"/>
    <w:rsid w:val="00E850C3"/>
    <w:rsid w:val="00E87DF2"/>
    <w:rsid w:val="00E9462E"/>
    <w:rsid w:val="00EA4374"/>
    <w:rsid w:val="00EA470E"/>
    <w:rsid w:val="00EA47A7"/>
    <w:rsid w:val="00EA57EB"/>
    <w:rsid w:val="00EB3226"/>
    <w:rsid w:val="00EB493C"/>
    <w:rsid w:val="00EB6A9B"/>
    <w:rsid w:val="00EC171F"/>
    <w:rsid w:val="00EC213A"/>
    <w:rsid w:val="00EC48B7"/>
    <w:rsid w:val="00EC61FB"/>
    <w:rsid w:val="00EC7744"/>
    <w:rsid w:val="00ED0DAD"/>
    <w:rsid w:val="00ED0F46"/>
    <w:rsid w:val="00ED2373"/>
    <w:rsid w:val="00ED2377"/>
    <w:rsid w:val="00ED37DE"/>
    <w:rsid w:val="00EE3E8A"/>
    <w:rsid w:val="00EE47D8"/>
    <w:rsid w:val="00EE5DE5"/>
    <w:rsid w:val="00EF1360"/>
    <w:rsid w:val="00EF2429"/>
    <w:rsid w:val="00EF2531"/>
    <w:rsid w:val="00EF3AAC"/>
    <w:rsid w:val="00EF58B8"/>
    <w:rsid w:val="00EF6ECA"/>
    <w:rsid w:val="00F018E5"/>
    <w:rsid w:val="00F024E1"/>
    <w:rsid w:val="00F03269"/>
    <w:rsid w:val="00F06976"/>
    <w:rsid w:val="00F06C10"/>
    <w:rsid w:val="00F10884"/>
    <w:rsid w:val="00F1096F"/>
    <w:rsid w:val="00F11005"/>
    <w:rsid w:val="00F12589"/>
    <w:rsid w:val="00F12595"/>
    <w:rsid w:val="00F134D9"/>
    <w:rsid w:val="00F1403D"/>
    <w:rsid w:val="00F1463F"/>
    <w:rsid w:val="00F21302"/>
    <w:rsid w:val="00F27571"/>
    <w:rsid w:val="00F301A6"/>
    <w:rsid w:val="00F31493"/>
    <w:rsid w:val="00F31895"/>
    <w:rsid w:val="00F321DE"/>
    <w:rsid w:val="00F33777"/>
    <w:rsid w:val="00F374CD"/>
    <w:rsid w:val="00F40648"/>
    <w:rsid w:val="00F4148A"/>
    <w:rsid w:val="00F47DA2"/>
    <w:rsid w:val="00F519FC"/>
    <w:rsid w:val="00F54786"/>
    <w:rsid w:val="00F60CEB"/>
    <w:rsid w:val="00F6239D"/>
    <w:rsid w:val="00F715D2"/>
    <w:rsid w:val="00F7274F"/>
    <w:rsid w:val="00F73057"/>
    <w:rsid w:val="00F73AD6"/>
    <w:rsid w:val="00F74E84"/>
    <w:rsid w:val="00F75032"/>
    <w:rsid w:val="00F76FA8"/>
    <w:rsid w:val="00F8701E"/>
    <w:rsid w:val="00F93F08"/>
    <w:rsid w:val="00F94CED"/>
    <w:rsid w:val="00FA02BB"/>
    <w:rsid w:val="00FA2CEE"/>
    <w:rsid w:val="00FA2DD2"/>
    <w:rsid w:val="00FA318C"/>
    <w:rsid w:val="00FA5840"/>
    <w:rsid w:val="00FB623B"/>
    <w:rsid w:val="00FB6A81"/>
    <w:rsid w:val="00FB6F92"/>
    <w:rsid w:val="00FB7859"/>
    <w:rsid w:val="00FC026E"/>
    <w:rsid w:val="00FC1750"/>
    <w:rsid w:val="00FC338F"/>
    <w:rsid w:val="00FC5124"/>
    <w:rsid w:val="00FC5D63"/>
    <w:rsid w:val="00FC71D5"/>
    <w:rsid w:val="00FD0AF4"/>
    <w:rsid w:val="00FD4731"/>
    <w:rsid w:val="00FD5504"/>
    <w:rsid w:val="00FD6295"/>
    <w:rsid w:val="00FD6768"/>
    <w:rsid w:val="00FD6FC2"/>
    <w:rsid w:val="00FD7679"/>
    <w:rsid w:val="00FE44BD"/>
    <w:rsid w:val="00FE7DC7"/>
    <w:rsid w:val="00FF0AB0"/>
    <w:rsid w:val="00FF28AC"/>
    <w:rsid w:val="00FF2E1F"/>
    <w:rsid w:val="00FF40FA"/>
    <w:rsid w:val="00FF4EF5"/>
    <w:rsid w:val="00FF7F62"/>
    <w:rsid w:val="026F3CA2"/>
    <w:rsid w:val="02D65F09"/>
    <w:rsid w:val="03795130"/>
    <w:rsid w:val="03BD12B1"/>
    <w:rsid w:val="03C9C155"/>
    <w:rsid w:val="0443F55D"/>
    <w:rsid w:val="048EA3AD"/>
    <w:rsid w:val="052DE30F"/>
    <w:rsid w:val="05D5CDBF"/>
    <w:rsid w:val="07BD08CB"/>
    <w:rsid w:val="0A56DF27"/>
    <w:rsid w:val="0A8C8B8F"/>
    <w:rsid w:val="0AE0EE6A"/>
    <w:rsid w:val="0AF7B0A6"/>
    <w:rsid w:val="0B14D815"/>
    <w:rsid w:val="0C02CA9F"/>
    <w:rsid w:val="0C8F841C"/>
    <w:rsid w:val="0CC3A50E"/>
    <w:rsid w:val="0D253AD9"/>
    <w:rsid w:val="0D824CDE"/>
    <w:rsid w:val="0D9032F7"/>
    <w:rsid w:val="0D90D1BE"/>
    <w:rsid w:val="0E7E9530"/>
    <w:rsid w:val="0E7FFB74"/>
    <w:rsid w:val="0ED1C2EE"/>
    <w:rsid w:val="0FAAB747"/>
    <w:rsid w:val="0FAFE17C"/>
    <w:rsid w:val="0FD35D44"/>
    <w:rsid w:val="1027C51B"/>
    <w:rsid w:val="118F95B0"/>
    <w:rsid w:val="12686C26"/>
    <w:rsid w:val="129B606C"/>
    <w:rsid w:val="13086C0C"/>
    <w:rsid w:val="15050D79"/>
    <w:rsid w:val="15FC1484"/>
    <w:rsid w:val="16380237"/>
    <w:rsid w:val="16A516FF"/>
    <w:rsid w:val="16B669B1"/>
    <w:rsid w:val="16E40A58"/>
    <w:rsid w:val="17FC8C30"/>
    <w:rsid w:val="18BF69A9"/>
    <w:rsid w:val="19301CC6"/>
    <w:rsid w:val="19957BA5"/>
    <w:rsid w:val="1999243B"/>
    <w:rsid w:val="19B91BF0"/>
    <w:rsid w:val="1A213B31"/>
    <w:rsid w:val="1B73EC45"/>
    <w:rsid w:val="1DA9D18D"/>
    <w:rsid w:val="1F10612C"/>
    <w:rsid w:val="1F35224D"/>
    <w:rsid w:val="1F36651C"/>
    <w:rsid w:val="1F5E9F2E"/>
    <w:rsid w:val="20FCB868"/>
    <w:rsid w:val="21159F68"/>
    <w:rsid w:val="212CE2A4"/>
    <w:rsid w:val="21AED7B7"/>
    <w:rsid w:val="229294A6"/>
    <w:rsid w:val="22B16942"/>
    <w:rsid w:val="234040A1"/>
    <w:rsid w:val="23B8EA95"/>
    <w:rsid w:val="23BED48A"/>
    <w:rsid w:val="23F06932"/>
    <w:rsid w:val="241CFFBC"/>
    <w:rsid w:val="24361E4E"/>
    <w:rsid w:val="246D0504"/>
    <w:rsid w:val="25E66B26"/>
    <w:rsid w:val="262DEC90"/>
    <w:rsid w:val="26CCE811"/>
    <w:rsid w:val="2734442F"/>
    <w:rsid w:val="2739466D"/>
    <w:rsid w:val="279BB1D4"/>
    <w:rsid w:val="285B49F9"/>
    <w:rsid w:val="287B0CCF"/>
    <w:rsid w:val="28ACF85A"/>
    <w:rsid w:val="28DA8496"/>
    <w:rsid w:val="29453A89"/>
    <w:rsid w:val="2CE78B73"/>
    <w:rsid w:val="2DAFB0CB"/>
    <w:rsid w:val="2DDCE87E"/>
    <w:rsid w:val="2E035194"/>
    <w:rsid w:val="2E7575B0"/>
    <w:rsid w:val="2F47E36E"/>
    <w:rsid w:val="31A0E0F6"/>
    <w:rsid w:val="3245E2CC"/>
    <w:rsid w:val="33DCDA0F"/>
    <w:rsid w:val="33FF13B4"/>
    <w:rsid w:val="340A32C5"/>
    <w:rsid w:val="34DF3591"/>
    <w:rsid w:val="3544C3F7"/>
    <w:rsid w:val="35A8A1CD"/>
    <w:rsid w:val="35B009F6"/>
    <w:rsid w:val="35C2D151"/>
    <w:rsid w:val="3622C801"/>
    <w:rsid w:val="37ABEF96"/>
    <w:rsid w:val="39B1B6B9"/>
    <w:rsid w:val="3B9A8382"/>
    <w:rsid w:val="3DA67B24"/>
    <w:rsid w:val="3DD78C45"/>
    <w:rsid w:val="3E79BD96"/>
    <w:rsid w:val="3EBC0F8B"/>
    <w:rsid w:val="3EF42837"/>
    <w:rsid w:val="3F0F98C6"/>
    <w:rsid w:val="3F81AA1B"/>
    <w:rsid w:val="40031BD0"/>
    <w:rsid w:val="403CF33F"/>
    <w:rsid w:val="40D197DB"/>
    <w:rsid w:val="418C5721"/>
    <w:rsid w:val="43B83FC6"/>
    <w:rsid w:val="45B6697F"/>
    <w:rsid w:val="45F03FE4"/>
    <w:rsid w:val="4646C7DF"/>
    <w:rsid w:val="476D02C1"/>
    <w:rsid w:val="4926C8E0"/>
    <w:rsid w:val="495028D7"/>
    <w:rsid w:val="49CA6ED8"/>
    <w:rsid w:val="4BA65880"/>
    <w:rsid w:val="4C65E777"/>
    <w:rsid w:val="4E49204C"/>
    <w:rsid w:val="4ED506ED"/>
    <w:rsid w:val="501EFFAC"/>
    <w:rsid w:val="50646E0D"/>
    <w:rsid w:val="50E5D08C"/>
    <w:rsid w:val="51603B8D"/>
    <w:rsid w:val="51A4AE18"/>
    <w:rsid w:val="538BEBE1"/>
    <w:rsid w:val="5396DD05"/>
    <w:rsid w:val="5497581C"/>
    <w:rsid w:val="54C573CB"/>
    <w:rsid w:val="56BA2D4F"/>
    <w:rsid w:val="57560D2D"/>
    <w:rsid w:val="57F0193C"/>
    <w:rsid w:val="58190EA8"/>
    <w:rsid w:val="58938063"/>
    <w:rsid w:val="58B42B7B"/>
    <w:rsid w:val="5C2B4D2B"/>
    <w:rsid w:val="5C422014"/>
    <w:rsid w:val="5C94A9C2"/>
    <w:rsid w:val="5E2A0050"/>
    <w:rsid w:val="5E9CB742"/>
    <w:rsid w:val="62040B76"/>
    <w:rsid w:val="62E2EE78"/>
    <w:rsid w:val="6310C4C8"/>
    <w:rsid w:val="63381B98"/>
    <w:rsid w:val="63CF1633"/>
    <w:rsid w:val="645AA9DF"/>
    <w:rsid w:val="64BC4034"/>
    <w:rsid w:val="653D13E0"/>
    <w:rsid w:val="65B39BBC"/>
    <w:rsid w:val="6658B3D0"/>
    <w:rsid w:val="6695B90F"/>
    <w:rsid w:val="66AFCEFE"/>
    <w:rsid w:val="66CB6A7E"/>
    <w:rsid w:val="66CD1A82"/>
    <w:rsid w:val="674FC206"/>
    <w:rsid w:val="6799D37B"/>
    <w:rsid w:val="685345D8"/>
    <w:rsid w:val="691D40DC"/>
    <w:rsid w:val="698B755D"/>
    <w:rsid w:val="6AB68A51"/>
    <w:rsid w:val="6B431561"/>
    <w:rsid w:val="6D77729B"/>
    <w:rsid w:val="6E8AF15B"/>
    <w:rsid w:val="6F5BFB76"/>
    <w:rsid w:val="6FB57BAF"/>
    <w:rsid w:val="70DA7B12"/>
    <w:rsid w:val="7135C556"/>
    <w:rsid w:val="71E863DD"/>
    <w:rsid w:val="73254F3D"/>
    <w:rsid w:val="74738926"/>
    <w:rsid w:val="75015314"/>
    <w:rsid w:val="75ABB738"/>
    <w:rsid w:val="76318CE1"/>
    <w:rsid w:val="76A722E1"/>
    <w:rsid w:val="789D732D"/>
    <w:rsid w:val="791C341B"/>
    <w:rsid w:val="7B1C9E8C"/>
    <w:rsid w:val="7C3DE890"/>
    <w:rsid w:val="7C4CB8C4"/>
    <w:rsid w:val="7C4DD16B"/>
    <w:rsid w:val="7D049BBB"/>
    <w:rsid w:val="7EC41C0C"/>
    <w:rsid w:val="7F324A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5FB3E"/>
  <w15:docId w15:val="{18F932BA-68E7-457F-A9A6-2017A493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949A5"/>
    <w:pPr>
      <w:spacing w:after="120" w:line="276" w:lineRule="auto"/>
    </w:pPr>
    <w:rPr>
      <w:rFonts w:ascii="Arial" w:hAnsi="Arial"/>
      <w:sz w:val="22"/>
      <w:szCs w:val="24"/>
      <w:lang w:eastAsia="en-US"/>
    </w:rPr>
  </w:style>
  <w:style w:type="paragraph" w:styleId="Heading1">
    <w:name w:val="heading 1"/>
    <w:basedOn w:val="Normal"/>
    <w:next w:val="Normal"/>
    <w:qFormat/>
    <w:rsid w:val="00EE47D8"/>
    <w:pPr>
      <w:keepNext/>
      <w:spacing w:before="240" w:after="60"/>
      <w:outlineLvl w:val="0"/>
    </w:pPr>
    <w:rPr>
      <w:rFonts w:cs="Arial"/>
      <w:b/>
      <w:bCs/>
      <w:color w:val="000000" w:themeColor="text1"/>
      <w:kern w:val="28"/>
      <w:sz w:val="44"/>
      <w:szCs w:val="36"/>
    </w:rPr>
  </w:style>
  <w:style w:type="paragraph" w:styleId="Heading2">
    <w:name w:val="heading 2"/>
    <w:next w:val="Normal"/>
    <w:qFormat/>
    <w:rsid w:val="00EE47D8"/>
    <w:pPr>
      <w:keepNext/>
      <w:spacing w:before="240" w:after="200"/>
      <w:outlineLvl w:val="1"/>
    </w:pPr>
    <w:rPr>
      <w:rFonts w:ascii="Arial" w:hAnsi="Arial" w:cs="Arial"/>
      <w:b/>
      <w:bCs/>
      <w:iCs/>
      <w:color w:val="D95717"/>
      <w:sz w:val="36"/>
      <w:szCs w:val="28"/>
      <w:lang w:eastAsia="en-US"/>
    </w:rPr>
  </w:style>
  <w:style w:type="paragraph" w:styleId="Heading3">
    <w:name w:val="heading 3"/>
    <w:next w:val="Normal"/>
    <w:qFormat/>
    <w:rsid w:val="002949A5"/>
    <w:pPr>
      <w:keepNext/>
      <w:spacing w:before="180" w:after="120"/>
      <w:outlineLvl w:val="2"/>
    </w:pPr>
    <w:rPr>
      <w:rFonts w:ascii="Arial" w:hAnsi="Arial" w:cs="Arial"/>
      <w:b/>
      <w:bCs/>
      <w:color w:val="D95717"/>
      <w:sz w:val="32"/>
      <w:szCs w:val="26"/>
      <w:lang w:eastAsia="en-US"/>
    </w:rPr>
  </w:style>
  <w:style w:type="paragraph" w:styleId="Heading4">
    <w:name w:val="heading 4"/>
    <w:basedOn w:val="Heading3"/>
    <w:next w:val="Normal"/>
    <w:link w:val="Heading4Char"/>
    <w:qFormat/>
    <w:rsid w:val="00DA2D78"/>
    <w:pPr>
      <w:spacing w:before="120"/>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2949A5"/>
    <w:pPr>
      <w:numPr>
        <w:numId w:val="23"/>
      </w:numPr>
      <w:spacing w:before="60" w:after="60"/>
      <w:ind w:left="340" w:hanging="340"/>
    </w:pPr>
    <w:rPr>
      <w:color w:val="000000"/>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uiPriority w:val="99"/>
    <w:qFormat/>
    <w:rsid w:val="005622C2"/>
    <w:pPr>
      <w:tabs>
        <w:tab w:val="center" w:pos="4513"/>
        <w:tab w:val="right" w:pos="9026"/>
      </w:tabs>
    </w:pPr>
  </w:style>
  <w:style w:type="character" w:customStyle="1" w:styleId="HeaderChar">
    <w:name w:val="Header Char"/>
    <w:link w:val="Header"/>
    <w:uiPriority w:val="99"/>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554807"/>
    <w:rPr>
      <w:color w:val="605E5C"/>
      <w:shd w:val="clear" w:color="auto" w:fill="E1DFDD"/>
    </w:rPr>
  </w:style>
  <w:style w:type="character" w:customStyle="1" w:styleId="Heading4Char">
    <w:name w:val="Heading 4 Char"/>
    <w:basedOn w:val="DefaultParagraphFont"/>
    <w:link w:val="Heading4"/>
    <w:rsid w:val="00FF40FA"/>
    <w:rPr>
      <w:rFonts w:ascii="Arial" w:hAnsi="Arial" w:cs="Arial"/>
      <w:b/>
      <w:bCs/>
      <w:color w:val="D95717"/>
      <w:sz w:val="28"/>
      <w:szCs w:val="26"/>
      <w:lang w:eastAsia="en-US"/>
    </w:rPr>
  </w:style>
  <w:style w:type="paragraph" w:styleId="NoSpacing">
    <w:name w:val="No Spacing"/>
    <w:uiPriority w:val="1"/>
    <w:qFormat/>
  </w:style>
  <w:style w:type="paragraph" w:styleId="NormalWeb">
    <w:name w:val="Normal (Web)"/>
    <w:basedOn w:val="Normal"/>
    <w:uiPriority w:val="99"/>
    <w:unhideWhenUsed/>
    <w:rsid w:val="00C47725"/>
    <w:pPr>
      <w:spacing w:before="100" w:beforeAutospacing="1" w:after="100" w:afterAutospacing="1" w:line="240" w:lineRule="auto"/>
    </w:pPr>
    <w:rPr>
      <w:rFonts w:ascii="Times New Roman" w:hAnsi="Times New Roman"/>
      <w:sz w:val="24"/>
      <w:lang w:eastAsia="en-AU"/>
    </w:rPr>
  </w:style>
  <w:style w:type="character" w:styleId="FollowedHyperlink">
    <w:name w:val="FollowedHyperlink"/>
    <w:basedOn w:val="DefaultParagraphFont"/>
    <w:semiHidden/>
    <w:unhideWhenUsed/>
    <w:rsid w:val="003D6AFA"/>
    <w:rPr>
      <w:color w:val="800080" w:themeColor="followedHyperlink"/>
      <w:u w:val="single"/>
    </w:rPr>
  </w:style>
  <w:style w:type="paragraph" w:styleId="Revision">
    <w:name w:val="Revision"/>
    <w:hidden/>
    <w:uiPriority w:val="99"/>
    <w:semiHidden/>
    <w:rsid w:val="00830735"/>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166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4764189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14577071">
      <w:bodyDiv w:val="1"/>
      <w:marLeft w:val="0"/>
      <w:marRight w:val="0"/>
      <w:marTop w:val="0"/>
      <w:marBottom w:val="0"/>
      <w:divBdr>
        <w:top w:val="none" w:sz="0" w:space="0" w:color="auto"/>
        <w:left w:val="none" w:sz="0" w:space="0" w:color="auto"/>
        <w:bottom w:val="none" w:sz="0" w:space="0" w:color="auto"/>
        <w:right w:val="none" w:sz="0" w:space="0" w:color="auto"/>
      </w:divBdr>
    </w:div>
    <w:div w:id="1759473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committees-and-groups/medicare-benefits-schedule-mbs-review-advisory-committee-mrac/completed-reviews-under-the-mbs-review-advisory-commit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ations.health.gov.au/consultation_finder/?keyword=MRA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6" ma:contentTypeDescription="Create a new document." ma:contentTypeScope="" ma:versionID="b8163bf20ca0637285036170b08eaac7">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70ae8c3b233dacdd353c75ede5a34164"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customXml/itemProps2.xml><?xml version="1.0" encoding="utf-8"?>
<ds:datastoreItem xmlns:ds="http://schemas.openxmlformats.org/officeDocument/2006/customXml" ds:itemID="{54FCDF5B-6CD1-4C65-A549-00B3CD42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752</Words>
  <Characters>4368</Characters>
  <Application>Microsoft Office Word</Application>
  <DocSecurity>0</DocSecurity>
  <Lines>84</Lines>
  <Paragraphs>45</Paragraphs>
  <ScaleCrop>false</ScaleCrop>
  <HeadingPairs>
    <vt:vector size="2" baseType="variant">
      <vt:variant>
        <vt:lpstr>Title</vt:lpstr>
      </vt:variant>
      <vt:variant>
        <vt:i4>1</vt:i4>
      </vt:variant>
    </vt:vector>
  </HeadingPairs>
  <TitlesOfParts>
    <vt:vector size="1" baseType="lpstr">
      <vt:lpstr>MBS Review Advisory Committee</vt:lpstr>
    </vt:vector>
  </TitlesOfParts>
  <Manager/>
  <Company>Australian Government Department of Health and Aged Care</Company>
  <LinksUpToDate>false</LinksUpToDate>
  <CharactersWithSpaces>5075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Advisory Committee Communique – May 2024</dc:title>
  <dc:subject>Medicare</dc:subject>
  <dc:creator>Australian Government Department of Health and Aged Care </dc:creator>
  <cp:keywords>Fact sheet</cp:keywords>
  <dc:description/>
  <cp:lastModifiedBy>Australian Government Department of Health and Aged </cp:lastModifiedBy>
  <cp:revision>5</cp:revision>
  <dcterms:created xsi:type="dcterms:W3CDTF">2024-07-25T05:17:00Z</dcterms:created>
  <dcterms:modified xsi:type="dcterms:W3CDTF">2024-07-25T05:22:00Z</dcterms:modified>
  <cp:category/>
</cp:coreProperties>
</file>