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87FC" w14:textId="4AC375AD" w:rsidR="1165E4D8" w:rsidRDefault="1165E4D8" w:rsidP="6A6C2743"/>
    <w:p w14:paraId="61C548DC" w14:textId="77777777" w:rsidR="004470EF" w:rsidRDefault="004470EF" w:rsidP="004470EF">
      <w:pPr>
        <w:pStyle w:val="Title"/>
        <w:rPr>
          <w:rFonts w:eastAsia="Arial" w:cs="Arial"/>
          <w:b w:val="0"/>
          <w:bCs/>
          <w:szCs w:val="48"/>
        </w:rPr>
      </w:pPr>
      <w:r w:rsidRPr="7361A5F5">
        <w:rPr>
          <w:rFonts w:eastAsia="Arial" w:cs="Arial"/>
          <w:bCs/>
          <w:szCs w:val="48"/>
        </w:rPr>
        <w:t xml:space="preserve">Frequently Asked Questions – International Agreement on Pandemic Prevention, Preparedness and Response </w:t>
      </w:r>
    </w:p>
    <w:p w14:paraId="05BA67AA" w14:textId="3A80059A" w:rsidR="00B53987" w:rsidRPr="00B53987" w:rsidRDefault="004470EF" w:rsidP="00B53987">
      <w:r>
        <w:t>5 July 2024</w:t>
      </w:r>
    </w:p>
    <w:p w14:paraId="76539C74" w14:textId="77777777" w:rsidR="004470EF" w:rsidRDefault="004470EF" w:rsidP="004470EF">
      <w:pPr>
        <w:spacing w:line="360" w:lineRule="auto"/>
        <w:rPr>
          <w:rFonts w:eastAsia="Arial" w:cs="Arial"/>
          <w:color w:val="358189"/>
          <w:sz w:val="28"/>
          <w:szCs w:val="28"/>
        </w:rPr>
      </w:pPr>
      <w:r w:rsidRPr="7361A5F5">
        <w:rPr>
          <w:rFonts w:eastAsia="Arial" w:cs="Arial"/>
          <w:color w:val="358189"/>
          <w:sz w:val="28"/>
          <w:szCs w:val="28"/>
        </w:rPr>
        <w:t xml:space="preserve">Frequently Asked Questions on the development of a new pandemic agreement on pandemic preparedness, </w:t>
      </w:r>
      <w:proofErr w:type="gramStart"/>
      <w:r w:rsidRPr="7361A5F5">
        <w:rPr>
          <w:rFonts w:eastAsia="Arial" w:cs="Arial"/>
          <w:color w:val="358189"/>
          <w:sz w:val="28"/>
          <w:szCs w:val="28"/>
        </w:rPr>
        <w:t>prevention</w:t>
      </w:r>
      <w:proofErr w:type="gramEnd"/>
      <w:r w:rsidRPr="7361A5F5">
        <w:rPr>
          <w:rFonts w:eastAsia="Arial" w:cs="Arial"/>
          <w:color w:val="358189"/>
          <w:sz w:val="28"/>
          <w:szCs w:val="28"/>
        </w:rPr>
        <w:t xml:space="preserve"> and response. </w:t>
      </w:r>
    </w:p>
    <w:p w14:paraId="002AC644" w14:textId="77777777" w:rsidR="004470EF" w:rsidRDefault="004470EF" w:rsidP="004470EF">
      <w:pPr>
        <w:pStyle w:val="Heading2"/>
        <w:rPr>
          <w:rFonts w:eastAsia="Arial"/>
        </w:rPr>
      </w:pPr>
      <w:r w:rsidRPr="7361A5F5">
        <w:rPr>
          <w:rFonts w:eastAsia="Arial"/>
        </w:rPr>
        <w:t>What is the new pandemic agreement?</w:t>
      </w:r>
    </w:p>
    <w:p w14:paraId="42A856C3" w14:textId="77777777" w:rsidR="004470EF" w:rsidRDefault="004470EF" w:rsidP="004470EF">
      <w:pPr>
        <w:rPr>
          <w:rFonts w:eastAsia="Arial" w:cs="Arial"/>
          <w:szCs w:val="22"/>
        </w:rPr>
      </w:pPr>
      <w:r w:rsidRPr="3BA3207E">
        <w:rPr>
          <w:rFonts w:eastAsia="Arial" w:cs="Arial"/>
          <w:szCs w:val="22"/>
        </w:rPr>
        <w:t xml:space="preserve">The new international </w:t>
      </w:r>
      <w:r>
        <w:rPr>
          <w:rFonts w:eastAsia="Arial" w:cs="Arial"/>
          <w:szCs w:val="22"/>
        </w:rPr>
        <w:t>agreement</w:t>
      </w:r>
      <w:r w:rsidRPr="3BA3207E">
        <w:rPr>
          <w:rFonts w:eastAsia="Arial" w:cs="Arial"/>
          <w:szCs w:val="22"/>
        </w:rPr>
        <w:t xml:space="preserve"> on pandemic preparedness, prevention and response is sometimes also called a:</w:t>
      </w:r>
    </w:p>
    <w:p w14:paraId="4F1561FD" w14:textId="77777777" w:rsidR="004470EF" w:rsidRDefault="004470EF" w:rsidP="004470EF">
      <w:pPr>
        <w:pStyle w:val="ListParagraph"/>
        <w:numPr>
          <w:ilvl w:val="0"/>
          <w:numId w:val="33"/>
        </w:numPr>
        <w:spacing w:after="0"/>
        <w:rPr>
          <w:rFonts w:eastAsia="Arial" w:cs="Arial"/>
          <w:szCs w:val="22"/>
        </w:rPr>
      </w:pPr>
      <w:r w:rsidRPr="3BA3207E">
        <w:rPr>
          <w:rFonts w:eastAsia="Arial" w:cs="Arial"/>
          <w:szCs w:val="22"/>
        </w:rPr>
        <w:t>pandemic treaty</w:t>
      </w:r>
    </w:p>
    <w:p w14:paraId="025CF703" w14:textId="77777777" w:rsidR="004470EF" w:rsidRDefault="004470EF" w:rsidP="004470EF">
      <w:pPr>
        <w:pStyle w:val="ListParagraph"/>
        <w:numPr>
          <w:ilvl w:val="0"/>
          <w:numId w:val="33"/>
        </w:numPr>
        <w:spacing w:after="0"/>
        <w:rPr>
          <w:rFonts w:eastAsia="Arial" w:cs="Arial"/>
          <w:szCs w:val="22"/>
        </w:rPr>
      </w:pPr>
      <w:r w:rsidRPr="3BA3207E">
        <w:rPr>
          <w:rFonts w:eastAsia="Arial" w:cs="Arial"/>
          <w:szCs w:val="22"/>
        </w:rPr>
        <w:t>pandemic accord</w:t>
      </w:r>
    </w:p>
    <w:p w14:paraId="29E61DD7" w14:textId="62E98173" w:rsidR="004470EF" w:rsidRDefault="004470EF" w:rsidP="004470EF">
      <w:pPr>
        <w:pStyle w:val="ListParagraph"/>
        <w:numPr>
          <w:ilvl w:val="0"/>
          <w:numId w:val="33"/>
        </w:numPr>
        <w:spacing w:after="0"/>
        <w:rPr>
          <w:rFonts w:eastAsia="Arial" w:cs="Arial"/>
          <w:szCs w:val="22"/>
        </w:rPr>
      </w:pPr>
      <w:r w:rsidRPr="7361A5F5">
        <w:rPr>
          <w:rFonts w:eastAsia="Arial" w:cs="Arial"/>
          <w:szCs w:val="22"/>
        </w:rPr>
        <w:t xml:space="preserve">pandemic </w:t>
      </w:r>
      <w:r>
        <w:rPr>
          <w:rFonts w:eastAsia="Arial" w:cs="Arial"/>
          <w:szCs w:val="22"/>
        </w:rPr>
        <w:t>instrument</w:t>
      </w:r>
    </w:p>
    <w:p w14:paraId="3BE844DC" w14:textId="77777777" w:rsidR="004470EF" w:rsidRPr="004470EF" w:rsidRDefault="004470EF" w:rsidP="004470EF">
      <w:pPr>
        <w:spacing w:after="0"/>
        <w:rPr>
          <w:rFonts w:eastAsia="Arial" w:cs="Arial"/>
          <w:szCs w:val="22"/>
        </w:rPr>
      </w:pPr>
    </w:p>
    <w:p w14:paraId="7C139BFD" w14:textId="77777777" w:rsidR="004470EF" w:rsidRDefault="004470EF" w:rsidP="004470EF">
      <w:pPr>
        <w:rPr>
          <w:rFonts w:eastAsia="Arial" w:cs="Arial"/>
          <w:szCs w:val="22"/>
        </w:rPr>
      </w:pPr>
      <w:r w:rsidRPr="7361A5F5">
        <w:rPr>
          <w:rFonts w:eastAsia="Arial" w:cs="Arial"/>
          <w:szCs w:val="22"/>
        </w:rPr>
        <w:t xml:space="preserve">In December 2021, the Intergovernmental Negotiating Body (INB) was established by the World Health Assembly to draft and negotiate a new international convention, </w:t>
      </w:r>
      <w:proofErr w:type="gramStart"/>
      <w:r w:rsidRPr="7361A5F5">
        <w:rPr>
          <w:rFonts w:eastAsia="Arial" w:cs="Arial"/>
          <w:szCs w:val="22"/>
        </w:rPr>
        <w:t>agreement</w:t>
      </w:r>
      <w:proofErr w:type="gramEnd"/>
      <w:r w:rsidRPr="7361A5F5">
        <w:rPr>
          <w:rFonts w:eastAsia="Arial" w:cs="Arial"/>
          <w:szCs w:val="22"/>
        </w:rPr>
        <w:t xml:space="preserve"> or other instrument (for example, a treaty), on pandemic prevention, preparedness, prevention and response (the pandemic agreement). All 194 WHO Member States, including Australia, </w:t>
      </w:r>
      <w:proofErr w:type="gramStart"/>
      <w:r w:rsidRPr="7361A5F5">
        <w:rPr>
          <w:rFonts w:eastAsia="Arial" w:cs="Arial"/>
          <w:szCs w:val="22"/>
        </w:rPr>
        <w:t>are able to</w:t>
      </w:r>
      <w:proofErr w:type="gramEnd"/>
      <w:r w:rsidRPr="7361A5F5">
        <w:rPr>
          <w:rFonts w:eastAsia="Arial" w:cs="Arial"/>
          <w:szCs w:val="22"/>
        </w:rPr>
        <w:t xml:space="preserve"> participate in the INB.</w:t>
      </w:r>
    </w:p>
    <w:p w14:paraId="2E1CC020" w14:textId="6DAF0C6F" w:rsidR="00E86C63" w:rsidRPr="00F06B0B" w:rsidRDefault="00E86C63" w:rsidP="005D43CE">
      <w:pPr>
        <w:pStyle w:val="Heading2"/>
      </w:pPr>
      <w:r>
        <w:t xml:space="preserve">Why do we need a </w:t>
      </w:r>
      <w:r w:rsidRPr="005D43CE">
        <w:t>new</w:t>
      </w:r>
      <w:r>
        <w:t xml:space="preserve"> </w:t>
      </w:r>
      <w:r w:rsidR="0007553C">
        <w:t xml:space="preserve">pandemic </w:t>
      </w:r>
      <w:r>
        <w:t>instrument?</w:t>
      </w:r>
    </w:p>
    <w:p w14:paraId="1597227B" w14:textId="77777777" w:rsidR="004470EF" w:rsidRDefault="004470EF" w:rsidP="004470EF">
      <w:pPr>
        <w:rPr>
          <w:rFonts w:eastAsia="Arial" w:cs="Arial"/>
          <w:szCs w:val="22"/>
        </w:rPr>
      </w:pPr>
      <w:r w:rsidRPr="7361A5F5">
        <w:rPr>
          <w:rFonts w:eastAsia="Arial" w:cs="Arial"/>
          <w:szCs w:val="22"/>
        </w:rPr>
        <w:t>The aim of the new pandemic agreement is to strengthen the international community’s efforts in responding to future pandemics. The development of a new agreement was driven by the impact of the COVID-19 pandemic and the need to ensure communities, governments and the global community are better prepared in the future.</w:t>
      </w:r>
    </w:p>
    <w:p w14:paraId="6212963C" w14:textId="77777777" w:rsidR="004470EF" w:rsidRDefault="004470EF" w:rsidP="004470EF">
      <w:pPr>
        <w:rPr>
          <w:rFonts w:eastAsia="Arial" w:cs="Arial"/>
          <w:szCs w:val="22"/>
        </w:rPr>
      </w:pPr>
      <w:r w:rsidRPr="7361A5F5">
        <w:rPr>
          <w:rFonts w:eastAsia="Arial" w:cs="Arial"/>
          <w:szCs w:val="22"/>
        </w:rPr>
        <w:t>The decision to develop a new pandemic agreement followed several independent reports, including from the Independent Panel for Pandemic Preparedness and Response, which recommended the development of a new instrument, such as a treaty, to strengthen global health systems.</w:t>
      </w:r>
    </w:p>
    <w:p w14:paraId="7E1A558F" w14:textId="77777777" w:rsidR="004470EF" w:rsidRDefault="004470EF" w:rsidP="004470EF">
      <w:pPr>
        <w:rPr>
          <w:rFonts w:eastAsia="Arial" w:cs="Arial"/>
          <w:szCs w:val="22"/>
        </w:rPr>
      </w:pPr>
      <w:r w:rsidRPr="3BA3207E">
        <w:rPr>
          <w:rFonts w:eastAsia="Arial" w:cs="Arial"/>
          <w:szCs w:val="22"/>
        </w:rPr>
        <w:t xml:space="preserve">More information on the Independent Panel for Pandemic Preparedness and Response can be found here: </w:t>
      </w:r>
      <w:hyperlink r:id="rId11" w:history="1">
        <w:r w:rsidRPr="3BA3207E">
          <w:rPr>
            <w:rStyle w:val="Hyperlink"/>
            <w:rFonts w:eastAsia="Arial" w:cs="Arial"/>
            <w:szCs w:val="22"/>
          </w:rPr>
          <w:t>The Independent Panel for Pandemic Preparedness and Response</w:t>
        </w:r>
      </w:hyperlink>
      <w:r w:rsidRPr="3BA3207E">
        <w:rPr>
          <w:rFonts w:eastAsia="Arial" w:cs="Arial"/>
          <w:szCs w:val="22"/>
        </w:rPr>
        <w:t>.</w:t>
      </w:r>
    </w:p>
    <w:p w14:paraId="78631576" w14:textId="52CC4B0F" w:rsidR="00E86C63" w:rsidRPr="00F06B0B" w:rsidRDefault="00E86C63" w:rsidP="001300CD">
      <w:pPr>
        <w:pStyle w:val="Heading2"/>
      </w:pPr>
      <w:r>
        <w:lastRenderedPageBreak/>
        <w:t xml:space="preserve">Has the new </w:t>
      </w:r>
      <w:r w:rsidR="0007553C" w:rsidRPr="005D43CE">
        <w:t>pandemic</w:t>
      </w:r>
      <w:r w:rsidR="0007553C">
        <w:t xml:space="preserve"> </w:t>
      </w:r>
      <w:r>
        <w:t>instrument been signed?</w:t>
      </w:r>
    </w:p>
    <w:p w14:paraId="53D9883E" w14:textId="77777777" w:rsidR="004470EF" w:rsidRDefault="004470EF" w:rsidP="004470EF">
      <w:pPr>
        <w:rPr>
          <w:rFonts w:eastAsia="Arial" w:cs="Arial"/>
          <w:szCs w:val="22"/>
        </w:rPr>
      </w:pPr>
      <w:r w:rsidRPr="7361A5F5">
        <w:rPr>
          <w:rFonts w:eastAsia="Arial" w:cs="Arial"/>
          <w:szCs w:val="22"/>
        </w:rPr>
        <w:t xml:space="preserve">No. The pandemic agreement is currently under development and negotiation. All 194 Member States of the WHO, including Australia, </w:t>
      </w:r>
      <w:proofErr w:type="gramStart"/>
      <w:r w:rsidRPr="7361A5F5">
        <w:rPr>
          <w:rFonts w:eastAsia="Arial" w:cs="Arial"/>
          <w:szCs w:val="22"/>
        </w:rPr>
        <w:t>are able to</w:t>
      </w:r>
      <w:proofErr w:type="gramEnd"/>
      <w:r w:rsidRPr="7361A5F5">
        <w:rPr>
          <w:rFonts w:eastAsia="Arial" w:cs="Arial"/>
          <w:szCs w:val="22"/>
        </w:rPr>
        <w:t xml:space="preserve"> participate in the negotiations. The negotiated text of a new pandemic agreement is expected to be finalised for adoption, at </w:t>
      </w:r>
      <w:r w:rsidRPr="7361A5F5">
        <w:rPr>
          <w:rFonts w:cs="Arial"/>
          <w:color w:val="313131"/>
          <w:szCs w:val="22"/>
          <w:lang w:eastAsia="en-AU"/>
        </w:rPr>
        <w:t>the 78</w:t>
      </w:r>
      <w:r w:rsidRPr="7361A5F5">
        <w:rPr>
          <w:rFonts w:cs="Arial"/>
          <w:color w:val="313131"/>
          <w:szCs w:val="22"/>
          <w:vertAlign w:val="superscript"/>
          <w:lang w:eastAsia="en-AU"/>
        </w:rPr>
        <w:t>th</w:t>
      </w:r>
      <w:r w:rsidRPr="7361A5F5">
        <w:rPr>
          <w:rFonts w:cs="Arial"/>
          <w:color w:val="313131"/>
          <w:szCs w:val="22"/>
          <w:lang w:eastAsia="en-AU"/>
        </w:rPr>
        <w:t xml:space="preserve"> World Health Assembly in May 2025, or earlier if </w:t>
      </w:r>
      <w:proofErr w:type="gramStart"/>
      <w:r w:rsidRPr="7361A5F5">
        <w:rPr>
          <w:rFonts w:cs="Arial"/>
          <w:color w:val="313131"/>
          <w:szCs w:val="22"/>
          <w:lang w:eastAsia="en-AU"/>
        </w:rPr>
        <w:t>possible</w:t>
      </w:r>
      <w:proofErr w:type="gramEnd"/>
      <w:r w:rsidRPr="7361A5F5">
        <w:rPr>
          <w:rFonts w:cs="Arial"/>
          <w:color w:val="313131"/>
          <w:szCs w:val="22"/>
          <w:lang w:eastAsia="en-AU"/>
        </w:rPr>
        <w:t xml:space="preserve"> in 2024.</w:t>
      </w:r>
    </w:p>
    <w:p w14:paraId="3B1F32E2" w14:textId="49028CA1" w:rsidR="6C922951" w:rsidRDefault="6C922951" w:rsidP="005D43CE">
      <w:pPr>
        <w:pStyle w:val="Heading2"/>
      </w:pPr>
      <w:r>
        <w:t xml:space="preserve">Will Australia </w:t>
      </w:r>
      <w:r w:rsidRPr="005D43CE">
        <w:t>become</w:t>
      </w:r>
      <w:r>
        <w:t xml:space="preserve"> a party to the </w:t>
      </w:r>
      <w:r w:rsidR="0007553C">
        <w:t xml:space="preserve">pandemic </w:t>
      </w:r>
      <w:r w:rsidR="004470EF">
        <w:t>agreemen</w:t>
      </w:r>
      <w:r>
        <w:t>t?</w:t>
      </w:r>
    </w:p>
    <w:p w14:paraId="038DA1EA" w14:textId="77777777" w:rsidR="004470EF" w:rsidRDefault="004470EF" w:rsidP="004470EF">
      <w:pPr>
        <w:rPr>
          <w:rFonts w:eastAsia="Arial" w:cs="Arial"/>
          <w:szCs w:val="22"/>
        </w:rPr>
      </w:pPr>
      <w:r w:rsidRPr="7361A5F5">
        <w:rPr>
          <w:rFonts w:eastAsia="Arial" w:cs="Arial"/>
          <w:szCs w:val="22"/>
        </w:rPr>
        <w:t>The Australia Government will continue to actively engage in the INB. Australia will advocate for our interests and priorities to be reflected in the new pandemic agreement and will decide whether to agree to the pandemic agreement once negotiations have concluded.</w:t>
      </w:r>
    </w:p>
    <w:p w14:paraId="6B894C1F" w14:textId="77777777" w:rsidR="004470EF" w:rsidRDefault="004470EF" w:rsidP="004470EF">
      <w:pPr>
        <w:rPr>
          <w:rFonts w:eastAsia="Arial" w:cs="Arial"/>
          <w:szCs w:val="22"/>
        </w:rPr>
      </w:pPr>
      <w:r w:rsidRPr="7361A5F5">
        <w:rPr>
          <w:rFonts w:eastAsia="Arial" w:cs="Arial"/>
          <w:szCs w:val="22"/>
        </w:rPr>
        <w:t xml:space="preserve">The pandemic agreement will be considered by WHO Member States at </w:t>
      </w:r>
      <w:r w:rsidRPr="004470EF">
        <w:rPr>
          <w:rFonts w:eastAsia="Arial" w:cs="Arial"/>
          <w:szCs w:val="22"/>
        </w:rPr>
        <w:t xml:space="preserve">the 78th World Health Assembly in May 2025, or earlier if </w:t>
      </w:r>
      <w:proofErr w:type="gramStart"/>
      <w:r w:rsidRPr="004470EF">
        <w:rPr>
          <w:rFonts w:eastAsia="Arial" w:cs="Arial"/>
          <w:szCs w:val="22"/>
        </w:rPr>
        <w:t>possible</w:t>
      </w:r>
      <w:proofErr w:type="gramEnd"/>
      <w:r w:rsidRPr="004470EF">
        <w:rPr>
          <w:rFonts w:eastAsia="Arial" w:cs="Arial"/>
          <w:szCs w:val="22"/>
        </w:rPr>
        <w:t xml:space="preserve"> in 2024.</w:t>
      </w:r>
    </w:p>
    <w:p w14:paraId="0D3A315C" w14:textId="77777777" w:rsidR="004470EF" w:rsidRPr="00E802D0" w:rsidRDefault="004470EF" w:rsidP="004470EF">
      <w:pPr>
        <w:rPr>
          <w:rFonts w:cs="Arial"/>
          <w:color w:val="313131"/>
          <w:szCs w:val="22"/>
          <w:lang w:eastAsia="en-AU"/>
        </w:rPr>
      </w:pPr>
      <w:r w:rsidRPr="7361A5F5">
        <w:rPr>
          <w:rFonts w:eastAsia="Arial" w:cs="Arial"/>
          <w:szCs w:val="22"/>
        </w:rPr>
        <w:t>In accordance with Australia’s treaty-making process, the pandemic agreement will be subject to appropriate government and parliamentary processes and scrutiny before</w:t>
      </w:r>
      <w:r>
        <w:rPr>
          <w:rFonts w:eastAsia="Arial" w:cs="Arial"/>
          <w:szCs w:val="22"/>
        </w:rPr>
        <w:t xml:space="preserve"> </w:t>
      </w:r>
      <w:r w:rsidRPr="7361A5F5">
        <w:rPr>
          <w:rFonts w:eastAsia="Arial" w:cs="Arial"/>
          <w:szCs w:val="22"/>
        </w:rPr>
        <w:t xml:space="preserve">binding action is taken. </w:t>
      </w:r>
      <w:r w:rsidRPr="004470EF">
        <w:rPr>
          <w:rFonts w:eastAsia="Arial" w:cs="Arial"/>
          <w:szCs w:val="22"/>
        </w:rPr>
        <w:t>For more information, see</w:t>
      </w:r>
      <w:r w:rsidRPr="7361A5F5">
        <w:rPr>
          <w:rFonts w:cs="Arial"/>
          <w:color w:val="313131"/>
          <w:szCs w:val="22"/>
          <w:lang w:eastAsia="en-AU"/>
        </w:rPr>
        <w:t> </w:t>
      </w:r>
      <w:hyperlink r:id="rId12" w:anchor="impacts-on-domestic-australian-law" w:history="1">
        <w:hyperlink r:id="rId13" w:anchor="impacts-on-domestic-australian-law" w:history="1">
          <w:r w:rsidRPr="7361A5F5">
            <w:rPr>
              <w:rFonts w:cs="Arial"/>
              <w:color w:val="006FB0"/>
              <w:szCs w:val="22"/>
              <w:u w:val="single"/>
              <w:lang w:eastAsia="en-AU"/>
            </w:rPr>
            <w:t>impacts on domestic Australian law</w:t>
          </w:r>
        </w:hyperlink>
      </w:hyperlink>
      <w:r w:rsidRPr="7361A5F5">
        <w:rPr>
          <w:rFonts w:cs="Arial"/>
          <w:color w:val="313131"/>
          <w:szCs w:val="22"/>
          <w:lang w:eastAsia="en-AU"/>
        </w:rPr>
        <w:t>.</w:t>
      </w:r>
    </w:p>
    <w:p w14:paraId="352337A8" w14:textId="43606812" w:rsidR="00E86C63" w:rsidRPr="00F06B0B" w:rsidRDefault="00E86C63" w:rsidP="001300CD">
      <w:pPr>
        <w:pStyle w:val="Heading2"/>
      </w:pPr>
      <w:r>
        <w:t xml:space="preserve">Will the </w:t>
      </w:r>
      <w:r w:rsidR="002B02B6">
        <w:t xml:space="preserve">pandemic </w:t>
      </w:r>
      <w:r w:rsidR="004470EF">
        <w:t>agreement</w:t>
      </w:r>
      <w:r>
        <w:t xml:space="preserve"> replace or change Australia’s Constitution</w:t>
      </w:r>
      <w:r w:rsidR="3E11EDFA">
        <w:t xml:space="preserve">? </w:t>
      </w:r>
    </w:p>
    <w:p w14:paraId="69C9617F" w14:textId="77777777" w:rsidR="004470EF" w:rsidRDefault="004470EF" w:rsidP="004470EF">
      <w:pPr>
        <w:rPr>
          <w:rFonts w:eastAsia="Arial" w:cs="Arial"/>
          <w:szCs w:val="22"/>
        </w:rPr>
      </w:pPr>
      <w:r w:rsidRPr="3BA3207E">
        <w:rPr>
          <w:rFonts w:eastAsia="Arial" w:cs="Arial"/>
          <w:szCs w:val="22"/>
        </w:rPr>
        <w:t>No. The Australian Constitution can only be changed by referendum, which requires a public vote by the people of Australia in accordance with the requirements of section 128 of the Australian Constitution.</w:t>
      </w:r>
      <w:r>
        <w:rPr>
          <w:rFonts w:eastAsia="Arial" w:cs="Arial"/>
          <w:szCs w:val="22"/>
        </w:rPr>
        <w:t xml:space="preserve"> </w:t>
      </w:r>
    </w:p>
    <w:p w14:paraId="5798D599" w14:textId="426DBD58" w:rsidR="00E86C63" w:rsidRPr="00F06B0B" w:rsidRDefault="3E11EDFA" w:rsidP="001300CD">
      <w:pPr>
        <w:pStyle w:val="Heading2"/>
      </w:pPr>
      <w:r>
        <w:t xml:space="preserve">Will </w:t>
      </w:r>
      <w:r w:rsidR="0BB38B0D">
        <w:t>the</w:t>
      </w:r>
      <w:r w:rsidR="00E86C63">
        <w:t xml:space="preserve"> </w:t>
      </w:r>
      <w:r w:rsidR="00954B61">
        <w:t xml:space="preserve">pandemic </w:t>
      </w:r>
      <w:r w:rsidR="004470EF">
        <w:t xml:space="preserve">agreement </w:t>
      </w:r>
      <w:r w:rsidR="0BB38B0D">
        <w:t xml:space="preserve">change Australia’s </w:t>
      </w:r>
      <w:r w:rsidR="5EBF7B61">
        <w:t xml:space="preserve">domestic </w:t>
      </w:r>
      <w:r w:rsidR="00E86C63">
        <w:t>law?</w:t>
      </w:r>
    </w:p>
    <w:p w14:paraId="1100CBA8" w14:textId="77777777" w:rsidR="004470EF" w:rsidRDefault="004470EF" w:rsidP="004470EF">
      <w:pPr>
        <w:rPr>
          <w:rFonts w:eastAsia="Arial" w:cs="Arial"/>
          <w:szCs w:val="22"/>
        </w:rPr>
      </w:pPr>
      <w:r w:rsidRPr="7361A5F5">
        <w:rPr>
          <w:rFonts w:eastAsia="Arial" w:cs="Arial"/>
          <w:szCs w:val="22"/>
        </w:rPr>
        <w:t>A new pandemic agreement may create international legal obligations for Australia. However, this doesn’t automatically change Australian law – only Parliament can do this.</w:t>
      </w:r>
    </w:p>
    <w:p w14:paraId="6691B2FC" w14:textId="77777777" w:rsidR="004470EF" w:rsidDel="00694406" w:rsidRDefault="004470EF" w:rsidP="004470EF">
      <w:pPr>
        <w:rPr>
          <w:rFonts w:eastAsia="Arial" w:cs="Arial"/>
          <w:szCs w:val="22"/>
        </w:rPr>
      </w:pPr>
      <w:r w:rsidRPr="7361A5F5">
        <w:rPr>
          <w:rFonts w:eastAsia="Arial" w:cs="Arial"/>
          <w:szCs w:val="22"/>
        </w:rPr>
        <w:t xml:space="preserve">Any new pandemic agreement must be subject to appropriate parliamentary processes before Australia can take binding action. This includes consideration by the Joint Standing Committee on treaties (JSCOT). </w:t>
      </w:r>
    </w:p>
    <w:p w14:paraId="7E8C6E45" w14:textId="77777777" w:rsidR="004470EF" w:rsidRDefault="004470EF" w:rsidP="004470EF">
      <w:pPr>
        <w:rPr>
          <w:rFonts w:cs="Arial"/>
          <w:color w:val="313131"/>
          <w:szCs w:val="22"/>
          <w:lang w:eastAsia="en-AU"/>
        </w:rPr>
      </w:pPr>
      <w:r w:rsidRPr="7361A5F5">
        <w:rPr>
          <w:rFonts w:eastAsia="Arial" w:cs="Arial"/>
          <w:szCs w:val="22"/>
        </w:rPr>
        <w:t xml:space="preserve">Following consideration by JSCOT, any changes to Australian law to implement the new pandemic agreement would have to be considered and passed by Parliament. </w:t>
      </w:r>
      <w:r w:rsidRPr="7361A5F5">
        <w:rPr>
          <w:rFonts w:cs="Arial"/>
          <w:color w:val="313131"/>
          <w:szCs w:val="22"/>
          <w:lang w:eastAsia="en-AU"/>
        </w:rPr>
        <w:t>For more information, see</w:t>
      </w:r>
      <w:r>
        <w:rPr>
          <w:rFonts w:cs="Arial"/>
          <w:color w:val="313131"/>
          <w:szCs w:val="22"/>
          <w:lang w:eastAsia="en-AU"/>
        </w:rPr>
        <w:t xml:space="preserve"> </w:t>
      </w:r>
      <w:hyperlink r:id="rId14" w:anchor="impacts-on-domestic-australian-law" w:history="1">
        <w:r w:rsidRPr="00901FAF">
          <w:rPr>
            <w:rStyle w:val="Hyperlink"/>
            <w:rFonts w:cs="Arial"/>
            <w:szCs w:val="22"/>
            <w:lang w:eastAsia="en-AU"/>
          </w:rPr>
          <w:t>impacts on domestic Australian law</w:t>
        </w:r>
      </w:hyperlink>
      <w:r>
        <w:rPr>
          <w:rFonts w:cs="Arial"/>
          <w:color w:val="313131"/>
          <w:szCs w:val="22"/>
          <w:lang w:eastAsia="en-AU"/>
        </w:rPr>
        <w:t xml:space="preserve">. </w:t>
      </w:r>
    </w:p>
    <w:p w14:paraId="3BB2BBEE" w14:textId="45C2E105" w:rsidR="0B24A554" w:rsidRDefault="0B24A554" w:rsidP="005D43CE">
      <w:pPr>
        <w:pStyle w:val="Heading2"/>
      </w:pPr>
      <w:r w:rsidRPr="2C79E6F5">
        <w:t xml:space="preserve">Where can I find further </w:t>
      </w:r>
      <w:r w:rsidRPr="001300CD">
        <w:t>information</w:t>
      </w:r>
      <w:r w:rsidRPr="2C79E6F5">
        <w:t xml:space="preserve"> on the </w:t>
      </w:r>
      <w:r w:rsidR="00EF0BB5" w:rsidRPr="2C79E6F5">
        <w:t xml:space="preserve">pandemic </w:t>
      </w:r>
      <w:r w:rsidR="004470EF">
        <w:t>agreement</w:t>
      </w:r>
      <w:r w:rsidRPr="2C79E6F5">
        <w:t>?</w:t>
      </w:r>
    </w:p>
    <w:p w14:paraId="5BB35FD4" w14:textId="77777777" w:rsidR="004470EF" w:rsidRDefault="004470EF" w:rsidP="004470EF">
      <w:pPr>
        <w:rPr>
          <w:rFonts w:eastAsia="Arial" w:cs="Arial"/>
          <w:szCs w:val="22"/>
        </w:rPr>
      </w:pPr>
      <w:r w:rsidRPr="7361A5F5">
        <w:rPr>
          <w:rFonts w:eastAsia="Arial" w:cs="Arial"/>
          <w:szCs w:val="22"/>
        </w:rPr>
        <w:t>Further information on the pandemic agreement is available on:</w:t>
      </w:r>
    </w:p>
    <w:p w14:paraId="0B70308B" w14:textId="77777777" w:rsidR="004470EF" w:rsidRDefault="004470EF" w:rsidP="004470EF">
      <w:pPr>
        <w:rPr>
          <w:rStyle w:val="Hyperlink"/>
          <w:rFonts w:eastAsia="Arial" w:cs="Arial"/>
          <w:szCs w:val="22"/>
        </w:rPr>
      </w:pPr>
      <w:hyperlink r:id="rId15" w:history="1">
        <w:r w:rsidRPr="65624F3C">
          <w:rPr>
            <w:rStyle w:val="Hyperlink"/>
            <w:rFonts w:eastAsia="Arial" w:cs="Arial"/>
            <w:szCs w:val="22"/>
          </w:rPr>
          <w:t>The International Negotiating Body website</w:t>
        </w:r>
      </w:hyperlink>
    </w:p>
    <w:p w14:paraId="6A0306E1" w14:textId="77777777" w:rsidR="004470EF" w:rsidRPr="004470EF" w:rsidRDefault="004470EF" w:rsidP="004470EF">
      <w:pPr>
        <w:rPr>
          <w:rStyle w:val="Hyperlink"/>
          <w:rFonts w:eastAsia="Arial"/>
        </w:rPr>
      </w:pPr>
      <w:hyperlink r:id="rId16">
        <w:r w:rsidRPr="7361A5F5">
          <w:rPr>
            <w:rStyle w:val="Hyperlink"/>
            <w:rFonts w:eastAsia="Arial" w:cs="Arial"/>
            <w:szCs w:val="22"/>
          </w:rPr>
          <w:t>Q&amp;</w:t>
        </w:r>
        <w:proofErr w:type="gramStart"/>
        <w:r w:rsidRPr="7361A5F5">
          <w:rPr>
            <w:rStyle w:val="Hyperlink"/>
            <w:rFonts w:eastAsia="Arial" w:cs="Arial"/>
            <w:szCs w:val="22"/>
          </w:rPr>
          <w:t>As</w:t>
        </w:r>
        <w:proofErr w:type="gramEnd"/>
        <w:r w:rsidRPr="7361A5F5">
          <w:rPr>
            <w:rStyle w:val="Hyperlink"/>
            <w:rFonts w:eastAsia="Arial" w:cs="Arial"/>
            <w:szCs w:val="22"/>
          </w:rPr>
          <w:t xml:space="preserve"> on pandemic prevention, preparedness and response accord</w:t>
        </w:r>
      </w:hyperlink>
    </w:p>
    <w:p w14:paraId="112BE365" w14:textId="77777777" w:rsidR="004470EF" w:rsidRPr="00325957" w:rsidRDefault="004470EF" w:rsidP="004470EF">
      <w:pPr>
        <w:rPr>
          <w:rStyle w:val="Hyperlink"/>
          <w:rFonts w:eastAsia="Arial" w:cs="Arial"/>
          <w:szCs w:val="22"/>
        </w:rPr>
      </w:pPr>
      <w:r w:rsidRPr="004470EF">
        <w:rPr>
          <w:rStyle w:val="Hyperlink"/>
          <w:rFonts w:eastAsia="Arial" w:cs="Arial"/>
        </w:rPr>
        <w:fldChar w:fldCharType="begin"/>
      </w:r>
      <w:r w:rsidRPr="004470EF">
        <w:rPr>
          <w:rStyle w:val="Hyperlink"/>
          <w:rFonts w:eastAsia="Arial" w:cs="Arial"/>
        </w:rPr>
        <w:instrText>HYPERLINK "https://apps.who.int/gb/ebwha/pdf_files/WHA77/A77_ACONF15-en.pdf"</w:instrText>
      </w:r>
      <w:r w:rsidRPr="004470EF">
        <w:rPr>
          <w:rStyle w:val="Hyperlink"/>
          <w:rFonts w:eastAsia="Arial" w:cs="Arial"/>
        </w:rPr>
      </w:r>
      <w:r w:rsidRPr="004470EF">
        <w:rPr>
          <w:rStyle w:val="Hyperlink"/>
          <w:rFonts w:eastAsia="Arial" w:cs="Arial"/>
        </w:rPr>
        <w:fldChar w:fldCharType="separate"/>
      </w:r>
      <w:r w:rsidRPr="004470EF">
        <w:rPr>
          <w:rStyle w:val="Hyperlink"/>
          <w:rFonts w:eastAsia="Arial" w:cs="Arial"/>
          <w:szCs w:val="22"/>
        </w:rPr>
        <w:t>World Health Assembly 2024 Intergovernmental Negotiating Body Outcomes</w:t>
      </w:r>
    </w:p>
    <w:p w14:paraId="4FB1055F" w14:textId="5BBF649E" w:rsidR="1B65FB32" w:rsidRPr="00AF6302" w:rsidRDefault="004470EF" w:rsidP="004470EF">
      <w:pPr>
        <w:rPr>
          <w:rStyle w:val="Hyperlink"/>
          <w:rFonts w:eastAsia="Segoe UI"/>
          <w:color w:val="00598F" w:themeColor="accent3" w:themeShade="BF"/>
        </w:rPr>
      </w:pPr>
      <w:r w:rsidRPr="004470EF">
        <w:rPr>
          <w:rStyle w:val="Hyperlink"/>
          <w:rFonts w:eastAsia="Arial" w:cs="Arial"/>
        </w:rPr>
        <w:fldChar w:fldCharType="end"/>
      </w:r>
    </w:p>
    <w:sectPr w:rsidR="1B65FB32" w:rsidRPr="00AF6302" w:rsidSect="00B5398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3D98" w14:textId="77777777" w:rsidR="00F12757" w:rsidRDefault="00F12757" w:rsidP="006B56BB">
      <w:r>
        <w:separator/>
      </w:r>
    </w:p>
    <w:p w14:paraId="281C9D2D" w14:textId="77777777" w:rsidR="00F12757" w:rsidRDefault="00F12757"/>
  </w:endnote>
  <w:endnote w:type="continuationSeparator" w:id="0">
    <w:p w14:paraId="1B0B8126" w14:textId="77777777" w:rsidR="00F12757" w:rsidRDefault="00F12757" w:rsidP="006B56BB">
      <w:r>
        <w:continuationSeparator/>
      </w:r>
    </w:p>
    <w:p w14:paraId="23663C97" w14:textId="77777777" w:rsidR="00F12757" w:rsidRDefault="00F12757"/>
  </w:endnote>
  <w:endnote w:type="continuationNotice" w:id="1">
    <w:p w14:paraId="3EDE4FB7" w14:textId="77777777" w:rsidR="00F12757" w:rsidRDefault="00F12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FD23" w14:textId="77777777" w:rsidR="008858A5" w:rsidRDefault="00885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D7A3" w14:textId="09B8CD4D" w:rsidR="00B53987" w:rsidRDefault="00AA262B" w:rsidP="002C44D2">
    <w:pPr>
      <w:pStyle w:val="Footer"/>
      <w:jc w:val="left"/>
    </w:pPr>
    <w:r>
      <w:t xml:space="preserve">Department of Health and Aged Care </w:t>
    </w:r>
    <w:r w:rsidR="00B53987">
      <w:t xml:space="preserve">– </w:t>
    </w:r>
    <w:r w:rsidR="002C44D2">
      <w:t>FAQ International Instrument on Pandemic Prevention, Preparedness and Response</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C8EB" w14:textId="441FC347" w:rsidR="00B53987" w:rsidRDefault="00AA262B" w:rsidP="001300CD">
    <w:pPr>
      <w:pStyle w:val="Footer"/>
      <w:jc w:val="left"/>
    </w:pPr>
    <w:r>
      <w:t xml:space="preserve">Department of Health and Aged Care </w:t>
    </w:r>
    <w:r w:rsidR="00B53987">
      <w:t xml:space="preserve">– </w:t>
    </w:r>
    <w:r w:rsidR="002C44D2">
      <w:t>FAQ International Instrument on Pandemic Prevention, Preparedness and Response</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417D" w14:textId="77777777" w:rsidR="00F12757" w:rsidRDefault="00F12757" w:rsidP="006B56BB">
      <w:r>
        <w:separator/>
      </w:r>
    </w:p>
    <w:p w14:paraId="27954BF4" w14:textId="77777777" w:rsidR="00F12757" w:rsidRDefault="00F12757"/>
  </w:footnote>
  <w:footnote w:type="continuationSeparator" w:id="0">
    <w:p w14:paraId="0E2FE15E" w14:textId="77777777" w:rsidR="00F12757" w:rsidRDefault="00F12757" w:rsidP="006B56BB">
      <w:r>
        <w:continuationSeparator/>
      </w:r>
    </w:p>
    <w:p w14:paraId="5DE5802E" w14:textId="77777777" w:rsidR="00F12757" w:rsidRDefault="00F12757"/>
  </w:footnote>
  <w:footnote w:type="continuationNotice" w:id="1">
    <w:p w14:paraId="0927CDE8" w14:textId="77777777" w:rsidR="00F12757" w:rsidRDefault="00F12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0B6" w14:textId="77777777" w:rsidR="008858A5" w:rsidRDefault="00885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0AB0"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A2D1" w14:textId="77777777" w:rsidR="00B53987" w:rsidRDefault="00B53987">
    <w:pPr>
      <w:pStyle w:val="Header"/>
    </w:pPr>
    <w:r>
      <w:rPr>
        <w:noProof/>
        <w:lang w:eastAsia="en-AU"/>
      </w:rPr>
      <w:drawing>
        <wp:inline distT="0" distB="0" distL="0" distR="0" wp14:anchorId="775B3DED" wp14:editId="0263B7DE">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E4DA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BC9DD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572865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5009C9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1E8A1B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E54FBE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4F0E90"/>
    <w:multiLevelType w:val="hybridMultilevel"/>
    <w:tmpl w:val="F866119A"/>
    <w:lvl w:ilvl="0" w:tplc="BA1440A0">
      <w:start w:val="1"/>
      <w:numFmt w:val="bullet"/>
      <w:lvlText w:val="·"/>
      <w:lvlJc w:val="left"/>
      <w:pPr>
        <w:ind w:left="720" w:hanging="360"/>
      </w:pPr>
      <w:rPr>
        <w:rFonts w:ascii="Symbol" w:hAnsi="Symbol" w:hint="default"/>
      </w:rPr>
    </w:lvl>
    <w:lvl w:ilvl="1" w:tplc="8AB6E888">
      <w:start w:val="1"/>
      <w:numFmt w:val="bullet"/>
      <w:lvlText w:val="o"/>
      <w:lvlJc w:val="left"/>
      <w:pPr>
        <w:ind w:left="1440" w:hanging="360"/>
      </w:pPr>
      <w:rPr>
        <w:rFonts w:ascii="Courier New" w:hAnsi="Courier New" w:hint="default"/>
      </w:rPr>
    </w:lvl>
    <w:lvl w:ilvl="2" w:tplc="315C17A2">
      <w:start w:val="1"/>
      <w:numFmt w:val="bullet"/>
      <w:lvlText w:val=""/>
      <w:lvlJc w:val="left"/>
      <w:pPr>
        <w:ind w:left="2160" w:hanging="360"/>
      </w:pPr>
      <w:rPr>
        <w:rFonts w:ascii="Wingdings" w:hAnsi="Wingdings" w:hint="default"/>
      </w:rPr>
    </w:lvl>
    <w:lvl w:ilvl="3" w:tplc="0B66904E">
      <w:start w:val="1"/>
      <w:numFmt w:val="bullet"/>
      <w:lvlText w:val=""/>
      <w:lvlJc w:val="left"/>
      <w:pPr>
        <w:ind w:left="2880" w:hanging="360"/>
      </w:pPr>
      <w:rPr>
        <w:rFonts w:ascii="Symbol" w:hAnsi="Symbol" w:hint="default"/>
      </w:rPr>
    </w:lvl>
    <w:lvl w:ilvl="4" w:tplc="6854F4C4">
      <w:start w:val="1"/>
      <w:numFmt w:val="bullet"/>
      <w:lvlText w:val="o"/>
      <w:lvlJc w:val="left"/>
      <w:pPr>
        <w:ind w:left="3600" w:hanging="360"/>
      </w:pPr>
      <w:rPr>
        <w:rFonts w:ascii="Courier New" w:hAnsi="Courier New" w:hint="default"/>
      </w:rPr>
    </w:lvl>
    <w:lvl w:ilvl="5" w:tplc="8F228340">
      <w:start w:val="1"/>
      <w:numFmt w:val="bullet"/>
      <w:lvlText w:val=""/>
      <w:lvlJc w:val="left"/>
      <w:pPr>
        <w:ind w:left="4320" w:hanging="360"/>
      </w:pPr>
      <w:rPr>
        <w:rFonts w:ascii="Wingdings" w:hAnsi="Wingdings" w:hint="default"/>
      </w:rPr>
    </w:lvl>
    <w:lvl w:ilvl="6" w:tplc="AF0CE9D6">
      <w:start w:val="1"/>
      <w:numFmt w:val="bullet"/>
      <w:lvlText w:val=""/>
      <w:lvlJc w:val="left"/>
      <w:pPr>
        <w:ind w:left="5040" w:hanging="360"/>
      </w:pPr>
      <w:rPr>
        <w:rFonts w:ascii="Symbol" w:hAnsi="Symbol" w:hint="default"/>
      </w:rPr>
    </w:lvl>
    <w:lvl w:ilvl="7" w:tplc="677804A2">
      <w:start w:val="1"/>
      <w:numFmt w:val="bullet"/>
      <w:lvlText w:val="o"/>
      <w:lvlJc w:val="left"/>
      <w:pPr>
        <w:ind w:left="5760" w:hanging="360"/>
      </w:pPr>
      <w:rPr>
        <w:rFonts w:ascii="Courier New" w:hAnsi="Courier New" w:hint="default"/>
      </w:rPr>
    </w:lvl>
    <w:lvl w:ilvl="8" w:tplc="3816F68C">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A1DF1C"/>
    <w:multiLevelType w:val="hybridMultilevel"/>
    <w:tmpl w:val="658868FC"/>
    <w:lvl w:ilvl="0" w:tplc="EA8EE7A2">
      <w:start w:val="1"/>
      <w:numFmt w:val="bullet"/>
      <w:lvlText w:val="·"/>
      <w:lvlJc w:val="left"/>
      <w:pPr>
        <w:ind w:left="720" w:hanging="360"/>
      </w:pPr>
      <w:rPr>
        <w:rFonts w:ascii="Symbol" w:hAnsi="Symbol" w:hint="default"/>
      </w:rPr>
    </w:lvl>
    <w:lvl w:ilvl="1" w:tplc="EB5CDE2E">
      <w:start w:val="1"/>
      <w:numFmt w:val="bullet"/>
      <w:lvlText w:val="o"/>
      <w:lvlJc w:val="left"/>
      <w:pPr>
        <w:ind w:left="1440" w:hanging="360"/>
      </w:pPr>
      <w:rPr>
        <w:rFonts w:ascii="Courier New" w:hAnsi="Courier New" w:hint="default"/>
      </w:rPr>
    </w:lvl>
    <w:lvl w:ilvl="2" w:tplc="0D8CF36E">
      <w:start w:val="1"/>
      <w:numFmt w:val="bullet"/>
      <w:lvlText w:val=""/>
      <w:lvlJc w:val="left"/>
      <w:pPr>
        <w:ind w:left="2160" w:hanging="360"/>
      </w:pPr>
      <w:rPr>
        <w:rFonts w:ascii="Wingdings" w:hAnsi="Wingdings" w:hint="default"/>
      </w:rPr>
    </w:lvl>
    <w:lvl w:ilvl="3" w:tplc="5322A9A4">
      <w:start w:val="1"/>
      <w:numFmt w:val="bullet"/>
      <w:lvlText w:val=""/>
      <w:lvlJc w:val="left"/>
      <w:pPr>
        <w:ind w:left="2880" w:hanging="360"/>
      </w:pPr>
      <w:rPr>
        <w:rFonts w:ascii="Symbol" w:hAnsi="Symbol" w:hint="default"/>
      </w:rPr>
    </w:lvl>
    <w:lvl w:ilvl="4" w:tplc="8056C974">
      <w:start w:val="1"/>
      <w:numFmt w:val="bullet"/>
      <w:lvlText w:val="o"/>
      <w:lvlJc w:val="left"/>
      <w:pPr>
        <w:ind w:left="3600" w:hanging="360"/>
      </w:pPr>
      <w:rPr>
        <w:rFonts w:ascii="Courier New" w:hAnsi="Courier New" w:hint="default"/>
      </w:rPr>
    </w:lvl>
    <w:lvl w:ilvl="5" w:tplc="1458D0C4">
      <w:start w:val="1"/>
      <w:numFmt w:val="bullet"/>
      <w:lvlText w:val=""/>
      <w:lvlJc w:val="left"/>
      <w:pPr>
        <w:ind w:left="4320" w:hanging="360"/>
      </w:pPr>
      <w:rPr>
        <w:rFonts w:ascii="Wingdings" w:hAnsi="Wingdings" w:hint="default"/>
      </w:rPr>
    </w:lvl>
    <w:lvl w:ilvl="6" w:tplc="641C2378">
      <w:start w:val="1"/>
      <w:numFmt w:val="bullet"/>
      <w:lvlText w:val=""/>
      <w:lvlJc w:val="left"/>
      <w:pPr>
        <w:ind w:left="5040" w:hanging="360"/>
      </w:pPr>
      <w:rPr>
        <w:rFonts w:ascii="Symbol" w:hAnsi="Symbol" w:hint="default"/>
      </w:rPr>
    </w:lvl>
    <w:lvl w:ilvl="7" w:tplc="19CC0A2E">
      <w:start w:val="1"/>
      <w:numFmt w:val="bullet"/>
      <w:lvlText w:val="o"/>
      <w:lvlJc w:val="left"/>
      <w:pPr>
        <w:ind w:left="5760" w:hanging="360"/>
      </w:pPr>
      <w:rPr>
        <w:rFonts w:ascii="Courier New" w:hAnsi="Courier New" w:hint="default"/>
      </w:rPr>
    </w:lvl>
    <w:lvl w:ilvl="8" w:tplc="C42671BA">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FF529DA"/>
    <w:multiLevelType w:val="hybridMultilevel"/>
    <w:tmpl w:val="4B0EE216"/>
    <w:lvl w:ilvl="0" w:tplc="FEE2C7A8">
      <w:start w:val="1"/>
      <w:numFmt w:val="bullet"/>
      <w:lvlText w:val=""/>
      <w:lvlJc w:val="left"/>
      <w:pPr>
        <w:ind w:left="720" w:hanging="360"/>
      </w:pPr>
      <w:rPr>
        <w:rFonts w:ascii="Symbol" w:hAnsi="Symbol" w:hint="default"/>
      </w:rPr>
    </w:lvl>
    <w:lvl w:ilvl="1" w:tplc="FFDC4A40">
      <w:start w:val="1"/>
      <w:numFmt w:val="bullet"/>
      <w:lvlText w:val="o"/>
      <w:lvlJc w:val="left"/>
      <w:pPr>
        <w:ind w:left="1440" w:hanging="360"/>
      </w:pPr>
      <w:rPr>
        <w:rFonts w:ascii="Courier New" w:hAnsi="Courier New" w:hint="default"/>
      </w:rPr>
    </w:lvl>
    <w:lvl w:ilvl="2" w:tplc="E8CA1DC6">
      <w:start w:val="1"/>
      <w:numFmt w:val="bullet"/>
      <w:lvlText w:val=""/>
      <w:lvlJc w:val="left"/>
      <w:pPr>
        <w:ind w:left="2160" w:hanging="360"/>
      </w:pPr>
      <w:rPr>
        <w:rFonts w:ascii="Wingdings" w:hAnsi="Wingdings" w:hint="default"/>
      </w:rPr>
    </w:lvl>
    <w:lvl w:ilvl="3" w:tplc="BCAA4E44">
      <w:start w:val="1"/>
      <w:numFmt w:val="bullet"/>
      <w:lvlText w:val=""/>
      <w:lvlJc w:val="left"/>
      <w:pPr>
        <w:ind w:left="2880" w:hanging="360"/>
      </w:pPr>
      <w:rPr>
        <w:rFonts w:ascii="Symbol" w:hAnsi="Symbol" w:hint="default"/>
      </w:rPr>
    </w:lvl>
    <w:lvl w:ilvl="4" w:tplc="D66C8BE4">
      <w:start w:val="1"/>
      <w:numFmt w:val="bullet"/>
      <w:lvlText w:val="o"/>
      <w:lvlJc w:val="left"/>
      <w:pPr>
        <w:ind w:left="3600" w:hanging="360"/>
      </w:pPr>
      <w:rPr>
        <w:rFonts w:ascii="Courier New" w:hAnsi="Courier New" w:hint="default"/>
      </w:rPr>
    </w:lvl>
    <w:lvl w:ilvl="5" w:tplc="2A8231D6">
      <w:start w:val="1"/>
      <w:numFmt w:val="bullet"/>
      <w:lvlText w:val=""/>
      <w:lvlJc w:val="left"/>
      <w:pPr>
        <w:ind w:left="4320" w:hanging="360"/>
      </w:pPr>
      <w:rPr>
        <w:rFonts w:ascii="Wingdings" w:hAnsi="Wingdings" w:hint="default"/>
      </w:rPr>
    </w:lvl>
    <w:lvl w:ilvl="6" w:tplc="5676754C">
      <w:start w:val="1"/>
      <w:numFmt w:val="bullet"/>
      <w:lvlText w:val=""/>
      <w:lvlJc w:val="left"/>
      <w:pPr>
        <w:ind w:left="5040" w:hanging="360"/>
      </w:pPr>
      <w:rPr>
        <w:rFonts w:ascii="Symbol" w:hAnsi="Symbol" w:hint="default"/>
      </w:rPr>
    </w:lvl>
    <w:lvl w:ilvl="7" w:tplc="5DECA4BC">
      <w:start w:val="1"/>
      <w:numFmt w:val="bullet"/>
      <w:lvlText w:val="o"/>
      <w:lvlJc w:val="left"/>
      <w:pPr>
        <w:ind w:left="5760" w:hanging="360"/>
      </w:pPr>
      <w:rPr>
        <w:rFonts w:ascii="Courier New" w:hAnsi="Courier New" w:hint="default"/>
      </w:rPr>
    </w:lvl>
    <w:lvl w:ilvl="8" w:tplc="30860ED0">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3665B2B"/>
    <w:multiLevelType w:val="hybridMultilevel"/>
    <w:tmpl w:val="9C1A0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5E2BE37"/>
    <w:multiLevelType w:val="hybridMultilevel"/>
    <w:tmpl w:val="53D80A6E"/>
    <w:lvl w:ilvl="0" w:tplc="939A0656">
      <w:start w:val="1"/>
      <w:numFmt w:val="bullet"/>
      <w:lvlText w:val=""/>
      <w:lvlJc w:val="left"/>
      <w:pPr>
        <w:ind w:left="720" w:hanging="360"/>
      </w:pPr>
      <w:rPr>
        <w:rFonts w:ascii="Symbol" w:hAnsi="Symbol" w:hint="default"/>
      </w:rPr>
    </w:lvl>
    <w:lvl w:ilvl="1" w:tplc="67E41D9E">
      <w:start w:val="1"/>
      <w:numFmt w:val="bullet"/>
      <w:lvlText w:val="o"/>
      <w:lvlJc w:val="left"/>
      <w:pPr>
        <w:ind w:left="1440" w:hanging="360"/>
      </w:pPr>
      <w:rPr>
        <w:rFonts w:ascii="Courier New" w:hAnsi="Courier New" w:hint="default"/>
      </w:rPr>
    </w:lvl>
    <w:lvl w:ilvl="2" w:tplc="81E2319E">
      <w:start w:val="1"/>
      <w:numFmt w:val="bullet"/>
      <w:lvlText w:val=""/>
      <w:lvlJc w:val="left"/>
      <w:pPr>
        <w:ind w:left="2160" w:hanging="360"/>
      </w:pPr>
      <w:rPr>
        <w:rFonts w:ascii="Wingdings" w:hAnsi="Wingdings" w:hint="default"/>
      </w:rPr>
    </w:lvl>
    <w:lvl w:ilvl="3" w:tplc="D60E7B64">
      <w:start w:val="1"/>
      <w:numFmt w:val="bullet"/>
      <w:lvlText w:val=""/>
      <w:lvlJc w:val="left"/>
      <w:pPr>
        <w:ind w:left="2880" w:hanging="360"/>
      </w:pPr>
      <w:rPr>
        <w:rFonts w:ascii="Symbol" w:hAnsi="Symbol" w:hint="default"/>
      </w:rPr>
    </w:lvl>
    <w:lvl w:ilvl="4" w:tplc="4CC6A8DE">
      <w:start w:val="1"/>
      <w:numFmt w:val="bullet"/>
      <w:lvlText w:val="o"/>
      <w:lvlJc w:val="left"/>
      <w:pPr>
        <w:ind w:left="3600" w:hanging="360"/>
      </w:pPr>
      <w:rPr>
        <w:rFonts w:ascii="Courier New" w:hAnsi="Courier New" w:hint="default"/>
      </w:rPr>
    </w:lvl>
    <w:lvl w:ilvl="5" w:tplc="E09C5636">
      <w:start w:val="1"/>
      <w:numFmt w:val="bullet"/>
      <w:lvlText w:val=""/>
      <w:lvlJc w:val="left"/>
      <w:pPr>
        <w:ind w:left="4320" w:hanging="360"/>
      </w:pPr>
      <w:rPr>
        <w:rFonts w:ascii="Wingdings" w:hAnsi="Wingdings" w:hint="default"/>
      </w:rPr>
    </w:lvl>
    <w:lvl w:ilvl="6" w:tplc="CD8C1CF0">
      <w:start w:val="1"/>
      <w:numFmt w:val="bullet"/>
      <w:lvlText w:val=""/>
      <w:lvlJc w:val="left"/>
      <w:pPr>
        <w:ind w:left="5040" w:hanging="360"/>
      </w:pPr>
      <w:rPr>
        <w:rFonts w:ascii="Symbol" w:hAnsi="Symbol" w:hint="default"/>
      </w:rPr>
    </w:lvl>
    <w:lvl w:ilvl="7" w:tplc="95E05404">
      <w:start w:val="1"/>
      <w:numFmt w:val="bullet"/>
      <w:lvlText w:val="o"/>
      <w:lvlJc w:val="left"/>
      <w:pPr>
        <w:ind w:left="5760" w:hanging="360"/>
      </w:pPr>
      <w:rPr>
        <w:rFonts w:ascii="Courier New" w:hAnsi="Courier New" w:hint="default"/>
      </w:rPr>
    </w:lvl>
    <w:lvl w:ilvl="8" w:tplc="94C2684A">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BC10BF6"/>
    <w:multiLevelType w:val="hybridMultilevel"/>
    <w:tmpl w:val="4D1C910C"/>
    <w:lvl w:ilvl="0" w:tplc="01D8FEDA">
      <w:start w:val="1"/>
      <w:numFmt w:val="bullet"/>
      <w:lvlText w:val=""/>
      <w:lvlJc w:val="left"/>
      <w:pPr>
        <w:ind w:left="1440" w:hanging="360"/>
      </w:pPr>
      <w:rPr>
        <w:rFonts w:ascii="Symbol" w:hAnsi="Symbol" w:hint="default"/>
      </w:rPr>
    </w:lvl>
    <w:lvl w:ilvl="1" w:tplc="A934BC2C">
      <w:start w:val="1"/>
      <w:numFmt w:val="bullet"/>
      <w:lvlText w:val="o"/>
      <w:lvlJc w:val="left"/>
      <w:pPr>
        <w:ind w:left="1440" w:hanging="360"/>
      </w:pPr>
      <w:rPr>
        <w:rFonts w:ascii="Courier New" w:hAnsi="Courier New" w:hint="default"/>
      </w:rPr>
    </w:lvl>
    <w:lvl w:ilvl="2" w:tplc="965019CC">
      <w:start w:val="1"/>
      <w:numFmt w:val="bullet"/>
      <w:lvlText w:val=""/>
      <w:lvlJc w:val="left"/>
      <w:pPr>
        <w:ind w:left="2160" w:hanging="360"/>
      </w:pPr>
      <w:rPr>
        <w:rFonts w:ascii="Wingdings" w:hAnsi="Wingdings" w:hint="default"/>
      </w:rPr>
    </w:lvl>
    <w:lvl w:ilvl="3" w:tplc="1D14F1D2">
      <w:start w:val="1"/>
      <w:numFmt w:val="bullet"/>
      <w:lvlText w:val=""/>
      <w:lvlJc w:val="left"/>
      <w:pPr>
        <w:ind w:left="2880" w:hanging="360"/>
      </w:pPr>
      <w:rPr>
        <w:rFonts w:ascii="Symbol" w:hAnsi="Symbol" w:hint="default"/>
      </w:rPr>
    </w:lvl>
    <w:lvl w:ilvl="4" w:tplc="C6E6140C">
      <w:start w:val="1"/>
      <w:numFmt w:val="bullet"/>
      <w:lvlText w:val="o"/>
      <w:lvlJc w:val="left"/>
      <w:pPr>
        <w:ind w:left="3600" w:hanging="360"/>
      </w:pPr>
      <w:rPr>
        <w:rFonts w:ascii="Courier New" w:hAnsi="Courier New" w:hint="default"/>
      </w:rPr>
    </w:lvl>
    <w:lvl w:ilvl="5" w:tplc="8DF0D2FE">
      <w:start w:val="1"/>
      <w:numFmt w:val="bullet"/>
      <w:lvlText w:val=""/>
      <w:lvlJc w:val="left"/>
      <w:pPr>
        <w:ind w:left="4320" w:hanging="360"/>
      </w:pPr>
      <w:rPr>
        <w:rFonts w:ascii="Wingdings" w:hAnsi="Wingdings" w:hint="default"/>
      </w:rPr>
    </w:lvl>
    <w:lvl w:ilvl="6" w:tplc="0FD26DE0">
      <w:start w:val="1"/>
      <w:numFmt w:val="bullet"/>
      <w:lvlText w:val=""/>
      <w:lvlJc w:val="left"/>
      <w:pPr>
        <w:ind w:left="5040" w:hanging="360"/>
      </w:pPr>
      <w:rPr>
        <w:rFonts w:ascii="Symbol" w:hAnsi="Symbol" w:hint="default"/>
      </w:rPr>
    </w:lvl>
    <w:lvl w:ilvl="7" w:tplc="B54C9138">
      <w:start w:val="1"/>
      <w:numFmt w:val="bullet"/>
      <w:lvlText w:val="o"/>
      <w:lvlJc w:val="left"/>
      <w:pPr>
        <w:ind w:left="5760" w:hanging="360"/>
      </w:pPr>
      <w:rPr>
        <w:rFonts w:ascii="Courier New" w:hAnsi="Courier New" w:hint="default"/>
      </w:rPr>
    </w:lvl>
    <w:lvl w:ilvl="8" w:tplc="B1580FFE">
      <w:start w:val="1"/>
      <w:numFmt w:val="bullet"/>
      <w:lvlText w:val=""/>
      <w:lvlJc w:val="left"/>
      <w:pPr>
        <w:ind w:left="6480" w:hanging="360"/>
      </w:pPr>
      <w:rPr>
        <w:rFonts w:ascii="Wingdings" w:hAnsi="Wingdings" w:hint="default"/>
      </w:r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500C26"/>
    <w:multiLevelType w:val="hybridMultilevel"/>
    <w:tmpl w:val="FFFFFFFF"/>
    <w:lvl w:ilvl="0" w:tplc="510A7E1A">
      <w:start w:val="1"/>
      <w:numFmt w:val="bullet"/>
      <w:lvlText w:val="·"/>
      <w:lvlJc w:val="left"/>
      <w:pPr>
        <w:ind w:left="720" w:hanging="360"/>
      </w:pPr>
      <w:rPr>
        <w:rFonts w:ascii="Symbol" w:hAnsi="Symbol" w:hint="default"/>
      </w:rPr>
    </w:lvl>
    <w:lvl w:ilvl="1" w:tplc="2CE6DBB6">
      <w:start w:val="1"/>
      <w:numFmt w:val="bullet"/>
      <w:lvlText w:val="o"/>
      <w:lvlJc w:val="left"/>
      <w:pPr>
        <w:ind w:left="1440" w:hanging="360"/>
      </w:pPr>
      <w:rPr>
        <w:rFonts w:ascii="Courier New" w:hAnsi="Courier New" w:hint="default"/>
      </w:rPr>
    </w:lvl>
    <w:lvl w:ilvl="2" w:tplc="6270F4C0">
      <w:start w:val="1"/>
      <w:numFmt w:val="bullet"/>
      <w:lvlText w:val=""/>
      <w:lvlJc w:val="left"/>
      <w:pPr>
        <w:ind w:left="2160" w:hanging="360"/>
      </w:pPr>
      <w:rPr>
        <w:rFonts w:ascii="Wingdings" w:hAnsi="Wingdings" w:hint="default"/>
      </w:rPr>
    </w:lvl>
    <w:lvl w:ilvl="3" w:tplc="F8AECE86">
      <w:start w:val="1"/>
      <w:numFmt w:val="bullet"/>
      <w:lvlText w:val=""/>
      <w:lvlJc w:val="left"/>
      <w:pPr>
        <w:ind w:left="2880" w:hanging="360"/>
      </w:pPr>
      <w:rPr>
        <w:rFonts w:ascii="Symbol" w:hAnsi="Symbol" w:hint="default"/>
      </w:rPr>
    </w:lvl>
    <w:lvl w:ilvl="4" w:tplc="A456F762">
      <w:start w:val="1"/>
      <w:numFmt w:val="bullet"/>
      <w:lvlText w:val="o"/>
      <w:lvlJc w:val="left"/>
      <w:pPr>
        <w:ind w:left="3600" w:hanging="360"/>
      </w:pPr>
      <w:rPr>
        <w:rFonts w:ascii="Courier New" w:hAnsi="Courier New" w:hint="default"/>
      </w:rPr>
    </w:lvl>
    <w:lvl w:ilvl="5" w:tplc="0D08720A">
      <w:start w:val="1"/>
      <w:numFmt w:val="bullet"/>
      <w:lvlText w:val=""/>
      <w:lvlJc w:val="left"/>
      <w:pPr>
        <w:ind w:left="4320" w:hanging="360"/>
      </w:pPr>
      <w:rPr>
        <w:rFonts w:ascii="Wingdings" w:hAnsi="Wingdings" w:hint="default"/>
      </w:rPr>
    </w:lvl>
    <w:lvl w:ilvl="6" w:tplc="8C0884BA">
      <w:start w:val="1"/>
      <w:numFmt w:val="bullet"/>
      <w:lvlText w:val=""/>
      <w:lvlJc w:val="left"/>
      <w:pPr>
        <w:ind w:left="5040" w:hanging="360"/>
      </w:pPr>
      <w:rPr>
        <w:rFonts w:ascii="Symbol" w:hAnsi="Symbol" w:hint="default"/>
      </w:rPr>
    </w:lvl>
    <w:lvl w:ilvl="7" w:tplc="479C8842">
      <w:start w:val="1"/>
      <w:numFmt w:val="bullet"/>
      <w:lvlText w:val="o"/>
      <w:lvlJc w:val="left"/>
      <w:pPr>
        <w:ind w:left="5760" w:hanging="360"/>
      </w:pPr>
      <w:rPr>
        <w:rFonts w:ascii="Courier New" w:hAnsi="Courier New" w:hint="default"/>
      </w:rPr>
    </w:lvl>
    <w:lvl w:ilvl="8" w:tplc="DCB0FA98">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98381680">
    <w:abstractNumId w:val="9"/>
  </w:num>
  <w:num w:numId="2" w16cid:durableId="567881795">
    <w:abstractNumId w:val="13"/>
  </w:num>
  <w:num w:numId="3" w16cid:durableId="98834747">
    <w:abstractNumId w:val="7"/>
  </w:num>
  <w:num w:numId="4" w16cid:durableId="1538275882">
    <w:abstractNumId w:val="19"/>
  </w:num>
  <w:num w:numId="5" w16cid:durableId="840195725">
    <w:abstractNumId w:val="23"/>
  </w:num>
  <w:num w:numId="6" w16cid:durableId="255091727">
    <w:abstractNumId w:val="8"/>
  </w:num>
  <w:num w:numId="7" w16cid:durableId="2072531534">
    <w:abstractNumId w:val="8"/>
    <w:lvlOverride w:ilvl="0">
      <w:startOverride w:val="1"/>
    </w:lvlOverride>
  </w:num>
  <w:num w:numId="8" w16cid:durableId="1952400341">
    <w:abstractNumId w:val="10"/>
  </w:num>
  <w:num w:numId="9" w16cid:durableId="1226723848">
    <w:abstractNumId w:val="16"/>
  </w:num>
  <w:num w:numId="10" w16cid:durableId="1818569123">
    <w:abstractNumId w:val="21"/>
  </w:num>
  <w:num w:numId="11" w16cid:durableId="1826432972">
    <w:abstractNumId w:val="5"/>
  </w:num>
  <w:num w:numId="12" w16cid:durableId="959728228">
    <w:abstractNumId w:val="4"/>
  </w:num>
  <w:num w:numId="13" w16cid:durableId="1341543030">
    <w:abstractNumId w:val="3"/>
  </w:num>
  <w:num w:numId="14" w16cid:durableId="909312830">
    <w:abstractNumId w:val="2"/>
  </w:num>
  <w:num w:numId="15" w16cid:durableId="211187337">
    <w:abstractNumId w:val="6"/>
  </w:num>
  <w:num w:numId="16" w16cid:durableId="198398863">
    <w:abstractNumId w:val="1"/>
  </w:num>
  <w:num w:numId="17" w16cid:durableId="186219135">
    <w:abstractNumId w:val="0"/>
  </w:num>
  <w:num w:numId="18" w16cid:durableId="709763653">
    <w:abstractNumId w:val="25"/>
  </w:num>
  <w:num w:numId="19" w16cid:durableId="2107797701">
    <w:abstractNumId w:val="11"/>
  </w:num>
  <w:num w:numId="20" w16cid:durableId="250897736">
    <w:abstractNumId w:val="12"/>
  </w:num>
  <w:num w:numId="21" w16cid:durableId="1707757056">
    <w:abstractNumId w:val="14"/>
  </w:num>
  <w:num w:numId="22" w16cid:durableId="1829132913">
    <w:abstractNumId w:val="11"/>
  </w:num>
  <w:num w:numId="23" w16cid:durableId="1256010907">
    <w:abstractNumId w:val="14"/>
  </w:num>
  <w:num w:numId="24" w16cid:durableId="1721979369">
    <w:abstractNumId w:val="25"/>
  </w:num>
  <w:num w:numId="25" w16cid:durableId="1239243165">
    <w:abstractNumId w:val="19"/>
  </w:num>
  <w:num w:numId="26" w16cid:durableId="165822892">
    <w:abstractNumId w:val="23"/>
  </w:num>
  <w:num w:numId="27" w16cid:durableId="232663545">
    <w:abstractNumId w:val="8"/>
  </w:num>
  <w:num w:numId="28" w16cid:durableId="356154794">
    <w:abstractNumId w:val="18"/>
  </w:num>
  <w:num w:numId="29" w16cid:durableId="758985211">
    <w:abstractNumId w:val="20"/>
  </w:num>
  <w:num w:numId="30" w16cid:durableId="137236403">
    <w:abstractNumId w:val="22"/>
  </w:num>
  <w:num w:numId="31" w16cid:durableId="1027801696">
    <w:abstractNumId w:val="15"/>
  </w:num>
  <w:num w:numId="32" w16cid:durableId="592470033">
    <w:abstractNumId w:val="17"/>
  </w:num>
  <w:num w:numId="33" w16cid:durableId="10402034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63"/>
    <w:rsid w:val="00003743"/>
    <w:rsid w:val="000047B4"/>
    <w:rsid w:val="00005712"/>
    <w:rsid w:val="00007FD8"/>
    <w:rsid w:val="000117F8"/>
    <w:rsid w:val="0001460F"/>
    <w:rsid w:val="00022629"/>
    <w:rsid w:val="0002606D"/>
    <w:rsid w:val="00026139"/>
    <w:rsid w:val="00027601"/>
    <w:rsid w:val="00033321"/>
    <w:rsid w:val="000338E5"/>
    <w:rsid w:val="00033ECC"/>
    <w:rsid w:val="0003422F"/>
    <w:rsid w:val="00035367"/>
    <w:rsid w:val="00043DC0"/>
    <w:rsid w:val="00046FF0"/>
    <w:rsid w:val="00050176"/>
    <w:rsid w:val="00050342"/>
    <w:rsid w:val="00063258"/>
    <w:rsid w:val="00064F2F"/>
    <w:rsid w:val="00067456"/>
    <w:rsid w:val="00071506"/>
    <w:rsid w:val="0007154F"/>
    <w:rsid w:val="0007553C"/>
    <w:rsid w:val="00081AB1"/>
    <w:rsid w:val="0008276A"/>
    <w:rsid w:val="00090316"/>
    <w:rsid w:val="000933BA"/>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2BE6"/>
    <w:rsid w:val="0011711B"/>
    <w:rsid w:val="00117F8A"/>
    <w:rsid w:val="00121B9B"/>
    <w:rsid w:val="00122ADC"/>
    <w:rsid w:val="001300CD"/>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B4852"/>
    <w:rsid w:val="001C0326"/>
    <w:rsid w:val="001C192F"/>
    <w:rsid w:val="001C3C42"/>
    <w:rsid w:val="001D7869"/>
    <w:rsid w:val="001F3DA7"/>
    <w:rsid w:val="001F797D"/>
    <w:rsid w:val="002026CD"/>
    <w:rsid w:val="002033FC"/>
    <w:rsid w:val="002044BB"/>
    <w:rsid w:val="00210B09"/>
    <w:rsid w:val="00210C9E"/>
    <w:rsid w:val="00211840"/>
    <w:rsid w:val="00220E5F"/>
    <w:rsid w:val="002212B5"/>
    <w:rsid w:val="0022429F"/>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02B6"/>
    <w:rsid w:val="002B20E6"/>
    <w:rsid w:val="002B42A3"/>
    <w:rsid w:val="002C0CDD"/>
    <w:rsid w:val="002C3079"/>
    <w:rsid w:val="002C38C4"/>
    <w:rsid w:val="002C44D2"/>
    <w:rsid w:val="002E1A1D"/>
    <w:rsid w:val="002E4081"/>
    <w:rsid w:val="002E5B78"/>
    <w:rsid w:val="002F3AE3"/>
    <w:rsid w:val="0030464B"/>
    <w:rsid w:val="0030786C"/>
    <w:rsid w:val="003233DE"/>
    <w:rsid w:val="0032466B"/>
    <w:rsid w:val="00324999"/>
    <w:rsid w:val="00325753"/>
    <w:rsid w:val="003330EB"/>
    <w:rsid w:val="003415FD"/>
    <w:rsid w:val="003429F0"/>
    <w:rsid w:val="0034451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3F7368"/>
    <w:rsid w:val="00400F00"/>
    <w:rsid w:val="00404F8B"/>
    <w:rsid w:val="00405256"/>
    <w:rsid w:val="00410031"/>
    <w:rsid w:val="00415C81"/>
    <w:rsid w:val="00432378"/>
    <w:rsid w:val="00440D65"/>
    <w:rsid w:val="004435E6"/>
    <w:rsid w:val="00445CDD"/>
    <w:rsid w:val="004470EF"/>
    <w:rsid w:val="00447E31"/>
    <w:rsid w:val="00453923"/>
    <w:rsid w:val="00454B9B"/>
    <w:rsid w:val="00457858"/>
    <w:rsid w:val="00460B0B"/>
    <w:rsid w:val="00461023"/>
    <w:rsid w:val="00462FAC"/>
    <w:rsid w:val="00464631"/>
    <w:rsid w:val="00464B79"/>
    <w:rsid w:val="00467BBF"/>
    <w:rsid w:val="0048593C"/>
    <w:rsid w:val="004867E2"/>
    <w:rsid w:val="004929A9"/>
    <w:rsid w:val="004A3B99"/>
    <w:rsid w:val="004A78D9"/>
    <w:rsid w:val="004C6BCF"/>
    <w:rsid w:val="004D3458"/>
    <w:rsid w:val="004D431A"/>
    <w:rsid w:val="004D58BF"/>
    <w:rsid w:val="004E4335"/>
    <w:rsid w:val="004E50CC"/>
    <w:rsid w:val="004F13EE"/>
    <w:rsid w:val="004F2022"/>
    <w:rsid w:val="004F7C05"/>
    <w:rsid w:val="00501C94"/>
    <w:rsid w:val="00506432"/>
    <w:rsid w:val="00506E82"/>
    <w:rsid w:val="00507C3A"/>
    <w:rsid w:val="0052051D"/>
    <w:rsid w:val="0054267E"/>
    <w:rsid w:val="00545EE6"/>
    <w:rsid w:val="005550E7"/>
    <w:rsid w:val="005564FB"/>
    <w:rsid w:val="005572C7"/>
    <w:rsid w:val="005650ED"/>
    <w:rsid w:val="005726B3"/>
    <w:rsid w:val="00575754"/>
    <w:rsid w:val="00581FBA"/>
    <w:rsid w:val="005903ED"/>
    <w:rsid w:val="00591E20"/>
    <w:rsid w:val="00595408"/>
    <w:rsid w:val="00595E84"/>
    <w:rsid w:val="005A0C59"/>
    <w:rsid w:val="005A48EB"/>
    <w:rsid w:val="005A6CFB"/>
    <w:rsid w:val="005A7B8C"/>
    <w:rsid w:val="005B0E9D"/>
    <w:rsid w:val="005C5AEB"/>
    <w:rsid w:val="005D43CE"/>
    <w:rsid w:val="005D5C14"/>
    <w:rsid w:val="005E0A3F"/>
    <w:rsid w:val="005E2AC8"/>
    <w:rsid w:val="005E6883"/>
    <w:rsid w:val="005E772F"/>
    <w:rsid w:val="005F47E7"/>
    <w:rsid w:val="005F4ECA"/>
    <w:rsid w:val="006041BE"/>
    <w:rsid w:val="006043C7"/>
    <w:rsid w:val="00620769"/>
    <w:rsid w:val="00623EF7"/>
    <w:rsid w:val="00624B52"/>
    <w:rsid w:val="00630794"/>
    <w:rsid w:val="00631DF4"/>
    <w:rsid w:val="00634175"/>
    <w:rsid w:val="006408AC"/>
    <w:rsid w:val="00644EAA"/>
    <w:rsid w:val="0064657C"/>
    <w:rsid w:val="006511B6"/>
    <w:rsid w:val="00657FF8"/>
    <w:rsid w:val="00670D99"/>
    <w:rsid w:val="00670E2B"/>
    <w:rsid w:val="006734BB"/>
    <w:rsid w:val="0067697A"/>
    <w:rsid w:val="006821EB"/>
    <w:rsid w:val="00694A45"/>
    <w:rsid w:val="006A5049"/>
    <w:rsid w:val="006B2286"/>
    <w:rsid w:val="006B56BB"/>
    <w:rsid w:val="006C77A8"/>
    <w:rsid w:val="006D4098"/>
    <w:rsid w:val="006D7681"/>
    <w:rsid w:val="006D7B2E"/>
    <w:rsid w:val="006E02EA"/>
    <w:rsid w:val="006E0968"/>
    <w:rsid w:val="006E2AF6"/>
    <w:rsid w:val="006E664D"/>
    <w:rsid w:val="00701275"/>
    <w:rsid w:val="00704DF0"/>
    <w:rsid w:val="00707F56"/>
    <w:rsid w:val="00713558"/>
    <w:rsid w:val="00720D08"/>
    <w:rsid w:val="007263B9"/>
    <w:rsid w:val="007334F8"/>
    <w:rsid w:val="007339CD"/>
    <w:rsid w:val="007359D8"/>
    <w:rsid w:val="007362D4"/>
    <w:rsid w:val="00745C2F"/>
    <w:rsid w:val="0075361B"/>
    <w:rsid w:val="0076672A"/>
    <w:rsid w:val="00775E45"/>
    <w:rsid w:val="00776E74"/>
    <w:rsid w:val="00785169"/>
    <w:rsid w:val="007954AB"/>
    <w:rsid w:val="007A14C5"/>
    <w:rsid w:val="007A4A10"/>
    <w:rsid w:val="007A5A05"/>
    <w:rsid w:val="007B1760"/>
    <w:rsid w:val="007C1FDC"/>
    <w:rsid w:val="007C6D9C"/>
    <w:rsid w:val="007C7DDB"/>
    <w:rsid w:val="007D2CC7"/>
    <w:rsid w:val="007D673D"/>
    <w:rsid w:val="007E0FB8"/>
    <w:rsid w:val="007E4D09"/>
    <w:rsid w:val="007F1849"/>
    <w:rsid w:val="007F2220"/>
    <w:rsid w:val="007F3530"/>
    <w:rsid w:val="007F4B3E"/>
    <w:rsid w:val="007F67C3"/>
    <w:rsid w:val="008127AF"/>
    <w:rsid w:val="00812B46"/>
    <w:rsid w:val="00815700"/>
    <w:rsid w:val="008264EB"/>
    <w:rsid w:val="00826B8F"/>
    <w:rsid w:val="00831E8A"/>
    <w:rsid w:val="00835C76"/>
    <w:rsid w:val="008376E2"/>
    <w:rsid w:val="00843049"/>
    <w:rsid w:val="00847AE1"/>
    <w:rsid w:val="00847B6E"/>
    <w:rsid w:val="0085209B"/>
    <w:rsid w:val="00856B66"/>
    <w:rsid w:val="008601AC"/>
    <w:rsid w:val="00861A5F"/>
    <w:rsid w:val="008644AD"/>
    <w:rsid w:val="00865735"/>
    <w:rsid w:val="00865DDB"/>
    <w:rsid w:val="00867538"/>
    <w:rsid w:val="00873D90"/>
    <w:rsid w:val="00873FC8"/>
    <w:rsid w:val="00884C63"/>
    <w:rsid w:val="008858A5"/>
    <w:rsid w:val="00885908"/>
    <w:rsid w:val="008864B7"/>
    <w:rsid w:val="0089677E"/>
    <w:rsid w:val="00897520"/>
    <w:rsid w:val="008A16C4"/>
    <w:rsid w:val="008A7438"/>
    <w:rsid w:val="008A7FDC"/>
    <w:rsid w:val="008B1334"/>
    <w:rsid w:val="008B25C7"/>
    <w:rsid w:val="008C0278"/>
    <w:rsid w:val="008C24E9"/>
    <w:rsid w:val="008D0533"/>
    <w:rsid w:val="008D2CCE"/>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15FE"/>
    <w:rsid w:val="009344AE"/>
    <w:rsid w:val="009344DE"/>
    <w:rsid w:val="009436E8"/>
    <w:rsid w:val="00945E7F"/>
    <w:rsid w:val="0094601B"/>
    <w:rsid w:val="00954B61"/>
    <w:rsid w:val="009557C1"/>
    <w:rsid w:val="00960D6E"/>
    <w:rsid w:val="00974B59"/>
    <w:rsid w:val="00977576"/>
    <w:rsid w:val="0098340B"/>
    <w:rsid w:val="00986830"/>
    <w:rsid w:val="009924C3"/>
    <w:rsid w:val="00993102"/>
    <w:rsid w:val="009B1570"/>
    <w:rsid w:val="009B5D48"/>
    <w:rsid w:val="009C6F10"/>
    <w:rsid w:val="009D148F"/>
    <w:rsid w:val="009D3D70"/>
    <w:rsid w:val="009D6E31"/>
    <w:rsid w:val="009E0A3F"/>
    <w:rsid w:val="009E6F7E"/>
    <w:rsid w:val="009E7A57"/>
    <w:rsid w:val="009F4803"/>
    <w:rsid w:val="009F4F6A"/>
    <w:rsid w:val="00A13EB5"/>
    <w:rsid w:val="00A16E36"/>
    <w:rsid w:val="00A20DDF"/>
    <w:rsid w:val="00A24961"/>
    <w:rsid w:val="00A24B10"/>
    <w:rsid w:val="00A277EF"/>
    <w:rsid w:val="00A30E9B"/>
    <w:rsid w:val="00A3357D"/>
    <w:rsid w:val="00A4512D"/>
    <w:rsid w:val="00A50244"/>
    <w:rsid w:val="00A627D7"/>
    <w:rsid w:val="00A656C7"/>
    <w:rsid w:val="00A705AF"/>
    <w:rsid w:val="00A719F6"/>
    <w:rsid w:val="00A72454"/>
    <w:rsid w:val="00A76113"/>
    <w:rsid w:val="00A77696"/>
    <w:rsid w:val="00A80557"/>
    <w:rsid w:val="00A81D33"/>
    <w:rsid w:val="00A829F8"/>
    <w:rsid w:val="00A832B0"/>
    <w:rsid w:val="00A8341C"/>
    <w:rsid w:val="00A930AE"/>
    <w:rsid w:val="00AA1A95"/>
    <w:rsid w:val="00AA260F"/>
    <w:rsid w:val="00AA262B"/>
    <w:rsid w:val="00AB1EE7"/>
    <w:rsid w:val="00AB4B37"/>
    <w:rsid w:val="00AB5762"/>
    <w:rsid w:val="00AC2679"/>
    <w:rsid w:val="00AC4BE4"/>
    <w:rsid w:val="00AD05E6"/>
    <w:rsid w:val="00AD0D3F"/>
    <w:rsid w:val="00AD2A4E"/>
    <w:rsid w:val="00AE1D7D"/>
    <w:rsid w:val="00AE2A8B"/>
    <w:rsid w:val="00AE3F64"/>
    <w:rsid w:val="00AE66CF"/>
    <w:rsid w:val="00AF6302"/>
    <w:rsid w:val="00AF7386"/>
    <w:rsid w:val="00AF7934"/>
    <w:rsid w:val="00B00B81"/>
    <w:rsid w:val="00B04580"/>
    <w:rsid w:val="00B04B09"/>
    <w:rsid w:val="00B16A51"/>
    <w:rsid w:val="00B32222"/>
    <w:rsid w:val="00B3618D"/>
    <w:rsid w:val="00B36233"/>
    <w:rsid w:val="00B42851"/>
    <w:rsid w:val="00B45AC7"/>
    <w:rsid w:val="00B45FDA"/>
    <w:rsid w:val="00B5372F"/>
    <w:rsid w:val="00B53987"/>
    <w:rsid w:val="00B61129"/>
    <w:rsid w:val="00B67995"/>
    <w:rsid w:val="00B67E7F"/>
    <w:rsid w:val="00B839B2"/>
    <w:rsid w:val="00B91174"/>
    <w:rsid w:val="00B94252"/>
    <w:rsid w:val="00B9715A"/>
    <w:rsid w:val="00BA14BE"/>
    <w:rsid w:val="00BA2732"/>
    <w:rsid w:val="00BA293D"/>
    <w:rsid w:val="00BA49BC"/>
    <w:rsid w:val="00BA56B7"/>
    <w:rsid w:val="00BA70A0"/>
    <w:rsid w:val="00BA7716"/>
    <w:rsid w:val="00BA7A1E"/>
    <w:rsid w:val="00BB2F6C"/>
    <w:rsid w:val="00BB3875"/>
    <w:rsid w:val="00BB5860"/>
    <w:rsid w:val="00BB6AAD"/>
    <w:rsid w:val="00BC4A19"/>
    <w:rsid w:val="00BC4E6D"/>
    <w:rsid w:val="00BD0617"/>
    <w:rsid w:val="00BD2E9B"/>
    <w:rsid w:val="00BD7FB2"/>
    <w:rsid w:val="00BF2A0E"/>
    <w:rsid w:val="00C00930"/>
    <w:rsid w:val="00C060AD"/>
    <w:rsid w:val="00C113BF"/>
    <w:rsid w:val="00C2176E"/>
    <w:rsid w:val="00C23430"/>
    <w:rsid w:val="00C27D67"/>
    <w:rsid w:val="00C4631F"/>
    <w:rsid w:val="00C47CDE"/>
    <w:rsid w:val="00C50E16"/>
    <w:rsid w:val="00C55258"/>
    <w:rsid w:val="00C82580"/>
    <w:rsid w:val="00C82EEB"/>
    <w:rsid w:val="00C8654D"/>
    <w:rsid w:val="00C9627B"/>
    <w:rsid w:val="00C96FB1"/>
    <w:rsid w:val="00C971DC"/>
    <w:rsid w:val="00CA16B7"/>
    <w:rsid w:val="00CA62AE"/>
    <w:rsid w:val="00CB5B1A"/>
    <w:rsid w:val="00CB5FE8"/>
    <w:rsid w:val="00CB6F59"/>
    <w:rsid w:val="00CC220B"/>
    <w:rsid w:val="00CC5C43"/>
    <w:rsid w:val="00CD02AE"/>
    <w:rsid w:val="00CD2A4F"/>
    <w:rsid w:val="00CE03CA"/>
    <w:rsid w:val="00CE22F1"/>
    <w:rsid w:val="00CE50F2"/>
    <w:rsid w:val="00CE6502"/>
    <w:rsid w:val="00CF7D3C"/>
    <w:rsid w:val="00D01F09"/>
    <w:rsid w:val="00D147EB"/>
    <w:rsid w:val="00D236EA"/>
    <w:rsid w:val="00D32FC7"/>
    <w:rsid w:val="00D34667"/>
    <w:rsid w:val="00D401E1"/>
    <w:rsid w:val="00D408B4"/>
    <w:rsid w:val="00D524C8"/>
    <w:rsid w:val="00D65099"/>
    <w:rsid w:val="00D70E24"/>
    <w:rsid w:val="00D72B61"/>
    <w:rsid w:val="00D815D1"/>
    <w:rsid w:val="00D94206"/>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5CAC"/>
    <w:rsid w:val="00E27432"/>
    <w:rsid w:val="00E27FEA"/>
    <w:rsid w:val="00E33970"/>
    <w:rsid w:val="00E4086F"/>
    <w:rsid w:val="00E41715"/>
    <w:rsid w:val="00E42BCE"/>
    <w:rsid w:val="00E43B3C"/>
    <w:rsid w:val="00E47FFD"/>
    <w:rsid w:val="00E50188"/>
    <w:rsid w:val="00E50BB3"/>
    <w:rsid w:val="00E515CB"/>
    <w:rsid w:val="00E52260"/>
    <w:rsid w:val="00E639B6"/>
    <w:rsid w:val="00E6434B"/>
    <w:rsid w:val="00E6463D"/>
    <w:rsid w:val="00E72E9B"/>
    <w:rsid w:val="00E8074F"/>
    <w:rsid w:val="00E850C3"/>
    <w:rsid w:val="00E86C63"/>
    <w:rsid w:val="00E87DF2"/>
    <w:rsid w:val="00E918D9"/>
    <w:rsid w:val="00E9462E"/>
    <w:rsid w:val="00EA470E"/>
    <w:rsid w:val="00EA47A7"/>
    <w:rsid w:val="00EA57EB"/>
    <w:rsid w:val="00EB21B1"/>
    <w:rsid w:val="00EB3226"/>
    <w:rsid w:val="00EC213A"/>
    <w:rsid w:val="00EC7744"/>
    <w:rsid w:val="00ED0DAD"/>
    <w:rsid w:val="00ED0F46"/>
    <w:rsid w:val="00ED2373"/>
    <w:rsid w:val="00ED5547"/>
    <w:rsid w:val="00EE3E8A"/>
    <w:rsid w:val="00EF0BB5"/>
    <w:rsid w:val="00EF58B8"/>
    <w:rsid w:val="00EF6ECA"/>
    <w:rsid w:val="00F024E1"/>
    <w:rsid w:val="00F04EA8"/>
    <w:rsid w:val="00F06B0B"/>
    <w:rsid w:val="00F06C10"/>
    <w:rsid w:val="00F1096F"/>
    <w:rsid w:val="00F12589"/>
    <w:rsid w:val="00F12595"/>
    <w:rsid w:val="00F12757"/>
    <w:rsid w:val="00F134D9"/>
    <w:rsid w:val="00F1403D"/>
    <w:rsid w:val="00F1463F"/>
    <w:rsid w:val="00F21302"/>
    <w:rsid w:val="00F2430D"/>
    <w:rsid w:val="00F321DE"/>
    <w:rsid w:val="00F33777"/>
    <w:rsid w:val="00F4063B"/>
    <w:rsid w:val="00F40648"/>
    <w:rsid w:val="00F47DA2"/>
    <w:rsid w:val="00F519FC"/>
    <w:rsid w:val="00F52E16"/>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E3BA5"/>
    <w:rsid w:val="00FF0AB0"/>
    <w:rsid w:val="00FF1F2F"/>
    <w:rsid w:val="00FF28AC"/>
    <w:rsid w:val="00FF6E8B"/>
    <w:rsid w:val="00FF777D"/>
    <w:rsid w:val="00FF7F62"/>
    <w:rsid w:val="01768CDA"/>
    <w:rsid w:val="0417F27D"/>
    <w:rsid w:val="0B24A554"/>
    <w:rsid w:val="0BB38B0D"/>
    <w:rsid w:val="0CA8FE3B"/>
    <w:rsid w:val="0E6ECFB7"/>
    <w:rsid w:val="100AA018"/>
    <w:rsid w:val="1165E4D8"/>
    <w:rsid w:val="11F97DAA"/>
    <w:rsid w:val="1B65FB32"/>
    <w:rsid w:val="1DE16257"/>
    <w:rsid w:val="20633AC3"/>
    <w:rsid w:val="27A0A8C3"/>
    <w:rsid w:val="2BD0E20B"/>
    <w:rsid w:val="2C671534"/>
    <w:rsid w:val="2C79E6F5"/>
    <w:rsid w:val="2DC0B923"/>
    <w:rsid w:val="3581FE86"/>
    <w:rsid w:val="3E11EDFA"/>
    <w:rsid w:val="45E9DC58"/>
    <w:rsid w:val="4FF1F8D3"/>
    <w:rsid w:val="50ACA980"/>
    <w:rsid w:val="51EB8985"/>
    <w:rsid w:val="5CEE9B51"/>
    <w:rsid w:val="5E62C646"/>
    <w:rsid w:val="5E8A6BB2"/>
    <w:rsid w:val="5EBF7B61"/>
    <w:rsid w:val="60D63707"/>
    <w:rsid w:val="61599FE1"/>
    <w:rsid w:val="647314E1"/>
    <w:rsid w:val="64A53E87"/>
    <w:rsid w:val="64E4D7A6"/>
    <w:rsid w:val="66527FE1"/>
    <w:rsid w:val="67DFCBC0"/>
    <w:rsid w:val="6A6C2743"/>
    <w:rsid w:val="6C922951"/>
    <w:rsid w:val="6DD9C7E2"/>
    <w:rsid w:val="70444D63"/>
    <w:rsid w:val="74060A88"/>
    <w:rsid w:val="7455D569"/>
    <w:rsid w:val="7AB8E13A"/>
    <w:rsid w:val="7D490C06"/>
    <w:rsid w:val="7E603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4C9EA"/>
  <w15:docId w15:val="{A01A43F1-922C-43EB-B3CB-46948D9B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C8"/>
    <w:pPr>
      <w:spacing w:after="160" w:line="300" w:lineRule="auto"/>
    </w:pPr>
    <w:rPr>
      <w:rFonts w:ascii="Arial" w:hAnsi="Arial"/>
      <w:color w:val="000000" w:themeColor="text1"/>
      <w:sz w:val="22"/>
      <w:szCs w:val="24"/>
      <w:lang w:eastAsia="en-US"/>
    </w:rPr>
  </w:style>
  <w:style w:type="paragraph" w:styleId="Heading1">
    <w:name w:val="heading 1"/>
    <w:next w:val="Normal"/>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5D43CE"/>
    <w:pPr>
      <w:keepNext/>
      <w:spacing w:before="240" w:after="120"/>
      <w:outlineLvl w:val="1"/>
    </w:pPr>
    <w:rPr>
      <w:rFonts w:ascii="Arial" w:hAnsi="Arial" w:cs="Arial"/>
      <w:b/>
      <w:bCs/>
      <w:iCs/>
      <w:color w:val="358189"/>
      <w:sz w:val="36"/>
      <w:szCs w:val="28"/>
      <w:lang w:eastAsia="en-US"/>
    </w:rPr>
  </w:style>
  <w:style w:type="paragraph" w:styleId="Heading3">
    <w:name w:val="heading 3"/>
    <w:next w:val="Normal"/>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uiPriority w:val="10"/>
    <w:qFormat/>
    <w:rsid w:val="0054267E"/>
    <w:pPr>
      <w:spacing w:before="240" w:after="24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uiPriority w:val="10"/>
    <w:rsid w:val="0054267E"/>
    <w:rPr>
      <w:rFonts w:ascii="Arial" w:eastAsiaTheme="majorEastAsia" w:hAnsi="Arial" w:cstheme="majorBidi"/>
      <w:b/>
      <w:color w:val="3F4A75"/>
      <w:kern w:val="28"/>
      <w:sz w:val="48"/>
      <w:szCs w:val="52"/>
      <w:lang w:eastAsia="en-US"/>
    </w:rPr>
  </w:style>
  <w:style w:type="paragraph" w:customStyle="1" w:styleId="Boxheading">
    <w:name w:val="Box heading"/>
    <w:basedOn w:val="Boxtype"/>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4"/>
      </w:numPr>
    </w:pPr>
  </w:style>
  <w:style w:type="paragraph" w:styleId="ListNumber2">
    <w:name w:val="List Number 2"/>
    <w:basedOn w:val="ListBullet"/>
    <w:qFormat/>
    <w:rsid w:val="00A719F6"/>
    <w:pPr>
      <w:numPr>
        <w:numId w:val="23"/>
      </w:numPr>
    </w:pPr>
  </w:style>
  <w:style w:type="paragraph" w:styleId="ListBullet">
    <w:name w:val="List Bullet"/>
    <w:basedOn w:val="Normal"/>
    <w:qFormat/>
    <w:rsid w:val="00694A45"/>
    <w:pPr>
      <w:numPr>
        <w:numId w:val="22"/>
      </w:numPr>
      <w:spacing w:before="60" w:after="60"/>
      <w:ind w:left="714" w:hanging="357"/>
    </w:p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5"/>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5D43CE"/>
    <w:rPr>
      <w:color w:val="1390CF"/>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6"/>
      </w:numPr>
    </w:pPr>
    <w:rPr>
      <w:szCs w:val="20"/>
    </w:rPr>
  </w:style>
  <w:style w:type="paragraph" w:customStyle="1" w:styleId="Tablelistnumber">
    <w:name w:val="Table list number"/>
    <w:basedOn w:val="Tabletextleft"/>
    <w:rsid w:val="00A719F6"/>
    <w:pPr>
      <w:numPr>
        <w:numId w:val="27"/>
      </w:numPr>
    </w:pPr>
    <w:rPr>
      <w:bCs/>
      <w14:numSpacing w14:val="proportional"/>
    </w:rPr>
  </w:style>
  <w:style w:type="paragraph" w:customStyle="1" w:styleId="TableHeader">
    <w:name w:val="Table Header"/>
    <w:basedOn w:val="Normal"/>
    <w:next w:val="Tabletextlef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rsid w:val="00177AD2"/>
    <w:rPr>
      <w:b/>
      <w:caps/>
      <w:smallCaps w:val="0"/>
      <w:color w:val="358189"/>
      <w:bdr w:val="none" w:sz="0" w:space="0" w:color="auto"/>
    </w:rPr>
  </w:style>
  <w:style w:type="paragraph" w:customStyle="1" w:styleId="PolicyStatement">
    <w:name w:val="PolicyStatement"/>
    <w:basedOn w:val="Normal"/>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E86C63"/>
    <w:rPr>
      <w:rFonts w:ascii="Arial" w:hAnsi="Arial"/>
      <w:color w:val="000000" w:themeColor="text1"/>
      <w:sz w:val="22"/>
      <w:szCs w:val="24"/>
      <w:lang w:eastAsia="en-US"/>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hAnsi="Arial"/>
      <w:color w:val="000000" w:themeColor="text1"/>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5903ED"/>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22429F"/>
    <w:rPr>
      <w:b/>
      <w:bCs/>
    </w:rPr>
  </w:style>
  <w:style w:type="character" w:customStyle="1" w:styleId="CommentSubjectChar">
    <w:name w:val="Comment Subject Char"/>
    <w:basedOn w:val="CommentTextChar"/>
    <w:link w:val="CommentSubject"/>
    <w:semiHidden/>
    <w:rsid w:val="0022429F"/>
    <w:rPr>
      <w:rFonts w:ascii="Arial" w:hAnsi="Arial"/>
      <w:b/>
      <w:bCs/>
      <w:color w:val="000000" w:themeColor="text1"/>
      <w:lang w:eastAsia="en-US"/>
    </w:rPr>
  </w:style>
  <w:style w:type="character" w:styleId="FollowedHyperlink">
    <w:name w:val="FollowedHyperlink"/>
    <w:basedOn w:val="DefaultParagraphFont"/>
    <w:semiHidden/>
    <w:unhideWhenUsed/>
    <w:rsid w:val="005D43CE"/>
    <w:rPr>
      <w:color w:val="AA176D"/>
      <w:u w:val="single"/>
    </w:rPr>
  </w:style>
  <w:style w:type="character" w:styleId="UnresolvedMention">
    <w:name w:val="Unresolved Mention"/>
    <w:basedOn w:val="DefaultParagraphFont"/>
    <w:uiPriority w:val="99"/>
    <w:semiHidden/>
    <w:unhideWhenUsed/>
    <w:rsid w:val="00897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strengthening-global-health-and-international-pandemic-respon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health.gov.au/our-work/strengthening-global-health-and-international-pandemic-respon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o.int/news-room/questions-and-answers/item/pandemic-prevention--preparedness-and-response-accor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independentpanel.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b.who.i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strengthening-global-health-and-international-pandemic-respons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4e70c9c-ac62-48bb-aa24-f0b40c8e6cd9">
      <UserInfo>
        <DisplayName>WHITTY, Cam</DisplayName>
        <AccountId>756</AccountId>
        <AccountType/>
      </UserInfo>
    </SharedWithUsers>
    <lcf76f155ced4ddcb4097134ff3c332f xmlns="06dccb30-cd79-45ad-82e7-85e77da07be2">
      <Terms xmlns="http://schemas.microsoft.com/office/infopath/2007/PartnerControls"/>
    </lcf76f155ced4ddcb4097134ff3c332f>
    <TaxCatchAll xmlns="64e70c9c-ac62-48bb-aa24-f0b40c8e6c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D201B4052AE242BCE86FEE4137B74E" ma:contentTypeVersion="17" ma:contentTypeDescription="Create a new document." ma:contentTypeScope="" ma:versionID="f0c1dca0b373f3cf01849a3bd7840de6">
  <xsd:schema xmlns:xsd="http://www.w3.org/2001/XMLSchema" xmlns:xs="http://www.w3.org/2001/XMLSchema" xmlns:p="http://schemas.microsoft.com/office/2006/metadata/properties" xmlns:ns2="64e70c9c-ac62-48bb-aa24-f0b40c8e6cd9" xmlns:ns3="06dccb30-cd79-45ad-82e7-85e77da07be2" targetNamespace="http://schemas.microsoft.com/office/2006/metadata/properties" ma:root="true" ma:fieldsID="9d215d841136479b6ed54ad0461ad7f9" ns2:_="" ns3:_="">
    <xsd:import namespace="64e70c9c-ac62-48bb-aa24-f0b40c8e6cd9"/>
    <xsd:import namespace="06dccb30-cd79-45ad-82e7-85e77da07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70c9c-ac62-48bb-aa24-f0b40c8e6c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81915c-826e-42cb-a305-e9e00d4075eb}" ma:internalName="TaxCatchAll" ma:showField="CatchAllData" ma:web="64e70c9c-ac62-48bb-aa24-f0b40c8e6c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dccb30-cd79-45ad-82e7-85e77da07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4e70c9c-ac62-48bb-aa24-f0b40c8e6cd9"/>
    <ds:schemaRef ds:uri="06dccb30-cd79-45ad-82e7-85e77da07be2"/>
  </ds:schemaRefs>
</ds:datastoreItem>
</file>

<file path=customXml/itemProps3.xml><?xml version="1.0" encoding="utf-8"?>
<ds:datastoreItem xmlns:ds="http://schemas.openxmlformats.org/officeDocument/2006/customXml" ds:itemID="{143841BB-CD05-4E16-B9E9-ED6E14C3A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70c9c-ac62-48bb-aa24-f0b40c8e6cd9"/>
    <ds:schemaRef ds:uri="06dccb30-cd79-45ad-82e7-85e77da0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Frequently Asked Questions – International Instrument on Pandemic Prevention, Preparedness and Response – December 2023</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Instrument on Pandemic Prevention, Preparedness and Response – Frequently asked questions – December 2023</dc:title>
  <dc:subject>Emergency health management</dc:subject>
  <dc:creator>Australian Government Department of Health and Aged Care</dc:creator>
  <cp:keywords>Emergency health management</cp:keywords>
  <cp:lastModifiedBy>CDHS</cp:lastModifiedBy>
  <cp:revision>2</cp:revision>
  <dcterms:created xsi:type="dcterms:W3CDTF">2024-07-05T03:10:00Z</dcterms:created>
  <dcterms:modified xsi:type="dcterms:W3CDTF">2024-07-05T03:10:00Z</dcterms:modified>
  <cp:category/>
</cp:coreProperties>
</file>