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842AD" w14:textId="3CC91B61" w:rsidR="00751A23" w:rsidRDefault="00DE28C1" w:rsidP="00B7222E">
      <w:pPr>
        <w:pStyle w:val="Title"/>
      </w:pPr>
      <w:r>
        <w:t>Integrated Team Care</w:t>
      </w:r>
      <w:r w:rsidR="00842BC3">
        <w:t xml:space="preserve"> </w:t>
      </w:r>
    </w:p>
    <w:p w14:paraId="65637B4A" w14:textId="618A64A1" w:rsidR="00DE28C1" w:rsidRDefault="00DE28C1" w:rsidP="00DE28C1">
      <w:pPr>
        <w:pStyle w:val="Title"/>
      </w:pPr>
      <w:r>
        <w:t>Program Implementation Guidelines</w:t>
      </w:r>
    </w:p>
    <w:p w14:paraId="258F3421" w14:textId="77777777" w:rsidR="00CA79CF" w:rsidRDefault="00CA79CF" w:rsidP="00CA79CF">
      <w:pPr>
        <w:pStyle w:val="Subtitle"/>
        <w:sectPr w:rsidR="00CA79CF" w:rsidSect="00CA79CF">
          <w:headerReference w:type="default" r:id="rId13"/>
          <w:headerReference w:type="first" r:id="rId14"/>
          <w:type w:val="continuous"/>
          <w:pgSz w:w="11906" w:h="16838"/>
          <w:pgMar w:top="1701" w:right="1418" w:bottom="1418" w:left="1418" w:header="709" w:footer="709" w:gutter="0"/>
          <w:cols w:space="708"/>
          <w:titlePg/>
          <w:docGrid w:linePitch="360"/>
        </w:sectPr>
      </w:pPr>
    </w:p>
    <w:bookmarkStart w:id="0" w:name="_Toc169185728" w:displacedByCustomXml="next"/>
    <w:sdt>
      <w:sdtPr>
        <w:rPr>
          <w:rFonts w:cs="Times New Roman"/>
          <w:b w:val="0"/>
          <w:bCs w:val="0"/>
          <w:color w:val="000000" w:themeColor="text1"/>
          <w:kern w:val="0"/>
          <w:sz w:val="22"/>
          <w:szCs w:val="24"/>
        </w:rPr>
        <w:id w:val="-549688980"/>
        <w:docPartObj>
          <w:docPartGallery w:val="Table of Contents"/>
          <w:docPartUnique/>
        </w:docPartObj>
      </w:sdtPr>
      <w:sdtEndPr>
        <w:rPr>
          <w:rFonts w:cs="Arial"/>
          <w:noProof/>
        </w:rPr>
      </w:sdtEndPr>
      <w:sdtContent>
        <w:p w14:paraId="65EF0ED4" w14:textId="20587CEC" w:rsidR="004B744B" w:rsidRPr="001830CE" w:rsidRDefault="004B744B" w:rsidP="001830CE">
          <w:pPr>
            <w:pStyle w:val="Heading1"/>
            <w:numPr>
              <w:ilvl w:val="0"/>
              <w:numId w:val="0"/>
            </w:numPr>
            <w:ind w:left="432" w:hanging="432"/>
            <w:rPr>
              <w:rStyle w:val="TitleChar"/>
              <w:rFonts w:cs="Arial"/>
              <w:b/>
              <w:bCs w:val="0"/>
              <w:sz w:val="24"/>
              <w:szCs w:val="24"/>
            </w:rPr>
          </w:pPr>
          <w:r w:rsidRPr="001830CE">
            <w:rPr>
              <w:rStyle w:val="TitleChar"/>
              <w:b/>
              <w:bCs w:val="0"/>
              <w:sz w:val="40"/>
              <w:szCs w:val="44"/>
            </w:rPr>
            <w:t>Contents</w:t>
          </w:r>
          <w:bookmarkEnd w:id="0"/>
        </w:p>
        <w:p w14:paraId="2C4ED784" w14:textId="77777777" w:rsidR="00E65605" w:rsidRPr="001152FF" w:rsidRDefault="00E65605" w:rsidP="00630B8E">
          <w:pPr>
            <w:pStyle w:val="TOC1"/>
            <w:rPr>
              <w:rFonts w:ascii="Arial" w:hAnsi="Arial" w:cs="Arial"/>
            </w:rPr>
          </w:pPr>
        </w:p>
        <w:p w14:paraId="5D85F632" w14:textId="1AA51822" w:rsidR="009D605C" w:rsidRPr="001152FF" w:rsidRDefault="004B744B" w:rsidP="00630B8E">
          <w:pPr>
            <w:pStyle w:val="TOC1"/>
            <w:rPr>
              <w:rFonts w:ascii="Arial" w:eastAsiaTheme="minorEastAsia" w:hAnsi="Arial" w:cs="Arial"/>
              <w:noProof/>
              <w:kern w:val="2"/>
              <w:sz w:val="20"/>
              <w14:ligatures w14:val="standardContextual"/>
            </w:rPr>
          </w:pPr>
          <w:r w:rsidRPr="001152FF">
            <w:rPr>
              <w:rFonts w:ascii="Arial" w:hAnsi="Arial" w:cs="Arial"/>
              <w:sz w:val="22"/>
              <w:szCs w:val="22"/>
            </w:rPr>
            <w:fldChar w:fldCharType="begin"/>
          </w:r>
          <w:r w:rsidRPr="001152FF">
            <w:rPr>
              <w:rFonts w:ascii="Arial" w:hAnsi="Arial" w:cs="Arial"/>
              <w:sz w:val="22"/>
              <w:szCs w:val="22"/>
            </w:rPr>
            <w:instrText xml:space="preserve"> TOC \o "1-3" \h \z \u </w:instrText>
          </w:r>
          <w:r w:rsidRPr="001152FF">
            <w:rPr>
              <w:rFonts w:ascii="Arial" w:hAnsi="Arial" w:cs="Arial"/>
              <w:sz w:val="22"/>
              <w:szCs w:val="22"/>
            </w:rPr>
            <w:fldChar w:fldCharType="separate"/>
          </w:r>
          <w:hyperlink w:anchor="_Toc169185728" w:history="1">
            <w:r w:rsidR="009D605C" w:rsidRPr="001152FF">
              <w:rPr>
                <w:rStyle w:val="Hyperlink"/>
                <w:rFonts w:ascii="Arial" w:eastAsiaTheme="majorEastAsia" w:hAnsi="Arial" w:cs="Arial"/>
                <w:noProof/>
                <w:sz w:val="22"/>
                <w:szCs w:val="18"/>
              </w:rPr>
              <w:t>Contents</w:t>
            </w:r>
            <w:r w:rsidR="009D605C" w:rsidRPr="001152FF">
              <w:rPr>
                <w:rFonts w:ascii="Arial" w:hAnsi="Arial" w:cs="Arial"/>
                <w:noProof/>
                <w:webHidden/>
                <w:sz w:val="22"/>
                <w:szCs w:val="18"/>
              </w:rPr>
              <w:tab/>
            </w:r>
            <w:r w:rsidR="009D605C" w:rsidRPr="001152FF">
              <w:rPr>
                <w:rFonts w:ascii="Arial" w:hAnsi="Arial" w:cs="Arial"/>
                <w:noProof/>
                <w:webHidden/>
                <w:sz w:val="22"/>
                <w:szCs w:val="18"/>
              </w:rPr>
              <w:fldChar w:fldCharType="begin"/>
            </w:r>
            <w:r w:rsidR="009D605C" w:rsidRPr="001152FF">
              <w:rPr>
                <w:rFonts w:ascii="Arial" w:hAnsi="Arial" w:cs="Arial"/>
                <w:noProof/>
                <w:webHidden/>
                <w:sz w:val="22"/>
                <w:szCs w:val="18"/>
              </w:rPr>
              <w:instrText xml:space="preserve"> PAGEREF _Toc169185728 \h </w:instrText>
            </w:r>
            <w:r w:rsidR="009D605C" w:rsidRPr="001152FF">
              <w:rPr>
                <w:rFonts w:ascii="Arial" w:hAnsi="Arial" w:cs="Arial"/>
                <w:noProof/>
                <w:webHidden/>
                <w:sz w:val="22"/>
                <w:szCs w:val="18"/>
              </w:rPr>
            </w:r>
            <w:r w:rsidR="009D605C" w:rsidRPr="001152FF">
              <w:rPr>
                <w:rFonts w:ascii="Arial" w:hAnsi="Arial" w:cs="Arial"/>
                <w:noProof/>
                <w:webHidden/>
                <w:sz w:val="22"/>
                <w:szCs w:val="18"/>
              </w:rPr>
              <w:fldChar w:fldCharType="separate"/>
            </w:r>
            <w:r w:rsidR="009D605C" w:rsidRPr="001152FF">
              <w:rPr>
                <w:rFonts w:ascii="Arial" w:hAnsi="Arial" w:cs="Arial"/>
                <w:noProof/>
                <w:webHidden/>
                <w:sz w:val="22"/>
                <w:szCs w:val="18"/>
              </w:rPr>
              <w:t>ii</w:t>
            </w:r>
            <w:r w:rsidR="009D605C" w:rsidRPr="001152FF">
              <w:rPr>
                <w:rFonts w:ascii="Arial" w:hAnsi="Arial" w:cs="Arial"/>
                <w:noProof/>
                <w:webHidden/>
                <w:sz w:val="22"/>
                <w:szCs w:val="18"/>
              </w:rPr>
              <w:fldChar w:fldCharType="end"/>
            </w:r>
          </w:hyperlink>
        </w:p>
        <w:p w14:paraId="7742C031" w14:textId="4CB1B52E" w:rsidR="009D605C" w:rsidRPr="001152FF" w:rsidRDefault="00000000" w:rsidP="00630B8E">
          <w:pPr>
            <w:pStyle w:val="TOC1"/>
            <w:rPr>
              <w:rFonts w:ascii="Arial" w:eastAsiaTheme="minorEastAsia" w:hAnsi="Arial" w:cs="Arial"/>
              <w:noProof/>
              <w:kern w:val="2"/>
              <w:sz w:val="20"/>
              <w14:ligatures w14:val="standardContextual"/>
            </w:rPr>
          </w:pPr>
          <w:hyperlink w:anchor="_Toc169185729" w:history="1">
            <w:r w:rsidR="009D605C" w:rsidRPr="001152FF">
              <w:rPr>
                <w:rStyle w:val="Hyperlink"/>
                <w:rFonts w:ascii="Arial" w:hAnsi="Arial" w:cs="Arial"/>
                <w:noProof/>
                <w:sz w:val="22"/>
                <w:szCs w:val="18"/>
              </w:rPr>
              <w:t>1</w:t>
            </w:r>
            <w:r w:rsidR="009D605C" w:rsidRPr="001152FF">
              <w:rPr>
                <w:rFonts w:ascii="Arial" w:eastAsiaTheme="minorEastAsia" w:hAnsi="Arial" w:cs="Arial"/>
                <w:noProof/>
                <w:kern w:val="2"/>
                <w:sz w:val="20"/>
                <w14:ligatures w14:val="standardContextual"/>
              </w:rPr>
              <w:tab/>
            </w:r>
            <w:r w:rsidR="009D605C" w:rsidRPr="001152FF">
              <w:rPr>
                <w:rStyle w:val="Hyperlink"/>
                <w:rFonts w:ascii="Arial" w:hAnsi="Arial" w:cs="Arial"/>
                <w:noProof/>
                <w:sz w:val="22"/>
                <w:szCs w:val="18"/>
              </w:rPr>
              <w:t>Introduction</w:t>
            </w:r>
            <w:r w:rsidR="009D605C" w:rsidRPr="001152FF">
              <w:rPr>
                <w:rFonts w:ascii="Arial" w:hAnsi="Arial" w:cs="Arial"/>
                <w:noProof/>
                <w:webHidden/>
                <w:sz w:val="22"/>
                <w:szCs w:val="18"/>
              </w:rPr>
              <w:tab/>
            </w:r>
            <w:r w:rsidR="009D605C" w:rsidRPr="001152FF">
              <w:rPr>
                <w:rFonts w:ascii="Arial" w:hAnsi="Arial" w:cs="Arial"/>
                <w:noProof/>
                <w:webHidden/>
                <w:sz w:val="22"/>
                <w:szCs w:val="18"/>
              </w:rPr>
              <w:fldChar w:fldCharType="begin"/>
            </w:r>
            <w:r w:rsidR="009D605C" w:rsidRPr="001152FF">
              <w:rPr>
                <w:rFonts w:ascii="Arial" w:hAnsi="Arial" w:cs="Arial"/>
                <w:noProof/>
                <w:webHidden/>
                <w:sz w:val="22"/>
                <w:szCs w:val="18"/>
              </w:rPr>
              <w:instrText xml:space="preserve"> PAGEREF _Toc169185729 \h </w:instrText>
            </w:r>
            <w:r w:rsidR="009D605C" w:rsidRPr="001152FF">
              <w:rPr>
                <w:rFonts w:ascii="Arial" w:hAnsi="Arial" w:cs="Arial"/>
                <w:noProof/>
                <w:webHidden/>
                <w:sz w:val="22"/>
                <w:szCs w:val="18"/>
              </w:rPr>
            </w:r>
            <w:r w:rsidR="009D605C" w:rsidRPr="001152FF">
              <w:rPr>
                <w:rFonts w:ascii="Arial" w:hAnsi="Arial" w:cs="Arial"/>
                <w:noProof/>
                <w:webHidden/>
                <w:sz w:val="22"/>
                <w:szCs w:val="18"/>
              </w:rPr>
              <w:fldChar w:fldCharType="separate"/>
            </w:r>
            <w:r w:rsidR="009D605C" w:rsidRPr="001152FF">
              <w:rPr>
                <w:rFonts w:ascii="Arial" w:hAnsi="Arial" w:cs="Arial"/>
                <w:noProof/>
                <w:webHidden/>
                <w:sz w:val="22"/>
                <w:szCs w:val="18"/>
              </w:rPr>
              <w:t>4</w:t>
            </w:r>
            <w:r w:rsidR="009D605C" w:rsidRPr="001152FF">
              <w:rPr>
                <w:rFonts w:ascii="Arial" w:hAnsi="Arial" w:cs="Arial"/>
                <w:noProof/>
                <w:webHidden/>
                <w:sz w:val="22"/>
                <w:szCs w:val="18"/>
              </w:rPr>
              <w:fldChar w:fldCharType="end"/>
            </w:r>
          </w:hyperlink>
        </w:p>
        <w:p w14:paraId="56D40472" w14:textId="1E1CCCC1" w:rsidR="009D605C" w:rsidRPr="001152FF" w:rsidRDefault="00000000" w:rsidP="003C5C0E">
          <w:pPr>
            <w:pStyle w:val="TOC2"/>
            <w:rPr>
              <w:rFonts w:ascii="Arial" w:eastAsiaTheme="minorEastAsia" w:hAnsi="Arial" w:cs="Arial"/>
              <w:noProof/>
              <w:kern w:val="2"/>
              <w:sz w:val="20"/>
              <w14:ligatures w14:val="standardContextual"/>
            </w:rPr>
          </w:pPr>
          <w:hyperlink w:anchor="_Toc169185730" w:history="1">
            <w:r w:rsidR="009D605C" w:rsidRPr="001152FF">
              <w:rPr>
                <w:rStyle w:val="Hyperlink"/>
                <w:rFonts w:ascii="Arial" w:hAnsi="Arial" w:cs="Arial"/>
                <w:noProof/>
                <w:sz w:val="22"/>
                <w:szCs w:val="18"/>
              </w:rPr>
              <w:t>1.1</w:t>
            </w:r>
            <w:r w:rsidR="009D605C" w:rsidRPr="001152FF">
              <w:rPr>
                <w:rFonts w:ascii="Arial" w:eastAsiaTheme="minorEastAsia" w:hAnsi="Arial" w:cs="Arial"/>
                <w:noProof/>
                <w:kern w:val="2"/>
                <w:sz w:val="20"/>
                <w14:ligatures w14:val="standardContextual"/>
              </w:rPr>
              <w:tab/>
            </w:r>
            <w:r w:rsidR="009D605C" w:rsidRPr="001152FF">
              <w:rPr>
                <w:rStyle w:val="Hyperlink"/>
                <w:rFonts w:ascii="Arial" w:hAnsi="Arial" w:cs="Arial"/>
                <w:noProof/>
                <w:sz w:val="22"/>
                <w:szCs w:val="18"/>
              </w:rPr>
              <w:t>Objectives and outcomes of the Integrated Team Care Program</w:t>
            </w:r>
            <w:r w:rsidR="009D605C" w:rsidRPr="001152FF">
              <w:rPr>
                <w:rFonts w:ascii="Arial" w:hAnsi="Arial" w:cs="Arial"/>
                <w:noProof/>
                <w:webHidden/>
                <w:sz w:val="22"/>
                <w:szCs w:val="18"/>
              </w:rPr>
              <w:tab/>
            </w:r>
            <w:r w:rsidR="009D605C" w:rsidRPr="001152FF">
              <w:rPr>
                <w:rFonts w:ascii="Arial" w:hAnsi="Arial" w:cs="Arial"/>
                <w:noProof/>
                <w:webHidden/>
                <w:sz w:val="22"/>
                <w:szCs w:val="18"/>
              </w:rPr>
              <w:fldChar w:fldCharType="begin"/>
            </w:r>
            <w:r w:rsidR="009D605C" w:rsidRPr="001152FF">
              <w:rPr>
                <w:rFonts w:ascii="Arial" w:hAnsi="Arial" w:cs="Arial"/>
                <w:noProof/>
                <w:webHidden/>
                <w:sz w:val="22"/>
                <w:szCs w:val="18"/>
              </w:rPr>
              <w:instrText xml:space="preserve"> PAGEREF _Toc169185730 \h </w:instrText>
            </w:r>
            <w:r w:rsidR="009D605C" w:rsidRPr="001152FF">
              <w:rPr>
                <w:rFonts w:ascii="Arial" w:hAnsi="Arial" w:cs="Arial"/>
                <w:noProof/>
                <w:webHidden/>
                <w:sz w:val="22"/>
                <w:szCs w:val="18"/>
              </w:rPr>
            </w:r>
            <w:r w:rsidR="009D605C" w:rsidRPr="001152FF">
              <w:rPr>
                <w:rFonts w:ascii="Arial" w:hAnsi="Arial" w:cs="Arial"/>
                <w:noProof/>
                <w:webHidden/>
                <w:sz w:val="22"/>
                <w:szCs w:val="18"/>
              </w:rPr>
              <w:fldChar w:fldCharType="separate"/>
            </w:r>
            <w:r w:rsidR="009D605C" w:rsidRPr="001152FF">
              <w:rPr>
                <w:rFonts w:ascii="Arial" w:hAnsi="Arial" w:cs="Arial"/>
                <w:noProof/>
                <w:webHidden/>
                <w:sz w:val="22"/>
                <w:szCs w:val="18"/>
              </w:rPr>
              <w:t>4</w:t>
            </w:r>
            <w:r w:rsidR="009D605C" w:rsidRPr="001152FF">
              <w:rPr>
                <w:rFonts w:ascii="Arial" w:hAnsi="Arial" w:cs="Arial"/>
                <w:noProof/>
                <w:webHidden/>
                <w:sz w:val="22"/>
                <w:szCs w:val="18"/>
              </w:rPr>
              <w:fldChar w:fldCharType="end"/>
            </w:r>
          </w:hyperlink>
        </w:p>
        <w:p w14:paraId="1EBB71F1" w14:textId="753E0240" w:rsidR="009D605C" w:rsidRPr="001152FF" w:rsidRDefault="00000000" w:rsidP="003C5C0E">
          <w:pPr>
            <w:pStyle w:val="TOC2"/>
            <w:rPr>
              <w:rFonts w:ascii="Arial" w:eastAsiaTheme="minorEastAsia" w:hAnsi="Arial" w:cs="Arial"/>
              <w:noProof/>
              <w:kern w:val="2"/>
              <w:sz w:val="20"/>
              <w14:ligatures w14:val="standardContextual"/>
            </w:rPr>
          </w:pPr>
          <w:hyperlink w:anchor="_Toc169185731" w:history="1">
            <w:r w:rsidR="009D605C" w:rsidRPr="001152FF">
              <w:rPr>
                <w:rStyle w:val="Hyperlink"/>
                <w:rFonts w:ascii="Arial" w:hAnsi="Arial" w:cs="Arial"/>
                <w:noProof/>
                <w:sz w:val="22"/>
                <w:szCs w:val="18"/>
              </w:rPr>
              <w:t>1.2</w:t>
            </w:r>
            <w:r w:rsidR="009D605C" w:rsidRPr="001152FF">
              <w:rPr>
                <w:rFonts w:ascii="Arial" w:eastAsiaTheme="minorEastAsia" w:hAnsi="Arial" w:cs="Arial"/>
                <w:noProof/>
                <w:kern w:val="2"/>
                <w:sz w:val="20"/>
                <w14:ligatures w14:val="standardContextual"/>
              </w:rPr>
              <w:tab/>
            </w:r>
            <w:r w:rsidR="009D605C" w:rsidRPr="001152FF">
              <w:rPr>
                <w:rStyle w:val="Hyperlink"/>
                <w:rFonts w:ascii="Arial" w:hAnsi="Arial" w:cs="Arial"/>
                <w:noProof/>
                <w:sz w:val="22"/>
                <w:szCs w:val="18"/>
              </w:rPr>
              <w:t>Program description</w:t>
            </w:r>
            <w:r w:rsidR="009D605C" w:rsidRPr="001152FF">
              <w:rPr>
                <w:rFonts w:ascii="Arial" w:hAnsi="Arial" w:cs="Arial"/>
                <w:noProof/>
                <w:webHidden/>
                <w:sz w:val="22"/>
                <w:szCs w:val="18"/>
              </w:rPr>
              <w:tab/>
            </w:r>
            <w:r w:rsidR="009D605C" w:rsidRPr="001152FF">
              <w:rPr>
                <w:rFonts w:ascii="Arial" w:hAnsi="Arial" w:cs="Arial"/>
                <w:noProof/>
                <w:webHidden/>
                <w:sz w:val="22"/>
                <w:szCs w:val="18"/>
              </w:rPr>
              <w:fldChar w:fldCharType="begin"/>
            </w:r>
            <w:r w:rsidR="009D605C" w:rsidRPr="001152FF">
              <w:rPr>
                <w:rFonts w:ascii="Arial" w:hAnsi="Arial" w:cs="Arial"/>
                <w:noProof/>
                <w:webHidden/>
                <w:sz w:val="22"/>
                <w:szCs w:val="18"/>
              </w:rPr>
              <w:instrText xml:space="preserve"> PAGEREF _Toc169185731 \h </w:instrText>
            </w:r>
            <w:r w:rsidR="009D605C" w:rsidRPr="001152FF">
              <w:rPr>
                <w:rFonts w:ascii="Arial" w:hAnsi="Arial" w:cs="Arial"/>
                <w:noProof/>
                <w:webHidden/>
                <w:sz w:val="22"/>
                <w:szCs w:val="18"/>
              </w:rPr>
            </w:r>
            <w:r w:rsidR="009D605C" w:rsidRPr="001152FF">
              <w:rPr>
                <w:rFonts w:ascii="Arial" w:hAnsi="Arial" w:cs="Arial"/>
                <w:noProof/>
                <w:webHidden/>
                <w:sz w:val="22"/>
                <w:szCs w:val="18"/>
              </w:rPr>
              <w:fldChar w:fldCharType="separate"/>
            </w:r>
            <w:r w:rsidR="009D605C" w:rsidRPr="001152FF">
              <w:rPr>
                <w:rFonts w:ascii="Arial" w:hAnsi="Arial" w:cs="Arial"/>
                <w:noProof/>
                <w:webHidden/>
                <w:sz w:val="22"/>
                <w:szCs w:val="18"/>
              </w:rPr>
              <w:t>5</w:t>
            </w:r>
            <w:r w:rsidR="009D605C" w:rsidRPr="001152FF">
              <w:rPr>
                <w:rFonts w:ascii="Arial" w:hAnsi="Arial" w:cs="Arial"/>
                <w:noProof/>
                <w:webHidden/>
                <w:sz w:val="22"/>
                <w:szCs w:val="18"/>
              </w:rPr>
              <w:fldChar w:fldCharType="end"/>
            </w:r>
          </w:hyperlink>
        </w:p>
        <w:p w14:paraId="180EECF1" w14:textId="2AF8EBF7" w:rsidR="009D605C" w:rsidRPr="001152FF" w:rsidRDefault="00000000" w:rsidP="003C5C0E">
          <w:pPr>
            <w:pStyle w:val="TOC2"/>
            <w:rPr>
              <w:rFonts w:ascii="Arial" w:eastAsiaTheme="minorEastAsia" w:hAnsi="Arial" w:cs="Arial"/>
              <w:noProof/>
              <w:kern w:val="2"/>
              <w:sz w:val="20"/>
              <w14:ligatures w14:val="standardContextual"/>
            </w:rPr>
          </w:pPr>
          <w:hyperlink w:anchor="_Toc169185732" w:history="1">
            <w:r w:rsidR="009D605C" w:rsidRPr="001152FF">
              <w:rPr>
                <w:rStyle w:val="Hyperlink"/>
                <w:rFonts w:ascii="Arial" w:hAnsi="Arial" w:cs="Arial"/>
                <w:noProof/>
                <w:sz w:val="22"/>
                <w:szCs w:val="18"/>
              </w:rPr>
              <w:t>1.3</w:t>
            </w:r>
            <w:r w:rsidR="009D605C" w:rsidRPr="001152FF">
              <w:rPr>
                <w:rFonts w:ascii="Arial" w:eastAsiaTheme="minorEastAsia" w:hAnsi="Arial" w:cs="Arial"/>
                <w:noProof/>
                <w:kern w:val="2"/>
                <w:sz w:val="20"/>
                <w14:ligatures w14:val="standardContextual"/>
              </w:rPr>
              <w:tab/>
            </w:r>
            <w:r w:rsidR="009D605C" w:rsidRPr="001152FF">
              <w:rPr>
                <w:rStyle w:val="Hyperlink"/>
                <w:rFonts w:ascii="Arial" w:hAnsi="Arial" w:cs="Arial"/>
                <w:noProof/>
                <w:sz w:val="22"/>
                <w:szCs w:val="18"/>
              </w:rPr>
              <w:t>Service delivery principles</w:t>
            </w:r>
            <w:r w:rsidR="009D605C" w:rsidRPr="001152FF">
              <w:rPr>
                <w:rFonts w:ascii="Arial" w:hAnsi="Arial" w:cs="Arial"/>
                <w:noProof/>
                <w:webHidden/>
                <w:sz w:val="22"/>
                <w:szCs w:val="18"/>
              </w:rPr>
              <w:tab/>
            </w:r>
            <w:r w:rsidR="009D605C" w:rsidRPr="001152FF">
              <w:rPr>
                <w:rFonts w:ascii="Arial" w:hAnsi="Arial" w:cs="Arial"/>
                <w:noProof/>
                <w:webHidden/>
                <w:sz w:val="22"/>
                <w:szCs w:val="18"/>
              </w:rPr>
              <w:fldChar w:fldCharType="begin"/>
            </w:r>
            <w:r w:rsidR="009D605C" w:rsidRPr="001152FF">
              <w:rPr>
                <w:rFonts w:ascii="Arial" w:hAnsi="Arial" w:cs="Arial"/>
                <w:noProof/>
                <w:webHidden/>
                <w:sz w:val="22"/>
                <w:szCs w:val="18"/>
              </w:rPr>
              <w:instrText xml:space="preserve"> PAGEREF _Toc169185732 \h </w:instrText>
            </w:r>
            <w:r w:rsidR="009D605C" w:rsidRPr="001152FF">
              <w:rPr>
                <w:rFonts w:ascii="Arial" w:hAnsi="Arial" w:cs="Arial"/>
                <w:noProof/>
                <w:webHidden/>
                <w:sz w:val="22"/>
                <w:szCs w:val="18"/>
              </w:rPr>
            </w:r>
            <w:r w:rsidR="009D605C" w:rsidRPr="001152FF">
              <w:rPr>
                <w:rFonts w:ascii="Arial" w:hAnsi="Arial" w:cs="Arial"/>
                <w:noProof/>
                <w:webHidden/>
                <w:sz w:val="22"/>
                <w:szCs w:val="18"/>
              </w:rPr>
              <w:fldChar w:fldCharType="separate"/>
            </w:r>
            <w:r w:rsidR="009D605C" w:rsidRPr="001152FF">
              <w:rPr>
                <w:rFonts w:ascii="Arial" w:hAnsi="Arial" w:cs="Arial"/>
                <w:noProof/>
                <w:webHidden/>
                <w:sz w:val="22"/>
                <w:szCs w:val="18"/>
              </w:rPr>
              <w:t>6</w:t>
            </w:r>
            <w:r w:rsidR="009D605C" w:rsidRPr="001152FF">
              <w:rPr>
                <w:rFonts w:ascii="Arial" w:hAnsi="Arial" w:cs="Arial"/>
                <w:noProof/>
                <w:webHidden/>
                <w:sz w:val="22"/>
                <w:szCs w:val="18"/>
              </w:rPr>
              <w:fldChar w:fldCharType="end"/>
            </w:r>
          </w:hyperlink>
        </w:p>
        <w:p w14:paraId="0FA48A7B" w14:textId="247C7388" w:rsidR="009D605C" w:rsidRPr="001152FF" w:rsidRDefault="00000000" w:rsidP="00630B8E">
          <w:pPr>
            <w:pStyle w:val="TOC1"/>
            <w:rPr>
              <w:rFonts w:ascii="Arial" w:eastAsiaTheme="minorEastAsia" w:hAnsi="Arial" w:cs="Arial"/>
              <w:noProof/>
              <w:kern w:val="2"/>
              <w:sz w:val="20"/>
              <w14:ligatures w14:val="standardContextual"/>
            </w:rPr>
          </w:pPr>
          <w:hyperlink w:anchor="_Toc169185733" w:history="1">
            <w:r w:rsidR="009D605C" w:rsidRPr="001152FF">
              <w:rPr>
                <w:rStyle w:val="Hyperlink"/>
                <w:rFonts w:ascii="Arial" w:hAnsi="Arial" w:cs="Arial"/>
                <w:noProof/>
                <w:sz w:val="22"/>
                <w:szCs w:val="18"/>
              </w:rPr>
              <w:t>2</w:t>
            </w:r>
            <w:r w:rsidR="009D605C" w:rsidRPr="001152FF">
              <w:rPr>
                <w:rFonts w:ascii="Arial" w:eastAsiaTheme="minorEastAsia" w:hAnsi="Arial" w:cs="Arial"/>
                <w:noProof/>
                <w:kern w:val="2"/>
                <w:sz w:val="20"/>
                <w14:ligatures w14:val="standardContextual"/>
              </w:rPr>
              <w:tab/>
            </w:r>
            <w:r w:rsidR="009D605C" w:rsidRPr="001152FF">
              <w:rPr>
                <w:rStyle w:val="Hyperlink"/>
                <w:rFonts w:ascii="Arial" w:hAnsi="Arial" w:cs="Arial"/>
                <w:noProof/>
                <w:sz w:val="22"/>
                <w:szCs w:val="18"/>
              </w:rPr>
              <w:t xml:space="preserve">Care Coordination </w:t>
            </w:r>
            <w:r w:rsidR="009D605C" w:rsidRPr="001152FF">
              <w:rPr>
                <w:rFonts w:ascii="Arial" w:hAnsi="Arial" w:cs="Arial"/>
                <w:noProof/>
                <w:webHidden/>
                <w:sz w:val="22"/>
                <w:szCs w:val="18"/>
              </w:rPr>
              <w:tab/>
            </w:r>
            <w:r w:rsidR="009D605C" w:rsidRPr="001152FF">
              <w:rPr>
                <w:rFonts w:ascii="Arial" w:hAnsi="Arial" w:cs="Arial"/>
                <w:noProof/>
                <w:webHidden/>
                <w:sz w:val="22"/>
                <w:szCs w:val="18"/>
              </w:rPr>
              <w:fldChar w:fldCharType="begin"/>
            </w:r>
            <w:r w:rsidR="009D605C" w:rsidRPr="001152FF">
              <w:rPr>
                <w:rFonts w:ascii="Arial" w:hAnsi="Arial" w:cs="Arial"/>
                <w:noProof/>
                <w:webHidden/>
                <w:sz w:val="22"/>
                <w:szCs w:val="18"/>
              </w:rPr>
              <w:instrText xml:space="preserve"> PAGEREF _Toc169185733 \h </w:instrText>
            </w:r>
            <w:r w:rsidR="009D605C" w:rsidRPr="001152FF">
              <w:rPr>
                <w:rFonts w:ascii="Arial" w:hAnsi="Arial" w:cs="Arial"/>
                <w:noProof/>
                <w:webHidden/>
                <w:sz w:val="22"/>
                <w:szCs w:val="18"/>
              </w:rPr>
            </w:r>
            <w:r w:rsidR="009D605C" w:rsidRPr="001152FF">
              <w:rPr>
                <w:rFonts w:ascii="Arial" w:hAnsi="Arial" w:cs="Arial"/>
                <w:noProof/>
                <w:webHidden/>
                <w:sz w:val="22"/>
                <w:szCs w:val="18"/>
              </w:rPr>
              <w:fldChar w:fldCharType="separate"/>
            </w:r>
            <w:r w:rsidR="009D605C" w:rsidRPr="001152FF">
              <w:rPr>
                <w:rFonts w:ascii="Arial" w:hAnsi="Arial" w:cs="Arial"/>
                <w:noProof/>
                <w:webHidden/>
                <w:sz w:val="22"/>
                <w:szCs w:val="18"/>
              </w:rPr>
              <w:t>7</w:t>
            </w:r>
            <w:r w:rsidR="009D605C" w:rsidRPr="001152FF">
              <w:rPr>
                <w:rFonts w:ascii="Arial" w:hAnsi="Arial" w:cs="Arial"/>
                <w:noProof/>
                <w:webHidden/>
                <w:sz w:val="22"/>
                <w:szCs w:val="18"/>
              </w:rPr>
              <w:fldChar w:fldCharType="end"/>
            </w:r>
          </w:hyperlink>
        </w:p>
        <w:p w14:paraId="36615B9D" w14:textId="0DA60C70" w:rsidR="009D605C" w:rsidRPr="001152FF" w:rsidRDefault="00000000" w:rsidP="003C5C0E">
          <w:pPr>
            <w:pStyle w:val="TOC2"/>
            <w:rPr>
              <w:rFonts w:ascii="Arial" w:eastAsiaTheme="minorEastAsia" w:hAnsi="Arial" w:cs="Arial"/>
              <w:noProof/>
              <w:kern w:val="2"/>
              <w:sz w:val="20"/>
              <w14:ligatures w14:val="standardContextual"/>
            </w:rPr>
          </w:pPr>
          <w:hyperlink w:anchor="_Toc169185734" w:history="1">
            <w:r w:rsidR="009D605C" w:rsidRPr="001152FF">
              <w:rPr>
                <w:rStyle w:val="Hyperlink"/>
                <w:rFonts w:ascii="Arial" w:hAnsi="Arial" w:cs="Arial"/>
                <w:noProof/>
                <w:sz w:val="22"/>
                <w:szCs w:val="18"/>
              </w:rPr>
              <w:t>2.1</w:t>
            </w:r>
            <w:r w:rsidR="009D605C" w:rsidRPr="001152FF">
              <w:rPr>
                <w:rFonts w:ascii="Arial" w:eastAsiaTheme="minorEastAsia" w:hAnsi="Arial" w:cs="Arial"/>
                <w:noProof/>
                <w:kern w:val="2"/>
                <w:sz w:val="20"/>
                <w14:ligatures w14:val="standardContextual"/>
              </w:rPr>
              <w:tab/>
            </w:r>
            <w:r w:rsidR="009D605C" w:rsidRPr="001152FF">
              <w:rPr>
                <w:rStyle w:val="Hyperlink"/>
                <w:rFonts w:ascii="Arial" w:hAnsi="Arial" w:cs="Arial"/>
                <w:noProof/>
                <w:sz w:val="22"/>
                <w:szCs w:val="18"/>
              </w:rPr>
              <w:t>Definition of care coordination</w:t>
            </w:r>
            <w:r w:rsidR="009D605C" w:rsidRPr="001152FF">
              <w:rPr>
                <w:rFonts w:ascii="Arial" w:hAnsi="Arial" w:cs="Arial"/>
                <w:noProof/>
                <w:webHidden/>
                <w:sz w:val="22"/>
                <w:szCs w:val="18"/>
              </w:rPr>
              <w:tab/>
            </w:r>
            <w:r w:rsidR="009D605C" w:rsidRPr="001152FF">
              <w:rPr>
                <w:rFonts w:ascii="Arial" w:hAnsi="Arial" w:cs="Arial"/>
                <w:noProof/>
                <w:webHidden/>
                <w:sz w:val="22"/>
                <w:szCs w:val="18"/>
              </w:rPr>
              <w:fldChar w:fldCharType="begin"/>
            </w:r>
            <w:r w:rsidR="009D605C" w:rsidRPr="001152FF">
              <w:rPr>
                <w:rFonts w:ascii="Arial" w:hAnsi="Arial" w:cs="Arial"/>
                <w:noProof/>
                <w:webHidden/>
                <w:sz w:val="22"/>
                <w:szCs w:val="18"/>
              </w:rPr>
              <w:instrText xml:space="preserve"> PAGEREF _Toc169185734 \h </w:instrText>
            </w:r>
            <w:r w:rsidR="009D605C" w:rsidRPr="001152FF">
              <w:rPr>
                <w:rFonts w:ascii="Arial" w:hAnsi="Arial" w:cs="Arial"/>
                <w:noProof/>
                <w:webHidden/>
                <w:sz w:val="22"/>
                <w:szCs w:val="18"/>
              </w:rPr>
            </w:r>
            <w:r w:rsidR="009D605C" w:rsidRPr="001152FF">
              <w:rPr>
                <w:rFonts w:ascii="Arial" w:hAnsi="Arial" w:cs="Arial"/>
                <w:noProof/>
                <w:webHidden/>
                <w:sz w:val="22"/>
                <w:szCs w:val="18"/>
              </w:rPr>
              <w:fldChar w:fldCharType="separate"/>
            </w:r>
            <w:r w:rsidR="009D605C" w:rsidRPr="001152FF">
              <w:rPr>
                <w:rFonts w:ascii="Arial" w:hAnsi="Arial" w:cs="Arial"/>
                <w:noProof/>
                <w:webHidden/>
                <w:sz w:val="22"/>
                <w:szCs w:val="18"/>
              </w:rPr>
              <w:t>7</w:t>
            </w:r>
            <w:r w:rsidR="009D605C" w:rsidRPr="001152FF">
              <w:rPr>
                <w:rFonts w:ascii="Arial" w:hAnsi="Arial" w:cs="Arial"/>
                <w:noProof/>
                <w:webHidden/>
                <w:sz w:val="22"/>
                <w:szCs w:val="18"/>
              </w:rPr>
              <w:fldChar w:fldCharType="end"/>
            </w:r>
          </w:hyperlink>
        </w:p>
        <w:p w14:paraId="50046216" w14:textId="4AD1685C" w:rsidR="009D605C" w:rsidRPr="001152FF" w:rsidRDefault="00000000" w:rsidP="003C5C0E">
          <w:pPr>
            <w:pStyle w:val="TOC2"/>
            <w:rPr>
              <w:rFonts w:ascii="Arial" w:eastAsiaTheme="minorEastAsia" w:hAnsi="Arial" w:cs="Arial"/>
              <w:noProof/>
              <w:kern w:val="2"/>
              <w:sz w:val="20"/>
              <w14:ligatures w14:val="standardContextual"/>
            </w:rPr>
          </w:pPr>
          <w:hyperlink w:anchor="_Toc169185738" w:history="1">
            <w:r w:rsidR="009D605C" w:rsidRPr="001152FF">
              <w:rPr>
                <w:rStyle w:val="Hyperlink"/>
                <w:rFonts w:ascii="Arial" w:hAnsi="Arial" w:cs="Arial"/>
                <w:noProof/>
                <w:sz w:val="22"/>
                <w:szCs w:val="18"/>
              </w:rPr>
              <w:t>2.2</w:t>
            </w:r>
            <w:r w:rsidR="009D605C" w:rsidRPr="001152FF">
              <w:rPr>
                <w:rFonts w:ascii="Arial" w:eastAsiaTheme="minorEastAsia" w:hAnsi="Arial" w:cs="Arial"/>
                <w:noProof/>
                <w:kern w:val="2"/>
                <w:sz w:val="20"/>
                <w14:ligatures w14:val="standardContextual"/>
              </w:rPr>
              <w:tab/>
            </w:r>
            <w:r w:rsidR="009D605C" w:rsidRPr="001152FF">
              <w:rPr>
                <w:rStyle w:val="Hyperlink"/>
                <w:rFonts w:ascii="Arial" w:hAnsi="Arial" w:cs="Arial"/>
                <w:noProof/>
                <w:sz w:val="22"/>
                <w:szCs w:val="18"/>
              </w:rPr>
              <w:t>Definition of chronic disease</w:t>
            </w:r>
            <w:r w:rsidR="009D605C" w:rsidRPr="001152FF">
              <w:rPr>
                <w:rFonts w:ascii="Arial" w:hAnsi="Arial" w:cs="Arial"/>
                <w:noProof/>
                <w:webHidden/>
                <w:sz w:val="22"/>
                <w:szCs w:val="18"/>
              </w:rPr>
              <w:tab/>
            </w:r>
            <w:r w:rsidR="009D605C" w:rsidRPr="001152FF">
              <w:rPr>
                <w:rFonts w:ascii="Arial" w:hAnsi="Arial" w:cs="Arial"/>
                <w:noProof/>
                <w:webHidden/>
                <w:sz w:val="22"/>
                <w:szCs w:val="18"/>
              </w:rPr>
              <w:fldChar w:fldCharType="begin"/>
            </w:r>
            <w:r w:rsidR="009D605C" w:rsidRPr="001152FF">
              <w:rPr>
                <w:rFonts w:ascii="Arial" w:hAnsi="Arial" w:cs="Arial"/>
                <w:noProof/>
                <w:webHidden/>
                <w:sz w:val="22"/>
                <w:szCs w:val="18"/>
              </w:rPr>
              <w:instrText xml:space="preserve"> PAGEREF _Toc169185738 \h </w:instrText>
            </w:r>
            <w:r w:rsidR="009D605C" w:rsidRPr="001152FF">
              <w:rPr>
                <w:rFonts w:ascii="Arial" w:hAnsi="Arial" w:cs="Arial"/>
                <w:noProof/>
                <w:webHidden/>
                <w:sz w:val="22"/>
                <w:szCs w:val="18"/>
              </w:rPr>
            </w:r>
            <w:r w:rsidR="009D605C" w:rsidRPr="001152FF">
              <w:rPr>
                <w:rFonts w:ascii="Arial" w:hAnsi="Arial" w:cs="Arial"/>
                <w:noProof/>
                <w:webHidden/>
                <w:sz w:val="22"/>
                <w:szCs w:val="18"/>
              </w:rPr>
              <w:fldChar w:fldCharType="separate"/>
            </w:r>
            <w:r w:rsidR="009D605C" w:rsidRPr="001152FF">
              <w:rPr>
                <w:rFonts w:ascii="Arial" w:hAnsi="Arial" w:cs="Arial"/>
                <w:noProof/>
                <w:webHidden/>
                <w:sz w:val="22"/>
                <w:szCs w:val="18"/>
              </w:rPr>
              <w:t>7</w:t>
            </w:r>
            <w:r w:rsidR="009D605C" w:rsidRPr="001152FF">
              <w:rPr>
                <w:rFonts w:ascii="Arial" w:hAnsi="Arial" w:cs="Arial"/>
                <w:noProof/>
                <w:webHidden/>
                <w:sz w:val="22"/>
                <w:szCs w:val="18"/>
              </w:rPr>
              <w:fldChar w:fldCharType="end"/>
            </w:r>
          </w:hyperlink>
        </w:p>
        <w:p w14:paraId="5333CDD8" w14:textId="1B6530F2" w:rsidR="009D605C" w:rsidRPr="001152FF" w:rsidRDefault="00000000" w:rsidP="003C5C0E">
          <w:pPr>
            <w:pStyle w:val="TOC2"/>
            <w:rPr>
              <w:rFonts w:ascii="Arial" w:eastAsiaTheme="minorEastAsia" w:hAnsi="Arial" w:cs="Arial"/>
              <w:noProof/>
              <w:kern w:val="2"/>
              <w:sz w:val="20"/>
              <w14:ligatures w14:val="standardContextual"/>
            </w:rPr>
          </w:pPr>
          <w:hyperlink w:anchor="_Toc169185739" w:history="1">
            <w:r w:rsidR="009D605C" w:rsidRPr="001152FF">
              <w:rPr>
                <w:rStyle w:val="Hyperlink"/>
                <w:rFonts w:ascii="Arial" w:hAnsi="Arial" w:cs="Arial"/>
                <w:noProof/>
                <w:sz w:val="22"/>
                <w:szCs w:val="18"/>
              </w:rPr>
              <w:t>2.3</w:t>
            </w:r>
            <w:r w:rsidR="009D605C" w:rsidRPr="001152FF">
              <w:rPr>
                <w:rFonts w:ascii="Arial" w:eastAsiaTheme="minorEastAsia" w:hAnsi="Arial" w:cs="Arial"/>
                <w:noProof/>
                <w:kern w:val="2"/>
                <w:sz w:val="20"/>
                <w14:ligatures w14:val="standardContextual"/>
              </w:rPr>
              <w:tab/>
            </w:r>
            <w:r w:rsidR="009D605C" w:rsidRPr="001152FF">
              <w:rPr>
                <w:rStyle w:val="Hyperlink"/>
                <w:rFonts w:ascii="Arial" w:hAnsi="Arial" w:cs="Arial"/>
                <w:noProof/>
                <w:sz w:val="22"/>
                <w:szCs w:val="18"/>
              </w:rPr>
              <w:t>How might a care coordination service work?</w:t>
            </w:r>
            <w:r w:rsidR="009D605C" w:rsidRPr="001152FF">
              <w:rPr>
                <w:rFonts w:ascii="Arial" w:hAnsi="Arial" w:cs="Arial"/>
                <w:noProof/>
                <w:webHidden/>
                <w:sz w:val="22"/>
                <w:szCs w:val="18"/>
              </w:rPr>
              <w:tab/>
            </w:r>
            <w:r w:rsidR="009D605C" w:rsidRPr="001152FF">
              <w:rPr>
                <w:rFonts w:ascii="Arial" w:hAnsi="Arial" w:cs="Arial"/>
                <w:noProof/>
                <w:webHidden/>
                <w:sz w:val="22"/>
                <w:szCs w:val="18"/>
              </w:rPr>
              <w:fldChar w:fldCharType="begin"/>
            </w:r>
            <w:r w:rsidR="009D605C" w:rsidRPr="001152FF">
              <w:rPr>
                <w:rFonts w:ascii="Arial" w:hAnsi="Arial" w:cs="Arial"/>
                <w:noProof/>
                <w:webHidden/>
                <w:sz w:val="22"/>
                <w:szCs w:val="18"/>
              </w:rPr>
              <w:instrText xml:space="preserve"> PAGEREF _Toc169185739 \h </w:instrText>
            </w:r>
            <w:r w:rsidR="009D605C" w:rsidRPr="001152FF">
              <w:rPr>
                <w:rFonts w:ascii="Arial" w:hAnsi="Arial" w:cs="Arial"/>
                <w:noProof/>
                <w:webHidden/>
                <w:sz w:val="22"/>
                <w:szCs w:val="18"/>
              </w:rPr>
            </w:r>
            <w:r w:rsidR="009D605C" w:rsidRPr="001152FF">
              <w:rPr>
                <w:rFonts w:ascii="Arial" w:hAnsi="Arial" w:cs="Arial"/>
                <w:noProof/>
                <w:webHidden/>
                <w:sz w:val="22"/>
                <w:szCs w:val="18"/>
              </w:rPr>
              <w:fldChar w:fldCharType="separate"/>
            </w:r>
            <w:r w:rsidR="009D605C" w:rsidRPr="001152FF">
              <w:rPr>
                <w:rFonts w:ascii="Arial" w:hAnsi="Arial" w:cs="Arial"/>
                <w:noProof/>
                <w:webHidden/>
                <w:sz w:val="22"/>
                <w:szCs w:val="18"/>
              </w:rPr>
              <w:t>7</w:t>
            </w:r>
            <w:r w:rsidR="009D605C" w:rsidRPr="001152FF">
              <w:rPr>
                <w:rFonts w:ascii="Arial" w:hAnsi="Arial" w:cs="Arial"/>
                <w:noProof/>
                <w:webHidden/>
                <w:sz w:val="22"/>
                <w:szCs w:val="18"/>
              </w:rPr>
              <w:fldChar w:fldCharType="end"/>
            </w:r>
          </w:hyperlink>
        </w:p>
        <w:p w14:paraId="056CA7DF" w14:textId="4AA9AC9D" w:rsidR="009D605C" w:rsidRPr="001152FF" w:rsidRDefault="00000000" w:rsidP="003C5C0E">
          <w:pPr>
            <w:pStyle w:val="TOC2"/>
            <w:rPr>
              <w:rFonts w:ascii="Arial" w:eastAsiaTheme="minorEastAsia" w:hAnsi="Arial" w:cs="Arial"/>
              <w:noProof/>
              <w:kern w:val="2"/>
              <w:sz w:val="20"/>
              <w14:ligatures w14:val="standardContextual"/>
            </w:rPr>
          </w:pPr>
          <w:hyperlink w:anchor="_Toc169185740" w:history="1">
            <w:r w:rsidR="009D605C" w:rsidRPr="001152FF">
              <w:rPr>
                <w:rStyle w:val="Hyperlink"/>
                <w:rFonts w:ascii="Arial" w:hAnsi="Arial" w:cs="Arial"/>
                <w:noProof/>
                <w:sz w:val="22"/>
                <w:szCs w:val="18"/>
              </w:rPr>
              <w:t>2.4</w:t>
            </w:r>
            <w:r w:rsidR="009D605C" w:rsidRPr="001152FF">
              <w:rPr>
                <w:rFonts w:ascii="Arial" w:eastAsiaTheme="minorEastAsia" w:hAnsi="Arial" w:cs="Arial"/>
                <w:noProof/>
                <w:kern w:val="2"/>
                <w:sz w:val="20"/>
                <w14:ligatures w14:val="standardContextual"/>
              </w:rPr>
              <w:tab/>
            </w:r>
            <w:r w:rsidR="009D605C" w:rsidRPr="001152FF">
              <w:rPr>
                <w:rStyle w:val="Hyperlink"/>
                <w:rFonts w:ascii="Arial" w:hAnsi="Arial" w:cs="Arial"/>
                <w:noProof/>
                <w:sz w:val="22"/>
                <w:szCs w:val="18"/>
              </w:rPr>
              <w:t>Examples of care coordination</w:t>
            </w:r>
            <w:r w:rsidR="009D605C" w:rsidRPr="001152FF">
              <w:rPr>
                <w:rFonts w:ascii="Arial" w:hAnsi="Arial" w:cs="Arial"/>
                <w:noProof/>
                <w:webHidden/>
                <w:sz w:val="22"/>
                <w:szCs w:val="18"/>
              </w:rPr>
              <w:tab/>
            </w:r>
            <w:r w:rsidR="009D605C" w:rsidRPr="001152FF">
              <w:rPr>
                <w:rFonts w:ascii="Arial" w:hAnsi="Arial" w:cs="Arial"/>
                <w:noProof/>
                <w:webHidden/>
                <w:sz w:val="22"/>
                <w:szCs w:val="18"/>
              </w:rPr>
              <w:fldChar w:fldCharType="begin"/>
            </w:r>
            <w:r w:rsidR="009D605C" w:rsidRPr="001152FF">
              <w:rPr>
                <w:rFonts w:ascii="Arial" w:hAnsi="Arial" w:cs="Arial"/>
                <w:noProof/>
                <w:webHidden/>
                <w:sz w:val="22"/>
                <w:szCs w:val="18"/>
              </w:rPr>
              <w:instrText xml:space="preserve"> PAGEREF _Toc169185740 \h </w:instrText>
            </w:r>
            <w:r w:rsidR="009D605C" w:rsidRPr="001152FF">
              <w:rPr>
                <w:rFonts w:ascii="Arial" w:hAnsi="Arial" w:cs="Arial"/>
                <w:noProof/>
                <w:webHidden/>
                <w:sz w:val="22"/>
                <w:szCs w:val="18"/>
              </w:rPr>
            </w:r>
            <w:r w:rsidR="009D605C" w:rsidRPr="001152FF">
              <w:rPr>
                <w:rFonts w:ascii="Arial" w:hAnsi="Arial" w:cs="Arial"/>
                <w:noProof/>
                <w:webHidden/>
                <w:sz w:val="22"/>
                <w:szCs w:val="18"/>
              </w:rPr>
              <w:fldChar w:fldCharType="separate"/>
            </w:r>
            <w:r w:rsidR="009D605C" w:rsidRPr="001152FF">
              <w:rPr>
                <w:rFonts w:ascii="Arial" w:hAnsi="Arial" w:cs="Arial"/>
                <w:noProof/>
                <w:webHidden/>
                <w:sz w:val="22"/>
                <w:szCs w:val="18"/>
              </w:rPr>
              <w:t>8</w:t>
            </w:r>
            <w:r w:rsidR="009D605C" w:rsidRPr="001152FF">
              <w:rPr>
                <w:rFonts w:ascii="Arial" w:hAnsi="Arial" w:cs="Arial"/>
                <w:noProof/>
                <w:webHidden/>
                <w:sz w:val="22"/>
                <w:szCs w:val="18"/>
              </w:rPr>
              <w:fldChar w:fldCharType="end"/>
            </w:r>
          </w:hyperlink>
        </w:p>
        <w:p w14:paraId="3470C5AB" w14:textId="7F8D0ACA" w:rsidR="009D605C" w:rsidRPr="001152FF" w:rsidRDefault="00000000" w:rsidP="00AD127B">
          <w:pPr>
            <w:pStyle w:val="TOC3"/>
            <w:rPr>
              <w:rFonts w:ascii="Arial" w:eastAsiaTheme="minorEastAsia" w:hAnsi="Arial" w:cs="Arial"/>
              <w:noProof/>
              <w:kern w:val="2"/>
              <w:sz w:val="20"/>
              <w14:ligatures w14:val="standardContextual"/>
            </w:rPr>
          </w:pPr>
          <w:hyperlink w:anchor="_Toc169185753" w:history="1">
            <w:r w:rsidR="009D605C" w:rsidRPr="001152FF">
              <w:rPr>
                <w:rStyle w:val="Hyperlink"/>
                <w:rFonts w:ascii="Arial" w:hAnsi="Arial" w:cs="Arial"/>
                <w:noProof/>
                <w:sz w:val="22"/>
                <w:szCs w:val="18"/>
              </w:rPr>
              <w:t>2.4.1</w:t>
            </w:r>
            <w:r w:rsidR="009D605C" w:rsidRPr="001152FF">
              <w:rPr>
                <w:rFonts w:ascii="Arial" w:eastAsiaTheme="minorEastAsia" w:hAnsi="Arial" w:cs="Arial"/>
                <w:noProof/>
                <w:kern w:val="2"/>
                <w:sz w:val="20"/>
                <w14:ligatures w14:val="standardContextual"/>
              </w:rPr>
              <w:tab/>
            </w:r>
            <w:r w:rsidR="009D605C" w:rsidRPr="001152FF">
              <w:rPr>
                <w:rStyle w:val="Hyperlink"/>
                <w:rFonts w:ascii="Arial" w:hAnsi="Arial" w:cs="Arial"/>
                <w:noProof/>
                <w:sz w:val="22"/>
                <w:szCs w:val="18"/>
              </w:rPr>
              <w:t>Occasion(s) of care</w:t>
            </w:r>
            <w:r w:rsidR="009D605C" w:rsidRPr="001152FF">
              <w:rPr>
                <w:rFonts w:ascii="Arial" w:hAnsi="Arial" w:cs="Arial"/>
                <w:noProof/>
                <w:webHidden/>
                <w:sz w:val="22"/>
                <w:szCs w:val="18"/>
              </w:rPr>
              <w:tab/>
            </w:r>
            <w:r w:rsidR="009D605C" w:rsidRPr="001152FF">
              <w:rPr>
                <w:rFonts w:ascii="Arial" w:hAnsi="Arial" w:cs="Arial"/>
                <w:noProof/>
                <w:webHidden/>
                <w:sz w:val="22"/>
                <w:szCs w:val="18"/>
              </w:rPr>
              <w:fldChar w:fldCharType="begin"/>
            </w:r>
            <w:r w:rsidR="009D605C" w:rsidRPr="001152FF">
              <w:rPr>
                <w:rFonts w:ascii="Arial" w:hAnsi="Arial" w:cs="Arial"/>
                <w:noProof/>
                <w:webHidden/>
                <w:sz w:val="22"/>
                <w:szCs w:val="18"/>
              </w:rPr>
              <w:instrText xml:space="preserve"> PAGEREF _Toc169185753 \h </w:instrText>
            </w:r>
            <w:r w:rsidR="009D605C" w:rsidRPr="001152FF">
              <w:rPr>
                <w:rFonts w:ascii="Arial" w:hAnsi="Arial" w:cs="Arial"/>
                <w:noProof/>
                <w:webHidden/>
                <w:sz w:val="22"/>
                <w:szCs w:val="18"/>
              </w:rPr>
            </w:r>
            <w:r w:rsidR="009D605C" w:rsidRPr="001152FF">
              <w:rPr>
                <w:rFonts w:ascii="Arial" w:hAnsi="Arial" w:cs="Arial"/>
                <w:noProof/>
                <w:webHidden/>
                <w:sz w:val="22"/>
                <w:szCs w:val="18"/>
              </w:rPr>
              <w:fldChar w:fldCharType="separate"/>
            </w:r>
            <w:r w:rsidR="009D605C" w:rsidRPr="001152FF">
              <w:rPr>
                <w:rFonts w:ascii="Arial" w:hAnsi="Arial" w:cs="Arial"/>
                <w:noProof/>
                <w:webHidden/>
                <w:sz w:val="22"/>
                <w:szCs w:val="18"/>
              </w:rPr>
              <w:t>8</w:t>
            </w:r>
            <w:r w:rsidR="009D605C" w:rsidRPr="001152FF">
              <w:rPr>
                <w:rFonts w:ascii="Arial" w:hAnsi="Arial" w:cs="Arial"/>
                <w:noProof/>
                <w:webHidden/>
                <w:sz w:val="22"/>
                <w:szCs w:val="18"/>
              </w:rPr>
              <w:fldChar w:fldCharType="end"/>
            </w:r>
          </w:hyperlink>
        </w:p>
        <w:p w14:paraId="655BF8AD" w14:textId="78FB24B5" w:rsidR="009D605C" w:rsidRPr="001152FF" w:rsidRDefault="00000000" w:rsidP="003C5C0E">
          <w:pPr>
            <w:pStyle w:val="TOC2"/>
            <w:rPr>
              <w:rFonts w:ascii="Arial" w:eastAsiaTheme="minorEastAsia" w:hAnsi="Arial" w:cs="Arial"/>
              <w:noProof/>
              <w:kern w:val="2"/>
              <w:sz w:val="20"/>
              <w14:ligatures w14:val="standardContextual"/>
            </w:rPr>
          </w:pPr>
          <w:hyperlink w:anchor="_Toc169185754" w:history="1">
            <w:r w:rsidR="009D605C" w:rsidRPr="001152FF">
              <w:rPr>
                <w:rStyle w:val="Hyperlink"/>
                <w:rFonts w:ascii="Arial" w:hAnsi="Arial" w:cs="Arial"/>
                <w:noProof/>
                <w:sz w:val="22"/>
                <w:szCs w:val="18"/>
              </w:rPr>
              <w:t>2.5</w:t>
            </w:r>
            <w:r w:rsidR="009D605C" w:rsidRPr="001152FF">
              <w:rPr>
                <w:rFonts w:ascii="Arial" w:eastAsiaTheme="minorEastAsia" w:hAnsi="Arial" w:cs="Arial"/>
                <w:noProof/>
                <w:kern w:val="2"/>
                <w:sz w:val="20"/>
                <w14:ligatures w14:val="standardContextual"/>
              </w:rPr>
              <w:tab/>
            </w:r>
            <w:r w:rsidR="009D605C" w:rsidRPr="001152FF">
              <w:rPr>
                <w:rStyle w:val="Hyperlink"/>
                <w:rFonts w:ascii="Arial" w:hAnsi="Arial" w:cs="Arial"/>
                <w:noProof/>
                <w:sz w:val="22"/>
                <w:szCs w:val="18"/>
              </w:rPr>
              <w:t>Client eligibility</w:t>
            </w:r>
            <w:r w:rsidR="009D605C" w:rsidRPr="001152FF">
              <w:rPr>
                <w:rFonts w:ascii="Arial" w:hAnsi="Arial" w:cs="Arial"/>
                <w:noProof/>
                <w:webHidden/>
                <w:sz w:val="22"/>
                <w:szCs w:val="18"/>
              </w:rPr>
              <w:tab/>
            </w:r>
            <w:r w:rsidR="009D605C" w:rsidRPr="001152FF">
              <w:rPr>
                <w:rFonts w:ascii="Arial" w:hAnsi="Arial" w:cs="Arial"/>
                <w:noProof/>
                <w:webHidden/>
                <w:sz w:val="22"/>
                <w:szCs w:val="18"/>
              </w:rPr>
              <w:fldChar w:fldCharType="begin"/>
            </w:r>
            <w:r w:rsidR="009D605C" w:rsidRPr="001152FF">
              <w:rPr>
                <w:rFonts w:ascii="Arial" w:hAnsi="Arial" w:cs="Arial"/>
                <w:noProof/>
                <w:webHidden/>
                <w:sz w:val="22"/>
                <w:szCs w:val="18"/>
              </w:rPr>
              <w:instrText xml:space="preserve"> PAGEREF _Toc169185754 \h </w:instrText>
            </w:r>
            <w:r w:rsidR="009D605C" w:rsidRPr="001152FF">
              <w:rPr>
                <w:rFonts w:ascii="Arial" w:hAnsi="Arial" w:cs="Arial"/>
                <w:noProof/>
                <w:webHidden/>
                <w:sz w:val="22"/>
                <w:szCs w:val="18"/>
              </w:rPr>
            </w:r>
            <w:r w:rsidR="009D605C" w:rsidRPr="001152FF">
              <w:rPr>
                <w:rFonts w:ascii="Arial" w:hAnsi="Arial" w:cs="Arial"/>
                <w:noProof/>
                <w:webHidden/>
                <w:sz w:val="22"/>
                <w:szCs w:val="18"/>
              </w:rPr>
              <w:fldChar w:fldCharType="separate"/>
            </w:r>
            <w:r w:rsidR="009D605C" w:rsidRPr="001152FF">
              <w:rPr>
                <w:rFonts w:ascii="Arial" w:hAnsi="Arial" w:cs="Arial"/>
                <w:noProof/>
                <w:webHidden/>
                <w:sz w:val="22"/>
                <w:szCs w:val="18"/>
              </w:rPr>
              <w:t>8</w:t>
            </w:r>
            <w:r w:rsidR="009D605C" w:rsidRPr="001152FF">
              <w:rPr>
                <w:rFonts w:ascii="Arial" w:hAnsi="Arial" w:cs="Arial"/>
                <w:noProof/>
                <w:webHidden/>
                <w:sz w:val="22"/>
                <w:szCs w:val="18"/>
              </w:rPr>
              <w:fldChar w:fldCharType="end"/>
            </w:r>
          </w:hyperlink>
        </w:p>
        <w:p w14:paraId="145FF099" w14:textId="17B82E06" w:rsidR="009D605C" w:rsidRPr="001152FF" w:rsidRDefault="00000000" w:rsidP="00AD127B">
          <w:pPr>
            <w:pStyle w:val="TOC3"/>
            <w:rPr>
              <w:rFonts w:ascii="Arial" w:eastAsiaTheme="minorEastAsia" w:hAnsi="Arial" w:cs="Arial"/>
              <w:noProof/>
              <w:kern w:val="2"/>
              <w:sz w:val="20"/>
              <w14:ligatures w14:val="standardContextual"/>
            </w:rPr>
          </w:pPr>
          <w:hyperlink w:anchor="_Toc169185755" w:history="1">
            <w:r w:rsidR="009D605C" w:rsidRPr="001152FF">
              <w:rPr>
                <w:rStyle w:val="Hyperlink"/>
                <w:rFonts w:ascii="Arial" w:hAnsi="Arial" w:cs="Arial"/>
                <w:noProof/>
                <w:sz w:val="22"/>
                <w:szCs w:val="18"/>
              </w:rPr>
              <w:t>2.5.1</w:t>
            </w:r>
            <w:r w:rsidR="009D605C" w:rsidRPr="001152FF">
              <w:rPr>
                <w:rFonts w:ascii="Arial" w:eastAsiaTheme="minorEastAsia" w:hAnsi="Arial" w:cs="Arial"/>
                <w:noProof/>
                <w:kern w:val="2"/>
                <w:sz w:val="20"/>
                <w14:ligatures w14:val="standardContextual"/>
              </w:rPr>
              <w:tab/>
            </w:r>
            <w:r w:rsidR="009D605C" w:rsidRPr="001152FF">
              <w:rPr>
                <w:rStyle w:val="Hyperlink"/>
                <w:rFonts w:ascii="Arial" w:hAnsi="Arial" w:cs="Arial"/>
                <w:noProof/>
                <w:sz w:val="22"/>
                <w:szCs w:val="18"/>
              </w:rPr>
              <w:t>Prioritisation</w:t>
            </w:r>
            <w:r w:rsidR="009D605C" w:rsidRPr="001152FF">
              <w:rPr>
                <w:rFonts w:ascii="Arial" w:hAnsi="Arial" w:cs="Arial"/>
                <w:noProof/>
                <w:webHidden/>
                <w:sz w:val="22"/>
                <w:szCs w:val="18"/>
              </w:rPr>
              <w:tab/>
            </w:r>
            <w:r w:rsidR="009D605C" w:rsidRPr="001152FF">
              <w:rPr>
                <w:rFonts w:ascii="Arial" w:hAnsi="Arial" w:cs="Arial"/>
                <w:noProof/>
                <w:webHidden/>
                <w:sz w:val="22"/>
                <w:szCs w:val="18"/>
              </w:rPr>
              <w:fldChar w:fldCharType="begin"/>
            </w:r>
            <w:r w:rsidR="009D605C" w:rsidRPr="001152FF">
              <w:rPr>
                <w:rFonts w:ascii="Arial" w:hAnsi="Arial" w:cs="Arial"/>
                <w:noProof/>
                <w:webHidden/>
                <w:sz w:val="22"/>
                <w:szCs w:val="18"/>
              </w:rPr>
              <w:instrText xml:space="preserve"> PAGEREF _Toc169185755 \h </w:instrText>
            </w:r>
            <w:r w:rsidR="009D605C" w:rsidRPr="001152FF">
              <w:rPr>
                <w:rFonts w:ascii="Arial" w:hAnsi="Arial" w:cs="Arial"/>
                <w:noProof/>
                <w:webHidden/>
                <w:sz w:val="22"/>
                <w:szCs w:val="18"/>
              </w:rPr>
            </w:r>
            <w:r w:rsidR="009D605C" w:rsidRPr="001152FF">
              <w:rPr>
                <w:rFonts w:ascii="Arial" w:hAnsi="Arial" w:cs="Arial"/>
                <w:noProof/>
                <w:webHidden/>
                <w:sz w:val="22"/>
                <w:szCs w:val="18"/>
              </w:rPr>
              <w:fldChar w:fldCharType="separate"/>
            </w:r>
            <w:r w:rsidR="009D605C" w:rsidRPr="001152FF">
              <w:rPr>
                <w:rFonts w:ascii="Arial" w:hAnsi="Arial" w:cs="Arial"/>
                <w:noProof/>
                <w:webHidden/>
                <w:sz w:val="22"/>
                <w:szCs w:val="18"/>
              </w:rPr>
              <w:t>9</w:t>
            </w:r>
            <w:r w:rsidR="009D605C" w:rsidRPr="001152FF">
              <w:rPr>
                <w:rFonts w:ascii="Arial" w:hAnsi="Arial" w:cs="Arial"/>
                <w:noProof/>
                <w:webHidden/>
                <w:sz w:val="22"/>
                <w:szCs w:val="18"/>
              </w:rPr>
              <w:fldChar w:fldCharType="end"/>
            </w:r>
          </w:hyperlink>
        </w:p>
        <w:p w14:paraId="3F9DD8B3" w14:textId="0606E348" w:rsidR="009D605C" w:rsidRPr="001152FF" w:rsidRDefault="00000000" w:rsidP="00630B8E">
          <w:pPr>
            <w:pStyle w:val="TOC1"/>
            <w:rPr>
              <w:rFonts w:ascii="Arial" w:eastAsiaTheme="minorEastAsia" w:hAnsi="Arial" w:cs="Arial"/>
              <w:noProof/>
              <w:kern w:val="2"/>
              <w:sz w:val="20"/>
              <w14:ligatures w14:val="standardContextual"/>
            </w:rPr>
          </w:pPr>
          <w:hyperlink w:anchor="_Toc169185756" w:history="1">
            <w:r w:rsidR="009D605C" w:rsidRPr="001152FF">
              <w:rPr>
                <w:rStyle w:val="Hyperlink"/>
                <w:rFonts w:ascii="Arial" w:hAnsi="Arial" w:cs="Arial"/>
                <w:noProof/>
                <w:sz w:val="22"/>
                <w:szCs w:val="18"/>
              </w:rPr>
              <w:t>3</w:t>
            </w:r>
            <w:r w:rsidR="009D605C" w:rsidRPr="001152FF">
              <w:rPr>
                <w:rFonts w:ascii="Arial" w:eastAsiaTheme="minorEastAsia" w:hAnsi="Arial" w:cs="Arial"/>
                <w:noProof/>
                <w:kern w:val="2"/>
                <w:sz w:val="20"/>
                <w14:ligatures w14:val="standardContextual"/>
              </w:rPr>
              <w:tab/>
            </w:r>
            <w:r w:rsidR="009D605C" w:rsidRPr="001152FF">
              <w:rPr>
                <w:rStyle w:val="Hyperlink"/>
                <w:rFonts w:ascii="Arial" w:hAnsi="Arial" w:cs="Arial"/>
                <w:noProof/>
                <w:sz w:val="22"/>
                <w:szCs w:val="18"/>
              </w:rPr>
              <w:t>Commissioning bodies</w:t>
            </w:r>
            <w:r w:rsidR="009D605C" w:rsidRPr="001152FF">
              <w:rPr>
                <w:rFonts w:ascii="Arial" w:hAnsi="Arial" w:cs="Arial"/>
                <w:noProof/>
                <w:webHidden/>
                <w:sz w:val="22"/>
                <w:szCs w:val="18"/>
              </w:rPr>
              <w:tab/>
            </w:r>
            <w:r w:rsidR="009D605C" w:rsidRPr="001152FF">
              <w:rPr>
                <w:rFonts w:ascii="Arial" w:hAnsi="Arial" w:cs="Arial"/>
                <w:noProof/>
                <w:webHidden/>
                <w:sz w:val="22"/>
                <w:szCs w:val="18"/>
              </w:rPr>
              <w:fldChar w:fldCharType="begin"/>
            </w:r>
            <w:r w:rsidR="009D605C" w:rsidRPr="001152FF">
              <w:rPr>
                <w:rFonts w:ascii="Arial" w:hAnsi="Arial" w:cs="Arial"/>
                <w:noProof/>
                <w:webHidden/>
                <w:sz w:val="22"/>
                <w:szCs w:val="18"/>
              </w:rPr>
              <w:instrText xml:space="preserve"> PAGEREF _Toc169185756 \h </w:instrText>
            </w:r>
            <w:r w:rsidR="009D605C" w:rsidRPr="001152FF">
              <w:rPr>
                <w:rFonts w:ascii="Arial" w:hAnsi="Arial" w:cs="Arial"/>
                <w:noProof/>
                <w:webHidden/>
                <w:sz w:val="22"/>
                <w:szCs w:val="18"/>
              </w:rPr>
            </w:r>
            <w:r w:rsidR="009D605C" w:rsidRPr="001152FF">
              <w:rPr>
                <w:rFonts w:ascii="Arial" w:hAnsi="Arial" w:cs="Arial"/>
                <w:noProof/>
                <w:webHidden/>
                <w:sz w:val="22"/>
                <w:szCs w:val="18"/>
              </w:rPr>
              <w:fldChar w:fldCharType="separate"/>
            </w:r>
            <w:r w:rsidR="009D605C" w:rsidRPr="001152FF">
              <w:rPr>
                <w:rFonts w:ascii="Arial" w:hAnsi="Arial" w:cs="Arial"/>
                <w:noProof/>
                <w:webHidden/>
                <w:sz w:val="22"/>
                <w:szCs w:val="18"/>
              </w:rPr>
              <w:t>9</w:t>
            </w:r>
            <w:r w:rsidR="009D605C" w:rsidRPr="001152FF">
              <w:rPr>
                <w:rFonts w:ascii="Arial" w:hAnsi="Arial" w:cs="Arial"/>
                <w:noProof/>
                <w:webHidden/>
                <w:sz w:val="22"/>
                <w:szCs w:val="18"/>
              </w:rPr>
              <w:fldChar w:fldCharType="end"/>
            </w:r>
          </w:hyperlink>
        </w:p>
        <w:p w14:paraId="258F30EF" w14:textId="4D8EB687" w:rsidR="009D605C" w:rsidRPr="001152FF" w:rsidRDefault="00000000" w:rsidP="003C5C0E">
          <w:pPr>
            <w:pStyle w:val="TOC2"/>
            <w:rPr>
              <w:rFonts w:ascii="Arial" w:eastAsiaTheme="minorEastAsia" w:hAnsi="Arial" w:cs="Arial"/>
              <w:noProof/>
              <w:kern w:val="2"/>
              <w:sz w:val="20"/>
              <w14:ligatures w14:val="standardContextual"/>
            </w:rPr>
          </w:pPr>
          <w:hyperlink w:anchor="_Toc169185757" w:history="1">
            <w:r w:rsidR="009D605C" w:rsidRPr="001152FF">
              <w:rPr>
                <w:rStyle w:val="Hyperlink"/>
                <w:rFonts w:ascii="Arial" w:hAnsi="Arial" w:cs="Arial"/>
                <w:noProof/>
                <w:sz w:val="22"/>
                <w:szCs w:val="18"/>
              </w:rPr>
              <w:t>3.1</w:t>
            </w:r>
            <w:r w:rsidR="009D605C" w:rsidRPr="001152FF">
              <w:rPr>
                <w:rFonts w:ascii="Arial" w:eastAsiaTheme="minorEastAsia" w:hAnsi="Arial" w:cs="Arial"/>
                <w:noProof/>
                <w:kern w:val="2"/>
                <w:sz w:val="20"/>
                <w14:ligatures w14:val="standardContextual"/>
              </w:rPr>
              <w:tab/>
            </w:r>
            <w:r w:rsidR="009D605C" w:rsidRPr="001152FF">
              <w:rPr>
                <w:rStyle w:val="Hyperlink"/>
                <w:rFonts w:ascii="Arial" w:hAnsi="Arial" w:cs="Arial"/>
                <w:noProof/>
                <w:sz w:val="22"/>
                <w:szCs w:val="18"/>
              </w:rPr>
              <w:t>Service delivery and commissioning arrangements</w:t>
            </w:r>
            <w:r w:rsidR="009D605C" w:rsidRPr="001152FF">
              <w:rPr>
                <w:rFonts w:ascii="Arial" w:hAnsi="Arial" w:cs="Arial"/>
                <w:noProof/>
                <w:webHidden/>
                <w:sz w:val="22"/>
                <w:szCs w:val="18"/>
              </w:rPr>
              <w:tab/>
            </w:r>
            <w:r w:rsidR="009D605C" w:rsidRPr="001152FF">
              <w:rPr>
                <w:rFonts w:ascii="Arial" w:hAnsi="Arial" w:cs="Arial"/>
                <w:noProof/>
                <w:webHidden/>
                <w:sz w:val="22"/>
                <w:szCs w:val="18"/>
              </w:rPr>
              <w:fldChar w:fldCharType="begin"/>
            </w:r>
            <w:r w:rsidR="009D605C" w:rsidRPr="001152FF">
              <w:rPr>
                <w:rFonts w:ascii="Arial" w:hAnsi="Arial" w:cs="Arial"/>
                <w:noProof/>
                <w:webHidden/>
                <w:sz w:val="22"/>
                <w:szCs w:val="18"/>
              </w:rPr>
              <w:instrText xml:space="preserve"> PAGEREF _Toc169185757 \h </w:instrText>
            </w:r>
            <w:r w:rsidR="009D605C" w:rsidRPr="001152FF">
              <w:rPr>
                <w:rFonts w:ascii="Arial" w:hAnsi="Arial" w:cs="Arial"/>
                <w:noProof/>
                <w:webHidden/>
                <w:sz w:val="22"/>
                <w:szCs w:val="18"/>
              </w:rPr>
            </w:r>
            <w:r w:rsidR="009D605C" w:rsidRPr="001152FF">
              <w:rPr>
                <w:rFonts w:ascii="Arial" w:hAnsi="Arial" w:cs="Arial"/>
                <w:noProof/>
                <w:webHidden/>
                <w:sz w:val="22"/>
                <w:szCs w:val="18"/>
              </w:rPr>
              <w:fldChar w:fldCharType="separate"/>
            </w:r>
            <w:r w:rsidR="009D605C" w:rsidRPr="001152FF">
              <w:rPr>
                <w:rFonts w:ascii="Arial" w:hAnsi="Arial" w:cs="Arial"/>
                <w:noProof/>
                <w:webHidden/>
                <w:sz w:val="22"/>
                <w:szCs w:val="18"/>
              </w:rPr>
              <w:t>10</w:t>
            </w:r>
            <w:r w:rsidR="009D605C" w:rsidRPr="001152FF">
              <w:rPr>
                <w:rFonts w:ascii="Arial" w:hAnsi="Arial" w:cs="Arial"/>
                <w:noProof/>
                <w:webHidden/>
                <w:sz w:val="22"/>
                <w:szCs w:val="18"/>
              </w:rPr>
              <w:fldChar w:fldCharType="end"/>
            </w:r>
          </w:hyperlink>
        </w:p>
        <w:p w14:paraId="0154F581" w14:textId="0D47E38E" w:rsidR="009D605C" w:rsidRPr="001152FF" w:rsidRDefault="00000000" w:rsidP="00630B8E">
          <w:pPr>
            <w:pStyle w:val="TOC1"/>
            <w:rPr>
              <w:rFonts w:ascii="Arial" w:eastAsiaTheme="minorEastAsia" w:hAnsi="Arial" w:cs="Arial"/>
              <w:noProof/>
              <w:kern w:val="2"/>
              <w:sz w:val="20"/>
              <w14:ligatures w14:val="standardContextual"/>
            </w:rPr>
          </w:pPr>
          <w:hyperlink w:anchor="_Toc169185758" w:history="1">
            <w:r w:rsidR="009D605C" w:rsidRPr="001152FF">
              <w:rPr>
                <w:rStyle w:val="Hyperlink"/>
                <w:rFonts w:ascii="Arial" w:hAnsi="Arial" w:cs="Arial"/>
                <w:noProof/>
                <w:sz w:val="22"/>
                <w:szCs w:val="18"/>
              </w:rPr>
              <w:t>4</w:t>
            </w:r>
            <w:r w:rsidR="009D605C" w:rsidRPr="001152FF">
              <w:rPr>
                <w:rFonts w:ascii="Arial" w:eastAsiaTheme="minorEastAsia" w:hAnsi="Arial" w:cs="Arial"/>
                <w:noProof/>
                <w:kern w:val="2"/>
                <w:sz w:val="20"/>
                <w14:ligatures w14:val="standardContextual"/>
              </w:rPr>
              <w:tab/>
            </w:r>
            <w:r w:rsidR="009D605C" w:rsidRPr="001152FF">
              <w:rPr>
                <w:rStyle w:val="Hyperlink"/>
                <w:rFonts w:ascii="Arial" w:hAnsi="Arial" w:cs="Arial"/>
                <w:noProof/>
                <w:sz w:val="22"/>
                <w:szCs w:val="18"/>
              </w:rPr>
              <w:t>Improving the Cultural Safety of Mainstream Primary Care</w:t>
            </w:r>
            <w:r w:rsidR="009D605C" w:rsidRPr="001152FF">
              <w:rPr>
                <w:rFonts w:ascii="Arial" w:hAnsi="Arial" w:cs="Arial"/>
                <w:noProof/>
                <w:webHidden/>
                <w:sz w:val="22"/>
                <w:szCs w:val="18"/>
              </w:rPr>
              <w:tab/>
            </w:r>
            <w:r w:rsidR="009D605C" w:rsidRPr="001152FF">
              <w:rPr>
                <w:rFonts w:ascii="Arial" w:hAnsi="Arial" w:cs="Arial"/>
                <w:noProof/>
                <w:webHidden/>
                <w:sz w:val="22"/>
                <w:szCs w:val="18"/>
              </w:rPr>
              <w:fldChar w:fldCharType="begin"/>
            </w:r>
            <w:r w:rsidR="009D605C" w:rsidRPr="001152FF">
              <w:rPr>
                <w:rFonts w:ascii="Arial" w:hAnsi="Arial" w:cs="Arial"/>
                <w:noProof/>
                <w:webHidden/>
                <w:sz w:val="22"/>
                <w:szCs w:val="18"/>
              </w:rPr>
              <w:instrText xml:space="preserve"> PAGEREF _Toc169185758 \h </w:instrText>
            </w:r>
            <w:r w:rsidR="009D605C" w:rsidRPr="001152FF">
              <w:rPr>
                <w:rFonts w:ascii="Arial" w:hAnsi="Arial" w:cs="Arial"/>
                <w:noProof/>
                <w:webHidden/>
                <w:sz w:val="22"/>
                <w:szCs w:val="18"/>
              </w:rPr>
            </w:r>
            <w:r w:rsidR="009D605C" w:rsidRPr="001152FF">
              <w:rPr>
                <w:rFonts w:ascii="Arial" w:hAnsi="Arial" w:cs="Arial"/>
                <w:noProof/>
                <w:webHidden/>
                <w:sz w:val="22"/>
                <w:szCs w:val="18"/>
              </w:rPr>
              <w:fldChar w:fldCharType="separate"/>
            </w:r>
            <w:r w:rsidR="009D605C" w:rsidRPr="001152FF">
              <w:rPr>
                <w:rFonts w:ascii="Arial" w:hAnsi="Arial" w:cs="Arial"/>
                <w:noProof/>
                <w:webHidden/>
                <w:sz w:val="22"/>
                <w:szCs w:val="18"/>
              </w:rPr>
              <w:t>11</w:t>
            </w:r>
            <w:r w:rsidR="009D605C" w:rsidRPr="001152FF">
              <w:rPr>
                <w:rFonts w:ascii="Arial" w:hAnsi="Arial" w:cs="Arial"/>
                <w:noProof/>
                <w:webHidden/>
                <w:sz w:val="22"/>
                <w:szCs w:val="18"/>
              </w:rPr>
              <w:fldChar w:fldCharType="end"/>
            </w:r>
          </w:hyperlink>
        </w:p>
        <w:p w14:paraId="335AFD94" w14:textId="4C0B8E5F" w:rsidR="009D605C" w:rsidRPr="001152FF" w:rsidRDefault="00000000" w:rsidP="00630B8E">
          <w:pPr>
            <w:pStyle w:val="TOC1"/>
            <w:rPr>
              <w:rFonts w:ascii="Arial" w:eastAsiaTheme="minorEastAsia" w:hAnsi="Arial" w:cs="Arial"/>
              <w:noProof/>
              <w:kern w:val="2"/>
              <w:sz w:val="20"/>
              <w14:ligatures w14:val="standardContextual"/>
            </w:rPr>
          </w:pPr>
          <w:hyperlink w:anchor="_Toc169185759" w:history="1">
            <w:r w:rsidR="009D605C" w:rsidRPr="001152FF">
              <w:rPr>
                <w:rStyle w:val="Hyperlink"/>
                <w:rFonts w:ascii="Arial" w:hAnsi="Arial" w:cs="Arial"/>
                <w:noProof/>
                <w:sz w:val="22"/>
                <w:szCs w:val="18"/>
              </w:rPr>
              <w:t>5</w:t>
            </w:r>
            <w:r w:rsidR="009D605C" w:rsidRPr="001152FF">
              <w:rPr>
                <w:rFonts w:ascii="Arial" w:eastAsiaTheme="minorEastAsia" w:hAnsi="Arial" w:cs="Arial"/>
                <w:noProof/>
                <w:kern w:val="2"/>
                <w:sz w:val="20"/>
                <w14:ligatures w14:val="standardContextual"/>
              </w:rPr>
              <w:tab/>
            </w:r>
            <w:r w:rsidR="009D605C" w:rsidRPr="001152FF">
              <w:rPr>
                <w:rStyle w:val="Hyperlink"/>
                <w:rFonts w:ascii="Arial" w:hAnsi="Arial" w:cs="Arial"/>
                <w:noProof/>
                <w:sz w:val="22"/>
                <w:szCs w:val="18"/>
              </w:rPr>
              <w:t>Aboriginal and Torres Strait Islander Project Officers</w:t>
            </w:r>
            <w:r w:rsidR="009D605C" w:rsidRPr="001152FF">
              <w:rPr>
                <w:rFonts w:ascii="Arial" w:hAnsi="Arial" w:cs="Arial"/>
                <w:noProof/>
                <w:webHidden/>
                <w:sz w:val="22"/>
                <w:szCs w:val="18"/>
              </w:rPr>
              <w:tab/>
            </w:r>
            <w:r w:rsidR="009D605C" w:rsidRPr="001152FF">
              <w:rPr>
                <w:rFonts w:ascii="Arial" w:hAnsi="Arial" w:cs="Arial"/>
                <w:noProof/>
                <w:webHidden/>
                <w:sz w:val="22"/>
                <w:szCs w:val="18"/>
              </w:rPr>
              <w:fldChar w:fldCharType="begin"/>
            </w:r>
            <w:r w:rsidR="009D605C" w:rsidRPr="001152FF">
              <w:rPr>
                <w:rFonts w:ascii="Arial" w:hAnsi="Arial" w:cs="Arial"/>
                <w:noProof/>
                <w:webHidden/>
                <w:sz w:val="22"/>
                <w:szCs w:val="18"/>
              </w:rPr>
              <w:instrText xml:space="preserve"> PAGEREF _Toc169185759 \h </w:instrText>
            </w:r>
            <w:r w:rsidR="009D605C" w:rsidRPr="001152FF">
              <w:rPr>
                <w:rFonts w:ascii="Arial" w:hAnsi="Arial" w:cs="Arial"/>
                <w:noProof/>
                <w:webHidden/>
                <w:sz w:val="22"/>
                <w:szCs w:val="18"/>
              </w:rPr>
            </w:r>
            <w:r w:rsidR="009D605C" w:rsidRPr="001152FF">
              <w:rPr>
                <w:rFonts w:ascii="Arial" w:hAnsi="Arial" w:cs="Arial"/>
                <w:noProof/>
                <w:webHidden/>
                <w:sz w:val="22"/>
                <w:szCs w:val="18"/>
              </w:rPr>
              <w:fldChar w:fldCharType="separate"/>
            </w:r>
            <w:r w:rsidR="009D605C" w:rsidRPr="001152FF">
              <w:rPr>
                <w:rFonts w:ascii="Arial" w:hAnsi="Arial" w:cs="Arial"/>
                <w:noProof/>
                <w:webHidden/>
                <w:sz w:val="22"/>
                <w:szCs w:val="18"/>
              </w:rPr>
              <w:t>12</w:t>
            </w:r>
            <w:r w:rsidR="009D605C" w:rsidRPr="001152FF">
              <w:rPr>
                <w:rFonts w:ascii="Arial" w:hAnsi="Arial" w:cs="Arial"/>
                <w:noProof/>
                <w:webHidden/>
                <w:sz w:val="22"/>
                <w:szCs w:val="18"/>
              </w:rPr>
              <w:fldChar w:fldCharType="end"/>
            </w:r>
          </w:hyperlink>
        </w:p>
        <w:p w14:paraId="44BED495" w14:textId="00942B41" w:rsidR="009D605C" w:rsidRPr="001152FF" w:rsidRDefault="00000000" w:rsidP="003C5C0E">
          <w:pPr>
            <w:pStyle w:val="TOC2"/>
            <w:rPr>
              <w:rFonts w:ascii="Arial" w:eastAsiaTheme="minorEastAsia" w:hAnsi="Arial" w:cs="Arial"/>
              <w:noProof/>
              <w:kern w:val="2"/>
              <w:sz w:val="20"/>
              <w14:ligatures w14:val="standardContextual"/>
            </w:rPr>
          </w:pPr>
          <w:hyperlink w:anchor="_Toc169185760" w:history="1">
            <w:r w:rsidR="009D605C" w:rsidRPr="001152FF">
              <w:rPr>
                <w:rStyle w:val="Hyperlink"/>
                <w:rFonts w:ascii="Arial" w:hAnsi="Arial" w:cs="Arial"/>
                <w:noProof/>
                <w:sz w:val="22"/>
                <w:szCs w:val="18"/>
              </w:rPr>
              <w:t>5.1</w:t>
            </w:r>
            <w:r w:rsidR="009D605C" w:rsidRPr="001152FF">
              <w:rPr>
                <w:rFonts w:ascii="Arial" w:eastAsiaTheme="minorEastAsia" w:hAnsi="Arial" w:cs="Arial"/>
                <w:noProof/>
                <w:kern w:val="2"/>
                <w:sz w:val="20"/>
                <w14:ligatures w14:val="standardContextual"/>
              </w:rPr>
              <w:tab/>
            </w:r>
            <w:r w:rsidR="009D605C" w:rsidRPr="001152FF">
              <w:rPr>
                <w:rStyle w:val="Hyperlink"/>
                <w:rFonts w:ascii="Arial" w:hAnsi="Arial" w:cs="Arial"/>
                <w:noProof/>
                <w:sz w:val="22"/>
                <w:szCs w:val="18"/>
              </w:rPr>
              <w:t>Roles and responsibilities</w:t>
            </w:r>
            <w:r w:rsidR="009D605C" w:rsidRPr="001152FF">
              <w:rPr>
                <w:rFonts w:ascii="Arial" w:hAnsi="Arial" w:cs="Arial"/>
                <w:noProof/>
                <w:webHidden/>
                <w:sz w:val="22"/>
                <w:szCs w:val="18"/>
              </w:rPr>
              <w:tab/>
            </w:r>
            <w:r w:rsidR="009D605C" w:rsidRPr="001152FF">
              <w:rPr>
                <w:rFonts w:ascii="Arial" w:hAnsi="Arial" w:cs="Arial"/>
                <w:noProof/>
                <w:webHidden/>
                <w:sz w:val="22"/>
                <w:szCs w:val="18"/>
              </w:rPr>
              <w:fldChar w:fldCharType="begin"/>
            </w:r>
            <w:r w:rsidR="009D605C" w:rsidRPr="001152FF">
              <w:rPr>
                <w:rFonts w:ascii="Arial" w:hAnsi="Arial" w:cs="Arial"/>
                <w:noProof/>
                <w:webHidden/>
                <w:sz w:val="22"/>
                <w:szCs w:val="18"/>
              </w:rPr>
              <w:instrText xml:space="preserve"> PAGEREF _Toc169185760 \h </w:instrText>
            </w:r>
            <w:r w:rsidR="009D605C" w:rsidRPr="001152FF">
              <w:rPr>
                <w:rFonts w:ascii="Arial" w:hAnsi="Arial" w:cs="Arial"/>
                <w:noProof/>
                <w:webHidden/>
                <w:sz w:val="22"/>
                <w:szCs w:val="18"/>
              </w:rPr>
            </w:r>
            <w:r w:rsidR="009D605C" w:rsidRPr="001152FF">
              <w:rPr>
                <w:rFonts w:ascii="Arial" w:hAnsi="Arial" w:cs="Arial"/>
                <w:noProof/>
                <w:webHidden/>
                <w:sz w:val="22"/>
                <w:szCs w:val="18"/>
              </w:rPr>
              <w:fldChar w:fldCharType="separate"/>
            </w:r>
            <w:r w:rsidR="009D605C" w:rsidRPr="001152FF">
              <w:rPr>
                <w:rFonts w:ascii="Arial" w:hAnsi="Arial" w:cs="Arial"/>
                <w:noProof/>
                <w:webHidden/>
                <w:sz w:val="22"/>
                <w:szCs w:val="18"/>
              </w:rPr>
              <w:t>12</w:t>
            </w:r>
            <w:r w:rsidR="009D605C" w:rsidRPr="001152FF">
              <w:rPr>
                <w:rFonts w:ascii="Arial" w:hAnsi="Arial" w:cs="Arial"/>
                <w:noProof/>
                <w:webHidden/>
                <w:sz w:val="22"/>
                <w:szCs w:val="18"/>
              </w:rPr>
              <w:fldChar w:fldCharType="end"/>
            </w:r>
          </w:hyperlink>
        </w:p>
        <w:p w14:paraId="67EE37D9" w14:textId="0DB39860" w:rsidR="009D605C" w:rsidRPr="001152FF" w:rsidRDefault="00000000" w:rsidP="003C5C0E">
          <w:pPr>
            <w:pStyle w:val="TOC2"/>
            <w:rPr>
              <w:rFonts w:ascii="Arial" w:eastAsiaTheme="minorEastAsia" w:hAnsi="Arial" w:cs="Arial"/>
              <w:noProof/>
              <w:kern w:val="2"/>
              <w:sz w:val="20"/>
              <w14:ligatures w14:val="standardContextual"/>
            </w:rPr>
          </w:pPr>
          <w:hyperlink w:anchor="_Toc169185761" w:history="1">
            <w:r w:rsidR="009D605C" w:rsidRPr="001152FF">
              <w:rPr>
                <w:rStyle w:val="Hyperlink"/>
                <w:rFonts w:ascii="Arial" w:hAnsi="Arial" w:cs="Arial"/>
                <w:noProof/>
                <w:sz w:val="22"/>
                <w:szCs w:val="18"/>
              </w:rPr>
              <w:t>5.2</w:t>
            </w:r>
            <w:r w:rsidR="009D605C" w:rsidRPr="001152FF">
              <w:rPr>
                <w:rFonts w:ascii="Arial" w:eastAsiaTheme="minorEastAsia" w:hAnsi="Arial" w:cs="Arial"/>
                <w:noProof/>
                <w:kern w:val="2"/>
                <w:sz w:val="20"/>
                <w14:ligatures w14:val="standardContextual"/>
              </w:rPr>
              <w:tab/>
            </w:r>
            <w:r w:rsidR="009D605C" w:rsidRPr="001152FF">
              <w:rPr>
                <w:rStyle w:val="Hyperlink"/>
                <w:rFonts w:ascii="Arial" w:hAnsi="Arial" w:cs="Arial"/>
                <w:noProof/>
                <w:sz w:val="22"/>
                <w:szCs w:val="18"/>
              </w:rPr>
              <w:t>Activities</w:t>
            </w:r>
            <w:r w:rsidR="009D605C" w:rsidRPr="001152FF">
              <w:rPr>
                <w:rFonts w:ascii="Arial" w:hAnsi="Arial" w:cs="Arial"/>
                <w:noProof/>
                <w:webHidden/>
                <w:sz w:val="22"/>
                <w:szCs w:val="18"/>
              </w:rPr>
              <w:tab/>
            </w:r>
            <w:r w:rsidR="009D605C" w:rsidRPr="001152FF">
              <w:rPr>
                <w:rFonts w:ascii="Arial" w:hAnsi="Arial" w:cs="Arial"/>
                <w:noProof/>
                <w:webHidden/>
                <w:sz w:val="22"/>
                <w:szCs w:val="18"/>
              </w:rPr>
              <w:fldChar w:fldCharType="begin"/>
            </w:r>
            <w:r w:rsidR="009D605C" w:rsidRPr="001152FF">
              <w:rPr>
                <w:rFonts w:ascii="Arial" w:hAnsi="Arial" w:cs="Arial"/>
                <w:noProof/>
                <w:webHidden/>
                <w:sz w:val="22"/>
                <w:szCs w:val="18"/>
              </w:rPr>
              <w:instrText xml:space="preserve"> PAGEREF _Toc169185761 \h </w:instrText>
            </w:r>
            <w:r w:rsidR="009D605C" w:rsidRPr="001152FF">
              <w:rPr>
                <w:rFonts w:ascii="Arial" w:hAnsi="Arial" w:cs="Arial"/>
                <w:noProof/>
                <w:webHidden/>
                <w:sz w:val="22"/>
                <w:szCs w:val="18"/>
              </w:rPr>
            </w:r>
            <w:r w:rsidR="009D605C" w:rsidRPr="001152FF">
              <w:rPr>
                <w:rFonts w:ascii="Arial" w:hAnsi="Arial" w:cs="Arial"/>
                <w:noProof/>
                <w:webHidden/>
                <w:sz w:val="22"/>
                <w:szCs w:val="18"/>
              </w:rPr>
              <w:fldChar w:fldCharType="separate"/>
            </w:r>
            <w:r w:rsidR="009D605C" w:rsidRPr="001152FF">
              <w:rPr>
                <w:rFonts w:ascii="Arial" w:hAnsi="Arial" w:cs="Arial"/>
                <w:noProof/>
                <w:webHidden/>
                <w:sz w:val="22"/>
                <w:szCs w:val="18"/>
              </w:rPr>
              <w:t>13</w:t>
            </w:r>
            <w:r w:rsidR="009D605C" w:rsidRPr="001152FF">
              <w:rPr>
                <w:rFonts w:ascii="Arial" w:hAnsi="Arial" w:cs="Arial"/>
                <w:noProof/>
                <w:webHidden/>
                <w:sz w:val="22"/>
                <w:szCs w:val="18"/>
              </w:rPr>
              <w:fldChar w:fldCharType="end"/>
            </w:r>
          </w:hyperlink>
        </w:p>
        <w:p w14:paraId="38E16E94" w14:textId="6FFA6B1D" w:rsidR="009D605C" w:rsidRPr="001152FF" w:rsidRDefault="00000000" w:rsidP="003C5C0E">
          <w:pPr>
            <w:pStyle w:val="TOC2"/>
            <w:rPr>
              <w:rFonts w:ascii="Arial" w:eastAsiaTheme="minorEastAsia" w:hAnsi="Arial" w:cs="Arial"/>
              <w:noProof/>
              <w:kern w:val="2"/>
              <w:sz w:val="20"/>
              <w14:ligatures w14:val="standardContextual"/>
            </w:rPr>
          </w:pPr>
          <w:hyperlink w:anchor="_Toc169185762" w:history="1">
            <w:r w:rsidR="009D605C" w:rsidRPr="001152FF">
              <w:rPr>
                <w:rStyle w:val="Hyperlink"/>
                <w:rFonts w:ascii="Arial" w:hAnsi="Arial" w:cs="Arial"/>
                <w:noProof/>
                <w:sz w:val="22"/>
                <w:szCs w:val="18"/>
              </w:rPr>
              <w:t>5.3</w:t>
            </w:r>
            <w:r w:rsidR="009D605C" w:rsidRPr="001152FF">
              <w:rPr>
                <w:rFonts w:ascii="Arial" w:eastAsiaTheme="minorEastAsia" w:hAnsi="Arial" w:cs="Arial"/>
                <w:noProof/>
                <w:kern w:val="2"/>
                <w:sz w:val="20"/>
                <w14:ligatures w14:val="standardContextual"/>
              </w:rPr>
              <w:tab/>
            </w:r>
            <w:r w:rsidR="009D605C" w:rsidRPr="001152FF">
              <w:rPr>
                <w:rStyle w:val="Hyperlink"/>
                <w:rFonts w:ascii="Arial" w:hAnsi="Arial" w:cs="Arial"/>
                <w:noProof/>
                <w:sz w:val="22"/>
                <w:szCs w:val="18"/>
              </w:rPr>
              <w:t>Qualifications and skill requirements</w:t>
            </w:r>
            <w:r w:rsidR="009D605C" w:rsidRPr="001152FF">
              <w:rPr>
                <w:rFonts w:ascii="Arial" w:hAnsi="Arial" w:cs="Arial"/>
                <w:noProof/>
                <w:webHidden/>
                <w:sz w:val="22"/>
                <w:szCs w:val="18"/>
              </w:rPr>
              <w:tab/>
            </w:r>
            <w:r w:rsidR="009D605C" w:rsidRPr="001152FF">
              <w:rPr>
                <w:rFonts w:ascii="Arial" w:hAnsi="Arial" w:cs="Arial"/>
                <w:noProof/>
                <w:webHidden/>
                <w:sz w:val="22"/>
                <w:szCs w:val="18"/>
              </w:rPr>
              <w:fldChar w:fldCharType="begin"/>
            </w:r>
            <w:r w:rsidR="009D605C" w:rsidRPr="001152FF">
              <w:rPr>
                <w:rFonts w:ascii="Arial" w:hAnsi="Arial" w:cs="Arial"/>
                <w:noProof/>
                <w:webHidden/>
                <w:sz w:val="22"/>
                <w:szCs w:val="18"/>
              </w:rPr>
              <w:instrText xml:space="preserve"> PAGEREF _Toc169185762 \h </w:instrText>
            </w:r>
            <w:r w:rsidR="009D605C" w:rsidRPr="001152FF">
              <w:rPr>
                <w:rFonts w:ascii="Arial" w:hAnsi="Arial" w:cs="Arial"/>
                <w:noProof/>
                <w:webHidden/>
                <w:sz w:val="22"/>
                <w:szCs w:val="18"/>
              </w:rPr>
            </w:r>
            <w:r w:rsidR="009D605C" w:rsidRPr="001152FF">
              <w:rPr>
                <w:rFonts w:ascii="Arial" w:hAnsi="Arial" w:cs="Arial"/>
                <w:noProof/>
                <w:webHidden/>
                <w:sz w:val="22"/>
                <w:szCs w:val="18"/>
              </w:rPr>
              <w:fldChar w:fldCharType="separate"/>
            </w:r>
            <w:r w:rsidR="009D605C" w:rsidRPr="001152FF">
              <w:rPr>
                <w:rFonts w:ascii="Arial" w:hAnsi="Arial" w:cs="Arial"/>
                <w:noProof/>
                <w:webHidden/>
                <w:sz w:val="22"/>
                <w:szCs w:val="18"/>
              </w:rPr>
              <w:t>13</w:t>
            </w:r>
            <w:r w:rsidR="009D605C" w:rsidRPr="001152FF">
              <w:rPr>
                <w:rFonts w:ascii="Arial" w:hAnsi="Arial" w:cs="Arial"/>
                <w:noProof/>
                <w:webHidden/>
                <w:sz w:val="22"/>
                <w:szCs w:val="18"/>
              </w:rPr>
              <w:fldChar w:fldCharType="end"/>
            </w:r>
          </w:hyperlink>
        </w:p>
        <w:p w14:paraId="3B5BE913" w14:textId="32B3220B" w:rsidR="009D605C" w:rsidRPr="001152FF" w:rsidRDefault="00000000" w:rsidP="00630B8E">
          <w:pPr>
            <w:pStyle w:val="TOC1"/>
            <w:rPr>
              <w:rFonts w:ascii="Arial" w:eastAsiaTheme="minorEastAsia" w:hAnsi="Arial" w:cs="Arial"/>
              <w:noProof/>
              <w:kern w:val="2"/>
              <w:sz w:val="20"/>
              <w14:ligatures w14:val="standardContextual"/>
            </w:rPr>
          </w:pPr>
          <w:hyperlink w:anchor="_Toc169185763" w:history="1">
            <w:r w:rsidR="009D605C" w:rsidRPr="001152FF">
              <w:rPr>
                <w:rStyle w:val="Hyperlink"/>
                <w:rFonts w:ascii="Arial" w:hAnsi="Arial" w:cs="Arial"/>
                <w:noProof/>
                <w:sz w:val="22"/>
                <w:szCs w:val="18"/>
              </w:rPr>
              <w:t>6</w:t>
            </w:r>
            <w:r w:rsidR="009D605C" w:rsidRPr="001152FF">
              <w:rPr>
                <w:rFonts w:ascii="Arial" w:eastAsiaTheme="minorEastAsia" w:hAnsi="Arial" w:cs="Arial"/>
                <w:noProof/>
                <w:kern w:val="2"/>
                <w:sz w:val="20"/>
                <w14:ligatures w14:val="standardContextual"/>
              </w:rPr>
              <w:tab/>
            </w:r>
            <w:r w:rsidR="009D605C" w:rsidRPr="001152FF">
              <w:rPr>
                <w:rStyle w:val="Hyperlink"/>
                <w:rFonts w:ascii="Arial" w:hAnsi="Arial" w:cs="Arial"/>
                <w:noProof/>
                <w:sz w:val="22"/>
                <w:szCs w:val="18"/>
              </w:rPr>
              <w:t>Aboriginal and Torres Strait Islander Outreach Workers</w:t>
            </w:r>
            <w:r w:rsidR="009D605C" w:rsidRPr="001152FF">
              <w:rPr>
                <w:rFonts w:ascii="Arial" w:hAnsi="Arial" w:cs="Arial"/>
                <w:noProof/>
                <w:webHidden/>
                <w:sz w:val="22"/>
                <w:szCs w:val="18"/>
              </w:rPr>
              <w:tab/>
            </w:r>
            <w:r w:rsidR="009D605C" w:rsidRPr="001152FF">
              <w:rPr>
                <w:rFonts w:ascii="Arial" w:hAnsi="Arial" w:cs="Arial"/>
                <w:noProof/>
                <w:webHidden/>
                <w:sz w:val="22"/>
                <w:szCs w:val="18"/>
              </w:rPr>
              <w:fldChar w:fldCharType="begin"/>
            </w:r>
            <w:r w:rsidR="009D605C" w:rsidRPr="001152FF">
              <w:rPr>
                <w:rFonts w:ascii="Arial" w:hAnsi="Arial" w:cs="Arial"/>
                <w:noProof/>
                <w:webHidden/>
                <w:sz w:val="22"/>
                <w:szCs w:val="18"/>
              </w:rPr>
              <w:instrText xml:space="preserve"> PAGEREF _Toc169185763 \h </w:instrText>
            </w:r>
            <w:r w:rsidR="009D605C" w:rsidRPr="001152FF">
              <w:rPr>
                <w:rFonts w:ascii="Arial" w:hAnsi="Arial" w:cs="Arial"/>
                <w:noProof/>
                <w:webHidden/>
                <w:sz w:val="22"/>
                <w:szCs w:val="18"/>
              </w:rPr>
            </w:r>
            <w:r w:rsidR="009D605C" w:rsidRPr="001152FF">
              <w:rPr>
                <w:rFonts w:ascii="Arial" w:hAnsi="Arial" w:cs="Arial"/>
                <w:noProof/>
                <w:webHidden/>
                <w:sz w:val="22"/>
                <w:szCs w:val="18"/>
              </w:rPr>
              <w:fldChar w:fldCharType="separate"/>
            </w:r>
            <w:r w:rsidR="009D605C" w:rsidRPr="001152FF">
              <w:rPr>
                <w:rFonts w:ascii="Arial" w:hAnsi="Arial" w:cs="Arial"/>
                <w:noProof/>
                <w:webHidden/>
                <w:sz w:val="22"/>
                <w:szCs w:val="18"/>
              </w:rPr>
              <w:t>14</w:t>
            </w:r>
            <w:r w:rsidR="009D605C" w:rsidRPr="001152FF">
              <w:rPr>
                <w:rFonts w:ascii="Arial" w:hAnsi="Arial" w:cs="Arial"/>
                <w:noProof/>
                <w:webHidden/>
                <w:sz w:val="22"/>
                <w:szCs w:val="18"/>
              </w:rPr>
              <w:fldChar w:fldCharType="end"/>
            </w:r>
          </w:hyperlink>
        </w:p>
        <w:p w14:paraId="5009586A" w14:textId="0A965AE9" w:rsidR="009D605C" w:rsidRPr="001152FF" w:rsidRDefault="00000000" w:rsidP="003C5C0E">
          <w:pPr>
            <w:pStyle w:val="TOC2"/>
            <w:rPr>
              <w:rFonts w:ascii="Arial" w:eastAsiaTheme="minorEastAsia" w:hAnsi="Arial" w:cs="Arial"/>
              <w:noProof/>
              <w:kern w:val="2"/>
              <w:sz w:val="20"/>
              <w14:ligatures w14:val="standardContextual"/>
            </w:rPr>
          </w:pPr>
          <w:hyperlink w:anchor="_Toc169185764" w:history="1">
            <w:r w:rsidR="009D605C" w:rsidRPr="001152FF">
              <w:rPr>
                <w:rStyle w:val="Hyperlink"/>
                <w:rFonts w:ascii="Arial" w:hAnsi="Arial" w:cs="Arial"/>
                <w:noProof/>
                <w:sz w:val="22"/>
                <w:szCs w:val="18"/>
              </w:rPr>
              <w:t>6.1</w:t>
            </w:r>
            <w:r w:rsidR="009D605C" w:rsidRPr="001152FF">
              <w:rPr>
                <w:rFonts w:ascii="Arial" w:eastAsiaTheme="minorEastAsia" w:hAnsi="Arial" w:cs="Arial"/>
                <w:noProof/>
                <w:kern w:val="2"/>
                <w:sz w:val="20"/>
                <w14:ligatures w14:val="standardContextual"/>
              </w:rPr>
              <w:tab/>
            </w:r>
            <w:r w:rsidR="009D605C" w:rsidRPr="001152FF">
              <w:rPr>
                <w:rStyle w:val="Hyperlink"/>
                <w:rFonts w:ascii="Arial" w:hAnsi="Arial" w:cs="Arial"/>
                <w:noProof/>
                <w:sz w:val="22"/>
                <w:szCs w:val="18"/>
              </w:rPr>
              <w:t>Roles and responsibilities</w:t>
            </w:r>
            <w:r w:rsidR="009D605C" w:rsidRPr="001152FF">
              <w:rPr>
                <w:rFonts w:ascii="Arial" w:hAnsi="Arial" w:cs="Arial"/>
                <w:noProof/>
                <w:webHidden/>
                <w:sz w:val="22"/>
                <w:szCs w:val="18"/>
              </w:rPr>
              <w:tab/>
            </w:r>
            <w:r w:rsidR="009D605C" w:rsidRPr="001152FF">
              <w:rPr>
                <w:rFonts w:ascii="Arial" w:hAnsi="Arial" w:cs="Arial"/>
                <w:noProof/>
                <w:webHidden/>
                <w:sz w:val="22"/>
                <w:szCs w:val="18"/>
              </w:rPr>
              <w:fldChar w:fldCharType="begin"/>
            </w:r>
            <w:r w:rsidR="009D605C" w:rsidRPr="001152FF">
              <w:rPr>
                <w:rFonts w:ascii="Arial" w:hAnsi="Arial" w:cs="Arial"/>
                <w:noProof/>
                <w:webHidden/>
                <w:sz w:val="22"/>
                <w:szCs w:val="18"/>
              </w:rPr>
              <w:instrText xml:space="preserve"> PAGEREF _Toc169185764 \h </w:instrText>
            </w:r>
            <w:r w:rsidR="009D605C" w:rsidRPr="001152FF">
              <w:rPr>
                <w:rFonts w:ascii="Arial" w:hAnsi="Arial" w:cs="Arial"/>
                <w:noProof/>
                <w:webHidden/>
                <w:sz w:val="22"/>
                <w:szCs w:val="18"/>
              </w:rPr>
            </w:r>
            <w:r w:rsidR="009D605C" w:rsidRPr="001152FF">
              <w:rPr>
                <w:rFonts w:ascii="Arial" w:hAnsi="Arial" w:cs="Arial"/>
                <w:noProof/>
                <w:webHidden/>
                <w:sz w:val="22"/>
                <w:szCs w:val="18"/>
              </w:rPr>
              <w:fldChar w:fldCharType="separate"/>
            </w:r>
            <w:r w:rsidR="009D605C" w:rsidRPr="001152FF">
              <w:rPr>
                <w:rFonts w:ascii="Arial" w:hAnsi="Arial" w:cs="Arial"/>
                <w:noProof/>
                <w:webHidden/>
                <w:sz w:val="22"/>
                <w:szCs w:val="18"/>
              </w:rPr>
              <w:t>14</w:t>
            </w:r>
            <w:r w:rsidR="009D605C" w:rsidRPr="001152FF">
              <w:rPr>
                <w:rFonts w:ascii="Arial" w:hAnsi="Arial" w:cs="Arial"/>
                <w:noProof/>
                <w:webHidden/>
                <w:sz w:val="22"/>
                <w:szCs w:val="18"/>
              </w:rPr>
              <w:fldChar w:fldCharType="end"/>
            </w:r>
          </w:hyperlink>
        </w:p>
        <w:p w14:paraId="1191C489" w14:textId="4E24CA8A" w:rsidR="009D605C" w:rsidRPr="001152FF" w:rsidRDefault="00000000" w:rsidP="003C5C0E">
          <w:pPr>
            <w:pStyle w:val="TOC2"/>
            <w:rPr>
              <w:rFonts w:ascii="Arial" w:eastAsiaTheme="minorEastAsia" w:hAnsi="Arial" w:cs="Arial"/>
              <w:noProof/>
              <w:kern w:val="2"/>
              <w:sz w:val="20"/>
              <w14:ligatures w14:val="standardContextual"/>
            </w:rPr>
          </w:pPr>
          <w:hyperlink w:anchor="_Toc169185765" w:history="1">
            <w:r w:rsidR="009D605C" w:rsidRPr="001152FF">
              <w:rPr>
                <w:rStyle w:val="Hyperlink"/>
                <w:rFonts w:ascii="Arial" w:hAnsi="Arial" w:cs="Arial"/>
                <w:noProof/>
                <w:sz w:val="22"/>
                <w:szCs w:val="18"/>
              </w:rPr>
              <w:t>6.2</w:t>
            </w:r>
            <w:r w:rsidR="009D605C" w:rsidRPr="001152FF">
              <w:rPr>
                <w:rFonts w:ascii="Arial" w:eastAsiaTheme="minorEastAsia" w:hAnsi="Arial" w:cs="Arial"/>
                <w:noProof/>
                <w:kern w:val="2"/>
                <w:sz w:val="20"/>
                <w14:ligatures w14:val="standardContextual"/>
              </w:rPr>
              <w:tab/>
            </w:r>
            <w:r w:rsidR="009D605C" w:rsidRPr="001152FF">
              <w:rPr>
                <w:rStyle w:val="Hyperlink"/>
                <w:rFonts w:ascii="Arial" w:hAnsi="Arial" w:cs="Arial"/>
                <w:noProof/>
                <w:sz w:val="22"/>
                <w:szCs w:val="18"/>
              </w:rPr>
              <w:t>Activities</w:t>
            </w:r>
            <w:r w:rsidR="009D605C" w:rsidRPr="001152FF">
              <w:rPr>
                <w:rFonts w:ascii="Arial" w:hAnsi="Arial" w:cs="Arial"/>
                <w:noProof/>
                <w:webHidden/>
                <w:sz w:val="22"/>
                <w:szCs w:val="18"/>
              </w:rPr>
              <w:tab/>
            </w:r>
            <w:r w:rsidR="009D605C" w:rsidRPr="001152FF">
              <w:rPr>
                <w:rFonts w:ascii="Arial" w:hAnsi="Arial" w:cs="Arial"/>
                <w:noProof/>
                <w:webHidden/>
                <w:sz w:val="22"/>
                <w:szCs w:val="18"/>
              </w:rPr>
              <w:fldChar w:fldCharType="begin"/>
            </w:r>
            <w:r w:rsidR="009D605C" w:rsidRPr="001152FF">
              <w:rPr>
                <w:rFonts w:ascii="Arial" w:hAnsi="Arial" w:cs="Arial"/>
                <w:noProof/>
                <w:webHidden/>
                <w:sz w:val="22"/>
                <w:szCs w:val="18"/>
              </w:rPr>
              <w:instrText xml:space="preserve"> PAGEREF _Toc169185765 \h </w:instrText>
            </w:r>
            <w:r w:rsidR="009D605C" w:rsidRPr="001152FF">
              <w:rPr>
                <w:rFonts w:ascii="Arial" w:hAnsi="Arial" w:cs="Arial"/>
                <w:noProof/>
                <w:webHidden/>
                <w:sz w:val="22"/>
                <w:szCs w:val="18"/>
              </w:rPr>
            </w:r>
            <w:r w:rsidR="009D605C" w:rsidRPr="001152FF">
              <w:rPr>
                <w:rFonts w:ascii="Arial" w:hAnsi="Arial" w:cs="Arial"/>
                <w:noProof/>
                <w:webHidden/>
                <w:sz w:val="22"/>
                <w:szCs w:val="18"/>
              </w:rPr>
              <w:fldChar w:fldCharType="separate"/>
            </w:r>
            <w:r w:rsidR="009D605C" w:rsidRPr="001152FF">
              <w:rPr>
                <w:rFonts w:ascii="Arial" w:hAnsi="Arial" w:cs="Arial"/>
                <w:noProof/>
                <w:webHidden/>
                <w:sz w:val="22"/>
                <w:szCs w:val="18"/>
              </w:rPr>
              <w:t>14</w:t>
            </w:r>
            <w:r w:rsidR="009D605C" w:rsidRPr="001152FF">
              <w:rPr>
                <w:rFonts w:ascii="Arial" w:hAnsi="Arial" w:cs="Arial"/>
                <w:noProof/>
                <w:webHidden/>
                <w:sz w:val="22"/>
                <w:szCs w:val="18"/>
              </w:rPr>
              <w:fldChar w:fldCharType="end"/>
            </w:r>
          </w:hyperlink>
        </w:p>
        <w:p w14:paraId="202D7012" w14:textId="6AB60F5A" w:rsidR="009D605C" w:rsidRPr="001152FF" w:rsidRDefault="00000000" w:rsidP="003C5C0E">
          <w:pPr>
            <w:pStyle w:val="TOC2"/>
            <w:rPr>
              <w:rFonts w:ascii="Arial" w:eastAsiaTheme="minorEastAsia" w:hAnsi="Arial" w:cs="Arial"/>
              <w:noProof/>
              <w:kern w:val="2"/>
              <w:sz w:val="20"/>
              <w14:ligatures w14:val="standardContextual"/>
            </w:rPr>
          </w:pPr>
          <w:hyperlink w:anchor="_Toc169185766" w:history="1">
            <w:r w:rsidR="009D605C" w:rsidRPr="001152FF">
              <w:rPr>
                <w:rStyle w:val="Hyperlink"/>
                <w:rFonts w:ascii="Arial" w:hAnsi="Arial" w:cs="Arial"/>
                <w:noProof/>
                <w:sz w:val="22"/>
                <w:szCs w:val="18"/>
              </w:rPr>
              <w:t>6.3</w:t>
            </w:r>
            <w:r w:rsidR="009D605C" w:rsidRPr="001152FF">
              <w:rPr>
                <w:rFonts w:ascii="Arial" w:eastAsiaTheme="minorEastAsia" w:hAnsi="Arial" w:cs="Arial"/>
                <w:noProof/>
                <w:kern w:val="2"/>
                <w:sz w:val="20"/>
                <w14:ligatures w14:val="standardContextual"/>
              </w:rPr>
              <w:tab/>
            </w:r>
            <w:r w:rsidR="009D605C" w:rsidRPr="001152FF">
              <w:rPr>
                <w:rStyle w:val="Hyperlink"/>
                <w:rFonts w:ascii="Arial" w:hAnsi="Arial" w:cs="Arial"/>
                <w:noProof/>
                <w:sz w:val="22"/>
                <w:szCs w:val="18"/>
              </w:rPr>
              <w:t>Qualifications and skill requirements</w:t>
            </w:r>
            <w:r w:rsidR="009D605C" w:rsidRPr="001152FF">
              <w:rPr>
                <w:rFonts w:ascii="Arial" w:hAnsi="Arial" w:cs="Arial"/>
                <w:noProof/>
                <w:webHidden/>
                <w:sz w:val="22"/>
                <w:szCs w:val="18"/>
              </w:rPr>
              <w:tab/>
            </w:r>
            <w:r w:rsidR="009D605C" w:rsidRPr="001152FF">
              <w:rPr>
                <w:rFonts w:ascii="Arial" w:hAnsi="Arial" w:cs="Arial"/>
                <w:noProof/>
                <w:webHidden/>
                <w:sz w:val="22"/>
                <w:szCs w:val="18"/>
              </w:rPr>
              <w:fldChar w:fldCharType="begin"/>
            </w:r>
            <w:r w:rsidR="009D605C" w:rsidRPr="001152FF">
              <w:rPr>
                <w:rFonts w:ascii="Arial" w:hAnsi="Arial" w:cs="Arial"/>
                <w:noProof/>
                <w:webHidden/>
                <w:sz w:val="22"/>
                <w:szCs w:val="18"/>
              </w:rPr>
              <w:instrText xml:space="preserve"> PAGEREF _Toc169185766 \h </w:instrText>
            </w:r>
            <w:r w:rsidR="009D605C" w:rsidRPr="001152FF">
              <w:rPr>
                <w:rFonts w:ascii="Arial" w:hAnsi="Arial" w:cs="Arial"/>
                <w:noProof/>
                <w:webHidden/>
                <w:sz w:val="22"/>
                <w:szCs w:val="18"/>
              </w:rPr>
            </w:r>
            <w:r w:rsidR="009D605C" w:rsidRPr="001152FF">
              <w:rPr>
                <w:rFonts w:ascii="Arial" w:hAnsi="Arial" w:cs="Arial"/>
                <w:noProof/>
                <w:webHidden/>
                <w:sz w:val="22"/>
                <w:szCs w:val="18"/>
              </w:rPr>
              <w:fldChar w:fldCharType="separate"/>
            </w:r>
            <w:r w:rsidR="009D605C" w:rsidRPr="001152FF">
              <w:rPr>
                <w:rFonts w:ascii="Arial" w:hAnsi="Arial" w:cs="Arial"/>
                <w:noProof/>
                <w:webHidden/>
                <w:sz w:val="22"/>
                <w:szCs w:val="18"/>
              </w:rPr>
              <w:t>15</w:t>
            </w:r>
            <w:r w:rsidR="009D605C" w:rsidRPr="001152FF">
              <w:rPr>
                <w:rFonts w:ascii="Arial" w:hAnsi="Arial" w:cs="Arial"/>
                <w:noProof/>
                <w:webHidden/>
                <w:sz w:val="22"/>
                <w:szCs w:val="18"/>
              </w:rPr>
              <w:fldChar w:fldCharType="end"/>
            </w:r>
          </w:hyperlink>
        </w:p>
        <w:p w14:paraId="0A313424" w14:textId="6CB8E63E" w:rsidR="009D605C" w:rsidRPr="001152FF" w:rsidRDefault="00000000" w:rsidP="00630B8E">
          <w:pPr>
            <w:pStyle w:val="TOC1"/>
            <w:rPr>
              <w:rFonts w:ascii="Arial" w:eastAsiaTheme="minorEastAsia" w:hAnsi="Arial" w:cs="Arial"/>
              <w:noProof/>
              <w:kern w:val="2"/>
              <w:sz w:val="20"/>
              <w14:ligatures w14:val="standardContextual"/>
            </w:rPr>
          </w:pPr>
          <w:hyperlink w:anchor="_Toc169185768" w:history="1">
            <w:r w:rsidR="009D605C" w:rsidRPr="001152FF">
              <w:rPr>
                <w:rStyle w:val="Hyperlink"/>
                <w:rFonts w:ascii="Arial" w:hAnsi="Arial" w:cs="Arial"/>
                <w:noProof/>
                <w:sz w:val="22"/>
                <w:szCs w:val="18"/>
              </w:rPr>
              <w:t>7</w:t>
            </w:r>
            <w:r w:rsidR="009D605C" w:rsidRPr="001152FF">
              <w:rPr>
                <w:rFonts w:ascii="Arial" w:eastAsiaTheme="minorEastAsia" w:hAnsi="Arial" w:cs="Arial"/>
                <w:noProof/>
                <w:kern w:val="2"/>
                <w:sz w:val="20"/>
                <w14:ligatures w14:val="standardContextual"/>
              </w:rPr>
              <w:tab/>
            </w:r>
            <w:r w:rsidR="009D605C" w:rsidRPr="001152FF">
              <w:rPr>
                <w:rStyle w:val="Hyperlink"/>
                <w:rFonts w:ascii="Arial" w:hAnsi="Arial" w:cs="Arial"/>
                <w:noProof/>
                <w:sz w:val="22"/>
                <w:szCs w:val="18"/>
              </w:rPr>
              <w:t>Care Coordinators</w:t>
            </w:r>
            <w:r w:rsidR="009D605C" w:rsidRPr="001152FF">
              <w:rPr>
                <w:rFonts w:ascii="Arial" w:hAnsi="Arial" w:cs="Arial"/>
                <w:noProof/>
                <w:webHidden/>
                <w:sz w:val="22"/>
                <w:szCs w:val="18"/>
              </w:rPr>
              <w:tab/>
            </w:r>
            <w:r w:rsidR="009D605C" w:rsidRPr="001152FF">
              <w:rPr>
                <w:rFonts w:ascii="Arial" w:hAnsi="Arial" w:cs="Arial"/>
                <w:noProof/>
                <w:webHidden/>
                <w:sz w:val="22"/>
                <w:szCs w:val="18"/>
              </w:rPr>
              <w:fldChar w:fldCharType="begin"/>
            </w:r>
            <w:r w:rsidR="009D605C" w:rsidRPr="001152FF">
              <w:rPr>
                <w:rFonts w:ascii="Arial" w:hAnsi="Arial" w:cs="Arial"/>
                <w:noProof/>
                <w:webHidden/>
                <w:sz w:val="22"/>
                <w:szCs w:val="18"/>
              </w:rPr>
              <w:instrText xml:space="preserve"> PAGEREF _Toc169185768 \h </w:instrText>
            </w:r>
            <w:r w:rsidR="009D605C" w:rsidRPr="001152FF">
              <w:rPr>
                <w:rFonts w:ascii="Arial" w:hAnsi="Arial" w:cs="Arial"/>
                <w:noProof/>
                <w:webHidden/>
                <w:sz w:val="22"/>
                <w:szCs w:val="18"/>
              </w:rPr>
            </w:r>
            <w:r w:rsidR="009D605C" w:rsidRPr="001152FF">
              <w:rPr>
                <w:rFonts w:ascii="Arial" w:hAnsi="Arial" w:cs="Arial"/>
                <w:noProof/>
                <w:webHidden/>
                <w:sz w:val="22"/>
                <w:szCs w:val="18"/>
              </w:rPr>
              <w:fldChar w:fldCharType="separate"/>
            </w:r>
            <w:r w:rsidR="009D605C" w:rsidRPr="001152FF">
              <w:rPr>
                <w:rFonts w:ascii="Arial" w:hAnsi="Arial" w:cs="Arial"/>
                <w:noProof/>
                <w:webHidden/>
                <w:sz w:val="22"/>
                <w:szCs w:val="18"/>
              </w:rPr>
              <w:t>15</w:t>
            </w:r>
            <w:r w:rsidR="009D605C" w:rsidRPr="001152FF">
              <w:rPr>
                <w:rFonts w:ascii="Arial" w:hAnsi="Arial" w:cs="Arial"/>
                <w:noProof/>
                <w:webHidden/>
                <w:sz w:val="22"/>
                <w:szCs w:val="18"/>
              </w:rPr>
              <w:fldChar w:fldCharType="end"/>
            </w:r>
          </w:hyperlink>
        </w:p>
        <w:p w14:paraId="1CA9F523" w14:textId="727A12B6" w:rsidR="009D605C" w:rsidRPr="001152FF" w:rsidRDefault="00000000" w:rsidP="003C5C0E">
          <w:pPr>
            <w:pStyle w:val="TOC2"/>
            <w:rPr>
              <w:rFonts w:ascii="Arial" w:eastAsiaTheme="minorEastAsia" w:hAnsi="Arial" w:cs="Arial"/>
              <w:noProof/>
              <w:kern w:val="2"/>
              <w:sz w:val="20"/>
              <w14:ligatures w14:val="standardContextual"/>
            </w:rPr>
          </w:pPr>
          <w:hyperlink w:anchor="_Toc169185769" w:history="1">
            <w:r w:rsidR="009D605C" w:rsidRPr="001152FF">
              <w:rPr>
                <w:rStyle w:val="Hyperlink"/>
                <w:rFonts w:ascii="Arial" w:hAnsi="Arial" w:cs="Arial"/>
                <w:noProof/>
                <w:sz w:val="22"/>
                <w:szCs w:val="18"/>
              </w:rPr>
              <w:t>7.1</w:t>
            </w:r>
            <w:r w:rsidR="009D605C" w:rsidRPr="001152FF">
              <w:rPr>
                <w:rFonts w:ascii="Arial" w:eastAsiaTheme="minorEastAsia" w:hAnsi="Arial" w:cs="Arial"/>
                <w:noProof/>
                <w:kern w:val="2"/>
                <w:sz w:val="20"/>
                <w14:ligatures w14:val="standardContextual"/>
              </w:rPr>
              <w:tab/>
            </w:r>
            <w:r w:rsidR="009D605C" w:rsidRPr="001152FF">
              <w:rPr>
                <w:rStyle w:val="Hyperlink"/>
                <w:rFonts w:ascii="Arial" w:hAnsi="Arial" w:cs="Arial"/>
                <w:noProof/>
                <w:sz w:val="22"/>
                <w:szCs w:val="18"/>
              </w:rPr>
              <w:t>Roles and responsibilities</w:t>
            </w:r>
            <w:r w:rsidR="009D605C" w:rsidRPr="001152FF">
              <w:rPr>
                <w:rFonts w:ascii="Arial" w:hAnsi="Arial" w:cs="Arial"/>
                <w:noProof/>
                <w:webHidden/>
                <w:sz w:val="22"/>
                <w:szCs w:val="18"/>
              </w:rPr>
              <w:tab/>
            </w:r>
            <w:r w:rsidR="009D605C" w:rsidRPr="001152FF">
              <w:rPr>
                <w:rFonts w:ascii="Arial" w:hAnsi="Arial" w:cs="Arial"/>
                <w:noProof/>
                <w:webHidden/>
                <w:sz w:val="22"/>
                <w:szCs w:val="18"/>
              </w:rPr>
              <w:fldChar w:fldCharType="begin"/>
            </w:r>
            <w:r w:rsidR="009D605C" w:rsidRPr="001152FF">
              <w:rPr>
                <w:rFonts w:ascii="Arial" w:hAnsi="Arial" w:cs="Arial"/>
                <w:noProof/>
                <w:webHidden/>
                <w:sz w:val="22"/>
                <w:szCs w:val="18"/>
              </w:rPr>
              <w:instrText xml:space="preserve"> PAGEREF _Toc169185769 \h </w:instrText>
            </w:r>
            <w:r w:rsidR="009D605C" w:rsidRPr="001152FF">
              <w:rPr>
                <w:rFonts w:ascii="Arial" w:hAnsi="Arial" w:cs="Arial"/>
                <w:noProof/>
                <w:webHidden/>
                <w:sz w:val="22"/>
                <w:szCs w:val="18"/>
              </w:rPr>
            </w:r>
            <w:r w:rsidR="009D605C" w:rsidRPr="001152FF">
              <w:rPr>
                <w:rFonts w:ascii="Arial" w:hAnsi="Arial" w:cs="Arial"/>
                <w:noProof/>
                <w:webHidden/>
                <w:sz w:val="22"/>
                <w:szCs w:val="18"/>
              </w:rPr>
              <w:fldChar w:fldCharType="separate"/>
            </w:r>
            <w:r w:rsidR="009D605C" w:rsidRPr="001152FF">
              <w:rPr>
                <w:rFonts w:ascii="Arial" w:hAnsi="Arial" w:cs="Arial"/>
                <w:noProof/>
                <w:webHidden/>
                <w:sz w:val="22"/>
                <w:szCs w:val="18"/>
              </w:rPr>
              <w:t>15</w:t>
            </w:r>
            <w:r w:rsidR="009D605C" w:rsidRPr="001152FF">
              <w:rPr>
                <w:rFonts w:ascii="Arial" w:hAnsi="Arial" w:cs="Arial"/>
                <w:noProof/>
                <w:webHidden/>
                <w:sz w:val="22"/>
                <w:szCs w:val="18"/>
              </w:rPr>
              <w:fldChar w:fldCharType="end"/>
            </w:r>
          </w:hyperlink>
        </w:p>
        <w:p w14:paraId="3F2E1210" w14:textId="505B0BC8" w:rsidR="009D605C" w:rsidRPr="001152FF" w:rsidRDefault="00000000" w:rsidP="003C5C0E">
          <w:pPr>
            <w:pStyle w:val="TOC2"/>
            <w:rPr>
              <w:rFonts w:ascii="Arial" w:eastAsiaTheme="minorEastAsia" w:hAnsi="Arial" w:cs="Arial"/>
              <w:noProof/>
              <w:kern w:val="2"/>
              <w:sz w:val="20"/>
              <w14:ligatures w14:val="standardContextual"/>
            </w:rPr>
          </w:pPr>
          <w:hyperlink w:anchor="_Toc169185771" w:history="1">
            <w:r w:rsidR="009D605C" w:rsidRPr="001152FF">
              <w:rPr>
                <w:rStyle w:val="Hyperlink"/>
                <w:rFonts w:ascii="Arial" w:hAnsi="Arial" w:cs="Arial"/>
                <w:noProof/>
                <w:sz w:val="22"/>
                <w:szCs w:val="18"/>
              </w:rPr>
              <w:t>7.2</w:t>
            </w:r>
            <w:r w:rsidR="009D605C" w:rsidRPr="001152FF">
              <w:rPr>
                <w:rFonts w:ascii="Arial" w:eastAsiaTheme="minorEastAsia" w:hAnsi="Arial" w:cs="Arial"/>
                <w:noProof/>
                <w:kern w:val="2"/>
                <w:sz w:val="20"/>
                <w14:ligatures w14:val="standardContextual"/>
              </w:rPr>
              <w:tab/>
            </w:r>
            <w:r w:rsidR="009D605C" w:rsidRPr="001152FF">
              <w:rPr>
                <w:rStyle w:val="Hyperlink"/>
                <w:rFonts w:ascii="Arial" w:hAnsi="Arial" w:cs="Arial"/>
                <w:noProof/>
                <w:sz w:val="22"/>
                <w:szCs w:val="18"/>
              </w:rPr>
              <w:t>Activities</w:t>
            </w:r>
            <w:r w:rsidR="009D605C" w:rsidRPr="001152FF">
              <w:rPr>
                <w:rFonts w:ascii="Arial" w:hAnsi="Arial" w:cs="Arial"/>
                <w:noProof/>
                <w:webHidden/>
                <w:sz w:val="22"/>
                <w:szCs w:val="18"/>
              </w:rPr>
              <w:tab/>
            </w:r>
            <w:r w:rsidR="009D605C" w:rsidRPr="001152FF">
              <w:rPr>
                <w:rFonts w:ascii="Arial" w:hAnsi="Arial" w:cs="Arial"/>
                <w:noProof/>
                <w:webHidden/>
                <w:sz w:val="22"/>
                <w:szCs w:val="18"/>
              </w:rPr>
              <w:fldChar w:fldCharType="begin"/>
            </w:r>
            <w:r w:rsidR="009D605C" w:rsidRPr="001152FF">
              <w:rPr>
                <w:rFonts w:ascii="Arial" w:hAnsi="Arial" w:cs="Arial"/>
                <w:noProof/>
                <w:webHidden/>
                <w:sz w:val="22"/>
                <w:szCs w:val="18"/>
              </w:rPr>
              <w:instrText xml:space="preserve"> PAGEREF _Toc169185771 \h </w:instrText>
            </w:r>
            <w:r w:rsidR="009D605C" w:rsidRPr="001152FF">
              <w:rPr>
                <w:rFonts w:ascii="Arial" w:hAnsi="Arial" w:cs="Arial"/>
                <w:noProof/>
                <w:webHidden/>
                <w:sz w:val="22"/>
                <w:szCs w:val="18"/>
              </w:rPr>
            </w:r>
            <w:r w:rsidR="009D605C" w:rsidRPr="001152FF">
              <w:rPr>
                <w:rFonts w:ascii="Arial" w:hAnsi="Arial" w:cs="Arial"/>
                <w:noProof/>
                <w:webHidden/>
                <w:sz w:val="22"/>
                <w:szCs w:val="18"/>
              </w:rPr>
              <w:fldChar w:fldCharType="separate"/>
            </w:r>
            <w:r w:rsidR="009D605C" w:rsidRPr="001152FF">
              <w:rPr>
                <w:rFonts w:ascii="Arial" w:hAnsi="Arial" w:cs="Arial"/>
                <w:noProof/>
                <w:webHidden/>
                <w:sz w:val="22"/>
                <w:szCs w:val="18"/>
              </w:rPr>
              <w:t>16</w:t>
            </w:r>
            <w:r w:rsidR="009D605C" w:rsidRPr="001152FF">
              <w:rPr>
                <w:rFonts w:ascii="Arial" w:hAnsi="Arial" w:cs="Arial"/>
                <w:noProof/>
                <w:webHidden/>
                <w:sz w:val="22"/>
                <w:szCs w:val="18"/>
              </w:rPr>
              <w:fldChar w:fldCharType="end"/>
            </w:r>
          </w:hyperlink>
        </w:p>
        <w:p w14:paraId="6577BB30" w14:textId="3DCC4ED9" w:rsidR="009D605C" w:rsidRPr="001152FF" w:rsidRDefault="00000000" w:rsidP="003C5C0E">
          <w:pPr>
            <w:pStyle w:val="TOC2"/>
            <w:rPr>
              <w:rFonts w:ascii="Arial" w:eastAsiaTheme="minorEastAsia" w:hAnsi="Arial" w:cs="Arial"/>
              <w:noProof/>
              <w:kern w:val="2"/>
              <w:sz w:val="20"/>
              <w14:ligatures w14:val="standardContextual"/>
            </w:rPr>
          </w:pPr>
          <w:hyperlink w:anchor="_Toc169185772" w:history="1">
            <w:r w:rsidR="009D605C" w:rsidRPr="001152FF">
              <w:rPr>
                <w:rStyle w:val="Hyperlink"/>
                <w:rFonts w:ascii="Arial" w:hAnsi="Arial" w:cs="Arial"/>
                <w:noProof/>
                <w:sz w:val="22"/>
                <w:szCs w:val="18"/>
              </w:rPr>
              <w:t>7.3</w:t>
            </w:r>
            <w:r w:rsidR="009D605C" w:rsidRPr="001152FF">
              <w:rPr>
                <w:rFonts w:ascii="Arial" w:eastAsiaTheme="minorEastAsia" w:hAnsi="Arial" w:cs="Arial"/>
                <w:noProof/>
                <w:kern w:val="2"/>
                <w:sz w:val="20"/>
                <w14:ligatures w14:val="standardContextual"/>
              </w:rPr>
              <w:tab/>
            </w:r>
            <w:r w:rsidR="009D605C" w:rsidRPr="001152FF">
              <w:rPr>
                <w:rStyle w:val="Hyperlink"/>
                <w:rFonts w:ascii="Arial" w:hAnsi="Arial" w:cs="Arial"/>
                <w:noProof/>
                <w:sz w:val="22"/>
                <w:szCs w:val="18"/>
              </w:rPr>
              <w:t>Qualifications and skill requirements</w:t>
            </w:r>
            <w:r w:rsidR="009D605C" w:rsidRPr="001152FF">
              <w:rPr>
                <w:rFonts w:ascii="Arial" w:hAnsi="Arial" w:cs="Arial"/>
                <w:noProof/>
                <w:webHidden/>
                <w:sz w:val="22"/>
                <w:szCs w:val="18"/>
              </w:rPr>
              <w:tab/>
            </w:r>
            <w:r w:rsidR="009D605C" w:rsidRPr="001152FF">
              <w:rPr>
                <w:rFonts w:ascii="Arial" w:hAnsi="Arial" w:cs="Arial"/>
                <w:noProof/>
                <w:webHidden/>
                <w:sz w:val="22"/>
                <w:szCs w:val="18"/>
              </w:rPr>
              <w:fldChar w:fldCharType="begin"/>
            </w:r>
            <w:r w:rsidR="009D605C" w:rsidRPr="001152FF">
              <w:rPr>
                <w:rFonts w:ascii="Arial" w:hAnsi="Arial" w:cs="Arial"/>
                <w:noProof/>
                <w:webHidden/>
                <w:sz w:val="22"/>
                <w:szCs w:val="18"/>
              </w:rPr>
              <w:instrText xml:space="preserve"> PAGEREF _Toc169185772 \h </w:instrText>
            </w:r>
            <w:r w:rsidR="009D605C" w:rsidRPr="001152FF">
              <w:rPr>
                <w:rFonts w:ascii="Arial" w:hAnsi="Arial" w:cs="Arial"/>
                <w:noProof/>
                <w:webHidden/>
                <w:sz w:val="22"/>
                <w:szCs w:val="18"/>
              </w:rPr>
            </w:r>
            <w:r w:rsidR="009D605C" w:rsidRPr="001152FF">
              <w:rPr>
                <w:rFonts w:ascii="Arial" w:hAnsi="Arial" w:cs="Arial"/>
                <w:noProof/>
                <w:webHidden/>
                <w:sz w:val="22"/>
                <w:szCs w:val="18"/>
              </w:rPr>
              <w:fldChar w:fldCharType="separate"/>
            </w:r>
            <w:r w:rsidR="009D605C" w:rsidRPr="001152FF">
              <w:rPr>
                <w:rFonts w:ascii="Arial" w:hAnsi="Arial" w:cs="Arial"/>
                <w:noProof/>
                <w:webHidden/>
                <w:sz w:val="22"/>
                <w:szCs w:val="18"/>
              </w:rPr>
              <w:t>17</w:t>
            </w:r>
            <w:r w:rsidR="009D605C" w:rsidRPr="001152FF">
              <w:rPr>
                <w:rFonts w:ascii="Arial" w:hAnsi="Arial" w:cs="Arial"/>
                <w:noProof/>
                <w:webHidden/>
                <w:sz w:val="22"/>
                <w:szCs w:val="18"/>
              </w:rPr>
              <w:fldChar w:fldCharType="end"/>
            </w:r>
          </w:hyperlink>
        </w:p>
        <w:p w14:paraId="3D55164D" w14:textId="3D634222" w:rsidR="009D605C" w:rsidRPr="001152FF" w:rsidRDefault="00000000" w:rsidP="00630B8E">
          <w:pPr>
            <w:pStyle w:val="TOC1"/>
            <w:rPr>
              <w:rFonts w:ascii="Arial" w:eastAsiaTheme="minorEastAsia" w:hAnsi="Arial" w:cs="Arial"/>
              <w:noProof/>
              <w:kern w:val="2"/>
              <w:sz w:val="20"/>
              <w14:ligatures w14:val="standardContextual"/>
            </w:rPr>
          </w:pPr>
          <w:hyperlink w:anchor="_Toc169185773" w:history="1">
            <w:r w:rsidR="009D605C" w:rsidRPr="001152FF">
              <w:rPr>
                <w:rStyle w:val="Hyperlink"/>
                <w:rFonts w:ascii="Arial" w:hAnsi="Arial" w:cs="Arial"/>
                <w:noProof/>
                <w:sz w:val="22"/>
                <w:szCs w:val="18"/>
              </w:rPr>
              <w:t>8</w:t>
            </w:r>
            <w:r w:rsidR="009D605C" w:rsidRPr="001152FF">
              <w:rPr>
                <w:rFonts w:ascii="Arial" w:eastAsiaTheme="minorEastAsia" w:hAnsi="Arial" w:cs="Arial"/>
                <w:noProof/>
                <w:kern w:val="2"/>
                <w:sz w:val="20"/>
                <w14:ligatures w14:val="standardContextual"/>
              </w:rPr>
              <w:tab/>
            </w:r>
            <w:r w:rsidR="009D605C" w:rsidRPr="001152FF">
              <w:rPr>
                <w:rStyle w:val="Hyperlink"/>
                <w:rFonts w:ascii="Arial" w:hAnsi="Arial" w:cs="Arial"/>
                <w:noProof/>
                <w:sz w:val="22"/>
                <w:szCs w:val="18"/>
              </w:rPr>
              <w:t>Workforce Support and Development</w:t>
            </w:r>
            <w:r w:rsidR="009D605C" w:rsidRPr="001152FF">
              <w:rPr>
                <w:rFonts w:ascii="Arial" w:hAnsi="Arial" w:cs="Arial"/>
                <w:noProof/>
                <w:webHidden/>
                <w:sz w:val="22"/>
                <w:szCs w:val="18"/>
              </w:rPr>
              <w:tab/>
            </w:r>
            <w:r w:rsidR="009D605C" w:rsidRPr="001152FF">
              <w:rPr>
                <w:rFonts w:ascii="Arial" w:hAnsi="Arial" w:cs="Arial"/>
                <w:noProof/>
                <w:webHidden/>
                <w:sz w:val="22"/>
                <w:szCs w:val="18"/>
              </w:rPr>
              <w:fldChar w:fldCharType="begin"/>
            </w:r>
            <w:r w:rsidR="009D605C" w:rsidRPr="001152FF">
              <w:rPr>
                <w:rFonts w:ascii="Arial" w:hAnsi="Arial" w:cs="Arial"/>
                <w:noProof/>
                <w:webHidden/>
                <w:sz w:val="22"/>
                <w:szCs w:val="18"/>
              </w:rPr>
              <w:instrText xml:space="preserve"> PAGEREF _Toc169185773 \h </w:instrText>
            </w:r>
            <w:r w:rsidR="009D605C" w:rsidRPr="001152FF">
              <w:rPr>
                <w:rFonts w:ascii="Arial" w:hAnsi="Arial" w:cs="Arial"/>
                <w:noProof/>
                <w:webHidden/>
                <w:sz w:val="22"/>
                <w:szCs w:val="18"/>
              </w:rPr>
            </w:r>
            <w:r w:rsidR="009D605C" w:rsidRPr="001152FF">
              <w:rPr>
                <w:rFonts w:ascii="Arial" w:hAnsi="Arial" w:cs="Arial"/>
                <w:noProof/>
                <w:webHidden/>
                <w:sz w:val="22"/>
                <w:szCs w:val="18"/>
              </w:rPr>
              <w:fldChar w:fldCharType="separate"/>
            </w:r>
            <w:r w:rsidR="009D605C" w:rsidRPr="001152FF">
              <w:rPr>
                <w:rFonts w:ascii="Arial" w:hAnsi="Arial" w:cs="Arial"/>
                <w:noProof/>
                <w:webHidden/>
                <w:sz w:val="22"/>
                <w:szCs w:val="18"/>
              </w:rPr>
              <w:t>17</w:t>
            </w:r>
            <w:r w:rsidR="009D605C" w:rsidRPr="001152FF">
              <w:rPr>
                <w:rFonts w:ascii="Arial" w:hAnsi="Arial" w:cs="Arial"/>
                <w:noProof/>
                <w:webHidden/>
                <w:sz w:val="22"/>
                <w:szCs w:val="18"/>
              </w:rPr>
              <w:fldChar w:fldCharType="end"/>
            </w:r>
          </w:hyperlink>
        </w:p>
        <w:p w14:paraId="0445571A" w14:textId="1B6BD64F" w:rsidR="009D605C" w:rsidRPr="001152FF" w:rsidRDefault="00000000" w:rsidP="00630B8E">
          <w:pPr>
            <w:pStyle w:val="TOC1"/>
            <w:rPr>
              <w:rFonts w:ascii="Arial" w:eastAsiaTheme="minorEastAsia" w:hAnsi="Arial" w:cs="Arial"/>
              <w:noProof/>
              <w:kern w:val="2"/>
              <w:sz w:val="20"/>
              <w14:ligatures w14:val="standardContextual"/>
            </w:rPr>
          </w:pPr>
          <w:hyperlink w:anchor="_Toc169185820" w:history="1">
            <w:r w:rsidR="009D605C" w:rsidRPr="001152FF">
              <w:rPr>
                <w:rStyle w:val="Hyperlink"/>
                <w:rFonts w:ascii="Arial" w:hAnsi="Arial" w:cs="Arial"/>
                <w:noProof/>
                <w:sz w:val="22"/>
                <w:szCs w:val="18"/>
              </w:rPr>
              <w:t>9</w:t>
            </w:r>
            <w:r w:rsidR="009D605C" w:rsidRPr="001152FF">
              <w:rPr>
                <w:rFonts w:ascii="Arial" w:eastAsiaTheme="minorEastAsia" w:hAnsi="Arial" w:cs="Arial"/>
                <w:noProof/>
                <w:kern w:val="2"/>
                <w:sz w:val="20"/>
                <w14:ligatures w14:val="standardContextual"/>
              </w:rPr>
              <w:tab/>
            </w:r>
            <w:r w:rsidR="009D605C" w:rsidRPr="001152FF">
              <w:rPr>
                <w:rStyle w:val="Hyperlink"/>
                <w:rFonts w:ascii="Arial" w:hAnsi="Arial" w:cs="Arial"/>
                <w:noProof/>
                <w:sz w:val="22"/>
                <w:szCs w:val="18"/>
              </w:rPr>
              <w:t>Supplementary Services</w:t>
            </w:r>
            <w:r w:rsidR="009D605C" w:rsidRPr="001152FF">
              <w:rPr>
                <w:rFonts w:ascii="Arial" w:hAnsi="Arial" w:cs="Arial"/>
                <w:noProof/>
                <w:webHidden/>
                <w:sz w:val="22"/>
                <w:szCs w:val="18"/>
              </w:rPr>
              <w:tab/>
            </w:r>
            <w:r w:rsidR="009D605C" w:rsidRPr="001152FF">
              <w:rPr>
                <w:rFonts w:ascii="Arial" w:hAnsi="Arial" w:cs="Arial"/>
                <w:noProof/>
                <w:webHidden/>
                <w:sz w:val="22"/>
                <w:szCs w:val="18"/>
              </w:rPr>
              <w:fldChar w:fldCharType="begin"/>
            </w:r>
            <w:r w:rsidR="009D605C" w:rsidRPr="001152FF">
              <w:rPr>
                <w:rFonts w:ascii="Arial" w:hAnsi="Arial" w:cs="Arial"/>
                <w:noProof/>
                <w:webHidden/>
                <w:sz w:val="22"/>
                <w:szCs w:val="18"/>
              </w:rPr>
              <w:instrText xml:space="preserve"> PAGEREF _Toc169185820 \h </w:instrText>
            </w:r>
            <w:r w:rsidR="009D605C" w:rsidRPr="001152FF">
              <w:rPr>
                <w:rFonts w:ascii="Arial" w:hAnsi="Arial" w:cs="Arial"/>
                <w:noProof/>
                <w:webHidden/>
                <w:sz w:val="22"/>
                <w:szCs w:val="18"/>
              </w:rPr>
            </w:r>
            <w:r w:rsidR="009D605C" w:rsidRPr="001152FF">
              <w:rPr>
                <w:rFonts w:ascii="Arial" w:hAnsi="Arial" w:cs="Arial"/>
                <w:noProof/>
                <w:webHidden/>
                <w:sz w:val="22"/>
                <w:szCs w:val="18"/>
              </w:rPr>
              <w:fldChar w:fldCharType="separate"/>
            </w:r>
            <w:r w:rsidR="009D605C" w:rsidRPr="001152FF">
              <w:rPr>
                <w:rFonts w:ascii="Arial" w:hAnsi="Arial" w:cs="Arial"/>
                <w:noProof/>
                <w:webHidden/>
                <w:sz w:val="22"/>
                <w:szCs w:val="18"/>
              </w:rPr>
              <w:t>18</w:t>
            </w:r>
            <w:r w:rsidR="009D605C" w:rsidRPr="001152FF">
              <w:rPr>
                <w:rFonts w:ascii="Arial" w:hAnsi="Arial" w:cs="Arial"/>
                <w:noProof/>
                <w:webHidden/>
                <w:sz w:val="22"/>
                <w:szCs w:val="18"/>
              </w:rPr>
              <w:fldChar w:fldCharType="end"/>
            </w:r>
          </w:hyperlink>
        </w:p>
        <w:p w14:paraId="732B2CBA" w14:textId="1A00FE01" w:rsidR="009D605C" w:rsidRPr="001152FF" w:rsidRDefault="00000000" w:rsidP="003C5C0E">
          <w:pPr>
            <w:pStyle w:val="TOC2"/>
            <w:rPr>
              <w:rFonts w:ascii="Arial" w:eastAsiaTheme="minorEastAsia" w:hAnsi="Arial" w:cs="Arial"/>
              <w:noProof/>
              <w:kern w:val="2"/>
              <w:sz w:val="20"/>
              <w14:ligatures w14:val="standardContextual"/>
            </w:rPr>
          </w:pPr>
          <w:hyperlink w:anchor="_Toc169185821" w:history="1">
            <w:r w:rsidR="009D605C" w:rsidRPr="001152FF">
              <w:rPr>
                <w:rStyle w:val="Hyperlink"/>
                <w:rFonts w:ascii="Arial" w:hAnsi="Arial" w:cs="Arial"/>
                <w:noProof/>
                <w:sz w:val="22"/>
                <w:szCs w:val="18"/>
              </w:rPr>
              <w:t>9.1</w:t>
            </w:r>
            <w:r w:rsidR="009D605C" w:rsidRPr="001152FF">
              <w:rPr>
                <w:rFonts w:ascii="Arial" w:eastAsiaTheme="minorEastAsia" w:hAnsi="Arial" w:cs="Arial"/>
                <w:noProof/>
                <w:kern w:val="2"/>
                <w:sz w:val="20"/>
                <w14:ligatures w14:val="standardContextual"/>
              </w:rPr>
              <w:tab/>
            </w:r>
            <w:r w:rsidR="009D605C" w:rsidRPr="001152FF">
              <w:rPr>
                <w:rStyle w:val="Hyperlink"/>
                <w:rFonts w:ascii="Arial" w:hAnsi="Arial" w:cs="Arial"/>
                <w:noProof/>
                <w:sz w:val="22"/>
                <w:szCs w:val="18"/>
              </w:rPr>
              <w:t>Definition of the Supplementary Services Funding Pool</w:t>
            </w:r>
            <w:r w:rsidR="009D605C" w:rsidRPr="001152FF">
              <w:rPr>
                <w:rFonts w:ascii="Arial" w:hAnsi="Arial" w:cs="Arial"/>
                <w:noProof/>
                <w:webHidden/>
                <w:sz w:val="22"/>
                <w:szCs w:val="18"/>
              </w:rPr>
              <w:tab/>
            </w:r>
            <w:r w:rsidR="009D605C" w:rsidRPr="001152FF">
              <w:rPr>
                <w:rFonts w:ascii="Arial" w:hAnsi="Arial" w:cs="Arial"/>
                <w:noProof/>
                <w:webHidden/>
                <w:sz w:val="22"/>
                <w:szCs w:val="18"/>
              </w:rPr>
              <w:fldChar w:fldCharType="begin"/>
            </w:r>
            <w:r w:rsidR="009D605C" w:rsidRPr="001152FF">
              <w:rPr>
                <w:rFonts w:ascii="Arial" w:hAnsi="Arial" w:cs="Arial"/>
                <w:noProof/>
                <w:webHidden/>
                <w:sz w:val="22"/>
                <w:szCs w:val="18"/>
              </w:rPr>
              <w:instrText xml:space="preserve"> PAGEREF _Toc169185821 \h </w:instrText>
            </w:r>
            <w:r w:rsidR="009D605C" w:rsidRPr="001152FF">
              <w:rPr>
                <w:rFonts w:ascii="Arial" w:hAnsi="Arial" w:cs="Arial"/>
                <w:noProof/>
                <w:webHidden/>
                <w:sz w:val="22"/>
                <w:szCs w:val="18"/>
              </w:rPr>
            </w:r>
            <w:r w:rsidR="009D605C" w:rsidRPr="001152FF">
              <w:rPr>
                <w:rFonts w:ascii="Arial" w:hAnsi="Arial" w:cs="Arial"/>
                <w:noProof/>
                <w:webHidden/>
                <w:sz w:val="22"/>
                <w:szCs w:val="18"/>
              </w:rPr>
              <w:fldChar w:fldCharType="separate"/>
            </w:r>
            <w:r w:rsidR="009D605C" w:rsidRPr="001152FF">
              <w:rPr>
                <w:rFonts w:ascii="Arial" w:hAnsi="Arial" w:cs="Arial"/>
                <w:noProof/>
                <w:webHidden/>
                <w:sz w:val="22"/>
                <w:szCs w:val="18"/>
              </w:rPr>
              <w:t>18</w:t>
            </w:r>
            <w:r w:rsidR="009D605C" w:rsidRPr="001152FF">
              <w:rPr>
                <w:rFonts w:ascii="Arial" w:hAnsi="Arial" w:cs="Arial"/>
                <w:noProof/>
                <w:webHidden/>
                <w:sz w:val="22"/>
                <w:szCs w:val="18"/>
              </w:rPr>
              <w:fldChar w:fldCharType="end"/>
            </w:r>
          </w:hyperlink>
        </w:p>
        <w:p w14:paraId="5A5FC2D2" w14:textId="65EFB2A2" w:rsidR="009D605C" w:rsidRPr="001152FF" w:rsidRDefault="00000000" w:rsidP="003C5C0E">
          <w:pPr>
            <w:pStyle w:val="TOC2"/>
            <w:rPr>
              <w:rFonts w:ascii="Arial" w:eastAsiaTheme="minorEastAsia" w:hAnsi="Arial" w:cs="Arial"/>
              <w:noProof/>
              <w:kern w:val="2"/>
              <w:sz w:val="20"/>
              <w14:ligatures w14:val="standardContextual"/>
            </w:rPr>
          </w:pPr>
          <w:hyperlink w:anchor="_Toc169185822" w:history="1">
            <w:r w:rsidR="009D605C" w:rsidRPr="001152FF">
              <w:rPr>
                <w:rStyle w:val="Hyperlink"/>
                <w:rFonts w:ascii="Arial" w:hAnsi="Arial" w:cs="Arial"/>
                <w:noProof/>
                <w:sz w:val="22"/>
                <w:szCs w:val="18"/>
              </w:rPr>
              <w:t>9.2</w:t>
            </w:r>
            <w:r w:rsidR="009D605C" w:rsidRPr="001152FF">
              <w:rPr>
                <w:rFonts w:ascii="Arial" w:eastAsiaTheme="minorEastAsia" w:hAnsi="Arial" w:cs="Arial"/>
                <w:noProof/>
                <w:kern w:val="2"/>
                <w:sz w:val="20"/>
                <w14:ligatures w14:val="standardContextual"/>
              </w:rPr>
              <w:tab/>
            </w:r>
            <w:r w:rsidR="009D605C" w:rsidRPr="001152FF">
              <w:rPr>
                <w:rStyle w:val="Hyperlink"/>
                <w:rFonts w:ascii="Arial" w:hAnsi="Arial" w:cs="Arial"/>
                <w:noProof/>
                <w:sz w:val="22"/>
                <w:szCs w:val="18"/>
              </w:rPr>
              <w:t>Priority allocation of Supplementary Services Funding</w:t>
            </w:r>
            <w:r w:rsidR="009D605C" w:rsidRPr="001152FF">
              <w:rPr>
                <w:rFonts w:ascii="Arial" w:hAnsi="Arial" w:cs="Arial"/>
                <w:noProof/>
                <w:webHidden/>
                <w:sz w:val="22"/>
                <w:szCs w:val="18"/>
              </w:rPr>
              <w:tab/>
            </w:r>
            <w:r w:rsidR="009D605C" w:rsidRPr="001152FF">
              <w:rPr>
                <w:rFonts w:ascii="Arial" w:hAnsi="Arial" w:cs="Arial"/>
                <w:noProof/>
                <w:webHidden/>
                <w:sz w:val="22"/>
                <w:szCs w:val="18"/>
              </w:rPr>
              <w:fldChar w:fldCharType="begin"/>
            </w:r>
            <w:r w:rsidR="009D605C" w:rsidRPr="001152FF">
              <w:rPr>
                <w:rFonts w:ascii="Arial" w:hAnsi="Arial" w:cs="Arial"/>
                <w:noProof/>
                <w:webHidden/>
                <w:sz w:val="22"/>
                <w:szCs w:val="18"/>
              </w:rPr>
              <w:instrText xml:space="preserve"> PAGEREF _Toc169185822 \h </w:instrText>
            </w:r>
            <w:r w:rsidR="009D605C" w:rsidRPr="001152FF">
              <w:rPr>
                <w:rFonts w:ascii="Arial" w:hAnsi="Arial" w:cs="Arial"/>
                <w:noProof/>
                <w:webHidden/>
                <w:sz w:val="22"/>
                <w:szCs w:val="18"/>
              </w:rPr>
            </w:r>
            <w:r w:rsidR="009D605C" w:rsidRPr="001152FF">
              <w:rPr>
                <w:rFonts w:ascii="Arial" w:hAnsi="Arial" w:cs="Arial"/>
                <w:noProof/>
                <w:webHidden/>
                <w:sz w:val="22"/>
                <w:szCs w:val="18"/>
              </w:rPr>
              <w:fldChar w:fldCharType="separate"/>
            </w:r>
            <w:r w:rsidR="009D605C" w:rsidRPr="001152FF">
              <w:rPr>
                <w:rFonts w:ascii="Arial" w:hAnsi="Arial" w:cs="Arial"/>
                <w:noProof/>
                <w:webHidden/>
                <w:sz w:val="22"/>
                <w:szCs w:val="18"/>
              </w:rPr>
              <w:t>18</w:t>
            </w:r>
            <w:r w:rsidR="009D605C" w:rsidRPr="001152FF">
              <w:rPr>
                <w:rFonts w:ascii="Arial" w:hAnsi="Arial" w:cs="Arial"/>
                <w:noProof/>
                <w:webHidden/>
                <w:sz w:val="22"/>
                <w:szCs w:val="18"/>
              </w:rPr>
              <w:fldChar w:fldCharType="end"/>
            </w:r>
          </w:hyperlink>
        </w:p>
        <w:p w14:paraId="26C1D7D2" w14:textId="526A0080" w:rsidR="009D605C" w:rsidRPr="001152FF" w:rsidRDefault="00000000" w:rsidP="00630B8E">
          <w:pPr>
            <w:pStyle w:val="TOC1"/>
            <w:rPr>
              <w:rFonts w:ascii="Arial" w:eastAsiaTheme="minorEastAsia" w:hAnsi="Arial" w:cs="Arial"/>
              <w:noProof/>
              <w:kern w:val="2"/>
              <w:sz w:val="20"/>
              <w14:ligatures w14:val="standardContextual"/>
            </w:rPr>
          </w:pPr>
          <w:hyperlink w:anchor="_Toc169185823" w:history="1">
            <w:r w:rsidR="009D605C" w:rsidRPr="001152FF">
              <w:rPr>
                <w:rStyle w:val="Hyperlink"/>
                <w:rFonts w:ascii="Arial" w:hAnsi="Arial" w:cs="Arial"/>
                <w:noProof/>
                <w:sz w:val="22"/>
                <w:szCs w:val="18"/>
              </w:rPr>
              <w:t>10</w:t>
            </w:r>
            <w:r w:rsidR="009D605C" w:rsidRPr="001152FF">
              <w:rPr>
                <w:rFonts w:ascii="Arial" w:eastAsiaTheme="minorEastAsia" w:hAnsi="Arial" w:cs="Arial"/>
                <w:noProof/>
                <w:kern w:val="2"/>
                <w:sz w:val="20"/>
                <w14:ligatures w14:val="standardContextual"/>
              </w:rPr>
              <w:tab/>
            </w:r>
            <w:r w:rsidR="009D605C" w:rsidRPr="001152FF">
              <w:rPr>
                <w:rStyle w:val="Hyperlink"/>
                <w:rFonts w:ascii="Arial" w:hAnsi="Arial" w:cs="Arial"/>
                <w:noProof/>
                <w:sz w:val="22"/>
                <w:szCs w:val="18"/>
              </w:rPr>
              <w:t>Allowable use of funds for ITC</w:t>
            </w:r>
            <w:r w:rsidR="009D605C" w:rsidRPr="001152FF">
              <w:rPr>
                <w:rFonts w:ascii="Arial" w:hAnsi="Arial" w:cs="Arial"/>
                <w:noProof/>
                <w:webHidden/>
                <w:sz w:val="22"/>
                <w:szCs w:val="18"/>
              </w:rPr>
              <w:tab/>
            </w:r>
            <w:r w:rsidR="009D605C" w:rsidRPr="001152FF">
              <w:rPr>
                <w:rFonts w:ascii="Arial" w:hAnsi="Arial" w:cs="Arial"/>
                <w:noProof/>
                <w:webHidden/>
                <w:sz w:val="22"/>
                <w:szCs w:val="18"/>
              </w:rPr>
              <w:fldChar w:fldCharType="begin"/>
            </w:r>
            <w:r w:rsidR="009D605C" w:rsidRPr="001152FF">
              <w:rPr>
                <w:rFonts w:ascii="Arial" w:hAnsi="Arial" w:cs="Arial"/>
                <w:noProof/>
                <w:webHidden/>
                <w:sz w:val="22"/>
                <w:szCs w:val="18"/>
              </w:rPr>
              <w:instrText xml:space="preserve"> PAGEREF _Toc169185823 \h </w:instrText>
            </w:r>
            <w:r w:rsidR="009D605C" w:rsidRPr="001152FF">
              <w:rPr>
                <w:rFonts w:ascii="Arial" w:hAnsi="Arial" w:cs="Arial"/>
                <w:noProof/>
                <w:webHidden/>
                <w:sz w:val="22"/>
                <w:szCs w:val="18"/>
              </w:rPr>
            </w:r>
            <w:r w:rsidR="009D605C" w:rsidRPr="001152FF">
              <w:rPr>
                <w:rFonts w:ascii="Arial" w:hAnsi="Arial" w:cs="Arial"/>
                <w:noProof/>
                <w:webHidden/>
                <w:sz w:val="22"/>
                <w:szCs w:val="18"/>
              </w:rPr>
              <w:fldChar w:fldCharType="separate"/>
            </w:r>
            <w:r w:rsidR="009D605C" w:rsidRPr="001152FF">
              <w:rPr>
                <w:rFonts w:ascii="Arial" w:hAnsi="Arial" w:cs="Arial"/>
                <w:noProof/>
                <w:webHidden/>
                <w:sz w:val="22"/>
                <w:szCs w:val="18"/>
              </w:rPr>
              <w:t>20</w:t>
            </w:r>
            <w:r w:rsidR="009D605C" w:rsidRPr="001152FF">
              <w:rPr>
                <w:rFonts w:ascii="Arial" w:hAnsi="Arial" w:cs="Arial"/>
                <w:noProof/>
                <w:webHidden/>
                <w:sz w:val="22"/>
                <w:szCs w:val="18"/>
              </w:rPr>
              <w:fldChar w:fldCharType="end"/>
            </w:r>
          </w:hyperlink>
        </w:p>
        <w:p w14:paraId="75814B7B" w14:textId="767A0757" w:rsidR="009D605C" w:rsidRPr="001152FF" w:rsidRDefault="00000000" w:rsidP="003C5C0E">
          <w:pPr>
            <w:pStyle w:val="TOC2"/>
            <w:rPr>
              <w:rFonts w:ascii="Arial" w:eastAsiaTheme="minorEastAsia" w:hAnsi="Arial" w:cs="Arial"/>
              <w:noProof/>
              <w:kern w:val="2"/>
              <w:sz w:val="20"/>
              <w14:ligatures w14:val="standardContextual"/>
            </w:rPr>
          </w:pPr>
          <w:hyperlink w:anchor="_Toc169185824" w:history="1">
            <w:r w:rsidR="009D605C" w:rsidRPr="001152FF">
              <w:rPr>
                <w:rStyle w:val="Hyperlink"/>
                <w:rFonts w:ascii="Arial" w:hAnsi="Arial" w:cs="Arial"/>
                <w:noProof/>
                <w:sz w:val="22"/>
                <w:szCs w:val="18"/>
              </w:rPr>
              <w:t>10.1</w:t>
            </w:r>
            <w:r w:rsidR="009D605C" w:rsidRPr="001152FF">
              <w:rPr>
                <w:rFonts w:ascii="Arial" w:eastAsiaTheme="minorEastAsia" w:hAnsi="Arial" w:cs="Arial"/>
                <w:noProof/>
                <w:kern w:val="2"/>
                <w:sz w:val="20"/>
                <w14:ligatures w14:val="standardContextual"/>
              </w:rPr>
              <w:tab/>
            </w:r>
            <w:r w:rsidR="009D605C" w:rsidRPr="001152FF">
              <w:rPr>
                <w:rStyle w:val="Hyperlink"/>
                <w:rFonts w:ascii="Arial" w:hAnsi="Arial" w:cs="Arial"/>
                <w:noProof/>
                <w:sz w:val="22"/>
                <w:szCs w:val="18"/>
              </w:rPr>
              <w:t>Integrated Team Care</w:t>
            </w:r>
            <w:r w:rsidR="009D605C" w:rsidRPr="001152FF">
              <w:rPr>
                <w:rFonts w:ascii="Arial" w:hAnsi="Arial" w:cs="Arial"/>
                <w:noProof/>
                <w:webHidden/>
                <w:sz w:val="22"/>
                <w:szCs w:val="18"/>
              </w:rPr>
              <w:tab/>
            </w:r>
            <w:r w:rsidR="009D605C" w:rsidRPr="001152FF">
              <w:rPr>
                <w:rFonts w:ascii="Arial" w:hAnsi="Arial" w:cs="Arial"/>
                <w:noProof/>
                <w:webHidden/>
                <w:sz w:val="22"/>
                <w:szCs w:val="18"/>
              </w:rPr>
              <w:fldChar w:fldCharType="begin"/>
            </w:r>
            <w:r w:rsidR="009D605C" w:rsidRPr="001152FF">
              <w:rPr>
                <w:rFonts w:ascii="Arial" w:hAnsi="Arial" w:cs="Arial"/>
                <w:noProof/>
                <w:webHidden/>
                <w:sz w:val="22"/>
                <w:szCs w:val="18"/>
              </w:rPr>
              <w:instrText xml:space="preserve"> PAGEREF _Toc169185824 \h </w:instrText>
            </w:r>
            <w:r w:rsidR="009D605C" w:rsidRPr="001152FF">
              <w:rPr>
                <w:rFonts w:ascii="Arial" w:hAnsi="Arial" w:cs="Arial"/>
                <w:noProof/>
                <w:webHidden/>
                <w:sz w:val="22"/>
                <w:szCs w:val="18"/>
              </w:rPr>
            </w:r>
            <w:r w:rsidR="009D605C" w:rsidRPr="001152FF">
              <w:rPr>
                <w:rFonts w:ascii="Arial" w:hAnsi="Arial" w:cs="Arial"/>
                <w:noProof/>
                <w:webHidden/>
                <w:sz w:val="22"/>
                <w:szCs w:val="18"/>
              </w:rPr>
              <w:fldChar w:fldCharType="separate"/>
            </w:r>
            <w:r w:rsidR="009D605C" w:rsidRPr="001152FF">
              <w:rPr>
                <w:rFonts w:ascii="Arial" w:hAnsi="Arial" w:cs="Arial"/>
                <w:noProof/>
                <w:webHidden/>
                <w:sz w:val="22"/>
                <w:szCs w:val="18"/>
              </w:rPr>
              <w:t>20</w:t>
            </w:r>
            <w:r w:rsidR="009D605C" w:rsidRPr="001152FF">
              <w:rPr>
                <w:rFonts w:ascii="Arial" w:hAnsi="Arial" w:cs="Arial"/>
                <w:noProof/>
                <w:webHidden/>
                <w:sz w:val="22"/>
                <w:szCs w:val="18"/>
              </w:rPr>
              <w:fldChar w:fldCharType="end"/>
            </w:r>
          </w:hyperlink>
        </w:p>
        <w:p w14:paraId="7C39B6B9" w14:textId="7C2990E1" w:rsidR="009D605C" w:rsidRPr="001152FF" w:rsidRDefault="00000000" w:rsidP="003C5C0E">
          <w:pPr>
            <w:pStyle w:val="TOC2"/>
            <w:rPr>
              <w:rFonts w:ascii="Arial" w:eastAsiaTheme="minorEastAsia" w:hAnsi="Arial" w:cs="Arial"/>
              <w:noProof/>
              <w:kern w:val="2"/>
              <w:sz w:val="20"/>
              <w14:ligatures w14:val="standardContextual"/>
            </w:rPr>
          </w:pPr>
          <w:hyperlink w:anchor="_Toc169185825" w:history="1">
            <w:r w:rsidR="009D605C" w:rsidRPr="001152FF">
              <w:rPr>
                <w:rStyle w:val="Hyperlink"/>
                <w:rFonts w:ascii="Arial" w:hAnsi="Arial" w:cs="Arial"/>
                <w:noProof/>
                <w:sz w:val="22"/>
                <w:szCs w:val="18"/>
              </w:rPr>
              <w:t>10.2</w:t>
            </w:r>
            <w:r w:rsidR="009D605C" w:rsidRPr="001152FF">
              <w:rPr>
                <w:rFonts w:ascii="Arial" w:eastAsiaTheme="minorEastAsia" w:hAnsi="Arial" w:cs="Arial"/>
                <w:noProof/>
                <w:kern w:val="2"/>
                <w:sz w:val="20"/>
                <w14:ligatures w14:val="standardContextual"/>
              </w:rPr>
              <w:tab/>
            </w:r>
            <w:r w:rsidR="009D605C" w:rsidRPr="001152FF">
              <w:rPr>
                <w:rStyle w:val="Hyperlink"/>
                <w:rFonts w:ascii="Arial" w:hAnsi="Arial" w:cs="Arial"/>
                <w:noProof/>
                <w:sz w:val="22"/>
                <w:szCs w:val="18"/>
              </w:rPr>
              <w:t>Use of Supplementary Services Funds</w:t>
            </w:r>
            <w:r w:rsidR="009D605C" w:rsidRPr="001152FF">
              <w:rPr>
                <w:rFonts w:ascii="Arial" w:hAnsi="Arial" w:cs="Arial"/>
                <w:noProof/>
                <w:webHidden/>
                <w:sz w:val="22"/>
                <w:szCs w:val="18"/>
              </w:rPr>
              <w:tab/>
            </w:r>
            <w:r w:rsidR="009D605C" w:rsidRPr="001152FF">
              <w:rPr>
                <w:rFonts w:ascii="Arial" w:hAnsi="Arial" w:cs="Arial"/>
                <w:noProof/>
                <w:webHidden/>
                <w:sz w:val="22"/>
                <w:szCs w:val="18"/>
              </w:rPr>
              <w:fldChar w:fldCharType="begin"/>
            </w:r>
            <w:r w:rsidR="009D605C" w:rsidRPr="001152FF">
              <w:rPr>
                <w:rFonts w:ascii="Arial" w:hAnsi="Arial" w:cs="Arial"/>
                <w:noProof/>
                <w:webHidden/>
                <w:sz w:val="22"/>
                <w:szCs w:val="18"/>
              </w:rPr>
              <w:instrText xml:space="preserve"> PAGEREF _Toc169185825 \h </w:instrText>
            </w:r>
            <w:r w:rsidR="009D605C" w:rsidRPr="001152FF">
              <w:rPr>
                <w:rFonts w:ascii="Arial" w:hAnsi="Arial" w:cs="Arial"/>
                <w:noProof/>
                <w:webHidden/>
                <w:sz w:val="22"/>
                <w:szCs w:val="18"/>
              </w:rPr>
            </w:r>
            <w:r w:rsidR="009D605C" w:rsidRPr="001152FF">
              <w:rPr>
                <w:rFonts w:ascii="Arial" w:hAnsi="Arial" w:cs="Arial"/>
                <w:noProof/>
                <w:webHidden/>
                <w:sz w:val="22"/>
                <w:szCs w:val="18"/>
              </w:rPr>
              <w:fldChar w:fldCharType="separate"/>
            </w:r>
            <w:r w:rsidR="009D605C" w:rsidRPr="001152FF">
              <w:rPr>
                <w:rFonts w:ascii="Arial" w:hAnsi="Arial" w:cs="Arial"/>
                <w:noProof/>
                <w:webHidden/>
                <w:sz w:val="22"/>
                <w:szCs w:val="18"/>
              </w:rPr>
              <w:t>21</w:t>
            </w:r>
            <w:r w:rsidR="009D605C" w:rsidRPr="001152FF">
              <w:rPr>
                <w:rFonts w:ascii="Arial" w:hAnsi="Arial" w:cs="Arial"/>
                <w:noProof/>
                <w:webHidden/>
                <w:sz w:val="22"/>
                <w:szCs w:val="18"/>
              </w:rPr>
              <w:fldChar w:fldCharType="end"/>
            </w:r>
          </w:hyperlink>
        </w:p>
        <w:p w14:paraId="4D23DFF3" w14:textId="5661369D" w:rsidR="009D605C" w:rsidRPr="001152FF" w:rsidRDefault="00000000" w:rsidP="00AD127B">
          <w:pPr>
            <w:pStyle w:val="TOC3"/>
            <w:rPr>
              <w:rFonts w:ascii="Arial" w:eastAsiaTheme="minorEastAsia" w:hAnsi="Arial" w:cs="Arial"/>
              <w:noProof/>
              <w:kern w:val="2"/>
              <w:sz w:val="20"/>
              <w14:ligatures w14:val="standardContextual"/>
            </w:rPr>
          </w:pPr>
          <w:hyperlink w:anchor="_Toc169185826" w:history="1">
            <w:r w:rsidR="009D605C" w:rsidRPr="001152FF">
              <w:rPr>
                <w:rStyle w:val="Hyperlink"/>
                <w:rFonts w:ascii="Arial" w:hAnsi="Arial" w:cs="Arial"/>
                <w:noProof/>
                <w:sz w:val="22"/>
                <w:szCs w:val="18"/>
              </w:rPr>
              <w:t>10.2.1</w:t>
            </w:r>
            <w:r w:rsidR="009D605C" w:rsidRPr="001152FF">
              <w:rPr>
                <w:rFonts w:ascii="Arial" w:eastAsiaTheme="minorEastAsia" w:hAnsi="Arial" w:cs="Arial"/>
                <w:noProof/>
                <w:kern w:val="2"/>
                <w:sz w:val="20"/>
                <w14:ligatures w14:val="standardContextual"/>
              </w:rPr>
              <w:tab/>
            </w:r>
            <w:r w:rsidR="009D605C" w:rsidRPr="001152FF">
              <w:rPr>
                <w:rStyle w:val="Hyperlink"/>
                <w:rFonts w:ascii="Arial" w:hAnsi="Arial" w:cs="Arial"/>
                <w:noProof/>
                <w:sz w:val="22"/>
                <w:szCs w:val="18"/>
              </w:rPr>
              <w:t>Fees for service</w:t>
            </w:r>
            <w:r w:rsidR="009D605C" w:rsidRPr="001152FF">
              <w:rPr>
                <w:rFonts w:ascii="Arial" w:hAnsi="Arial" w:cs="Arial"/>
                <w:noProof/>
                <w:webHidden/>
                <w:sz w:val="22"/>
                <w:szCs w:val="18"/>
              </w:rPr>
              <w:tab/>
            </w:r>
            <w:r w:rsidR="009D605C" w:rsidRPr="001152FF">
              <w:rPr>
                <w:rFonts w:ascii="Arial" w:hAnsi="Arial" w:cs="Arial"/>
                <w:noProof/>
                <w:webHidden/>
                <w:sz w:val="22"/>
                <w:szCs w:val="18"/>
              </w:rPr>
              <w:fldChar w:fldCharType="begin"/>
            </w:r>
            <w:r w:rsidR="009D605C" w:rsidRPr="001152FF">
              <w:rPr>
                <w:rFonts w:ascii="Arial" w:hAnsi="Arial" w:cs="Arial"/>
                <w:noProof/>
                <w:webHidden/>
                <w:sz w:val="22"/>
                <w:szCs w:val="18"/>
              </w:rPr>
              <w:instrText xml:space="preserve"> PAGEREF _Toc169185826 \h </w:instrText>
            </w:r>
            <w:r w:rsidR="009D605C" w:rsidRPr="001152FF">
              <w:rPr>
                <w:rFonts w:ascii="Arial" w:hAnsi="Arial" w:cs="Arial"/>
                <w:noProof/>
                <w:webHidden/>
                <w:sz w:val="22"/>
                <w:szCs w:val="18"/>
              </w:rPr>
            </w:r>
            <w:r w:rsidR="009D605C" w:rsidRPr="001152FF">
              <w:rPr>
                <w:rFonts w:ascii="Arial" w:hAnsi="Arial" w:cs="Arial"/>
                <w:noProof/>
                <w:webHidden/>
                <w:sz w:val="22"/>
                <w:szCs w:val="18"/>
              </w:rPr>
              <w:fldChar w:fldCharType="separate"/>
            </w:r>
            <w:r w:rsidR="009D605C" w:rsidRPr="001152FF">
              <w:rPr>
                <w:rFonts w:ascii="Arial" w:hAnsi="Arial" w:cs="Arial"/>
                <w:noProof/>
                <w:webHidden/>
                <w:sz w:val="22"/>
                <w:szCs w:val="18"/>
              </w:rPr>
              <w:t>21</w:t>
            </w:r>
            <w:r w:rsidR="009D605C" w:rsidRPr="001152FF">
              <w:rPr>
                <w:rFonts w:ascii="Arial" w:hAnsi="Arial" w:cs="Arial"/>
                <w:noProof/>
                <w:webHidden/>
                <w:sz w:val="22"/>
                <w:szCs w:val="18"/>
              </w:rPr>
              <w:fldChar w:fldCharType="end"/>
            </w:r>
          </w:hyperlink>
        </w:p>
        <w:p w14:paraId="74535A25" w14:textId="33F9214C" w:rsidR="009D605C" w:rsidRPr="001152FF" w:rsidRDefault="00000000" w:rsidP="00AD127B">
          <w:pPr>
            <w:pStyle w:val="TOC3"/>
            <w:rPr>
              <w:rFonts w:ascii="Arial" w:eastAsiaTheme="minorEastAsia" w:hAnsi="Arial" w:cs="Arial"/>
              <w:noProof/>
              <w:kern w:val="2"/>
              <w:sz w:val="20"/>
              <w14:ligatures w14:val="standardContextual"/>
            </w:rPr>
          </w:pPr>
          <w:hyperlink w:anchor="_Toc169185827" w:history="1">
            <w:r w:rsidR="009D605C" w:rsidRPr="001152FF">
              <w:rPr>
                <w:rStyle w:val="Hyperlink"/>
                <w:rFonts w:ascii="Arial" w:hAnsi="Arial" w:cs="Arial"/>
                <w:noProof/>
                <w:sz w:val="22"/>
                <w:szCs w:val="18"/>
              </w:rPr>
              <w:t>10.2.2</w:t>
            </w:r>
            <w:r w:rsidR="009D605C" w:rsidRPr="001152FF">
              <w:rPr>
                <w:rFonts w:ascii="Arial" w:eastAsiaTheme="minorEastAsia" w:hAnsi="Arial" w:cs="Arial"/>
                <w:noProof/>
                <w:kern w:val="2"/>
                <w:sz w:val="20"/>
                <w14:ligatures w14:val="standardContextual"/>
              </w:rPr>
              <w:tab/>
            </w:r>
            <w:r w:rsidR="009D605C" w:rsidRPr="001152FF">
              <w:rPr>
                <w:rStyle w:val="Hyperlink"/>
                <w:rFonts w:ascii="Arial" w:hAnsi="Arial" w:cs="Arial"/>
                <w:noProof/>
                <w:sz w:val="22"/>
                <w:szCs w:val="18"/>
              </w:rPr>
              <w:t>Medical aids</w:t>
            </w:r>
            <w:r w:rsidR="009D605C" w:rsidRPr="001152FF">
              <w:rPr>
                <w:rFonts w:ascii="Arial" w:hAnsi="Arial" w:cs="Arial"/>
                <w:noProof/>
                <w:webHidden/>
                <w:sz w:val="22"/>
                <w:szCs w:val="18"/>
              </w:rPr>
              <w:tab/>
            </w:r>
            <w:r w:rsidR="009D605C" w:rsidRPr="001152FF">
              <w:rPr>
                <w:rFonts w:ascii="Arial" w:hAnsi="Arial" w:cs="Arial"/>
                <w:noProof/>
                <w:webHidden/>
                <w:sz w:val="22"/>
                <w:szCs w:val="18"/>
              </w:rPr>
              <w:fldChar w:fldCharType="begin"/>
            </w:r>
            <w:r w:rsidR="009D605C" w:rsidRPr="001152FF">
              <w:rPr>
                <w:rFonts w:ascii="Arial" w:hAnsi="Arial" w:cs="Arial"/>
                <w:noProof/>
                <w:webHidden/>
                <w:sz w:val="22"/>
                <w:szCs w:val="18"/>
              </w:rPr>
              <w:instrText xml:space="preserve"> PAGEREF _Toc169185827 \h </w:instrText>
            </w:r>
            <w:r w:rsidR="009D605C" w:rsidRPr="001152FF">
              <w:rPr>
                <w:rFonts w:ascii="Arial" w:hAnsi="Arial" w:cs="Arial"/>
                <w:noProof/>
                <w:webHidden/>
                <w:sz w:val="22"/>
                <w:szCs w:val="18"/>
              </w:rPr>
            </w:r>
            <w:r w:rsidR="009D605C" w:rsidRPr="001152FF">
              <w:rPr>
                <w:rFonts w:ascii="Arial" w:hAnsi="Arial" w:cs="Arial"/>
                <w:noProof/>
                <w:webHidden/>
                <w:sz w:val="22"/>
                <w:szCs w:val="18"/>
              </w:rPr>
              <w:fldChar w:fldCharType="separate"/>
            </w:r>
            <w:r w:rsidR="009D605C" w:rsidRPr="001152FF">
              <w:rPr>
                <w:rFonts w:ascii="Arial" w:hAnsi="Arial" w:cs="Arial"/>
                <w:noProof/>
                <w:webHidden/>
                <w:sz w:val="22"/>
                <w:szCs w:val="18"/>
              </w:rPr>
              <w:t>22</w:t>
            </w:r>
            <w:r w:rsidR="009D605C" w:rsidRPr="001152FF">
              <w:rPr>
                <w:rFonts w:ascii="Arial" w:hAnsi="Arial" w:cs="Arial"/>
                <w:noProof/>
                <w:webHidden/>
                <w:sz w:val="22"/>
                <w:szCs w:val="18"/>
              </w:rPr>
              <w:fldChar w:fldCharType="end"/>
            </w:r>
          </w:hyperlink>
        </w:p>
        <w:p w14:paraId="3CB63AB9" w14:textId="6012DF50" w:rsidR="009D605C" w:rsidRPr="001152FF" w:rsidRDefault="00000000" w:rsidP="00AD127B">
          <w:pPr>
            <w:pStyle w:val="TOC3"/>
            <w:rPr>
              <w:rFonts w:ascii="Arial" w:eastAsiaTheme="minorEastAsia" w:hAnsi="Arial" w:cs="Arial"/>
              <w:noProof/>
              <w:kern w:val="2"/>
              <w:sz w:val="20"/>
              <w14:ligatures w14:val="standardContextual"/>
            </w:rPr>
          </w:pPr>
          <w:hyperlink w:anchor="_Toc169185828" w:history="1">
            <w:r w:rsidR="009D605C" w:rsidRPr="001152FF">
              <w:rPr>
                <w:rStyle w:val="Hyperlink"/>
                <w:rFonts w:ascii="Arial" w:hAnsi="Arial" w:cs="Arial"/>
                <w:noProof/>
                <w:sz w:val="22"/>
                <w:szCs w:val="18"/>
              </w:rPr>
              <w:t>10.2.3</w:t>
            </w:r>
            <w:r w:rsidR="009D605C" w:rsidRPr="001152FF">
              <w:rPr>
                <w:rFonts w:ascii="Arial" w:eastAsiaTheme="minorEastAsia" w:hAnsi="Arial" w:cs="Arial"/>
                <w:noProof/>
                <w:kern w:val="2"/>
                <w:sz w:val="20"/>
                <w14:ligatures w14:val="standardContextual"/>
              </w:rPr>
              <w:tab/>
            </w:r>
            <w:r w:rsidR="009D605C" w:rsidRPr="001152FF">
              <w:rPr>
                <w:rStyle w:val="Hyperlink"/>
                <w:rFonts w:ascii="Arial" w:hAnsi="Arial" w:cs="Arial"/>
                <w:noProof/>
                <w:sz w:val="22"/>
                <w:szCs w:val="18"/>
              </w:rPr>
              <w:t>Conditions for purchasing spectacles with Supplementary Services</w:t>
            </w:r>
            <w:r w:rsidR="009D605C" w:rsidRPr="001152FF">
              <w:rPr>
                <w:rFonts w:ascii="Arial" w:hAnsi="Arial" w:cs="Arial"/>
                <w:noProof/>
                <w:webHidden/>
                <w:sz w:val="22"/>
                <w:szCs w:val="18"/>
              </w:rPr>
              <w:tab/>
            </w:r>
            <w:r w:rsidR="009D605C" w:rsidRPr="001152FF">
              <w:rPr>
                <w:rFonts w:ascii="Arial" w:hAnsi="Arial" w:cs="Arial"/>
                <w:noProof/>
                <w:webHidden/>
                <w:sz w:val="22"/>
                <w:szCs w:val="18"/>
              </w:rPr>
              <w:fldChar w:fldCharType="begin"/>
            </w:r>
            <w:r w:rsidR="009D605C" w:rsidRPr="001152FF">
              <w:rPr>
                <w:rFonts w:ascii="Arial" w:hAnsi="Arial" w:cs="Arial"/>
                <w:noProof/>
                <w:webHidden/>
                <w:sz w:val="22"/>
                <w:szCs w:val="18"/>
              </w:rPr>
              <w:instrText xml:space="preserve"> PAGEREF _Toc169185828 \h </w:instrText>
            </w:r>
            <w:r w:rsidR="009D605C" w:rsidRPr="001152FF">
              <w:rPr>
                <w:rFonts w:ascii="Arial" w:hAnsi="Arial" w:cs="Arial"/>
                <w:noProof/>
                <w:webHidden/>
                <w:sz w:val="22"/>
                <w:szCs w:val="18"/>
              </w:rPr>
            </w:r>
            <w:r w:rsidR="009D605C" w:rsidRPr="001152FF">
              <w:rPr>
                <w:rFonts w:ascii="Arial" w:hAnsi="Arial" w:cs="Arial"/>
                <w:noProof/>
                <w:webHidden/>
                <w:sz w:val="22"/>
                <w:szCs w:val="18"/>
              </w:rPr>
              <w:fldChar w:fldCharType="separate"/>
            </w:r>
            <w:r w:rsidR="009D605C" w:rsidRPr="001152FF">
              <w:rPr>
                <w:rFonts w:ascii="Arial" w:hAnsi="Arial" w:cs="Arial"/>
                <w:noProof/>
                <w:webHidden/>
                <w:sz w:val="22"/>
                <w:szCs w:val="18"/>
              </w:rPr>
              <w:t>23</w:t>
            </w:r>
            <w:r w:rsidR="009D605C" w:rsidRPr="001152FF">
              <w:rPr>
                <w:rFonts w:ascii="Arial" w:hAnsi="Arial" w:cs="Arial"/>
                <w:noProof/>
                <w:webHidden/>
                <w:sz w:val="22"/>
                <w:szCs w:val="18"/>
              </w:rPr>
              <w:fldChar w:fldCharType="end"/>
            </w:r>
          </w:hyperlink>
        </w:p>
        <w:p w14:paraId="35F799A8" w14:textId="47436BDD" w:rsidR="009D605C" w:rsidRPr="001152FF" w:rsidRDefault="00000000" w:rsidP="00AD127B">
          <w:pPr>
            <w:pStyle w:val="TOC3"/>
            <w:rPr>
              <w:rFonts w:ascii="Arial" w:eastAsiaTheme="minorEastAsia" w:hAnsi="Arial" w:cs="Arial"/>
              <w:noProof/>
              <w:kern w:val="2"/>
              <w:sz w:val="20"/>
              <w14:ligatures w14:val="standardContextual"/>
            </w:rPr>
          </w:pPr>
          <w:hyperlink w:anchor="_Toc169185829" w:history="1">
            <w:r w:rsidR="009D605C" w:rsidRPr="001152FF">
              <w:rPr>
                <w:rStyle w:val="Hyperlink"/>
                <w:rFonts w:ascii="Arial" w:hAnsi="Arial" w:cs="Arial"/>
                <w:noProof/>
                <w:sz w:val="22"/>
                <w:szCs w:val="18"/>
              </w:rPr>
              <w:t>10.2.4</w:t>
            </w:r>
            <w:r w:rsidR="009D605C" w:rsidRPr="001152FF">
              <w:rPr>
                <w:rFonts w:ascii="Arial" w:eastAsiaTheme="minorEastAsia" w:hAnsi="Arial" w:cs="Arial"/>
                <w:noProof/>
                <w:kern w:val="2"/>
                <w:sz w:val="20"/>
                <w14:ligatures w14:val="standardContextual"/>
              </w:rPr>
              <w:tab/>
            </w:r>
            <w:r w:rsidR="009D605C" w:rsidRPr="001152FF">
              <w:rPr>
                <w:rStyle w:val="Hyperlink"/>
                <w:rFonts w:ascii="Arial" w:hAnsi="Arial" w:cs="Arial"/>
                <w:noProof/>
                <w:sz w:val="22"/>
                <w:szCs w:val="18"/>
              </w:rPr>
              <w:t>Exceptional Circumstances</w:t>
            </w:r>
            <w:r w:rsidR="009D605C" w:rsidRPr="001152FF">
              <w:rPr>
                <w:rFonts w:ascii="Arial" w:hAnsi="Arial" w:cs="Arial"/>
                <w:noProof/>
                <w:webHidden/>
                <w:sz w:val="22"/>
                <w:szCs w:val="18"/>
              </w:rPr>
              <w:tab/>
            </w:r>
            <w:r w:rsidR="009D605C" w:rsidRPr="001152FF">
              <w:rPr>
                <w:rFonts w:ascii="Arial" w:hAnsi="Arial" w:cs="Arial"/>
                <w:noProof/>
                <w:webHidden/>
                <w:sz w:val="22"/>
                <w:szCs w:val="18"/>
              </w:rPr>
              <w:fldChar w:fldCharType="begin"/>
            </w:r>
            <w:r w:rsidR="009D605C" w:rsidRPr="001152FF">
              <w:rPr>
                <w:rFonts w:ascii="Arial" w:hAnsi="Arial" w:cs="Arial"/>
                <w:noProof/>
                <w:webHidden/>
                <w:sz w:val="22"/>
                <w:szCs w:val="18"/>
              </w:rPr>
              <w:instrText xml:space="preserve"> PAGEREF _Toc169185829 \h </w:instrText>
            </w:r>
            <w:r w:rsidR="009D605C" w:rsidRPr="001152FF">
              <w:rPr>
                <w:rFonts w:ascii="Arial" w:hAnsi="Arial" w:cs="Arial"/>
                <w:noProof/>
                <w:webHidden/>
                <w:sz w:val="22"/>
                <w:szCs w:val="18"/>
              </w:rPr>
            </w:r>
            <w:r w:rsidR="009D605C" w:rsidRPr="001152FF">
              <w:rPr>
                <w:rFonts w:ascii="Arial" w:hAnsi="Arial" w:cs="Arial"/>
                <w:noProof/>
                <w:webHidden/>
                <w:sz w:val="22"/>
                <w:szCs w:val="18"/>
              </w:rPr>
              <w:fldChar w:fldCharType="separate"/>
            </w:r>
            <w:r w:rsidR="009D605C" w:rsidRPr="001152FF">
              <w:rPr>
                <w:rFonts w:ascii="Arial" w:hAnsi="Arial" w:cs="Arial"/>
                <w:noProof/>
                <w:webHidden/>
                <w:sz w:val="22"/>
                <w:szCs w:val="18"/>
              </w:rPr>
              <w:t>23</w:t>
            </w:r>
            <w:r w:rsidR="009D605C" w:rsidRPr="001152FF">
              <w:rPr>
                <w:rFonts w:ascii="Arial" w:hAnsi="Arial" w:cs="Arial"/>
                <w:noProof/>
                <w:webHidden/>
                <w:sz w:val="22"/>
                <w:szCs w:val="18"/>
              </w:rPr>
              <w:fldChar w:fldCharType="end"/>
            </w:r>
          </w:hyperlink>
        </w:p>
        <w:p w14:paraId="76CEA2B0" w14:textId="0C4A9C00" w:rsidR="009D605C" w:rsidRPr="001152FF" w:rsidRDefault="00000000" w:rsidP="00AD127B">
          <w:pPr>
            <w:pStyle w:val="TOC3"/>
            <w:rPr>
              <w:rFonts w:ascii="Arial" w:eastAsiaTheme="minorEastAsia" w:hAnsi="Arial" w:cs="Arial"/>
              <w:noProof/>
              <w:kern w:val="2"/>
              <w:sz w:val="20"/>
              <w14:ligatures w14:val="standardContextual"/>
            </w:rPr>
          </w:pPr>
          <w:hyperlink w:anchor="_Toc169185830" w:history="1">
            <w:r w:rsidR="009D605C" w:rsidRPr="001152FF">
              <w:rPr>
                <w:rStyle w:val="Hyperlink"/>
                <w:rFonts w:ascii="Arial" w:hAnsi="Arial" w:cs="Arial"/>
                <w:noProof/>
                <w:sz w:val="22"/>
                <w:szCs w:val="18"/>
              </w:rPr>
              <w:t>10.2.5</w:t>
            </w:r>
            <w:r w:rsidR="009D605C" w:rsidRPr="001152FF">
              <w:rPr>
                <w:rFonts w:ascii="Arial" w:eastAsiaTheme="minorEastAsia" w:hAnsi="Arial" w:cs="Arial"/>
                <w:noProof/>
                <w:kern w:val="2"/>
                <w:sz w:val="20"/>
                <w14:ligatures w14:val="standardContextual"/>
              </w:rPr>
              <w:tab/>
            </w:r>
            <w:r w:rsidR="009D605C" w:rsidRPr="001152FF">
              <w:rPr>
                <w:rStyle w:val="Hyperlink"/>
                <w:rFonts w:ascii="Arial" w:hAnsi="Arial" w:cs="Arial"/>
                <w:noProof/>
                <w:sz w:val="22"/>
                <w:szCs w:val="18"/>
              </w:rPr>
              <w:t>Transport</w:t>
            </w:r>
            <w:r w:rsidR="009D605C" w:rsidRPr="001152FF">
              <w:rPr>
                <w:rFonts w:ascii="Arial" w:hAnsi="Arial" w:cs="Arial"/>
                <w:noProof/>
                <w:webHidden/>
                <w:sz w:val="22"/>
                <w:szCs w:val="18"/>
              </w:rPr>
              <w:tab/>
            </w:r>
            <w:r w:rsidR="009D605C" w:rsidRPr="001152FF">
              <w:rPr>
                <w:rFonts w:ascii="Arial" w:hAnsi="Arial" w:cs="Arial"/>
                <w:noProof/>
                <w:webHidden/>
                <w:sz w:val="22"/>
                <w:szCs w:val="18"/>
              </w:rPr>
              <w:fldChar w:fldCharType="begin"/>
            </w:r>
            <w:r w:rsidR="009D605C" w:rsidRPr="001152FF">
              <w:rPr>
                <w:rFonts w:ascii="Arial" w:hAnsi="Arial" w:cs="Arial"/>
                <w:noProof/>
                <w:webHidden/>
                <w:sz w:val="22"/>
                <w:szCs w:val="18"/>
              </w:rPr>
              <w:instrText xml:space="preserve"> PAGEREF _Toc169185830 \h </w:instrText>
            </w:r>
            <w:r w:rsidR="009D605C" w:rsidRPr="001152FF">
              <w:rPr>
                <w:rFonts w:ascii="Arial" w:hAnsi="Arial" w:cs="Arial"/>
                <w:noProof/>
                <w:webHidden/>
                <w:sz w:val="22"/>
                <w:szCs w:val="18"/>
              </w:rPr>
            </w:r>
            <w:r w:rsidR="009D605C" w:rsidRPr="001152FF">
              <w:rPr>
                <w:rFonts w:ascii="Arial" w:hAnsi="Arial" w:cs="Arial"/>
                <w:noProof/>
                <w:webHidden/>
                <w:sz w:val="22"/>
                <w:szCs w:val="18"/>
              </w:rPr>
              <w:fldChar w:fldCharType="separate"/>
            </w:r>
            <w:r w:rsidR="009D605C" w:rsidRPr="001152FF">
              <w:rPr>
                <w:rFonts w:ascii="Arial" w:hAnsi="Arial" w:cs="Arial"/>
                <w:noProof/>
                <w:webHidden/>
                <w:sz w:val="22"/>
                <w:szCs w:val="18"/>
              </w:rPr>
              <w:t>24</w:t>
            </w:r>
            <w:r w:rsidR="009D605C" w:rsidRPr="001152FF">
              <w:rPr>
                <w:rFonts w:ascii="Arial" w:hAnsi="Arial" w:cs="Arial"/>
                <w:noProof/>
                <w:webHidden/>
                <w:sz w:val="22"/>
                <w:szCs w:val="18"/>
              </w:rPr>
              <w:fldChar w:fldCharType="end"/>
            </w:r>
          </w:hyperlink>
        </w:p>
        <w:p w14:paraId="70441FEA" w14:textId="30EC2CE4" w:rsidR="009D605C" w:rsidRPr="001152FF" w:rsidRDefault="00000000" w:rsidP="00630B8E">
          <w:pPr>
            <w:pStyle w:val="TOC1"/>
            <w:rPr>
              <w:rFonts w:ascii="Arial" w:eastAsiaTheme="minorEastAsia" w:hAnsi="Arial" w:cs="Arial"/>
              <w:noProof/>
              <w:kern w:val="2"/>
              <w:sz w:val="20"/>
              <w14:ligatures w14:val="standardContextual"/>
            </w:rPr>
          </w:pPr>
          <w:hyperlink w:anchor="_Toc169185831" w:history="1">
            <w:r w:rsidR="009D605C" w:rsidRPr="001152FF">
              <w:rPr>
                <w:rStyle w:val="Hyperlink"/>
                <w:rFonts w:ascii="Arial" w:hAnsi="Arial" w:cs="Arial"/>
                <w:noProof/>
                <w:sz w:val="22"/>
                <w:szCs w:val="18"/>
              </w:rPr>
              <w:t>11</w:t>
            </w:r>
            <w:r w:rsidR="009D605C" w:rsidRPr="001152FF">
              <w:rPr>
                <w:rFonts w:ascii="Arial" w:eastAsiaTheme="minorEastAsia" w:hAnsi="Arial" w:cs="Arial"/>
                <w:noProof/>
                <w:kern w:val="2"/>
                <w:sz w:val="20"/>
                <w14:ligatures w14:val="standardContextual"/>
              </w:rPr>
              <w:tab/>
            </w:r>
            <w:r w:rsidR="009D605C" w:rsidRPr="001152FF">
              <w:rPr>
                <w:rStyle w:val="Hyperlink"/>
                <w:rFonts w:ascii="Arial" w:hAnsi="Arial" w:cs="Arial"/>
                <w:noProof/>
                <w:sz w:val="22"/>
                <w:szCs w:val="18"/>
              </w:rPr>
              <w:t>Management of funds</w:t>
            </w:r>
            <w:r w:rsidR="009D605C" w:rsidRPr="001152FF">
              <w:rPr>
                <w:rFonts w:ascii="Arial" w:hAnsi="Arial" w:cs="Arial"/>
                <w:noProof/>
                <w:webHidden/>
                <w:sz w:val="22"/>
                <w:szCs w:val="18"/>
              </w:rPr>
              <w:tab/>
            </w:r>
            <w:r w:rsidR="009D605C" w:rsidRPr="001152FF">
              <w:rPr>
                <w:rFonts w:ascii="Arial" w:hAnsi="Arial" w:cs="Arial"/>
                <w:noProof/>
                <w:webHidden/>
                <w:sz w:val="22"/>
                <w:szCs w:val="18"/>
              </w:rPr>
              <w:fldChar w:fldCharType="begin"/>
            </w:r>
            <w:r w:rsidR="009D605C" w:rsidRPr="001152FF">
              <w:rPr>
                <w:rFonts w:ascii="Arial" w:hAnsi="Arial" w:cs="Arial"/>
                <w:noProof/>
                <w:webHidden/>
                <w:sz w:val="22"/>
                <w:szCs w:val="18"/>
              </w:rPr>
              <w:instrText xml:space="preserve"> PAGEREF _Toc169185831 \h </w:instrText>
            </w:r>
            <w:r w:rsidR="009D605C" w:rsidRPr="001152FF">
              <w:rPr>
                <w:rFonts w:ascii="Arial" w:hAnsi="Arial" w:cs="Arial"/>
                <w:noProof/>
                <w:webHidden/>
                <w:sz w:val="22"/>
                <w:szCs w:val="18"/>
              </w:rPr>
            </w:r>
            <w:r w:rsidR="009D605C" w:rsidRPr="001152FF">
              <w:rPr>
                <w:rFonts w:ascii="Arial" w:hAnsi="Arial" w:cs="Arial"/>
                <w:noProof/>
                <w:webHidden/>
                <w:sz w:val="22"/>
                <w:szCs w:val="18"/>
              </w:rPr>
              <w:fldChar w:fldCharType="separate"/>
            </w:r>
            <w:r w:rsidR="009D605C" w:rsidRPr="001152FF">
              <w:rPr>
                <w:rFonts w:ascii="Arial" w:hAnsi="Arial" w:cs="Arial"/>
                <w:noProof/>
                <w:webHidden/>
                <w:sz w:val="22"/>
                <w:szCs w:val="18"/>
              </w:rPr>
              <w:t>24</w:t>
            </w:r>
            <w:r w:rsidR="009D605C" w:rsidRPr="001152FF">
              <w:rPr>
                <w:rFonts w:ascii="Arial" w:hAnsi="Arial" w:cs="Arial"/>
                <w:noProof/>
                <w:webHidden/>
                <w:sz w:val="22"/>
                <w:szCs w:val="18"/>
              </w:rPr>
              <w:fldChar w:fldCharType="end"/>
            </w:r>
          </w:hyperlink>
        </w:p>
        <w:p w14:paraId="00893618" w14:textId="3B0D0337" w:rsidR="009D605C" w:rsidRPr="001152FF" w:rsidRDefault="00000000" w:rsidP="00630B8E">
          <w:pPr>
            <w:pStyle w:val="TOC1"/>
            <w:rPr>
              <w:rFonts w:ascii="Arial" w:eastAsiaTheme="minorEastAsia" w:hAnsi="Arial" w:cs="Arial"/>
              <w:noProof/>
              <w:kern w:val="2"/>
              <w:sz w:val="20"/>
              <w14:ligatures w14:val="standardContextual"/>
            </w:rPr>
          </w:pPr>
          <w:hyperlink w:anchor="_Toc169185832" w:history="1">
            <w:r w:rsidR="009D605C" w:rsidRPr="001152FF">
              <w:rPr>
                <w:rStyle w:val="Hyperlink"/>
                <w:rFonts w:ascii="Arial" w:hAnsi="Arial" w:cs="Arial"/>
                <w:noProof/>
                <w:sz w:val="22"/>
                <w:szCs w:val="18"/>
              </w:rPr>
              <w:t>12</w:t>
            </w:r>
            <w:r w:rsidR="009D605C" w:rsidRPr="001152FF">
              <w:rPr>
                <w:rFonts w:ascii="Arial" w:eastAsiaTheme="minorEastAsia" w:hAnsi="Arial" w:cs="Arial"/>
                <w:noProof/>
                <w:kern w:val="2"/>
                <w:sz w:val="20"/>
                <w14:ligatures w14:val="standardContextual"/>
              </w:rPr>
              <w:tab/>
            </w:r>
            <w:r w:rsidR="009D605C" w:rsidRPr="001152FF">
              <w:rPr>
                <w:rStyle w:val="Hyperlink"/>
                <w:rFonts w:ascii="Arial" w:hAnsi="Arial" w:cs="Arial"/>
                <w:noProof/>
                <w:sz w:val="22"/>
                <w:szCs w:val="18"/>
              </w:rPr>
              <w:t>Needs assessment</w:t>
            </w:r>
            <w:r w:rsidR="009D605C" w:rsidRPr="001152FF">
              <w:rPr>
                <w:rFonts w:ascii="Arial" w:hAnsi="Arial" w:cs="Arial"/>
                <w:noProof/>
                <w:webHidden/>
                <w:sz w:val="22"/>
                <w:szCs w:val="18"/>
              </w:rPr>
              <w:tab/>
            </w:r>
            <w:r w:rsidR="009D605C" w:rsidRPr="001152FF">
              <w:rPr>
                <w:rFonts w:ascii="Arial" w:hAnsi="Arial" w:cs="Arial"/>
                <w:noProof/>
                <w:webHidden/>
                <w:sz w:val="22"/>
                <w:szCs w:val="18"/>
              </w:rPr>
              <w:fldChar w:fldCharType="begin"/>
            </w:r>
            <w:r w:rsidR="009D605C" w:rsidRPr="001152FF">
              <w:rPr>
                <w:rFonts w:ascii="Arial" w:hAnsi="Arial" w:cs="Arial"/>
                <w:noProof/>
                <w:webHidden/>
                <w:sz w:val="22"/>
                <w:szCs w:val="18"/>
              </w:rPr>
              <w:instrText xml:space="preserve"> PAGEREF _Toc169185832 \h </w:instrText>
            </w:r>
            <w:r w:rsidR="009D605C" w:rsidRPr="001152FF">
              <w:rPr>
                <w:rFonts w:ascii="Arial" w:hAnsi="Arial" w:cs="Arial"/>
                <w:noProof/>
                <w:webHidden/>
                <w:sz w:val="22"/>
                <w:szCs w:val="18"/>
              </w:rPr>
            </w:r>
            <w:r w:rsidR="009D605C" w:rsidRPr="001152FF">
              <w:rPr>
                <w:rFonts w:ascii="Arial" w:hAnsi="Arial" w:cs="Arial"/>
                <w:noProof/>
                <w:webHidden/>
                <w:sz w:val="22"/>
                <w:szCs w:val="18"/>
              </w:rPr>
              <w:fldChar w:fldCharType="separate"/>
            </w:r>
            <w:r w:rsidR="009D605C" w:rsidRPr="001152FF">
              <w:rPr>
                <w:rFonts w:ascii="Arial" w:hAnsi="Arial" w:cs="Arial"/>
                <w:noProof/>
                <w:webHidden/>
                <w:sz w:val="22"/>
                <w:szCs w:val="18"/>
              </w:rPr>
              <w:t>24</w:t>
            </w:r>
            <w:r w:rsidR="009D605C" w:rsidRPr="001152FF">
              <w:rPr>
                <w:rFonts w:ascii="Arial" w:hAnsi="Arial" w:cs="Arial"/>
                <w:noProof/>
                <w:webHidden/>
                <w:sz w:val="22"/>
                <w:szCs w:val="18"/>
              </w:rPr>
              <w:fldChar w:fldCharType="end"/>
            </w:r>
          </w:hyperlink>
        </w:p>
        <w:p w14:paraId="2AECE15B" w14:textId="38E03120" w:rsidR="009D605C" w:rsidRPr="001152FF" w:rsidRDefault="00000000" w:rsidP="00630B8E">
          <w:pPr>
            <w:pStyle w:val="TOC1"/>
            <w:rPr>
              <w:rFonts w:ascii="Arial" w:eastAsiaTheme="minorEastAsia" w:hAnsi="Arial" w:cs="Arial"/>
              <w:noProof/>
              <w:kern w:val="2"/>
              <w:sz w:val="20"/>
              <w14:ligatures w14:val="standardContextual"/>
            </w:rPr>
          </w:pPr>
          <w:hyperlink w:anchor="_Toc169185833" w:history="1">
            <w:r w:rsidR="009D605C" w:rsidRPr="001152FF">
              <w:rPr>
                <w:rStyle w:val="Hyperlink"/>
                <w:rFonts w:ascii="Arial" w:hAnsi="Arial" w:cs="Arial"/>
                <w:noProof/>
                <w:sz w:val="22"/>
                <w:szCs w:val="18"/>
              </w:rPr>
              <w:t>13</w:t>
            </w:r>
            <w:r w:rsidR="009D605C" w:rsidRPr="001152FF">
              <w:rPr>
                <w:rFonts w:ascii="Arial" w:eastAsiaTheme="minorEastAsia" w:hAnsi="Arial" w:cs="Arial"/>
                <w:noProof/>
                <w:kern w:val="2"/>
                <w:sz w:val="20"/>
                <w14:ligatures w14:val="standardContextual"/>
              </w:rPr>
              <w:tab/>
            </w:r>
            <w:r w:rsidR="009D605C" w:rsidRPr="001152FF">
              <w:rPr>
                <w:rStyle w:val="Hyperlink"/>
                <w:rFonts w:ascii="Arial" w:hAnsi="Arial" w:cs="Arial"/>
                <w:noProof/>
                <w:sz w:val="22"/>
                <w:szCs w:val="18"/>
              </w:rPr>
              <w:t>Reporting</w:t>
            </w:r>
            <w:r w:rsidR="009D605C" w:rsidRPr="001152FF">
              <w:rPr>
                <w:rFonts w:ascii="Arial" w:hAnsi="Arial" w:cs="Arial"/>
                <w:noProof/>
                <w:webHidden/>
                <w:sz w:val="22"/>
                <w:szCs w:val="18"/>
              </w:rPr>
              <w:tab/>
            </w:r>
            <w:r w:rsidR="009D605C" w:rsidRPr="001152FF">
              <w:rPr>
                <w:rFonts w:ascii="Arial" w:hAnsi="Arial" w:cs="Arial"/>
                <w:noProof/>
                <w:webHidden/>
                <w:sz w:val="22"/>
                <w:szCs w:val="18"/>
              </w:rPr>
              <w:fldChar w:fldCharType="begin"/>
            </w:r>
            <w:r w:rsidR="009D605C" w:rsidRPr="001152FF">
              <w:rPr>
                <w:rFonts w:ascii="Arial" w:hAnsi="Arial" w:cs="Arial"/>
                <w:noProof/>
                <w:webHidden/>
                <w:sz w:val="22"/>
                <w:szCs w:val="18"/>
              </w:rPr>
              <w:instrText xml:space="preserve"> PAGEREF _Toc169185833 \h </w:instrText>
            </w:r>
            <w:r w:rsidR="009D605C" w:rsidRPr="001152FF">
              <w:rPr>
                <w:rFonts w:ascii="Arial" w:hAnsi="Arial" w:cs="Arial"/>
                <w:noProof/>
                <w:webHidden/>
                <w:sz w:val="22"/>
                <w:szCs w:val="18"/>
              </w:rPr>
            </w:r>
            <w:r w:rsidR="009D605C" w:rsidRPr="001152FF">
              <w:rPr>
                <w:rFonts w:ascii="Arial" w:hAnsi="Arial" w:cs="Arial"/>
                <w:noProof/>
                <w:webHidden/>
                <w:sz w:val="22"/>
                <w:szCs w:val="18"/>
              </w:rPr>
              <w:fldChar w:fldCharType="separate"/>
            </w:r>
            <w:r w:rsidR="009D605C" w:rsidRPr="001152FF">
              <w:rPr>
                <w:rFonts w:ascii="Arial" w:hAnsi="Arial" w:cs="Arial"/>
                <w:noProof/>
                <w:webHidden/>
                <w:sz w:val="22"/>
                <w:szCs w:val="18"/>
              </w:rPr>
              <w:t>25</w:t>
            </w:r>
            <w:r w:rsidR="009D605C" w:rsidRPr="001152FF">
              <w:rPr>
                <w:rFonts w:ascii="Arial" w:hAnsi="Arial" w:cs="Arial"/>
                <w:noProof/>
                <w:webHidden/>
                <w:sz w:val="22"/>
                <w:szCs w:val="18"/>
              </w:rPr>
              <w:fldChar w:fldCharType="end"/>
            </w:r>
          </w:hyperlink>
        </w:p>
        <w:p w14:paraId="5C8E2119" w14:textId="4F2A9E93" w:rsidR="009D605C" w:rsidRPr="001152FF" w:rsidRDefault="00000000" w:rsidP="00630B8E">
          <w:pPr>
            <w:pStyle w:val="TOC1"/>
            <w:rPr>
              <w:rFonts w:ascii="Arial" w:eastAsiaTheme="minorEastAsia" w:hAnsi="Arial" w:cs="Arial"/>
              <w:noProof/>
              <w:kern w:val="2"/>
              <w:sz w:val="20"/>
              <w14:ligatures w14:val="standardContextual"/>
            </w:rPr>
          </w:pPr>
          <w:hyperlink w:anchor="_Toc169185834" w:history="1">
            <w:r w:rsidR="009D605C" w:rsidRPr="001152FF">
              <w:rPr>
                <w:rStyle w:val="Hyperlink"/>
                <w:rFonts w:ascii="Arial" w:hAnsi="Arial" w:cs="Arial"/>
                <w:noProof/>
                <w:sz w:val="22"/>
                <w:szCs w:val="18"/>
              </w:rPr>
              <w:t>14</w:t>
            </w:r>
            <w:r w:rsidR="009D605C" w:rsidRPr="001152FF">
              <w:rPr>
                <w:rFonts w:ascii="Arial" w:eastAsiaTheme="minorEastAsia" w:hAnsi="Arial" w:cs="Arial"/>
                <w:noProof/>
                <w:kern w:val="2"/>
                <w:sz w:val="20"/>
                <w14:ligatures w14:val="standardContextual"/>
              </w:rPr>
              <w:tab/>
            </w:r>
            <w:r w:rsidR="009D605C" w:rsidRPr="001152FF">
              <w:rPr>
                <w:rStyle w:val="Hyperlink"/>
                <w:rFonts w:ascii="Arial" w:hAnsi="Arial" w:cs="Arial"/>
                <w:noProof/>
                <w:sz w:val="22"/>
                <w:szCs w:val="18"/>
              </w:rPr>
              <w:t>Assessment and approval</w:t>
            </w:r>
            <w:r w:rsidR="009D605C" w:rsidRPr="001152FF">
              <w:rPr>
                <w:rFonts w:ascii="Arial" w:hAnsi="Arial" w:cs="Arial"/>
                <w:noProof/>
                <w:webHidden/>
                <w:sz w:val="22"/>
                <w:szCs w:val="18"/>
              </w:rPr>
              <w:tab/>
            </w:r>
            <w:r w:rsidR="009D605C" w:rsidRPr="001152FF">
              <w:rPr>
                <w:rFonts w:ascii="Arial" w:hAnsi="Arial" w:cs="Arial"/>
                <w:noProof/>
                <w:webHidden/>
                <w:sz w:val="22"/>
                <w:szCs w:val="18"/>
              </w:rPr>
              <w:fldChar w:fldCharType="begin"/>
            </w:r>
            <w:r w:rsidR="009D605C" w:rsidRPr="001152FF">
              <w:rPr>
                <w:rFonts w:ascii="Arial" w:hAnsi="Arial" w:cs="Arial"/>
                <w:noProof/>
                <w:webHidden/>
                <w:sz w:val="22"/>
                <w:szCs w:val="18"/>
              </w:rPr>
              <w:instrText xml:space="preserve"> PAGEREF _Toc169185834 \h </w:instrText>
            </w:r>
            <w:r w:rsidR="009D605C" w:rsidRPr="001152FF">
              <w:rPr>
                <w:rFonts w:ascii="Arial" w:hAnsi="Arial" w:cs="Arial"/>
                <w:noProof/>
                <w:webHidden/>
                <w:sz w:val="22"/>
                <w:szCs w:val="18"/>
              </w:rPr>
            </w:r>
            <w:r w:rsidR="009D605C" w:rsidRPr="001152FF">
              <w:rPr>
                <w:rFonts w:ascii="Arial" w:hAnsi="Arial" w:cs="Arial"/>
                <w:noProof/>
                <w:webHidden/>
                <w:sz w:val="22"/>
                <w:szCs w:val="18"/>
              </w:rPr>
              <w:fldChar w:fldCharType="separate"/>
            </w:r>
            <w:r w:rsidR="009D605C" w:rsidRPr="001152FF">
              <w:rPr>
                <w:rFonts w:ascii="Arial" w:hAnsi="Arial" w:cs="Arial"/>
                <w:noProof/>
                <w:webHidden/>
                <w:sz w:val="22"/>
                <w:szCs w:val="18"/>
              </w:rPr>
              <w:t>25</w:t>
            </w:r>
            <w:r w:rsidR="009D605C" w:rsidRPr="001152FF">
              <w:rPr>
                <w:rFonts w:ascii="Arial" w:hAnsi="Arial" w:cs="Arial"/>
                <w:noProof/>
                <w:webHidden/>
                <w:sz w:val="22"/>
                <w:szCs w:val="18"/>
              </w:rPr>
              <w:fldChar w:fldCharType="end"/>
            </w:r>
          </w:hyperlink>
        </w:p>
        <w:p w14:paraId="53989489" w14:textId="4CC8D9D5" w:rsidR="009D605C" w:rsidRPr="001152FF" w:rsidRDefault="00000000" w:rsidP="00630B8E">
          <w:pPr>
            <w:pStyle w:val="TOC1"/>
            <w:rPr>
              <w:rFonts w:ascii="Arial" w:eastAsiaTheme="minorEastAsia" w:hAnsi="Arial" w:cs="Arial"/>
              <w:noProof/>
              <w:kern w:val="2"/>
              <w:sz w:val="20"/>
              <w14:ligatures w14:val="standardContextual"/>
            </w:rPr>
          </w:pPr>
          <w:hyperlink w:anchor="_Toc169185835" w:history="1">
            <w:r w:rsidR="009D605C" w:rsidRPr="001152FF">
              <w:rPr>
                <w:rStyle w:val="Hyperlink"/>
                <w:rFonts w:ascii="Arial" w:hAnsi="Arial" w:cs="Arial"/>
                <w:noProof/>
                <w:sz w:val="22"/>
                <w:szCs w:val="18"/>
              </w:rPr>
              <w:t>15</w:t>
            </w:r>
            <w:r w:rsidR="009D605C" w:rsidRPr="001152FF">
              <w:rPr>
                <w:rFonts w:ascii="Arial" w:eastAsiaTheme="minorEastAsia" w:hAnsi="Arial" w:cs="Arial"/>
                <w:noProof/>
                <w:kern w:val="2"/>
                <w:sz w:val="20"/>
                <w14:ligatures w14:val="standardContextual"/>
              </w:rPr>
              <w:tab/>
            </w:r>
            <w:r w:rsidR="009D605C" w:rsidRPr="001152FF">
              <w:rPr>
                <w:rStyle w:val="Hyperlink"/>
                <w:rFonts w:ascii="Arial" w:hAnsi="Arial" w:cs="Arial"/>
                <w:noProof/>
                <w:sz w:val="22"/>
                <w:szCs w:val="18"/>
              </w:rPr>
              <w:t>Maintenance of information and data</w:t>
            </w:r>
            <w:r w:rsidR="009D605C" w:rsidRPr="001152FF">
              <w:rPr>
                <w:rFonts w:ascii="Arial" w:hAnsi="Arial" w:cs="Arial"/>
                <w:noProof/>
                <w:webHidden/>
                <w:sz w:val="22"/>
                <w:szCs w:val="18"/>
              </w:rPr>
              <w:tab/>
            </w:r>
            <w:r w:rsidR="009D605C" w:rsidRPr="001152FF">
              <w:rPr>
                <w:rFonts w:ascii="Arial" w:hAnsi="Arial" w:cs="Arial"/>
                <w:noProof/>
                <w:webHidden/>
                <w:sz w:val="22"/>
                <w:szCs w:val="18"/>
              </w:rPr>
              <w:fldChar w:fldCharType="begin"/>
            </w:r>
            <w:r w:rsidR="009D605C" w:rsidRPr="001152FF">
              <w:rPr>
                <w:rFonts w:ascii="Arial" w:hAnsi="Arial" w:cs="Arial"/>
                <w:noProof/>
                <w:webHidden/>
                <w:sz w:val="22"/>
                <w:szCs w:val="18"/>
              </w:rPr>
              <w:instrText xml:space="preserve"> PAGEREF _Toc169185835 \h </w:instrText>
            </w:r>
            <w:r w:rsidR="009D605C" w:rsidRPr="001152FF">
              <w:rPr>
                <w:rFonts w:ascii="Arial" w:hAnsi="Arial" w:cs="Arial"/>
                <w:noProof/>
                <w:webHidden/>
                <w:sz w:val="22"/>
                <w:szCs w:val="18"/>
              </w:rPr>
            </w:r>
            <w:r w:rsidR="009D605C" w:rsidRPr="001152FF">
              <w:rPr>
                <w:rFonts w:ascii="Arial" w:hAnsi="Arial" w:cs="Arial"/>
                <w:noProof/>
                <w:webHidden/>
                <w:sz w:val="22"/>
                <w:szCs w:val="18"/>
              </w:rPr>
              <w:fldChar w:fldCharType="separate"/>
            </w:r>
            <w:r w:rsidR="009D605C" w:rsidRPr="001152FF">
              <w:rPr>
                <w:rFonts w:ascii="Arial" w:hAnsi="Arial" w:cs="Arial"/>
                <w:noProof/>
                <w:webHidden/>
                <w:sz w:val="22"/>
                <w:szCs w:val="18"/>
              </w:rPr>
              <w:t>25</w:t>
            </w:r>
            <w:r w:rsidR="009D605C" w:rsidRPr="001152FF">
              <w:rPr>
                <w:rFonts w:ascii="Arial" w:hAnsi="Arial" w:cs="Arial"/>
                <w:noProof/>
                <w:webHidden/>
                <w:sz w:val="22"/>
                <w:szCs w:val="18"/>
              </w:rPr>
              <w:fldChar w:fldCharType="end"/>
            </w:r>
          </w:hyperlink>
        </w:p>
        <w:p w14:paraId="1F8722D7" w14:textId="65C19A35" w:rsidR="009D605C" w:rsidRPr="001152FF" w:rsidRDefault="00000000" w:rsidP="00630B8E">
          <w:pPr>
            <w:pStyle w:val="TOC1"/>
            <w:rPr>
              <w:rFonts w:ascii="Arial" w:eastAsiaTheme="minorEastAsia" w:hAnsi="Arial" w:cs="Arial"/>
              <w:noProof/>
              <w:kern w:val="2"/>
              <w:sz w:val="20"/>
              <w14:ligatures w14:val="standardContextual"/>
            </w:rPr>
          </w:pPr>
          <w:hyperlink w:anchor="_Toc169185836" w:history="1">
            <w:r w:rsidR="009D605C" w:rsidRPr="001152FF">
              <w:rPr>
                <w:rStyle w:val="Hyperlink"/>
                <w:rFonts w:ascii="Arial" w:hAnsi="Arial" w:cs="Arial"/>
                <w:noProof/>
                <w:sz w:val="22"/>
                <w:szCs w:val="18"/>
              </w:rPr>
              <w:t>16</w:t>
            </w:r>
            <w:r w:rsidR="009D605C" w:rsidRPr="001152FF">
              <w:rPr>
                <w:rFonts w:ascii="Arial" w:eastAsiaTheme="minorEastAsia" w:hAnsi="Arial" w:cs="Arial"/>
                <w:noProof/>
                <w:kern w:val="2"/>
                <w:sz w:val="20"/>
                <w14:ligatures w14:val="standardContextual"/>
              </w:rPr>
              <w:tab/>
            </w:r>
            <w:r w:rsidR="009D605C" w:rsidRPr="001152FF">
              <w:rPr>
                <w:rStyle w:val="Hyperlink"/>
                <w:rFonts w:ascii="Arial" w:hAnsi="Arial" w:cs="Arial"/>
                <w:noProof/>
                <w:sz w:val="22"/>
                <w:szCs w:val="18"/>
              </w:rPr>
              <w:t>Further information</w:t>
            </w:r>
            <w:r w:rsidR="009D605C" w:rsidRPr="001152FF">
              <w:rPr>
                <w:rFonts w:ascii="Arial" w:hAnsi="Arial" w:cs="Arial"/>
                <w:noProof/>
                <w:webHidden/>
                <w:sz w:val="22"/>
                <w:szCs w:val="18"/>
              </w:rPr>
              <w:tab/>
            </w:r>
            <w:r w:rsidR="009D605C" w:rsidRPr="001152FF">
              <w:rPr>
                <w:rFonts w:ascii="Arial" w:hAnsi="Arial" w:cs="Arial"/>
                <w:noProof/>
                <w:webHidden/>
                <w:sz w:val="22"/>
                <w:szCs w:val="18"/>
              </w:rPr>
              <w:fldChar w:fldCharType="begin"/>
            </w:r>
            <w:r w:rsidR="009D605C" w:rsidRPr="001152FF">
              <w:rPr>
                <w:rFonts w:ascii="Arial" w:hAnsi="Arial" w:cs="Arial"/>
                <w:noProof/>
                <w:webHidden/>
                <w:sz w:val="22"/>
                <w:szCs w:val="18"/>
              </w:rPr>
              <w:instrText xml:space="preserve"> PAGEREF _Toc169185836 \h </w:instrText>
            </w:r>
            <w:r w:rsidR="009D605C" w:rsidRPr="001152FF">
              <w:rPr>
                <w:rFonts w:ascii="Arial" w:hAnsi="Arial" w:cs="Arial"/>
                <w:noProof/>
                <w:webHidden/>
                <w:sz w:val="22"/>
                <w:szCs w:val="18"/>
              </w:rPr>
            </w:r>
            <w:r w:rsidR="009D605C" w:rsidRPr="001152FF">
              <w:rPr>
                <w:rFonts w:ascii="Arial" w:hAnsi="Arial" w:cs="Arial"/>
                <w:noProof/>
                <w:webHidden/>
                <w:sz w:val="22"/>
                <w:szCs w:val="18"/>
              </w:rPr>
              <w:fldChar w:fldCharType="separate"/>
            </w:r>
            <w:r w:rsidR="009D605C" w:rsidRPr="001152FF">
              <w:rPr>
                <w:rFonts w:ascii="Arial" w:hAnsi="Arial" w:cs="Arial"/>
                <w:noProof/>
                <w:webHidden/>
                <w:sz w:val="22"/>
                <w:szCs w:val="18"/>
              </w:rPr>
              <w:t>26</w:t>
            </w:r>
            <w:r w:rsidR="009D605C" w:rsidRPr="001152FF">
              <w:rPr>
                <w:rFonts w:ascii="Arial" w:hAnsi="Arial" w:cs="Arial"/>
                <w:noProof/>
                <w:webHidden/>
                <w:sz w:val="22"/>
                <w:szCs w:val="18"/>
              </w:rPr>
              <w:fldChar w:fldCharType="end"/>
            </w:r>
          </w:hyperlink>
        </w:p>
        <w:p w14:paraId="1E504822" w14:textId="2250F47C" w:rsidR="009D605C" w:rsidRPr="001152FF" w:rsidRDefault="00000000" w:rsidP="00630B8E">
          <w:pPr>
            <w:pStyle w:val="TOC1"/>
            <w:rPr>
              <w:rFonts w:ascii="Arial" w:eastAsiaTheme="minorEastAsia" w:hAnsi="Arial" w:cs="Arial"/>
              <w:noProof/>
              <w:kern w:val="2"/>
              <w:sz w:val="20"/>
              <w14:ligatures w14:val="standardContextual"/>
            </w:rPr>
          </w:pPr>
          <w:hyperlink w:anchor="_Toc169185837" w:history="1">
            <w:r w:rsidR="009D605C" w:rsidRPr="001152FF">
              <w:rPr>
                <w:rStyle w:val="Hyperlink"/>
                <w:rFonts w:ascii="Arial" w:hAnsi="Arial" w:cs="Arial"/>
                <w:noProof/>
                <w:sz w:val="22"/>
                <w:szCs w:val="18"/>
              </w:rPr>
              <w:t>Appendix 1 – Frequently Asked Questions (FAQs)</w:t>
            </w:r>
            <w:r w:rsidR="009D605C" w:rsidRPr="001152FF">
              <w:rPr>
                <w:rFonts w:ascii="Arial" w:hAnsi="Arial" w:cs="Arial"/>
                <w:noProof/>
                <w:webHidden/>
                <w:sz w:val="22"/>
                <w:szCs w:val="18"/>
              </w:rPr>
              <w:tab/>
            </w:r>
            <w:r w:rsidR="009D605C" w:rsidRPr="001152FF">
              <w:rPr>
                <w:rFonts w:ascii="Arial" w:hAnsi="Arial" w:cs="Arial"/>
                <w:noProof/>
                <w:webHidden/>
                <w:sz w:val="22"/>
                <w:szCs w:val="18"/>
              </w:rPr>
              <w:fldChar w:fldCharType="begin"/>
            </w:r>
            <w:r w:rsidR="009D605C" w:rsidRPr="001152FF">
              <w:rPr>
                <w:rFonts w:ascii="Arial" w:hAnsi="Arial" w:cs="Arial"/>
                <w:noProof/>
                <w:webHidden/>
                <w:sz w:val="22"/>
                <w:szCs w:val="18"/>
              </w:rPr>
              <w:instrText xml:space="preserve"> PAGEREF _Toc169185837 \h </w:instrText>
            </w:r>
            <w:r w:rsidR="009D605C" w:rsidRPr="001152FF">
              <w:rPr>
                <w:rFonts w:ascii="Arial" w:hAnsi="Arial" w:cs="Arial"/>
                <w:noProof/>
                <w:webHidden/>
                <w:sz w:val="22"/>
                <w:szCs w:val="18"/>
              </w:rPr>
            </w:r>
            <w:r w:rsidR="009D605C" w:rsidRPr="001152FF">
              <w:rPr>
                <w:rFonts w:ascii="Arial" w:hAnsi="Arial" w:cs="Arial"/>
                <w:noProof/>
                <w:webHidden/>
                <w:sz w:val="22"/>
                <w:szCs w:val="18"/>
              </w:rPr>
              <w:fldChar w:fldCharType="separate"/>
            </w:r>
            <w:r w:rsidR="009D605C" w:rsidRPr="001152FF">
              <w:rPr>
                <w:rFonts w:ascii="Arial" w:hAnsi="Arial" w:cs="Arial"/>
                <w:noProof/>
                <w:webHidden/>
                <w:sz w:val="22"/>
                <w:szCs w:val="18"/>
              </w:rPr>
              <w:t>27</w:t>
            </w:r>
            <w:r w:rsidR="009D605C" w:rsidRPr="001152FF">
              <w:rPr>
                <w:rFonts w:ascii="Arial" w:hAnsi="Arial" w:cs="Arial"/>
                <w:noProof/>
                <w:webHidden/>
                <w:sz w:val="22"/>
                <w:szCs w:val="18"/>
              </w:rPr>
              <w:fldChar w:fldCharType="end"/>
            </w:r>
          </w:hyperlink>
        </w:p>
        <w:p w14:paraId="08EBF268" w14:textId="2919D1CC" w:rsidR="009D605C" w:rsidRPr="001152FF" w:rsidRDefault="00000000" w:rsidP="00630B8E">
          <w:pPr>
            <w:pStyle w:val="TOC1"/>
            <w:rPr>
              <w:rFonts w:ascii="Arial" w:eastAsiaTheme="minorEastAsia" w:hAnsi="Arial" w:cs="Arial"/>
              <w:noProof/>
              <w:kern w:val="2"/>
              <w:sz w:val="20"/>
              <w14:ligatures w14:val="standardContextual"/>
            </w:rPr>
          </w:pPr>
          <w:hyperlink w:anchor="_Toc169185838" w:history="1">
            <w:r w:rsidR="009D605C" w:rsidRPr="001152FF">
              <w:rPr>
                <w:rStyle w:val="Hyperlink"/>
                <w:rFonts w:ascii="Arial" w:hAnsi="Arial" w:cs="Arial"/>
                <w:noProof/>
                <w:sz w:val="22"/>
                <w:szCs w:val="18"/>
              </w:rPr>
              <w:t>Appendix 2 – Decision Support Tool for the ITC activity</w:t>
            </w:r>
            <w:r w:rsidR="009D605C" w:rsidRPr="001152FF">
              <w:rPr>
                <w:rFonts w:ascii="Arial" w:hAnsi="Arial" w:cs="Arial"/>
                <w:noProof/>
                <w:webHidden/>
                <w:sz w:val="22"/>
                <w:szCs w:val="18"/>
              </w:rPr>
              <w:tab/>
            </w:r>
            <w:r w:rsidR="009D605C" w:rsidRPr="001152FF">
              <w:rPr>
                <w:rFonts w:ascii="Arial" w:hAnsi="Arial" w:cs="Arial"/>
                <w:noProof/>
                <w:webHidden/>
                <w:sz w:val="22"/>
                <w:szCs w:val="18"/>
              </w:rPr>
              <w:fldChar w:fldCharType="begin"/>
            </w:r>
            <w:r w:rsidR="009D605C" w:rsidRPr="001152FF">
              <w:rPr>
                <w:rFonts w:ascii="Arial" w:hAnsi="Arial" w:cs="Arial"/>
                <w:noProof/>
                <w:webHidden/>
                <w:sz w:val="22"/>
                <w:szCs w:val="18"/>
              </w:rPr>
              <w:instrText xml:space="preserve"> PAGEREF _Toc169185838 \h </w:instrText>
            </w:r>
            <w:r w:rsidR="009D605C" w:rsidRPr="001152FF">
              <w:rPr>
                <w:rFonts w:ascii="Arial" w:hAnsi="Arial" w:cs="Arial"/>
                <w:noProof/>
                <w:webHidden/>
                <w:sz w:val="22"/>
                <w:szCs w:val="18"/>
              </w:rPr>
            </w:r>
            <w:r w:rsidR="009D605C" w:rsidRPr="001152FF">
              <w:rPr>
                <w:rFonts w:ascii="Arial" w:hAnsi="Arial" w:cs="Arial"/>
                <w:noProof/>
                <w:webHidden/>
                <w:sz w:val="22"/>
                <w:szCs w:val="18"/>
              </w:rPr>
              <w:fldChar w:fldCharType="separate"/>
            </w:r>
            <w:r w:rsidR="009D605C" w:rsidRPr="001152FF">
              <w:rPr>
                <w:rFonts w:ascii="Arial" w:hAnsi="Arial" w:cs="Arial"/>
                <w:noProof/>
                <w:webHidden/>
                <w:sz w:val="22"/>
                <w:szCs w:val="18"/>
              </w:rPr>
              <w:t>34</w:t>
            </w:r>
            <w:r w:rsidR="009D605C" w:rsidRPr="001152FF">
              <w:rPr>
                <w:rFonts w:ascii="Arial" w:hAnsi="Arial" w:cs="Arial"/>
                <w:noProof/>
                <w:webHidden/>
                <w:sz w:val="22"/>
                <w:szCs w:val="18"/>
              </w:rPr>
              <w:fldChar w:fldCharType="end"/>
            </w:r>
          </w:hyperlink>
        </w:p>
        <w:p w14:paraId="1F18C890" w14:textId="424131AD" w:rsidR="004B744B" w:rsidRPr="00F01B23" w:rsidRDefault="004B744B">
          <w:pPr>
            <w:rPr>
              <w:rFonts w:cs="Arial"/>
            </w:rPr>
          </w:pPr>
          <w:r w:rsidRPr="001152FF">
            <w:rPr>
              <w:rFonts w:cs="Arial"/>
              <w:b/>
              <w:bCs/>
              <w:noProof/>
              <w:szCs w:val="22"/>
            </w:rPr>
            <w:fldChar w:fldCharType="end"/>
          </w:r>
        </w:p>
      </w:sdtContent>
    </w:sdt>
    <w:p w14:paraId="5CC03B3A" w14:textId="77777777" w:rsidR="004B744B" w:rsidRPr="004D1339" w:rsidRDefault="004B744B" w:rsidP="00DE28C1">
      <w:pPr>
        <w:sectPr w:rsidR="004B744B" w:rsidRPr="004D1339" w:rsidSect="00CF14A6">
          <w:headerReference w:type="even" r:id="rId15"/>
          <w:headerReference w:type="default" r:id="rId16"/>
          <w:footerReference w:type="even" r:id="rId17"/>
          <w:footerReference w:type="default" r:id="rId18"/>
          <w:headerReference w:type="first" r:id="rId19"/>
          <w:footerReference w:type="first" r:id="rId20"/>
          <w:pgSz w:w="11906" w:h="16838"/>
          <w:pgMar w:top="1701" w:right="1418" w:bottom="1418" w:left="1418" w:header="709" w:footer="709" w:gutter="0"/>
          <w:pgNumType w:fmt="lowerRoman"/>
          <w:cols w:space="708"/>
          <w:docGrid w:linePitch="360"/>
        </w:sectPr>
      </w:pPr>
    </w:p>
    <w:p w14:paraId="2A04B5AB" w14:textId="10A91E40" w:rsidR="004B744B" w:rsidRPr="00F32DBD" w:rsidRDefault="004B744B" w:rsidP="00076B1F">
      <w:pPr>
        <w:pStyle w:val="Heading1"/>
        <w:numPr>
          <w:ilvl w:val="0"/>
          <w:numId w:val="59"/>
        </w:numPr>
        <w:ind w:hanging="720"/>
        <w:rPr>
          <w:sz w:val="40"/>
          <w:szCs w:val="32"/>
        </w:rPr>
      </w:pPr>
      <w:bookmarkStart w:id="1" w:name="_Toc5097087"/>
      <w:bookmarkStart w:id="2" w:name="_Toc169185729"/>
      <w:r w:rsidRPr="00F32DBD">
        <w:rPr>
          <w:sz w:val="40"/>
          <w:szCs w:val="32"/>
        </w:rPr>
        <w:lastRenderedPageBreak/>
        <w:t>Introduction</w:t>
      </w:r>
      <w:bookmarkEnd w:id="1"/>
      <w:bookmarkEnd w:id="2"/>
    </w:p>
    <w:p w14:paraId="11BA2070" w14:textId="3550332D" w:rsidR="004B744B" w:rsidRDefault="004B744B" w:rsidP="004B744B">
      <w:r w:rsidRPr="00F030A8">
        <w:t>Th</w:t>
      </w:r>
      <w:r>
        <w:t>is</w:t>
      </w:r>
      <w:r w:rsidRPr="00F030A8">
        <w:t xml:space="preserve"> document</w:t>
      </w:r>
      <w:r>
        <w:t xml:space="preserve"> describes the Integrated Team Care Program </w:t>
      </w:r>
      <w:r w:rsidR="00801CF4">
        <w:t xml:space="preserve">(ITC) </w:t>
      </w:r>
      <w:r>
        <w:t xml:space="preserve">and </w:t>
      </w:r>
      <w:r w:rsidRPr="00F030A8">
        <w:t xml:space="preserve">provides guidance for the implementation and management of ITC. </w:t>
      </w:r>
    </w:p>
    <w:p w14:paraId="2C7B2ED2" w14:textId="3DAB1877" w:rsidR="004B744B" w:rsidRDefault="004B744B" w:rsidP="004B744B">
      <w:r w:rsidRPr="00F030A8">
        <w:t xml:space="preserve">Funds for </w:t>
      </w:r>
      <w:r>
        <w:t xml:space="preserve">ITC </w:t>
      </w:r>
      <w:r w:rsidRPr="00F030A8">
        <w:t>will be managed by P</w:t>
      </w:r>
      <w:r>
        <w:t>rimary Health Networks (P</w:t>
      </w:r>
      <w:r w:rsidRPr="00F030A8">
        <w:t>HNs</w:t>
      </w:r>
      <w:r>
        <w:t>)</w:t>
      </w:r>
      <w:r w:rsidR="00B2221D">
        <w:t xml:space="preserve"> and other </w:t>
      </w:r>
      <w:r w:rsidR="00E7369C">
        <w:t xml:space="preserve">nominated </w:t>
      </w:r>
      <w:r w:rsidR="00B2221D">
        <w:t>organisations</w:t>
      </w:r>
      <w:r w:rsidR="00C45E59">
        <w:t xml:space="preserve"> (commissioning bodies)</w:t>
      </w:r>
      <w:r>
        <w:t>.</w:t>
      </w:r>
      <w:r w:rsidR="00670327">
        <w:t xml:space="preserve"> </w:t>
      </w:r>
      <w:r w:rsidR="00C10E60">
        <w:t>Commissioning bodies</w:t>
      </w:r>
      <w:r w:rsidR="00C10E60" w:rsidRPr="00F030A8">
        <w:t xml:space="preserve"> </w:t>
      </w:r>
      <w:r>
        <w:t>should</w:t>
      </w:r>
      <w:r w:rsidRPr="00F030A8">
        <w:t xml:space="preserve"> work with the </w:t>
      </w:r>
      <w:r w:rsidR="00C21477">
        <w:t>Aboriginal and Torres Strait Islander</w:t>
      </w:r>
      <w:r w:rsidR="00C21477" w:rsidRPr="00F030A8">
        <w:t xml:space="preserve"> </w:t>
      </w:r>
      <w:r w:rsidRPr="00F030A8">
        <w:t>health sector when planning</w:t>
      </w:r>
      <w:r w:rsidR="00B00C25">
        <w:t xml:space="preserve">, contracting </w:t>
      </w:r>
      <w:r w:rsidR="00AC2965">
        <w:t>service providers</w:t>
      </w:r>
      <w:r w:rsidR="00B00C25">
        <w:t xml:space="preserve"> or delivering ITC</w:t>
      </w:r>
      <w:r w:rsidR="00AC2965">
        <w:t xml:space="preserve"> to</w:t>
      </w:r>
      <w:r w:rsidRPr="00F030A8">
        <w:t xml:space="preserve"> ensure that </w:t>
      </w:r>
      <w:r>
        <w:t>eligible client</w:t>
      </w:r>
      <w:r w:rsidRPr="00F030A8">
        <w:t>s of mainstream</w:t>
      </w:r>
      <w:r w:rsidR="00842BC3">
        <w:t>,</w:t>
      </w:r>
      <w:r w:rsidRPr="00F030A8">
        <w:t xml:space="preserve"> </w:t>
      </w:r>
      <w:r>
        <w:t>Aboriginal Medical Services (AMS</w:t>
      </w:r>
      <w:r w:rsidRPr="00F030A8">
        <w:t>)</w:t>
      </w:r>
      <w:r>
        <w:rPr>
          <w:rStyle w:val="FootnoteReference"/>
        </w:rPr>
        <w:footnoteReference w:id="2"/>
      </w:r>
      <w:r w:rsidRPr="00F030A8">
        <w:t xml:space="preserve"> </w:t>
      </w:r>
      <w:r w:rsidR="00842BC3">
        <w:t>and Aboriginal Community Controlled Health Services (ACCHS)</w:t>
      </w:r>
      <w:r w:rsidR="00086196">
        <w:rPr>
          <w:rStyle w:val="FootnoteReference"/>
        </w:rPr>
        <w:footnoteReference w:id="3"/>
      </w:r>
      <w:r w:rsidR="00842BC3">
        <w:t xml:space="preserve"> </w:t>
      </w:r>
      <w:r w:rsidRPr="00F030A8">
        <w:t>have access to care coordination.</w:t>
      </w:r>
    </w:p>
    <w:p w14:paraId="0CC008BB" w14:textId="37271C5C" w:rsidR="004B744B" w:rsidRDefault="004B744B" w:rsidP="004B744B">
      <w:r>
        <w:t xml:space="preserve">ITC (and its predecessors the Care Coordination and Supplementary Services and Improving Indigenous Access to Mainstream Primary Care programs) was established to </w:t>
      </w:r>
      <w:r w:rsidR="00C30876">
        <w:t xml:space="preserve">empower </w:t>
      </w:r>
      <w:r>
        <w:t xml:space="preserve">Aboriginal and Torres Strait Islander people </w:t>
      </w:r>
      <w:r w:rsidR="00C30876">
        <w:t xml:space="preserve">facing </w:t>
      </w:r>
      <w:r>
        <w:t xml:space="preserve">complex chronic diseases </w:t>
      </w:r>
      <w:r w:rsidR="00536203">
        <w:t>and health decisions</w:t>
      </w:r>
      <w:r>
        <w:t xml:space="preserve"> </w:t>
      </w:r>
      <w:r w:rsidR="00B736CB">
        <w:t xml:space="preserve">by providing </w:t>
      </w:r>
      <w:r>
        <w:t xml:space="preserve">access to </w:t>
      </w:r>
      <w:r w:rsidR="00B736CB">
        <w:t xml:space="preserve">personalised </w:t>
      </w:r>
      <w:r>
        <w:t xml:space="preserve">one-on-one assistance by Care Coordinators. Since the establishment of ITC, the provision of care coordination, expediting access to necessary services, and developing care pathways and service linkages has resulted in </w:t>
      </w:r>
      <w:r w:rsidR="007757BF">
        <w:t xml:space="preserve">improved continuity </w:t>
      </w:r>
      <w:r w:rsidR="00FF4EC3">
        <w:t>of care</w:t>
      </w:r>
      <w:r w:rsidR="00382CBA">
        <w:t xml:space="preserve"> between client and provider</w:t>
      </w:r>
      <w:r w:rsidR="00FF4EC3">
        <w:t xml:space="preserve">, </w:t>
      </w:r>
      <w:r w:rsidR="00382CBA">
        <w:t xml:space="preserve">greater </w:t>
      </w:r>
      <w:r w:rsidR="00FF4EC3">
        <w:t>client self-efficacy and self-management</w:t>
      </w:r>
      <w:r>
        <w:t>.</w:t>
      </w:r>
      <w:r w:rsidR="00E62B6F">
        <w:rPr>
          <w:rStyle w:val="FootnoteReference"/>
        </w:rPr>
        <w:footnoteReference w:id="4"/>
      </w:r>
    </w:p>
    <w:p w14:paraId="3E1BAAA0" w14:textId="58CC7FA0" w:rsidR="004B744B" w:rsidRPr="00F030A8" w:rsidRDefault="004B744B" w:rsidP="004B744B">
      <w:r>
        <w:t xml:space="preserve">ITC provides the opportunity for </w:t>
      </w:r>
      <w:r w:rsidR="00E62B6F">
        <w:t xml:space="preserve">commissioning bodies </w:t>
      </w:r>
      <w:r>
        <w:t xml:space="preserve">to develop flexible approaches to improve Aboriginal and Torres Strait Islander people’s access to high quality, culturally appropriate health care, including care coordination services. It </w:t>
      </w:r>
      <w:r w:rsidR="00E22EEC">
        <w:t>also allows commissioning bodies to cultivate</w:t>
      </w:r>
      <w:r>
        <w:t xml:space="preserve"> innovative approaches that best meet local needs through the commissioning process.</w:t>
      </w:r>
    </w:p>
    <w:p w14:paraId="466D9AE9" w14:textId="3EFC66AF" w:rsidR="004B744B" w:rsidRPr="00842BC3" w:rsidRDefault="00486BBE" w:rsidP="00076B1F">
      <w:pPr>
        <w:pStyle w:val="Heading2"/>
        <w:numPr>
          <w:ilvl w:val="1"/>
          <w:numId w:val="59"/>
        </w:numPr>
        <w:ind w:left="720" w:hanging="720"/>
        <w:rPr>
          <w:b w:val="0"/>
          <w:bCs w:val="0"/>
          <w:szCs w:val="36"/>
        </w:rPr>
      </w:pPr>
      <w:bookmarkStart w:id="3" w:name="_Toc5097088"/>
      <w:bookmarkStart w:id="4" w:name="_Toc169185730"/>
      <w:r>
        <w:rPr>
          <w:b w:val="0"/>
          <w:bCs w:val="0"/>
          <w:szCs w:val="36"/>
        </w:rPr>
        <w:t>Objectives</w:t>
      </w:r>
      <w:r w:rsidRPr="00842BC3">
        <w:rPr>
          <w:b w:val="0"/>
          <w:bCs w:val="0"/>
          <w:szCs w:val="36"/>
        </w:rPr>
        <w:t xml:space="preserve"> </w:t>
      </w:r>
      <w:r w:rsidR="004B744B" w:rsidRPr="00842BC3">
        <w:rPr>
          <w:b w:val="0"/>
          <w:bCs w:val="0"/>
          <w:szCs w:val="36"/>
        </w:rPr>
        <w:t xml:space="preserve">and </w:t>
      </w:r>
      <w:r w:rsidR="00CF29CE">
        <w:rPr>
          <w:b w:val="0"/>
          <w:bCs w:val="0"/>
          <w:szCs w:val="36"/>
        </w:rPr>
        <w:t>outcome</w:t>
      </w:r>
      <w:r w:rsidR="00CF29CE" w:rsidRPr="00842BC3">
        <w:rPr>
          <w:b w:val="0"/>
          <w:bCs w:val="0"/>
          <w:szCs w:val="36"/>
        </w:rPr>
        <w:t xml:space="preserve">s </w:t>
      </w:r>
      <w:r w:rsidR="004B744B" w:rsidRPr="00842BC3">
        <w:rPr>
          <w:b w:val="0"/>
          <w:bCs w:val="0"/>
          <w:szCs w:val="36"/>
        </w:rPr>
        <w:t>of the Integrated Team Care Program</w:t>
      </w:r>
      <w:bookmarkEnd w:id="3"/>
      <w:bookmarkEnd w:id="4"/>
    </w:p>
    <w:p w14:paraId="75DCADDD" w14:textId="535F99BE" w:rsidR="004B744B" w:rsidRPr="00083BB8" w:rsidRDefault="004B744B" w:rsidP="004B744B">
      <w:pPr>
        <w:shd w:val="clear" w:color="auto" w:fill="FFFFFF" w:themeFill="background1"/>
      </w:pPr>
      <w:bookmarkStart w:id="5" w:name="OLE_LINK3"/>
      <w:bookmarkStart w:id="6" w:name="OLE_LINK4"/>
      <w:r w:rsidRPr="00083BB8">
        <w:t xml:space="preserve">The </w:t>
      </w:r>
      <w:r w:rsidR="00031751">
        <w:t>objectives</w:t>
      </w:r>
      <w:r w:rsidR="00031751" w:rsidRPr="00083BB8">
        <w:t xml:space="preserve"> </w:t>
      </w:r>
      <w:r w:rsidRPr="00083BB8">
        <w:t xml:space="preserve">of ITC are to: </w:t>
      </w:r>
    </w:p>
    <w:p w14:paraId="2E06F398" w14:textId="609D8C43" w:rsidR="004B744B" w:rsidRPr="00083BB8" w:rsidRDefault="004B744B" w:rsidP="004B744B">
      <w:pPr>
        <w:numPr>
          <w:ilvl w:val="0"/>
          <w:numId w:val="44"/>
        </w:numPr>
        <w:shd w:val="clear" w:color="auto" w:fill="FFFFFF" w:themeFill="background1"/>
        <w:spacing w:before="0" w:line="240" w:lineRule="auto"/>
      </w:pPr>
      <w:r w:rsidRPr="00083BB8">
        <w:t>contribute to improving health outcomes for Aboriginal and Torres Strait Islander people with chronic health conditions through access to care coordination, multidisciplinary care, and support for self-management; and</w:t>
      </w:r>
    </w:p>
    <w:p w14:paraId="5BBBCEE1" w14:textId="44683D42" w:rsidR="004B744B" w:rsidRPr="00083BB8" w:rsidRDefault="004B744B" w:rsidP="004B744B">
      <w:pPr>
        <w:numPr>
          <w:ilvl w:val="0"/>
          <w:numId w:val="44"/>
        </w:numPr>
        <w:shd w:val="clear" w:color="auto" w:fill="FFFFFF" w:themeFill="background1"/>
        <w:spacing w:before="0" w:line="240" w:lineRule="auto"/>
      </w:pPr>
      <w:r w:rsidRPr="00083BB8">
        <w:t xml:space="preserve">improve access to culturally </w:t>
      </w:r>
      <w:r w:rsidR="00E81ABF">
        <w:t>safe</w:t>
      </w:r>
      <w:r w:rsidR="00E81ABF" w:rsidRPr="00083BB8">
        <w:t xml:space="preserve"> </w:t>
      </w:r>
      <w:r w:rsidRPr="00083BB8">
        <w:t>primary care services (including but not limited to general practice, allied health and specialists) for Aboriginal and Torres Strait Islander people</w:t>
      </w:r>
      <w:r w:rsidR="00B916AB">
        <w:t xml:space="preserve"> by </w:t>
      </w:r>
      <w:r w:rsidR="00E064DE">
        <w:t>supporting</w:t>
      </w:r>
      <w:r w:rsidR="00FA0B56">
        <w:t xml:space="preserve"> community controlled </w:t>
      </w:r>
      <w:r w:rsidR="00D53C85">
        <w:t>services</w:t>
      </w:r>
      <w:r w:rsidR="00FA0B56">
        <w:t xml:space="preserve">, while </w:t>
      </w:r>
      <w:r w:rsidR="009B0D99">
        <w:t>also maintaining client choice with mainstream options</w:t>
      </w:r>
      <w:r w:rsidRPr="00083BB8">
        <w:t>.</w:t>
      </w:r>
    </w:p>
    <w:p w14:paraId="4EFC8493" w14:textId="7AB27C5C" w:rsidR="004B744B" w:rsidRPr="00083BB8" w:rsidRDefault="004B744B" w:rsidP="004B744B">
      <w:pPr>
        <w:shd w:val="clear" w:color="auto" w:fill="FFFFFF" w:themeFill="background1"/>
      </w:pPr>
      <w:r w:rsidRPr="00083BB8">
        <w:lastRenderedPageBreak/>
        <w:t xml:space="preserve">The </w:t>
      </w:r>
      <w:r w:rsidR="00031751">
        <w:t>outcome</w:t>
      </w:r>
      <w:r w:rsidR="00031751" w:rsidRPr="00083BB8">
        <w:t xml:space="preserve">s </w:t>
      </w:r>
      <w:r w:rsidRPr="00083BB8">
        <w:t>are to:</w:t>
      </w:r>
    </w:p>
    <w:p w14:paraId="4876D863" w14:textId="59E8290E" w:rsidR="004B744B" w:rsidRPr="00083BB8" w:rsidRDefault="004B744B" w:rsidP="00630B8E">
      <w:pPr>
        <w:numPr>
          <w:ilvl w:val="0"/>
          <w:numId w:val="97"/>
        </w:numPr>
        <w:shd w:val="clear" w:color="auto" w:fill="FFFFFF" w:themeFill="background1"/>
        <w:spacing w:before="0" w:line="240" w:lineRule="auto"/>
      </w:pPr>
      <w:r w:rsidRPr="00083BB8">
        <w:t xml:space="preserve">contribute to better treatment and management of chronic conditions for Aboriginal and Torres Strait Islander people enrolled </w:t>
      </w:r>
      <w:r w:rsidR="00BC3036" w:rsidRPr="00083BB8">
        <w:t>on ITC</w:t>
      </w:r>
      <w:r w:rsidRPr="00083BB8">
        <w:t>;</w:t>
      </w:r>
    </w:p>
    <w:p w14:paraId="125837C4" w14:textId="10D9BBC6" w:rsidR="004B744B" w:rsidRPr="00083BB8" w:rsidRDefault="004B744B" w:rsidP="00630B8E">
      <w:pPr>
        <w:numPr>
          <w:ilvl w:val="0"/>
          <w:numId w:val="97"/>
        </w:numPr>
        <w:shd w:val="clear" w:color="auto" w:fill="FFFFFF" w:themeFill="background1"/>
        <w:spacing w:before="0" w:line="240" w:lineRule="auto"/>
      </w:pPr>
      <w:r w:rsidRPr="00083BB8">
        <w:t xml:space="preserve">improve access to appropriate health care through care coordination and provision of </w:t>
      </w:r>
      <w:r w:rsidR="00E01723">
        <w:t>S</w:t>
      </w:r>
      <w:r w:rsidRPr="00083BB8">
        <w:t xml:space="preserve">upplementary </w:t>
      </w:r>
      <w:r w:rsidR="00E01723">
        <w:t>S</w:t>
      </w:r>
      <w:r w:rsidRPr="00083BB8">
        <w:t>ervices for eligible Aboriginal and Torres Strait Islander people with chronic disease</w:t>
      </w:r>
      <w:r w:rsidR="00165F38">
        <w:t>/s</w:t>
      </w:r>
      <w:r w:rsidRPr="00083BB8">
        <w:t>;</w:t>
      </w:r>
    </w:p>
    <w:p w14:paraId="5D601FF6" w14:textId="747B274C" w:rsidR="004B744B" w:rsidRPr="00083BB8" w:rsidRDefault="004B744B" w:rsidP="00630B8E">
      <w:pPr>
        <w:numPr>
          <w:ilvl w:val="0"/>
          <w:numId w:val="97"/>
        </w:numPr>
        <w:shd w:val="clear" w:color="auto" w:fill="FFFFFF" w:themeFill="background1"/>
        <w:spacing w:before="0" w:line="240" w:lineRule="auto"/>
      </w:pPr>
      <w:r w:rsidRPr="00083BB8">
        <w:t>foster collaboration and support between the mainstream primary care and the Aboriginal and Torres Strait Islander health sector</w:t>
      </w:r>
      <w:r w:rsidR="00654ED1">
        <w:t>s</w:t>
      </w:r>
      <w:r w:rsidRPr="00083BB8">
        <w:t>;</w:t>
      </w:r>
    </w:p>
    <w:p w14:paraId="4BB6FE54" w14:textId="3D7D99F7" w:rsidR="004B744B" w:rsidRPr="00083BB8" w:rsidRDefault="004B744B" w:rsidP="00630B8E">
      <w:pPr>
        <w:numPr>
          <w:ilvl w:val="0"/>
          <w:numId w:val="97"/>
        </w:numPr>
        <w:shd w:val="clear" w:color="auto" w:fill="FFFFFF" w:themeFill="background1"/>
        <w:spacing w:before="0" w:line="240" w:lineRule="auto"/>
      </w:pPr>
      <w:r w:rsidRPr="00083BB8">
        <w:t xml:space="preserve">improve the capacity of mainstream primary care services to deliver culturally </w:t>
      </w:r>
      <w:r w:rsidR="00165F38">
        <w:t>safe</w:t>
      </w:r>
      <w:r w:rsidR="00165F38" w:rsidRPr="00083BB8">
        <w:t xml:space="preserve"> </w:t>
      </w:r>
      <w:r w:rsidRPr="00083BB8">
        <w:t>services to Aboriginal and Torres Strait Islander people; and</w:t>
      </w:r>
    </w:p>
    <w:p w14:paraId="4647ADD0" w14:textId="77777777" w:rsidR="004B744B" w:rsidRPr="00083BB8" w:rsidRDefault="004B744B" w:rsidP="00630B8E">
      <w:pPr>
        <w:numPr>
          <w:ilvl w:val="0"/>
          <w:numId w:val="97"/>
        </w:numPr>
        <w:shd w:val="clear" w:color="auto" w:fill="FFFFFF" w:themeFill="background1"/>
        <w:spacing w:before="0" w:line="240" w:lineRule="auto"/>
      </w:pPr>
      <w:r w:rsidRPr="00083BB8">
        <w:t>increase the uptake of Aboriginal and Torres Strait Islander specific Medicare Benefits Schedule (MBS) items, including Health Assessments for Aboriginal and Torres Strait Islander people and follow up items.</w:t>
      </w:r>
    </w:p>
    <w:p w14:paraId="46E3E179" w14:textId="0B0EDEC8" w:rsidR="004B744B" w:rsidRPr="00B014E1" w:rsidRDefault="004B744B" w:rsidP="00076B1F">
      <w:pPr>
        <w:pStyle w:val="Heading2"/>
        <w:numPr>
          <w:ilvl w:val="1"/>
          <w:numId w:val="60"/>
        </w:numPr>
        <w:rPr>
          <w:b w:val="0"/>
          <w:bCs w:val="0"/>
        </w:rPr>
      </w:pPr>
      <w:bookmarkStart w:id="7" w:name="_Toc5097089"/>
      <w:bookmarkStart w:id="8" w:name="_Toc169185731"/>
      <w:bookmarkEnd w:id="5"/>
      <w:bookmarkEnd w:id="6"/>
      <w:r w:rsidRPr="00B014E1">
        <w:rPr>
          <w:b w:val="0"/>
          <w:bCs w:val="0"/>
        </w:rPr>
        <w:t>Program description</w:t>
      </w:r>
      <w:bookmarkEnd w:id="7"/>
      <w:bookmarkEnd w:id="8"/>
      <w:r w:rsidRPr="00B014E1">
        <w:rPr>
          <w:b w:val="0"/>
          <w:bCs w:val="0"/>
        </w:rPr>
        <w:t xml:space="preserve"> </w:t>
      </w:r>
    </w:p>
    <w:p w14:paraId="2F4DC1CA" w14:textId="04C32364" w:rsidR="004B744B" w:rsidRDefault="004B744B" w:rsidP="004B744B">
      <w:r w:rsidRPr="00083BB8">
        <w:t>ITC is provided by a team</w:t>
      </w:r>
      <w:r w:rsidR="00B014E1">
        <w:t xml:space="preserve"> and/or </w:t>
      </w:r>
      <w:r w:rsidRPr="00083BB8">
        <w:t xml:space="preserve">teams of </w:t>
      </w:r>
      <w:r w:rsidR="00C07C7D">
        <w:t>Aboriginal and Torres Strait Islander</w:t>
      </w:r>
      <w:r w:rsidRPr="00083BB8">
        <w:t xml:space="preserve"> Health Project Officers (</w:t>
      </w:r>
      <w:r w:rsidR="00C07C7D">
        <w:t>ATSI</w:t>
      </w:r>
      <w:r w:rsidRPr="00083BB8">
        <w:t>HPOs), Aboriginal and Torres Strait Islander Outreach Workers (Outreach Workers) and Care Coordinators.</w:t>
      </w:r>
      <w:r w:rsidR="005D1367">
        <w:t xml:space="preserve"> </w:t>
      </w:r>
      <w:r w:rsidRPr="00083BB8">
        <w:t>The team</w:t>
      </w:r>
      <w:r w:rsidR="00C20BC9">
        <w:t>s</w:t>
      </w:r>
      <w:r w:rsidRPr="00083BB8">
        <w:t xml:space="preserve"> work </w:t>
      </w:r>
      <w:r w:rsidR="00C20BC9">
        <w:t>with</w:t>
      </w:r>
      <w:r w:rsidRPr="00083BB8">
        <w:t xml:space="preserve">in their </w:t>
      </w:r>
      <w:r w:rsidR="00C20BC9">
        <w:t xml:space="preserve">respective </w:t>
      </w:r>
      <w:r w:rsidRPr="00083BB8">
        <w:t>PHN region</w:t>
      </w:r>
      <w:r w:rsidR="00CD5274">
        <w:t>/s</w:t>
      </w:r>
      <w:r w:rsidRPr="00083BB8">
        <w:t xml:space="preserve">, </w:t>
      </w:r>
      <w:r w:rsidR="00DF048C">
        <w:t>fostering cross-sector partnerships between</w:t>
      </w:r>
      <w:r w:rsidRPr="00083BB8">
        <w:t xml:space="preserve"> the </w:t>
      </w:r>
      <w:r w:rsidR="00A95B35">
        <w:t>community controlled</w:t>
      </w:r>
      <w:r w:rsidRPr="00083BB8">
        <w:t xml:space="preserve"> and mainstream primary care</w:t>
      </w:r>
      <w:r>
        <w:t xml:space="preserve"> sectors</w:t>
      </w:r>
      <w:r w:rsidR="00A95B35">
        <w:t xml:space="preserve"> whenever feasible</w:t>
      </w:r>
      <w:r>
        <w:t>,</w:t>
      </w:r>
      <w:r w:rsidRPr="00375BF6">
        <w:t xml:space="preserve"> to assist Aboriginal and Torres Strait Islander people to obtain primary health care as required, provide care coordination services to eligible Aboriginal and Torres Strait Islander people with chronic disease/s who require multidisciplinary care, and improve access for Aboriginal and Torres Strait Islander people to culturally </w:t>
      </w:r>
      <w:r w:rsidR="00E81ABF">
        <w:t>safe</w:t>
      </w:r>
      <w:r w:rsidR="00E81ABF" w:rsidRPr="00375BF6">
        <w:t xml:space="preserve"> </w:t>
      </w:r>
      <w:r w:rsidRPr="00375BF6">
        <w:t>mainstream primary care</w:t>
      </w:r>
      <w:r w:rsidR="0019240E">
        <w:t xml:space="preserve">. ITC </w:t>
      </w:r>
      <w:r w:rsidR="00C012AF">
        <w:t xml:space="preserve">can </w:t>
      </w:r>
      <w:r w:rsidR="0019240E">
        <w:t xml:space="preserve">also </w:t>
      </w:r>
      <w:r w:rsidR="00357C66">
        <w:t>assist</w:t>
      </w:r>
      <w:r w:rsidR="0019240E">
        <w:t xml:space="preserve"> clients to overcome barriers </w:t>
      </w:r>
      <w:r w:rsidR="00C012AF">
        <w:t xml:space="preserve">to their chronic disease management by </w:t>
      </w:r>
      <w:r w:rsidR="009E10D4">
        <w:t>providing access to</w:t>
      </w:r>
      <w:r w:rsidR="00357C66">
        <w:t xml:space="preserve"> medical devices, </w:t>
      </w:r>
      <w:r w:rsidR="00204583">
        <w:t>transportation,</w:t>
      </w:r>
      <w:r w:rsidR="00357C66">
        <w:t xml:space="preserve"> or </w:t>
      </w:r>
      <w:r w:rsidR="009E10D4">
        <w:t xml:space="preserve">healthcare services </w:t>
      </w:r>
      <w:r w:rsidR="005433BC">
        <w:t>that may not be a</w:t>
      </w:r>
      <w:r w:rsidR="00F10E86">
        <w:t>ttainable</w:t>
      </w:r>
      <w:r w:rsidR="005433BC">
        <w:t xml:space="preserve"> through</w:t>
      </w:r>
      <w:r w:rsidR="00204583">
        <w:t xml:space="preserve"> other funding sources, or </w:t>
      </w:r>
      <w:r w:rsidR="005433BC">
        <w:t>without considerable</w:t>
      </w:r>
      <w:r w:rsidR="00204583">
        <w:t xml:space="preserve"> delays</w:t>
      </w:r>
      <w:r w:rsidR="00357C66">
        <w:t xml:space="preserve">. </w:t>
      </w:r>
    </w:p>
    <w:p w14:paraId="55102C43" w14:textId="5C4644A0" w:rsidR="004B744B" w:rsidRDefault="004B744B" w:rsidP="004B744B">
      <w:r>
        <w:t xml:space="preserve">While the mix and number of positions will vary, it is expected that the roles and responsibilities of each of the workforce positions (see Sections </w:t>
      </w:r>
      <w:r w:rsidR="009639E7">
        <w:t>5</w:t>
      </w:r>
      <w:r>
        <w:t xml:space="preserve">, </w:t>
      </w:r>
      <w:r w:rsidR="009639E7">
        <w:t>6</w:t>
      </w:r>
      <w:r>
        <w:t xml:space="preserve">, and </w:t>
      </w:r>
      <w:r w:rsidR="009639E7">
        <w:t>7</w:t>
      </w:r>
      <w:r>
        <w:t>) will be carried out by the ITC workforce across the PHN region</w:t>
      </w:r>
      <w:r w:rsidR="00A60CCB">
        <w:t>/s</w:t>
      </w:r>
      <w:r>
        <w:t>.</w:t>
      </w:r>
    </w:p>
    <w:p w14:paraId="687EE3EC" w14:textId="102A3B28" w:rsidR="004B744B" w:rsidRDefault="00AD3CC0" w:rsidP="004B744B">
      <w:r>
        <w:t>An example of how the three primary roles may collaborate to implement and coordinate ITC is depicted below</w:t>
      </w:r>
      <w:r w:rsidR="004B744B">
        <w:t>:</w:t>
      </w:r>
    </w:p>
    <w:p w14:paraId="66FACFEA" w14:textId="6F0BDEF6" w:rsidR="004B744B" w:rsidRDefault="00C07C7D" w:rsidP="004B744B">
      <w:pPr>
        <w:widowControl w:val="0"/>
        <w:numPr>
          <w:ilvl w:val="0"/>
          <w:numId w:val="42"/>
        </w:numPr>
        <w:autoSpaceDE w:val="0"/>
        <w:autoSpaceDN w:val="0"/>
        <w:adjustRightInd w:val="0"/>
        <w:spacing w:before="0" w:line="240" w:lineRule="auto"/>
      </w:pPr>
      <w:r>
        <w:t>ATSIHPO</w:t>
      </w:r>
      <w:r w:rsidR="004B744B" w:rsidRPr="008B08A9">
        <w:t>s have a policy and leadership role</w:t>
      </w:r>
      <w:r w:rsidR="004B744B">
        <w:t xml:space="preserve"> within a PHN region. As team leaders</w:t>
      </w:r>
      <w:r w:rsidR="00AD3CC0">
        <w:t xml:space="preserve"> or program coordinators</w:t>
      </w:r>
      <w:r w:rsidR="00A814EC">
        <w:t>,</w:t>
      </w:r>
      <w:r w:rsidR="004B744B">
        <w:t xml:space="preserve"> they</w:t>
      </w:r>
      <w:r w:rsidR="004B744B" w:rsidRPr="008B08A9">
        <w:t xml:space="preserve"> ensur</w:t>
      </w:r>
      <w:r w:rsidR="004B744B">
        <w:t>e</w:t>
      </w:r>
      <w:r w:rsidR="004B744B" w:rsidRPr="008B08A9">
        <w:t xml:space="preserve"> there is a focus on Indigenous health </w:t>
      </w:r>
      <w:r w:rsidR="004B744B">
        <w:t>and</w:t>
      </w:r>
      <w:r w:rsidR="004B744B" w:rsidRPr="00FD1E4D">
        <w:t xml:space="preserve"> </w:t>
      </w:r>
      <w:r w:rsidR="004B744B">
        <w:t>aim to improve the integration of care across the region.</w:t>
      </w:r>
      <w:r w:rsidR="005D1367">
        <w:t xml:space="preserve"> </w:t>
      </w:r>
      <w:r w:rsidR="004B744B">
        <w:t>This work includes needs</w:t>
      </w:r>
      <w:r w:rsidR="004B744B" w:rsidRPr="00FD1E4D">
        <w:t xml:space="preserve"> assessment and planning, develop</w:t>
      </w:r>
      <w:r w:rsidR="004B744B">
        <w:t>ing</w:t>
      </w:r>
      <w:r w:rsidR="004B744B" w:rsidRPr="00FD1E4D">
        <w:t xml:space="preserve"> multi-program approaches and cross-sector linkages</w:t>
      </w:r>
      <w:r w:rsidR="004B744B">
        <w:t>,</w:t>
      </w:r>
      <w:r w:rsidR="004B744B" w:rsidRPr="00FD1E4D">
        <w:t xml:space="preserve"> and support</w:t>
      </w:r>
      <w:r w:rsidR="004B744B">
        <w:t>ing</w:t>
      </w:r>
      <w:r w:rsidR="004B744B" w:rsidRPr="00FD1E4D">
        <w:t xml:space="preserve"> both </w:t>
      </w:r>
      <w:r w:rsidR="004B744B">
        <w:t>Outreach Workers and Care Coordinators (</w:t>
      </w:r>
      <w:r w:rsidR="007E494F">
        <w:t>s</w:t>
      </w:r>
      <w:r w:rsidR="004B744B">
        <w:t xml:space="preserve">ee Sections </w:t>
      </w:r>
      <w:r w:rsidR="006E6964">
        <w:t xml:space="preserve">5 – Aboriginal and Torres </w:t>
      </w:r>
      <w:r w:rsidR="00A13D17">
        <w:t>Strait</w:t>
      </w:r>
      <w:r w:rsidR="006E6964">
        <w:t xml:space="preserve"> Islander Project Officers</w:t>
      </w:r>
      <w:r w:rsidR="004B744B">
        <w:t>)</w:t>
      </w:r>
      <w:r w:rsidR="004B744B">
        <w:rPr>
          <w:rStyle w:val="FootnoteReference"/>
        </w:rPr>
        <w:footnoteReference w:id="5"/>
      </w:r>
      <w:r w:rsidR="007E494F">
        <w:t>;</w:t>
      </w:r>
    </w:p>
    <w:p w14:paraId="3F073586" w14:textId="19351799" w:rsidR="004B744B" w:rsidRDefault="004B744B" w:rsidP="004B744B">
      <w:pPr>
        <w:widowControl w:val="0"/>
        <w:numPr>
          <w:ilvl w:val="0"/>
          <w:numId w:val="42"/>
        </w:numPr>
        <w:autoSpaceDE w:val="0"/>
        <w:autoSpaceDN w:val="0"/>
        <w:adjustRightInd w:val="0"/>
        <w:spacing w:before="0" w:line="240" w:lineRule="auto"/>
      </w:pPr>
      <w:r>
        <w:lastRenderedPageBreak/>
        <w:t>Outreach Workers</w:t>
      </w:r>
      <w:r w:rsidRPr="00FD1E4D">
        <w:t xml:space="preserve"> encourage </w:t>
      </w:r>
      <w:r>
        <w:t>Aboriginal and Torres Strait Islander people</w:t>
      </w:r>
      <w:r w:rsidRPr="00FD1E4D">
        <w:t xml:space="preserve"> to access health services and help to ensure that s</w:t>
      </w:r>
      <w:r>
        <w:t xml:space="preserve">ervices are culturally </w:t>
      </w:r>
      <w:r w:rsidR="00165F38">
        <w:t>safe</w:t>
      </w:r>
      <w:r>
        <w:t>. They have strong links to the community they work in.</w:t>
      </w:r>
      <w:r w:rsidR="005D1367">
        <w:t xml:space="preserve"> </w:t>
      </w:r>
      <w:r>
        <w:t>Outreach Workers carry out non-clinical tasks, e.g. helping clients to travel to their medical appointments (</w:t>
      </w:r>
      <w:r w:rsidR="00630B8E">
        <w:t>s</w:t>
      </w:r>
      <w:r>
        <w:t>ee Section</w:t>
      </w:r>
      <w:r w:rsidR="008E4F87">
        <w:t xml:space="preserve"> 6</w:t>
      </w:r>
      <w:r w:rsidR="00DB37A9">
        <w:t xml:space="preserve"> – Aboriginal and Torres Strait Islander Outreach Workers</w:t>
      </w:r>
      <w:r>
        <w:t>); and</w:t>
      </w:r>
    </w:p>
    <w:p w14:paraId="129D36A4" w14:textId="14E884A9" w:rsidR="004B744B" w:rsidRPr="00F030A8" w:rsidRDefault="004B744B" w:rsidP="004B744B">
      <w:pPr>
        <w:widowControl w:val="0"/>
        <w:numPr>
          <w:ilvl w:val="0"/>
          <w:numId w:val="42"/>
        </w:numPr>
        <w:autoSpaceDE w:val="0"/>
        <w:autoSpaceDN w:val="0"/>
        <w:adjustRightInd w:val="0"/>
        <w:spacing w:before="0" w:line="240" w:lineRule="auto"/>
      </w:pPr>
      <w:r w:rsidRPr="00FD1E4D">
        <w:t>Care Coordinators</w:t>
      </w:r>
      <w:r>
        <w:t xml:space="preserve"> are qualified health workers </w:t>
      </w:r>
      <w:r w:rsidRPr="00F030A8">
        <w:t>(</w:t>
      </w:r>
      <w:r>
        <w:t>for example,</w:t>
      </w:r>
      <w:r w:rsidRPr="00F030A8">
        <w:t xml:space="preserve"> nurses, Aboriginal Health Workers</w:t>
      </w:r>
      <w:r w:rsidR="007E494F">
        <w:t>/Practitioners</w:t>
      </w:r>
      <w:r w:rsidRPr="00F030A8">
        <w:t xml:space="preserve">) </w:t>
      </w:r>
      <w:r>
        <w:t>who</w:t>
      </w:r>
      <w:r w:rsidRPr="00FD1E4D">
        <w:t xml:space="preserve"> </w:t>
      </w:r>
      <w:r>
        <w:t>support</w:t>
      </w:r>
      <w:r w:rsidRPr="00FD1E4D">
        <w:t xml:space="preserve"> eligible </w:t>
      </w:r>
      <w:r>
        <w:t>client</w:t>
      </w:r>
      <w:r w:rsidRPr="00FD1E4D">
        <w:t xml:space="preserve">s </w:t>
      </w:r>
      <w:r>
        <w:t xml:space="preserve">through one-on-one care coordination to access the services they need to treat their chronic disease </w:t>
      </w:r>
      <w:r w:rsidRPr="00FD1E4D">
        <w:t>acc</w:t>
      </w:r>
      <w:r>
        <w:t>ording to</w:t>
      </w:r>
      <w:r w:rsidRPr="00F030A8">
        <w:t xml:space="preserve"> the </w:t>
      </w:r>
      <w:r>
        <w:t>General Practitioner (</w:t>
      </w:r>
      <w:r w:rsidRPr="00F030A8">
        <w:t>GP</w:t>
      </w:r>
      <w:r>
        <w:t>)</w:t>
      </w:r>
      <w:r w:rsidRPr="00F030A8">
        <w:t xml:space="preserve"> care plan</w:t>
      </w:r>
      <w:r>
        <w:t>. The work of a Care Coordinator can include arranging the services in clients’ care plans, assisting clients to participate in regular reviews by their primary care providers, and providing clinical care. Care Coordinators work closely with Outreach Workers in many of these activities (</w:t>
      </w:r>
      <w:r w:rsidR="007E494F">
        <w:t>s</w:t>
      </w:r>
      <w:r>
        <w:t xml:space="preserve">ee Sections </w:t>
      </w:r>
      <w:r w:rsidR="00DB37A9">
        <w:t>7 – Care Coordinators</w:t>
      </w:r>
      <w:r>
        <w:t>)</w:t>
      </w:r>
      <w:r w:rsidR="007E494F">
        <w:t>.</w:t>
      </w:r>
      <w:r w:rsidR="005D1367">
        <w:t xml:space="preserve"> </w:t>
      </w:r>
    </w:p>
    <w:p w14:paraId="3445E6B4" w14:textId="1C6A1161" w:rsidR="004B744B" w:rsidRDefault="004B744B" w:rsidP="004B744B">
      <w:r>
        <w:t xml:space="preserve">Care Coordinators have access to a </w:t>
      </w:r>
      <w:r w:rsidRPr="00F030A8">
        <w:t>Supplementary Services</w:t>
      </w:r>
      <w:r>
        <w:t xml:space="preserve"> Funding Pool</w:t>
      </w:r>
      <w:r w:rsidRPr="00F030A8">
        <w:t xml:space="preserve"> when they need to expedite a </w:t>
      </w:r>
      <w:r>
        <w:t>client</w:t>
      </w:r>
      <w:r w:rsidRPr="00F030A8">
        <w:t>’s access to an urgent</w:t>
      </w:r>
      <w:r w:rsidR="0005694C">
        <w:t xml:space="preserve"> or </w:t>
      </w:r>
      <w:r w:rsidRPr="00F030A8">
        <w:t>essential allied health or specialist service</w:t>
      </w:r>
      <w:r>
        <w:t>,</w:t>
      </w:r>
      <w:r w:rsidRPr="00F030A8">
        <w:t xml:space="preserve"> or the necessary transport to access the service, where this is not publicly available in a clinically acceptable timeframe.</w:t>
      </w:r>
      <w:r>
        <w:t xml:space="preserve"> The Supplementary Services Funding Pool can also be used to assist clients to access </w:t>
      </w:r>
      <w:r w:rsidRPr="00F030A8">
        <w:t>GP-approved medical aids</w:t>
      </w:r>
      <w:r>
        <w:t xml:space="preserve"> (see Section 9).</w:t>
      </w:r>
    </w:p>
    <w:p w14:paraId="78B058E9" w14:textId="0AAE98F8" w:rsidR="004B744B" w:rsidRPr="00B014E1" w:rsidRDefault="004B744B" w:rsidP="00076B1F">
      <w:pPr>
        <w:pStyle w:val="Heading2"/>
        <w:numPr>
          <w:ilvl w:val="1"/>
          <w:numId w:val="60"/>
        </w:numPr>
        <w:rPr>
          <w:b w:val="0"/>
          <w:bCs w:val="0"/>
        </w:rPr>
      </w:pPr>
      <w:bookmarkStart w:id="9" w:name="_Toc5097090"/>
      <w:bookmarkStart w:id="10" w:name="_Toc169185732"/>
      <w:r w:rsidRPr="00B014E1">
        <w:rPr>
          <w:b w:val="0"/>
          <w:bCs w:val="0"/>
        </w:rPr>
        <w:t>Service delivery principles</w:t>
      </w:r>
      <w:bookmarkEnd w:id="9"/>
      <w:bookmarkEnd w:id="10"/>
    </w:p>
    <w:p w14:paraId="391B35EC" w14:textId="459C44D9" w:rsidR="00A954A5" w:rsidRPr="005A7938" w:rsidRDefault="001B4989" w:rsidP="00336ED3">
      <w:pPr>
        <w:rPr>
          <w:b/>
        </w:rPr>
      </w:pPr>
      <w:r>
        <w:t>Commissioning bodie</w:t>
      </w:r>
      <w:r w:rsidR="004B744B" w:rsidRPr="00F030A8">
        <w:t xml:space="preserve">s are required to consider the </w:t>
      </w:r>
      <w:hyperlink r:id="rId21" w:tooltip="Link to the Closing the Gap Priority Reforms website for more information on the National Agreement" w:history="1">
        <w:r w:rsidR="00A954A5" w:rsidRPr="00C82915">
          <w:rPr>
            <w:rStyle w:val="Hyperlink"/>
          </w:rPr>
          <w:t xml:space="preserve">Priority Reforms </w:t>
        </w:r>
        <w:r w:rsidR="007E494F" w:rsidRPr="00C82915">
          <w:rPr>
            <w:rStyle w:val="Hyperlink"/>
          </w:rPr>
          <w:t>of</w:t>
        </w:r>
        <w:r w:rsidR="00A954A5" w:rsidRPr="00C82915">
          <w:rPr>
            <w:rStyle w:val="Hyperlink"/>
          </w:rPr>
          <w:t xml:space="preserve"> the National Agreement on Closing the Gap</w:t>
        </w:r>
      </w:hyperlink>
      <w:r w:rsidR="00E63345">
        <w:t xml:space="preserve"> (the National Agreement)</w:t>
      </w:r>
      <w:r w:rsidR="004B744B" w:rsidRPr="00F030A8">
        <w:t xml:space="preserve"> when implementing </w:t>
      </w:r>
      <w:r w:rsidR="004B744B">
        <w:t>ITC</w:t>
      </w:r>
      <w:r w:rsidR="00C82915">
        <w:t>.</w:t>
      </w:r>
    </w:p>
    <w:p w14:paraId="75E48937" w14:textId="43ADCB56" w:rsidR="004B744B" w:rsidRDefault="00D17428" w:rsidP="004B744B">
      <w:r>
        <w:t xml:space="preserve">The </w:t>
      </w:r>
      <w:r w:rsidR="00E63345">
        <w:t xml:space="preserve">objective of the </w:t>
      </w:r>
      <w:r>
        <w:t xml:space="preserve">National Agreement </w:t>
      </w:r>
      <w:r w:rsidR="004B7627">
        <w:t xml:space="preserve">is to enable Aboriginal and Torres Strait Islander people, governments and all associated organisations to work in genuine partnership together to overcome the inequality experienced by Aboriginal and Torres </w:t>
      </w:r>
      <w:r w:rsidR="005A7191">
        <w:t>Isl</w:t>
      </w:r>
      <w:r w:rsidR="005A7191" w:rsidRPr="005A7191">
        <w:t>ander people and achieve life outcomes equal to all Australians.</w:t>
      </w:r>
      <w:r w:rsidR="00F648A5">
        <w:t xml:space="preserve"> </w:t>
      </w:r>
      <w:r w:rsidR="002231B1">
        <w:t>Commissioning bodie</w:t>
      </w:r>
      <w:r w:rsidR="004B744B" w:rsidRPr="009C6D7A">
        <w:t xml:space="preserve">s should </w:t>
      </w:r>
      <w:r w:rsidR="004B744B">
        <w:t>be aware of and consider</w:t>
      </w:r>
      <w:r w:rsidR="004B744B" w:rsidRPr="009C6D7A">
        <w:t xml:space="preserve"> the</w:t>
      </w:r>
      <w:r w:rsidR="00954B80">
        <w:t xml:space="preserve"> </w:t>
      </w:r>
      <w:hyperlink r:id="rId22" w:tooltip="Link to the 'Primary Health Networks (PHN) collection of administrative and guidance documents' on the Department of Health and Aged Care website." w:history="1">
        <w:r w:rsidR="00954B80" w:rsidRPr="00954B80">
          <w:rPr>
            <w:rStyle w:val="Hyperlink"/>
          </w:rPr>
          <w:t>PHN guidance document</w:t>
        </w:r>
      </w:hyperlink>
      <w:r w:rsidR="00954B80">
        <w:t xml:space="preserve"> on working collaboratively with ACCH</w:t>
      </w:r>
      <w:r w:rsidR="005767B5">
        <w:t>S. Implementation of ITC should also align with the</w:t>
      </w:r>
      <w:r w:rsidR="00954B80">
        <w:t xml:space="preserve"> </w:t>
      </w:r>
      <w:hyperlink r:id="rId23" w:tooltip="Link to the National Aboriginal and Torres Strait Islander Health Plan 2021–2031 from the Department of Health and Aged Care website" w:history="1">
        <w:r w:rsidR="00954B80" w:rsidRPr="005767B5">
          <w:rPr>
            <w:rStyle w:val="Hyperlink"/>
          </w:rPr>
          <w:t>National Aboriginal and Torres Strait Islander Health Plan</w:t>
        </w:r>
        <w:r w:rsidR="005767B5" w:rsidRPr="005767B5">
          <w:rPr>
            <w:rStyle w:val="Hyperlink"/>
          </w:rPr>
          <w:t xml:space="preserve"> 2021-2031</w:t>
        </w:r>
      </w:hyperlink>
      <w:r w:rsidR="00097BF4">
        <w:t xml:space="preserve"> (</w:t>
      </w:r>
      <w:r w:rsidR="0080721A">
        <w:t>t</w:t>
      </w:r>
      <w:r w:rsidR="00097BF4">
        <w:t>he Health Plan)</w:t>
      </w:r>
      <w:r w:rsidR="005767B5">
        <w:t xml:space="preserve">, which focuses on </w:t>
      </w:r>
      <w:r w:rsidR="005767B5" w:rsidRPr="005767B5">
        <w:t xml:space="preserve">systematic service improvement </w:t>
      </w:r>
      <w:r w:rsidR="005767B5">
        <w:t>to address</w:t>
      </w:r>
      <w:r w:rsidR="005767B5" w:rsidRPr="005767B5">
        <w:t xml:space="preserve"> geographic disparities through more effective and innovative regional arrangements</w:t>
      </w:r>
      <w:r w:rsidR="00954B80">
        <w:t>.</w:t>
      </w:r>
      <w:r w:rsidR="004B744B" w:rsidRPr="009C6D7A">
        <w:t xml:space="preserve"> </w:t>
      </w:r>
      <w:r w:rsidR="00617526">
        <w:t xml:space="preserve">As per the Health Plan, </w:t>
      </w:r>
      <w:r w:rsidR="009E3002">
        <w:t>commissioning bodie</w:t>
      </w:r>
      <w:r w:rsidR="00617526">
        <w:t>s should thoroughly explore ways in which ITC can drive:</w:t>
      </w:r>
    </w:p>
    <w:p w14:paraId="3975B302" w14:textId="09014740" w:rsidR="00617526" w:rsidRPr="00336ED3" w:rsidRDefault="00617526" w:rsidP="008E687C">
      <w:pPr>
        <w:pStyle w:val="ListParagraph"/>
        <w:numPr>
          <w:ilvl w:val="0"/>
          <w:numId w:val="89"/>
        </w:numPr>
        <w:spacing w:before="0"/>
        <w:ind w:left="357" w:hanging="357"/>
        <w:contextualSpacing w:val="0"/>
      </w:pPr>
      <w:r>
        <w:rPr>
          <w:b/>
          <w:bCs/>
        </w:rPr>
        <w:t>Genuine shared decision making and partnerships</w:t>
      </w:r>
      <w:r w:rsidR="008E687C">
        <w:rPr>
          <w:b/>
          <w:bCs/>
        </w:rPr>
        <w:t xml:space="preserve">: </w:t>
      </w:r>
      <w:r w:rsidR="008E687C">
        <w:t>shared decision making, partnerships, and collaborative cross-sector approaches which operate across all levels of health planning and services delivery, prioritising ACCHS and including mainstream services.</w:t>
      </w:r>
    </w:p>
    <w:p w14:paraId="0F9B6A9D" w14:textId="10DC1CA9" w:rsidR="00617526" w:rsidRPr="00336ED3" w:rsidRDefault="00617526" w:rsidP="008E687C">
      <w:pPr>
        <w:pStyle w:val="ListParagraph"/>
        <w:numPr>
          <w:ilvl w:val="0"/>
          <w:numId w:val="89"/>
        </w:numPr>
        <w:spacing w:before="0"/>
        <w:ind w:left="357" w:hanging="357"/>
        <w:contextualSpacing w:val="0"/>
      </w:pPr>
      <w:r>
        <w:rPr>
          <w:b/>
          <w:bCs/>
        </w:rPr>
        <w:t>Aboriginal and Torres Strait Islander community controlled comprehensive primary health care</w:t>
      </w:r>
      <w:r w:rsidR="008E687C">
        <w:rPr>
          <w:b/>
          <w:bCs/>
        </w:rPr>
        <w:t>:</w:t>
      </w:r>
      <w:r w:rsidR="001C087D">
        <w:rPr>
          <w:b/>
          <w:bCs/>
        </w:rPr>
        <w:t xml:space="preserve"> </w:t>
      </w:r>
      <w:r w:rsidR="001C087D">
        <w:t>a strong, sustainable and well-equipped ACCHS sector which can deliver</w:t>
      </w:r>
      <w:r w:rsidR="00776388">
        <w:t xml:space="preserve"> comprehensive health, social and emotional wellbeing services</w:t>
      </w:r>
      <w:r w:rsidR="001C087D">
        <w:t>.</w:t>
      </w:r>
    </w:p>
    <w:p w14:paraId="60BF3937" w14:textId="67C28C1B" w:rsidR="00617526" w:rsidRPr="00336ED3" w:rsidRDefault="00617526" w:rsidP="008E687C">
      <w:pPr>
        <w:pStyle w:val="ListParagraph"/>
        <w:numPr>
          <w:ilvl w:val="0"/>
          <w:numId w:val="89"/>
        </w:numPr>
        <w:spacing w:before="0"/>
        <w:ind w:left="357" w:hanging="357"/>
        <w:contextualSpacing w:val="0"/>
      </w:pPr>
      <w:r>
        <w:rPr>
          <w:b/>
          <w:bCs/>
        </w:rPr>
        <w:t>Sustained Aboriginal and Torres Strait Islander workforce growth</w:t>
      </w:r>
      <w:r w:rsidR="001C087D">
        <w:rPr>
          <w:b/>
          <w:bCs/>
        </w:rPr>
        <w:t xml:space="preserve">: </w:t>
      </w:r>
      <w:r w:rsidR="0036137E">
        <w:t xml:space="preserve">grow </w:t>
      </w:r>
      <w:r w:rsidR="001C087D">
        <w:t>Aboriginal and Torres Strait Islander representation and leadership across the health, disability and aged care workforces of ACCHS and mainstream services, with a focus on personal and professional development.</w:t>
      </w:r>
    </w:p>
    <w:p w14:paraId="028D62E9" w14:textId="35C48F7B" w:rsidR="00617526" w:rsidRPr="00336ED3" w:rsidRDefault="00617526" w:rsidP="008E687C">
      <w:pPr>
        <w:pStyle w:val="ListParagraph"/>
        <w:numPr>
          <w:ilvl w:val="0"/>
          <w:numId w:val="89"/>
        </w:numPr>
        <w:spacing w:before="0"/>
        <w:ind w:left="357" w:hanging="357"/>
        <w:contextualSpacing w:val="0"/>
      </w:pPr>
      <w:r>
        <w:rPr>
          <w:b/>
          <w:bCs/>
        </w:rPr>
        <w:t>Identif</w:t>
      </w:r>
      <w:r w:rsidR="007E494F">
        <w:rPr>
          <w:b/>
          <w:bCs/>
        </w:rPr>
        <w:t>ication</w:t>
      </w:r>
      <w:r>
        <w:rPr>
          <w:b/>
          <w:bCs/>
        </w:rPr>
        <w:t xml:space="preserve"> and </w:t>
      </w:r>
      <w:r w:rsidR="007E494F">
        <w:rPr>
          <w:b/>
          <w:bCs/>
        </w:rPr>
        <w:t>elimination of</w:t>
      </w:r>
      <w:r>
        <w:rPr>
          <w:b/>
          <w:bCs/>
        </w:rPr>
        <w:t xml:space="preserve"> racism</w:t>
      </w:r>
      <w:r w:rsidR="001C087D">
        <w:rPr>
          <w:b/>
          <w:bCs/>
        </w:rPr>
        <w:t>:</w:t>
      </w:r>
      <w:r w:rsidR="0036137E">
        <w:rPr>
          <w:b/>
          <w:bCs/>
        </w:rPr>
        <w:t xml:space="preserve"> </w:t>
      </w:r>
      <w:r w:rsidR="0036137E">
        <w:t xml:space="preserve">implement mechanisms (e.g., reporting systems, data collation, feedback processes) to address individual and institutional </w:t>
      </w:r>
      <w:r w:rsidR="0036137E">
        <w:lastRenderedPageBreak/>
        <w:t>racism in service delivery and improve cultural safety training across mainstream health services and settings.</w:t>
      </w:r>
    </w:p>
    <w:p w14:paraId="41686AA4" w14:textId="39587B1C" w:rsidR="00617526" w:rsidRPr="00336ED3" w:rsidRDefault="00617526" w:rsidP="008E687C">
      <w:pPr>
        <w:pStyle w:val="ListParagraph"/>
        <w:numPr>
          <w:ilvl w:val="0"/>
          <w:numId w:val="89"/>
        </w:numPr>
        <w:spacing w:before="0"/>
        <w:ind w:left="357" w:hanging="357"/>
        <w:contextualSpacing w:val="0"/>
      </w:pPr>
      <w:r>
        <w:rPr>
          <w:b/>
          <w:bCs/>
        </w:rPr>
        <w:t>Access to person-centred and family centred care</w:t>
      </w:r>
      <w:r w:rsidR="0036137E">
        <w:rPr>
          <w:b/>
          <w:bCs/>
        </w:rPr>
        <w:t xml:space="preserve">: </w:t>
      </w:r>
      <w:r w:rsidR="0036137E">
        <w:t>strengthen access to health care that is responsive to local context and different population groups by addressing barriers to access and harnessing emerging technologies.</w:t>
      </w:r>
    </w:p>
    <w:p w14:paraId="4972B767" w14:textId="5D1F6537" w:rsidR="00617526" w:rsidRDefault="00617526">
      <w:pPr>
        <w:pStyle w:val="ListParagraph"/>
        <w:numPr>
          <w:ilvl w:val="0"/>
          <w:numId w:val="89"/>
        </w:numPr>
        <w:spacing w:before="0"/>
        <w:ind w:left="357" w:hanging="357"/>
        <w:contextualSpacing w:val="0"/>
      </w:pPr>
      <w:r>
        <w:rPr>
          <w:b/>
          <w:bCs/>
        </w:rPr>
        <w:t>Shared access to data and information at a regional level</w:t>
      </w:r>
      <w:r w:rsidR="0036137E">
        <w:rPr>
          <w:b/>
          <w:bCs/>
        </w:rPr>
        <w:t xml:space="preserve">: </w:t>
      </w:r>
      <w:r w:rsidR="0036137E">
        <w:t>establish partnerships between Aboriginal and Torres Strait Islander people and government agencies to improve collection, access, management and use of data, including identifying improvements to existing data collection and management at regional levels. Acknowledge that communities have ownership and control over their data in line with Aboriginal and Torres Strait Islander data sovereignty.</w:t>
      </w:r>
    </w:p>
    <w:p w14:paraId="1900435D" w14:textId="20CF9688" w:rsidR="00233D38" w:rsidRPr="00EE60FD" w:rsidRDefault="00233D38" w:rsidP="00336ED3">
      <w:pPr>
        <w:pStyle w:val="Heading1"/>
        <w:numPr>
          <w:ilvl w:val="0"/>
          <w:numId w:val="60"/>
        </w:numPr>
        <w:rPr>
          <w:sz w:val="40"/>
          <w:szCs w:val="32"/>
        </w:rPr>
      </w:pPr>
      <w:bookmarkStart w:id="11" w:name="_Toc169185733"/>
      <w:r w:rsidRPr="00EE60FD">
        <w:rPr>
          <w:sz w:val="40"/>
          <w:szCs w:val="32"/>
        </w:rPr>
        <w:t xml:space="preserve">Care Coordination </w:t>
      </w:r>
      <w:bookmarkEnd w:id="11"/>
    </w:p>
    <w:p w14:paraId="3A24FD1C" w14:textId="7928CD79" w:rsidR="00233D38" w:rsidRPr="009D7477" w:rsidRDefault="00233D38" w:rsidP="00336ED3">
      <w:pPr>
        <w:pStyle w:val="Heading2"/>
        <w:numPr>
          <w:ilvl w:val="1"/>
          <w:numId w:val="94"/>
        </w:numPr>
        <w:ind w:left="720"/>
        <w:rPr>
          <w:b w:val="0"/>
          <w:bCs w:val="0"/>
        </w:rPr>
      </w:pPr>
      <w:bookmarkStart w:id="12" w:name="_Toc169185734"/>
      <w:r w:rsidRPr="009D7477">
        <w:rPr>
          <w:b w:val="0"/>
          <w:bCs w:val="0"/>
        </w:rPr>
        <w:t xml:space="preserve">Definition of </w:t>
      </w:r>
      <w:r w:rsidR="00B016EE">
        <w:rPr>
          <w:b w:val="0"/>
          <w:bCs w:val="0"/>
        </w:rPr>
        <w:t>c</w:t>
      </w:r>
      <w:r w:rsidRPr="009D7477">
        <w:rPr>
          <w:b w:val="0"/>
          <w:bCs w:val="0"/>
        </w:rPr>
        <w:t xml:space="preserve">are </w:t>
      </w:r>
      <w:r w:rsidR="00B016EE">
        <w:rPr>
          <w:b w:val="0"/>
          <w:bCs w:val="0"/>
        </w:rPr>
        <w:t>c</w:t>
      </w:r>
      <w:r w:rsidRPr="009D7477">
        <w:rPr>
          <w:b w:val="0"/>
          <w:bCs w:val="0"/>
        </w:rPr>
        <w:t>oordination</w:t>
      </w:r>
      <w:bookmarkEnd w:id="12"/>
    </w:p>
    <w:p w14:paraId="380EE919" w14:textId="77777777" w:rsidR="00233D38" w:rsidRPr="00F030A8" w:rsidRDefault="00233D38" w:rsidP="00233D38">
      <w:r>
        <w:t>In the case</w:t>
      </w:r>
      <w:r w:rsidRPr="00F030A8">
        <w:t xml:space="preserve"> of </w:t>
      </w:r>
      <w:r>
        <w:t>ITC</w:t>
      </w:r>
      <w:r w:rsidRPr="00F030A8">
        <w:t xml:space="preserve">, care coordination means working collaboratively with </w:t>
      </w:r>
      <w:r>
        <w:t>client</w:t>
      </w:r>
      <w:r w:rsidRPr="00F030A8">
        <w:t xml:space="preserve">s, </w:t>
      </w:r>
      <w:r>
        <w:t>GPs, ACCHS, AMS</w:t>
      </w:r>
      <w:r w:rsidRPr="00F030A8">
        <w:t xml:space="preserve">, and other service providers to assist </w:t>
      </w:r>
      <w:r>
        <w:t>with the care coordination of eligible client</w:t>
      </w:r>
      <w:r w:rsidRPr="00F030A8">
        <w:t xml:space="preserve">s. </w:t>
      </w:r>
    </w:p>
    <w:p w14:paraId="2F113A53" w14:textId="77777777" w:rsidR="00233D38" w:rsidRPr="00F030A8" w:rsidRDefault="00233D38" w:rsidP="00233D38">
      <w:r w:rsidRPr="00F030A8">
        <w:t xml:space="preserve">Care </w:t>
      </w:r>
      <w:r>
        <w:t>C</w:t>
      </w:r>
      <w:r w:rsidRPr="00F030A8">
        <w:t>oordinators can:</w:t>
      </w:r>
    </w:p>
    <w:p w14:paraId="42F75E9D" w14:textId="77777777" w:rsidR="00233D38" w:rsidRPr="00F030A8" w:rsidRDefault="00233D38" w:rsidP="00233D38">
      <w:pPr>
        <w:numPr>
          <w:ilvl w:val="0"/>
          <w:numId w:val="31"/>
        </w:numPr>
        <w:spacing w:before="0" w:line="240" w:lineRule="auto"/>
      </w:pPr>
      <w:r w:rsidRPr="00F030A8">
        <w:t>assist Aboriginal and Torres Strait Islander people to understand their chronic health condition and how to manage it; and</w:t>
      </w:r>
    </w:p>
    <w:p w14:paraId="26F58C6C" w14:textId="77777777" w:rsidR="00233D38" w:rsidRPr="00F030A8" w:rsidRDefault="00233D38" w:rsidP="00233D38">
      <w:pPr>
        <w:numPr>
          <w:ilvl w:val="0"/>
          <w:numId w:val="31"/>
        </w:numPr>
        <w:spacing w:before="0" w:line="240" w:lineRule="auto"/>
      </w:pPr>
      <w:r>
        <w:t xml:space="preserve">assist Aboriginal and Torres Strait Islander people to </w:t>
      </w:r>
      <w:r w:rsidRPr="00F030A8">
        <w:t>follow</w:t>
      </w:r>
      <w:r>
        <w:t xml:space="preserve"> their</w:t>
      </w:r>
      <w:r w:rsidRPr="00F030A8">
        <w:t xml:space="preserve"> care plan, which may include support for chronic disease self-management and assistance with care plan compliance.</w:t>
      </w:r>
    </w:p>
    <w:p w14:paraId="3518C77A" w14:textId="77777777" w:rsidR="00233D38" w:rsidRPr="00890D07" w:rsidRDefault="00233D38" w:rsidP="00233D38">
      <w:pPr>
        <w:pStyle w:val="ListParagraph"/>
        <w:keepNext/>
        <w:numPr>
          <w:ilvl w:val="0"/>
          <w:numId w:val="59"/>
        </w:numPr>
        <w:spacing w:before="240" w:after="60" w:line="240" w:lineRule="auto"/>
        <w:contextualSpacing w:val="0"/>
        <w:outlineLvl w:val="1"/>
        <w:rPr>
          <w:rFonts w:cs="Arial"/>
          <w:b/>
          <w:bCs/>
          <w:iCs/>
          <w:vanish/>
          <w:color w:val="358189"/>
          <w:sz w:val="36"/>
          <w:szCs w:val="28"/>
        </w:rPr>
      </w:pPr>
      <w:bookmarkStart w:id="13" w:name="_Toc169184095"/>
      <w:bookmarkStart w:id="14" w:name="_Toc169185735"/>
      <w:bookmarkEnd w:id="13"/>
      <w:bookmarkEnd w:id="14"/>
    </w:p>
    <w:p w14:paraId="12A96EA9" w14:textId="77777777" w:rsidR="00233D38" w:rsidRPr="00890D07" w:rsidRDefault="00233D38" w:rsidP="00233D38">
      <w:pPr>
        <w:pStyle w:val="ListParagraph"/>
        <w:keepNext/>
        <w:numPr>
          <w:ilvl w:val="0"/>
          <w:numId w:val="59"/>
        </w:numPr>
        <w:spacing w:before="240" w:after="60" w:line="240" w:lineRule="auto"/>
        <w:contextualSpacing w:val="0"/>
        <w:outlineLvl w:val="1"/>
        <w:rPr>
          <w:rFonts w:cs="Arial"/>
          <w:b/>
          <w:bCs/>
          <w:iCs/>
          <w:vanish/>
          <w:color w:val="358189"/>
          <w:sz w:val="36"/>
          <w:szCs w:val="28"/>
        </w:rPr>
      </w:pPr>
      <w:bookmarkStart w:id="15" w:name="_Toc169184096"/>
      <w:bookmarkStart w:id="16" w:name="_Toc169185736"/>
      <w:bookmarkEnd w:id="15"/>
      <w:bookmarkEnd w:id="16"/>
    </w:p>
    <w:p w14:paraId="09070CFC" w14:textId="77777777" w:rsidR="00233D38" w:rsidRPr="00890D07" w:rsidRDefault="00233D38" w:rsidP="00233D38">
      <w:pPr>
        <w:pStyle w:val="ListParagraph"/>
        <w:keepNext/>
        <w:numPr>
          <w:ilvl w:val="0"/>
          <w:numId w:val="59"/>
        </w:numPr>
        <w:spacing w:before="240" w:after="60" w:line="240" w:lineRule="auto"/>
        <w:contextualSpacing w:val="0"/>
        <w:outlineLvl w:val="1"/>
        <w:rPr>
          <w:rFonts w:cs="Arial"/>
          <w:b/>
          <w:bCs/>
          <w:iCs/>
          <w:vanish/>
          <w:color w:val="358189"/>
          <w:sz w:val="36"/>
          <w:szCs w:val="28"/>
        </w:rPr>
      </w:pPr>
      <w:bookmarkStart w:id="17" w:name="_Toc169184097"/>
      <w:bookmarkStart w:id="18" w:name="_Toc169185737"/>
      <w:bookmarkEnd w:id="17"/>
      <w:bookmarkEnd w:id="18"/>
    </w:p>
    <w:p w14:paraId="6E89CCE0" w14:textId="77777777" w:rsidR="00233D38" w:rsidRPr="00890D07" w:rsidRDefault="00233D38" w:rsidP="00336ED3">
      <w:pPr>
        <w:pStyle w:val="Heading2"/>
        <w:numPr>
          <w:ilvl w:val="1"/>
          <w:numId w:val="94"/>
        </w:numPr>
        <w:ind w:left="720"/>
        <w:rPr>
          <w:b w:val="0"/>
          <w:bCs w:val="0"/>
        </w:rPr>
      </w:pPr>
      <w:bookmarkStart w:id="19" w:name="_Toc169185738"/>
      <w:r w:rsidRPr="00890D07">
        <w:rPr>
          <w:b w:val="0"/>
          <w:bCs w:val="0"/>
        </w:rPr>
        <w:t>Definition of chronic disease</w:t>
      </w:r>
      <w:bookmarkEnd w:id="19"/>
    </w:p>
    <w:p w14:paraId="3785A975" w14:textId="77777777" w:rsidR="00233D38" w:rsidRDefault="00233D38" w:rsidP="00233D38">
      <w:pPr>
        <w:spacing w:after="0"/>
      </w:pPr>
      <w:r>
        <w:t>In the case</w:t>
      </w:r>
      <w:r w:rsidRPr="00F030A8">
        <w:t xml:space="preserve"> of </w:t>
      </w:r>
      <w:r>
        <w:t>ITC</w:t>
      </w:r>
      <w:r w:rsidRPr="00F030A8">
        <w:t xml:space="preserve">, and consistent with the </w:t>
      </w:r>
      <w:r>
        <w:t>MBS</w:t>
      </w:r>
      <w:r w:rsidRPr="00F030A8">
        <w:t>, an eligible condition is one that has been, or is likely to be, present for at least six months.</w:t>
      </w:r>
      <w:r>
        <w:t xml:space="preserve"> </w:t>
      </w:r>
      <w:r w:rsidRPr="009D5C12">
        <w:rPr>
          <w:bCs/>
        </w:rPr>
        <w:t xml:space="preserve">Dental is </w:t>
      </w:r>
      <w:r w:rsidRPr="009D5C12">
        <w:rPr>
          <w:b/>
          <w:bCs/>
        </w:rPr>
        <w:t>not</w:t>
      </w:r>
      <w:r w:rsidRPr="009D5C12">
        <w:rPr>
          <w:bCs/>
        </w:rPr>
        <w:t xml:space="preserve"> an eligible condition for the purposes of </w:t>
      </w:r>
      <w:r>
        <w:rPr>
          <w:bCs/>
        </w:rPr>
        <w:t>ITC</w:t>
      </w:r>
      <w:r>
        <w:t xml:space="preserve">. </w:t>
      </w:r>
      <w:r w:rsidRPr="00F030A8">
        <w:t xml:space="preserve">Priority should be given to </w:t>
      </w:r>
      <w:r>
        <w:t>client</w:t>
      </w:r>
      <w:r w:rsidRPr="00F030A8">
        <w:t xml:space="preserve">s with complex chronic care needs who require multidisciplinary coordinated care in order to manage their chronic disease/s. </w:t>
      </w:r>
    </w:p>
    <w:p w14:paraId="1DC2BF8E" w14:textId="77777777" w:rsidR="00233D38" w:rsidRPr="00D54161" w:rsidRDefault="00233D38" w:rsidP="00336ED3">
      <w:pPr>
        <w:pStyle w:val="Heading2"/>
        <w:numPr>
          <w:ilvl w:val="1"/>
          <w:numId w:val="94"/>
        </w:numPr>
        <w:ind w:left="720"/>
        <w:rPr>
          <w:b w:val="0"/>
          <w:bCs w:val="0"/>
        </w:rPr>
      </w:pPr>
      <w:bookmarkStart w:id="20" w:name="_Toc169185739"/>
      <w:r w:rsidRPr="00D54161">
        <w:rPr>
          <w:b w:val="0"/>
          <w:bCs w:val="0"/>
        </w:rPr>
        <w:t>How might a care coordination service work?</w:t>
      </w:r>
      <w:bookmarkEnd w:id="20"/>
    </w:p>
    <w:p w14:paraId="533B5A17" w14:textId="77777777" w:rsidR="00233D38" w:rsidRPr="00F030A8" w:rsidRDefault="00233D38" w:rsidP="00233D38">
      <w:r w:rsidRPr="00F030A8">
        <w:t xml:space="preserve">If a GP in a </w:t>
      </w:r>
      <w:r>
        <w:t>general</w:t>
      </w:r>
      <w:r w:rsidRPr="00F030A8">
        <w:t xml:space="preserve"> practice or </w:t>
      </w:r>
      <w:r>
        <w:t>ACCHS</w:t>
      </w:r>
      <w:r w:rsidRPr="00F030A8">
        <w:t xml:space="preserve"> has prepared a care plan for a </w:t>
      </w:r>
      <w:r>
        <w:t>client</w:t>
      </w:r>
      <w:r w:rsidRPr="00F030A8">
        <w:t xml:space="preserve"> and considers that the </w:t>
      </w:r>
      <w:r>
        <w:t>client</w:t>
      </w:r>
      <w:r w:rsidRPr="00F030A8">
        <w:t xml:space="preserve"> would benefit from assistance with managing the activities and services needed to improve their health outcomes, the </w:t>
      </w:r>
      <w:r>
        <w:t>client</w:t>
      </w:r>
      <w:r w:rsidRPr="00F030A8">
        <w:t xml:space="preserve"> can be referred to </w:t>
      </w:r>
      <w:r>
        <w:t>ITC</w:t>
      </w:r>
      <w:r w:rsidRPr="00F030A8">
        <w:t>.</w:t>
      </w:r>
    </w:p>
    <w:p w14:paraId="26FC0457" w14:textId="77777777" w:rsidR="00233D38" w:rsidRPr="00F030A8" w:rsidRDefault="00233D38" w:rsidP="00233D38">
      <w:r w:rsidRPr="00F030A8">
        <w:t>Care coordination works best when a Care Coordinator is able to discuss with general practice</w:t>
      </w:r>
      <w:r>
        <w:t>s and ACCHS</w:t>
      </w:r>
      <w:r w:rsidRPr="00F030A8">
        <w:t xml:space="preserve"> the type of services that can be provided by practice staff and those that need to be sourced from elsewhere, or provided by a Care Coordinator.</w:t>
      </w:r>
    </w:p>
    <w:p w14:paraId="2D3F4B3C" w14:textId="4FD4FC50" w:rsidR="00233D38" w:rsidRDefault="00233D38" w:rsidP="00233D38">
      <w:r w:rsidRPr="00F030A8">
        <w:t xml:space="preserve">The Care Coordinator will work in accordance with the </w:t>
      </w:r>
      <w:r>
        <w:t>client</w:t>
      </w:r>
      <w:r w:rsidRPr="00F030A8">
        <w:t>’s care plan, in consultation with the referring GP</w:t>
      </w:r>
      <w:r>
        <w:t>,</w:t>
      </w:r>
      <w:r w:rsidRPr="00F030A8">
        <w:t xml:space="preserve"> and </w:t>
      </w:r>
      <w:r>
        <w:t>should</w:t>
      </w:r>
      <w:r w:rsidRPr="00F030A8">
        <w:t xml:space="preserve"> provide feedback to the GP about how the </w:t>
      </w:r>
      <w:r>
        <w:t>client</w:t>
      </w:r>
      <w:r w:rsidRPr="00F030A8">
        <w:t xml:space="preserve"> is managing their condition</w:t>
      </w:r>
      <w:r>
        <w:t xml:space="preserve">, the </w:t>
      </w:r>
      <w:r w:rsidRPr="00F030A8">
        <w:t>treatment</w:t>
      </w:r>
      <w:r>
        <w:t xml:space="preserve"> of their condition</w:t>
      </w:r>
      <w:r w:rsidRPr="00F030A8">
        <w:t xml:space="preserve">, </w:t>
      </w:r>
      <w:r>
        <w:t xml:space="preserve">including </w:t>
      </w:r>
      <w:r w:rsidRPr="00F030A8">
        <w:t xml:space="preserve">the services </w:t>
      </w:r>
      <w:r>
        <w:t xml:space="preserve">that have been </w:t>
      </w:r>
      <w:r w:rsidRPr="00F030A8">
        <w:t xml:space="preserve">arranged for the </w:t>
      </w:r>
      <w:r>
        <w:t>client,</w:t>
      </w:r>
      <w:r w:rsidRPr="00F030A8">
        <w:t xml:space="preserve"> and any other issues </w:t>
      </w:r>
      <w:r>
        <w:t>regarding</w:t>
      </w:r>
      <w:r w:rsidRPr="00F030A8">
        <w:t xml:space="preserve"> the </w:t>
      </w:r>
      <w:r>
        <w:t>client</w:t>
      </w:r>
      <w:r w:rsidRPr="00F030A8">
        <w:t>’s health</w:t>
      </w:r>
      <w:r>
        <w:t xml:space="preserve"> or preferences</w:t>
      </w:r>
      <w:r w:rsidRPr="00F030A8">
        <w:t>.</w:t>
      </w:r>
      <w:r>
        <w:t xml:space="preserve"> </w:t>
      </w:r>
      <w:r w:rsidRPr="00F030A8">
        <w:t xml:space="preserve">The </w:t>
      </w:r>
      <w:r w:rsidRPr="00F030A8">
        <w:lastRenderedPageBreak/>
        <w:t xml:space="preserve">Care Coordinator may also provide feedback to the GP about the </w:t>
      </w:r>
      <w:r>
        <w:t>client</w:t>
      </w:r>
      <w:r w:rsidRPr="00F030A8">
        <w:t>’s living environment when this information is relevant to the care plan</w:t>
      </w:r>
      <w:r>
        <w:t>, for example,</w:t>
      </w:r>
      <w:r w:rsidRPr="00F030A8">
        <w:t xml:space="preserve"> noting home safety or access issues t</w:t>
      </w:r>
      <w:r>
        <w:t xml:space="preserve">hat have a health implication. The </w:t>
      </w:r>
      <w:r w:rsidRPr="00F030A8">
        <w:t xml:space="preserve">Supplementary Services </w:t>
      </w:r>
      <w:r>
        <w:t>F</w:t>
      </w:r>
      <w:r w:rsidRPr="00F030A8">
        <w:t>unding</w:t>
      </w:r>
      <w:r>
        <w:t xml:space="preserve"> Pool</w:t>
      </w:r>
      <w:r w:rsidRPr="00F030A8">
        <w:t xml:space="preserve"> (refer Section </w:t>
      </w:r>
      <w:r>
        <w:t>9</w:t>
      </w:r>
      <w:r w:rsidRPr="00F030A8">
        <w:t xml:space="preserve">) may be used </w:t>
      </w:r>
      <w:r>
        <w:t xml:space="preserve">by Care Coordinators </w:t>
      </w:r>
      <w:r w:rsidRPr="00F030A8">
        <w:t>to help</w:t>
      </w:r>
      <w:r>
        <w:t xml:space="preserve"> eligible</w:t>
      </w:r>
      <w:r w:rsidRPr="00F030A8">
        <w:t xml:space="preserve"> </w:t>
      </w:r>
      <w:r>
        <w:t xml:space="preserve">clients </w:t>
      </w:r>
      <w:r w:rsidRPr="00F030A8">
        <w:t xml:space="preserve">access services </w:t>
      </w:r>
      <w:r>
        <w:t xml:space="preserve">that have been </w:t>
      </w:r>
      <w:r w:rsidRPr="00F030A8">
        <w:t>identified in the</w:t>
      </w:r>
      <w:r>
        <w:t>ir</w:t>
      </w:r>
      <w:r w:rsidRPr="00F030A8">
        <w:t xml:space="preserve"> care</w:t>
      </w:r>
      <w:r>
        <w:t xml:space="preserve"> </w:t>
      </w:r>
      <w:r w:rsidRPr="00F030A8">
        <w:t>plan.</w:t>
      </w:r>
      <w:r>
        <w:t xml:space="preserve"> </w:t>
      </w:r>
    </w:p>
    <w:p w14:paraId="7035F72A" w14:textId="77777777" w:rsidR="00233D38" w:rsidRPr="00D54442" w:rsidRDefault="00233D38" w:rsidP="00336ED3">
      <w:pPr>
        <w:pStyle w:val="Heading2"/>
        <w:numPr>
          <w:ilvl w:val="1"/>
          <w:numId w:val="94"/>
        </w:numPr>
        <w:ind w:left="720"/>
        <w:rPr>
          <w:b w:val="0"/>
          <w:bCs w:val="0"/>
        </w:rPr>
      </w:pPr>
      <w:bookmarkStart w:id="21" w:name="_Toc169185740"/>
      <w:r w:rsidRPr="00D54442">
        <w:rPr>
          <w:b w:val="0"/>
          <w:bCs w:val="0"/>
        </w:rPr>
        <w:t>Examples of care coordination</w:t>
      </w:r>
      <w:bookmarkEnd w:id="21"/>
    </w:p>
    <w:p w14:paraId="6157F334" w14:textId="6F731211" w:rsidR="00233D38" w:rsidRPr="00F030A8" w:rsidRDefault="00233D38" w:rsidP="00233D38">
      <w:r>
        <w:t>A client</w:t>
      </w:r>
      <w:r w:rsidRPr="00F030A8">
        <w:t xml:space="preserve"> </w:t>
      </w:r>
      <w:r>
        <w:t xml:space="preserve">diagnosed with diabetes </w:t>
      </w:r>
      <w:r w:rsidRPr="00F030A8">
        <w:t xml:space="preserve">may be referred </w:t>
      </w:r>
      <w:r>
        <w:t xml:space="preserve">by their GP to a Care Coordinator </w:t>
      </w:r>
      <w:r w:rsidRPr="00F030A8">
        <w:t>for assistance</w:t>
      </w:r>
      <w:r>
        <w:t xml:space="preserve">. </w:t>
      </w:r>
      <w:r w:rsidRPr="00F030A8">
        <w:t xml:space="preserve">The GP’s instructions in the </w:t>
      </w:r>
      <w:r>
        <w:t>client</w:t>
      </w:r>
      <w:r w:rsidRPr="00F030A8">
        <w:t xml:space="preserve">’s care plan </w:t>
      </w:r>
      <w:r>
        <w:t>may indicate that the client</w:t>
      </w:r>
      <w:r w:rsidRPr="00F030A8">
        <w:t xml:space="preserve"> </w:t>
      </w:r>
      <w:r>
        <w:t xml:space="preserve">urgently </w:t>
      </w:r>
      <w:r w:rsidRPr="00F030A8">
        <w:t>need</w:t>
      </w:r>
      <w:r>
        <w:t>s</w:t>
      </w:r>
      <w:r w:rsidRPr="00F030A8">
        <w:t xml:space="preserve"> podiatry services</w:t>
      </w:r>
      <w:r>
        <w:t>.</w:t>
      </w:r>
      <w:r w:rsidRPr="00F030A8">
        <w:t xml:space="preserve"> </w:t>
      </w:r>
      <w:r>
        <w:t>If the Care Coordinator is u</w:t>
      </w:r>
      <w:r w:rsidRPr="00F030A8">
        <w:t xml:space="preserve">nable to </w:t>
      </w:r>
      <w:r>
        <w:t xml:space="preserve">urgently </w:t>
      </w:r>
      <w:r w:rsidRPr="00F030A8">
        <w:t xml:space="preserve">access </w:t>
      </w:r>
      <w:r>
        <w:t xml:space="preserve">podiatry services for the client </w:t>
      </w:r>
      <w:r w:rsidRPr="00F030A8">
        <w:t xml:space="preserve">through the public health system, the Care Coordinator </w:t>
      </w:r>
      <w:r>
        <w:t>can</w:t>
      </w:r>
      <w:r w:rsidRPr="00F030A8">
        <w:t xml:space="preserve"> arrange </w:t>
      </w:r>
      <w:r>
        <w:t xml:space="preserve">to pay for </w:t>
      </w:r>
      <w:r w:rsidRPr="00F030A8">
        <w:t xml:space="preserve">an appointment with a private podiatrist, using </w:t>
      </w:r>
      <w:r>
        <w:t xml:space="preserve">the </w:t>
      </w:r>
      <w:r w:rsidRPr="00F030A8">
        <w:t xml:space="preserve">Supplementary Services </w:t>
      </w:r>
      <w:r>
        <w:t xml:space="preserve">Funding Pool, </w:t>
      </w:r>
      <w:r w:rsidRPr="00F030A8">
        <w:t>then</w:t>
      </w:r>
      <w:r>
        <w:t xml:space="preserve"> arrange</w:t>
      </w:r>
      <w:r w:rsidRPr="00F030A8">
        <w:t xml:space="preserve"> </w:t>
      </w:r>
      <w:r>
        <w:t xml:space="preserve">for </w:t>
      </w:r>
      <w:r w:rsidRPr="00F030A8">
        <w:t xml:space="preserve">ongoing care through the public system. </w:t>
      </w:r>
      <w:r>
        <w:t>If the</w:t>
      </w:r>
      <w:r w:rsidRPr="00F030A8">
        <w:t xml:space="preserve"> </w:t>
      </w:r>
      <w:r>
        <w:t>client cannot access or afford transport</w:t>
      </w:r>
      <w:r w:rsidRPr="00F030A8">
        <w:t xml:space="preserve"> to </w:t>
      </w:r>
      <w:r>
        <w:t>attend appointments relevant to their care plan, t</w:t>
      </w:r>
      <w:r w:rsidRPr="00F030A8">
        <w:t>he Care Coordinator</w:t>
      </w:r>
      <w:r>
        <w:t xml:space="preserve"> can </w:t>
      </w:r>
      <w:r w:rsidRPr="00F030A8">
        <w:t xml:space="preserve">contact the </w:t>
      </w:r>
      <w:r>
        <w:t>Outreach Worker</w:t>
      </w:r>
      <w:r w:rsidRPr="00F030A8">
        <w:t xml:space="preserve"> and arrange for the </w:t>
      </w:r>
      <w:r>
        <w:t>client</w:t>
      </w:r>
      <w:r w:rsidRPr="00F030A8">
        <w:t xml:space="preserve"> to be driven to the </w:t>
      </w:r>
      <w:r w:rsidR="00271178" w:rsidRPr="00F030A8">
        <w:t>appointment</w:t>
      </w:r>
      <w:r w:rsidR="00271178">
        <w:t>s</w:t>
      </w:r>
      <w:r w:rsidR="00271178" w:rsidRPr="00F030A8">
        <w:t xml:space="preserve"> or</w:t>
      </w:r>
      <w:r w:rsidRPr="00F030A8">
        <w:t xml:space="preserve"> use</w:t>
      </w:r>
      <w:r>
        <w:t xml:space="preserve"> the </w:t>
      </w:r>
      <w:r w:rsidRPr="00F030A8">
        <w:t xml:space="preserve">Supplementary Services </w:t>
      </w:r>
      <w:r>
        <w:t>Funding Pool</w:t>
      </w:r>
      <w:r w:rsidRPr="00F030A8">
        <w:t xml:space="preserve"> to </w:t>
      </w:r>
      <w:r>
        <w:t xml:space="preserve">pay for the necessary </w:t>
      </w:r>
      <w:r w:rsidRPr="00F030A8">
        <w:t>transport</w:t>
      </w:r>
      <w:r>
        <w:t xml:space="preserve">. </w:t>
      </w:r>
    </w:p>
    <w:p w14:paraId="0619EFEE" w14:textId="77777777" w:rsidR="00233D38" w:rsidRDefault="00233D38" w:rsidP="00233D38">
      <w:pPr>
        <w:rPr>
          <w:color w:val="000000"/>
        </w:rPr>
      </w:pPr>
      <w:r>
        <w:t>A</w:t>
      </w:r>
      <w:r w:rsidRPr="00F030A8">
        <w:t xml:space="preserve"> </w:t>
      </w:r>
      <w:r>
        <w:t>client</w:t>
      </w:r>
      <w:r w:rsidRPr="00F030A8">
        <w:t xml:space="preserve"> </w:t>
      </w:r>
      <w:r>
        <w:t xml:space="preserve">who is </w:t>
      </w:r>
      <w:r w:rsidRPr="00F030A8">
        <w:t xml:space="preserve">newly diagnosed with diabetes may require assistance with learning </w:t>
      </w:r>
      <w:r>
        <w:t xml:space="preserve">how to monitor their </w:t>
      </w:r>
      <w:r w:rsidRPr="00F030A8">
        <w:t>blood glucose</w:t>
      </w:r>
      <w:r>
        <w:t xml:space="preserve"> levels.</w:t>
      </w:r>
      <w:r w:rsidRPr="00F030A8">
        <w:t xml:space="preserve"> </w:t>
      </w:r>
      <w:r>
        <w:t>In accordance with the client’s care plan, the referred</w:t>
      </w:r>
      <w:r w:rsidRPr="00F030A8">
        <w:t xml:space="preserve"> Care Coordinator</w:t>
      </w:r>
      <w:r>
        <w:t>, who has the relevant qualification and skills,</w:t>
      </w:r>
      <w:r w:rsidRPr="00F030A8">
        <w:t xml:space="preserve"> </w:t>
      </w:r>
      <w:r>
        <w:t>can teach the client how</w:t>
      </w:r>
      <w:r w:rsidRPr="00F030A8">
        <w:t xml:space="preserve"> </w:t>
      </w:r>
      <w:r>
        <w:t xml:space="preserve">to </w:t>
      </w:r>
      <w:r w:rsidRPr="007E26B7">
        <w:rPr>
          <w:color w:val="000000"/>
        </w:rPr>
        <w:t xml:space="preserve">monitor their blood glucose levels and support them as needed. </w:t>
      </w:r>
      <w:r>
        <w:rPr>
          <w:color w:val="000000"/>
        </w:rPr>
        <w:t>The Care Coordinator may also link the client with a c</w:t>
      </w:r>
      <w:r w:rsidRPr="00517394">
        <w:rPr>
          <w:color w:val="000000"/>
        </w:rPr>
        <w:t>redentialled Diabetes Educator</w:t>
      </w:r>
      <w:r>
        <w:rPr>
          <w:color w:val="000000"/>
        </w:rPr>
        <w:t xml:space="preserve">, who could provide expert advice on diabetes self-management and fast-track administrative access to support services like the </w:t>
      </w:r>
      <w:r w:rsidRPr="00E5560B">
        <w:rPr>
          <w:color w:val="000000"/>
        </w:rPr>
        <w:t>National Diabetes Services Scheme (NDSS)</w:t>
      </w:r>
      <w:r>
        <w:rPr>
          <w:color w:val="000000"/>
        </w:rPr>
        <w:t>.</w:t>
      </w:r>
    </w:p>
    <w:p w14:paraId="2C162F5D" w14:textId="77777777" w:rsidR="00233D38" w:rsidRPr="009B1607" w:rsidRDefault="00233D38" w:rsidP="00233D38">
      <w:pPr>
        <w:pStyle w:val="ListParagraph"/>
        <w:numPr>
          <w:ilvl w:val="0"/>
          <w:numId w:val="75"/>
        </w:numPr>
        <w:rPr>
          <w:vanish/>
          <w:color w:val="000000"/>
        </w:rPr>
      </w:pPr>
    </w:p>
    <w:p w14:paraId="6A23DB93" w14:textId="77777777" w:rsidR="00233D38" w:rsidRPr="009B1607" w:rsidRDefault="00233D38" w:rsidP="00233D38">
      <w:pPr>
        <w:pStyle w:val="ListParagraph"/>
        <w:numPr>
          <w:ilvl w:val="0"/>
          <w:numId w:val="75"/>
        </w:numPr>
        <w:rPr>
          <w:vanish/>
          <w:color w:val="000000"/>
        </w:rPr>
      </w:pPr>
    </w:p>
    <w:p w14:paraId="7CAB799B" w14:textId="77777777" w:rsidR="00233D38" w:rsidRPr="009B1607" w:rsidRDefault="00233D38" w:rsidP="00233D38">
      <w:pPr>
        <w:pStyle w:val="ListParagraph"/>
        <w:numPr>
          <w:ilvl w:val="0"/>
          <w:numId w:val="75"/>
        </w:numPr>
        <w:rPr>
          <w:vanish/>
          <w:color w:val="000000"/>
        </w:rPr>
      </w:pPr>
    </w:p>
    <w:p w14:paraId="59651C07" w14:textId="77777777" w:rsidR="00233D38" w:rsidRPr="009B1607" w:rsidRDefault="00233D38" w:rsidP="00233D38">
      <w:pPr>
        <w:pStyle w:val="ListParagraph"/>
        <w:numPr>
          <w:ilvl w:val="0"/>
          <w:numId w:val="75"/>
        </w:numPr>
        <w:rPr>
          <w:vanish/>
          <w:color w:val="000000"/>
        </w:rPr>
      </w:pPr>
    </w:p>
    <w:p w14:paraId="16F127F7" w14:textId="77777777" w:rsidR="00233D38" w:rsidRPr="009B1607" w:rsidRDefault="00233D38" w:rsidP="00233D38">
      <w:pPr>
        <w:pStyle w:val="ListParagraph"/>
        <w:numPr>
          <w:ilvl w:val="0"/>
          <w:numId w:val="75"/>
        </w:numPr>
        <w:rPr>
          <w:vanish/>
          <w:color w:val="000000"/>
        </w:rPr>
      </w:pPr>
    </w:p>
    <w:p w14:paraId="3C96E607" w14:textId="77777777" w:rsidR="00233D38" w:rsidRPr="009B1607" w:rsidRDefault="00233D38" w:rsidP="00233D38">
      <w:pPr>
        <w:pStyle w:val="ListParagraph"/>
        <w:numPr>
          <w:ilvl w:val="1"/>
          <w:numId w:val="75"/>
        </w:numPr>
        <w:rPr>
          <w:vanish/>
          <w:color w:val="000000"/>
        </w:rPr>
      </w:pPr>
    </w:p>
    <w:p w14:paraId="04037656" w14:textId="77777777" w:rsidR="00233D38" w:rsidRPr="009B1607" w:rsidRDefault="00233D38" w:rsidP="00233D38">
      <w:pPr>
        <w:pStyle w:val="ListParagraph"/>
        <w:numPr>
          <w:ilvl w:val="1"/>
          <w:numId w:val="75"/>
        </w:numPr>
        <w:rPr>
          <w:vanish/>
          <w:color w:val="000000"/>
        </w:rPr>
      </w:pPr>
    </w:p>
    <w:p w14:paraId="13DF61EA" w14:textId="77777777" w:rsidR="00233D38" w:rsidRPr="009B1607" w:rsidRDefault="00233D38" w:rsidP="00233D38">
      <w:pPr>
        <w:pStyle w:val="ListParagraph"/>
        <w:numPr>
          <w:ilvl w:val="1"/>
          <w:numId w:val="75"/>
        </w:numPr>
        <w:rPr>
          <w:vanish/>
          <w:color w:val="000000"/>
        </w:rPr>
      </w:pPr>
    </w:p>
    <w:p w14:paraId="7BBC08F9" w14:textId="77777777" w:rsidR="00233D38" w:rsidRPr="009B1607" w:rsidRDefault="00233D38" w:rsidP="00233D38">
      <w:pPr>
        <w:pStyle w:val="ListParagraph"/>
        <w:numPr>
          <w:ilvl w:val="1"/>
          <w:numId w:val="75"/>
        </w:numPr>
        <w:rPr>
          <w:vanish/>
          <w:color w:val="000000"/>
        </w:rPr>
      </w:pPr>
    </w:p>
    <w:p w14:paraId="77B136C8" w14:textId="77777777" w:rsidR="00233D38" w:rsidRPr="00C65AAC" w:rsidRDefault="00233D38" w:rsidP="00233D38">
      <w:pPr>
        <w:pStyle w:val="ListParagraph"/>
        <w:keepNext/>
        <w:numPr>
          <w:ilvl w:val="0"/>
          <w:numId w:val="76"/>
        </w:numPr>
        <w:spacing w:before="240" w:after="60" w:line="240" w:lineRule="auto"/>
        <w:contextualSpacing w:val="0"/>
        <w:outlineLvl w:val="0"/>
        <w:rPr>
          <w:rFonts w:cs="Arial"/>
          <w:b/>
          <w:bCs/>
          <w:vanish/>
          <w:color w:val="3F4A75"/>
          <w:kern w:val="28"/>
          <w:sz w:val="44"/>
          <w:szCs w:val="36"/>
        </w:rPr>
      </w:pPr>
      <w:bookmarkStart w:id="22" w:name="_Toc169184101"/>
      <w:bookmarkStart w:id="23" w:name="_Toc169185741"/>
      <w:bookmarkEnd w:id="22"/>
      <w:bookmarkEnd w:id="23"/>
    </w:p>
    <w:p w14:paraId="648FA073" w14:textId="77777777" w:rsidR="00233D38" w:rsidRPr="00C65AAC" w:rsidRDefault="00233D38" w:rsidP="00233D38">
      <w:pPr>
        <w:pStyle w:val="ListParagraph"/>
        <w:keepNext/>
        <w:numPr>
          <w:ilvl w:val="0"/>
          <w:numId w:val="76"/>
        </w:numPr>
        <w:spacing w:before="240" w:after="60" w:line="240" w:lineRule="auto"/>
        <w:contextualSpacing w:val="0"/>
        <w:outlineLvl w:val="0"/>
        <w:rPr>
          <w:rFonts w:cs="Arial"/>
          <w:b/>
          <w:bCs/>
          <w:vanish/>
          <w:color w:val="3F4A75"/>
          <w:kern w:val="28"/>
          <w:sz w:val="44"/>
          <w:szCs w:val="36"/>
        </w:rPr>
      </w:pPr>
      <w:bookmarkStart w:id="24" w:name="_Toc169184102"/>
      <w:bookmarkStart w:id="25" w:name="_Toc169185742"/>
      <w:bookmarkEnd w:id="24"/>
      <w:bookmarkEnd w:id="25"/>
    </w:p>
    <w:p w14:paraId="750B371D" w14:textId="77777777" w:rsidR="00233D38" w:rsidRPr="00C65AAC" w:rsidRDefault="00233D38" w:rsidP="00233D38">
      <w:pPr>
        <w:pStyle w:val="ListParagraph"/>
        <w:keepNext/>
        <w:numPr>
          <w:ilvl w:val="0"/>
          <w:numId w:val="76"/>
        </w:numPr>
        <w:spacing w:before="240" w:after="60" w:line="240" w:lineRule="auto"/>
        <w:contextualSpacing w:val="0"/>
        <w:outlineLvl w:val="0"/>
        <w:rPr>
          <w:rFonts w:cs="Arial"/>
          <w:b/>
          <w:bCs/>
          <w:vanish/>
          <w:color w:val="3F4A75"/>
          <w:kern w:val="28"/>
          <w:sz w:val="44"/>
          <w:szCs w:val="36"/>
        </w:rPr>
      </w:pPr>
      <w:bookmarkStart w:id="26" w:name="_Toc169184103"/>
      <w:bookmarkStart w:id="27" w:name="_Toc169185743"/>
      <w:bookmarkEnd w:id="26"/>
      <w:bookmarkEnd w:id="27"/>
    </w:p>
    <w:p w14:paraId="4A4E3D7C" w14:textId="77777777" w:rsidR="00233D38" w:rsidRPr="00C65AAC" w:rsidRDefault="00233D38" w:rsidP="00233D38">
      <w:pPr>
        <w:pStyle w:val="ListParagraph"/>
        <w:keepNext/>
        <w:numPr>
          <w:ilvl w:val="0"/>
          <w:numId w:val="76"/>
        </w:numPr>
        <w:spacing w:before="240" w:after="60" w:line="240" w:lineRule="auto"/>
        <w:contextualSpacing w:val="0"/>
        <w:outlineLvl w:val="0"/>
        <w:rPr>
          <w:rFonts w:cs="Arial"/>
          <w:b/>
          <w:bCs/>
          <w:vanish/>
          <w:color w:val="3F4A75"/>
          <w:kern w:val="28"/>
          <w:sz w:val="44"/>
          <w:szCs w:val="36"/>
        </w:rPr>
      </w:pPr>
      <w:bookmarkStart w:id="28" w:name="_Toc169184104"/>
      <w:bookmarkStart w:id="29" w:name="_Toc169185744"/>
      <w:bookmarkEnd w:id="28"/>
      <w:bookmarkEnd w:id="29"/>
    </w:p>
    <w:p w14:paraId="369991E4" w14:textId="77777777" w:rsidR="00233D38" w:rsidRPr="00C65AAC" w:rsidRDefault="00233D38" w:rsidP="00233D38">
      <w:pPr>
        <w:pStyle w:val="ListParagraph"/>
        <w:keepNext/>
        <w:numPr>
          <w:ilvl w:val="0"/>
          <w:numId w:val="76"/>
        </w:numPr>
        <w:spacing w:before="240" w:after="60" w:line="240" w:lineRule="auto"/>
        <w:contextualSpacing w:val="0"/>
        <w:outlineLvl w:val="0"/>
        <w:rPr>
          <w:rFonts w:cs="Arial"/>
          <w:b/>
          <w:bCs/>
          <w:vanish/>
          <w:color w:val="3F4A75"/>
          <w:kern w:val="28"/>
          <w:sz w:val="44"/>
          <w:szCs w:val="36"/>
        </w:rPr>
      </w:pPr>
      <w:bookmarkStart w:id="30" w:name="_Toc169184105"/>
      <w:bookmarkStart w:id="31" w:name="_Toc169185745"/>
      <w:bookmarkEnd w:id="30"/>
      <w:bookmarkEnd w:id="31"/>
    </w:p>
    <w:p w14:paraId="3C7EBB7C" w14:textId="77777777" w:rsidR="00233D38" w:rsidRPr="00C65AAC" w:rsidRDefault="00233D38" w:rsidP="00233D38">
      <w:pPr>
        <w:pStyle w:val="ListParagraph"/>
        <w:keepNext/>
        <w:numPr>
          <w:ilvl w:val="0"/>
          <w:numId w:val="76"/>
        </w:numPr>
        <w:spacing w:before="240" w:after="60" w:line="240" w:lineRule="auto"/>
        <w:contextualSpacing w:val="0"/>
        <w:outlineLvl w:val="0"/>
        <w:rPr>
          <w:rFonts w:cs="Arial"/>
          <w:b/>
          <w:bCs/>
          <w:vanish/>
          <w:color w:val="3F4A75"/>
          <w:kern w:val="28"/>
          <w:sz w:val="44"/>
          <w:szCs w:val="36"/>
        </w:rPr>
      </w:pPr>
      <w:bookmarkStart w:id="32" w:name="_Toc169184106"/>
      <w:bookmarkStart w:id="33" w:name="_Toc169185746"/>
      <w:bookmarkEnd w:id="32"/>
      <w:bookmarkEnd w:id="33"/>
    </w:p>
    <w:p w14:paraId="64EB4DD9" w14:textId="77777777" w:rsidR="00233D38" w:rsidRPr="00C65AAC" w:rsidRDefault="00233D38" w:rsidP="00233D38">
      <w:pPr>
        <w:pStyle w:val="ListParagraph"/>
        <w:keepNext/>
        <w:numPr>
          <w:ilvl w:val="0"/>
          <w:numId w:val="76"/>
        </w:numPr>
        <w:spacing w:before="240" w:after="60" w:line="240" w:lineRule="auto"/>
        <w:contextualSpacing w:val="0"/>
        <w:outlineLvl w:val="0"/>
        <w:rPr>
          <w:rFonts w:cs="Arial"/>
          <w:b/>
          <w:bCs/>
          <w:vanish/>
          <w:color w:val="3F4A75"/>
          <w:kern w:val="28"/>
          <w:sz w:val="44"/>
          <w:szCs w:val="36"/>
        </w:rPr>
      </w:pPr>
      <w:bookmarkStart w:id="34" w:name="_Toc169184107"/>
      <w:bookmarkStart w:id="35" w:name="_Toc169185747"/>
      <w:bookmarkEnd w:id="34"/>
      <w:bookmarkEnd w:id="35"/>
    </w:p>
    <w:p w14:paraId="32167AD0" w14:textId="77777777" w:rsidR="00233D38" w:rsidRPr="00C65AAC" w:rsidRDefault="00233D38" w:rsidP="00233D38">
      <w:pPr>
        <w:pStyle w:val="ListParagraph"/>
        <w:keepNext/>
        <w:numPr>
          <w:ilvl w:val="0"/>
          <w:numId w:val="76"/>
        </w:numPr>
        <w:spacing w:before="240" w:after="60" w:line="240" w:lineRule="auto"/>
        <w:contextualSpacing w:val="0"/>
        <w:outlineLvl w:val="0"/>
        <w:rPr>
          <w:rFonts w:cs="Arial"/>
          <w:b/>
          <w:bCs/>
          <w:vanish/>
          <w:color w:val="3F4A75"/>
          <w:kern w:val="28"/>
          <w:sz w:val="44"/>
          <w:szCs w:val="36"/>
        </w:rPr>
      </w:pPr>
      <w:bookmarkStart w:id="36" w:name="_Toc169184108"/>
      <w:bookmarkStart w:id="37" w:name="_Toc169185748"/>
      <w:bookmarkEnd w:id="36"/>
      <w:bookmarkEnd w:id="37"/>
    </w:p>
    <w:p w14:paraId="23725681" w14:textId="77777777" w:rsidR="00233D38" w:rsidRPr="00C65AAC" w:rsidRDefault="00233D38" w:rsidP="00233D38">
      <w:pPr>
        <w:pStyle w:val="ListParagraph"/>
        <w:keepNext/>
        <w:numPr>
          <w:ilvl w:val="1"/>
          <w:numId w:val="76"/>
        </w:numPr>
        <w:spacing w:before="240" w:after="60" w:line="240" w:lineRule="auto"/>
        <w:contextualSpacing w:val="0"/>
        <w:outlineLvl w:val="1"/>
        <w:rPr>
          <w:rFonts w:cs="Arial"/>
          <w:b/>
          <w:bCs/>
          <w:iCs/>
          <w:vanish/>
          <w:color w:val="358189"/>
          <w:sz w:val="36"/>
          <w:szCs w:val="28"/>
        </w:rPr>
      </w:pPr>
      <w:bookmarkStart w:id="38" w:name="_Toc169184109"/>
      <w:bookmarkStart w:id="39" w:name="_Toc169185749"/>
      <w:bookmarkEnd w:id="38"/>
      <w:bookmarkEnd w:id="39"/>
    </w:p>
    <w:p w14:paraId="746D5DA4" w14:textId="77777777" w:rsidR="00233D38" w:rsidRPr="00C65AAC" w:rsidRDefault="00233D38" w:rsidP="00233D38">
      <w:pPr>
        <w:pStyle w:val="ListParagraph"/>
        <w:keepNext/>
        <w:numPr>
          <w:ilvl w:val="1"/>
          <w:numId w:val="76"/>
        </w:numPr>
        <w:spacing w:before="240" w:after="60" w:line="240" w:lineRule="auto"/>
        <w:contextualSpacing w:val="0"/>
        <w:outlineLvl w:val="1"/>
        <w:rPr>
          <w:rFonts w:cs="Arial"/>
          <w:b/>
          <w:bCs/>
          <w:iCs/>
          <w:vanish/>
          <w:color w:val="358189"/>
          <w:sz w:val="36"/>
          <w:szCs w:val="28"/>
        </w:rPr>
      </w:pPr>
      <w:bookmarkStart w:id="40" w:name="_Toc169184110"/>
      <w:bookmarkStart w:id="41" w:name="_Toc169185750"/>
      <w:bookmarkEnd w:id="40"/>
      <w:bookmarkEnd w:id="41"/>
    </w:p>
    <w:p w14:paraId="22AE410F" w14:textId="77777777" w:rsidR="00233D38" w:rsidRPr="00C65AAC" w:rsidRDefault="00233D38" w:rsidP="00233D38">
      <w:pPr>
        <w:pStyle w:val="ListParagraph"/>
        <w:keepNext/>
        <w:numPr>
          <w:ilvl w:val="1"/>
          <w:numId w:val="76"/>
        </w:numPr>
        <w:spacing w:before="240" w:after="60" w:line="240" w:lineRule="auto"/>
        <w:contextualSpacing w:val="0"/>
        <w:outlineLvl w:val="1"/>
        <w:rPr>
          <w:rFonts w:cs="Arial"/>
          <w:b/>
          <w:bCs/>
          <w:iCs/>
          <w:vanish/>
          <w:color w:val="358189"/>
          <w:sz w:val="36"/>
          <w:szCs w:val="28"/>
        </w:rPr>
      </w:pPr>
      <w:bookmarkStart w:id="42" w:name="_Toc169184111"/>
      <w:bookmarkStart w:id="43" w:name="_Toc169185751"/>
      <w:bookmarkEnd w:id="42"/>
      <w:bookmarkEnd w:id="43"/>
    </w:p>
    <w:p w14:paraId="1202A642" w14:textId="77777777" w:rsidR="00233D38" w:rsidRPr="00C65AAC" w:rsidRDefault="00233D38" w:rsidP="00233D38">
      <w:pPr>
        <w:pStyle w:val="ListParagraph"/>
        <w:keepNext/>
        <w:numPr>
          <w:ilvl w:val="1"/>
          <w:numId w:val="76"/>
        </w:numPr>
        <w:spacing w:before="240" w:after="60" w:line="240" w:lineRule="auto"/>
        <w:contextualSpacing w:val="0"/>
        <w:outlineLvl w:val="1"/>
        <w:rPr>
          <w:rFonts w:cs="Arial"/>
          <w:b/>
          <w:bCs/>
          <w:iCs/>
          <w:vanish/>
          <w:color w:val="358189"/>
          <w:sz w:val="36"/>
          <w:szCs w:val="28"/>
        </w:rPr>
      </w:pPr>
      <w:bookmarkStart w:id="44" w:name="_Toc169184112"/>
      <w:bookmarkStart w:id="45" w:name="_Toc169185752"/>
      <w:bookmarkEnd w:id="44"/>
      <w:bookmarkEnd w:id="45"/>
    </w:p>
    <w:p w14:paraId="0AB0E23C" w14:textId="77777777" w:rsidR="00233D38" w:rsidRDefault="00233D38" w:rsidP="00336ED3">
      <w:pPr>
        <w:pStyle w:val="Heading3"/>
        <w:numPr>
          <w:ilvl w:val="2"/>
          <w:numId w:val="94"/>
        </w:numPr>
        <w:ind w:left="1080"/>
        <w:rPr>
          <w:b w:val="0"/>
          <w:bCs w:val="0"/>
          <w:szCs w:val="28"/>
        </w:rPr>
      </w:pPr>
      <w:bookmarkStart w:id="46" w:name="_Toc169185753"/>
      <w:r w:rsidRPr="00BB042F">
        <w:rPr>
          <w:b w:val="0"/>
          <w:bCs w:val="0"/>
          <w:szCs w:val="28"/>
        </w:rPr>
        <w:t>Occasion(s) of care</w:t>
      </w:r>
      <w:bookmarkEnd w:id="46"/>
    </w:p>
    <w:p w14:paraId="32B7DBE2" w14:textId="3DBF5CD7" w:rsidR="00153D00" w:rsidRPr="007165C7" w:rsidRDefault="00153D00" w:rsidP="00540B2F">
      <w:r w:rsidRPr="00A66A5D">
        <w:t>An occasion of care for the purposes of ITC is defined as each unique care coordination service provided to an ITC client. For example, organising an appointment for a client, attending the appointment with them, and providing follow-up assistance afterwards would be three unique occasions of care.</w:t>
      </w:r>
      <w:r>
        <w:t xml:space="preserve"> </w:t>
      </w:r>
    </w:p>
    <w:p w14:paraId="43D78FA7" w14:textId="77777777" w:rsidR="00233D38" w:rsidRPr="00591FE8" w:rsidRDefault="00233D38" w:rsidP="00336ED3">
      <w:pPr>
        <w:pStyle w:val="Heading2"/>
        <w:numPr>
          <w:ilvl w:val="1"/>
          <w:numId w:val="94"/>
        </w:numPr>
        <w:ind w:left="720"/>
        <w:rPr>
          <w:b w:val="0"/>
          <w:bCs w:val="0"/>
        </w:rPr>
      </w:pPr>
      <w:bookmarkStart w:id="47" w:name="_Toc169185754"/>
      <w:r w:rsidRPr="00591FE8">
        <w:rPr>
          <w:b w:val="0"/>
          <w:bCs w:val="0"/>
        </w:rPr>
        <w:t>Client eligibility</w:t>
      </w:r>
      <w:bookmarkEnd w:id="47"/>
    </w:p>
    <w:p w14:paraId="3FAEDE26" w14:textId="143BA4AF" w:rsidR="00233D38" w:rsidRDefault="00233D38" w:rsidP="00233D38">
      <w:r w:rsidRPr="00F030A8">
        <w:t xml:space="preserve">To be eligible for care coordination under </w:t>
      </w:r>
      <w:r>
        <w:t>ITC</w:t>
      </w:r>
      <w:r w:rsidRPr="00F030A8">
        <w:t xml:space="preserve">, Aboriginal and Torres Strait Islander </w:t>
      </w:r>
      <w:r>
        <w:t>client</w:t>
      </w:r>
      <w:r w:rsidRPr="00F030A8">
        <w:t xml:space="preserve">s </w:t>
      </w:r>
      <w:r>
        <w:t xml:space="preserve">must receive a referral from their GP and have in place, a suitable care plan (see Appendix 1 Frequently Asked Questions - 8(i)). The healthcare professional and/or team should proactively work together with the client to manage their chronic condition/s to meet personalised health milestones which are reviewed regularly at </w:t>
      </w:r>
      <w:r w:rsidRPr="00F030A8">
        <w:t>general practice</w:t>
      </w:r>
      <w:r>
        <w:t>s</w:t>
      </w:r>
      <w:r w:rsidRPr="00F030A8">
        <w:t xml:space="preserve"> o</w:t>
      </w:r>
      <w:r>
        <w:t>r</w:t>
      </w:r>
      <w:r w:rsidRPr="00F030A8">
        <w:t xml:space="preserve"> </w:t>
      </w:r>
      <w:r>
        <w:t xml:space="preserve">ACCHS. </w:t>
      </w:r>
      <w:r w:rsidRPr="00F030A8">
        <w:rPr>
          <w:bCs/>
        </w:rPr>
        <w:t xml:space="preserve">Dental is </w:t>
      </w:r>
      <w:r w:rsidRPr="00F030A8">
        <w:rPr>
          <w:b/>
          <w:bCs/>
        </w:rPr>
        <w:t>not</w:t>
      </w:r>
      <w:r w:rsidRPr="00F030A8">
        <w:rPr>
          <w:bCs/>
        </w:rPr>
        <w:t xml:space="preserve"> a</w:t>
      </w:r>
      <w:r>
        <w:rPr>
          <w:bCs/>
        </w:rPr>
        <w:t>n eligible condition</w:t>
      </w:r>
      <w:r w:rsidRPr="00F030A8">
        <w:rPr>
          <w:bCs/>
        </w:rPr>
        <w:t xml:space="preserve"> for the purposes of </w:t>
      </w:r>
      <w:r>
        <w:rPr>
          <w:bCs/>
        </w:rPr>
        <w:t>ITC</w:t>
      </w:r>
      <w:r>
        <w:t xml:space="preserve"> </w:t>
      </w:r>
      <w:r w:rsidRPr="00F030A8">
        <w:t xml:space="preserve">(See Section </w:t>
      </w:r>
      <w:r w:rsidR="007B0F66">
        <w:t>2.2</w:t>
      </w:r>
      <w:r w:rsidRPr="00F030A8">
        <w:t xml:space="preserve"> ‘Definition of </w:t>
      </w:r>
      <w:r>
        <w:t>c</w:t>
      </w:r>
      <w:r w:rsidRPr="00F030A8">
        <w:t xml:space="preserve">hronic </w:t>
      </w:r>
      <w:r>
        <w:t>d</w:t>
      </w:r>
      <w:r w:rsidRPr="00F030A8">
        <w:t>isease’).</w:t>
      </w:r>
      <w:r>
        <w:t xml:space="preserve"> For ITC enrolment,</w:t>
      </w:r>
      <w:r w:rsidRPr="003819C9">
        <w:t xml:space="preserve"> </w:t>
      </w:r>
      <w:r>
        <w:t xml:space="preserve">it is not necessary to obtain a complete copy of a client’s GP care plan, such as the 715 Health Assessment. PHNs and commissioned organisations should only seek sufficient information on each client in order to assess, prioritise and plan appropriate care and support. </w:t>
      </w:r>
    </w:p>
    <w:p w14:paraId="328D2189" w14:textId="52B2AE16" w:rsidR="00233D38" w:rsidRDefault="00233D38" w:rsidP="00233D38">
      <w:pPr>
        <w:rPr>
          <w:bCs/>
        </w:rPr>
      </w:pPr>
      <w:r w:rsidRPr="00F54E97">
        <w:t xml:space="preserve">For </w:t>
      </w:r>
      <w:r>
        <w:t>client</w:t>
      </w:r>
      <w:r w:rsidRPr="00C642FF">
        <w:t>s</w:t>
      </w:r>
      <w:r>
        <w:t xml:space="preserve"> eligible for ITC care coordination</w:t>
      </w:r>
      <w:r w:rsidRPr="00C642FF">
        <w:t xml:space="preserve"> who have mental health conditions, PHNs </w:t>
      </w:r>
      <w:r>
        <w:t>should</w:t>
      </w:r>
      <w:r w:rsidRPr="00C642FF">
        <w:t xml:space="preserve"> consider the </w:t>
      </w:r>
      <w:r>
        <w:t>‘</w:t>
      </w:r>
      <w:hyperlink r:id="rId24" w:tooltip="Link to the Primary Health Networks (PHN) collection of primary mental health care resources on the Department of Health and Aged Care website" w:history="1">
        <w:r w:rsidRPr="00BF58D3">
          <w:rPr>
            <w:rStyle w:val="Hyperlink"/>
          </w:rPr>
          <w:t xml:space="preserve">Primary Health Networks (PHN) primary mental health care guidance – </w:t>
        </w:r>
        <w:r w:rsidRPr="00BF58D3">
          <w:rPr>
            <w:rStyle w:val="Hyperlink"/>
          </w:rPr>
          <w:lastRenderedPageBreak/>
          <w:t>Aboriginal and Torres Strait Islander mental health services’</w:t>
        </w:r>
      </w:hyperlink>
      <w:r>
        <w:t xml:space="preserve"> </w:t>
      </w:r>
      <w:r w:rsidRPr="005E5D43">
        <w:rPr>
          <w:bCs/>
        </w:rPr>
        <w:t xml:space="preserve">in the PHN </w:t>
      </w:r>
      <w:r>
        <w:rPr>
          <w:bCs/>
        </w:rPr>
        <w:t>Primary Mental Health Care Flexible Funding Pool Programme.</w:t>
      </w:r>
    </w:p>
    <w:p w14:paraId="6B4C546A" w14:textId="77777777" w:rsidR="00233D38" w:rsidRDefault="00233D38" w:rsidP="00233D38">
      <w:pPr>
        <w:rPr>
          <w:bCs/>
        </w:rPr>
      </w:pPr>
      <w:r>
        <w:rPr>
          <w:bCs/>
        </w:rPr>
        <w:t xml:space="preserve">For clients who may be eligible for ITC care coordination in remote areas but are unable to attain a GP care plan and referral due to intermittent access to a GP, referral into ITC by a Remote Area Nurse or equivalent position may be permitted as an interim measure. </w:t>
      </w:r>
      <w:r w:rsidRPr="00B24A54">
        <w:rPr>
          <w:bCs/>
        </w:rPr>
        <w:t>During the interim period ITC teams would be able to provide limited support</w:t>
      </w:r>
      <w:r>
        <w:rPr>
          <w:bCs/>
        </w:rPr>
        <w:t>,</w:t>
      </w:r>
      <w:r w:rsidRPr="00B24A54">
        <w:rPr>
          <w:bCs/>
        </w:rPr>
        <w:t xml:space="preserve"> for example coordination and provision of transport to health appointments, but not funding of services or medical aids and equipment</w:t>
      </w:r>
      <w:r>
        <w:rPr>
          <w:bCs/>
        </w:rPr>
        <w:t>. A</w:t>
      </w:r>
      <w:r w:rsidRPr="00B24A54">
        <w:rPr>
          <w:bCs/>
        </w:rPr>
        <w:t xml:space="preserve"> GP care plan</w:t>
      </w:r>
      <w:r>
        <w:rPr>
          <w:bCs/>
        </w:rPr>
        <w:t xml:space="preserve"> must</w:t>
      </w:r>
      <w:r w:rsidRPr="00B24A54">
        <w:rPr>
          <w:bCs/>
        </w:rPr>
        <w:t xml:space="preserve"> be completed as a priority once a GP is able to attend the remote clinic</w:t>
      </w:r>
      <w:r>
        <w:rPr>
          <w:bCs/>
        </w:rPr>
        <w:t>.</w:t>
      </w:r>
    </w:p>
    <w:p w14:paraId="6A4F69EE" w14:textId="77777777" w:rsidR="00233D38" w:rsidRPr="00FA3EAC" w:rsidRDefault="00233D38" w:rsidP="00233D38">
      <w:r>
        <w:rPr>
          <w:bCs/>
        </w:rPr>
        <w:t xml:space="preserve">Aboriginal and Torres Strait Islander people in Residential Aged Care Facilities (RACF) are </w:t>
      </w:r>
      <w:r>
        <w:rPr>
          <w:b/>
          <w:bCs/>
        </w:rPr>
        <w:t>not</w:t>
      </w:r>
      <w:r>
        <w:rPr>
          <w:bCs/>
        </w:rPr>
        <w:t xml:space="preserve"> eligible for ITC. </w:t>
      </w:r>
      <w:r w:rsidRPr="00626804">
        <w:rPr>
          <w:bCs/>
        </w:rPr>
        <w:t>People in RACFs have been assessed for an Aged Care Package, which has funding attached for the purpose of providing health care services in a clinically appropriate timeframe. ITC is not intended to supplement an Aged Care Package.</w:t>
      </w:r>
    </w:p>
    <w:p w14:paraId="039FC062" w14:textId="77777777" w:rsidR="00233D38" w:rsidRPr="00076B1F" w:rsidRDefault="00233D38" w:rsidP="00336ED3">
      <w:pPr>
        <w:pStyle w:val="Heading3"/>
        <w:numPr>
          <w:ilvl w:val="2"/>
          <w:numId w:val="94"/>
        </w:numPr>
        <w:ind w:left="1080"/>
        <w:rPr>
          <w:b w:val="0"/>
          <w:bCs w:val="0"/>
          <w:szCs w:val="28"/>
        </w:rPr>
      </w:pPr>
      <w:bookmarkStart w:id="48" w:name="_Toc169185755"/>
      <w:r w:rsidRPr="00076B1F">
        <w:rPr>
          <w:b w:val="0"/>
          <w:bCs w:val="0"/>
          <w:szCs w:val="28"/>
        </w:rPr>
        <w:t>Prioritisation</w:t>
      </w:r>
      <w:bookmarkEnd w:id="48"/>
    </w:p>
    <w:p w14:paraId="22A418D0" w14:textId="77777777" w:rsidR="00233D38" w:rsidRPr="00F030A8" w:rsidRDefault="00233D38" w:rsidP="00233D38">
      <w:r w:rsidRPr="00F030A8">
        <w:t xml:space="preserve">Not all </w:t>
      </w:r>
      <w:r>
        <w:t>client</w:t>
      </w:r>
      <w:r w:rsidRPr="00F030A8">
        <w:t xml:space="preserve">s with a chronic condition will need assistance through </w:t>
      </w:r>
      <w:r>
        <w:t>ITC</w:t>
      </w:r>
      <w:r w:rsidRPr="00F030A8">
        <w:t xml:space="preserve">. Priority should be given to </w:t>
      </w:r>
      <w:r>
        <w:t>clients</w:t>
      </w:r>
      <w:r w:rsidRPr="00F030A8">
        <w:t xml:space="preserve"> </w:t>
      </w:r>
      <w:r>
        <w:t>who have</w:t>
      </w:r>
      <w:r w:rsidRPr="00F030A8">
        <w:t xml:space="preserve"> complex needs, </w:t>
      </w:r>
      <w:r>
        <w:t xml:space="preserve">multimorbidity and </w:t>
      </w:r>
      <w:r w:rsidRPr="00F030A8">
        <w:t>requir</w:t>
      </w:r>
      <w:r>
        <w:t>e</w:t>
      </w:r>
      <w:r w:rsidRPr="00F030A8">
        <w:t xml:space="preserve"> multidisciplinary coordinated care for their chronic disease</w:t>
      </w:r>
      <w:r>
        <w:t xml:space="preserve">. </w:t>
      </w:r>
      <w:r w:rsidRPr="00F030A8">
        <w:t xml:space="preserve">This includes, but is not limited to, </w:t>
      </w:r>
      <w:r>
        <w:t>client</w:t>
      </w:r>
      <w:r w:rsidRPr="00F030A8">
        <w:t xml:space="preserve">s with diabetes, cancer, cardiovascular disease, chronic respiratory disease, chronic </w:t>
      </w:r>
      <w:r>
        <w:t>kidney</w:t>
      </w:r>
      <w:r w:rsidRPr="00F030A8">
        <w:t xml:space="preserve"> disease</w:t>
      </w:r>
      <w:r>
        <w:t xml:space="preserve">, </w:t>
      </w:r>
      <w:r w:rsidRPr="00F030A8">
        <w:t xml:space="preserve">eye health </w:t>
      </w:r>
      <w:r>
        <w:t xml:space="preserve">conditions </w:t>
      </w:r>
      <w:r w:rsidRPr="00F030A8">
        <w:t xml:space="preserve">associated with diabetes, </w:t>
      </w:r>
      <w:r>
        <w:t xml:space="preserve">and </w:t>
      </w:r>
      <w:r w:rsidRPr="00F030A8">
        <w:t>mental health conditions.</w:t>
      </w:r>
      <w:r>
        <w:t xml:space="preserve"> </w:t>
      </w:r>
    </w:p>
    <w:p w14:paraId="0C58B9A9" w14:textId="77777777" w:rsidR="00233D38" w:rsidRPr="00F030A8" w:rsidRDefault="00233D38" w:rsidP="00233D38">
      <w:r>
        <w:t>When considering prioritisation for ITC support, those</w:t>
      </w:r>
      <w:r w:rsidRPr="00F030A8">
        <w:t xml:space="preserve"> most likely to benefit </w:t>
      </w:r>
      <w:r>
        <w:t xml:space="preserve">from ITC </w:t>
      </w:r>
      <w:r w:rsidRPr="00F030A8">
        <w:t>include</w:t>
      </w:r>
      <w:r>
        <w:t xml:space="preserve"> clients</w:t>
      </w:r>
      <w:r w:rsidRPr="00F030A8">
        <w:t>:</w:t>
      </w:r>
    </w:p>
    <w:p w14:paraId="42D7308E" w14:textId="77777777" w:rsidR="00233D38" w:rsidRPr="00F030A8" w:rsidRDefault="00233D38" w:rsidP="00233D38">
      <w:pPr>
        <w:numPr>
          <w:ilvl w:val="0"/>
          <w:numId w:val="28"/>
        </w:numPr>
        <w:spacing w:before="0" w:line="240" w:lineRule="auto"/>
        <w:ind w:left="357" w:hanging="357"/>
      </w:pPr>
      <w:r w:rsidRPr="00F030A8">
        <w:t>who require more intensive care coordination than is currently able to be provided by general practice and</w:t>
      </w:r>
      <w:r>
        <w:t>/or ACCHS/AMS</w:t>
      </w:r>
      <w:r w:rsidRPr="00F030A8">
        <w:t xml:space="preserve"> staff; </w:t>
      </w:r>
    </w:p>
    <w:p w14:paraId="546E9F36" w14:textId="77777777" w:rsidR="00233D38" w:rsidRPr="00F030A8" w:rsidRDefault="00233D38" w:rsidP="00233D38">
      <w:pPr>
        <w:numPr>
          <w:ilvl w:val="0"/>
          <w:numId w:val="28"/>
        </w:numPr>
        <w:spacing w:before="0" w:line="240" w:lineRule="auto"/>
        <w:ind w:left="357" w:hanging="357"/>
        <w:rPr>
          <w:b/>
        </w:rPr>
      </w:pPr>
      <w:r w:rsidRPr="00F030A8">
        <w:t>who are unable to manage a mix of multidisciplinary services;</w:t>
      </w:r>
    </w:p>
    <w:p w14:paraId="32DEBC7A" w14:textId="77777777" w:rsidR="00233D38" w:rsidRPr="00F030A8" w:rsidRDefault="00233D38" w:rsidP="00233D38">
      <w:pPr>
        <w:numPr>
          <w:ilvl w:val="0"/>
          <w:numId w:val="28"/>
        </w:numPr>
        <w:spacing w:before="0" w:line="240" w:lineRule="auto"/>
        <w:ind w:left="357" w:hanging="357"/>
      </w:pPr>
      <w:r w:rsidRPr="00F030A8">
        <w:t>who are at greatest risk of experiencing otherwise avoidable hospital admissions;</w:t>
      </w:r>
    </w:p>
    <w:p w14:paraId="25F15057" w14:textId="77777777" w:rsidR="00233D38" w:rsidRPr="00F030A8" w:rsidRDefault="00233D38" w:rsidP="00233D38">
      <w:pPr>
        <w:numPr>
          <w:ilvl w:val="0"/>
          <w:numId w:val="28"/>
        </w:numPr>
        <w:spacing w:before="0" w:line="240" w:lineRule="auto"/>
        <w:ind w:left="357" w:hanging="357"/>
      </w:pPr>
      <w:r>
        <w:t xml:space="preserve">who are </w:t>
      </w:r>
      <w:r w:rsidRPr="00F030A8">
        <w:t>at risk of inappropriate use of services, such as hospital emergency presentations;</w:t>
      </w:r>
    </w:p>
    <w:p w14:paraId="35A3E00A" w14:textId="77777777" w:rsidR="00233D38" w:rsidRPr="00F030A8" w:rsidRDefault="00233D38" w:rsidP="00233D38">
      <w:pPr>
        <w:numPr>
          <w:ilvl w:val="0"/>
          <w:numId w:val="28"/>
        </w:numPr>
        <w:spacing w:before="0" w:line="240" w:lineRule="auto"/>
        <w:ind w:left="357" w:hanging="357"/>
      </w:pPr>
      <w:r>
        <w:t xml:space="preserve">who are </w:t>
      </w:r>
      <w:r w:rsidRPr="00F030A8">
        <w:t>not using community-based services appropriately or at all; and</w:t>
      </w:r>
    </w:p>
    <w:p w14:paraId="6AD6AF94" w14:textId="77777777" w:rsidR="00233D38" w:rsidRDefault="00233D38" w:rsidP="00233D38">
      <w:pPr>
        <w:numPr>
          <w:ilvl w:val="0"/>
          <w:numId w:val="28"/>
        </w:numPr>
        <w:spacing w:before="0" w:line="240" w:lineRule="auto"/>
        <w:ind w:left="357" w:hanging="357"/>
      </w:pPr>
      <w:r w:rsidRPr="00F030A8">
        <w:t>who need help to overcome barriers to access services</w:t>
      </w:r>
      <w:r>
        <w:t>.</w:t>
      </w:r>
    </w:p>
    <w:p w14:paraId="7193B7C4" w14:textId="6E7FD9D4" w:rsidR="00233D38" w:rsidRDefault="00233D38" w:rsidP="00E97C26">
      <w:r>
        <w:t>Commissioning bodies and contracted service providers should develop policies to manage referral, intake and discharge processes, including where clients experience continued challenges engaging with treatment and services to workshop solutions and identify barriers to care coordination. These arrangements should reflect the clients’ clinical needs and adopt a strengths-based approach.</w:t>
      </w:r>
    </w:p>
    <w:p w14:paraId="5B710235" w14:textId="12BC783A" w:rsidR="004B744B" w:rsidRPr="00F32DBD" w:rsidRDefault="000073C6" w:rsidP="00336ED3">
      <w:pPr>
        <w:pStyle w:val="Heading1"/>
        <w:numPr>
          <w:ilvl w:val="0"/>
          <w:numId w:val="94"/>
        </w:numPr>
        <w:rPr>
          <w:sz w:val="40"/>
          <w:szCs w:val="40"/>
        </w:rPr>
      </w:pPr>
      <w:bookmarkStart w:id="49" w:name="_Toc169185756"/>
      <w:r>
        <w:rPr>
          <w:sz w:val="40"/>
          <w:szCs w:val="40"/>
        </w:rPr>
        <w:t>Commissioning</w:t>
      </w:r>
      <w:r w:rsidR="006B3EEA">
        <w:rPr>
          <w:sz w:val="40"/>
          <w:szCs w:val="40"/>
        </w:rPr>
        <w:t xml:space="preserve"> bodies</w:t>
      </w:r>
      <w:bookmarkEnd w:id="49"/>
    </w:p>
    <w:p w14:paraId="196E9594" w14:textId="1F034CB7" w:rsidR="004B744B" w:rsidRPr="00F030A8" w:rsidRDefault="00F75B2A" w:rsidP="004B744B">
      <w:r>
        <w:t>Commissioning bodie</w:t>
      </w:r>
      <w:r w:rsidR="004B744B" w:rsidRPr="00F030A8">
        <w:t xml:space="preserve">s have the flexibility to tailor the role and activities of the </w:t>
      </w:r>
      <w:r w:rsidR="00C07C7D">
        <w:t>ATSIHPO</w:t>
      </w:r>
      <w:r w:rsidR="004B744B">
        <w:t>s,</w:t>
      </w:r>
      <w:r w:rsidR="004B744B" w:rsidRPr="00F030A8">
        <w:t xml:space="preserve"> </w:t>
      </w:r>
      <w:r w:rsidR="004B744B">
        <w:t>Outreach Workers</w:t>
      </w:r>
      <w:r w:rsidR="004B744B" w:rsidRPr="00F030A8">
        <w:t xml:space="preserve"> </w:t>
      </w:r>
      <w:r w:rsidR="004B744B">
        <w:t xml:space="preserve">and </w:t>
      </w:r>
      <w:r w:rsidR="004B744B" w:rsidRPr="00F030A8">
        <w:t>Care Coordinators</w:t>
      </w:r>
      <w:r w:rsidR="004B744B">
        <w:t xml:space="preserve"> </w:t>
      </w:r>
      <w:r w:rsidR="004B744B" w:rsidRPr="00F030A8">
        <w:t xml:space="preserve">to suit the needs of particular communities, taking into account the objectives of </w:t>
      </w:r>
      <w:r w:rsidR="004B744B">
        <w:t>ITC</w:t>
      </w:r>
      <w:r w:rsidR="004457A1">
        <w:t xml:space="preserve"> and remaining consistent with</w:t>
      </w:r>
      <w:r w:rsidR="004B744B">
        <w:t xml:space="preserve"> the Program </w:t>
      </w:r>
      <w:r w:rsidR="00FA3CC4">
        <w:t xml:space="preserve">Implementation </w:t>
      </w:r>
      <w:r w:rsidR="004B744B">
        <w:t>Guidelines</w:t>
      </w:r>
      <w:r w:rsidR="004B744B" w:rsidRPr="00F030A8">
        <w:t xml:space="preserve">. </w:t>
      </w:r>
    </w:p>
    <w:p w14:paraId="426D1EF0" w14:textId="3347A5E9" w:rsidR="004B744B" w:rsidRDefault="00C357BE" w:rsidP="004B744B">
      <w:r>
        <w:lastRenderedPageBreak/>
        <w:t xml:space="preserve">Commissioning bodies </w:t>
      </w:r>
      <w:r w:rsidR="004B744B">
        <w:t xml:space="preserve">and </w:t>
      </w:r>
      <w:r w:rsidR="000C4454">
        <w:t>commissioned service providers</w:t>
      </w:r>
      <w:r w:rsidR="004B744B" w:rsidRPr="00F030A8">
        <w:t xml:space="preserve"> are expected to </w:t>
      </w:r>
      <w:r w:rsidR="00D670BE">
        <w:t xml:space="preserve">ensure </w:t>
      </w:r>
      <w:r w:rsidR="00670A59">
        <w:t>and continue to build on providing</w:t>
      </w:r>
      <w:r w:rsidR="004B744B" w:rsidRPr="00F030A8">
        <w:t xml:space="preserve"> Aboriginal and Torres Strait Islander employees with a culturally safe working environment. </w:t>
      </w:r>
      <w:r w:rsidR="00BF32EC">
        <w:t xml:space="preserve">Organisations should consider </w:t>
      </w:r>
      <w:r w:rsidR="004B744B" w:rsidRPr="00F030A8">
        <w:t>developing a</w:t>
      </w:r>
      <w:r w:rsidR="004B744B">
        <w:t>nd implementing a</w:t>
      </w:r>
      <w:r w:rsidR="004B744B" w:rsidRPr="00F030A8">
        <w:t xml:space="preserve"> Re</w:t>
      </w:r>
      <w:r w:rsidR="004B744B">
        <w:t xml:space="preserve">conciliation Action Plan (RAP). </w:t>
      </w:r>
      <w:r w:rsidR="004B744B" w:rsidRPr="00F030A8">
        <w:t xml:space="preserve">Advice on the development of RAPs </w:t>
      </w:r>
      <w:r w:rsidR="000B738D">
        <w:t>can be accessed through</w:t>
      </w:r>
      <w:r w:rsidR="004B744B" w:rsidRPr="00F030A8">
        <w:t xml:space="preserve"> </w:t>
      </w:r>
      <w:hyperlink r:id="rId25" w:tooltip="Link to the official website of Reconciliation Australia" w:history="1">
        <w:r w:rsidR="004B744B" w:rsidRPr="009C2063">
          <w:rPr>
            <w:rStyle w:val="Hyperlink"/>
          </w:rPr>
          <w:t>Reconciliation Australia</w:t>
        </w:r>
      </w:hyperlink>
      <w:r w:rsidR="004B744B" w:rsidRPr="00F030A8">
        <w:t>.</w:t>
      </w:r>
      <w:r w:rsidR="0048144D">
        <w:t xml:space="preserve"> Cultural safety pr</w:t>
      </w:r>
      <w:r w:rsidR="00636C6F">
        <w:t xml:space="preserve">actice </w:t>
      </w:r>
      <w:r w:rsidR="0048144D">
        <w:t xml:space="preserve">is an ongoing learning </w:t>
      </w:r>
      <w:r w:rsidR="00BF32EC">
        <w:t>journey and requires an iterative framework of review and reflection</w:t>
      </w:r>
      <w:r w:rsidR="007267E3">
        <w:t xml:space="preserve">, where organisations should </w:t>
      </w:r>
      <w:r w:rsidR="00AE1E74">
        <w:t xml:space="preserve">routinely </w:t>
      </w:r>
      <w:r w:rsidR="007267E3">
        <w:t xml:space="preserve">seek the </w:t>
      </w:r>
      <w:r w:rsidR="00D6188F">
        <w:t>opinions</w:t>
      </w:r>
      <w:r w:rsidR="007267E3">
        <w:t xml:space="preserve"> of </w:t>
      </w:r>
      <w:r w:rsidR="00D6188F">
        <w:t>Aboriginal and Torres Strait Islander colleagues and health care users to drive systems improvement.</w:t>
      </w:r>
    </w:p>
    <w:p w14:paraId="6F48C4A9" w14:textId="51DF33EF" w:rsidR="004B744B" w:rsidRDefault="00513C2E" w:rsidP="004B744B">
      <w:r>
        <w:t>Commissioning bodie</w:t>
      </w:r>
      <w:r w:rsidR="00147A1C">
        <w:t>s h</w:t>
      </w:r>
      <w:r w:rsidR="004B744B">
        <w:t>a</w:t>
      </w:r>
      <w:r>
        <w:t>ve</w:t>
      </w:r>
      <w:r w:rsidR="004B744B">
        <w:t xml:space="preserve"> a responsibility to oversee the ITC workforce across </w:t>
      </w:r>
      <w:r w:rsidR="00A4537F">
        <w:t xml:space="preserve">their </w:t>
      </w:r>
      <w:r w:rsidR="004B744B">
        <w:t>region</w:t>
      </w:r>
      <w:r w:rsidR="00A4537F">
        <w:t>s</w:t>
      </w:r>
      <w:r w:rsidR="004B744B">
        <w:t xml:space="preserve">, including ensuring the workforce receives appropriate support and development as outlined at Section </w:t>
      </w:r>
      <w:r w:rsidR="007B0F66">
        <w:t>8</w:t>
      </w:r>
      <w:r w:rsidR="004B744B">
        <w:t>.</w:t>
      </w:r>
    </w:p>
    <w:p w14:paraId="2E52F089" w14:textId="13E367FD" w:rsidR="00F228CF" w:rsidRDefault="00BA56BE" w:rsidP="004B744B">
      <w:r>
        <w:t xml:space="preserve">Commissioning bodies </w:t>
      </w:r>
      <w:r w:rsidR="004B744B">
        <w:t xml:space="preserve">and </w:t>
      </w:r>
      <w:r w:rsidR="00BC27AE">
        <w:t xml:space="preserve">contracted service providers </w:t>
      </w:r>
      <w:r w:rsidR="004B744B">
        <w:t>should develop flexible approaches to ensure Aboriginal and Torres Strait Islander people are able to access high quality care, including through</w:t>
      </w:r>
      <w:r w:rsidR="00546E74">
        <w:t xml:space="preserve"> community controlled and</w:t>
      </w:r>
      <w:r w:rsidR="004B744B">
        <w:t xml:space="preserve"> mainstream practices</w:t>
      </w:r>
      <w:r w:rsidR="00B21A2D">
        <w:t xml:space="preserve"> </w:t>
      </w:r>
      <w:r w:rsidR="00A946D1">
        <w:t>in response to identified local needs or preferences</w:t>
      </w:r>
      <w:r w:rsidR="004B744B">
        <w:t>.</w:t>
      </w:r>
      <w:r w:rsidR="00097BF4">
        <w:t xml:space="preserve"> </w:t>
      </w:r>
      <w:r w:rsidR="00FE357D" w:rsidRPr="0037701D">
        <w:t xml:space="preserve">ACCHS are </w:t>
      </w:r>
      <w:r w:rsidR="00CA33C4">
        <w:t>well placed</w:t>
      </w:r>
      <w:r w:rsidR="00FE357D" w:rsidRPr="0037701D">
        <w:t xml:space="preserve"> </w:t>
      </w:r>
      <w:r w:rsidR="00CA33C4">
        <w:t>to provide targeted</w:t>
      </w:r>
      <w:r w:rsidR="00FE357D" w:rsidRPr="0037701D">
        <w:t xml:space="preserve"> primary health care </w:t>
      </w:r>
      <w:r w:rsidR="00CA33C4">
        <w:t>and</w:t>
      </w:r>
      <w:r w:rsidR="00FE357D">
        <w:t xml:space="preserve"> drive solutions</w:t>
      </w:r>
      <w:r w:rsidR="00C777EB">
        <w:t>, develop models of service and meaningful outcome indicators</w:t>
      </w:r>
      <w:r w:rsidR="00FE357D">
        <w:t xml:space="preserve"> </w:t>
      </w:r>
      <w:r w:rsidR="00FE357D" w:rsidRPr="0037701D">
        <w:t>for</w:t>
      </w:r>
      <w:r w:rsidR="00C777EB">
        <w:t xml:space="preserve"> the</w:t>
      </w:r>
      <w:r w:rsidR="00FE357D" w:rsidRPr="0037701D">
        <w:t xml:space="preserve"> Aboriginal and Torres Strait Islander communities</w:t>
      </w:r>
      <w:r w:rsidR="00C777EB">
        <w:t xml:space="preserve"> they serve</w:t>
      </w:r>
      <w:r w:rsidR="00FE357D" w:rsidRPr="0037701D">
        <w:t xml:space="preserve">. As such, where capacity allows, </w:t>
      </w:r>
      <w:r w:rsidR="00673C35">
        <w:t>support should be provided to building a strong and sustainable Aboriginal and Torres Strait Islander community controlled sector</w:t>
      </w:r>
      <w:r w:rsidR="00106129">
        <w:t xml:space="preserve"> as is </w:t>
      </w:r>
      <w:r w:rsidR="00636C6F">
        <w:t>outlined</w:t>
      </w:r>
      <w:r w:rsidR="00106129">
        <w:t xml:space="preserve"> in Priority Reform 2 of the National Agreement</w:t>
      </w:r>
      <w:r w:rsidR="00FE357D" w:rsidRPr="0037701D">
        <w:t>.</w:t>
      </w:r>
      <w:r w:rsidR="00FE357D">
        <w:t xml:space="preserve"> </w:t>
      </w:r>
      <w:r w:rsidR="00355B09">
        <w:t>C</w:t>
      </w:r>
      <w:r w:rsidR="00FE357D">
        <w:t xml:space="preserve">ommissioning </w:t>
      </w:r>
      <w:r w:rsidR="00F46DAA">
        <w:t>bodies</w:t>
      </w:r>
      <w:r w:rsidR="003E6502">
        <w:t xml:space="preserve"> (see Section </w:t>
      </w:r>
      <w:r w:rsidR="00547784">
        <w:t>3</w:t>
      </w:r>
      <w:r w:rsidR="003E6502">
        <w:t>.1)</w:t>
      </w:r>
      <w:r w:rsidR="00FE357D">
        <w:t xml:space="preserve"> should </w:t>
      </w:r>
      <w:r w:rsidR="00355B09">
        <w:t xml:space="preserve">follow a needs-based approach </w:t>
      </w:r>
      <w:r w:rsidR="0014437C">
        <w:t xml:space="preserve">to </w:t>
      </w:r>
      <w:r w:rsidR="00355B09">
        <w:t>enabl</w:t>
      </w:r>
      <w:r w:rsidR="0014437C">
        <w:t>e</w:t>
      </w:r>
      <w:r w:rsidR="00355B09">
        <w:t xml:space="preserve"> communities to have rights of choice in accessing ITC from service providers that best fit their health values</w:t>
      </w:r>
      <w:r w:rsidR="00FE357D">
        <w:t xml:space="preserve">. </w:t>
      </w:r>
      <w:r w:rsidR="00097BF4">
        <w:t xml:space="preserve">This represents an important commitment </w:t>
      </w:r>
      <w:r w:rsidR="00FE357D">
        <w:t>towards driving Aboriginal and Torres Strait Islander</w:t>
      </w:r>
      <w:r w:rsidR="00097BF4">
        <w:t xml:space="preserve"> self-determination</w:t>
      </w:r>
      <w:r w:rsidR="00FE357D">
        <w:t xml:space="preserve"> and </w:t>
      </w:r>
      <w:r w:rsidR="00D36F79">
        <w:t>building the community-controlled sector</w:t>
      </w:r>
      <w:r w:rsidR="00097BF4">
        <w:t xml:space="preserve">, consistent with </w:t>
      </w:r>
      <w:r w:rsidR="0080721A">
        <w:t>t</w:t>
      </w:r>
      <w:r w:rsidR="00097BF4">
        <w:t>he Health Plan</w:t>
      </w:r>
      <w:r w:rsidR="00F228CF">
        <w:t xml:space="preserve"> and Priority Reform 2 of the National Agreement</w:t>
      </w:r>
      <w:r w:rsidR="00097BF4">
        <w:t xml:space="preserve">. </w:t>
      </w:r>
    </w:p>
    <w:p w14:paraId="55AD81AD" w14:textId="58C19210" w:rsidR="004B744B" w:rsidRDefault="00F228CF" w:rsidP="004B744B">
      <w:r>
        <w:t xml:space="preserve">In regions </w:t>
      </w:r>
      <w:r w:rsidR="00D008E5">
        <w:t>lacking nearby or local</w:t>
      </w:r>
      <w:r>
        <w:t xml:space="preserve"> ACCHS, or where the community prefers a culturally safe mainstream provider, ITC delivery and service provider commissioning should prioritise offering clients a choice</w:t>
      </w:r>
      <w:r w:rsidR="00D36F79">
        <w:t xml:space="preserve"> based on </w:t>
      </w:r>
      <w:r w:rsidR="00A946D1">
        <w:t>local</w:t>
      </w:r>
      <w:r w:rsidR="00D36F79">
        <w:t xml:space="preserve"> needs-based assessment</w:t>
      </w:r>
      <w:r w:rsidR="00A946D1">
        <w:t>s and community input</w:t>
      </w:r>
      <w:r>
        <w:t>.</w:t>
      </w:r>
    </w:p>
    <w:p w14:paraId="7C54B478" w14:textId="02B40315" w:rsidR="004B744B" w:rsidRPr="00C11A7C" w:rsidRDefault="004B744B" w:rsidP="00147A1C">
      <w:pPr>
        <w:pStyle w:val="Heading2"/>
        <w:numPr>
          <w:ilvl w:val="1"/>
          <w:numId w:val="94"/>
        </w:numPr>
        <w:ind w:left="720"/>
        <w:rPr>
          <w:b w:val="0"/>
          <w:bCs w:val="0"/>
        </w:rPr>
      </w:pPr>
      <w:bookmarkStart w:id="50" w:name="_Toc5097092"/>
      <w:bookmarkStart w:id="51" w:name="_Toc169185757"/>
      <w:r w:rsidRPr="00C11A7C">
        <w:rPr>
          <w:b w:val="0"/>
          <w:bCs w:val="0"/>
        </w:rPr>
        <w:t>Service delivery and commissioning arrangements</w:t>
      </w:r>
      <w:bookmarkEnd w:id="50"/>
      <w:bookmarkEnd w:id="51"/>
    </w:p>
    <w:p w14:paraId="7F0EA9B7" w14:textId="2AED09F1" w:rsidR="004B744B" w:rsidRDefault="00492511" w:rsidP="004B744B">
      <w:r>
        <w:t xml:space="preserve">Commissioning bodies </w:t>
      </w:r>
      <w:r w:rsidR="004B744B">
        <w:t xml:space="preserve">should seek to commission service delivery arrangements that </w:t>
      </w:r>
      <w:r w:rsidR="004D163F">
        <w:t xml:space="preserve">best meet </w:t>
      </w:r>
      <w:r w:rsidR="00147A1C">
        <w:t>place-based</w:t>
      </w:r>
      <w:r w:rsidR="00976837">
        <w:t xml:space="preserve"> </w:t>
      </w:r>
      <w:r w:rsidR="006E74E0">
        <w:t xml:space="preserve">client needs </w:t>
      </w:r>
      <w:r w:rsidR="00976837">
        <w:t>or</w:t>
      </w:r>
      <w:r w:rsidR="006E74E0">
        <w:t xml:space="preserve"> preferences</w:t>
      </w:r>
      <w:r w:rsidR="00C3312D">
        <w:t>, taking into account regional capacity to ensure effective ITC coverage</w:t>
      </w:r>
      <w:r w:rsidR="006E74E0">
        <w:t>. This includes leveraging</w:t>
      </w:r>
      <w:r w:rsidR="0091645E">
        <w:t xml:space="preserve"> </w:t>
      </w:r>
      <w:r w:rsidR="004B744B">
        <w:t xml:space="preserve">existing service arrangements </w:t>
      </w:r>
      <w:r w:rsidR="0091645E">
        <w:t xml:space="preserve">such as </w:t>
      </w:r>
      <w:r w:rsidR="004B744B">
        <w:t xml:space="preserve">those delivered by the Aboriginal Community Controlled Health Sector. </w:t>
      </w:r>
    </w:p>
    <w:p w14:paraId="7091DB32" w14:textId="4C258662" w:rsidR="004B744B" w:rsidRPr="007E0494" w:rsidRDefault="004B744B" w:rsidP="004B744B">
      <w:r w:rsidRPr="007E0494">
        <w:t xml:space="preserve">Open approaches to the market </w:t>
      </w:r>
      <w:r>
        <w:t xml:space="preserve">for commissioning </w:t>
      </w:r>
      <w:r w:rsidRPr="007E0494">
        <w:t xml:space="preserve">may be </w:t>
      </w:r>
      <w:r w:rsidR="00513C2E" w:rsidRPr="007E0494">
        <w:t>considered</w:t>
      </w:r>
      <w:r w:rsidR="00513C2E">
        <w:t xml:space="preserve"> but</w:t>
      </w:r>
      <w:r w:rsidRPr="007E0494">
        <w:t xml:space="preserve"> may not be required in all situations.</w:t>
      </w:r>
    </w:p>
    <w:p w14:paraId="71A5AA34" w14:textId="72EEAF3D" w:rsidR="004B744B" w:rsidRPr="007E0494" w:rsidRDefault="000073C6" w:rsidP="004B744B">
      <w:r>
        <w:t>Commissioning bodie</w:t>
      </w:r>
      <w:r w:rsidR="004B744B">
        <w:t xml:space="preserve">s should base decisions about the service delivery, workforce needs, workforce </w:t>
      </w:r>
      <w:r w:rsidR="004B744B" w:rsidRPr="007E0494">
        <w:t xml:space="preserve">placement and whether a direct, targeted or open approach to the market is undertaken, upon a framework that includes needs assessment, market analyses, and clinical and consumer input including through Clinical Councils and Community Advisory Committees. </w:t>
      </w:r>
      <w:r w:rsidR="00585630">
        <w:t>This process</w:t>
      </w:r>
      <w:r w:rsidR="004B744B" w:rsidRPr="007E0494">
        <w:t xml:space="preserve"> must be transparent, defensible, well documented and made available to the Commonwealth upon request.</w:t>
      </w:r>
      <w:r w:rsidR="00483AD1">
        <w:t xml:space="preserve"> Funding arrangements with service providers </w:t>
      </w:r>
      <w:r w:rsidR="00707AA6">
        <w:t>stemming</w:t>
      </w:r>
      <w:r w:rsidR="00483AD1">
        <w:t xml:space="preserve"> from this process </w:t>
      </w:r>
      <w:r w:rsidR="00157D3D">
        <w:t>should</w:t>
      </w:r>
      <w:r w:rsidR="00707AA6">
        <w:t xml:space="preserve"> align with the </w:t>
      </w:r>
      <w:r w:rsidR="0007298A">
        <w:t xml:space="preserve">aforementioned analyses </w:t>
      </w:r>
      <w:r w:rsidR="00F3402D">
        <w:t>and may, additionally integrate specific regional factors, client preferences or community feedback.</w:t>
      </w:r>
    </w:p>
    <w:p w14:paraId="66C7C9E0" w14:textId="071070E0" w:rsidR="004B744B" w:rsidRDefault="004B744B" w:rsidP="004B744B">
      <w:r w:rsidRPr="007E0494">
        <w:lastRenderedPageBreak/>
        <w:t xml:space="preserve">Appropriate workforce placement across a region, and in particular the location of </w:t>
      </w:r>
      <w:r w:rsidR="00C07C7D">
        <w:t>ATSIHPO</w:t>
      </w:r>
      <w:r w:rsidRPr="007E0494">
        <w:t>s as team leaders</w:t>
      </w:r>
      <w:r w:rsidR="00747C43">
        <w:t xml:space="preserve"> or progra</w:t>
      </w:r>
      <w:r w:rsidR="00966891">
        <w:t>m coordinators</w:t>
      </w:r>
      <w:r w:rsidRPr="007E0494">
        <w:t xml:space="preserve">, may involve </w:t>
      </w:r>
      <w:r w:rsidR="00C07C7D">
        <w:t>ATSIHPO</w:t>
      </w:r>
      <w:r w:rsidRPr="007E0494">
        <w:t>s being placed in strategic locations across areas within a region</w:t>
      </w:r>
      <w:r>
        <w:t>, including</w:t>
      </w:r>
      <w:r w:rsidRPr="007E0494">
        <w:t xml:space="preserve"> within</w:t>
      </w:r>
      <w:r w:rsidR="00724F35">
        <w:t xml:space="preserve"> commissioning bodies </w:t>
      </w:r>
      <w:r>
        <w:t>if appropriate</w:t>
      </w:r>
      <w:r w:rsidRPr="007E0494">
        <w:t xml:space="preserve">. Decisions on </w:t>
      </w:r>
      <w:r w:rsidR="00C07C7D">
        <w:t>ATSIHPO</w:t>
      </w:r>
      <w:r w:rsidRPr="007E0494">
        <w:t xml:space="preserve"> placement will depend on the outcome of the above decision framework. Care Coordinator and Outreach Worker services should be delivered from</w:t>
      </w:r>
      <w:r>
        <w:t xml:space="preserve"> the most appropriate service</w:t>
      </w:r>
      <w:r w:rsidRPr="007E0494">
        <w:t>, and wherever possible work between AMS</w:t>
      </w:r>
      <w:r w:rsidR="004D6417">
        <w:t>, ACCHS</w:t>
      </w:r>
      <w:r w:rsidRPr="007E0494">
        <w:t xml:space="preserve"> and mainstream practices.</w:t>
      </w:r>
    </w:p>
    <w:p w14:paraId="199887E5" w14:textId="7CC575FF" w:rsidR="004B744B" w:rsidRPr="00F32DBD" w:rsidRDefault="004B744B" w:rsidP="00147A1C">
      <w:pPr>
        <w:pStyle w:val="Heading1"/>
        <w:numPr>
          <w:ilvl w:val="0"/>
          <w:numId w:val="94"/>
        </w:numPr>
        <w:ind w:hanging="720"/>
        <w:rPr>
          <w:sz w:val="40"/>
          <w:szCs w:val="40"/>
        </w:rPr>
      </w:pPr>
      <w:bookmarkStart w:id="52" w:name="_Toc5097093"/>
      <w:bookmarkStart w:id="53" w:name="_Toc169185758"/>
      <w:r w:rsidRPr="00F32DBD">
        <w:rPr>
          <w:sz w:val="40"/>
          <w:szCs w:val="40"/>
        </w:rPr>
        <w:t xml:space="preserve">Improving the Cultural </w:t>
      </w:r>
      <w:r w:rsidR="003E0544">
        <w:rPr>
          <w:sz w:val="40"/>
          <w:szCs w:val="40"/>
        </w:rPr>
        <w:t>Safety</w:t>
      </w:r>
      <w:r w:rsidR="003E0544" w:rsidRPr="00F32DBD">
        <w:rPr>
          <w:sz w:val="40"/>
          <w:szCs w:val="40"/>
        </w:rPr>
        <w:t xml:space="preserve"> </w:t>
      </w:r>
      <w:r w:rsidRPr="00F32DBD">
        <w:rPr>
          <w:sz w:val="40"/>
          <w:szCs w:val="40"/>
        </w:rPr>
        <w:t>of Mainstream Primary Care</w:t>
      </w:r>
      <w:bookmarkEnd w:id="52"/>
      <w:bookmarkEnd w:id="53"/>
    </w:p>
    <w:p w14:paraId="39AD3EE6" w14:textId="22DBC193" w:rsidR="00153D00" w:rsidRDefault="00153D00" w:rsidP="004B744B">
      <w:r>
        <w:t>According to data from the most recent National Aboriginal and Torres Strait Islander Health Survey 2018-2019</w:t>
      </w:r>
      <w:r>
        <w:rPr>
          <w:rStyle w:val="FootnoteReference"/>
        </w:rPr>
        <w:footnoteReference w:id="6"/>
      </w:r>
      <w:r>
        <w:t>, approximately 54% of survey participants reported visiting a mainstream GP when they sought medical care. Use of mainstream practice as the usual source of health care was greater in major cities (75%), compared to remote (27%) or very remote regions (6%). This highlights the importance of reinforcing a health system that is responsive and culturally safe for Aboriginal and Torres Strait Islander health needs.</w:t>
      </w:r>
    </w:p>
    <w:p w14:paraId="6450F881" w14:textId="6395C97F" w:rsidR="004B744B" w:rsidRDefault="004B744B" w:rsidP="004B744B">
      <w:r>
        <w:t xml:space="preserve">ITC plays a key role improving the cultural competency of mainstream primary care services </w:t>
      </w:r>
      <w:r w:rsidR="00A5140E">
        <w:t>so Aboriginal</w:t>
      </w:r>
      <w:r>
        <w:t xml:space="preserve"> and Torres Strait Islander people can access</w:t>
      </w:r>
      <w:r w:rsidR="00A45650">
        <w:t xml:space="preserve"> safe and</w:t>
      </w:r>
      <w:r>
        <w:t xml:space="preserve"> </w:t>
      </w:r>
      <w:r w:rsidR="00097BF4">
        <w:t>responsive</w:t>
      </w:r>
      <w:r w:rsidR="00A45650">
        <w:t xml:space="preserve"> </w:t>
      </w:r>
      <w:r>
        <w:t>care.</w:t>
      </w:r>
    </w:p>
    <w:p w14:paraId="115A64C0" w14:textId="3933A23B" w:rsidR="004B744B" w:rsidRDefault="004B744B" w:rsidP="004B744B">
      <w:r>
        <w:t xml:space="preserve">Activities to improve the cultural </w:t>
      </w:r>
      <w:r w:rsidR="003A33CB">
        <w:t xml:space="preserve">safety </w:t>
      </w:r>
      <w:r>
        <w:t>of mainstream primary care include, but are not limited to:</w:t>
      </w:r>
    </w:p>
    <w:p w14:paraId="799A0B52" w14:textId="32A95C45" w:rsidR="00D63598" w:rsidRDefault="00D63598" w:rsidP="004B744B">
      <w:pPr>
        <w:pStyle w:val="ListParagraph"/>
        <w:numPr>
          <w:ilvl w:val="0"/>
          <w:numId w:val="46"/>
        </w:numPr>
        <w:spacing w:before="0" w:after="200"/>
      </w:pPr>
      <w:r>
        <w:t xml:space="preserve">Developing </w:t>
      </w:r>
      <w:r w:rsidR="001B5049">
        <w:t>a Reconciliation Action Plan</w:t>
      </w:r>
      <w:r w:rsidR="004470BA">
        <w:t xml:space="preserve"> (RAP)</w:t>
      </w:r>
      <w:r w:rsidR="001B5049">
        <w:t>;</w:t>
      </w:r>
    </w:p>
    <w:p w14:paraId="53D7E534" w14:textId="414D2C97" w:rsidR="004B744B" w:rsidRDefault="004B744B" w:rsidP="004B744B">
      <w:pPr>
        <w:pStyle w:val="ListParagraph"/>
        <w:numPr>
          <w:ilvl w:val="0"/>
          <w:numId w:val="46"/>
        </w:numPr>
        <w:spacing w:before="0" w:after="200"/>
      </w:pPr>
      <w:r>
        <w:t xml:space="preserve">Delivering or organising cultural </w:t>
      </w:r>
      <w:r w:rsidR="003A33CB">
        <w:t xml:space="preserve">competency </w:t>
      </w:r>
      <w:r>
        <w:t>training for staff;</w:t>
      </w:r>
    </w:p>
    <w:p w14:paraId="1C80D25C" w14:textId="3C19384E" w:rsidR="004B744B" w:rsidRDefault="004B744B" w:rsidP="004B744B">
      <w:pPr>
        <w:pStyle w:val="ListParagraph"/>
        <w:numPr>
          <w:ilvl w:val="0"/>
          <w:numId w:val="46"/>
        </w:numPr>
        <w:spacing w:before="0" w:after="200"/>
      </w:pPr>
      <w:r>
        <w:t xml:space="preserve">Encouraging uptake of </w:t>
      </w:r>
      <w:r w:rsidR="001C4632">
        <w:t xml:space="preserve">Aboriginal and Torres Strait Islander </w:t>
      </w:r>
      <w:r>
        <w:t>MBS items such as 715 health checks and ensuring follow-up services are utilised; and</w:t>
      </w:r>
    </w:p>
    <w:p w14:paraId="1512DE6E" w14:textId="68B34224" w:rsidR="004B744B" w:rsidRDefault="004B744B" w:rsidP="004B744B">
      <w:pPr>
        <w:pStyle w:val="ListParagraph"/>
        <w:numPr>
          <w:ilvl w:val="0"/>
          <w:numId w:val="46"/>
        </w:numPr>
        <w:spacing w:before="0" w:after="200"/>
      </w:pPr>
      <w:r>
        <w:t xml:space="preserve">Helping practices create a more welcoming environment </w:t>
      </w:r>
      <w:r w:rsidR="00727C9D">
        <w:t xml:space="preserve">by considering the space </w:t>
      </w:r>
      <w:r w:rsidR="00306A49">
        <w:t xml:space="preserve">and co-designing </w:t>
      </w:r>
      <w:r w:rsidR="00FF654D">
        <w:t>display materials</w:t>
      </w:r>
      <w:r w:rsidR="00306A49">
        <w:t>, inclusive signage</w:t>
      </w:r>
      <w:r w:rsidR="007C75DF">
        <w:t>, language resources</w:t>
      </w:r>
      <w:r w:rsidR="00FF654D">
        <w:t xml:space="preserve"> or dedicated private spaces</w:t>
      </w:r>
      <w:r w:rsidR="00603760">
        <w:t xml:space="preserve"> with community Elders and local artists</w:t>
      </w:r>
      <w:r w:rsidR="00FF654D">
        <w:t>.</w:t>
      </w:r>
    </w:p>
    <w:p w14:paraId="0FEBCE9F" w14:textId="2FC60C96" w:rsidR="004B744B" w:rsidRDefault="004B744B" w:rsidP="004B744B">
      <w:r>
        <w:t xml:space="preserve">Note: this list is not intended to be exhaustive and should represent the minimum activities conducted as part of improving the cultural </w:t>
      </w:r>
      <w:r w:rsidR="003A33CB">
        <w:t xml:space="preserve">safety </w:t>
      </w:r>
      <w:r>
        <w:t>of mainstream primary care.</w:t>
      </w:r>
    </w:p>
    <w:p w14:paraId="34C232BA" w14:textId="256FAB4C" w:rsidR="0089172B" w:rsidRPr="008D7C95" w:rsidRDefault="002F38A3" w:rsidP="004B744B">
      <w:r>
        <w:t>Commissioning bodies</w:t>
      </w:r>
      <w:r w:rsidR="000D2658">
        <w:t xml:space="preserve"> should </w:t>
      </w:r>
      <w:r w:rsidR="00C118FC">
        <w:t xml:space="preserve">appoint </w:t>
      </w:r>
      <w:r w:rsidR="00E966FA">
        <w:t>an individual from the</w:t>
      </w:r>
      <w:r w:rsidR="005D1367">
        <w:t xml:space="preserve"> </w:t>
      </w:r>
      <w:r w:rsidR="004470BA">
        <w:t>ITC workforce</w:t>
      </w:r>
      <w:r w:rsidR="004F2C11">
        <w:t xml:space="preserve"> (AT</w:t>
      </w:r>
      <w:r w:rsidR="00D1598E">
        <w:t>SIHPO, Care Coordinator, Outreach Worker)</w:t>
      </w:r>
      <w:r w:rsidR="004B744B">
        <w:t xml:space="preserve"> take the lead in improving the cultural </w:t>
      </w:r>
      <w:r w:rsidR="003A33CB">
        <w:t xml:space="preserve">safety </w:t>
      </w:r>
      <w:r w:rsidR="004B744B">
        <w:t xml:space="preserve">of mainstream primary care services, however each of the ITC workforce positions may assist with working towards this objective as appropriate for local circumstances. While </w:t>
      </w:r>
      <w:r w:rsidR="001B77C9">
        <w:t xml:space="preserve">commissioning bodies </w:t>
      </w:r>
      <w:r w:rsidR="004B744B">
        <w:t xml:space="preserve">have primary responsibility for ensuring this objective is met, each organisation commissioned to deliver ITC should ensure that this activity is being undertaken. </w:t>
      </w:r>
      <w:r w:rsidR="0089172B">
        <w:t xml:space="preserve">It is expected that commissioning bodies include a requirement that these activities will be </w:t>
      </w:r>
      <w:r w:rsidR="0089172B">
        <w:lastRenderedPageBreak/>
        <w:t xml:space="preserve">undertaken in their funding agreements with organisations commissioned to deliver ITC services </w:t>
      </w:r>
      <w:r w:rsidR="0089172B" w:rsidRPr="008D7C95">
        <w:t>(see Program Outcomes 3 and 4 in Section 1).</w:t>
      </w:r>
    </w:p>
    <w:p w14:paraId="64626720" w14:textId="3A9174BF" w:rsidR="004B744B" w:rsidRPr="007E0494" w:rsidRDefault="0091552B" w:rsidP="004B744B">
      <w:r w:rsidRPr="008D7C95">
        <w:rPr>
          <w:color w:val="auto"/>
        </w:rPr>
        <w:t>With reference to</w:t>
      </w:r>
      <w:r w:rsidR="00F46928" w:rsidRPr="008D7C95">
        <w:rPr>
          <w:color w:val="auto"/>
        </w:rPr>
        <w:t xml:space="preserve"> Priority Reform 4 of the National Agreement, PHNs</w:t>
      </w:r>
      <w:r w:rsidR="00E14DE2" w:rsidRPr="008D7C95">
        <w:rPr>
          <w:color w:val="auto"/>
        </w:rPr>
        <w:t xml:space="preserve"> are strategically positioned to collaborate with other commissioning bodies and service </w:t>
      </w:r>
      <w:r w:rsidR="006D4CF8" w:rsidRPr="008D7C95">
        <w:rPr>
          <w:color w:val="auto"/>
        </w:rPr>
        <w:t>providers and should endeavour to facilitate</w:t>
      </w:r>
      <w:r w:rsidR="00E14DE2" w:rsidRPr="008D7C95">
        <w:rPr>
          <w:color w:val="auto"/>
        </w:rPr>
        <w:t xml:space="preserve"> mutual access to data and information. This collaboration extends to areas such as </w:t>
      </w:r>
      <w:r w:rsidR="006D4CF8" w:rsidRPr="008D7C95">
        <w:rPr>
          <w:color w:val="auto"/>
        </w:rPr>
        <w:t>identifying</w:t>
      </w:r>
      <w:r w:rsidR="00E14DE2" w:rsidRPr="008D7C95">
        <w:rPr>
          <w:color w:val="auto"/>
        </w:rPr>
        <w:t xml:space="preserve"> GP practices</w:t>
      </w:r>
      <w:r w:rsidR="00720772" w:rsidRPr="008D7C95">
        <w:rPr>
          <w:color w:val="auto"/>
        </w:rPr>
        <w:t xml:space="preserve"> with may benefit from capacity uplift in cultural awareness training</w:t>
      </w:r>
      <w:r w:rsidR="00E14DE2" w:rsidRPr="008D7C95">
        <w:rPr>
          <w:color w:val="auto"/>
        </w:rPr>
        <w:t xml:space="preserve">. </w:t>
      </w:r>
    </w:p>
    <w:p w14:paraId="2E1B2DC3" w14:textId="458E3EDD" w:rsidR="004B744B" w:rsidRPr="007A6162" w:rsidRDefault="00C07C7D" w:rsidP="008D7C95">
      <w:pPr>
        <w:pStyle w:val="Heading1"/>
        <w:numPr>
          <w:ilvl w:val="0"/>
          <w:numId w:val="94"/>
        </w:numPr>
        <w:ind w:hanging="720"/>
        <w:rPr>
          <w:sz w:val="40"/>
          <w:szCs w:val="32"/>
        </w:rPr>
      </w:pPr>
      <w:bookmarkStart w:id="54" w:name="_Toc5097094"/>
      <w:bookmarkStart w:id="55" w:name="_Toc169185759"/>
      <w:r>
        <w:rPr>
          <w:sz w:val="40"/>
          <w:szCs w:val="32"/>
        </w:rPr>
        <w:t>Aboriginal and Torres Strait Islander</w:t>
      </w:r>
      <w:r w:rsidR="004B744B" w:rsidRPr="007A6162">
        <w:rPr>
          <w:sz w:val="40"/>
          <w:szCs w:val="32"/>
        </w:rPr>
        <w:t xml:space="preserve"> Project Officers</w:t>
      </w:r>
      <w:bookmarkEnd w:id="54"/>
      <w:bookmarkEnd w:id="55"/>
    </w:p>
    <w:p w14:paraId="63B76456" w14:textId="16B87B84" w:rsidR="004B744B" w:rsidRPr="005D7372" w:rsidRDefault="004B744B" w:rsidP="008D7C95">
      <w:pPr>
        <w:pStyle w:val="Heading2"/>
        <w:numPr>
          <w:ilvl w:val="1"/>
          <w:numId w:val="94"/>
        </w:numPr>
        <w:ind w:left="720"/>
        <w:rPr>
          <w:b w:val="0"/>
          <w:bCs w:val="0"/>
        </w:rPr>
      </w:pPr>
      <w:bookmarkStart w:id="56" w:name="_Toc5097095"/>
      <w:bookmarkStart w:id="57" w:name="_Toc169185760"/>
      <w:r w:rsidRPr="005D7372">
        <w:rPr>
          <w:b w:val="0"/>
          <w:bCs w:val="0"/>
        </w:rPr>
        <w:t>Roles and responsibilities</w:t>
      </w:r>
      <w:bookmarkEnd w:id="56"/>
      <w:bookmarkEnd w:id="57"/>
    </w:p>
    <w:p w14:paraId="0D91108F" w14:textId="29F85C2B" w:rsidR="004B744B" w:rsidRPr="00F030A8" w:rsidRDefault="00C07C7D" w:rsidP="004B744B">
      <w:r>
        <w:t>ATSIHPO</w:t>
      </w:r>
      <w:r w:rsidR="004B744B">
        <w:t>s</w:t>
      </w:r>
      <w:r w:rsidR="004B744B" w:rsidRPr="00F030A8">
        <w:t xml:space="preserve"> provide leadership</w:t>
      </w:r>
      <w:r w:rsidR="000173A2">
        <w:t xml:space="preserve"> and strategic direction</w:t>
      </w:r>
      <w:r w:rsidR="004B744B" w:rsidRPr="00F030A8">
        <w:t xml:space="preserve"> on </w:t>
      </w:r>
      <w:r w:rsidR="009E6E9B">
        <w:t>Aboriginal and Torres Strait Islander</w:t>
      </w:r>
      <w:r w:rsidR="004B744B" w:rsidRPr="00F030A8">
        <w:t xml:space="preserve"> health issues.</w:t>
      </w:r>
    </w:p>
    <w:p w14:paraId="11350536" w14:textId="623D9C25" w:rsidR="004B744B" w:rsidRPr="00FD1E4D" w:rsidRDefault="004B744B" w:rsidP="004B744B">
      <w:r w:rsidRPr="00FD1E4D">
        <w:t xml:space="preserve">Responsibilities for </w:t>
      </w:r>
      <w:r w:rsidR="00C07C7D" w:rsidRPr="00C07C7D">
        <w:t>ATSIHPO</w:t>
      </w:r>
      <w:r>
        <w:t>s</w:t>
      </w:r>
      <w:r w:rsidRPr="00FD1E4D">
        <w:t xml:space="preserve"> include:</w:t>
      </w:r>
    </w:p>
    <w:p w14:paraId="3A159221" w14:textId="1E644877" w:rsidR="004B744B" w:rsidRPr="00FD1E4D" w:rsidRDefault="00D660F1" w:rsidP="004B744B">
      <w:pPr>
        <w:numPr>
          <w:ilvl w:val="0"/>
          <w:numId w:val="35"/>
        </w:numPr>
        <w:spacing w:before="0" w:line="240" w:lineRule="auto"/>
      </w:pPr>
      <w:r>
        <w:t>working</w:t>
      </w:r>
      <w:r w:rsidR="004B744B" w:rsidRPr="00FD1E4D">
        <w:t xml:space="preserve"> as team leaders</w:t>
      </w:r>
      <w:r w:rsidR="0010323F">
        <w:t>, liaison officers or program coordinators</w:t>
      </w:r>
      <w:r w:rsidR="004B744B" w:rsidRPr="00FD1E4D">
        <w:t xml:space="preserve"> in the PHN region</w:t>
      </w:r>
      <w:r w:rsidR="0010323F">
        <w:t>s</w:t>
      </w:r>
      <w:r w:rsidR="004B744B">
        <w:t xml:space="preserve">, i.e. overall </w:t>
      </w:r>
      <w:r w:rsidR="00C3755A">
        <w:t>ITC lead</w:t>
      </w:r>
      <w:r w:rsidR="004B744B">
        <w:t>, including providing regional guidance and strategic direction for the team;</w:t>
      </w:r>
    </w:p>
    <w:p w14:paraId="6893C797" w14:textId="43F04E53" w:rsidR="004B744B" w:rsidRPr="00100CA1" w:rsidRDefault="002B31B1" w:rsidP="004B744B">
      <w:pPr>
        <w:numPr>
          <w:ilvl w:val="0"/>
          <w:numId w:val="35"/>
        </w:numPr>
        <w:spacing w:before="0" w:line="240" w:lineRule="auto"/>
      </w:pPr>
      <w:r>
        <w:t>providing</w:t>
      </w:r>
      <w:r w:rsidR="00D660F1">
        <w:t xml:space="preserve"> input</w:t>
      </w:r>
      <w:r>
        <w:t xml:space="preserve"> into</w:t>
      </w:r>
      <w:r w:rsidR="00D660F1">
        <w:t xml:space="preserve"> </w:t>
      </w:r>
      <w:r w:rsidR="004B744B" w:rsidRPr="00FD1E4D">
        <w:t>developing and implementing a coordinated team</w:t>
      </w:r>
      <w:r w:rsidR="004B744B" w:rsidRPr="00F030A8">
        <w:t xml:space="preserve">-based approach to Aboriginal and Torres Strait Islander health, </w:t>
      </w:r>
      <w:r w:rsidR="00A265E5">
        <w:t>particularly in defining the scope of roles among</w:t>
      </w:r>
      <w:r w:rsidR="004B744B" w:rsidRPr="00F030A8">
        <w:t xml:space="preserve"> the </w:t>
      </w:r>
      <w:r w:rsidR="00C07C7D" w:rsidRPr="00C07C7D">
        <w:t>ATSIHPO</w:t>
      </w:r>
      <w:r w:rsidR="004B744B" w:rsidRPr="00F030A8">
        <w:t xml:space="preserve">, </w:t>
      </w:r>
      <w:r w:rsidR="004B744B">
        <w:t>Outreach Worker</w:t>
      </w:r>
      <w:r w:rsidR="004B744B" w:rsidRPr="00F030A8">
        <w:t xml:space="preserve"> and Care Coordinator </w:t>
      </w:r>
      <w:r w:rsidR="004B744B" w:rsidRPr="00100CA1">
        <w:t>positions;</w:t>
      </w:r>
    </w:p>
    <w:p w14:paraId="085CD043" w14:textId="77777777" w:rsidR="004B744B" w:rsidRPr="00100CA1" w:rsidRDefault="004B744B" w:rsidP="004B744B">
      <w:pPr>
        <w:numPr>
          <w:ilvl w:val="0"/>
          <w:numId w:val="35"/>
        </w:numPr>
        <w:spacing w:before="0" w:line="240" w:lineRule="auto"/>
      </w:pPr>
      <w:r w:rsidRPr="00100CA1">
        <w:t>supporting Care Coordinators and Outreach Workers;</w:t>
      </w:r>
    </w:p>
    <w:p w14:paraId="6BAE5D19" w14:textId="111620B4" w:rsidR="004B744B" w:rsidRPr="00F030A8" w:rsidRDefault="004B744B" w:rsidP="004B744B">
      <w:pPr>
        <w:numPr>
          <w:ilvl w:val="0"/>
          <w:numId w:val="35"/>
        </w:numPr>
        <w:spacing w:before="0" w:line="240" w:lineRule="auto"/>
      </w:pPr>
      <w:r w:rsidRPr="00F030A8">
        <w:t xml:space="preserve">developing and implementing strategies to improve the capacity of mainstream primary care providers to deliver culturally </w:t>
      </w:r>
      <w:r w:rsidR="00E81ABF">
        <w:t>safe</w:t>
      </w:r>
      <w:r w:rsidR="00E81ABF" w:rsidRPr="00F030A8">
        <w:t xml:space="preserve"> </w:t>
      </w:r>
      <w:r w:rsidRPr="00F030A8">
        <w:t>primary care services to Aboriginal and Torres Strait Islander people, including</w:t>
      </w:r>
      <w:r>
        <w:t xml:space="preserve"> taking an advocacy role in</w:t>
      </w:r>
      <w:r w:rsidRPr="00F030A8">
        <w:t>:</w:t>
      </w:r>
    </w:p>
    <w:p w14:paraId="1B368238" w14:textId="069AF39E" w:rsidR="004B744B" w:rsidRPr="00F030A8" w:rsidRDefault="004B744B" w:rsidP="004B744B">
      <w:pPr>
        <w:numPr>
          <w:ilvl w:val="1"/>
          <w:numId w:val="35"/>
        </w:numPr>
        <w:spacing w:before="0" w:line="240" w:lineRule="auto"/>
      </w:pPr>
      <w:r w:rsidRPr="00F030A8">
        <w:t>self-identification</w:t>
      </w:r>
      <w:r w:rsidR="0065271F">
        <w:t xml:space="preserve"> of Aboriginal and/or Torres Strait Islander status</w:t>
      </w:r>
      <w:r w:rsidRPr="00F030A8">
        <w:t xml:space="preserve">; </w:t>
      </w:r>
    </w:p>
    <w:p w14:paraId="152E54D2" w14:textId="77777777" w:rsidR="004B744B" w:rsidRPr="00F030A8" w:rsidRDefault="004B744B" w:rsidP="004B744B">
      <w:pPr>
        <w:numPr>
          <w:ilvl w:val="1"/>
          <w:numId w:val="35"/>
        </w:numPr>
        <w:spacing w:before="0" w:line="240" w:lineRule="auto"/>
      </w:pPr>
      <w:r w:rsidRPr="00F030A8">
        <w:t xml:space="preserve">uptake of Aboriginal and Torres Strait Islander specific MBS items including </w:t>
      </w:r>
      <w:r>
        <w:t xml:space="preserve">item 715 - </w:t>
      </w:r>
      <w:r w:rsidRPr="00F030A8">
        <w:t xml:space="preserve">Health Assessments for Aboriginal and Torres Strait Islander </w:t>
      </w:r>
      <w:r>
        <w:t>P</w:t>
      </w:r>
      <w:r w:rsidRPr="00F030A8">
        <w:t xml:space="preserve">eople, care planning and follow up items; </w:t>
      </w:r>
    </w:p>
    <w:p w14:paraId="2D78B1CA" w14:textId="76709249" w:rsidR="004B744B" w:rsidRDefault="004B744B" w:rsidP="004B744B">
      <w:pPr>
        <w:numPr>
          <w:ilvl w:val="0"/>
          <w:numId w:val="35"/>
        </w:numPr>
        <w:spacing w:before="0" w:line="240" w:lineRule="auto"/>
      </w:pPr>
      <w:r w:rsidRPr="00100CA1">
        <w:t>increasing awareness of and maximising links between services</w:t>
      </w:r>
      <w:r w:rsidRPr="00F030A8">
        <w:t xml:space="preserve"> for Aboriginal and Torres Strait Islander people, including those provided by Commonwealth and </w:t>
      </w:r>
      <w:r>
        <w:t>s</w:t>
      </w:r>
      <w:r w:rsidRPr="00F030A8">
        <w:t>tate/</w:t>
      </w:r>
      <w:r>
        <w:t>t</w:t>
      </w:r>
      <w:r w:rsidRPr="00F030A8">
        <w:t>erritory governments</w:t>
      </w:r>
      <w:r>
        <w:t>, AMS,</w:t>
      </w:r>
      <w:r w:rsidR="000B72C1">
        <w:t xml:space="preserve"> ACCHS</w:t>
      </w:r>
      <w:r w:rsidRPr="00F030A8">
        <w:t xml:space="preserve"> and other organisations;</w:t>
      </w:r>
    </w:p>
    <w:p w14:paraId="0A496063" w14:textId="2C07047E" w:rsidR="004B744B" w:rsidRPr="00F030A8" w:rsidRDefault="004B744B" w:rsidP="004B744B">
      <w:pPr>
        <w:numPr>
          <w:ilvl w:val="0"/>
          <w:numId w:val="35"/>
        </w:numPr>
        <w:spacing w:before="0" w:line="240" w:lineRule="auto"/>
      </w:pPr>
      <w:r>
        <w:t>facilitate working relationships and communication exchange between mainstream organisations, AMS</w:t>
      </w:r>
      <w:r w:rsidR="000B72C1">
        <w:t>, ACCHS</w:t>
      </w:r>
      <w:r>
        <w:t xml:space="preserve"> and their peak bodies;</w:t>
      </w:r>
    </w:p>
    <w:p w14:paraId="3C036CD0" w14:textId="77777777" w:rsidR="004B744B" w:rsidRPr="00F030A8" w:rsidRDefault="004B744B" w:rsidP="004B744B">
      <w:pPr>
        <w:numPr>
          <w:ilvl w:val="0"/>
          <w:numId w:val="35"/>
        </w:numPr>
        <w:spacing w:before="0" w:line="240" w:lineRule="auto"/>
      </w:pPr>
      <w:r w:rsidRPr="00F030A8">
        <w:t>developing and implementing strategies to improve access to mainstream primary care for Aboriginal and Torres Strait Islander people, including through outreach programs such as the Medical Outreach – Indigenous Chronic Disease Program (MOICDP), the Rural Health Outreach Fund (RHOF), and the Visiting Optometrists Scheme (VOS);</w:t>
      </w:r>
    </w:p>
    <w:p w14:paraId="6A723FE7" w14:textId="0A41CD12" w:rsidR="004B744B" w:rsidRPr="00F030A8" w:rsidRDefault="004B744B" w:rsidP="004B744B">
      <w:pPr>
        <w:numPr>
          <w:ilvl w:val="0"/>
          <w:numId w:val="35"/>
        </w:numPr>
        <w:spacing w:before="0" w:line="240" w:lineRule="auto"/>
      </w:pPr>
      <w:r w:rsidRPr="00F030A8">
        <w:t xml:space="preserve">increasing awareness and understanding of the </w:t>
      </w:r>
      <w:r w:rsidR="003F087F">
        <w:t>Priority Reforms</w:t>
      </w:r>
      <w:r w:rsidR="00442ED2">
        <w:t xml:space="preserve"> and </w:t>
      </w:r>
      <w:r w:rsidR="00A578AD">
        <w:t>targets/outcomes of the National Agreement</w:t>
      </w:r>
      <w:r w:rsidR="0080721A">
        <w:t xml:space="preserve"> and the Health Plan</w:t>
      </w:r>
      <w:r w:rsidRPr="00F030A8">
        <w:t>; and</w:t>
      </w:r>
    </w:p>
    <w:p w14:paraId="3C0A60AD" w14:textId="615F8D80" w:rsidR="004B744B" w:rsidRDefault="004B744B" w:rsidP="004B744B">
      <w:pPr>
        <w:numPr>
          <w:ilvl w:val="0"/>
          <w:numId w:val="35"/>
        </w:numPr>
        <w:spacing w:before="0" w:line="240" w:lineRule="auto"/>
      </w:pPr>
      <w:r w:rsidRPr="00F030A8">
        <w:t xml:space="preserve">collaborating with local </w:t>
      </w:r>
      <w:r w:rsidR="00C21477">
        <w:t>Aboriginal and Torres Strait Islander</w:t>
      </w:r>
      <w:r w:rsidR="003D1162" w:rsidRPr="00F030A8">
        <w:t xml:space="preserve"> </w:t>
      </w:r>
      <w:r w:rsidRPr="00F030A8">
        <w:t xml:space="preserve">health </w:t>
      </w:r>
      <w:r w:rsidRPr="00313E95">
        <w:t>services and mainstream health services in</w:t>
      </w:r>
      <w:r w:rsidRPr="00F030A8">
        <w:t xml:space="preserve"> a partnership approach for the delivery of primary care services.</w:t>
      </w:r>
    </w:p>
    <w:p w14:paraId="752BABEE" w14:textId="40F0271B" w:rsidR="004B744B" w:rsidRPr="00F030A8" w:rsidRDefault="00C07C7D" w:rsidP="004B744B">
      <w:r w:rsidRPr="00C07C7D">
        <w:lastRenderedPageBreak/>
        <w:t>ATSIHPO</w:t>
      </w:r>
      <w:r w:rsidR="004B744B">
        <w:t xml:space="preserve">s </w:t>
      </w:r>
      <w:r w:rsidR="009E6E9B">
        <w:t xml:space="preserve">may </w:t>
      </w:r>
      <w:r w:rsidR="004B744B">
        <w:t>provide high level guidance and strategic direction for the ITC workforce at a regional level</w:t>
      </w:r>
      <w:r w:rsidR="009E6E9B">
        <w:t>, but this will depend on specific program and team structures and position descriptions</w:t>
      </w:r>
      <w:r w:rsidR="004B744B">
        <w:t>. Depending on local circumstances and preferences of the clinical workforce, it may be appropriate for a senior Care Coordinator to provide clinical leadership for a smaller team of ITC workers within PHN region</w:t>
      </w:r>
      <w:r w:rsidR="00E1328B">
        <w:t>s</w:t>
      </w:r>
      <w:r w:rsidR="004B744B">
        <w:t>.</w:t>
      </w:r>
    </w:p>
    <w:p w14:paraId="276FB68F" w14:textId="17362D53" w:rsidR="004B744B" w:rsidRPr="006A3B3B" w:rsidRDefault="004B744B" w:rsidP="008D7C95">
      <w:pPr>
        <w:pStyle w:val="Heading2"/>
        <w:numPr>
          <w:ilvl w:val="1"/>
          <w:numId w:val="94"/>
        </w:numPr>
        <w:ind w:left="720"/>
        <w:rPr>
          <w:b w:val="0"/>
          <w:bCs w:val="0"/>
        </w:rPr>
      </w:pPr>
      <w:bookmarkStart w:id="58" w:name="_Toc169185761"/>
      <w:bookmarkStart w:id="59" w:name="_Toc5097096"/>
      <w:r w:rsidRPr="006A3B3B">
        <w:rPr>
          <w:b w:val="0"/>
          <w:bCs w:val="0"/>
        </w:rPr>
        <w:t>Activities</w:t>
      </w:r>
      <w:bookmarkEnd w:id="58"/>
      <w:r w:rsidRPr="006A3B3B">
        <w:rPr>
          <w:b w:val="0"/>
          <w:bCs w:val="0"/>
        </w:rPr>
        <w:t xml:space="preserve"> </w:t>
      </w:r>
      <w:bookmarkEnd w:id="59"/>
    </w:p>
    <w:p w14:paraId="03BB5169" w14:textId="3FA40E01" w:rsidR="004B744B" w:rsidRPr="00F030A8" w:rsidRDefault="004B744B" w:rsidP="004B744B">
      <w:r>
        <w:t>T</w:t>
      </w:r>
      <w:r w:rsidRPr="00F030A8">
        <w:t xml:space="preserve">he work of </w:t>
      </w:r>
      <w:r w:rsidR="00C07C7D" w:rsidRPr="00C07C7D">
        <w:t>ATSIHPO</w:t>
      </w:r>
      <w:r>
        <w:t>s</w:t>
      </w:r>
      <w:r w:rsidRPr="00F030A8">
        <w:t xml:space="preserve"> should be tailored to meet the needs of the communities within the PHN</w:t>
      </w:r>
      <w:r>
        <w:t xml:space="preserve"> region</w:t>
      </w:r>
      <w:r w:rsidRPr="00F030A8">
        <w:t>.</w:t>
      </w:r>
      <w:r w:rsidR="005D1367">
        <w:t xml:space="preserve"> </w:t>
      </w:r>
      <w:r w:rsidRPr="00F030A8">
        <w:t>This work could involve</w:t>
      </w:r>
      <w:r>
        <w:t>, but is not limited to</w:t>
      </w:r>
      <w:r w:rsidRPr="00F030A8">
        <w:t>:</w:t>
      </w:r>
    </w:p>
    <w:p w14:paraId="442EEB3B" w14:textId="47E9AB73" w:rsidR="004B744B" w:rsidRPr="00F030A8" w:rsidRDefault="004B744B" w:rsidP="004B744B">
      <w:pPr>
        <w:numPr>
          <w:ilvl w:val="0"/>
          <w:numId w:val="34"/>
        </w:numPr>
        <w:spacing w:before="0" w:line="240" w:lineRule="auto"/>
      </w:pPr>
      <w:r w:rsidRPr="00F030A8">
        <w:t xml:space="preserve">promoting the objectives and outcomes of </w:t>
      </w:r>
      <w:r>
        <w:t xml:space="preserve">ITC </w:t>
      </w:r>
      <w:r w:rsidRPr="00F030A8">
        <w:t xml:space="preserve">to </w:t>
      </w:r>
      <w:r>
        <w:t xml:space="preserve">the broader </w:t>
      </w:r>
      <w:r w:rsidRPr="00F030A8">
        <w:t>community, for example through</w:t>
      </w:r>
      <w:r>
        <w:t xml:space="preserve"> community days,</w:t>
      </w:r>
      <w:r w:rsidRPr="00F030A8">
        <w:t xml:space="preserve"> websites, conference presentations, at meetings and in reference groups for other projects;</w:t>
      </w:r>
    </w:p>
    <w:p w14:paraId="57031837" w14:textId="77777777" w:rsidR="004B744B" w:rsidRPr="00F030A8" w:rsidRDefault="004B744B" w:rsidP="004B744B">
      <w:pPr>
        <w:numPr>
          <w:ilvl w:val="0"/>
          <w:numId w:val="34"/>
        </w:numPr>
        <w:spacing w:before="0" w:line="240" w:lineRule="auto"/>
      </w:pPr>
      <w:r w:rsidRPr="00F030A8">
        <w:t xml:space="preserve">identifying and addressing barriers </w:t>
      </w:r>
      <w:r>
        <w:t>faced by</w:t>
      </w:r>
      <w:r w:rsidRPr="00F030A8">
        <w:t xml:space="preserve"> Aboriginal and Torres Strait Islander people </w:t>
      </w:r>
      <w:r>
        <w:t xml:space="preserve">when </w:t>
      </w:r>
      <w:r w:rsidRPr="00F030A8">
        <w:t>accessing mainstream primary care services, including but not limited to primary care, pharmacy, allied health and specialists;</w:t>
      </w:r>
    </w:p>
    <w:p w14:paraId="2CC4D165" w14:textId="5E5D7417" w:rsidR="004B744B" w:rsidRPr="00F030A8" w:rsidRDefault="001665B3" w:rsidP="004B744B">
      <w:pPr>
        <w:numPr>
          <w:ilvl w:val="0"/>
          <w:numId w:val="34"/>
        </w:numPr>
        <w:spacing w:before="0" w:line="240" w:lineRule="auto"/>
      </w:pPr>
      <w:r>
        <w:t xml:space="preserve">empowering </w:t>
      </w:r>
      <w:r w:rsidRPr="00F030A8">
        <w:t xml:space="preserve">Aboriginal and Torres Strait Islander </w:t>
      </w:r>
      <w:r>
        <w:t xml:space="preserve">clients with the autonomy to select their preferred healthcare provider by </w:t>
      </w:r>
      <w:r w:rsidR="00636B7F">
        <w:t>facilitating connections to</w:t>
      </w:r>
      <w:r w:rsidR="00636B7F" w:rsidRPr="00F030A8">
        <w:t xml:space="preserve"> </w:t>
      </w:r>
      <w:r w:rsidR="004B744B" w:rsidRPr="00F030A8">
        <w:t xml:space="preserve">mainstream primary care </w:t>
      </w:r>
      <w:r w:rsidR="00E41BB4">
        <w:t>where appropriat</w:t>
      </w:r>
      <w:r w:rsidR="004B744B">
        <w:t>e;</w:t>
      </w:r>
      <w:r w:rsidR="004B744B" w:rsidRPr="00F030A8">
        <w:t xml:space="preserve"> </w:t>
      </w:r>
    </w:p>
    <w:p w14:paraId="15A1DA3F" w14:textId="77777777" w:rsidR="004B744B" w:rsidRPr="00F030A8" w:rsidRDefault="004B744B" w:rsidP="004B744B">
      <w:pPr>
        <w:numPr>
          <w:ilvl w:val="0"/>
          <w:numId w:val="34"/>
        </w:numPr>
        <w:spacing w:before="0" w:line="240" w:lineRule="auto"/>
      </w:pPr>
      <w:r w:rsidRPr="00F030A8">
        <w:t>assisting mainstream primary care providers to manage specific Aboriginal and Torres Strait Islander health needs and issues;</w:t>
      </w:r>
    </w:p>
    <w:p w14:paraId="7D3E7275" w14:textId="308E59AF" w:rsidR="004B744B" w:rsidRPr="00F030A8" w:rsidRDefault="004B744B" w:rsidP="004B744B">
      <w:pPr>
        <w:numPr>
          <w:ilvl w:val="0"/>
          <w:numId w:val="34"/>
        </w:numPr>
        <w:spacing w:before="0" w:line="240" w:lineRule="auto"/>
      </w:pPr>
      <w:r w:rsidRPr="00F030A8">
        <w:t xml:space="preserve">providing support to mainstream primary care providers to encourage Aboriginal and Torres Strait Islander people to </w:t>
      </w:r>
      <w:r>
        <w:t>self-</w:t>
      </w:r>
      <w:r w:rsidRPr="00F030A8">
        <w:t xml:space="preserve">identify their </w:t>
      </w:r>
      <w:r w:rsidR="001665B3" w:rsidRPr="001665B3">
        <w:t>Aboriginal and Torres Strait Islander </w:t>
      </w:r>
      <w:r w:rsidRPr="00F030A8">
        <w:t>status when accessing mainstream primary care services;</w:t>
      </w:r>
    </w:p>
    <w:p w14:paraId="5FB9EEF5" w14:textId="37D1214D" w:rsidR="004B744B" w:rsidRPr="00F030A8" w:rsidRDefault="004B744B" w:rsidP="004B744B">
      <w:pPr>
        <w:numPr>
          <w:ilvl w:val="0"/>
          <w:numId w:val="34"/>
        </w:numPr>
        <w:spacing w:before="0" w:line="240" w:lineRule="auto"/>
      </w:pPr>
      <w:r w:rsidRPr="00F030A8">
        <w:t xml:space="preserve">delivering or coordinating cultural </w:t>
      </w:r>
      <w:r w:rsidR="001C4632">
        <w:t>competency</w:t>
      </w:r>
      <w:r w:rsidR="001C4632" w:rsidRPr="00F030A8">
        <w:t xml:space="preserve"> </w:t>
      </w:r>
      <w:r w:rsidRPr="00F030A8">
        <w:t xml:space="preserve">training and quality improvement activities; </w:t>
      </w:r>
    </w:p>
    <w:p w14:paraId="7B1121F7" w14:textId="538D3AFC" w:rsidR="004B744B" w:rsidRPr="00F030A8" w:rsidRDefault="004B744B" w:rsidP="004B744B">
      <w:pPr>
        <w:numPr>
          <w:ilvl w:val="0"/>
          <w:numId w:val="34"/>
        </w:numPr>
        <w:spacing w:before="0" w:line="240" w:lineRule="auto"/>
      </w:pPr>
      <w:r w:rsidRPr="00F030A8">
        <w:t xml:space="preserve">coordinating </w:t>
      </w:r>
      <w:r>
        <w:t xml:space="preserve">relevant </w:t>
      </w:r>
      <w:r w:rsidRPr="00F030A8">
        <w:t>education</w:t>
      </w:r>
      <w:r w:rsidR="00FB3401">
        <w:t xml:space="preserve"> or health promotion</w:t>
      </w:r>
      <w:r w:rsidRPr="00F030A8">
        <w:t xml:space="preserve"> events; </w:t>
      </w:r>
    </w:p>
    <w:p w14:paraId="5B50EF53" w14:textId="77777777" w:rsidR="004B744B" w:rsidRPr="00F030A8" w:rsidRDefault="004B744B" w:rsidP="004B744B">
      <w:pPr>
        <w:numPr>
          <w:ilvl w:val="0"/>
          <w:numId w:val="34"/>
        </w:numPr>
        <w:spacing w:before="0" w:line="240" w:lineRule="auto"/>
      </w:pPr>
      <w:r w:rsidRPr="00F030A8">
        <w:t xml:space="preserve">disseminating information about the availability of programs (Commonwealth, </w:t>
      </w:r>
      <w:r>
        <w:t>s</w:t>
      </w:r>
      <w:r w:rsidRPr="00F030A8">
        <w:t>tate and local) that provide services for Aboriginal and Torres Strait Islander people (e.g. MOICDP, VOS, and RHOF);</w:t>
      </w:r>
    </w:p>
    <w:p w14:paraId="4AFA20E3" w14:textId="01758F2F" w:rsidR="004B744B" w:rsidRPr="00F030A8" w:rsidRDefault="004B744B" w:rsidP="004B744B">
      <w:pPr>
        <w:numPr>
          <w:ilvl w:val="0"/>
          <w:numId w:val="34"/>
        </w:numPr>
        <w:spacing w:before="0" w:line="240" w:lineRule="auto"/>
      </w:pPr>
      <w:r w:rsidRPr="00F030A8">
        <w:t xml:space="preserve">developing and </w:t>
      </w:r>
      <w:r w:rsidR="00FB3401" w:rsidRPr="00F030A8">
        <w:t>disseminating resources</w:t>
      </w:r>
      <w:r w:rsidRPr="00F030A8">
        <w:t xml:space="preserve"> for Aboriginal and Torres Strait Islander people about accessing services and managing chronic disease; </w:t>
      </w:r>
    </w:p>
    <w:p w14:paraId="78CC8738" w14:textId="77777777" w:rsidR="004B744B" w:rsidRPr="00F030A8" w:rsidRDefault="004B744B" w:rsidP="004B744B">
      <w:pPr>
        <w:numPr>
          <w:ilvl w:val="0"/>
          <w:numId w:val="34"/>
        </w:numPr>
        <w:spacing w:before="0" w:line="240" w:lineRule="auto"/>
      </w:pPr>
      <w:r w:rsidRPr="00F030A8">
        <w:t xml:space="preserve">developing and mapping referral pathways that </w:t>
      </w:r>
      <w:r>
        <w:t>incorporate</w:t>
      </w:r>
      <w:r w:rsidRPr="00F030A8">
        <w:t xml:space="preserve"> available services at the local, regional and jurisdictional level; and</w:t>
      </w:r>
    </w:p>
    <w:p w14:paraId="42705A5B" w14:textId="62F40F95" w:rsidR="00520C67" w:rsidRPr="00520C67" w:rsidRDefault="004B744B" w:rsidP="008D7C95">
      <w:pPr>
        <w:numPr>
          <w:ilvl w:val="0"/>
          <w:numId w:val="34"/>
        </w:numPr>
        <w:spacing w:before="0" w:line="240" w:lineRule="auto"/>
      </w:pPr>
      <w:r w:rsidRPr="00F030A8">
        <w:t>assisting with</w:t>
      </w:r>
      <w:r>
        <w:t xml:space="preserve"> program and service</w:t>
      </w:r>
      <w:r w:rsidRPr="00F030A8">
        <w:t xml:space="preserve"> coordination.</w:t>
      </w:r>
    </w:p>
    <w:p w14:paraId="6B472BC0" w14:textId="7E7095B8" w:rsidR="00520C67" w:rsidRPr="005D7372" w:rsidRDefault="00520C67" w:rsidP="008D7C95">
      <w:pPr>
        <w:pStyle w:val="Heading2"/>
        <w:numPr>
          <w:ilvl w:val="1"/>
          <w:numId w:val="94"/>
        </w:numPr>
        <w:ind w:left="720"/>
        <w:rPr>
          <w:b w:val="0"/>
          <w:bCs w:val="0"/>
        </w:rPr>
      </w:pPr>
      <w:bookmarkStart w:id="60" w:name="_Toc169185762"/>
      <w:r>
        <w:rPr>
          <w:b w:val="0"/>
          <w:bCs w:val="0"/>
        </w:rPr>
        <w:t>Qualifications and skill requirements</w:t>
      </w:r>
      <w:bookmarkEnd w:id="60"/>
    </w:p>
    <w:p w14:paraId="583D32B2" w14:textId="4AF17044" w:rsidR="003F7D44" w:rsidRPr="00F030A8" w:rsidRDefault="003F7D44" w:rsidP="008D7C95">
      <w:r>
        <w:t>Qualifications, skills and experience are not specified for those undertaking the ATSIHPO role. I</w:t>
      </w:r>
      <w:r w:rsidRPr="00F030A8">
        <w:t xml:space="preserve">t is expected that </w:t>
      </w:r>
      <w:r w:rsidRPr="00C07C7D">
        <w:t>ATSIHPO</w:t>
      </w:r>
      <w:r>
        <w:t>s</w:t>
      </w:r>
      <w:r w:rsidRPr="00F030A8">
        <w:t xml:space="preserve"> will have the qualifications and/or skills and experience in working with Aboriginal and Torres Strait Islander people required for the performance of the </w:t>
      </w:r>
      <w:r>
        <w:t>roles and responsibilities</w:t>
      </w:r>
      <w:r w:rsidRPr="00F030A8">
        <w:t xml:space="preserve"> outlined in </w:t>
      </w:r>
      <w:r>
        <w:t>Section</w:t>
      </w:r>
      <w:r w:rsidR="00876927">
        <w:t xml:space="preserve"> 5</w:t>
      </w:r>
      <w:r w:rsidR="00C00DBC">
        <w:t>.1</w:t>
      </w:r>
      <w:r w:rsidRPr="00F030A8">
        <w:t xml:space="preserve">. </w:t>
      </w:r>
    </w:p>
    <w:p w14:paraId="3ECEB406" w14:textId="322AF3F7" w:rsidR="003F7D44" w:rsidRDefault="003F7D44" w:rsidP="008D7C95">
      <w:r w:rsidRPr="00F030A8">
        <w:t xml:space="preserve">Aboriginal and Torres Strait Islander people should be engaged to work as </w:t>
      </w:r>
      <w:r>
        <w:t>ATSIHPOs</w:t>
      </w:r>
      <w:r w:rsidRPr="00F030A8">
        <w:t xml:space="preserve"> where possible. </w:t>
      </w:r>
    </w:p>
    <w:p w14:paraId="034B739B" w14:textId="77777777" w:rsidR="00520C67" w:rsidRPr="00F030A8" w:rsidRDefault="00520C67" w:rsidP="008D7C95">
      <w:pPr>
        <w:spacing w:before="0" w:line="240" w:lineRule="auto"/>
      </w:pPr>
    </w:p>
    <w:p w14:paraId="2C90872E" w14:textId="74A98157" w:rsidR="004B744B" w:rsidRPr="00A07045" w:rsidRDefault="004B744B" w:rsidP="00F03E56">
      <w:pPr>
        <w:pStyle w:val="Heading1"/>
        <w:numPr>
          <w:ilvl w:val="0"/>
          <w:numId w:val="94"/>
        </w:numPr>
        <w:ind w:hanging="720"/>
        <w:rPr>
          <w:sz w:val="40"/>
          <w:szCs w:val="32"/>
        </w:rPr>
      </w:pPr>
      <w:bookmarkStart w:id="61" w:name="_Toc5097097"/>
      <w:bookmarkStart w:id="62" w:name="_Toc169185763"/>
      <w:r w:rsidRPr="00A07045">
        <w:rPr>
          <w:sz w:val="40"/>
          <w:szCs w:val="32"/>
        </w:rPr>
        <w:lastRenderedPageBreak/>
        <w:t>Aboriginal and Torres Strait Islander Outreach Workers</w:t>
      </w:r>
      <w:bookmarkEnd w:id="61"/>
      <w:bookmarkEnd w:id="62"/>
    </w:p>
    <w:p w14:paraId="3F9ECB20" w14:textId="08EA2C9F" w:rsidR="004B744B" w:rsidRPr="00A07045" w:rsidRDefault="004B744B" w:rsidP="00F03E56">
      <w:pPr>
        <w:pStyle w:val="Heading2"/>
        <w:numPr>
          <w:ilvl w:val="1"/>
          <w:numId w:val="94"/>
        </w:numPr>
        <w:ind w:left="720"/>
        <w:rPr>
          <w:b w:val="0"/>
          <w:bCs w:val="0"/>
        </w:rPr>
      </w:pPr>
      <w:bookmarkStart w:id="63" w:name="_Toc5097098"/>
      <w:bookmarkStart w:id="64" w:name="_Toc169185764"/>
      <w:r w:rsidRPr="00A07045">
        <w:rPr>
          <w:b w:val="0"/>
          <w:bCs w:val="0"/>
        </w:rPr>
        <w:t>Roles and responsibilities</w:t>
      </w:r>
      <w:bookmarkEnd w:id="63"/>
      <w:bookmarkEnd w:id="64"/>
    </w:p>
    <w:p w14:paraId="49E3552E" w14:textId="51106154" w:rsidR="004B744B" w:rsidRPr="00F030A8" w:rsidRDefault="004B744B" w:rsidP="004B744B">
      <w:r>
        <w:t>Outreach Workers</w:t>
      </w:r>
      <w:r w:rsidRPr="00F030A8">
        <w:t xml:space="preserve"> will work with </w:t>
      </w:r>
      <w:r w:rsidR="00C07C7D" w:rsidRPr="00C07C7D">
        <w:t>ATSIHPO</w:t>
      </w:r>
      <w:r>
        <w:t>s</w:t>
      </w:r>
      <w:r w:rsidR="00E77157">
        <w:t xml:space="preserve"> and Care Coordinators</w:t>
      </w:r>
      <w:r w:rsidRPr="00F030A8">
        <w:t xml:space="preserve"> to help local Aboriginal and Torres Strait Islander people make better use of available health care services. </w:t>
      </w:r>
      <w:r w:rsidR="008E3370">
        <w:t xml:space="preserve">With the support of clinical teams, </w:t>
      </w:r>
      <w:r>
        <w:t xml:space="preserve">Outreach Workers </w:t>
      </w:r>
      <w:r w:rsidR="00262A3C">
        <w:t>play a pivotal role</w:t>
      </w:r>
      <w:r w:rsidR="004469F0">
        <w:t xml:space="preserve"> in</w:t>
      </w:r>
      <w:r w:rsidR="00262A3C">
        <w:t xml:space="preserve"> the </w:t>
      </w:r>
      <w:r w:rsidRPr="00F030A8">
        <w:t xml:space="preserve">following non-clinical </w:t>
      </w:r>
      <w:r w:rsidR="001913A5">
        <w:t>responsibilities</w:t>
      </w:r>
      <w:r w:rsidRPr="00F030A8">
        <w:t xml:space="preserve">: </w:t>
      </w:r>
    </w:p>
    <w:p w14:paraId="31479549" w14:textId="478CB719" w:rsidR="004B744B" w:rsidRPr="00F030A8" w:rsidRDefault="004B744B" w:rsidP="004B744B">
      <w:pPr>
        <w:numPr>
          <w:ilvl w:val="0"/>
          <w:numId w:val="36"/>
        </w:numPr>
        <w:spacing w:before="0" w:line="240" w:lineRule="auto"/>
      </w:pPr>
      <w:r w:rsidRPr="00F030A8">
        <w:rPr>
          <w:rStyle w:val="Strong"/>
        </w:rPr>
        <w:t>community liaison:</w:t>
      </w:r>
      <w:r w:rsidRPr="00F030A8">
        <w:t xml:space="preserve"> establish links with local </w:t>
      </w:r>
      <w:r>
        <w:t>Aboriginal and Torres Strait Islander</w:t>
      </w:r>
      <w:r w:rsidRPr="00F030A8">
        <w:t xml:space="preserve"> communities to promote the importance of improving health outcomes and encourage and support the increased use of health services.</w:t>
      </w:r>
      <w:r w:rsidR="005D1367">
        <w:t xml:space="preserve"> </w:t>
      </w:r>
      <w:r w:rsidRPr="00F030A8">
        <w:t>This includes MBS Health Assessments for Aboriginal and Torres Strait Islander people, and MBS care planning and follow-up items.</w:t>
      </w:r>
      <w:r w:rsidR="005D1367">
        <w:t xml:space="preserve"> </w:t>
      </w:r>
      <w:r w:rsidRPr="00F030A8">
        <w:t>They should also identify Aboriginal and Torres Strait Islander people who would benefit from improved access to these health services;</w:t>
      </w:r>
    </w:p>
    <w:p w14:paraId="2236E79D" w14:textId="6A5CC178" w:rsidR="004B744B" w:rsidRPr="00F030A8" w:rsidRDefault="004B744B" w:rsidP="004B744B">
      <w:pPr>
        <w:numPr>
          <w:ilvl w:val="0"/>
          <w:numId w:val="36"/>
        </w:numPr>
        <w:spacing w:before="0" w:line="240" w:lineRule="auto"/>
      </w:pPr>
      <w:r w:rsidRPr="00F030A8">
        <w:rPr>
          <w:rStyle w:val="Strong"/>
        </w:rPr>
        <w:t>administration and support:</w:t>
      </w:r>
      <w:r w:rsidRPr="00F030A8">
        <w:t xml:space="preserve"> </w:t>
      </w:r>
      <w:r w:rsidR="004C4620">
        <w:t xml:space="preserve">communicates barriers </w:t>
      </w:r>
      <w:r w:rsidR="00D63928">
        <w:t>faced by ITC clients</w:t>
      </w:r>
      <w:r w:rsidR="00B93480">
        <w:t xml:space="preserve"> to the</w:t>
      </w:r>
      <w:r w:rsidRPr="00F030A8">
        <w:t xml:space="preserve"> </w:t>
      </w:r>
      <w:r w:rsidR="00C07C7D">
        <w:t>ATSIHPO</w:t>
      </w:r>
      <w:r w:rsidR="00B93480">
        <w:t xml:space="preserve"> or Care Coordinator</w:t>
      </w:r>
      <w:r w:rsidRPr="00F030A8">
        <w:t xml:space="preserve"> to</w:t>
      </w:r>
      <w:r w:rsidR="00B93480">
        <w:t xml:space="preserve"> identify areas for program improvement</w:t>
      </w:r>
      <w:r w:rsidRPr="00F030A8">
        <w:t xml:space="preserve">; </w:t>
      </w:r>
    </w:p>
    <w:p w14:paraId="2F604090" w14:textId="4CAD0649" w:rsidR="004B744B" w:rsidRPr="00F030A8" w:rsidRDefault="004B744B" w:rsidP="004B744B">
      <w:pPr>
        <w:numPr>
          <w:ilvl w:val="0"/>
          <w:numId w:val="36"/>
        </w:numPr>
        <w:spacing w:before="0" w:line="240" w:lineRule="auto"/>
      </w:pPr>
      <w:r w:rsidRPr="00F030A8">
        <w:rPr>
          <w:rStyle w:val="Strong"/>
        </w:rPr>
        <w:t>provide practical assistance:</w:t>
      </w:r>
      <w:r w:rsidRPr="00F030A8">
        <w:t xml:space="preserve"> </w:t>
      </w:r>
      <w:r w:rsidR="00791A20" w:rsidRPr="00F030A8">
        <w:t>provide assistance</w:t>
      </w:r>
      <w:r w:rsidRPr="00F030A8">
        <w:t xml:space="preserve"> to identified Aboriginal and Torres Strait Islander people to access services and attend appointments</w:t>
      </w:r>
      <w:r>
        <w:t xml:space="preserve"> </w:t>
      </w:r>
      <w:r w:rsidRPr="00F030A8">
        <w:t>(including GP care planning, follow-up care, specialist services and community pharmacies); and</w:t>
      </w:r>
    </w:p>
    <w:p w14:paraId="1A999594" w14:textId="79EF5BBC" w:rsidR="004B744B" w:rsidRDefault="004B744B" w:rsidP="004B744B">
      <w:pPr>
        <w:numPr>
          <w:ilvl w:val="0"/>
          <w:numId w:val="36"/>
        </w:numPr>
        <w:spacing w:before="0" w:line="240" w:lineRule="auto"/>
      </w:pPr>
      <w:r w:rsidRPr="00F030A8">
        <w:rPr>
          <w:rStyle w:val="Strong"/>
        </w:rPr>
        <w:t>provide feedback regarding access problems:</w:t>
      </w:r>
      <w:r w:rsidRPr="00F030A8">
        <w:t xml:space="preserve"> provide feedback to the PHN regarding barriers to </w:t>
      </w:r>
      <w:r>
        <w:t xml:space="preserve">health services for </w:t>
      </w:r>
      <w:r w:rsidRPr="00F030A8">
        <w:t xml:space="preserve">Aboriginal and Torres Strait Islander people, and, in conjunction with the </w:t>
      </w:r>
      <w:r w:rsidR="00C07C7D">
        <w:t>ATSIHPO</w:t>
      </w:r>
      <w:r w:rsidRPr="00F030A8">
        <w:t>, work to implement solutions.</w:t>
      </w:r>
    </w:p>
    <w:p w14:paraId="110C0A43" w14:textId="5CAF2099" w:rsidR="004B744B" w:rsidRPr="006C6BFF" w:rsidRDefault="004B744B" w:rsidP="00F03E56">
      <w:pPr>
        <w:pStyle w:val="Heading2"/>
        <w:numPr>
          <w:ilvl w:val="1"/>
          <w:numId w:val="94"/>
        </w:numPr>
        <w:ind w:left="720"/>
        <w:rPr>
          <w:b w:val="0"/>
          <w:bCs w:val="0"/>
        </w:rPr>
      </w:pPr>
      <w:bookmarkStart w:id="65" w:name="_Toc169185765"/>
      <w:bookmarkStart w:id="66" w:name="_Toc5097099"/>
      <w:r w:rsidRPr="006C6BFF">
        <w:rPr>
          <w:b w:val="0"/>
          <w:bCs w:val="0"/>
        </w:rPr>
        <w:t>Activities</w:t>
      </w:r>
      <w:bookmarkEnd w:id="65"/>
      <w:r w:rsidRPr="006C6BFF">
        <w:rPr>
          <w:b w:val="0"/>
          <w:bCs w:val="0"/>
        </w:rPr>
        <w:t xml:space="preserve"> </w:t>
      </w:r>
      <w:bookmarkEnd w:id="66"/>
    </w:p>
    <w:p w14:paraId="15F2685C" w14:textId="238450ED" w:rsidR="004B744B" w:rsidRPr="00F030A8" w:rsidRDefault="004B744B" w:rsidP="004B744B">
      <w:r>
        <w:t>T</w:t>
      </w:r>
      <w:r w:rsidRPr="00F030A8">
        <w:t xml:space="preserve">he work of </w:t>
      </w:r>
      <w:r>
        <w:t>Outreach Workers</w:t>
      </w:r>
      <w:r w:rsidRPr="00F030A8">
        <w:t xml:space="preserve"> should be tailored to meet the needs of the communities within the PHN</w:t>
      </w:r>
      <w:r>
        <w:t xml:space="preserve"> region</w:t>
      </w:r>
      <w:r w:rsidRPr="00F030A8">
        <w:t>.</w:t>
      </w:r>
      <w:r w:rsidR="005D1367">
        <w:t xml:space="preserve"> </w:t>
      </w:r>
      <w:r w:rsidRPr="00F030A8">
        <w:t xml:space="preserve">This work could </w:t>
      </w:r>
      <w:r>
        <w:t>include, but is not limited to</w:t>
      </w:r>
      <w:r w:rsidRPr="00F030A8">
        <w:t>:</w:t>
      </w:r>
    </w:p>
    <w:p w14:paraId="0F9A57DC" w14:textId="77777777" w:rsidR="004B744B" w:rsidRPr="00F030A8" w:rsidRDefault="004B744B" w:rsidP="004B744B">
      <w:pPr>
        <w:numPr>
          <w:ilvl w:val="0"/>
          <w:numId w:val="37"/>
        </w:numPr>
        <w:spacing w:before="0" w:line="240" w:lineRule="auto"/>
      </w:pPr>
      <w:r w:rsidRPr="00F030A8">
        <w:t>distributing information/resources to Aboriginal and Torres Strait Islander communities about services that are available to/for them, and encouraging them to use primary health care services in their region;</w:t>
      </w:r>
    </w:p>
    <w:p w14:paraId="2F293C82" w14:textId="77777777" w:rsidR="004B744B" w:rsidRPr="00F030A8" w:rsidRDefault="004B744B" w:rsidP="004B744B">
      <w:pPr>
        <w:numPr>
          <w:ilvl w:val="0"/>
          <w:numId w:val="37"/>
        </w:numPr>
        <w:spacing w:before="0" w:line="240" w:lineRule="auto"/>
      </w:pPr>
      <w:r w:rsidRPr="00F030A8">
        <w:t>encouraging and helping Aboriginal and Torres Strait Islander people to attend appointments with GPs, including for Aboriginal and Torres Strait Islander Health Assessments and care planning;</w:t>
      </w:r>
    </w:p>
    <w:p w14:paraId="5C0319CC" w14:textId="77777777" w:rsidR="004B744B" w:rsidRPr="00F030A8" w:rsidRDefault="004B744B" w:rsidP="004B744B">
      <w:pPr>
        <w:numPr>
          <w:ilvl w:val="0"/>
          <w:numId w:val="37"/>
        </w:numPr>
        <w:spacing w:before="0" w:line="240" w:lineRule="auto"/>
      </w:pPr>
      <w:r w:rsidRPr="00F030A8">
        <w:t>assisting Aboriginal and Torres Strait Islander people to travel to and from appointments;</w:t>
      </w:r>
    </w:p>
    <w:p w14:paraId="7E018764" w14:textId="2994EFAE" w:rsidR="004B744B" w:rsidRPr="00F030A8" w:rsidRDefault="001C4632" w:rsidP="004B744B">
      <w:pPr>
        <w:numPr>
          <w:ilvl w:val="0"/>
          <w:numId w:val="37"/>
        </w:numPr>
        <w:spacing w:before="0" w:line="240" w:lineRule="auto"/>
      </w:pPr>
      <w:r>
        <w:t>empowering</w:t>
      </w:r>
      <w:r w:rsidRPr="00F030A8">
        <w:t xml:space="preserve"> </w:t>
      </w:r>
      <w:r w:rsidR="004B744B" w:rsidRPr="00F030A8">
        <w:t>and assisting Aboriginal and Torres Strait Islander people to:</w:t>
      </w:r>
    </w:p>
    <w:p w14:paraId="417282B6" w14:textId="6EAD6865" w:rsidR="000B1796" w:rsidRDefault="000B1796" w:rsidP="004B744B">
      <w:pPr>
        <w:numPr>
          <w:ilvl w:val="0"/>
          <w:numId w:val="40"/>
        </w:numPr>
        <w:spacing w:before="0" w:line="240" w:lineRule="auto"/>
      </w:pPr>
      <w:r>
        <w:t>navigate the</w:t>
      </w:r>
      <w:r w:rsidR="001746E1">
        <w:t xml:space="preserve"> </w:t>
      </w:r>
      <w:r w:rsidR="00F14701">
        <w:t>complex</w:t>
      </w:r>
      <w:r>
        <w:t xml:space="preserve"> health</w:t>
      </w:r>
      <w:r w:rsidR="009F6FB6">
        <w:t>care</w:t>
      </w:r>
      <w:r>
        <w:t xml:space="preserve"> system</w:t>
      </w:r>
      <w:r w:rsidR="009F6FB6">
        <w:t>;</w:t>
      </w:r>
      <w:r>
        <w:t xml:space="preserve"> </w:t>
      </w:r>
    </w:p>
    <w:p w14:paraId="1BB3F0D4" w14:textId="21AB3DE7" w:rsidR="004B744B" w:rsidRPr="00F030A8" w:rsidRDefault="004B744B" w:rsidP="004B744B">
      <w:pPr>
        <w:numPr>
          <w:ilvl w:val="0"/>
          <w:numId w:val="40"/>
        </w:numPr>
        <w:spacing w:before="0" w:line="240" w:lineRule="auto"/>
      </w:pPr>
      <w:r w:rsidRPr="00F030A8">
        <w:t xml:space="preserve">attend </w:t>
      </w:r>
      <w:r>
        <w:t xml:space="preserve">appointments with </w:t>
      </w:r>
      <w:r w:rsidRPr="00F030A8">
        <w:t xml:space="preserve">referred specialist services and </w:t>
      </w:r>
      <w:r>
        <w:t>Care Coordinators</w:t>
      </w:r>
      <w:r w:rsidRPr="00F030A8">
        <w:t>, as necessary;</w:t>
      </w:r>
    </w:p>
    <w:p w14:paraId="612AC543" w14:textId="2575ED9B" w:rsidR="004B744B" w:rsidRDefault="004B744B" w:rsidP="004B744B">
      <w:pPr>
        <w:numPr>
          <w:ilvl w:val="0"/>
          <w:numId w:val="40"/>
        </w:numPr>
        <w:spacing w:before="0" w:line="240" w:lineRule="auto"/>
      </w:pPr>
      <w:r w:rsidRPr="00F030A8">
        <w:t xml:space="preserve">attend </w:t>
      </w:r>
      <w:r>
        <w:t xml:space="preserve">appointments for </w:t>
      </w:r>
      <w:r w:rsidRPr="00F030A8">
        <w:t>relevant diagnostic tests and/or referrals to other primary health care providers (including allied health);</w:t>
      </w:r>
    </w:p>
    <w:p w14:paraId="3301EB83" w14:textId="301A6F30" w:rsidR="00C10A49" w:rsidRPr="00F030A8" w:rsidRDefault="00C10A49" w:rsidP="004B744B">
      <w:pPr>
        <w:numPr>
          <w:ilvl w:val="0"/>
          <w:numId w:val="40"/>
        </w:numPr>
        <w:spacing w:before="0" w:line="240" w:lineRule="auto"/>
      </w:pPr>
      <w:r>
        <w:t>understand complex therapeutic management plans, diagnostic results</w:t>
      </w:r>
      <w:r w:rsidR="00DC7F47">
        <w:t>, personalised action plans</w:t>
      </w:r>
      <w:r>
        <w:t xml:space="preserve"> or </w:t>
      </w:r>
      <w:r w:rsidR="000B1796">
        <w:t>instructions from health professionals</w:t>
      </w:r>
      <w:r w:rsidR="00703385">
        <w:t xml:space="preserve"> to build on health literacy</w:t>
      </w:r>
      <w:r>
        <w:t>;</w:t>
      </w:r>
    </w:p>
    <w:p w14:paraId="40DE89C9" w14:textId="2E7D7472" w:rsidR="004B744B" w:rsidRPr="00F030A8" w:rsidRDefault="004B744B" w:rsidP="004B744B">
      <w:pPr>
        <w:numPr>
          <w:ilvl w:val="0"/>
          <w:numId w:val="40"/>
        </w:numPr>
        <w:spacing w:before="0" w:line="240" w:lineRule="auto"/>
      </w:pPr>
      <w:r w:rsidRPr="00F030A8">
        <w:lastRenderedPageBreak/>
        <w:t>collect prescribed medications from the pharmacist</w:t>
      </w:r>
      <w:r w:rsidR="00DC7F47">
        <w:t xml:space="preserve"> and/or organise for dose administration aids where required</w:t>
      </w:r>
      <w:r w:rsidRPr="00F030A8">
        <w:t>;</w:t>
      </w:r>
    </w:p>
    <w:p w14:paraId="3458B3D2" w14:textId="77777777" w:rsidR="004B744B" w:rsidRPr="00F030A8" w:rsidRDefault="004B744B" w:rsidP="004B744B">
      <w:pPr>
        <w:numPr>
          <w:ilvl w:val="0"/>
          <w:numId w:val="40"/>
        </w:numPr>
        <w:spacing w:before="0" w:line="240" w:lineRule="auto"/>
      </w:pPr>
      <w:r w:rsidRPr="00F030A8">
        <w:t>return for follow up appointments with their GP and/or practice nurse; and</w:t>
      </w:r>
    </w:p>
    <w:p w14:paraId="49F743EC" w14:textId="26E9D3E4" w:rsidR="004B744B" w:rsidRPr="00F030A8" w:rsidRDefault="004B744B" w:rsidP="004B744B">
      <w:pPr>
        <w:numPr>
          <w:ilvl w:val="0"/>
          <w:numId w:val="40"/>
        </w:numPr>
        <w:spacing w:before="0" w:line="240" w:lineRule="auto"/>
      </w:pPr>
      <w:r w:rsidRPr="00F030A8">
        <w:t xml:space="preserve">fill out forms and understand </w:t>
      </w:r>
      <w:r w:rsidR="00464786">
        <w:t xml:space="preserve">administrative </w:t>
      </w:r>
      <w:r w:rsidRPr="00F030A8">
        <w:t>instructions from reception staff.</w:t>
      </w:r>
    </w:p>
    <w:p w14:paraId="2DF59D43" w14:textId="634F6297" w:rsidR="004B744B" w:rsidRPr="00F030A8" w:rsidRDefault="004B744B" w:rsidP="004B744B">
      <w:pPr>
        <w:numPr>
          <w:ilvl w:val="0"/>
          <w:numId w:val="38"/>
        </w:numPr>
        <w:spacing w:before="0" w:line="240" w:lineRule="auto"/>
      </w:pPr>
      <w:r w:rsidRPr="00F030A8">
        <w:t xml:space="preserve">encouraging </w:t>
      </w:r>
      <w:r w:rsidR="001665B3">
        <w:t xml:space="preserve">and supporting </w:t>
      </w:r>
      <w:r w:rsidRPr="00F030A8">
        <w:t>Aboriginal and Torres Strait Islander people to:</w:t>
      </w:r>
    </w:p>
    <w:p w14:paraId="429ED5BA" w14:textId="258687F8" w:rsidR="004B744B" w:rsidRDefault="004B744B" w:rsidP="004B744B">
      <w:pPr>
        <w:numPr>
          <w:ilvl w:val="0"/>
          <w:numId w:val="39"/>
        </w:numPr>
        <w:spacing w:before="0" w:line="240" w:lineRule="auto"/>
      </w:pPr>
      <w:r w:rsidRPr="00F030A8">
        <w:t xml:space="preserve">identify their </w:t>
      </w:r>
      <w:r>
        <w:t>Aboriginal and/ or Torres Strait Islander</w:t>
      </w:r>
      <w:r w:rsidRPr="00F030A8">
        <w:t xml:space="preserve"> status; </w:t>
      </w:r>
    </w:p>
    <w:p w14:paraId="723E5524" w14:textId="15E64622" w:rsidR="001665B3" w:rsidRPr="00F030A8" w:rsidRDefault="001665B3" w:rsidP="004B744B">
      <w:pPr>
        <w:numPr>
          <w:ilvl w:val="0"/>
          <w:numId w:val="39"/>
        </w:numPr>
        <w:spacing w:before="0" w:line="240" w:lineRule="auto"/>
      </w:pPr>
      <w:r>
        <w:t>register for MyMedicare; and</w:t>
      </w:r>
    </w:p>
    <w:p w14:paraId="627A17DC" w14:textId="55FC8CD9" w:rsidR="004B744B" w:rsidRPr="00F030A8" w:rsidRDefault="004B744B" w:rsidP="004B744B">
      <w:pPr>
        <w:numPr>
          <w:ilvl w:val="0"/>
          <w:numId w:val="39"/>
        </w:numPr>
        <w:spacing w:before="0" w:line="240" w:lineRule="auto"/>
      </w:pPr>
      <w:r w:rsidRPr="00F030A8">
        <w:t>register for a Medicare card</w:t>
      </w:r>
      <w:r w:rsidR="001665B3">
        <w:t xml:space="preserve"> and/or concession and health care cards (if applicable</w:t>
      </w:r>
      <w:r w:rsidR="001337C1">
        <w:t>).</w:t>
      </w:r>
    </w:p>
    <w:p w14:paraId="00F24438" w14:textId="3DFCDBC8" w:rsidR="004B744B" w:rsidRPr="00F030A8" w:rsidRDefault="0048027C" w:rsidP="004B744B">
      <w:pPr>
        <w:numPr>
          <w:ilvl w:val="0"/>
          <w:numId w:val="38"/>
        </w:numPr>
        <w:spacing w:before="0" w:line="240" w:lineRule="auto"/>
      </w:pPr>
      <w:r>
        <w:t>p</w:t>
      </w:r>
      <w:r w:rsidR="004B744B" w:rsidRPr="00F030A8">
        <w:t>roviding support for outreach/visiting health professionals</w:t>
      </w:r>
      <w:r w:rsidR="004B744B">
        <w:t xml:space="preserve"> where required</w:t>
      </w:r>
      <w:r w:rsidR="004B744B" w:rsidRPr="00F030A8">
        <w:t>;</w:t>
      </w:r>
    </w:p>
    <w:p w14:paraId="692FBE08" w14:textId="7D10C239" w:rsidR="004B744B" w:rsidRDefault="0048027C" w:rsidP="004B744B">
      <w:pPr>
        <w:numPr>
          <w:ilvl w:val="0"/>
          <w:numId w:val="38"/>
        </w:numPr>
        <w:spacing w:before="0" w:line="240" w:lineRule="auto"/>
      </w:pPr>
      <w:r>
        <w:t>d</w:t>
      </w:r>
      <w:r w:rsidR="004B744B" w:rsidRPr="00F030A8">
        <w:t xml:space="preserve">istributing information to Aboriginal and Torres Strait Islander people about how to access available services (e.g. care coordination, </w:t>
      </w:r>
      <w:r w:rsidR="004B744B">
        <w:t>PBS</w:t>
      </w:r>
      <w:r w:rsidR="004B744B" w:rsidRPr="00F030A8">
        <w:t xml:space="preserve"> co-payment).</w:t>
      </w:r>
    </w:p>
    <w:p w14:paraId="01FCFE9B" w14:textId="4E16FC61" w:rsidR="00AD6882" w:rsidRPr="006C6BFF" w:rsidRDefault="00AD6882" w:rsidP="00F03E56">
      <w:pPr>
        <w:pStyle w:val="Heading2"/>
        <w:numPr>
          <w:ilvl w:val="1"/>
          <w:numId w:val="94"/>
        </w:numPr>
        <w:ind w:left="720"/>
        <w:rPr>
          <w:b w:val="0"/>
          <w:bCs w:val="0"/>
        </w:rPr>
      </w:pPr>
      <w:bookmarkStart w:id="67" w:name="_Toc169185766"/>
      <w:r>
        <w:rPr>
          <w:b w:val="0"/>
          <w:bCs w:val="0"/>
        </w:rPr>
        <w:t>Qualifications and skill requirements</w:t>
      </w:r>
      <w:bookmarkEnd w:id="67"/>
      <w:r>
        <w:rPr>
          <w:b w:val="0"/>
          <w:bCs w:val="0"/>
        </w:rPr>
        <w:t xml:space="preserve"> </w:t>
      </w:r>
    </w:p>
    <w:p w14:paraId="11524387" w14:textId="77777777" w:rsidR="00AD6882" w:rsidRPr="00F030A8" w:rsidRDefault="00AD6882" w:rsidP="00AD6882">
      <w:r>
        <w:t>Outreach Worker</w:t>
      </w:r>
      <w:r w:rsidRPr="00F030A8">
        <w:t xml:space="preserve">s </w:t>
      </w:r>
      <w:r>
        <w:t>must</w:t>
      </w:r>
      <w:r w:rsidRPr="00F030A8">
        <w:t xml:space="preserve"> have strong links with the community in which they work and possess effective communication skills. </w:t>
      </w:r>
    </w:p>
    <w:p w14:paraId="1BF54A77" w14:textId="726734D0" w:rsidR="00AD6882" w:rsidRPr="00F030A8" w:rsidRDefault="00AD6882" w:rsidP="00AD6882">
      <w:r>
        <w:t>The role of an Outreach Worker</w:t>
      </w:r>
      <w:r w:rsidRPr="00F030A8">
        <w:t xml:space="preserve"> </w:t>
      </w:r>
      <w:r>
        <w:t>is to provide non-clinical services and does not require formal qualifications. The achievement of formal qualifications by an individual who is employed as an Outreach Worker will have no bearing on the job description.</w:t>
      </w:r>
      <w:r w:rsidRPr="00F030A8" w:rsidDel="00E0774A">
        <w:t xml:space="preserve"> </w:t>
      </w:r>
    </w:p>
    <w:p w14:paraId="2C368874" w14:textId="77777777" w:rsidR="00AD6882" w:rsidRPr="00F030A8" w:rsidRDefault="00AD6882" w:rsidP="00AD6882">
      <w:r>
        <w:t>There is</w:t>
      </w:r>
      <w:r w:rsidRPr="00F030A8">
        <w:t xml:space="preserve"> flexibility to tailor the role and activities of the </w:t>
      </w:r>
      <w:r>
        <w:t>Outreach Workers</w:t>
      </w:r>
      <w:r w:rsidRPr="00F030A8">
        <w:t xml:space="preserve"> to suit local needs, taking into account the </w:t>
      </w:r>
      <w:r>
        <w:t>objectives and outcomes</w:t>
      </w:r>
      <w:r w:rsidRPr="00F030A8">
        <w:t xml:space="preserve"> outlined in these</w:t>
      </w:r>
      <w:r>
        <w:t xml:space="preserve"> Program</w:t>
      </w:r>
      <w:r w:rsidRPr="00F030A8">
        <w:t xml:space="preserve"> Implementation Guidelines. </w:t>
      </w:r>
    </w:p>
    <w:p w14:paraId="431DA015" w14:textId="77777777" w:rsidR="00AD6882" w:rsidRPr="00F030A8" w:rsidRDefault="00AD6882" w:rsidP="00AD6882">
      <w:r w:rsidRPr="00F030A8">
        <w:t>It is strongly recommended that Aboriginal and Torres Strait Islander people are recruited to</w:t>
      </w:r>
      <w:r>
        <w:t xml:space="preserve"> work in</w:t>
      </w:r>
      <w:r w:rsidRPr="00F030A8">
        <w:t xml:space="preserve"> </w:t>
      </w:r>
      <w:r>
        <w:t>Outreach Worker</w:t>
      </w:r>
      <w:r w:rsidRPr="00F030A8">
        <w:t xml:space="preserve"> positions. Non-Indigenous candidates can be considered if no suitable</w:t>
      </w:r>
      <w:r>
        <w:t xml:space="preserve"> Aboriginal and Torres Strait Islander</w:t>
      </w:r>
      <w:r w:rsidRPr="00F030A8">
        <w:t xml:space="preserve"> candidates are available. Non-Indigenous candidates need to demonstrate significant links with the </w:t>
      </w:r>
      <w:r>
        <w:t xml:space="preserve">local </w:t>
      </w:r>
      <w:r w:rsidRPr="00F030A8">
        <w:t>community</w:t>
      </w:r>
      <w:r>
        <w:t>, cultural competency,</w:t>
      </w:r>
      <w:r w:rsidRPr="00F030A8">
        <w:t xml:space="preserve"> and capacity to fulfil the role as an </w:t>
      </w:r>
      <w:r>
        <w:t>Outreach Worker</w:t>
      </w:r>
      <w:r w:rsidRPr="00F030A8">
        <w:t>.</w:t>
      </w:r>
    </w:p>
    <w:p w14:paraId="679A20C2" w14:textId="4261FB7A" w:rsidR="004B744B" w:rsidRPr="002D4559" w:rsidRDefault="004B744B" w:rsidP="00F03E56">
      <w:pPr>
        <w:pStyle w:val="Heading1"/>
        <w:numPr>
          <w:ilvl w:val="0"/>
          <w:numId w:val="94"/>
        </w:numPr>
        <w:ind w:left="720" w:hanging="720"/>
        <w:rPr>
          <w:sz w:val="40"/>
          <w:szCs w:val="32"/>
        </w:rPr>
      </w:pPr>
      <w:bookmarkStart w:id="68" w:name="_Toc169184127"/>
      <w:bookmarkStart w:id="69" w:name="_Toc169185767"/>
      <w:bookmarkStart w:id="70" w:name="_Toc5097100"/>
      <w:bookmarkStart w:id="71" w:name="_Toc169185768"/>
      <w:bookmarkEnd w:id="68"/>
      <w:bookmarkEnd w:id="69"/>
      <w:r w:rsidRPr="002D4559">
        <w:rPr>
          <w:sz w:val="40"/>
          <w:szCs w:val="32"/>
        </w:rPr>
        <w:t>Care Coordinators</w:t>
      </w:r>
      <w:bookmarkEnd w:id="70"/>
      <w:bookmarkEnd w:id="71"/>
    </w:p>
    <w:p w14:paraId="1EE78E57" w14:textId="729FB8B7" w:rsidR="004B744B" w:rsidRPr="002D4559" w:rsidRDefault="002D4559" w:rsidP="00F03E56">
      <w:pPr>
        <w:pStyle w:val="Heading2"/>
        <w:numPr>
          <w:ilvl w:val="1"/>
          <w:numId w:val="94"/>
        </w:numPr>
        <w:ind w:left="720"/>
        <w:rPr>
          <w:b w:val="0"/>
          <w:bCs w:val="0"/>
        </w:rPr>
      </w:pPr>
      <w:bookmarkStart w:id="72" w:name="_Toc169185769"/>
      <w:r>
        <w:rPr>
          <w:b w:val="0"/>
          <w:bCs w:val="0"/>
        </w:rPr>
        <w:t>Roles and responsibilities</w:t>
      </w:r>
      <w:bookmarkEnd w:id="72"/>
    </w:p>
    <w:p w14:paraId="2221B6A9" w14:textId="0E066F08" w:rsidR="004B744B" w:rsidRDefault="004B744B" w:rsidP="004B744B">
      <w:pPr>
        <w:spacing w:after="0"/>
      </w:pPr>
      <w:r>
        <w:t xml:space="preserve">Care Coordinators should work with their clients to improve their capacity to engage with the broader health system. Health care providers may be unaware of the personal, social, and environmental circumstances that impact on a client’s capacity to access and follow recommended treatment and Care Coordinators </w:t>
      </w:r>
      <w:r w:rsidR="00506607">
        <w:t xml:space="preserve">can </w:t>
      </w:r>
      <w:r>
        <w:t>help bridge this gap. One-on-one care coordination helps provide a level of care that would otherwise not be available to clients with complex chronic care needs enrolled on the program</w:t>
      </w:r>
      <w:r w:rsidR="008E3F95">
        <w:t>.</w:t>
      </w:r>
      <w:r w:rsidR="005D1367">
        <w:t xml:space="preserve"> </w:t>
      </w:r>
      <w:r>
        <w:t>Care Coordinators</w:t>
      </w:r>
      <w:r w:rsidR="008E3F95">
        <w:t xml:space="preserve"> are</w:t>
      </w:r>
      <w:r w:rsidR="003D7282">
        <w:t xml:space="preserve"> clinical staff (see Section </w:t>
      </w:r>
      <w:r w:rsidR="00876927">
        <w:t>7</w:t>
      </w:r>
      <w:r w:rsidR="003D7282">
        <w:t>.3)</w:t>
      </w:r>
      <w:r w:rsidR="008E3F95">
        <w:t xml:space="preserve"> well placed to</w:t>
      </w:r>
      <w:r>
        <w:t xml:space="preserve"> ensure that </w:t>
      </w:r>
      <w:r w:rsidR="00591243">
        <w:t>a</w:t>
      </w:r>
      <w:r>
        <w:t xml:space="preserve"> level of </w:t>
      </w:r>
      <w:r w:rsidR="00506607">
        <w:t xml:space="preserve">personalised </w:t>
      </w:r>
      <w:r>
        <w:t>support</w:t>
      </w:r>
      <w:r w:rsidR="00DD051F">
        <w:t xml:space="preserve"> which meets the individual </w:t>
      </w:r>
      <w:r w:rsidR="001C4632">
        <w:t>clients</w:t>
      </w:r>
      <w:r w:rsidR="00DD051F">
        <w:t>’ needs</w:t>
      </w:r>
      <w:r w:rsidR="005D1367">
        <w:t xml:space="preserve"> </w:t>
      </w:r>
      <w:r>
        <w:t>is provided.</w:t>
      </w:r>
    </w:p>
    <w:p w14:paraId="756602AA" w14:textId="295EFE22" w:rsidR="00F11ADD" w:rsidRDefault="00F11ADD" w:rsidP="00F11ADD">
      <w:r w:rsidRPr="00F030A8">
        <w:t xml:space="preserve">Care </w:t>
      </w:r>
      <w:r>
        <w:t>C</w:t>
      </w:r>
      <w:r w:rsidRPr="00F030A8">
        <w:t>oordina</w:t>
      </w:r>
      <w:r>
        <w:t>tors</w:t>
      </w:r>
      <w:r w:rsidRPr="00F030A8">
        <w:t xml:space="preserve"> </w:t>
      </w:r>
      <w:r>
        <w:t>should develop and maintain</w:t>
      </w:r>
      <w:r w:rsidRPr="00F030A8">
        <w:t xml:space="preserve"> a close relationship </w:t>
      </w:r>
      <w:r>
        <w:t>with</w:t>
      </w:r>
      <w:r w:rsidRPr="00F030A8">
        <w:t xml:space="preserve"> the</w:t>
      </w:r>
      <w:r>
        <w:t>ir</w:t>
      </w:r>
      <w:r w:rsidRPr="00F030A8">
        <w:t xml:space="preserve"> </w:t>
      </w:r>
      <w:r w:rsidR="00970347">
        <w:t>client and their respective GP</w:t>
      </w:r>
      <w:r>
        <w:t>.</w:t>
      </w:r>
      <w:r w:rsidRPr="00F030A8">
        <w:t xml:space="preserve"> </w:t>
      </w:r>
      <w:r>
        <w:t>An example of where this works well is when a</w:t>
      </w:r>
      <w:r w:rsidRPr="00F030A8">
        <w:t xml:space="preserve"> Care Coordinator assist</w:t>
      </w:r>
      <w:r>
        <w:t>s</w:t>
      </w:r>
      <w:r w:rsidRPr="00F030A8">
        <w:t xml:space="preserve"> the GP by</w:t>
      </w:r>
      <w:r>
        <w:t xml:space="preserve"> helping</w:t>
      </w:r>
      <w:r w:rsidRPr="00F030A8">
        <w:t xml:space="preserve"> </w:t>
      </w:r>
      <w:r>
        <w:t>client</w:t>
      </w:r>
      <w:r w:rsidRPr="00F030A8">
        <w:t xml:space="preserve">s to access a range of services such as appointments with specialists </w:t>
      </w:r>
      <w:r w:rsidRPr="00F030A8">
        <w:lastRenderedPageBreak/>
        <w:t>and allied health professionals, arrangements for home help and making connections with support groups.</w:t>
      </w:r>
      <w:r>
        <w:t xml:space="preserve"> </w:t>
      </w:r>
      <w:r w:rsidRPr="00F030A8">
        <w:t xml:space="preserve">Information on the services the </w:t>
      </w:r>
      <w:r>
        <w:t>client</w:t>
      </w:r>
      <w:r w:rsidRPr="00F030A8">
        <w:t xml:space="preserve"> has been connected with </w:t>
      </w:r>
      <w:r>
        <w:t>is</w:t>
      </w:r>
      <w:r w:rsidRPr="00F030A8">
        <w:t xml:space="preserve"> then fed back to the GP for inclusion in the </w:t>
      </w:r>
      <w:r>
        <w:t>client</w:t>
      </w:r>
      <w:r w:rsidRPr="00F030A8">
        <w:t>’s care plan so that it can be considered in future reviews of the plan.</w:t>
      </w:r>
    </w:p>
    <w:p w14:paraId="287C810B" w14:textId="77777777" w:rsidR="00F11ADD" w:rsidRPr="00F030A8" w:rsidRDefault="00F11ADD" w:rsidP="00F11ADD">
      <w:r w:rsidRPr="00F030A8">
        <w:t xml:space="preserve">Care Coordinators </w:t>
      </w:r>
      <w:r>
        <w:t>should identify when a</w:t>
      </w:r>
      <w:r w:rsidRPr="00F030A8">
        <w:t xml:space="preserve"> </w:t>
      </w:r>
      <w:r>
        <w:t>client</w:t>
      </w:r>
      <w:r w:rsidRPr="00F030A8">
        <w:t>’s condition may require further assistance from</w:t>
      </w:r>
      <w:r>
        <w:t xml:space="preserve"> other</w:t>
      </w:r>
      <w:r w:rsidRPr="00F030A8">
        <w:t xml:space="preserve"> health professional</w:t>
      </w:r>
      <w:r>
        <w:t>s</w:t>
      </w:r>
      <w:r w:rsidRPr="00F030A8">
        <w:t>.</w:t>
      </w:r>
    </w:p>
    <w:p w14:paraId="02692ADE" w14:textId="18F5656A" w:rsidR="004B744B" w:rsidRPr="002D4559" w:rsidRDefault="004B744B" w:rsidP="00F03E56">
      <w:pPr>
        <w:pStyle w:val="Heading2"/>
        <w:numPr>
          <w:ilvl w:val="1"/>
          <w:numId w:val="94"/>
        </w:numPr>
        <w:ind w:left="720"/>
        <w:rPr>
          <w:b w:val="0"/>
          <w:bCs w:val="0"/>
        </w:rPr>
      </w:pPr>
      <w:bookmarkStart w:id="73" w:name="_Toc169184130"/>
      <w:bookmarkStart w:id="74" w:name="_Toc169185770"/>
      <w:bookmarkStart w:id="75" w:name="_Toc169185771"/>
      <w:bookmarkStart w:id="76" w:name="_Toc5097102"/>
      <w:bookmarkEnd w:id="73"/>
      <w:bookmarkEnd w:id="74"/>
      <w:r w:rsidRPr="002D4559">
        <w:rPr>
          <w:b w:val="0"/>
          <w:bCs w:val="0"/>
        </w:rPr>
        <w:t>Activities</w:t>
      </w:r>
      <w:bookmarkEnd w:id="75"/>
      <w:bookmarkEnd w:id="76"/>
    </w:p>
    <w:p w14:paraId="179E4657" w14:textId="22B1B77E" w:rsidR="004B744B" w:rsidRPr="00F030A8" w:rsidRDefault="004B744B" w:rsidP="004B744B">
      <w:r w:rsidRPr="00F030A8">
        <w:t>Care coordination activities undertaken by Care Coordinators must be in accordance with a care pl</w:t>
      </w:r>
      <w:r>
        <w:t>an developed by a referring GP for eligible clients.</w:t>
      </w:r>
      <w:r w:rsidR="005D1367">
        <w:t xml:space="preserve"> </w:t>
      </w:r>
      <w:r w:rsidRPr="00F030A8">
        <w:t>Care coordination activities may include</w:t>
      </w:r>
      <w:r>
        <w:t xml:space="preserve">, but </w:t>
      </w:r>
      <w:r w:rsidR="00F11ADD">
        <w:t>are</w:t>
      </w:r>
      <w:r>
        <w:t xml:space="preserve"> not limited to</w:t>
      </w:r>
      <w:r w:rsidRPr="00F030A8">
        <w:t>:</w:t>
      </w:r>
    </w:p>
    <w:p w14:paraId="2DFD3A38" w14:textId="77777777" w:rsidR="004B744B" w:rsidRPr="00F030A8" w:rsidRDefault="004B744B" w:rsidP="004B744B">
      <w:pPr>
        <w:numPr>
          <w:ilvl w:val="0"/>
          <w:numId w:val="29"/>
        </w:numPr>
        <w:spacing w:before="0" w:line="240" w:lineRule="auto"/>
      </w:pPr>
      <w:r w:rsidRPr="00F030A8">
        <w:t xml:space="preserve">arranging the required services outlined in the </w:t>
      </w:r>
      <w:r>
        <w:t>client</w:t>
      </w:r>
      <w:r w:rsidRPr="00F030A8">
        <w:t>’s care plan, in close consultation with their home practice;</w:t>
      </w:r>
    </w:p>
    <w:p w14:paraId="66AF532E" w14:textId="77777777" w:rsidR="004B744B" w:rsidRPr="00F030A8" w:rsidRDefault="004B744B" w:rsidP="004B744B">
      <w:pPr>
        <w:numPr>
          <w:ilvl w:val="0"/>
          <w:numId w:val="29"/>
        </w:numPr>
        <w:spacing w:before="0" w:line="240" w:lineRule="auto"/>
      </w:pPr>
      <w:r w:rsidRPr="00F030A8">
        <w:t xml:space="preserve">ensuring there are arrangements in place for the </w:t>
      </w:r>
      <w:r>
        <w:t>client</w:t>
      </w:r>
      <w:r w:rsidRPr="00F030A8">
        <w:t xml:space="preserve"> to get to appointments;</w:t>
      </w:r>
    </w:p>
    <w:p w14:paraId="6F16E792" w14:textId="77777777" w:rsidR="004B744B" w:rsidRPr="00F030A8" w:rsidRDefault="004B744B" w:rsidP="004B744B">
      <w:pPr>
        <w:numPr>
          <w:ilvl w:val="0"/>
          <w:numId w:val="29"/>
        </w:numPr>
        <w:spacing w:before="0" w:line="240" w:lineRule="auto"/>
      </w:pPr>
      <w:r w:rsidRPr="00F030A8">
        <w:t xml:space="preserve">involving the </w:t>
      </w:r>
      <w:r>
        <w:t>client</w:t>
      </w:r>
      <w:r w:rsidRPr="00F030A8">
        <w:t>’s family or carer as appropriate;</w:t>
      </w:r>
    </w:p>
    <w:p w14:paraId="5CBEC067" w14:textId="77777777" w:rsidR="004B744B" w:rsidRPr="00F030A8" w:rsidRDefault="004B744B" w:rsidP="004B744B">
      <w:pPr>
        <w:numPr>
          <w:ilvl w:val="0"/>
          <w:numId w:val="29"/>
        </w:numPr>
        <w:spacing w:before="0" w:line="240" w:lineRule="auto"/>
      </w:pPr>
      <w:r w:rsidRPr="00F030A8">
        <w:t xml:space="preserve">transferring and updating the </w:t>
      </w:r>
      <w:r>
        <w:t>client</w:t>
      </w:r>
      <w:r w:rsidRPr="00F030A8">
        <w:t>’s medical records;</w:t>
      </w:r>
    </w:p>
    <w:p w14:paraId="1CE80CB5" w14:textId="77777777" w:rsidR="004B744B" w:rsidRPr="00F030A8" w:rsidRDefault="004B744B" w:rsidP="004B744B">
      <w:pPr>
        <w:numPr>
          <w:ilvl w:val="0"/>
          <w:numId w:val="29"/>
        </w:numPr>
        <w:spacing w:before="0" w:line="240" w:lineRule="auto"/>
      </w:pPr>
      <w:r w:rsidRPr="00F030A8">
        <w:t xml:space="preserve">assisting the </w:t>
      </w:r>
      <w:r>
        <w:t>client</w:t>
      </w:r>
      <w:r w:rsidRPr="00F030A8">
        <w:t xml:space="preserve"> to participate in regular reviews by th</w:t>
      </w:r>
      <w:r>
        <w:t>eir primary care providers;</w:t>
      </w:r>
    </w:p>
    <w:p w14:paraId="0D3C34B4" w14:textId="77777777" w:rsidR="004B744B" w:rsidRPr="00F030A8" w:rsidRDefault="004B744B" w:rsidP="004B744B">
      <w:pPr>
        <w:numPr>
          <w:ilvl w:val="0"/>
          <w:numId w:val="29"/>
        </w:numPr>
        <w:spacing w:before="0" w:line="240" w:lineRule="auto"/>
      </w:pPr>
      <w:r w:rsidRPr="00F030A8">
        <w:t xml:space="preserve">assisting </w:t>
      </w:r>
      <w:r>
        <w:t>client</w:t>
      </w:r>
      <w:r w:rsidRPr="00F030A8">
        <w:t>s to:</w:t>
      </w:r>
    </w:p>
    <w:p w14:paraId="22EB744D" w14:textId="48764D07" w:rsidR="001337C1" w:rsidRDefault="001337C1" w:rsidP="001337C1">
      <w:pPr>
        <w:numPr>
          <w:ilvl w:val="0"/>
          <w:numId w:val="30"/>
        </w:numPr>
        <w:spacing w:before="0" w:line="240" w:lineRule="auto"/>
        <w:ind w:left="584" w:hanging="227"/>
      </w:pPr>
      <w:r w:rsidRPr="001337C1">
        <w:t>actively engage in actions arising from their care plan goals, for example, encouraging regular medication uptake</w:t>
      </w:r>
      <w:r>
        <w:t>;</w:t>
      </w:r>
      <w:r w:rsidRPr="001337C1" w:rsidDel="001337C1">
        <w:t xml:space="preserve"> </w:t>
      </w:r>
    </w:p>
    <w:p w14:paraId="4468CFB4" w14:textId="60654479" w:rsidR="001337C1" w:rsidRDefault="001337C1" w:rsidP="001337C1">
      <w:pPr>
        <w:numPr>
          <w:ilvl w:val="0"/>
          <w:numId w:val="30"/>
        </w:numPr>
        <w:spacing w:before="0" w:line="240" w:lineRule="auto"/>
        <w:ind w:left="584" w:hanging="227"/>
      </w:pPr>
      <w:r>
        <w:t>manage upkeep of medical devices (e.g., asthma puffers, blood pressure monitors, blood glucose monitors etc);</w:t>
      </w:r>
    </w:p>
    <w:p w14:paraId="7F0D6337" w14:textId="1EFFB686" w:rsidR="004B744B" w:rsidRPr="00F030A8" w:rsidRDefault="004B744B" w:rsidP="004B744B">
      <w:pPr>
        <w:numPr>
          <w:ilvl w:val="0"/>
          <w:numId w:val="30"/>
        </w:numPr>
        <w:spacing w:before="0" w:line="240" w:lineRule="auto"/>
        <w:ind w:left="584" w:hanging="227"/>
      </w:pPr>
      <w:r w:rsidRPr="00F030A8">
        <w:t>develop chronic condition self-management skills;</w:t>
      </w:r>
    </w:p>
    <w:p w14:paraId="3FA41E8E" w14:textId="77777777" w:rsidR="004B744B" w:rsidRDefault="004B744B" w:rsidP="004B744B">
      <w:pPr>
        <w:numPr>
          <w:ilvl w:val="0"/>
          <w:numId w:val="30"/>
        </w:numPr>
        <w:spacing w:before="0" w:line="240" w:lineRule="auto"/>
        <w:ind w:left="584" w:hanging="227"/>
      </w:pPr>
      <w:r w:rsidRPr="00F030A8">
        <w:t xml:space="preserve">connect with appropriate community-based services such as those </w:t>
      </w:r>
      <w:r>
        <w:t xml:space="preserve">that </w:t>
      </w:r>
      <w:r w:rsidRPr="00F030A8">
        <w:t>provid</w:t>
      </w:r>
      <w:r>
        <w:t>e</w:t>
      </w:r>
      <w:r w:rsidRPr="00F030A8">
        <w:t xml:space="preserve"> support for daily living</w:t>
      </w:r>
      <w:r>
        <w:t>; and</w:t>
      </w:r>
    </w:p>
    <w:p w14:paraId="163504E1" w14:textId="77777777" w:rsidR="004B744B" w:rsidRPr="00F030A8" w:rsidRDefault="004B744B" w:rsidP="004B744B">
      <w:pPr>
        <w:numPr>
          <w:ilvl w:val="0"/>
          <w:numId w:val="29"/>
        </w:numPr>
        <w:spacing w:before="0" w:line="240" w:lineRule="auto"/>
      </w:pPr>
      <w:r w:rsidRPr="00F030A8">
        <w:t>providing appropriate clinical care, consistent with the skills and qualifi</w:t>
      </w:r>
      <w:r>
        <w:t>cations of the Care Coordinator.</w:t>
      </w:r>
    </w:p>
    <w:p w14:paraId="0B08F6AC" w14:textId="2A263053" w:rsidR="004B744B" w:rsidRPr="00F030A8" w:rsidRDefault="004B744B" w:rsidP="004B744B">
      <w:r w:rsidRPr="00F030A8">
        <w:t xml:space="preserve">Through the Supplementary Services </w:t>
      </w:r>
      <w:r>
        <w:t>F</w:t>
      </w:r>
      <w:r w:rsidRPr="00F030A8">
        <w:t xml:space="preserve">unding </w:t>
      </w:r>
      <w:r>
        <w:t xml:space="preserve">Pool </w:t>
      </w:r>
      <w:r w:rsidRPr="00F030A8">
        <w:t xml:space="preserve">(refer </w:t>
      </w:r>
      <w:r w:rsidR="00D3363A">
        <w:t xml:space="preserve">to </w:t>
      </w:r>
      <w:r w:rsidRPr="00F030A8">
        <w:t xml:space="preserve">Section </w:t>
      </w:r>
      <w:r>
        <w:t>9</w:t>
      </w:r>
      <w:r w:rsidR="00AC4DD7" w:rsidRPr="00F030A8">
        <w:t>), ITC</w:t>
      </w:r>
      <w:r>
        <w:t xml:space="preserve"> </w:t>
      </w:r>
      <w:r w:rsidRPr="00F030A8">
        <w:t>also enables Care Coordinators to assist</w:t>
      </w:r>
      <w:r>
        <w:t xml:space="preserve"> eligible</w:t>
      </w:r>
      <w:r w:rsidRPr="00F030A8">
        <w:t xml:space="preserve"> </w:t>
      </w:r>
      <w:r>
        <w:t>client</w:t>
      </w:r>
      <w:r w:rsidRPr="00F030A8">
        <w:t xml:space="preserve">s to access specialist, allied health and other support services in line with their care </w:t>
      </w:r>
      <w:r w:rsidR="00AC4DD7" w:rsidRPr="00F030A8">
        <w:t>plan</w:t>
      </w:r>
      <w:r w:rsidR="00AC4DD7">
        <w:t xml:space="preserve"> and</w:t>
      </w:r>
      <w:r w:rsidRPr="00F030A8">
        <w:t xml:space="preserve"> specified medical aids they need to manage their condition effectively.</w:t>
      </w:r>
    </w:p>
    <w:p w14:paraId="71EBCA2C" w14:textId="11812A35" w:rsidR="004B744B" w:rsidRPr="00F030A8" w:rsidRDefault="004B744B" w:rsidP="004B744B">
      <w:r w:rsidRPr="00F030A8">
        <w:t>For care coordination to be effective, Care Coordinators need to work collaboratively with the services in their local areas, including services provided by state/territory governments,</w:t>
      </w:r>
      <w:r w:rsidR="009A5FA7">
        <w:t xml:space="preserve"> ACCHS</w:t>
      </w:r>
      <w:r w:rsidR="00CA7EB3">
        <w:t>/AMS</w:t>
      </w:r>
      <w:r w:rsidR="009A5FA7">
        <w:t>,</w:t>
      </w:r>
      <w:r w:rsidRPr="00F030A8">
        <w:t xml:space="preserve"> local governments and non-government organisations, in order to link </w:t>
      </w:r>
      <w:r>
        <w:t>client</w:t>
      </w:r>
      <w:r w:rsidRPr="00F030A8">
        <w:t xml:space="preserve">s with the services </w:t>
      </w:r>
      <w:r>
        <w:t>they need.</w:t>
      </w:r>
    </w:p>
    <w:p w14:paraId="72B038C8" w14:textId="0354D667" w:rsidR="00040AAB" w:rsidRPr="00F030A8" w:rsidRDefault="004B744B" w:rsidP="00040AAB">
      <w:r w:rsidRPr="00F030A8">
        <w:t xml:space="preserve">Where appropriate, Care Coordinators </w:t>
      </w:r>
      <w:r w:rsidR="004A6247">
        <w:t>should</w:t>
      </w:r>
      <w:r w:rsidR="00A25745">
        <w:t xml:space="preserve"> forge program connections to optimise client access to services and capitalise on funding opportunities afforded by other schemes</w:t>
      </w:r>
      <w:r w:rsidRPr="00F030A8">
        <w:t xml:space="preserve"> (</w:t>
      </w:r>
      <w:r>
        <w:t>for example,</w:t>
      </w:r>
      <w:r w:rsidRPr="00F030A8">
        <w:t xml:space="preserve"> M</w:t>
      </w:r>
      <w:r>
        <w:t>OICDP</w:t>
      </w:r>
      <w:r w:rsidRPr="00F030A8">
        <w:t xml:space="preserve">, which provides for outreach services </w:t>
      </w:r>
      <w:r>
        <w:t>delivered</w:t>
      </w:r>
      <w:r w:rsidRPr="00F030A8">
        <w:t xml:space="preserve"> by multidisciplinary teams). They are also expected to work in collaboration with </w:t>
      </w:r>
      <w:r w:rsidR="00C07C7D">
        <w:t>ATSIHPO</w:t>
      </w:r>
      <w:r>
        <w:t xml:space="preserve">s </w:t>
      </w:r>
      <w:r w:rsidRPr="00F030A8">
        <w:t xml:space="preserve">and </w:t>
      </w:r>
      <w:r>
        <w:t>Outreach Workers</w:t>
      </w:r>
      <w:r w:rsidRPr="00F030A8">
        <w:t>.</w:t>
      </w:r>
    </w:p>
    <w:p w14:paraId="6D7F36EE" w14:textId="26829017" w:rsidR="00040AAB" w:rsidRPr="002D4559" w:rsidRDefault="00040AAB" w:rsidP="00F03E56">
      <w:pPr>
        <w:pStyle w:val="Heading2"/>
        <w:numPr>
          <w:ilvl w:val="1"/>
          <w:numId w:val="94"/>
        </w:numPr>
        <w:ind w:left="720"/>
        <w:rPr>
          <w:b w:val="0"/>
          <w:bCs w:val="0"/>
        </w:rPr>
      </w:pPr>
      <w:bookmarkStart w:id="77" w:name="_Toc169185772"/>
      <w:r>
        <w:rPr>
          <w:b w:val="0"/>
          <w:bCs w:val="0"/>
        </w:rPr>
        <w:lastRenderedPageBreak/>
        <w:t>Qualifications and skill requirements</w:t>
      </w:r>
      <w:bookmarkEnd w:id="77"/>
    </w:p>
    <w:p w14:paraId="615C77B3" w14:textId="7E970BE0" w:rsidR="00040AAB" w:rsidRPr="00F030A8" w:rsidRDefault="000059C9" w:rsidP="00040AAB">
      <w:r w:rsidRPr="000059C9">
        <w:t>Care Coordinators are qualified health workers</w:t>
      </w:r>
      <w:r>
        <w:t xml:space="preserve"> with a good working knowledge of the health system</w:t>
      </w:r>
      <w:r w:rsidRPr="00F030A8">
        <w:t>, such as</w:t>
      </w:r>
      <w:r>
        <w:t xml:space="preserve"> </w:t>
      </w:r>
      <w:r w:rsidRPr="000059C9">
        <w:t xml:space="preserve">nurses, </w:t>
      </w:r>
      <w:r>
        <w:t xml:space="preserve">Aboriginal and Torres Strait Islander Health Practitioners and </w:t>
      </w:r>
      <w:r w:rsidRPr="000059C9">
        <w:t>Aboriginal Health Workers</w:t>
      </w:r>
      <w:r>
        <w:t xml:space="preserve"> (current registration with the </w:t>
      </w:r>
      <w:r w:rsidRPr="00492831">
        <w:t xml:space="preserve">Australian Health Practitioner Regulation Agency </w:t>
      </w:r>
      <w:r>
        <w:t>where applicable, is preferred but not mandatory).</w:t>
      </w:r>
      <w:r w:rsidRPr="000059C9">
        <w:t xml:space="preserve"> </w:t>
      </w:r>
      <w:r w:rsidR="00040AAB">
        <w:t xml:space="preserve">Clinical skills </w:t>
      </w:r>
      <w:r w:rsidR="00040AAB" w:rsidRPr="00F030A8">
        <w:t>allow Care Coordinator</w:t>
      </w:r>
      <w:r w:rsidR="00040AAB">
        <w:t>s</w:t>
      </w:r>
      <w:r w:rsidR="00040AAB" w:rsidRPr="00F030A8">
        <w:t xml:space="preserve"> to </w:t>
      </w:r>
      <w:r w:rsidR="00040AAB">
        <w:t xml:space="preserve">have sound knowledge of the health system and how best to navigate it for ITC clients. This, in addition to a good </w:t>
      </w:r>
      <w:r w:rsidR="00040AAB" w:rsidRPr="00F030A8">
        <w:t>understand</w:t>
      </w:r>
      <w:r w:rsidR="00040AAB">
        <w:t>ing of</w:t>
      </w:r>
      <w:r w:rsidR="00040AAB" w:rsidRPr="00F030A8">
        <w:t xml:space="preserve"> the </w:t>
      </w:r>
      <w:r w:rsidR="00040AAB">
        <w:t>client</w:t>
      </w:r>
      <w:r w:rsidR="00040AAB" w:rsidRPr="00F030A8">
        <w:t>’s health needs</w:t>
      </w:r>
      <w:r w:rsidR="00040AAB">
        <w:t>,</w:t>
      </w:r>
      <w:r w:rsidR="00040AAB" w:rsidRPr="00F030A8">
        <w:t xml:space="preserve"> </w:t>
      </w:r>
      <w:r w:rsidR="00040AAB">
        <w:t xml:space="preserve">will allow for timely delivery of health care services </w:t>
      </w:r>
      <w:r w:rsidR="00040AAB" w:rsidRPr="00F030A8">
        <w:t>and, where approp</w:t>
      </w:r>
      <w:r w:rsidR="00040AAB">
        <w:t xml:space="preserve">riate, targeted intervention. </w:t>
      </w:r>
      <w:r w:rsidR="00040AAB" w:rsidRPr="00F030A8">
        <w:t>Consideration can be given to other appropriate qualifications or training in specific circumstances and in consultation with the Department of Health</w:t>
      </w:r>
      <w:r w:rsidR="00040AAB">
        <w:t xml:space="preserve"> and Aged Care (the Department)</w:t>
      </w:r>
      <w:r w:rsidR="00040AAB" w:rsidRPr="00F030A8">
        <w:t>.</w:t>
      </w:r>
    </w:p>
    <w:p w14:paraId="3369010B" w14:textId="77777777" w:rsidR="00040AAB" w:rsidRPr="00F030A8" w:rsidRDefault="00040AAB" w:rsidP="00040AAB">
      <w:r w:rsidRPr="00F030A8">
        <w:t>Care Coordinators are also expected to:</w:t>
      </w:r>
    </w:p>
    <w:p w14:paraId="5E59D5DE" w14:textId="77777777" w:rsidR="00040AAB" w:rsidRPr="00F030A8" w:rsidRDefault="00040AAB" w:rsidP="00040AAB">
      <w:pPr>
        <w:numPr>
          <w:ilvl w:val="0"/>
          <w:numId w:val="27"/>
        </w:numPr>
        <w:spacing w:before="0" w:line="240" w:lineRule="auto"/>
      </w:pPr>
      <w:r w:rsidRPr="00F030A8">
        <w:t xml:space="preserve">provide culturally </w:t>
      </w:r>
      <w:r>
        <w:t>safe</w:t>
      </w:r>
      <w:r w:rsidRPr="00F030A8">
        <w:t xml:space="preserve"> care;</w:t>
      </w:r>
    </w:p>
    <w:p w14:paraId="376E7B71" w14:textId="77777777" w:rsidR="00040AAB" w:rsidRPr="00F030A8" w:rsidRDefault="00040AAB" w:rsidP="00040AAB">
      <w:pPr>
        <w:numPr>
          <w:ilvl w:val="0"/>
          <w:numId w:val="27"/>
        </w:numPr>
        <w:spacing w:before="0" w:line="240" w:lineRule="auto"/>
      </w:pPr>
      <w:r w:rsidRPr="00F030A8">
        <w:t xml:space="preserve">advocate on behalf of Aboriginal and Torres Strait Islander </w:t>
      </w:r>
      <w:r>
        <w:t>client</w:t>
      </w:r>
      <w:r w:rsidRPr="00F030A8">
        <w:t xml:space="preserve">s; </w:t>
      </w:r>
    </w:p>
    <w:p w14:paraId="24827711" w14:textId="77777777" w:rsidR="00040AAB" w:rsidRPr="00F030A8" w:rsidRDefault="00040AAB" w:rsidP="00040AAB">
      <w:pPr>
        <w:numPr>
          <w:ilvl w:val="0"/>
          <w:numId w:val="27"/>
        </w:numPr>
        <w:spacing w:before="0" w:line="240" w:lineRule="auto"/>
      </w:pPr>
      <w:r w:rsidRPr="00F030A8">
        <w:t>have a good understanding of the local health system, including referral pathways;</w:t>
      </w:r>
    </w:p>
    <w:p w14:paraId="3C1E98EC" w14:textId="77777777" w:rsidR="00040AAB" w:rsidRPr="00F030A8" w:rsidRDefault="00040AAB" w:rsidP="00040AAB">
      <w:pPr>
        <w:numPr>
          <w:ilvl w:val="0"/>
          <w:numId w:val="27"/>
        </w:numPr>
        <w:spacing w:before="0" w:line="240" w:lineRule="auto"/>
      </w:pPr>
      <w:r w:rsidRPr="00F030A8">
        <w:t>work collaboratively with a range of health professionals, including specialists, GPs, nurses and allied health professionals;</w:t>
      </w:r>
    </w:p>
    <w:p w14:paraId="7CDD7617" w14:textId="77777777" w:rsidR="00040AAB" w:rsidRPr="00F030A8" w:rsidRDefault="00040AAB" w:rsidP="00040AAB">
      <w:pPr>
        <w:numPr>
          <w:ilvl w:val="0"/>
          <w:numId w:val="27"/>
        </w:numPr>
        <w:spacing w:before="0" w:line="240" w:lineRule="auto"/>
      </w:pPr>
      <w:r w:rsidRPr="00F030A8">
        <w:t>be able to capture and share clinical information with relevant health care providers, including in electronic formats; and</w:t>
      </w:r>
    </w:p>
    <w:p w14:paraId="570840D2" w14:textId="77777777" w:rsidR="00040AAB" w:rsidRPr="00F030A8" w:rsidRDefault="00040AAB" w:rsidP="00040AAB">
      <w:pPr>
        <w:numPr>
          <w:ilvl w:val="0"/>
          <w:numId w:val="27"/>
        </w:numPr>
        <w:spacing w:before="0" w:line="240" w:lineRule="auto"/>
      </w:pPr>
      <w:r w:rsidRPr="00F030A8">
        <w:t xml:space="preserve">work as a team with </w:t>
      </w:r>
      <w:r>
        <w:t>ATSIHPOs</w:t>
      </w:r>
      <w:r w:rsidRPr="00F030A8">
        <w:t xml:space="preserve"> and </w:t>
      </w:r>
      <w:r>
        <w:t>Outreach Workers</w:t>
      </w:r>
      <w:r w:rsidRPr="00F030A8">
        <w:t>.</w:t>
      </w:r>
    </w:p>
    <w:p w14:paraId="72ABAADA" w14:textId="7954FC27" w:rsidR="00040AAB" w:rsidRPr="00F030A8" w:rsidRDefault="00040AAB" w:rsidP="00040AAB">
      <w:r w:rsidRPr="00F030A8">
        <w:t xml:space="preserve">Care Coordinators must operate in accordance with the treating </w:t>
      </w:r>
      <w:r>
        <w:t>GP</w:t>
      </w:r>
      <w:r w:rsidRPr="00F030A8">
        <w:t>’s instructions</w:t>
      </w:r>
      <w:r>
        <w:t xml:space="preserve"> as part of a </w:t>
      </w:r>
      <w:r w:rsidR="003D7282">
        <w:t>formal management plan.</w:t>
      </w:r>
      <w:r w:rsidRPr="00547EB6">
        <w:t xml:space="preserve"> </w:t>
      </w:r>
      <w:r>
        <w:t xml:space="preserve">It is recommended that </w:t>
      </w:r>
      <w:r w:rsidRPr="00547EB6">
        <w:t xml:space="preserve">Aboriginal and Torres Strait Islander people </w:t>
      </w:r>
      <w:r>
        <w:t>are recruited</w:t>
      </w:r>
      <w:r w:rsidRPr="00547EB6">
        <w:t xml:space="preserve"> to work as </w:t>
      </w:r>
      <w:r>
        <w:t>Care Coordinators</w:t>
      </w:r>
      <w:r w:rsidRPr="00547EB6">
        <w:t xml:space="preserve"> where possible</w:t>
      </w:r>
      <w:r>
        <w:t>.</w:t>
      </w:r>
    </w:p>
    <w:p w14:paraId="6170FE0B" w14:textId="77777777" w:rsidR="00040AAB" w:rsidRDefault="00040AAB" w:rsidP="004B744B"/>
    <w:p w14:paraId="125F9F4B" w14:textId="0BB7303F" w:rsidR="004B744B" w:rsidRPr="00C5557F" w:rsidRDefault="00040AAB" w:rsidP="00BC203D">
      <w:pPr>
        <w:pStyle w:val="Heading1"/>
        <w:numPr>
          <w:ilvl w:val="0"/>
          <w:numId w:val="94"/>
        </w:numPr>
        <w:ind w:left="720" w:hanging="720"/>
        <w:rPr>
          <w:sz w:val="40"/>
          <w:szCs w:val="32"/>
        </w:rPr>
      </w:pPr>
      <w:bookmarkStart w:id="78" w:name="_Toc5097103"/>
      <w:bookmarkStart w:id="79" w:name="_Toc169185773"/>
      <w:r>
        <w:rPr>
          <w:sz w:val="40"/>
          <w:szCs w:val="32"/>
        </w:rPr>
        <w:t>W</w:t>
      </w:r>
      <w:r w:rsidR="004B744B" w:rsidRPr="00C5557F">
        <w:rPr>
          <w:sz w:val="40"/>
          <w:szCs w:val="32"/>
        </w:rPr>
        <w:t>o</w:t>
      </w:r>
      <w:r>
        <w:rPr>
          <w:sz w:val="40"/>
          <w:szCs w:val="32"/>
        </w:rPr>
        <w:t>rkforce Support and Development</w:t>
      </w:r>
      <w:bookmarkEnd w:id="78"/>
      <w:bookmarkEnd w:id="79"/>
    </w:p>
    <w:p w14:paraId="7837F83B" w14:textId="3C9A40A0" w:rsidR="004B744B" w:rsidRPr="00793614" w:rsidRDefault="003D7282" w:rsidP="004B744B">
      <w:r>
        <w:t>Commi</w:t>
      </w:r>
      <w:r w:rsidR="00B32FB5">
        <w:t>s</w:t>
      </w:r>
      <w:r w:rsidR="004B744B" w:rsidRPr="00F030A8">
        <w:t>s</w:t>
      </w:r>
      <w:r w:rsidR="00B32FB5">
        <w:t>ioning bod</w:t>
      </w:r>
      <w:r>
        <w:t>i</w:t>
      </w:r>
      <w:r w:rsidR="00B32FB5">
        <w:t>es</w:t>
      </w:r>
      <w:r w:rsidR="004B744B" w:rsidRPr="00F030A8">
        <w:t xml:space="preserve"> and </w:t>
      </w:r>
      <w:r w:rsidR="00B32FB5">
        <w:t>service providers</w:t>
      </w:r>
      <w:r w:rsidR="004B744B" w:rsidRPr="00F030A8">
        <w:t xml:space="preserve"> are expected to ensure that appropriate ongoing </w:t>
      </w:r>
      <w:r w:rsidR="004B744B">
        <w:t xml:space="preserve">support and development activities are provided to the ITC workforce. This includes formal training, </w:t>
      </w:r>
      <w:r w:rsidR="004B744B" w:rsidRPr="00F030A8">
        <w:t>peer support, professional guidance and mentoring</w:t>
      </w:r>
      <w:r w:rsidR="004B744B">
        <w:t>.</w:t>
      </w:r>
      <w:r w:rsidR="004B744B" w:rsidRPr="00F030A8">
        <w:t xml:space="preserve"> </w:t>
      </w:r>
      <w:r w:rsidR="004B744B">
        <w:t>P</w:t>
      </w:r>
      <w:r w:rsidR="004B744B" w:rsidRPr="00F030A8">
        <w:t>rovision of peer support</w:t>
      </w:r>
      <w:r w:rsidR="004B744B">
        <w:t>,</w:t>
      </w:r>
      <w:r w:rsidR="004B744B" w:rsidRPr="00F030A8">
        <w:t xml:space="preserve"> professional networking opportunities, </w:t>
      </w:r>
      <w:r w:rsidR="004B744B">
        <w:t xml:space="preserve">training courses or other professional development, </w:t>
      </w:r>
      <w:r w:rsidR="004B744B" w:rsidRPr="00F030A8">
        <w:t xml:space="preserve">discussions </w:t>
      </w:r>
      <w:r w:rsidR="004B744B">
        <w:t>on case studies or</w:t>
      </w:r>
      <w:r w:rsidR="004B744B" w:rsidRPr="00F030A8">
        <w:t xml:space="preserve"> models of care, </w:t>
      </w:r>
      <w:r w:rsidR="004B744B">
        <w:t>will</w:t>
      </w:r>
      <w:r w:rsidR="004B744B" w:rsidRPr="00F030A8">
        <w:t xml:space="preserve"> enhance on-the-job learning, quality of service and retention rates. This could involve liaison with other PHNs to </w:t>
      </w:r>
      <w:r w:rsidR="004B744B" w:rsidRPr="00793614">
        <w:t>enhance skills, share information and facilitate peer support.</w:t>
      </w:r>
    </w:p>
    <w:p w14:paraId="163AF2F0" w14:textId="558DDAC9" w:rsidR="004B744B" w:rsidRPr="00F030A8" w:rsidRDefault="004B744B" w:rsidP="004B744B">
      <w:r w:rsidRPr="00793614">
        <w:t xml:space="preserve">Professional and peer support should be provided by </w:t>
      </w:r>
      <w:r w:rsidR="005C03B3">
        <w:t>commissioning bodies</w:t>
      </w:r>
      <w:r w:rsidR="005C03B3" w:rsidRPr="00793614">
        <w:t xml:space="preserve"> </w:t>
      </w:r>
      <w:r w:rsidRPr="00793614">
        <w:t>or the organisations they commission as appropriate.</w:t>
      </w:r>
      <w:r>
        <w:t xml:space="preserve"> Up to 3% of program funds should</w:t>
      </w:r>
      <w:r w:rsidR="009D7477">
        <w:t xml:space="preserve"> be</w:t>
      </w:r>
      <w:r>
        <w:t xml:space="preserve"> allocated to support and development of the ITC workforce.</w:t>
      </w:r>
      <w:r w:rsidR="007F77B2">
        <w:t xml:space="preserve"> Capacity building initiatives extended to the ITC workforce must prioritise cultural safety and responsiveness</w:t>
      </w:r>
      <w:r w:rsidR="007F77B2" w:rsidRPr="007F77B2">
        <w:t>,</w:t>
      </w:r>
      <w:r w:rsidR="007F77B2">
        <w:t xml:space="preserve"> ideally delivered by or in partnership with </w:t>
      </w:r>
      <w:r w:rsidR="00FB554D">
        <w:t xml:space="preserve">Aboriginal and Torres Strait Islander </w:t>
      </w:r>
      <w:r w:rsidR="00FB554D" w:rsidRPr="007F77B2">
        <w:t>community-controlled</w:t>
      </w:r>
      <w:r w:rsidR="007F77B2" w:rsidRPr="007F77B2">
        <w:t xml:space="preserve"> organisations wherever possible.</w:t>
      </w:r>
    </w:p>
    <w:p w14:paraId="310F02FA" w14:textId="77777777" w:rsidR="004B744B" w:rsidRPr="00076B1F" w:rsidRDefault="004B744B" w:rsidP="00076B1F">
      <w:pPr>
        <w:pStyle w:val="Heading1"/>
        <w:ind w:left="720" w:hanging="720"/>
        <w:rPr>
          <w:sz w:val="40"/>
          <w:szCs w:val="32"/>
        </w:rPr>
      </w:pPr>
      <w:bookmarkStart w:id="80" w:name="_Toc169184135"/>
      <w:bookmarkStart w:id="81" w:name="_Toc169185775"/>
      <w:bookmarkStart w:id="82" w:name="_Toc169184136"/>
      <w:bookmarkStart w:id="83" w:name="_Toc169185776"/>
      <w:bookmarkStart w:id="84" w:name="_Toc169184137"/>
      <w:bookmarkStart w:id="85" w:name="_Toc169185777"/>
      <w:bookmarkStart w:id="86" w:name="_Toc169184138"/>
      <w:bookmarkStart w:id="87" w:name="_Toc169185778"/>
      <w:bookmarkStart w:id="88" w:name="_Toc169184139"/>
      <w:bookmarkStart w:id="89" w:name="_Toc169185779"/>
      <w:bookmarkStart w:id="90" w:name="_Toc160628733"/>
      <w:bookmarkStart w:id="91" w:name="_Toc160695829"/>
      <w:bookmarkStart w:id="92" w:name="_Toc160698429"/>
      <w:bookmarkStart w:id="93" w:name="_Toc160698600"/>
      <w:bookmarkStart w:id="94" w:name="_Toc162334651"/>
      <w:bookmarkStart w:id="95" w:name="_Toc162342607"/>
      <w:bookmarkStart w:id="96" w:name="_Toc162361939"/>
      <w:bookmarkStart w:id="97" w:name="_Toc164252016"/>
      <w:bookmarkStart w:id="98" w:name="_Toc165021600"/>
      <w:bookmarkStart w:id="99" w:name="_Toc168585472"/>
      <w:bookmarkStart w:id="100" w:name="_Toc169184140"/>
      <w:bookmarkStart w:id="101" w:name="_Toc169185780"/>
      <w:bookmarkStart w:id="102" w:name="_Toc160628734"/>
      <w:bookmarkStart w:id="103" w:name="_Toc160695830"/>
      <w:bookmarkStart w:id="104" w:name="_Toc160698430"/>
      <w:bookmarkStart w:id="105" w:name="_Toc160698601"/>
      <w:bookmarkStart w:id="106" w:name="_Toc162334652"/>
      <w:bookmarkStart w:id="107" w:name="_Toc162342608"/>
      <w:bookmarkStart w:id="108" w:name="_Toc162361940"/>
      <w:bookmarkStart w:id="109" w:name="_Toc164252017"/>
      <w:bookmarkStart w:id="110" w:name="_Toc165021601"/>
      <w:bookmarkStart w:id="111" w:name="_Toc168585473"/>
      <w:bookmarkStart w:id="112" w:name="_Toc169184141"/>
      <w:bookmarkStart w:id="113" w:name="_Toc169185781"/>
      <w:bookmarkStart w:id="114" w:name="_Toc160628735"/>
      <w:bookmarkStart w:id="115" w:name="_Toc160695831"/>
      <w:bookmarkStart w:id="116" w:name="_Toc160698431"/>
      <w:bookmarkStart w:id="117" w:name="_Toc160698602"/>
      <w:bookmarkStart w:id="118" w:name="_Toc162334653"/>
      <w:bookmarkStart w:id="119" w:name="_Toc162342609"/>
      <w:bookmarkStart w:id="120" w:name="_Toc162361941"/>
      <w:bookmarkStart w:id="121" w:name="_Toc164252018"/>
      <w:bookmarkStart w:id="122" w:name="_Toc165021602"/>
      <w:bookmarkStart w:id="123" w:name="_Toc168585474"/>
      <w:bookmarkStart w:id="124" w:name="_Toc169184142"/>
      <w:bookmarkStart w:id="125" w:name="_Toc169185782"/>
      <w:bookmarkStart w:id="126" w:name="_Toc169184143"/>
      <w:bookmarkStart w:id="127" w:name="_Toc169185783"/>
      <w:bookmarkStart w:id="128" w:name="_Toc169184144"/>
      <w:bookmarkStart w:id="129" w:name="_Toc169185784"/>
      <w:bookmarkStart w:id="130" w:name="_Toc169184145"/>
      <w:bookmarkStart w:id="131" w:name="_Toc169185785"/>
      <w:bookmarkStart w:id="132" w:name="_Toc169184146"/>
      <w:bookmarkStart w:id="133" w:name="_Toc169185786"/>
      <w:bookmarkStart w:id="134" w:name="_Toc169184147"/>
      <w:bookmarkStart w:id="135" w:name="_Toc169185787"/>
      <w:bookmarkStart w:id="136" w:name="_Toc169184148"/>
      <w:bookmarkStart w:id="137" w:name="_Toc169185788"/>
      <w:bookmarkStart w:id="138" w:name="_Toc169184149"/>
      <w:bookmarkStart w:id="139" w:name="_Toc169185789"/>
      <w:bookmarkStart w:id="140" w:name="_Toc169184150"/>
      <w:bookmarkStart w:id="141" w:name="_Toc169185790"/>
      <w:bookmarkStart w:id="142" w:name="_Toc160628739"/>
      <w:bookmarkStart w:id="143" w:name="_Toc160695835"/>
      <w:bookmarkStart w:id="144" w:name="_Toc160698435"/>
      <w:bookmarkStart w:id="145" w:name="_Toc160698606"/>
      <w:bookmarkStart w:id="146" w:name="_Toc162334657"/>
      <w:bookmarkStart w:id="147" w:name="_Toc162342613"/>
      <w:bookmarkStart w:id="148" w:name="_Toc162361945"/>
      <w:bookmarkStart w:id="149" w:name="_Toc164252022"/>
      <w:bookmarkStart w:id="150" w:name="_Toc165021606"/>
      <w:bookmarkStart w:id="151" w:name="_Toc168585478"/>
      <w:bookmarkStart w:id="152" w:name="_Toc169184151"/>
      <w:bookmarkStart w:id="153" w:name="_Toc169185791"/>
      <w:bookmarkStart w:id="154" w:name="_Toc160698436"/>
      <w:bookmarkStart w:id="155" w:name="_Toc160698607"/>
      <w:bookmarkStart w:id="156" w:name="_Toc162334658"/>
      <w:bookmarkStart w:id="157" w:name="_Toc162342614"/>
      <w:bookmarkStart w:id="158" w:name="_Toc162361946"/>
      <w:bookmarkStart w:id="159" w:name="_Toc164252023"/>
      <w:bookmarkStart w:id="160" w:name="_Toc165021607"/>
      <w:bookmarkStart w:id="161" w:name="_Toc168585479"/>
      <w:bookmarkStart w:id="162" w:name="_Toc169184152"/>
      <w:bookmarkStart w:id="163" w:name="_Toc169185792"/>
      <w:bookmarkStart w:id="164" w:name="_Toc160698437"/>
      <w:bookmarkStart w:id="165" w:name="_Toc160698608"/>
      <w:bookmarkStart w:id="166" w:name="_Toc162334659"/>
      <w:bookmarkStart w:id="167" w:name="_Toc162342615"/>
      <w:bookmarkStart w:id="168" w:name="_Toc162361947"/>
      <w:bookmarkStart w:id="169" w:name="_Toc164252024"/>
      <w:bookmarkStart w:id="170" w:name="_Toc165021608"/>
      <w:bookmarkStart w:id="171" w:name="_Toc168585480"/>
      <w:bookmarkStart w:id="172" w:name="_Toc169184153"/>
      <w:bookmarkStart w:id="173" w:name="_Toc169185793"/>
      <w:bookmarkStart w:id="174" w:name="_Toc160698438"/>
      <w:bookmarkStart w:id="175" w:name="_Toc160698609"/>
      <w:bookmarkStart w:id="176" w:name="_Toc162334660"/>
      <w:bookmarkStart w:id="177" w:name="_Toc162342616"/>
      <w:bookmarkStart w:id="178" w:name="_Toc162361948"/>
      <w:bookmarkStart w:id="179" w:name="_Toc164252025"/>
      <w:bookmarkStart w:id="180" w:name="_Toc165021609"/>
      <w:bookmarkStart w:id="181" w:name="_Toc168585481"/>
      <w:bookmarkStart w:id="182" w:name="_Toc169184154"/>
      <w:bookmarkStart w:id="183" w:name="_Toc169185794"/>
      <w:bookmarkStart w:id="184" w:name="_Toc160698439"/>
      <w:bookmarkStart w:id="185" w:name="_Toc160698610"/>
      <w:bookmarkStart w:id="186" w:name="_Toc162334661"/>
      <w:bookmarkStart w:id="187" w:name="_Toc162342617"/>
      <w:bookmarkStart w:id="188" w:name="_Toc162361949"/>
      <w:bookmarkStart w:id="189" w:name="_Toc164252026"/>
      <w:bookmarkStart w:id="190" w:name="_Toc165021610"/>
      <w:bookmarkStart w:id="191" w:name="_Toc168585482"/>
      <w:bookmarkStart w:id="192" w:name="_Toc169184155"/>
      <w:bookmarkStart w:id="193" w:name="_Toc169185795"/>
      <w:bookmarkStart w:id="194" w:name="_Toc160698440"/>
      <w:bookmarkStart w:id="195" w:name="_Toc160698611"/>
      <w:bookmarkStart w:id="196" w:name="_Toc162334662"/>
      <w:bookmarkStart w:id="197" w:name="_Toc162342618"/>
      <w:bookmarkStart w:id="198" w:name="_Toc162361950"/>
      <w:bookmarkStart w:id="199" w:name="_Toc164252027"/>
      <w:bookmarkStart w:id="200" w:name="_Toc165021611"/>
      <w:bookmarkStart w:id="201" w:name="_Toc168585483"/>
      <w:bookmarkStart w:id="202" w:name="_Toc169184156"/>
      <w:bookmarkStart w:id="203" w:name="_Toc169185796"/>
      <w:bookmarkStart w:id="204" w:name="_Toc160698441"/>
      <w:bookmarkStart w:id="205" w:name="_Toc160698612"/>
      <w:bookmarkStart w:id="206" w:name="_Toc162334663"/>
      <w:bookmarkStart w:id="207" w:name="_Toc162342619"/>
      <w:bookmarkStart w:id="208" w:name="_Toc162361951"/>
      <w:bookmarkStart w:id="209" w:name="_Toc164252028"/>
      <w:bookmarkStart w:id="210" w:name="_Toc165021612"/>
      <w:bookmarkStart w:id="211" w:name="_Toc168585484"/>
      <w:bookmarkStart w:id="212" w:name="_Toc169184157"/>
      <w:bookmarkStart w:id="213" w:name="_Toc169185797"/>
      <w:bookmarkStart w:id="214" w:name="_Toc160698442"/>
      <w:bookmarkStart w:id="215" w:name="_Toc160698613"/>
      <w:bookmarkStart w:id="216" w:name="_Toc162334664"/>
      <w:bookmarkStart w:id="217" w:name="_Toc162342620"/>
      <w:bookmarkStart w:id="218" w:name="_Toc162361952"/>
      <w:bookmarkStart w:id="219" w:name="_Toc164252029"/>
      <w:bookmarkStart w:id="220" w:name="_Toc165021613"/>
      <w:bookmarkStart w:id="221" w:name="_Toc168585485"/>
      <w:bookmarkStart w:id="222" w:name="_Toc169184158"/>
      <w:bookmarkStart w:id="223" w:name="_Toc169185798"/>
      <w:bookmarkStart w:id="224" w:name="_Toc160698443"/>
      <w:bookmarkStart w:id="225" w:name="_Toc160698614"/>
      <w:bookmarkStart w:id="226" w:name="_Toc162334665"/>
      <w:bookmarkStart w:id="227" w:name="_Toc162342621"/>
      <w:bookmarkStart w:id="228" w:name="_Toc162361953"/>
      <w:bookmarkStart w:id="229" w:name="_Toc164252030"/>
      <w:bookmarkStart w:id="230" w:name="_Toc165021614"/>
      <w:bookmarkStart w:id="231" w:name="_Toc168585486"/>
      <w:bookmarkStart w:id="232" w:name="_Toc169184159"/>
      <w:bookmarkStart w:id="233" w:name="_Toc169185799"/>
      <w:bookmarkStart w:id="234" w:name="_Toc160698444"/>
      <w:bookmarkStart w:id="235" w:name="_Toc160698615"/>
      <w:bookmarkStart w:id="236" w:name="_Toc162334666"/>
      <w:bookmarkStart w:id="237" w:name="_Toc162342622"/>
      <w:bookmarkStart w:id="238" w:name="_Toc162361954"/>
      <w:bookmarkStart w:id="239" w:name="_Toc164252031"/>
      <w:bookmarkStart w:id="240" w:name="_Toc165021615"/>
      <w:bookmarkStart w:id="241" w:name="_Toc168585487"/>
      <w:bookmarkStart w:id="242" w:name="_Toc169184160"/>
      <w:bookmarkStart w:id="243" w:name="_Toc169185800"/>
      <w:bookmarkStart w:id="244" w:name="_Toc160698445"/>
      <w:bookmarkStart w:id="245" w:name="_Toc160698616"/>
      <w:bookmarkStart w:id="246" w:name="_Toc162334667"/>
      <w:bookmarkStart w:id="247" w:name="_Toc162342623"/>
      <w:bookmarkStart w:id="248" w:name="_Toc162361955"/>
      <w:bookmarkStart w:id="249" w:name="_Toc164252032"/>
      <w:bookmarkStart w:id="250" w:name="_Toc165021616"/>
      <w:bookmarkStart w:id="251" w:name="_Toc168585488"/>
      <w:bookmarkStart w:id="252" w:name="_Toc169184161"/>
      <w:bookmarkStart w:id="253" w:name="_Toc169185801"/>
      <w:bookmarkStart w:id="254" w:name="_Toc160698446"/>
      <w:bookmarkStart w:id="255" w:name="_Toc160698617"/>
      <w:bookmarkStart w:id="256" w:name="_Toc162334668"/>
      <w:bookmarkStart w:id="257" w:name="_Toc162342624"/>
      <w:bookmarkStart w:id="258" w:name="_Toc162361956"/>
      <w:bookmarkStart w:id="259" w:name="_Toc164252033"/>
      <w:bookmarkStart w:id="260" w:name="_Toc165021617"/>
      <w:bookmarkStart w:id="261" w:name="_Toc168585489"/>
      <w:bookmarkStart w:id="262" w:name="_Toc169184162"/>
      <w:bookmarkStart w:id="263" w:name="_Toc169185802"/>
      <w:bookmarkStart w:id="264" w:name="_Toc169184163"/>
      <w:bookmarkStart w:id="265" w:name="_Toc169185803"/>
      <w:bookmarkStart w:id="266" w:name="_Toc169184164"/>
      <w:bookmarkStart w:id="267" w:name="_Toc169185804"/>
      <w:bookmarkStart w:id="268" w:name="_Toc160628751"/>
      <w:bookmarkStart w:id="269" w:name="_Toc160695847"/>
      <w:bookmarkStart w:id="270" w:name="_Toc160698448"/>
      <w:bookmarkStart w:id="271" w:name="_Toc160698619"/>
      <w:bookmarkStart w:id="272" w:name="_Toc162334670"/>
      <w:bookmarkStart w:id="273" w:name="_Toc162342626"/>
      <w:bookmarkStart w:id="274" w:name="_Toc162361958"/>
      <w:bookmarkStart w:id="275" w:name="_Toc169184165"/>
      <w:bookmarkStart w:id="276" w:name="_Toc169185805"/>
      <w:bookmarkStart w:id="277" w:name="_Toc169184166"/>
      <w:bookmarkStart w:id="278" w:name="_Toc169185806"/>
      <w:bookmarkStart w:id="279" w:name="_Toc169184167"/>
      <w:bookmarkStart w:id="280" w:name="_Toc169185807"/>
      <w:bookmarkStart w:id="281" w:name="_Toc169184168"/>
      <w:bookmarkStart w:id="282" w:name="_Toc169185808"/>
      <w:bookmarkStart w:id="283" w:name="_Toc169184169"/>
      <w:bookmarkStart w:id="284" w:name="_Toc169185809"/>
      <w:bookmarkStart w:id="285" w:name="_Toc169184170"/>
      <w:bookmarkStart w:id="286" w:name="_Toc169185810"/>
      <w:bookmarkStart w:id="287" w:name="_Toc169184171"/>
      <w:bookmarkStart w:id="288" w:name="_Toc169185811"/>
      <w:bookmarkStart w:id="289" w:name="_Toc169184172"/>
      <w:bookmarkStart w:id="290" w:name="_Toc169185812"/>
      <w:bookmarkStart w:id="291" w:name="_Toc169184173"/>
      <w:bookmarkStart w:id="292" w:name="_Toc169185813"/>
      <w:bookmarkStart w:id="293" w:name="_Toc169184174"/>
      <w:bookmarkStart w:id="294" w:name="_Toc169185814"/>
      <w:bookmarkStart w:id="295" w:name="_Toc169184175"/>
      <w:bookmarkStart w:id="296" w:name="_Toc169185815"/>
      <w:bookmarkStart w:id="297" w:name="_Toc169184176"/>
      <w:bookmarkStart w:id="298" w:name="_Toc169185816"/>
      <w:bookmarkStart w:id="299" w:name="_Toc169184177"/>
      <w:bookmarkStart w:id="300" w:name="_Toc169185817"/>
      <w:bookmarkStart w:id="301" w:name="_Toc169184178"/>
      <w:bookmarkStart w:id="302" w:name="_Toc169185818"/>
      <w:bookmarkStart w:id="303" w:name="_Toc169184179"/>
      <w:bookmarkStart w:id="304" w:name="_Toc169185819"/>
      <w:bookmarkStart w:id="305" w:name="_Toc5097115"/>
      <w:bookmarkStart w:id="306" w:name="_Toc169185820"/>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sidRPr="00076B1F">
        <w:rPr>
          <w:sz w:val="40"/>
          <w:szCs w:val="32"/>
        </w:rPr>
        <w:lastRenderedPageBreak/>
        <w:t>Supplementary Services</w:t>
      </w:r>
      <w:bookmarkEnd w:id="305"/>
      <w:bookmarkEnd w:id="306"/>
    </w:p>
    <w:p w14:paraId="27F20CAF" w14:textId="77777777" w:rsidR="004B744B" w:rsidRPr="005A1D24" w:rsidRDefault="004B744B" w:rsidP="00076B1F">
      <w:pPr>
        <w:pStyle w:val="Heading2"/>
        <w:rPr>
          <w:b w:val="0"/>
          <w:bCs w:val="0"/>
        </w:rPr>
      </w:pPr>
      <w:bookmarkStart w:id="307" w:name="_Toc5097116"/>
      <w:bookmarkStart w:id="308" w:name="_Toc169185821"/>
      <w:r w:rsidRPr="005A1D24">
        <w:rPr>
          <w:b w:val="0"/>
          <w:bCs w:val="0"/>
        </w:rPr>
        <w:t>Definition of the Supplementary Services Funding Pool</w:t>
      </w:r>
      <w:bookmarkEnd w:id="307"/>
      <w:bookmarkEnd w:id="308"/>
    </w:p>
    <w:p w14:paraId="0BDD6394" w14:textId="3804E94C" w:rsidR="004B744B" w:rsidRDefault="004B744B" w:rsidP="004B744B">
      <w:pPr>
        <w:spacing w:after="0"/>
      </w:pPr>
      <w:r w:rsidRPr="00F030A8">
        <w:t xml:space="preserve">The Supplementary Services </w:t>
      </w:r>
      <w:r>
        <w:t>Funding Pool</w:t>
      </w:r>
      <w:r w:rsidRPr="00F030A8">
        <w:t xml:space="preserve"> can be used to assist </w:t>
      </w:r>
      <w:r>
        <w:t>client</w:t>
      </w:r>
      <w:r w:rsidRPr="00F030A8">
        <w:t xml:space="preserve">s </w:t>
      </w:r>
      <w:r>
        <w:t xml:space="preserve">who are enrolled </w:t>
      </w:r>
      <w:r w:rsidR="00C826C7">
        <w:t xml:space="preserve">in </w:t>
      </w:r>
      <w:r w:rsidR="00C826C7" w:rsidRPr="00F030A8">
        <w:t>ITC</w:t>
      </w:r>
      <w:r w:rsidRPr="00F030A8">
        <w:t xml:space="preserve"> to access medical specialist and allied health services (as well as certain associated medical aids </w:t>
      </w:r>
      <w:r w:rsidRPr="00F7775D">
        <w:t xml:space="preserve">– refer </w:t>
      </w:r>
      <w:r w:rsidR="00995DFF">
        <w:t xml:space="preserve">to </w:t>
      </w:r>
      <w:r w:rsidRPr="00F7775D">
        <w:t xml:space="preserve">Section </w:t>
      </w:r>
      <w:r>
        <w:t>10</w:t>
      </w:r>
      <w:r w:rsidRPr="00F7775D">
        <w:t xml:space="preserve">.2 ‘Use of Supplementary Services </w:t>
      </w:r>
      <w:r w:rsidR="00AD510C">
        <w:t>F</w:t>
      </w:r>
      <w:r w:rsidRPr="00F7775D">
        <w:t>unds’ below)</w:t>
      </w:r>
      <w:r w:rsidRPr="00F030A8">
        <w:t xml:space="preserve"> where these services </w:t>
      </w:r>
      <w:r>
        <w:t>align</w:t>
      </w:r>
      <w:r w:rsidRPr="00F030A8">
        <w:t xml:space="preserve"> with the </w:t>
      </w:r>
      <w:r>
        <w:t>client</w:t>
      </w:r>
      <w:r w:rsidRPr="00F030A8">
        <w:t>’s care plan.</w:t>
      </w:r>
      <w:r w:rsidR="005D1367">
        <w:t xml:space="preserve"> </w:t>
      </w:r>
      <w:r w:rsidRPr="00F030A8">
        <w:t>The funds may also be used to assist with the cost of transport to appointments.</w:t>
      </w:r>
    </w:p>
    <w:p w14:paraId="4492EE60" w14:textId="5DAC5F47" w:rsidR="004B744B" w:rsidRPr="00F030A8" w:rsidRDefault="004B744B" w:rsidP="004B744B">
      <w:r>
        <w:t>Client</w:t>
      </w:r>
      <w:r w:rsidRPr="00F030A8">
        <w:t xml:space="preserve">s </w:t>
      </w:r>
      <w:r>
        <w:t>registered under</w:t>
      </w:r>
      <w:r w:rsidRPr="00F030A8">
        <w:t xml:space="preserve"> </w:t>
      </w:r>
      <w:r w:rsidR="00C21477">
        <w:t>ITC</w:t>
      </w:r>
      <w:r w:rsidRPr="00F030A8">
        <w:t xml:space="preserve"> may be referred by their GP to services that are not accessible </w:t>
      </w:r>
      <w:r>
        <w:t xml:space="preserve">through the public health system in a clinically acceptable timeframe, </w:t>
      </w:r>
      <w:r w:rsidRPr="00F030A8">
        <w:t xml:space="preserve">or </w:t>
      </w:r>
      <w:r>
        <w:t xml:space="preserve">where </w:t>
      </w:r>
      <w:r w:rsidRPr="00F030A8">
        <w:t>transport</w:t>
      </w:r>
      <w:r>
        <w:t xml:space="preserve"> is inaccessible or unaffordable</w:t>
      </w:r>
      <w:r w:rsidRPr="00F030A8">
        <w:t>.</w:t>
      </w:r>
      <w:r w:rsidR="005D1367">
        <w:t xml:space="preserve"> </w:t>
      </w:r>
      <w:r w:rsidRPr="00F030A8">
        <w:t xml:space="preserve">When barriers such as these exist, the Care Coordinator may use the Supplementary Services </w:t>
      </w:r>
      <w:r>
        <w:t>Funding Pool</w:t>
      </w:r>
      <w:r w:rsidRPr="00F030A8">
        <w:t xml:space="preserve"> to expedite the </w:t>
      </w:r>
      <w:r>
        <w:t>client</w:t>
      </w:r>
      <w:r w:rsidRPr="00F030A8">
        <w:t>’s access to these services in the private sector.</w:t>
      </w:r>
    </w:p>
    <w:p w14:paraId="53CFB8A2" w14:textId="225C03A2" w:rsidR="004B744B" w:rsidRPr="009915F9" w:rsidRDefault="004B744B" w:rsidP="00076B1F">
      <w:pPr>
        <w:pStyle w:val="Heading2"/>
        <w:rPr>
          <w:b w:val="0"/>
          <w:bCs w:val="0"/>
        </w:rPr>
      </w:pPr>
      <w:bookmarkStart w:id="309" w:name="_Toc5097117"/>
      <w:bookmarkStart w:id="310" w:name="_Toc169185822"/>
      <w:r w:rsidRPr="009915F9">
        <w:rPr>
          <w:b w:val="0"/>
          <w:bCs w:val="0"/>
        </w:rPr>
        <w:t xml:space="preserve">Priority allocation of Supplementary Services </w:t>
      </w:r>
      <w:r w:rsidR="00AD510C">
        <w:rPr>
          <w:b w:val="0"/>
          <w:bCs w:val="0"/>
        </w:rPr>
        <w:t>F</w:t>
      </w:r>
      <w:r w:rsidRPr="009915F9">
        <w:rPr>
          <w:b w:val="0"/>
          <w:bCs w:val="0"/>
        </w:rPr>
        <w:t>unding</w:t>
      </w:r>
      <w:bookmarkEnd w:id="309"/>
      <w:bookmarkEnd w:id="310"/>
    </w:p>
    <w:p w14:paraId="62EAFDEF" w14:textId="11DCB9B9" w:rsidR="004B744B" w:rsidRPr="00BF1022" w:rsidRDefault="004B744B" w:rsidP="004B744B">
      <w:r w:rsidRPr="00E67A82">
        <w:t xml:space="preserve">The Supplementary Services Funding Pool is not intended to fund </w:t>
      </w:r>
      <w:r w:rsidR="002707CB">
        <w:t xml:space="preserve">the totality </w:t>
      </w:r>
      <w:r w:rsidRPr="00E67A82">
        <w:t xml:space="preserve">of follow up care required by </w:t>
      </w:r>
      <w:r>
        <w:t>client</w:t>
      </w:r>
      <w:r w:rsidRPr="00E67A82">
        <w:t xml:space="preserve">s who are registered under </w:t>
      </w:r>
      <w:r w:rsidR="00C21477">
        <w:t>ITC</w:t>
      </w:r>
      <w:r w:rsidRPr="00E67A82">
        <w:t>.</w:t>
      </w:r>
      <w:r w:rsidR="005D1367">
        <w:t xml:space="preserve"> </w:t>
      </w:r>
      <w:r w:rsidRPr="00E67A82">
        <w:t xml:space="preserve">Supplementary Services </w:t>
      </w:r>
      <w:r w:rsidR="00E01723">
        <w:t>F</w:t>
      </w:r>
      <w:r w:rsidRPr="00E67A82">
        <w:t>unds should only be used where other services are not available in a clinically acceptable timeframe</w:t>
      </w:r>
      <w:r>
        <w:t xml:space="preserve"> and other sources of funding are not available</w:t>
      </w:r>
      <w:r w:rsidRPr="00E67A82">
        <w:t>.</w:t>
      </w:r>
      <w:r w:rsidRPr="00F42A49">
        <w:t xml:space="preserve"> </w:t>
      </w:r>
      <w:r w:rsidR="00651AAF" w:rsidRPr="00BC203D">
        <w:t>The commissioning body holds discretion regarding the overall allocation of Supplementary Services Funds and determines the eligibility of items</w:t>
      </w:r>
      <w:r w:rsidR="001A7725" w:rsidRPr="00BC203D">
        <w:t xml:space="preserve"> or services</w:t>
      </w:r>
      <w:r w:rsidR="00651AAF" w:rsidRPr="00BC203D">
        <w:t xml:space="preserve"> for expenditure. The Care Coordinator's responsibility is to evaluate patient requirements and allocate the fund appropriately to meet the client's needs within the limits defined by the commissioning body.</w:t>
      </w:r>
    </w:p>
    <w:p w14:paraId="6C1CA6EB" w14:textId="77777777" w:rsidR="004B744B" w:rsidRPr="00BF1022" w:rsidRDefault="004B744B" w:rsidP="004B744B">
      <w:r w:rsidRPr="00E67A82">
        <w:t>As the Supplementary Services Funding Pool is a limited resource, urgent priority should be given to purchase services that:</w:t>
      </w:r>
    </w:p>
    <w:p w14:paraId="223C7132" w14:textId="77777777" w:rsidR="004B744B" w:rsidRPr="00AA6EE9" w:rsidRDefault="004B744B" w:rsidP="004B744B">
      <w:pPr>
        <w:numPr>
          <w:ilvl w:val="0"/>
          <w:numId w:val="26"/>
        </w:numPr>
        <w:spacing w:before="0" w:line="240" w:lineRule="auto"/>
      </w:pPr>
      <w:r w:rsidRPr="00AA6EE9">
        <w:t>address risk factors, such as a waiting period for a service that is longer than is clinically appropriate;</w:t>
      </w:r>
    </w:p>
    <w:p w14:paraId="03CF4D54" w14:textId="77777777" w:rsidR="004B744B" w:rsidRPr="00AA6EE9" w:rsidRDefault="004B744B" w:rsidP="004B744B">
      <w:pPr>
        <w:numPr>
          <w:ilvl w:val="0"/>
          <w:numId w:val="26"/>
        </w:numPr>
        <w:spacing w:before="0" w:line="240" w:lineRule="auto"/>
      </w:pPr>
      <w:r w:rsidRPr="00AA6EE9">
        <w:t>reduce the likelihood of a hospital admission;</w:t>
      </w:r>
    </w:p>
    <w:p w14:paraId="42D651E7" w14:textId="4B104E60" w:rsidR="004B744B" w:rsidRPr="00AA6EE9" w:rsidRDefault="004B744B" w:rsidP="004B744B">
      <w:pPr>
        <w:numPr>
          <w:ilvl w:val="0"/>
          <w:numId w:val="26"/>
        </w:numPr>
        <w:spacing w:before="0" w:line="240" w:lineRule="auto"/>
      </w:pPr>
      <w:r w:rsidRPr="00AA6EE9">
        <w:t xml:space="preserve">are likely to reduce a </w:t>
      </w:r>
      <w:r>
        <w:t>client</w:t>
      </w:r>
      <w:r w:rsidR="00225D96">
        <w:t>’</w:t>
      </w:r>
      <w:r w:rsidRPr="00AA6EE9">
        <w:t>s length of stay in a hospital;</w:t>
      </w:r>
    </w:p>
    <w:p w14:paraId="3310E236" w14:textId="77777777" w:rsidR="004B744B" w:rsidRPr="00BF1022" w:rsidRDefault="004B744B" w:rsidP="004B744B">
      <w:pPr>
        <w:numPr>
          <w:ilvl w:val="0"/>
          <w:numId w:val="26"/>
        </w:numPr>
        <w:spacing w:before="0" w:line="240" w:lineRule="auto"/>
      </w:pPr>
      <w:r w:rsidRPr="00E67A82">
        <w:t>are not available through other funding sources</w:t>
      </w:r>
      <w:r w:rsidRPr="00BF1022">
        <w:t>; and/or</w:t>
      </w:r>
    </w:p>
    <w:p w14:paraId="29C2FC8C" w14:textId="1FD31D9F" w:rsidR="004B744B" w:rsidRPr="00F030A8" w:rsidRDefault="004B744B" w:rsidP="004B744B">
      <w:pPr>
        <w:numPr>
          <w:ilvl w:val="0"/>
          <w:numId w:val="26"/>
        </w:numPr>
        <w:spacing w:before="0" w:line="240" w:lineRule="auto"/>
      </w:pPr>
      <w:r w:rsidRPr="00F030A8">
        <w:t>ensure access to a clinical service that would not be accessible because of the cost</w:t>
      </w:r>
      <w:r w:rsidR="00076B1F">
        <w:t>s</w:t>
      </w:r>
      <w:r w:rsidRPr="00F030A8">
        <w:t xml:space="preserve"> of</w:t>
      </w:r>
      <w:r w:rsidR="005D1367">
        <w:t xml:space="preserve"> </w:t>
      </w:r>
      <w:r w:rsidRPr="00F030A8">
        <w:t>transport service</w:t>
      </w:r>
      <w:r w:rsidR="00076B1F">
        <w:t>(s)</w:t>
      </w:r>
      <w:r w:rsidRPr="00F030A8">
        <w:t>.</w:t>
      </w:r>
    </w:p>
    <w:p w14:paraId="385F52EA" w14:textId="2A3519E4" w:rsidR="004B744B" w:rsidRPr="00F030A8" w:rsidRDefault="004B744B" w:rsidP="004B744B">
      <w:r w:rsidRPr="00F030A8">
        <w:t xml:space="preserve">As access to the Supplementary Services </w:t>
      </w:r>
      <w:r>
        <w:t xml:space="preserve">Funding Pool </w:t>
      </w:r>
      <w:r w:rsidRPr="00F030A8">
        <w:t xml:space="preserve">may be required in urgent circumstances, local arrangements need to accommodate rapid approval of expenditure and access to Supplementary Services </w:t>
      </w:r>
      <w:r w:rsidR="00E01723">
        <w:t>F</w:t>
      </w:r>
      <w:r w:rsidRPr="00F030A8">
        <w:t>unds.</w:t>
      </w:r>
    </w:p>
    <w:p w14:paraId="754B2B69" w14:textId="77777777" w:rsidR="00F17FF7" w:rsidRDefault="00F17FF7" w:rsidP="00F17FF7">
      <w:pPr>
        <w:pStyle w:val="Heading1"/>
        <w:ind w:left="720" w:hanging="720"/>
        <w:rPr>
          <w:sz w:val="40"/>
          <w:szCs w:val="32"/>
        </w:rPr>
        <w:sectPr w:rsidR="00F17FF7" w:rsidSect="00205A93">
          <w:headerReference w:type="even" r:id="rId26"/>
          <w:headerReference w:type="default" r:id="rId27"/>
          <w:footerReference w:type="even" r:id="rId28"/>
          <w:footerReference w:type="default" r:id="rId29"/>
          <w:headerReference w:type="first" r:id="rId30"/>
          <w:footerReference w:type="first" r:id="rId31"/>
          <w:pgSz w:w="11906" w:h="16838"/>
          <w:pgMar w:top="1701" w:right="1418" w:bottom="1418" w:left="1418" w:header="709" w:footer="709" w:gutter="0"/>
          <w:cols w:space="708"/>
          <w:docGrid w:linePitch="360"/>
        </w:sectPr>
      </w:pPr>
      <w:bookmarkStart w:id="311" w:name="_Toc5097118"/>
    </w:p>
    <w:p w14:paraId="4D38B149" w14:textId="5EC52B1B" w:rsidR="00B10CCE" w:rsidRDefault="004B744B" w:rsidP="00B10CCE">
      <w:pPr>
        <w:pStyle w:val="Heading1"/>
        <w:ind w:left="720" w:hanging="720"/>
        <w:rPr>
          <w:sz w:val="40"/>
          <w:szCs w:val="32"/>
        </w:rPr>
      </w:pPr>
      <w:bookmarkStart w:id="312" w:name="_Toc169185823"/>
      <w:r w:rsidRPr="00F17FF7">
        <w:rPr>
          <w:sz w:val="40"/>
          <w:szCs w:val="32"/>
        </w:rPr>
        <w:lastRenderedPageBreak/>
        <w:t xml:space="preserve">Allowable use of funds for </w:t>
      </w:r>
      <w:bookmarkEnd w:id="311"/>
      <w:r w:rsidR="00C21477">
        <w:rPr>
          <w:sz w:val="40"/>
          <w:szCs w:val="32"/>
        </w:rPr>
        <w:t>ITC</w:t>
      </w:r>
      <w:bookmarkEnd w:id="312"/>
    </w:p>
    <w:p w14:paraId="5CD03AED" w14:textId="680D9FEF" w:rsidR="00C437FF" w:rsidRDefault="009F11AF" w:rsidP="00B10CCE">
      <w:r>
        <w:t xml:space="preserve">The </w:t>
      </w:r>
      <w:r w:rsidR="00B10CCE">
        <w:t xml:space="preserve">ITC budget </w:t>
      </w:r>
      <w:r>
        <w:t>should allocate at least</w:t>
      </w:r>
      <w:r w:rsidR="007C5C97">
        <w:t xml:space="preserve"> 60% of funds to workforce as part of the</w:t>
      </w:r>
      <w:r w:rsidR="00B10CCE">
        <w:t xml:space="preserve"> Integrated Team Care </w:t>
      </w:r>
      <w:r w:rsidR="005D1367">
        <w:t xml:space="preserve">component </w:t>
      </w:r>
      <w:r w:rsidR="00B10CCE">
        <w:t>(see Section 10.1)</w:t>
      </w:r>
      <w:r>
        <w:t xml:space="preserve">, with the remainder attributed </w:t>
      </w:r>
      <w:r w:rsidR="005D1367">
        <w:t xml:space="preserve">to the </w:t>
      </w:r>
      <w:r w:rsidR="00B10CCE">
        <w:t xml:space="preserve">Supplementary Services Fund </w:t>
      </w:r>
      <w:r w:rsidR="005D1367">
        <w:t xml:space="preserve">component </w:t>
      </w:r>
      <w:r w:rsidR="00B10CCE">
        <w:t xml:space="preserve">(see Section 10.2) of ITC. </w:t>
      </w:r>
    </w:p>
    <w:p w14:paraId="33764881" w14:textId="01C66D87" w:rsidR="00B10CCE" w:rsidRDefault="00140ECE" w:rsidP="00B10CCE">
      <w:r>
        <w:t>Approval should be sought</w:t>
      </w:r>
      <w:r w:rsidR="00B51C9B">
        <w:t xml:space="preserve"> from the Department </w:t>
      </w:r>
      <w:r w:rsidR="009F11AF">
        <w:t xml:space="preserve">if the forecasted or actual </w:t>
      </w:r>
      <w:r w:rsidR="00B51C9B">
        <w:t>workforce allocation</w:t>
      </w:r>
      <w:r w:rsidR="009F11AF">
        <w:t xml:space="preserve"> is expected to</w:t>
      </w:r>
      <w:r w:rsidR="00B51C9B">
        <w:t xml:space="preserve"> fall below </w:t>
      </w:r>
      <w:r w:rsidR="009F11AF">
        <w:t>6</w:t>
      </w:r>
      <w:r w:rsidR="00B51C9B">
        <w:t>0%</w:t>
      </w:r>
      <w:r w:rsidR="00576D9B">
        <w:t>,</w:t>
      </w:r>
      <w:r w:rsidR="00B51C9B">
        <w:t xml:space="preserve"> </w:t>
      </w:r>
      <w:r w:rsidR="009F11AF">
        <w:t>accompanied by appropriate justification</w:t>
      </w:r>
      <w:r w:rsidR="00B10CCE">
        <w:t>.</w:t>
      </w:r>
      <w:r w:rsidR="00576D9B">
        <w:t xml:space="preserve"> </w:t>
      </w:r>
      <w:r w:rsidR="00B93C3A">
        <w:t>A</w:t>
      </w:r>
      <w:r w:rsidR="00B93C3A" w:rsidRPr="00B93C3A">
        <w:t xml:space="preserve"> minimum allocation of 20% should be reserved for the Supplementary Services Funds to ensure both</w:t>
      </w:r>
      <w:r w:rsidR="00B93C3A">
        <w:t xml:space="preserve"> the</w:t>
      </w:r>
      <w:r w:rsidR="00B93C3A" w:rsidRPr="00B93C3A">
        <w:t xml:space="preserve"> care coordination and Supplementary Services objectives</w:t>
      </w:r>
      <w:r w:rsidR="00B93C3A">
        <w:t xml:space="preserve"> of ITC</w:t>
      </w:r>
      <w:r w:rsidR="00B93C3A" w:rsidRPr="00B93C3A">
        <w:t xml:space="preserve"> can be adequately met. The Department may consider lesser allocations on a case-by-case basis</w:t>
      </w:r>
      <w:r w:rsidR="00B93C3A">
        <w:t>.</w:t>
      </w:r>
    </w:p>
    <w:p w14:paraId="650C8488" w14:textId="77777777" w:rsidR="004B744B" w:rsidRPr="00151F2D" w:rsidRDefault="004B744B" w:rsidP="00151F2D">
      <w:pPr>
        <w:pStyle w:val="Heading2"/>
        <w:ind w:left="907" w:hanging="907"/>
        <w:rPr>
          <w:b w:val="0"/>
          <w:bCs w:val="0"/>
        </w:rPr>
      </w:pPr>
      <w:bookmarkStart w:id="313" w:name="_Toc162342633"/>
      <w:bookmarkStart w:id="314" w:name="_Toc162361965"/>
      <w:bookmarkStart w:id="315" w:name="_Toc5097119"/>
      <w:bookmarkStart w:id="316" w:name="_Toc169185824"/>
      <w:bookmarkEnd w:id="313"/>
      <w:bookmarkEnd w:id="314"/>
      <w:r w:rsidRPr="00151F2D">
        <w:rPr>
          <w:b w:val="0"/>
          <w:bCs w:val="0"/>
        </w:rPr>
        <w:t>Integrated Team Care</w:t>
      </w:r>
      <w:bookmarkEnd w:id="315"/>
      <w:bookmarkEnd w:id="316"/>
    </w:p>
    <w:p w14:paraId="2C4551CA" w14:textId="77777777" w:rsidR="004B744B" w:rsidRPr="00F030A8" w:rsidRDefault="004B744B" w:rsidP="004B744B">
      <w:r>
        <w:t>ITC</w:t>
      </w:r>
      <w:r w:rsidRPr="00F030A8">
        <w:t xml:space="preserve"> funding can be applied to:</w:t>
      </w:r>
    </w:p>
    <w:p w14:paraId="7A5F79F0" w14:textId="5026713E" w:rsidR="004B744B" w:rsidRPr="00F030A8" w:rsidRDefault="004B744B" w:rsidP="004B744B">
      <w:pPr>
        <w:numPr>
          <w:ilvl w:val="0"/>
          <w:numId w:val="24"/>
        </w:numPr>
        <w:spacing w:before="0" w:line="240" w:lineRule="auto"/>
      </w:pPr>
      <w:r w:rsidRPr="00F030A8">
        <w:t xml:space="preserve">salaries, salary on-costs, </w:t>
      </w:r>
      <w:r>
        <w:t xml:space="preserve">and </w:t>
      </w:r>
      <w:r w:rsidRPr="00F030A8">
        <w:t xml:space="preserve">travel </w:t>
      </w:r>
      <w:r>
        <w:t>associated with</w:t>
      </w:r>
      <w:r w:rsidRPr="00F030A8">
        <w:t xml:space="preserve"> the employment of </w:t>
      </w:r>
      <w:r w:rsidR="00C07C7D">
        <w:t>ATSIHPO</w:t>
      </w:r>
      <w:r>
        <w:t>s</w:t>
      </w:r>
      <w:r w:rsidRPr="00F030A8">
        <w:t xml:space="preserve">, </w:t>
      </w:r>
      <w:r>
        <w:t>Outreach Workers</w:t>
      </w:r>
      <w:r w:rsidRPr="00F030A8">
        <w:t>, and Care Coordinators.</w:t>
      </w:r>
      <w:r w:rsidR="005D1367">
        <w:t xml:space="preserve"> </w:t>
      </w:r>
      <w:r w:rsidRPr="00F030A8">
        <w:t xml:space="preserve">It can include travel and accommodation costs for Care Coordinators, </w:t>
      </w:r>
      <w:r w:rsidR="00C07C7D">
        <w:t>ATSIHPO</w:t>
      </w:r>
      <w:r>
        <w:t>s</w:t>
      </w:r>
      <w:r w:rsidRPr="00F030A8">
        <w:t xml:space="preserve"> and </w:t>
      </w:r>
      <w:r>
        <w:t>Outreach Workers</w:t>
      </w:r>
      <w:r w:rsidRPr="00F030A8">
        <w:t xml:space="preserve"> to attend meetings and orientation and training activities.</w:t>
      </w:r>
      <w:r w:rsidR="005D1367">
        <w:t xml:space="preserve"> </w:t>
      </w:r>
      <w:r w:rsidRPr="00F030A8">
        <w:t xml:space="preserve">PHNs have the flexibility to allocate funds to employ an appropriate mix of </w:t>
      </w:r>
      <w:r w:rsidR="00C07C7D">
        <w:t>ATSIHPO</w:t>
      </w:r>
      <w:r>
        <w:t>s</w:t>
      </w:r>
      <w:r w:rsidR="00225D96">
        <w:t>,</w:t>
      </w:r>
      <w:r w:rsidRPr="00F030A8">
        <w:t xml:space="preserve"> </w:t>
      </w:r>
      <w:r>
        <w:t>Outreach Workers</w:t>
      </w:r>
      <w:r w:rsidRPr="00F030A8">
        <w:t xml:space="preserve"> </w:t>
      </w:r>
      <w:r w:rsidR="00225D96">
        <w:t xml:space="preserve">and </w:t>
      </w:r>
      <w:r w:rsidR="00225D96" w:rsidRPr="00F030A8">
        <w:t xml:space="preserve">Care Coordinators </w:t>
      </w:r>
      <w:r w:rsidRPr="00F030A8">
        <w:t>as determined by regional needs;</w:t>
      </w:r>
    </w:p>
    <w:p w14:paraId="3BD5D7EF" w14:textId="77777777" w:rsidR="004B744B" w:rsidRPr="00F030A8" w:rsidRDefault="004B744B" w:rsidP="004B744B">
      <w:pPr>
        <w:numPr>
          <w:ilvl w:val="0"/>
          <w:numId w:val="24"/>
        </w:numPr>
        <w:spacing w:before="0" w:line="240" w:lineRule="auto"/>
      </w:pPr>
      <w:r w:rsidRPr="00F030A8">
        <w:t>care coordination service support costs such as professional indemnity insurance directly attributable to the care coordination service;</w:t>
      </w:r>
    </w:p>
    <w:p w14:paraId="15C9CD75" w14:textId="75B3A0CA" w:rsidR="004B744B" w:rsidRDefault="004B744B" w:rsidP="004B744B">
      <w:pPr>
        <w:numPr>
          <w:ilvl w:val="0"/>
          <w:numId w:val="25"/>
        </w:numPr>
        <w:spacing w:before="0" w:line="240" w:lineRule="auto"/>
      </w:pPr>
      <w:r w:rsidRPr="00F030A8">
        <w:t>cover travel</w:t>
      </w:r>
      <w:r>
        <w:t xml:space="preserve"> costs of Outreach Workers</w:t>
      </w:r>
      <w:r w:rsidRPr="00F030A8">
        <w:t xml:space="preserve"> </w:t>
      </w:r>
      <w:r>
        <w:t xml:space="preserve">who </w:t>
      </w:r>
      <w:r w:rsidRPr="00F030A8">
        <w:t>assist Aboriginal and Torres Strait Islander people to attend appointments (e.g. leasing a vehicle or reimbursing staff for use of private vehicles).</w:t>
      </w:r>
      <w:r>
        <w:t xml:space="preserve"> This program is considered separate to any travel assistance provided by Care Coordinators using funds from the Supplementary Services Funding Pool;</w:t>
      </w:r>
    </w:p>
    <w:p w14:paraId="79DBCEFA" w14:textId="59F28CE0" w:rsidR="004B744B" w:rsidRPr="00AC36E0" w:rsidRDefault="004B744B" w:rsidP="004B744B">
      <w:pPr>
        <w:numPr>
          <w:ilvl w:val="0"/>
          <w:numId w:val="25"/>
        </w:numPr>
        <w:spacing w:before="0" w:line="240" w:lineRule="auto"/>
      </w:pPr>
      <w:r>
        <w:t xml:space="preserve">peer support and professional development activities for </w:t>
      </w:r>
      <w:r w:rsidR="00C07C7D">
        <w:t>ATSIHPO</w:t>
      </w:r>
      <w:r>
        <w:t>s, Care Coordinators and Outreach Workers;</w:t>
      </w:r>
      <w:r w:rsidRPr="00AC36E0">
        <w:t xml:space="preserve"> </w:t>
      </w:r>
    </w:p>
    <w:p w14:paraId="00A045FC" w14:textId="46352657" w:rsidR="004B744B" w:rsidRDefault="00225D96" w:rsidP="004B744B">
      <w:pPr>
        <w:numPr>
          <w:ilvl w:val="0"/>
          <w:numId w:val="25"/>
        </w:numPr>
        <w:spacing w:before="0" w:line="240" w:lineRule="auto"/>
      </w:pPr>
      <w:r>
        <w:t>p</w:t>
      </w:r>
      <w:r w:rsidR="004B744B">
        <w:t>rogram</w:t>
      </w:r>
      <w:r w:rsidR="004B744B" w:rsidRPr="009C6D7A">
        <w:t xml:space="preserve"> administration </w:t>
      </w:r>
      <w:r w:rsidR="004B744B">
        <w:t xml:space="preserve">of up </w:t>
      </w:r>
      <w:r w:rsidR="004B744B" w:rsidRPr="00A93CEB">
        <w:t>to</w:t>
      </w:r>
      <w:r w:rsidR="004B744B">
        <w:t>, but no more than,</w:t>
      </w:r>
      <w:r w:rsidR="004B744B" w:rsidRPr="00A93CEB">
        <w:t xml:space="preserve"> </w:t>
      </w:r>
      <w:r w:rsidR="004B744B">
        <w:t>8</w:t>
      </w:r>
      <w:r w:rsidR="004B744B" w:rsidRPr="00A93CEB">
        <w:t>%</w:t>
      </w:r>
      <w:r w:rsidR="004B744B">
        <w:t xml:space="preserve"> of total funding for </w:t>
      </w:r>
      <w:r w:rsidR="002F38C1">
        <w:t>commi</w:t>
      </w:r>
      <w:r w:rsidR="004B744B">
        <w:t>s</w:t>
      </w:r>
      <w:r w:rsidR="002F38C1">
        <w:t>sioning bodies</w:t>
      </w:r>
      <w:r w:rsidR="004B744B">
        <w:t xml:space="preserve">. There are different circumstances and challenges in different PHN regions, and an administrative fee of up to 8% of total Program funding is considered a reasonable benchmark for organisations commissioned to deliver ITC services. </w:t>
      </w:r>
      <w:r w:rsidR="002345F2">
        <w:t xml:space="preserve">Commissioning bodies </w:t>
      </w:r>
      <w:r w:rsidR="004B744B">
        <w:t>can consider the individual circumstances of commissioned organisations when finalising contracting arrangements with commissioned organisations, noting that value for money should be a key consideration. Program</w:t>
      </w:r>
      <w:r w:rsidR="004B744B" w:rsidRPr="00375BF6">
        <w:t xml:space="preserve"> administration</w:t>
      </w:r>
      <w:r w:rsidR="004B744B">
        <w:t xml:space="preserve"> </w:t>
      </w:r>
      <w:r w:rsidR="004B744B" w:rsidRPr="00375BF6">
        <w:t>include</w:t>
      </w:r>
      <w:r w:rsidR="004B744B">
        <w:t>s</w:t>
      </w:r>
      <w:r w:rsidR="004B744B" w:rsidRPr="00375BF6">
        <w:t xml:space="preserve"> commissioning, ongoing contract management and reporting requirements</w:t>
      </w:r>
      <w:r w:rsidR="004B744B">
        <w:t xml:space="preserve">. </w:t>
      </w:r>
    </w:p>
    <w:p w14:paraId="1FA97D16" w14:textId="77777777" w:rsidR="004B744B" w:rsidRDefault="004B744B" w:rsidP="004B744B">
      <w:pPr>
        <w:numPr>
          <w:ilvl w:val="1"/>
          <w:numId w:val="25"/>
        </w:numPr>
        <w:spacing w:before="0" w:line="240" w:lineRule="auto"/>
      </w:pPr>
      <w:r>
        <w:t>This allocation may be used, if appropriate and necessary, to fund staff involved in program administration, e.g., managing program expenditure including Supplementary Services and reporting. Where this is the case, ITC funding must only be used to fund the proportion of staff wages that is the same as the proportion of their time spent on ITC work. ITC funds must not be used to pay 100% of the wages to support staff unless 100% of the work is on ITC.</w:t>
      </w:r>
    </w:p>
    <w:p w14:paraId="443072BC" w14:textId="4A8CBA20" w:rsidR="004B744B" w:rsidRDefault="008F48D3" w:rsidP="004B744B">
      <w:pPr>
        <w:numPr>
          <w:ilvl w:val="0"/>
          <w:numId w:val="25"/>
        </w:numPr>
        <w:spacing w:before="0" w:line="240" w:lineRule="auto"/>
      </w:pPr>
      <w:r>
        <w:rPr>
          <w:b/>
        </w:rPr>
        <w:t>c</w:t>
      </w:r>
      <w:r w:rsidR="004B744B" w:rsidRPr="008917E9">
        <w:rPr>
          <w:b/>
        </w:rPr>
        <w:t xml:space="preserve">osts such as rent and other utilities must come from </w:t>
      </w:r>
      <w:r w:rsidR="008D3725">
        <w:rPr>
          <w:b/>
        </w:rPr>
        <w:t xml:space="preserve">the </w:t>
      </w:r>
      <w:r w:rsidR="004B744B" w:rsidRPr="008917E9">
        <w:rPr>
          <w:b/>
        </w:rPr>
        <w:t>core funding</w:t>
      </w:r>
      <w:r w:rsidR="008D3725">
        <w:rPr>
          <w:b/>
        </w:rPr>
        <w:t xml:space="preserve"> of commissioning bodies</w:t>
      </w:r>
      <w:r w:rsidR="00152FD0">
        <w:rPr>
          <w:b/>
        </w:rPr>
        <w:t xml:space="preserve"> and</w:t>
      </w:r>
      <w:r w:rsidR="004B744B" w:rsidRPr="008917E9">
        <w:rPr>
          <w:b/>
        </w:rPr>
        <w:t xml:space="preserve"> not </w:t>
      </w:r>
      <w:r w:rsidR="00C21477">
        <w:rPr>
          <w:b/>
        </w:rPr>
        <w:t>ITC</w:t>
      </w:r>
      <w:r w:rsidR="004B744B" w:rsidRPr="008917E9">
        <w:rPr>
          <w:b/>
        </w:rPr>
        <w:t xml:space="preserve"> funding</w:t>
      </w:r>
      <w:r w:rsidR="004B744B">
        <w:t>; and</w:t>
      </w:r>
    </w:p>
    <w:p w14:paraId="11AE6F0D" w14:textId="7744F106" w:rsidR="004B744B" w:rsidRPr="009C6D7A" w:rsidRDefault="004B744B" w:rsidP="004B744B">
      <w:pPr>
        <w:numPr>
          <w:ilvl w:val="0"/>
          <w:numId w:val="25"/>
        </w:numPr>
        <w:spacing w:before="0" w:line="240" w:lineRule="auto"/>
      </w:pPr>
      <w:r>
        <w:t>n</w:t>
      </w:r>
      <w:r w:rsidRPr="00793614">
        <w:t xml:space="preserve">eeds assessments and market analyses might result in more than one </w:t>
      </w:r>
      <w:r w:rsidR="00627884">
        <w:t>commissioning body contracting t</w:t>
      </w:r>
      <w:r w:rsidRPr="00793614">
        <w:t>he same service provider. If this situation occurs</w:t>
      </w:r>
      <w:r w:rsidR="008F48D3">
        <w:t>,</w:t>
      </w:r>
      <w:r w:rsidRPr="00793614">
        <w:t xml:space="preserve"> the </w:t>
      </w:r>
      <w:r w:rsidR="00627884">
        <w:t xml:space="preserve">respective </w:t>
      </w:r>
      <w:r w:rsidR="00627884">
        <w:lastRenderedPageBreak/>
        <w:t>commis</w:t>
      </w:r>
      <w:r w:rsidRPr="00793614">
        <w:t>s</w:t>
      </w:r>
      <w:r w:rsidR="00627884">
        <w:t>ioning bodies</w:t>
      </w:r>
      <w:r w:rsidRPr="00793614">
        <w:t xml:space="preserve"> and the service provider would be expected to work together to ensure that the most efficient administrative approach is implemented</w:t>
      </w:r>
      <w:r w:rsidRPr="001B4BCD">
        <w:t>.</w:t>
      </w:r>
    </w:p>
    <w:p w14:paraId="6BE7124C" w14:textId="77777777" w:rsidR="004B744B" w:rsidRDefault="004B744B" w:rsidP="004B744B">
      <w:r w:rsidRPr="00F030A8">
        <w:t xml:space="preserve">Funding must not be used to provide clinical services, other than those provided </w:t>
      </w:r>
      <w:r>
        <w:t xml:space="preserve">by Care Coordinators where appropriate. </w:t>
      </w:r>
    </w:p>
    <w:p w14:paraId="1AB5DFE1" w14:textId="77777777" w:rsidR="004B744B" w:rsidRPr="00F030A8" w:rsidRDefault="004B744B" w:rsidP="004B744B">
      <w:r>
        <w:t>Funding must also not be used</w:t>
      </w:r>
      <w:r w:rsidRPr="00F030A8">
        <w:t xml:space="preserve"> to purchase assets. </w:t>
      </w:r>
    </w:p>
    <w:p w14:paraId="4E5A6E5D" w14:textId="72197309" w:rsidR="004B744B" w:rsidRPr="00F030A8" w:rsidRDefault="00627884" w:rsidP="004B744B">
      <w:r>
        <w:t>Commissioning bodie</w:t>
      </w:r>
      <w:r w:rsidRPr="00F030A8">
        <w:t xml:space="preserve">s </w:t>
      </w:r>
      <w:r w:rsidR="004B744B" w:rsidRPr="00F030A8">
        <w:t xml:space="preserve">have the flexibility to work with neighbouring </w:t>
      </w:r>
      <w:r w:rsidR="00854F9A">
        <w:t xml:space="preserve">commissioning bodies, </w:t>
      </w:r>
      <w:r w:rsidR="004B744B" w:rsidRPr="00F030A8">
        <w:t>PHNs</w:t>
      </w:r>
      <w:r w:rsidR="004B744B">
        <w:t xml:space="preserve">, </w:t>
      </w:r>
      <w:r w:rsidR="0088550D">
        <w:t>ACCHS/</w:t>
      </w:r>
      <w:r w:rsidR="004B744B">
        <w:t>AMS</w:t>
      </w:r>
      <w:r w:rsidR="004B744B" w:rsidRPr="00F030A8">
        <w:t xml:space="preserve"> </w:t>
      </w:r>
      <w:r w:rsidR="004B744B">
        <w:t xml:space="preserve">or mainstream services </w:t>
      </w:r>
      <w:r w:rsidR="004B744B" w:rsidRPr="00F030A8">
        <w:t>following agreement by all parties. This may include pooling of resources.</w:t>
      </w:r>
    </w:p>
    <w:p w14:paraId="5548C76D" w14:textId="0C3A2471" w:rsidR="00B10CCE" w:rsidRDefault="004B744B" w:rsidP="004B744B">
      <w:r w:rsidRPr="00F030A8">
        <w:t xml:space="preserve">Such arrangements would need to be reflected in the </w:t>
      </w:r>
      <w:r w:rsidR="007C5C97">
        <w:t>Activity</w:t>
      </w:r>
      <w:r w:rsidR="007C5C97" w:rsidRPr="00F030A8">
        <w:t xml:space="preserve"> </w:t>
      </w:r>
      <w:r>
        <w:t>Work P</w:t>
      </w:r>
      <w:r w:rsidRPr="00F030A8">
        <w:t xml:space="preserve">lans of the </w:t>
      </w:r>
      <w:r w:rsidR="00854F9A">
        <w:t>commi</w:t>
      </w:r>
      <w:r w:rsidRPr="00F030A8">
        <w:t>s</w:t>
      </w:r>
      <w:r w:rsidR="00854F9A">
        <w:t>sioning bodies</w:t>
      </w:r>
      <w:r w:rsidRPr="00F030A8">
        <w:t xml:space="preserve"> involved. The relevant </w:t>
      </w:r>
      <w:r w:rsidR="004A5470">
        <w:t xml:space="preserve">Grant Officer or Funding Arrangement Manager (FAM) </w:t>
      </w:r>
      <w:r w:rsidRPr="00F030A8">
        <w:t>must be advised of any such arrangement an</w:t>
      </w:r>
      <w:r w:rsidR="009C0356">
        <w:t>d</w:t>
      </w:r>
      <w:r w:rsidRPr="00F030A8">
        <w:t xml:space="preserve"> will need to receive prior approval from the Department through the </w:t>
      </w:r>
      <w:r w:rsidR="005D1367">
        <w:t>Activity</w:t>
      </w:r>
      <w:r w:rsidR="005D1367" w:rsidRPr="00F030A8">
        <w:t xml:space="preserve"> </w:t>
      </w:r>
      <w:r>
        <w:t>Work P</w:t>
      </w:r>
      <w:r w:rsidRPr="00F030A8">
        <w:t xml:space="preserve">lan </w:t>
      </w:r>
      <w:r>
        <w:t xml:space="preserve">development </w:t>
      </w:r>
      <w:r w:rsidRPr="00F030A8">
        <w:t>process.</w:t>
      </w:r>
    </w:p>
    <w:p w14:paraId="48C984D7" w14:textId="77777777" w:rsidR="004B744B" w:rsidRDefault="004B744B" w:rsidP="004B744B">
      <w:r>
        <w:rPr>
          <w:noProof/>
        </w:rPr>
        <mc:AlternateContent>
          <mc:Choice Requires="wps">
            <w:drawing>
              <wp:inline distT="0" distB="0" distL="0" distR="0" wp14:anchorId="05820A86" wp14:editId="68DA6A87">
                <wp:extent cx="5467350" cy="1403985"/>
                <wp:effectExtent l="0" t="0" r="19050" b="2540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403985"/>
                        </a:xfrm>
                        <a:prstGeom prst="rect">
                          <a:avLst/>
                        </a:prstGeom>
                        <a:solidFill>
                          <a:srgbClr val="FFFFFF"/>
                        </a:solidFill>
                        <a:ln w="9525">
                          <a:solidFill>
                            <a:srgbClr val="000000"/>
                          </a:solidFill>
                          <a:miter lim="800000"/>
                          <a:headEnd/>
                          <a:tailEnd/>
                        </a:ln>
                      </wps:spPr>
                      <wps:txbx>
                        <w:txbxContent>
                          <w:p w14:paraId="2C99750A" w14:textId="2A17F1D8" w:rsidR="004B744B" w:rsidRDefault="004B744B" w:rsidP="004B744B">
                            <w:r>
                              <w:t xml:space="preserve">If you are unsure whether ITC funds can be used for a particular item or activity, please contact your </w:t>
                            </w:r>
                            <w:r w:rsidRPr="00BC203D">
                              <w:rPr>
                                <w:color w:val="auto"/>
                              </w:rPr>
                              <w:t xml:space="preserve">relevant </w:t>
                            </w:r>
                            <w:r w:rsidR="004A5470">
                              <w:rPr>
                                <w:color w:val="auto"/>
                              </w:rPr>
                              <w:t>Grant Officer or FAM</w:t>
                            </w:r>
                            <w:r w:rsidR="004A5470">
                              <w:t>.</w:t>
                            </w:r>
                          </w:p>
                        </w:txbxContent>
                      </wps:txbx>
                      <wps:bodyPr rot="0" vert="horz" wrap="square" lIns="91440" tIns="45720" rIns="91440" bIns="45720" anchor="t" anchorCtr="0">
                        <a:spAutoFit/>
                      </wps:bodyPr>
                    </wps:wsp>
                  </a:graphicData>
                </a:graphic>
              </wp:inline>
            </w:drawing>
          </mc:Choice>
          <mc:Fallback>
            <w:pict>
              <v:shapetype w14:anchorId="05820A86" id="_x0000_t202" coordsize="21600,21600" o:spt="202" path="m,l,21600r21600,l21600,xe">
                <v:stroke joinstyle="miter"/>
                <v:path gradientshapeok="t" o:connecttype="rect"/>
              </v:shapetype>
              <v:shape id="Text Box 2" o:spid="_x0000_s1026" type="#_x0000_t202" style="width:430.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">
                <v:textbox style="mso-fit-shape-to-text:t">
                  <w:txbxContent>
                    <w:p w14:paraId="2C99750A" w14:textId="2A17F1D8" w:rsidR="004B744B" w:rsidRDefault="004B744B" w:rsidP="004B744B">
                      <w:r>
                        <w:t xml:space="preserve">If you are unsure whether ITC funds can be used for a particular item or activity, please contact your </w:t>
                      </w:r>
                      <w:r w:rsidRPr="00BC203D">
                        <w:rPr>
                          <w:color w:val="auto"/>
                        </w:rPr>
                        <w:t xml:space="preserve">relevant </w:t>
                      </w:r>
                      <w:r w:rsidR="004A5470">
                        <w:rPr>
                          <w:color w:val="auto"/>
                        </w:rPr>
                        <w:t>Grant Officer or FAM</w:t>
                      </w:r>
                      <w:r w:rsidR="004A5470">
                        <w:t>.</w:t>
                      </w:r>
                    </w:p>
                  </w:txbxContent>
                </v:textbox>
                <w10:anchorlock/>
              </v:shape>
            </w:pict>
          </mc:Fallback>
        </mc:AlternateContent>
      </w:r>
    </w:p>
    <w:p w14:paraId="75F9FB27" w14:textId="1AED6B01" w:rsidR="004B744B" w:rsidRPr="00F617AC" w:rsidRDefault="004B744B" w:rsidP="00F617AC">
      <w:pPr>
        <w:pStyle w:val="Heading2"/>
        <w:ind w:left="907" w:hanging="907"/>
        <w:rPr>
          <w:b w:val="0"/>
          <w:bCs w:val="0"/>
        </w:rPr>
      </w:pPr>
      <w:bookmarkStart w:id="317" w:name="_Toc5097120"/>
      <w:bookmarkStart w:id="318" w:name="_Toc169185825"/>
      <w:r w:rsidRPr="00F617AC">
        <w:rPr>
          <w:b w:val="0"/>
          <w:bCs w:val="0"/>
        </w:rPr>
        <w:t>Use of Supplementary Services Funds</w:t>
      </w:r>
      <w:bookmarkEnd w:id="317"/>
      <w:bookmarkEnd w:id="318"/>
    </w:p>
    <w:p w14:paraId="1224F936" w14:textId="2557D240" w:rsidR="004B744B" w:rsidRDefault="000B3967" w:rsidP="004B744B">
      <w:r>
        <w:t xml:space="preserve">Commissioning bodies </w:t>
      </w:r>
      <w:r w:rsidR="00DD35DD">
        <w:t>may</w:t>
      </w:r>
      <w:r w:rsidR="004B744B">
        <w:t xml:space="preserve"> manage the Supplementary Services Funding Pool centrally, and have responsibility for reporting to the Department on the number and type of services purchased and how the Supplementary Services Funding Pool is expended. In certain circumstances, the </w:t>
      </w:r>
      <w:r w:rsidR="006302CA">
        <w:t xml:space="preserve">commissioning body </w:t>
      </w:r>
      <w:r w:rsidR="004B744B">
        <w:t xml:space="preserve">may choose to provide an allocation of Supplementary Services Funding to a commissioned organisation. In such cases, the commissioned organisation will report the above information to the </w:t>
      </w:r>
      <w:r w:rsidR="006302CA">
        <w:t>commissioning body</w:t>
      </w:r>
      <w:r w:rsidR="004B744B">
        <w:t>, which will include this information in its reporting to the Department.</w:t>
      </w:r>
    </w:p>
    <w:p w14:paraId="2F7951C7" w14:textId="03D95812" w:rsidR="004B744B" w:rsidRPr="00F030A8" w:rsidRDefault="004B744B" w:rsidP="004B744B">
      <w:r w:rsidRPr="00F030A8">
        <w:t xml:space="preserve">Supplementary Services </w:t>
      </w:r>
      <w:r>
        <w:t>F</w:t>
      </w:r>
      <w:r w:rsidRPr="00F030A8">
        <w:t xml:space="preserve">unds can only be accessed by Care Coordinators. Funds may not be accessed by </w:t>
      </w:r>
      <w:r w:rsidR="00C07C7D">
        <w:t>ATSIHPO</w:t>
      </w:r>
      <w:r>
        <w:t>s</w:t>
      </w:r>
      <w:r w:rsidRPr="00F030A8">
        <w:t xml:space="preserve"> or </w:t>
      </w:r>
      <w:r>
        <w:t>Outreach Workers</w:t>
      </w:r>
      <w:r w:rsidRPr="00F030A8">
        <w:t>.</w:t>
      </w:r>
    </w:p>
    <w:p w14:paraId="5C430BDE" w14:textId="15C26A07" w:rsidR="004B744B" w:rsidRPr="00F030A8" w:rsidRDefault="004B744B" w:rsidP="004B744B">
      <w:r w:rsidRPr="00F030A8">
        <w:t xml:space="preserve">Dental is </w:t>
      </w:r>
      <w:r w:rsidRPr="001A19ED">
        <w:rPr>
          <w:b/>
        </w:rPr>
        <w:t>not</w:t>
      </w:r>
      <w:r w:rsidRPr="00F030A8">
        <w:t xml:space="preserve"> considered an eligible condition for the purposes of </w:t>
      </w:r>
      <w:r w:rsidR="00C21477">
        <w:t>ITC</w:t>
      </w:r>
      <w:r w:rsidRPr="00F030A8">
        <w:t xml:space="preserve">, and Supplementary Services </w:t>
      </w:r>
      <w:r w:rsidR="00E01723">
        <w:t>F</w:t>
      </w:r>
      <w:r w:rsidRPr="00F030A8">
        <w:t>unds cannot be used to pay for dental aids, procedures or services.</w:t>
      </w:r>
    </w:p>
    <w:p w14:paraId="132B35EB" w14:textId="77777777" w:rsidR="004B744B" w:rsidRPr="005D35C3" w:rsidRDefault="004B744B" w:rsidP="00B60415">
      <w:pPr>
        <w:pStyle w:val="Heading3"/>
        <w:rPr>
          <w:b w:val="0"/>
          <w:bCs w:val="0"/>
        </w:rPr>
      </w:pPr>
      <w:bookmarkStart w:id="319" w:name="_Toc5097121"/>
      <w:bookmarkStart w:id="320" w:name="_Toc169185826"/>
      <w:r w:rsidRPr="005D35C3">
        <w:rPr>
          <w:b w:val="0"/>
          <w:bCs w:val="0"/>
        </w:rPr>
        <w:t>Fees for service</w:t>
      </w:r>
      <w:bookmarkEnd w:id="319"/>
      <w:bookmarkEnd w:id="320"/>
    </w:p>
    <w:p w14:paraId="7BC02BEB" w14:textId="77777777" w:rsidR="004B744B" w:rsidRPr="00F030A8" w:rsidRDefault="004B744B" w:rsidP="00B60415">
      <w:r w:rsidRPr="00F030A8">
        <w:t xml:space="preserve">Care Coordinators can draw on Supplementary Services </w:t>
      </w:r>
      <w:r>
        <w:t>F</w:t>
      </w:r>
      <w:r w:rsidRPr="00F030A8">
        <w:t>und</w:t>
      </w:r>
      <w:r>
        <w:t>s</w:t>
      </w:r>
      <w:r w:rsidRPr="00F030A8">
        <w:t xml:space="preserve"> to assist </w:t>
      </w:r>
      <w:r>
        <w:t>client</w:t>
      </w:r>
      <w:r w:rsidRPr="00F030A8">
        <w:t xml:space="preserve">s to access medical specialist and allied health services, where these services are not otherwise available in a clinically acceptable timeframe. </w:t>
      </w:r>
    </w:p>
    <w:p w14:paraId="1661D561" w14:textId="1B251612" w:rsidR="004B744B" w:rsidRPr="00F030A8" w:rsidRDefault="004B744B" w:rsidP="00B60415">
      <w:r w:rsidRPr="00F030A8">
        <w:t xml:space="preserve">Supplementary Services </w:t>
      </w:r>
      <w:r>
        <w:t>F</w:t>
      </w:r>
      <w:r w:rsidRPr="00F030A8">
        <w:t>unds may be used to directly pay fees for services by allied health providers or to pay in full or meet the difference between MBS rebates and fees charged by private specialists or allied health providers.</w:t>
      </w:r>
      <w:r w:rsidR="00670327">
        <w:t xml:space="preserve"> </w:t>
      </w:r>
      <w:r>
        <w:t xml:space="preserve">A panel </w:t>
      </w:r>
      <w:r w:rsidRPr="00F030A8">
        <w:t xml:space="preserve">of preferred providers and organisations that provide services in a culturally </w:t>
      </w:r>
      <w:r w:rsidR="00A45650">
        <w:t>safe</w:t>
      </w:r>
      <w:r w:rsidR="00A45650" w:rsidRPr="00F030A8">
        <w:t xml:space="preserve"> </w:t>
      </w:r>
      <w:r w:rsidRPr="00F030A8">
        <w:t xml:space="preserve">way, or providers who agree to bulk bill </w:t>
      </w:r>
      <w:r>
        <w:t>client</w:t>
      </w:r>
      <w:r w:rsidRPr="00F030A8">
        <w:t xml:space="preserve">s being referred under </w:t>
      </w:r>
      <w:r w:rsidR="00C21477">
        <w:t>ITC</w:t>
      </w:r>
      <w:r w:rsidRPr="00F030A8">
        <w:t>, may be established at the local level.</w:t>
      </w:r>
    </w:p>
    <w:p w14:paraId="42439938" w14:textId="59D25F73" w:rsidR="004B744B" w:rsidRPr="00F030A8" w:rsidRDefault="00DF65D0" w:rsidP="00B60415">
      <w:r>
        <w:t>Commi</w:t>
      </w:r>
      <w:r w:rsidR="004B744B" w:rsidRPr="008B0426">
        <w:t>s</w:t>
      </w:r>
      <w:r>
        <w:t>sioning bodies</w:t>
      </w:r>
      <w:r w:rsidR="004B744B" w:rsidRPr="008B0426">
        <w:t xml:space="preserve"> and the</w:t>
      </w:r>
      <w:r w:rsidR="00CB5E51">
        <w:t>ir</w:t>
      </w:r>
      <w:r w:rsidR="004B744B" w:rsidRPr="008B0426">
        <w:t xml:space="preserve"> </w:t>
      </w:r>
      <w:r>
        <w:t xml:space="preserve">contracted organisations </w:t>
      </w:r>
      <w:r w:rsidR="004B744B" w:rsidRPr="008B0426">
        <w:t xml:space="preserve">should refer to the information outlined in the ITC Frequently Asked Questions </w:t>
      </w:r>
      <w:r w:rsidR="004B744B">
        <w:t>at Appendix 1</w:t>
      </w:r>
      <w:r w:rsidR="004B744B" w:rsidRPr="008B0426">
        <w:t xml:space="preserve"> for more detail.</w:t>
      </w:r>
      <w:r w:rsidR="00670327">
        <w:t xml:space="preserve"> </w:t>
      </w:r>
      <w:r w:rsidR="004B744B" w:rsidRPr="00F030A8">
        <w:t xml:space="preserve">For further </w:t>
      </w:r>
      <w:r w:rsidR="004B744B">
        <w:t>information</w:t>
      </w:r>
      <w:r w:rsidR="004B744B" w:rsidRPr="00F030A8">
        <w:t xml:space="preserve"> relating to claiming Medicare items, please contact </w:t>
      </w:r>
      <w:r w:rsidR="00F6684F">
        <w:t>Services</w:t>
      </w:r>
      <w:r w:rsidR="00F6684F" w:rsidRPr="00F030A8">
        <w:t xml:space="preserve"> </w:t>
      </w:r>
      <w:r w:rsidR="004B744B" w:rsidRPr="00F030A8">
        <w:t>Australia</w:t>
      </w:r>
      <w:r w:rsidR="004B744B">
        <w:t xml:space="preserve"> </w:t>
      </w:r>
      <w:r w:rsidR="004B744B" w:rsidRPr="00F030A8">
        <w:t xml:space="preserve">at </w:t>
      </w:r>
      <w:hyperlink r:id="rId32" w:tooltip="Link to the Services Australia website" w:history="1">
        <w:r w:rsidR="00ED1580" w:rsidRPr="00ED1580">
          <w:rPr>
            <w:rStyle w:val="Hyperlink"/>
          </w:rPr>
          <w:t>www.servi</w:t>
        </w:r>
        <w:r w:rsidR="00ED1580" w:rsidRPr="008B5064">
          <w:rPr>
            <w:rStyle w:val="Hyperlink"/>
          </w:rPr>
          <w:t>cesaustralia.gov.au</w:t>
        </w:r>
      </w:hyperlink>
      <w:r w:rsidR="00ED1580">
        <w:t xml:space="preserve"> </w:t>
      </w:r>
      <w:r w:rsidR="004B744B" w:rsidRPr="00F030A8">
        <w:t>or telephone 132 011. For provider enquiries, telephone 132 150.</w:t>
      </w:r>
    </w:p>
    <w:p w14:paraId="3659CEEA" w14:textId="77777777" w:rsidR="004B744B" w:rsidRPr="00147AB7" w:rsidRDefault="004B744B" w:rsidP="00B60415">
      <w:pPr>
        <w:pStyle w:val="Heading3"/>
        <w:rPr>
          <w:b w:val="0"/>
          <w:bCs w:val="0"/>
        </w:rPr>
      </w:pPr>
      <w:bookmarkStart w:id="321" w:name="_Toc5097122"/>
      <w:bookmarkStart w:id="322" w:name="_Toc169185827"/>
      <w:r w:rsidRPr="00147AB7">
        <w:rPr>
          <w:b w:val="0"/>
          <w:bCs w:val="0"/>
        </w:rPr>
        <w:t>Medical aids</w:t>
      </w:r>
      <w:bookmarkEnd w:id="321"/>
      <w:bookmarkEnd w:id="322"/>
      <w:r w:rsidRPr="00147AB7">
        <w:rPr>
          <w:b w:val="0"/>
          <w:bCs w:val="0"/>
        </w:rPr>
        <w:t xml:space="preserve"> </w:t>
      </w:r>
    </w:p>
    <w:p w14:paraId="2E63AB1E" w14:textId="664F1956" w:rsidR="004B744B" w:rsidRPr="00F030A8" w:rsidRDefault="004B744B" w:rsidP="00B60415">
      <w:r w:rsidRPr="00F030A8">
        <w:t xml:space="preserve">Medical </w:t>
      </w:r>
      <w:r>
        <w:t>a</w:t>
      </w:r>
      <w:r w:rsidRPr="00F030A8">
        <w:t xml:space="preserve">ids may only be acquired using Supplementary Services </w:t>
      </w:r>
      <w:r w:rsidR="00E01723">
        <w:t>F</w:t>
      </w:r>
      <w:r w:rsidRPr="00F030A8">
        <w:t>unding where:</w:t>
      </w:r>
    </w:p>
    <w:p w14:paraId="40A87C02" w14:textId="77777777" w:rsidR="004B744B" w:rsidRPr="00BB3E0C" w:rsidRDefault="004B744B" w:rsidP="00B60415">
      <w:pPr>
        <w:numPr>
          <w:ilvl w:val="0"/>
          <w:numId w:val="22"/>
        </w:numPr>
        <w:spacing w:before="0" w:line="240" w:lineRule="auto"/>
      </w:pPr>
      <w:r w:rsidRPr="00BB3E0C">
        <w:t xml:space="preserve">the medical aid is not available through any other </w:t>
      </w:r>
      <w:r>
        <w:t>funding source</w:t>
      </w:r>
      <w:r w:rsidRPr="00BB3E0C">
        <w:t xml:space="preserve"> in a clinically acceptable time;</w:t>
      </w:r>
    </w:p>
    <w:p w14:paraId="1AAA37F7" w14:textId="77777777" w:rsidR="004B744B" w:rsidRPr="00F030A8" w:rsidRDefault="004B744B" w:rsidP="00B60415">
      <w:pPr>
        <w:numPr>
          <w:ilvl w:val="0"/>
          <w:numId w:val="22"/>
        </w:numPr>
        <w:spacing w:before="0" w:line="240" w:lineRule="auto"/>
      </w:pPr>
      <w:r w:rsidRPr="00F030A8">
        <w:t xml:space="preserve">the need for the medical aid is related to the </w:t>
      </w:r>
      <w:r>
        <w:t>client</w:t>
      </w:r>
      <w:r w:rsidRPr="00F030A8">
        <w:t xml:space="preserve">’s chronic disease and is documented in the </w:t>
      </w:r>
      <w:r>
        <w:t>client</w:t>
      </w:r>
      <w:r w:rsidRPr="00F030A8">
        <w:t xml:space="preserve">’s care plan; </w:t>
      </w:r>
    </w:p>
    <w:p w14:paraId="0F31AD0A" w14:textId="77777777" w:rsidR="004B744B" w:rsidRPr="00F030A8" w:rsidRDefault="004B744B" w:rsidP="00B60415">
      <w:pPr>
        <w:numPr>
          <w:ilvl w:val="0"/>
          <w:numId w:val="22"/>
        </w:numPr>
        <w:spacing w:before="0" w:line="240" w:lineRule="auto"/>
      </w:pPr>
      <w:r w:rsidRPr="00F030A8">
        <w:t>provision of the medical aid is part of a primary health care service provided by a GP, specialist or allied health provider (e.g. a pharmacist or podiatrist); and</w:t>
      </w:r>
    </w:p>
    <w:p w14:paraId="7FC815D8" w14:textId="77777777" w:rsidR="004B744B" w:rsidRPr="00F030A8" w:rsidRDefault="004B744B" w:rsidP="00B60415">
      <w:pPr>
        <w:numPr>
          <w:ilvl w:val="0"/>
          <w:numId w:val="22"/>
        </w:numPr>
        <w:spacing w:before="0" w:line="240" w:lineRule="auto"/>
      </w:pPr>
      <w:r w:rsidRPr="00F030A8">
        <w:t xml:space="preserve">the </w:t>
      </w:r>
      <w:r>
        <w:t>client</w:t>
      </w:r>
      <w:r w:rsidRPr="00F030A8">
        <w:t xml:space="preserve"> is educated on the use and maintenance of the medical aid.</w:t>
      </w:r>
    </w:p>
    <w:p w14:paraId="39FB0F08" w14:textId="7D4E73AD" w:rsidR="004B744B" w:rsidRPr="00F030A8" w:rsidRDefault="004B744B" w:rsidP="00B60415">
      <w:r w:rsidRPr="00F030A8">
        <w:t xml:space="preserve">Care Coordinators will be expected to work with the </w:t>
      </w:r>
      <w:r>
        <w:t>client</w:t>
      </w:r>
      <w:r w:rsidRPr="00F030A8">
        <w:t xml:space="preserve">’s GP and other health practitioners to determine whether access to a medical aid is appropriate, taking into consideration the </w:t>
      </w:r>
      <w:r>
        <w:t>client</w:t>
      </w:r>
      <w:r w:rsidRPr="00F030A8">
        <w:t>’s ability to use and maintain the medical aid and associated accessories/consumables.</w:t>
      </w:r>
      <w:r>
        <w:t xml:space="preserve"> Supplementary Services </w:t>
      </w:r>
      <w:r w:rsidR="00E01723">
        <w:t>F</w:t>
      </w:r>
      <w:r>
        <w:t>unds may be used for maintenance costs for the specified list of medical aids.</w:t>
      </w:r>
    </w:p>
    <w:p w14:paraId="6F7C80A4" w14:textId="77777777" w:rsidR="004B744B" w:rsidRPr="00F030A8" w:rsidRDefault="004B744B" w:rsidP="00B60415">
      <w:r>
        <w:t>The m</w:t>
      </w:r>
      <w:r w:rsidRPr="00F030A8">
        <w:t xml:space="preserve">edical </w:t>
      </w:r>
      <w:r>
        <w:t>a</w:t>
      </w:r>
      <w:r w:rsidRPr="00F030A8">
        <w:t xml:space="preserve">ids allowable under Supplementary Services </w:t>
      </w:r>
      <w:r>
        <w:t>are</w:t>
      </w:r>
      <w:r w:rsidRPr="00F030A8">
        <w:t>:</w:t>
      </w:r>
    </w:p>
    <w:p w14:paraId="16601282" w14:textId="13CDBE3B" w:rsidR="004B744B" w:rsidRPr="00F030A8" w:rsidRDefault="00B21A2D" w:rsidP="000D481A">
      <w:pPr>
        <w:numPr>
          <w:ilvl w:val="0"/>
          <w:numId w:val="23"/>
        </w:numPr>
        <w:spacing w:before="0" w:line="240" w:lineRule="auto"/>
      </w:pPr>
      <w:r>
        <w:t>a</w:t>
      </w:r>
      <w:r w:rsidR="004B744B" w:rsidRPr="00F030A8">
        <w:t>ssist</w:t>
      </w:r>
      <w:r w:rsidR="004B744B">
        <w:t>ed</w:t>
      </w:r>
      <w:r w:rsidR="004B744B" w:rsidRPr="00F030A8">
        <w:t xml:space="preserve"> </w:t>
      </w:r>
      <w:r w:rsidR="004B744B">
        <w:t>b</w:t>
      </w:r>
      <w:r w:rsidR="004B744B" w:rsidRPr="00F030A8">
        <w:t xml:space="preserve">reathing </w:t>
      </w:r>
      <w:r w:rsidR="004B744B">
        <w:t>e</w:t>
      </w:r>
      <w:r w:rsidR="004B744B" w:rsidRPr="00F030A8">
        <w:t xml:space="preserve">quipment (including asthma spacers; nebulisers; masks for asthma spacers and nebulisers; </w:t>
      </w:r>
      <w:r w:rsidR="004B744B">
        <w:t>c</w:t>
      </w:r>
      <w:r w:rsidR="004B744B" w:rsidRPr="00F030A8">
        <w:t xml:space="preserve">ontinuous </w:t>
      </w:r>
      <w:r w:rsidR="004B744B">
        <w:t>p</w:t>
      </w:r>
      <w:r w:rsidR="004B744B" w:rsidRPr="00F030A8">
        <w:t xml:space="preserve">ositive </w:t>
      </w:r>
      <w:r w:rsidR="004B744B">
        <w:t>a</w:t>
      </w:r>
      <w:r w:rsidR="004B744B" w:rsidRPr="00F030A8">
        <w:t xml:space="preserve">irways </w:t>
      </w:r>
      <w:r w:rsidR="004B744B">
        <w:t>p</w:t>
      </w:r>
      <w:r w:rsidR="004B744B" w:rsidRPr="00F030A8">
        <w:t>ressure (CPAP) machines; accessories for CPAP machines);</w:t>
      </w:r>
    </w:p>
    <w:p w14:paraId="4E71AEFE" w14:textId="4657A8AF" w:rsidR="003411FF" w:rsidRDefault="00B21A2D" w:rsidP="000D481A">
      <w:pPr>
        <w:numPr>
          <w:ilvl w:val="0"/>
          <w:numId w:val="23"/>
        </w:numPr>
        <w:spacing w:before="0" w:line="240" w:lineRule="auto"/>
      </w:pPr>
      <w:r>
        <w:t>b</w:t>
      </w:r>
      <w:r w:rsidR="004B744B" w:rsidRPr="00F030A8">
        <w:t xml:space="preserve">lood </w:t>
      </w:r>
      <w:r w:rsidR="004B744B">
        <w:t>s</w:t>
      </w:r>
      <w:r w:rsidR="004B744B" w:rsidRPr="00F030A8">
        <w:t>ugar/</w:t>
      </w:r>
      <w:r w:rsidR="004B744B">
        <w:t>g</w:t>
      </w:r>
      <w:r w:rsidR="004B744B" w:rsidRPr="00F030A8">
        <w:t xml:space="preserve">lucose </w:t>
      </w:r>
      <w:r w:rsidR="004B744B">
        <w:t>m</w:t>
      </w:r>
      <w:r w:rsidR="004B744B" w:rsidRPr="00F030A8">
        <w:t xml:space="preserve">onitoring </w:t>
      </w:r>
      <w:r w:rsidR="004B744B">
        <w:t>e</w:t>
      </w:r>
      <w:r w:rsidR="004B744B" w:rsidRPr="00F030A8">
        <w:t>quipment;</w:t>
      </w:r>
    </w:p>
    <w:p w14:paraId="2D6F7482" w14:textId="50E6A318" w:rsidR="004B744B" w:rsidRPr="00F030A8" w:rsidRDefault="008F48D3" w:rsidP="002F024A">
      <w:pPr>
        <w:pStyle w:val="ListParagraph"/>
        <w:numPr>
          <w:ilvl w:val="1"/>
          <w:numId w:val="23"/>
        </w:numPr>
        <w:spacing w:before="0" w:line="240" w:lineRule="auto"/>
        <w:ind w:right="1247"/>
      </w:pPr>
      <w:r>
        <w:t>c</w:t>
      </w:r>
      <w:r w:rsidR="004B744B">
        <w:t xml:space="preserve">ontinuous glucose monitoring (CGM) devices are </w:t>
      </w:r>
      <w:r w:rsidR="004B744B" w:rsidRPr="003A0CB4">
        <w:rPr>
          <w:b/>
        </w:rPr>
        <w:t>not</w:t>
      </w:r>
      <w:r w:rsidR="004B744B">
        <w:t xml:space="preserve"> eligible for funding under Supplementary Services. Eligibility for access to subsidised CGM products under the National Diabetes Services Scheme is available from</w:t>
      </w:r>
      <w:r w:rsidR="006E703E">
        <w:t xml:space="preserve"> the</w:t>
      </w:r>
      <w:r w:rsidR="004B744B">
        <w:t xml:space="preserve"> </w:t>
      </w:r>
      <w:hyperlink r:id="rId33" w:tooltip="Link to the National Diabetes Services Scheme website" w:history="1">
        <w:r w:rsidR="006E703E" w:rsidRPr="006E703E">
          <w:rPr>
            <w:rStyle w:val="Hyperlink"/>
          </w:rPr>
          <w:t>NDSS website</w:t>
        </w:r>
      </w:hyperlink>
      <w:r w:rsidR="006E703E">
        <w:t xml:space="preserve">. </w:t>
      </w:r>
    </w:p>
    <w:p w14:paraId="27D55EFE" w14:textId="6F83E90D" w:rsidR="004B744B" w:rsidRDefault="00B21A2D" w:rsidP="000D481A">
      <w:pPr>
        <w:numPr>
          <w:ilvl w:val="0"/>
          <w:numId w:val="23"/>
        </w:numPr>
        <w:spacing w:before="0" w:line="240" w:lineRule="auto"/>
      </w:pPr>
      <w:r>
        <w:t>d</w:t>
      </w:r>
      <w:r w:rsidR="004B744B" w:rsidRPr="00F030A8">
        <w:t xml:space="preserve">ose </w:t>
      </w:r>
      <w:r w:rsidR="004B744B">
        <w:t>a</w:t>
      </w:r>
      <w:r w:rsidR="004B744B" w:rsidRPr="00F030A8">
        <w:t xml:space="preserve">dministration </w:t>
      </w:r>
      <w:r w:rsidR="004B744B">
        <w:t>a</w:t>
      </w:r>
      <w:r w:rsidR="004B744B" w:rsidRPr="00F030A8">
        <w:t>ids;</w:t>
      </w:r>
    </w:p>
    <w:p w14:paraId="3FA9FFDA" w14:textId="145E5ABB" w:rsidR="004B744B" w:rsidRPr="00F030A8" w:rsidRDefault="00B21A2D" w:rsidP="000D481A">
      <w:pPr>
        <w:numPr>
          <w:ilvl w:val="0"/>
          <w:numId w:val="23"/>
        </w:numPr>
        <w:spacing w:before="0" w:line="240" w:lineRule="auto"/>
      </w:pPr>
      <w:r>
        <w:t>m</w:t>
      </w:r>
      <w:r w:rsidR="004B744B" w:rsidRPr="00F030A8">
        <w:t xml:space="preserve">edical </w:t>
      </w:r>
      <w:r w:rsidR="004B744B">
        <w:t>f</w:t>
      </w:r>
      <w:r w:rsidR="004B744B" w:rsidRPr="00F030A8">
        <w:t>ootwear that is prescribed and fitted by a podiatrist;</w:t>
      </w:r>
      <w:r w:rsidR="004B744B">
        <w:t xml:space="preserve"> </w:t>
      </w:r>
    </w:p>
    <w:p w14:paraId="77C93645" w14:textId="76A4A307" w:rsidR="004B744B" w:rsidRDefault="00B21A2D" w:rsidP="000D481A">
      <w:pPr>
        <w:numPr>
          <w:ilvl w:val="0"/>
          <w:numId w:val="23"/>
        </w:numPr>
        <w:spacing w:before="0" w:line="240" w:lineRule="auto"/>
      </w:pPr>
      <w:r>
        <w:t>m</w:t>
      </w:r>
      <w:r w:rsidR="004B744B" w:rsidRPr="00F030A8">
        <w:t>obility aids (e.g., crutches, walking frames, or non-electric wheelchairs)</w:t>
      </w:r>
      <w:r w:rsidR="004B744B">
        <w:t xml:space="preserve"> or shower chairs</w:t>
      </w:r>
      <w:r w:rsidR="003A0CB4">
        <w:t>; and</w:t>
      </w:r>
    </w:p>
    <w:p w14:paraId="7D33DA5E" w14:textId="23C81AE5" w:rsidR="004B744B" w:rsidRDefault="00B21A2D" w:rsidP="000D481A">
      <w:pPr>
        <w:numPr>
          <w:ilvl w:val="0"/>
          <w:numId w:val="23"/>
        </w:numPr>
        <w:spacing w:before="0" w:line="240" w:lineRule="auto"/>
      </w:pPr>
      <w:r>
        <w:t>s</w:t>
      </w:r>
      <w:r w:rsidR="004B744B" w:rsidRPr="00E877C2">
        <w:t xml:space="preserve">pectacles (see Section </w:t>
      </w:r>
      <w:r w:rsidR="004B744B">
        <w:t>10</w:t>
      </w:r>
      <w:r w:rsidR="004B744B" w:rsidRPr="00E877C2">
        <w:t>.2.3 for conditions)</w:t>
      </w:r>
    </w:p>
    <w:p w14:paraId="31D02B01" w14:textId="77777777" w:rsidR="00F26F55" w:rsidRDefault="004B744B" w:rsidP="004B744B">
      <w:r w:rsidRPr="00F030A8">
        <w:t>Where possible, spacers should be used rather than nebulisers.</w:t>
      </w:r>
      <w:r w:rsidR="00F26F55">
        <w:t xml:space="preserve"> </w:t>
      </w:r>
    </w:p>
    <w:p w14:paraId="494D382A" w14:textId="66D92F95" w:rsidR="004B744B" w:rsidRDefault="00F26F55" w:rsidP="004B744B">
      <w:r>
        <w:t>Requests for medical aids which are not listed in Section 10.2.2 can be submitted to the Department for consideration on a case-by-case basis, accompanied by the appropriate justification.</w:t>
      </w:r>
    </w:p>
    <w:p w14:paraId="4D0C3858" w14:textId="62673B1B" w:rsidR="00B333D9" w:rsidRDefault="00B333D9" w:rsidP="006D769E">
      <w:r>
        <w:t xml:space="preserve">Many of the quality use of medicines (QUM) devices listed above are available through the </w:t>
      </w:r>
      <w:r w:rsidR="006D769E" w:rsidRPr="002F024A">
        <w:rPr>
          <w:i/>
          <w:iCs/>
        </w:rPr>
        <w:t>Indigenous Health Services Pharmacy Support</w:t>
      </w:r>
      <w:r w:rsidR="006D769E">
        <w:rPr>
          <w:i/>
          <w:iCs/>
        </w:rPr>
        <w:t xml:space="preserve"> </w:t>
      </w:r>
      <w:r w:rsidR="004026E9">
        <w:rPr>
          <w:i/>
          <w:iCs/>
        </w:rPr>
        <w:t xml:space="preserve">(IHSPS) </w:t>
      </w:r>
      <w:r w:rsidR="004026E9">
        <w:t xml:space="preserve">and </w:t>
      </w:r>
      <w:r w:rsidR="004026E9" w:rsidRPr="002F024A">
        <w:rPr>
          <w:i/>
          <w:iCs/>
        </w:rPr>
        <w:t>Indigenous Dose Administration Aids Program</w:t>
      </w:r>
      <w:r w:rsidR="004026E9">
        <w:rPr>
          <w:i/>
          <w:iCs/>
        </w:rPr>
        <w:t xml:space="preserve"> </w:t>
      </w:r>
      <w:r w:rsidR="004026E9">
        <w:t xml:space="preserve">administered by the pharmacy sector. </w:t>
      </w:r>
      <w:r w:rsidR="00AB4132">
        <w:t>These programs replace the Quality Use of Medicine Maximised for Aboriginal and Torres Strait Islander People (QUMAX)</w:t>
      </w:r>
      <w:r w:rsidR="00A5357C">
        <w:t xml:space="preserve">. </w:t>
      </w:r>
      <w:r w:rsidR="00AD4930">
        <w:t xml:space="preserve">Where possible and when available, PHNs and organisations commissioned to deliver ITC must preferentially use these programs to support ITC </w:t>
      </w:r>
      <w:r w:rsidR="00FE1A0F">
        <w:t xml:space="preserve">clients before utilising the </w:t>
      </w:r>
      <w:r w:rsidR="00FE1A0F">
        <w:lastRenderedPageBreak/>
        <w:t>Supplementary Services Funds. More information on each of the programs is available from the following links:</w:t>
      </w:r>
    </w:p>
    <w:p w14:paraId="415FD56D" w14:textId="1898D828" w:rsidR="00B43A04" w:rsidRDefault="008F1783" w:rsidP="008303A9">
      <w:pPr>
        <w:pStyle w:val="ListParagraph"/>
        <w:numPr>
          <w:ilvl w:val="0"/>
          <w:numId w:val="79"/>
        </w:numPr>
        <w:ind w:left="360"/>
      </w:pPr>
      <w:r w:rsidRPr="008303A9">
        <w:rPr>
          <w:b/>
          <w:bCs/>
        </w:rPr>
        <w:t>Indigenous Health Services Pharmacy Support (IHSPS)</w:t>
      </w:r>
      <w:r>
        <w:t xml:space="preserve">: </w:t>
      </w:r>
      <w:hyperlink r:id="rId34" w:tooltip="Link to the Indigenous Health Services Pharmacy Support (IHSPS) resource via the Pharmacy Programs Administrator website" w:history="1">
        <w:r w:rsidR="00E83DF2" w:rsidRPr="00E83DF2">
          <w:rPr>
            <w:rStyle w:val="Hyperlink"/>
          </w:rPr>
          <w:t>Indigenous Health Services Pharmacy Support Program – Pharmacy Programs Administrator (ppaonline.com.au)</w:t>
        </w:r>
      </w:hyperlink>
      <w:r w:rsidR="00E83DF2">
        <w:t xml:space="preserve"> </w:t>
      </w:r>
    </w:p>
    <w:p w14:paraId="4105911A" w14:textId="13D3E71F" w:rsidR="00FE1A0F" w:rsidRDefault="00B43A04" w:rsidP="002F024A">
      <w:pPr>
        <w:pStyle w:val="ListParagraph"/>
        <w:numPr>
          <w:ilvl w:val="0"/>
          <w:numId w:val="79"/>
        </w:numPr>
        <w:ind w:left="360"/>
      </w:pPr>
      <w:r w:rsidRPr="008303A9">
        <w:rPr>
          <w:b/>
          <w:bCs/>
        </w:rPr>
        <w:t>Indigenous Dose Administration Aids</w:t>
      </w:r>
      <w:r>
        <w:t xml:space="preserve">: </w:t>
      </w:r>
      <w:hyperlink r:id="rId35" w:tooltip="Link to the Indigenous Dose Administration Aids supporting resource via the Pharmacy Programs Administrator website" w:history="1">
        <w:r>
          <w:rPr>
            <w:rStyle w:val="Hyperlink"/>
          </w:rPr>
          <w:t>Indigenous Dose Administration Aids - Pharmacy Programs Administrator (ppaonline.com.au)</w:t>
        </w:r>
      </w:hyperlink>
    </w:p>
    <w:p w14:paraId="23AC5507" w14:textId="250F4519" w:rsidR="004B744B" w:rsidRDefault="004B744B" w:rsidP="004B744B">
      <w:r w:rsidRPr="00F030A8">
        <w:t xml:space="preserve">Care Coordinators will be required to include in the </w:t>
      </w:r>
      <w:r w:rsidR="00E83DF2">
        <w:t>12–</w:t>
      </w:r>
      <w:r w:rsidRPr="00F030A8">
        <w:t xml:space="preserve">monthly </w:t>
      </w:r>
      <w:r>
        <w:t xml:space="preserve">progress </w:t>
      </w:r>
      <w:r w:rsidRPr="00F030A8">
        <w:t>reports</w:t>
      </w:r>
      <w:r>
        <w:t xml:space="preserve"> to the </w:t>
      </w:r>
      <w:r w:rsidR="00255B65">
        <w:t>D</w:t>
      </w:r>
      <w:r>
        <w:t>epartment</w:t>
      </w:r>
      <w:r w:rsidRPr="00F030A8">
        <w:t xml:space="preserve"> the details of Supplementary Services </w:t>
      </w:r>
      <w:r w:rsidR="00E01723">
        <w:t>F</w:t>
      </w:r>
      <w:r w:rsidRPr="00F030A8">
        <w:t xml:space="preserve">unding used to acquire approved medical aids (e.g. </w:t>
      </w:r>
      <w:r w:rsidR="00613E86">
        <w:t xml:space="preserve">number and </w:t>
      </w:r>
      <w:r w:rsidRPr="00F030A8">
        <w:t>type of aid</w:t>
      </w:r>
      <w:r w:rsidR="00255B65">
        <w:t>(s)</w:t>
      </w:r>
      <w:r w:rsidRPr="00F030A8">
        <w:t xml:space="preserve">, </w:t>
      </w:r>
      <w:r w:rsidR="00255B65">
        <w:t>relevant costs to</w:t>
      </w:r>
      <w:r w:rsidRPr="00F030A8">
        <w:t xml:space="preserve"> purchase/hire).</w:t>
      </w:r>
    </w:p>
    <w:p w14:paraId="2546B374" w14:textId="591135DA" w:rsidR="004B744B" w:rsidRPr="004B10C9" w:rsidRDefault="004B744B" w:rsidP="004B10C9">
      <w:pPr>
        <w:pStyle w:val="Heading3"/>
        <w:spacing w:before="240"/>
        <w:ind w:left="1077" w:hanging="1077"/>
        <w:rPr>
          <w:b w:val="0"/>
          <w:bCs w:val="0"/>
        </w:rPr>
      </w:pPr>
      <w:bookmarkStart w:id="323" w:name="_Toc5097123"/>
      <w:bookmarkStart w:id="324" w:name="_Toc169185828"/>
      <w:r w:rsidRPr="004B10C9">
        <w:rPr>
          <w:b w:val="0"/>
          <w:bCs w:val="0"/>
        </w:rPr>
        <w:t>Conditions for purchasing spectacles with Supplementary Services</w:t>
      </w:r>
      <w:bookmarkEnd w:id="323"/>
      <w:bookmarkEnd w:id="324"/>
    </w:p>
    <w:p w14:paraId="245F2EAD" w14:textId="77777777" w:rsidR="004B744B" w:rsidRPr="00E877C2" w:rsidRDefault="004B744B" w:rsidP="004B744B">
      <w:r w:rsidRPr="00E877C2">
        <w:t xml:space="preserve">Spectacles may only be purchased under the following conditions: </w:t>
      </w:r>
    </w:p>
    <w:p w14:paraId="728E6BE6" w14:textId="40432EAE" w:rsidR="004B744B" w:rsidRPr="00E877C2" w:rsidRDefault="004B744B" w:rsidP="004B744B">
      <w:pPr>
        <w:pStyle w:val="ListParagraph"/>
        <w:numPr>
          <w:ilvl w:val="0"/>
          <w:numId w:val="45"/>
        </w:numPr>
        <w:spacing w:before="0" w:after="200"/>
      </w:pPr>
      <w:r w:rsidRPr="00E877C2">
        <w:t xml:space="preserve">Supplementary Services </w:t>
      </w:r>
      <w:r w:rsidR="00E01723">
        <w:t>F</w:t>
      </w:r>
      <w:r w:rsidRPr="00E877C2">
        <w:t>unds can be used only where the state/territory funded scheme is fully subscribed, or there is likely to be a reasonable delay in supply;</w:t>
      </w:r>
    </w:p>
    <w:p w14:paraId="5CCE5A94" w14:textId="0E040F6B" w:rsidR="004B744B" w:rsidRPr="00E877C2" w:rsidRDefault="007710AD" w:rsidP="004B744B">
      <w:pPr>
        <w:pStyle w:val="ListParagraph"/>
        <w:numPr>
          <w:ilvl w:val="0"/>
          <w:numId w:val="45"/>
        </w:numPr>
        <w:spacing w:before="0" w:after="200"/>
      </w:pPr>
      <w:r>
        <w:t>n</w:t>
      </w:r>
      <w:r w:rsidR="004B744B" w:rsidRPr="00E877C2">
        <w:t xml:space="preserve">ew spectacles are available once every two years unless there is a significant change in prescription within the </w:t>
      </w:r>
      <w:r w:rsidR="00EC1A9B" w:rsidRPr="00E877C2">
        <w:t>two-year</w:t>
      </w:r>
      <w:r w:rsidR="00EC1A9B">
        <w:t xml:space="preserve"> window</w:t>
      </w:r>
      <w:r w:rsidR="004B744B" w:rsidRPr="00E877C2">
        <w:t>;</w:t>
      </w:r>
    </w:p>
    <w:p w14:paraId="7375BBB3" w14:textId="6D6B30F4" w:rsidR="004B744B" w:rsidRPr="00E877C2" w:rsidRDefault="007710AD" w:rsidP="004B744B">
      <w:pPr>
        <w:pStyle w:val="ListParagraph"/>
        <w:numPr>
          <w:ilvl w:val="0"/>
          <w:numId w:val="45"/>
        </w:numPr>
        <w:spacing w:before="0" w:after="200"/>
      </w:pPr>
      <w:r>
        <w:t>t</w:t>
      </w:r>
      <w:r w:rsidR="004B744B" w:rsidRPr="00E877C2">
        <w:t>he maximum Supplementary Services spend for entire product is $250</w:t>
      </w:r>
      <w:r w:rsidR="004B744B">
        <w:t>.</w:t>
      </w:r>
      <w:r w:rsidR="004B744B" w:rsidRPr="00E877C2">
        <w:t xml:space="preserve"> </w:t>
      </w:r>
      <w:r w:rsidR="004B744B">
        <w:t>T</w:t>
      </w:r>
      <w:r w:rsidR="004B744B" w:rsidRPr="00E877C2">
        <w:t>his includes multi-vision, bifocal, anti–glare, polarising, frames etc.</w:t>
      </w:r>
      <w:r w:rsidR="004B744B">
        <w:t>;</w:t>
      </w:r>
    </w:p>
    <w:p w14:paraId="06AEBD5D" w14:textId="4E314115" w:rsidR="004B744B" w:rsidRPr="00E877C2" w:rsidRDefault="007710AD" w:rsidP="004B744B">
      <w:pPr>
        <w:pStyle w:val="ListParagraph"/>
        <w:numPr>
          <w:ilvl w:val="0"/>
          <w:numId w:val="45"/>
        </w:numPr>
        <w:spacing w:before="0" w:after="200"/>
      </w:pPr>
      <w:r>
        <w:t>t</w:t>
      </w:r>
      <w:r w:rsidR="004B744B" w:rsidRPr="00E877C2">
        <w:t xml:space="preserve">he Outreach Worker or Care Coordinator must attend the appointment with the </w:t>
      </w:r>
      <w:r w:rsidR="004B744B">
        <w:t>client</w:t>
      </w:r>
      <w:r w:rsidR="004B744B" w:rsidRPr="00E877C2">
        <w:t xml:space="preserve"> to ensure the cost is kept to within the maximum spend allowable;</w:t>
      </w:r>
    </w:p>
    <w:p w14:paraId="78A34BA9" w14:textId="7CEF0E57" w:rsidR="004B744B" w:rsidRPr="00E877C2" w:rsidRDefault="007710AD" w:rsidP="004B744B">
      <w:pPr>
        <w:pStyle w:val="ListParagraph"/>
        <w:numPr>
          <w:ilvl w:val="0"/>
          <w:numId w:val="45"/>
        </w:numPr>
        <w:spacing w:before="0" w:after="200"/>
      </w:pPr>
      <w:r>
        <w:t>i</w:t>
      </w:r>
      <w:r w:rsidR="004B744B" w:rsidRPr="00E877C2">
        <w:t xml:space="preserve">t is up to each </w:t>
      </w:r>
      <w:r w:rsidR="004B744B">
        <w:t>organisation providing care coordination services</w:t>
      </w:r>
      <w:r w:rsidR="004B744B" w:rsidRPr="00E877C2">
        <w:t xml:space="preserve"> to discuss/negotiate </w:t>
      </w:r>
      <w:r w:rsidR="004B744B">
        <w:t>fee arrangements</w:t>
      </w:r>
      <w:r w:rsidR="004B744B" w:rsidRPr="00E877C2">
        <w:t xml:space="preserve"> with each Optometrist; </w:t>
      </w:r>
      <w:r w:rsidR="003A0CB4">
        <w:t>and</w:t>
      </w:r>
    </w:p>
    <w:p w14:paraId="2B9A790C" w14:textId="31E4ACEF" w:rsidR="004B744B" w:rsidRPr="00E877C2" w:rsidRDefault="007710AD" w:rsidP="004B744B">
      <w:pPr>
        <w:pStyle w:val="ListParagraph"/>
        <w:numPr>
          <w:ilvl w:val="0"/>
          <w:numId w:val="45"/>
        </w:numPr>
        <w:spacing w:before="0" w:after="200"/>
      </w:pPr>
      <w:r>
        <w:t>w</w:t>
      </w:r>
      <w:r w:rsidR="004B744B" w:rsidRPr="00E877C2">
        <w:t xml:space="preserve">here </w:t>
      </w:r>
      <w:r w:rsidR="004B744B">
        <w:t>Supplementary Services</w:t>
      </w:r>
      <w:r w:rsidR="004B744B" w:rsidRPr="00E877C2">
        <w:t xml:space="preserve"> funded spectacles have been lost, broken or stolen, replacement using further </w:t>
      </w:r>
      <w:r w:rsidR="004B744B">
        <w:t>Supplementary Services</w:t>
      </w:r>
      <w:r w:rsidR="004B744B" w:rsidRPr="00E877C2">
        <w:t xml:space="preserve"> </w:t>
      </w:r>
      <w:r w:rsidR="00E01723">
        <w:t>F</w:t>
      </w:r>
      <w:r w:rsidR="004B744B" w:rsidRPr="00E877C2">
        <w:t>unds is not allowable</w:t>
      </w:r>
      <w:r w:rsidR="003A0CB4">
        <w:t>.</w:t>
      </w:r>
      <w:r w:rsidR="004B744B" w:rsidRPr="00E877C2">
        <w:t xml:space="preserve"> </w:t>
      </w:r>
    </w:p>
    <w:p w14:paraId="60229581" w14:textId="77777777" w:rsidR="004B744B" w:rsidRPr="00E877C2" w:rsidRDefault="004B744B" w:rsidP="007710AD">
      <w:pPr>
        <w:spacing w:before="0" w:after="200"/>
      </w:pPr>
      <w:r w:rsidRPr="00E877C2">
        <w:t xml:space="preserve">All of these conditions must be clearly communicated to the </w:t>
      </w:r>
      <w:r>
        <w:t>client</w:t>
      </w:r>
      <w:r w:rsidRPr="00E877C2">
        <w:t>.</w:t>
      </w:r>
    </w:p>
    <w:p w14:paraId="29CE4F08" w14:textId="77777777" w:rsidR="004B744B" w:rsidRPr="008946AC" w:rsidRDefault="004B744B" w:rsidP="004B744B">
      <w:pPr>
        <w:pStyle w:val="Heading3"/>
        <w:rPr>
          <w:b w:val="0"/>
          <w:bCs w:val="0"/>
        </w:rPr>
      </w:pPr>
      <w:bookmarkStart w:id="325" w:name="_Toc5097124"/>
      <w:bookmarkStart w:id="326" w:name="_Toc169185829"/>
      <w:r w:rsidRPr="008946AC">
        <w:rPr>
          <w:b w:val="0"/>
          <w:bCs w:val="0"/>
        </w:rPr>
        <w:t>Exceptional Circumstances</w:t>
      </w:r>
      <w:bookmarkEnd w:id="325"/>
      <w:bookmarkEnd w:id="326"/>
    </w:p>
    <w:p w14:paraId="6ABA9F39" w14:textId="4464651A" w:rsidR="004B744B" w:rsidRDefault="004B744B" w:rsidP="004B744B">
      <w:r>
        <w:t xml:space="preserve">Where a request for a medical aid to be paid through Supplementary Services Funding is made, but the item falls outside the list of allowable Medical Aids, consideration may be made for exceptional circumstances by the </w:t>
      </w:r>
      <w:r w:rsidR="00CB2F42">
        <w:t>commissioning body</w:t>
      </w:r>
      <w:r>
        <w:t xml:space="preserve">. The item must be on the client’s GP </w:t>
      </w:r>
      <w:r w:rsidR="00BC0A50">
        <w:t>care plan</w:t>
      </w:r>
      <w:r>
        <w:t xml:space="preserve">, be considered clinically necessary, take into account client needs, and funding must be available. Supplementary Services </w:t>
      </w:r>
      <w:r w:rsidR="00E01723">
        <w:t>F</w:t>
      </w:r>
      <w:r>
        <w:t xml:space="preserve">unds cannot be used for maintenance costs of medical aids purchased under exceptional circumstances. </w:t>
      </w:r>
      <w:r w:rsidR="00BC0A50">
        <w:t>Commissioning bodie</w:t>
      </w:r>
      <w:r>
        <w:t xml:space="preserve">s and commissioned organisations must consider the financial impact on their annual budgets as well as the ITC client’s ability to use and maintain the aid before considering purchasing a medical aid under exceptional circumstances. </w:t>
      </w:r>
    </w:p>
    <w:p w14:paraId="147B4C30" w14:textId="55DA85CE" w:rsidR="004B744B" w:rsidRPr="00F030A8" w:rsidRDefault="004B744B" w:rsidP="004B744B">
      <w:r>
        <w:t xml:space="preserve">If required, </w:t>
      </w:r>
      <w:r w:rsidR="00A20603">
        <w:t>commissioning bodies</w:t>
      </w:r>
      <w:r>
        <w:t xml:space="preserve"> may send the request to the relevant </w:t>
      </w:r>
      <w:r w:rsidR="00B72CBC">
        <w:t>Grant Officer</w:t>
      </w:r>
      <w:r w:rsidR="006A67C3">
        <w:t xml:space="preserve"> or Funding Arrangement Manager (FAM).</w:t>
      </w:r>
      <w:r w:rsidR="004A5470">
        <w:t xml:space="preserve"> </w:t>
      </w:r>
      <w:r w:rsidRPr="008B0426">
        <w:t xml:space="preserve">Please refer to the ITC Decision Tool </w:t>
      </w:r>
      <w:r>
        <w:t xml:space="preserve">at Appendix 2 </w:t>
      </w:r>
      <w:r w:rsidRPr="008B0426">
        <w:t>for further information about this process.</w:t>
      </w:r>
    </w:p>
    <w:p w14:paraId="5926984A" w14:textId="77777777" w:rsidR="004B744B" w:rsidRPr="001830CE" w:rsidRDefault="004B744B" w:rsidP="004B744B">
      <w:pPr>
        <w:pStyle w:val="Heading3"/>
        <w:rPr>
          <w:b w:val="0"/>
          <w:bCs w:val="0"/>
        </w:rPr>
      </w:pPr>
      <w:bookmarkStart w:id="327" w:name="_Toc5097125"/>
      <w:bookmarkStart w:id="328" w:name="_Toc169185830"/>
      <w:r w:rsidRPr="001830CE">
        <w:rPr>
          <w:b w:val="0"/>
          <w:bCs w:val="0"/>
        </w:rPr>
        <w:lastRenderedPageBreak/>
        <w:t>Transport</w:t>
      </w:r>
      <w:bookmarkEnd w:id="327"/>
      <w:bookmarkEnd w:id="328"/>
    </w:p>
    <w:p w14:paraId="38AD3A55" w14:textId="0B9F2D0A" w:rsidR="004B744B" w:rsidRPr="00F030A8" w:rsidRDefault="004B744B" w:rsidP="004B744B">
      <w:r w:rsidRPr="00F030A8">
        <w:t xml:space="preserve">Supplementary Services </w:t>
      </w:r>
      <w:r w:rsidR="00E01723">
        <w:t>F</w:t>
      </w:r>
      <w:r w:rsidRPr="00F030A8">
        <w:t xml:space="preserve">unding can be used to support </w:t>
      </w:r>
      <w:r>
        <w:t>client</w:t>
      </w:r>
      <w:r w:rsidRPr="00F030A8">
        <w:t xml:space="preserve">s’ </w:t>
      </w:r>
      <w:r>
        <w:t>transport</w:t>
      </w:r>
      <w:r w:rsidRPr="00F030A8">
        <w:t xml:space="preserve"> to the closest regionally available health care professional, where this is necessary </w:t>
      </w:r>
      <w:r>
        <w:t xml:space="preserve">in order </w:t>
      </w:r>
      <w:r w:rsidRPr="00F030A8">
        <w:t>to access the required health care in a clinically appropriate timeframe.</w:t>
      </w:r>
    </w:p>
    <w:p w14:paraId="68A3947C" w14:textId="61ABC082" w:rsidR="004B744B" w:rsidRPr="00F030A8" w:rsidRDefault="004B744B" w:rsidP="004B744B">
      <w:r w:rsidRPr="00F030A8">
        <w:t xml:space="preserve">In such cases, the manager of the Supplementary Services </w:t>
      </w:r>
      <w:r>
        <w:t>Funding Pool</w:t>
      </w:r>
      <w:r w:rsidRPr="00F030A8">
        <w:t xml:space="preserve"> must ensure that all other funding options (e.g. </w:t>
      </w:r>
      <w:r w:rsidR="00AD510C">
        <w:t>client</w:t>
      </w:r>
      <w:r w:rsidR="00AD510C" w:rsidRPr="00F030A8">
        <w:t xml:space="preserve"> </w:t>
      </w:r>
      <w:r w:rsidRPr="00F030A8">
        <w:t xml:space="preserve">assisted travel schemes) have been exhausted and that the most </w:t>
      </w:r>
      <w:r w:rsidR="00847E84" w:rsidRPr="00F030A8">
        <w:t>cost-effective</w:t>
      </w:r>
      <w:r w:rsidRPr="00F030A8">
        <w:t xml:space="preserve"> means of transport (and any essential accommodation) is</w:t>
      </w:r>
      <w:r>
        <w:t xml:space="preserve"> used</w:t>
      </w:r>
      <w:r w:rsidRPr="00F030A8">
        <w:t>.</w:t>
      </w:r>
      <w:r w:rsidR="005D1367">
        <w:t xml:space="preserve"> </w:t>
      </w:r>
      <w:r w:rsidRPr="00F030A8">
        <w:t xml:space="preserve">For example, Supplementary Services </w:t>
      </w:r>
      <w:r w:rsidR="00E01723">
        <w:t>F</w:t>
      </w:r>
      <w:r w:rsidRPr="00F030A8">
        <w:t xml:space="preserve">unds may be used to fund the difference between the full cost of travel and any funds provided through alternative funding mechanisms. </w:t>
      </w:r>
    </w:p>
    <w:p w14:paraId="66844F6E" w14:textId="77777777" w:rsidR="004B744B" w:rsidRPr="00F030A8" w:rsidRDefault="004B744B" w:rsidP="004B744B">
      <w:r w:rsidRPr="00F030A8">
        <w:t>Travel beyond the closest available regional service can be supported in cases of extreme urgency.</w:t>
      </w:r>
    </w:p>
    <w:p w14:paraId="7CE82EDC" w14:textId="58933D46" w:rsidR="004B744B" w:rsidRPr="00F030A8" w:rsidRDefault="00FB52AC" w:rsidP="004B744B">
      <w:r>
        <w:t>Commissioning bodies and service providers</w:t>
      </w:r>
      <w:r w:rsidR="004B744B" w:rsidRPr="00F030A8">
        <w:t xml:space="preserve"> should liaise with the relevant fund holder for the MOICDP/</w:t>
      </w:r>
      <w:r w:rsidR="004B744B">
        <w:t>RHOF</w:t>
      </w:r>
      <w:r w:rsidR="004B744B" w:rsidRPr="00F030A8">
        <w:t>/</w:t>
      </w:r>
      <w:r w:rsidR="004B744B">
        <w:t>VOS</w:t>
      </w:r>
      <w:r w:rsidR="004B744B" w:rsidRPr="00F030A8">
        <w:t xml:space="preserve"> regarding opportunities to access outreach services. </w:t>
      </w:r>
    </w:p>
    <w:p w14:paraId="725AB072" w14:textId="77777777" w:rsidR="004B744B" w:rsidRPr="00F030A8" w:rsidRDefault="004B744B" w:rsidP="004B744B">
      <w:pPr>
        <w:tabs>
          <w:tab w:val="left" w:pos="2760"/>
        </w:tabs>
      </w:pPr>
      <w:r w:rsidRPr="00F030A8">
        <w:t>Financial reports must provide a breakdown by the following categories: fees for medical specialist and for allied health services, medical aids and transport</w:t>
      </w:r>
      <w:r>
        <w:t xml:space="preserve"> (see Section 13)</w:t>
      </w:r>
      <w:r w:rsidRPr="00F030A8">
        <w:t>.</w:t>
      </w:r>
    </w:p>
    <w:p w14:paraId="1C2FEF71" w14:textId="77777777" w:rsidR="004B744B" w:rsidRPr="00847E84" w:rsidRDefault="004B744B" w:rsidP="004B744B">
      <w:pPr>
        <w:pStyle w:val="Heading1"/>
        <w:rPr>
          <w:sz w:val="40"/>
          <w:szCs w:val="32"/>
        </w:rPr>
      </w:pPr>
      <w:bookmarkStart w:id="329" w:name="_Toc5097126"/>
      <w:bookmarkStart w:id="330" w:name="_Toc169185831"/>
      <w:r w:rsidRPr="00847E84">
        <w:rPr>
          <w:sz w:val="40"/>
          <w:szCs w:val="32"/>
        </w:rPr>
        <w:t>Management of funds</w:t>
      </w:r>
      <w:bookmarkEnd w:id="329"/>
      <w:bookmarkEnd w:id="330"/>
    </w:p>
    <w:p w14:paraId="7601766C" w14:textId="3DF2019E" w:rsidR="004B744B" w:rsidRDefault="00B67184" w:rsidP="004B744B">
      <w:r>
        <w:t>Commis</w:t>
      </w:r>
      <w:r w:rsidR="004B744B">
        <w:t>s</w:t>
      </w:r>
      <w:r>
        <w:t>ioning bodies</w:t>
      </w:r>
      <w:r w:rsidR="004B744B">
        <w:t xml:space="preserve"> are the fund holders </w:t>
      </w:r>
      <w:r w:rsidR="00066F74" w:rsidRPr="00F030A8">
        <w:t>for ITC</w:t>
      </w:r>
      <w:r w:rsidR="00E96F78">
        <w:t xml:space="preserve"> and</w:t>
      </w:r>
      <w:r w:rsidR="004B744B">
        <w:t xml:space="preserve"> will be responsible for all ITC </w:t>
      </w:r>
      <w:r w:rsidR="003A0CB4">
        <w:t>reporting</w:t>
      </w:r>
      <w:r w:rsidR="004B744B">
        <w:t xml:space="preserve"> to the Department (More information is provided </w:t>
      </w:r>
      <w:r w:rsidR="00847E84">
        <w:t>at Section</w:t>
      </w:r>
      <w:r w:rsidR="004B744B">
        <w:t xml:space="preserve"> 13 ‘Reporting’).</w:t>
      </w:r>
      <w:r w:rsidR="004B744B" w:rsidRPr="00F030A8">
        <w:t xml:space="preserve"> </w:t>
      </w:r>
      <w:r w:rsidR="004B744B">
        <w:t>For management of the Supplementary Services Funding Pool, see Section 10.2.</w:t>
      </w:r>
    </w:p>
    <w:p w14:paraId="31290C2A" w14:textId="77777777" w:rsidR="004B744B" w:rsidRPr="00013B89" w:rsidRDefault="004B744B" w:rsidP="004B744B">
      <w:pPr>
        <w:pStyle w:val="Heading1"/>
        <w:rPr>
          <w:sz w:val="40"/>
          <w:szCs w:val="32"/>
        </w:rPr>
      </w:pPr>
      <w:bookmarkStart w:id="331" w:name="_Toc5097127"/>
      <w:bookmarkStart w:id="332" w:name="_Toc169185832"/>
      <w:r w:rsidRPr="00013B89">
        <w:rPr>
          <w:sz w:val="40"/>
          <w:szCs w:val="32"/>
        </w:rPr>
        <w:t>Needs assessment</w:t>
      </w:r>
      <w:bookmarkEnd w:id="331"/>
      <w:bookmarkEnd w:id="332"/>
    </w:p>
    <w:p w14:paraId="00BA28DD" w14:textId="26EDAE57" w:rsidR="0074543F" w:rsidRDefault="004B744B" w:rsidP="004B744B">
      <w:pPr>
        <w:suppressAutoHyphens/>
        <w:spacing w:after="0"/>
      </w:pPr>
      <w:r>
        <w:t xml:space="preserve">The </w:t>
      </w:r>
      <w:r w:rsidR="00CE0402" w:rsidRPr="00CE0402">
        <w:t xml:space="preserve">Primary Health Networks (PHNs) </w:t>
      </w:r>
      <w:r w:rsidR="00CE0402">
        <w:t>N</w:t>
      </w:r>
      <w:r w:rsidR="00CE0402" w:rsidRPr="00CE0402">
        <w:t xml:space="preserve">eeds </w:t>
      </w:r>
      <w:r w:rsidR="00CE0402">
        <w:t>A</w:t>
      </w:r>
      <w:r w:rsidR="00CE0402" w:rsidRPr="00CE0402">
        <w:t xml:space="preserve">ssessment </w:t>
      </w:r>
      <w:r w:rsidR="00CE0402">
        <w:t>Policy Guide</w:t>
      </w:r>
      <w:r w:rsidR="00A462AE">
        <w:t xml:space="preserve"> </w:t>
      </w:r>
      <w:r w:rsidR="00FE040E">
        <w:t>provides</w:t>
      </w:r>
      <w:r w:rsidR="00400593">
        <w:t xml:space="preserve"> a model</w:t>
      </w:r>
      <w:r w:rsidR="00A462AE">
        <w:t xml:space="preserve"> for undertaking a needs assessment</w:t>
      </w:r>
      <w:r w:rsidR="00400593">
        <w:t xml:space="preserve"> and can be used a general guide for commissioning bodies in this process</w:t>
      </w:r>
      <w:r w:rsidR="00CE0402">
        <w:t xml:space="preserve">. </w:t>
      </w:r>
      <w:r w:rsidR="00013B89">
        <w:t xml:space="preserve">This is accessible via the following link: </w:t>
      </w:r>
      <w:hyperlink r:id="rId36" w:tooltip="Link to the Primary Health Networks (PHNs) needs assessment policy guide via the Department of Health and Aged Care website" w:history="1">
        <w:r w:rsidR="00013B89">
          <w:rPr>
            <w:rStyle w:val="Hyperlink"/>
          </w:rPr>
          <w:t>Primary Health Networks (PHNs) needs assessment policy guide | Australian Government Department of Health and Aged Care</w:t>
        </w:r>
      </w:hyperlink>
      <w:r w:rsidR="00013B89">
        <w:t>.</w:t>
      </w:r>
      <w:r w:rsidR="00A462AE">
        <w:t xml:space="preserve"> </w:t>
      </w:r>
    </w:p>
    <w:p w14:paraId="0EC475B6" w14:textId="26A85890" w:rsidR="004B744B" w:rsidRDefault="00A462AE" w:rsidP="004B744B">
      <w:pPr>
        <w:suppressAutoHyphens/>
        <w:spacing w:after="0"/>
      </w:pPr>
      <w:r>
        <w:t>Commissioning bodies</w:t>
      </w:r>
      <w:r w:rsidR="00E42866">
        <w:t xml:space="preserve"> are expected to conduct a needs assessment that span the duration of ITC delivery but</w:t>
      </w:r>
      <w:r>
        <w:t xml:space="preserve"> have the </w:t>
      </w:r>
      <w:r w:rsidR="00704ACF">
        <w:t>flexibility</w:t>
      </w:r>
      <w:r>
        <w:t xml:space="preserve"> to customise the needs assessment to align with their organisation’s requirements and </w:t>
      </w:r>
      <w:r w:rsidR="00704ACF">
        <w:t>operational structure</w:t>
      </w:r>
      <w:r>
        <w:t>.</w:t>
      </w:r>
      <w:r w:rsidR="00B32D44">
        <w:t xml:space="preserve"> This ensures that the health needs of Aboriginal and Torres Strait Islander people can be met through targeted activity at the local level</w:t>
      </w:r>
      <w:r w:rsidR="00235971">
        <w:t xml:space="preserve">. </w:t>
      </w:r>
      <w:r w:rsidR="00044E08">
        <w:t>Commissioning</w:t>
      </w:r>
      <w:r w:rsidR="00235971">
        <w:t xml:space="preserve"> bodies may also explore or collaborate with PHNs within the regions of their service areas to access existing</w:t>
      </w:r>
      <w:r w:rsidR="00044E08">
        <w:t>, up-to-date needs assessments.</w:t>
      </w:r>
    </w:p>
    <w:p w14:paraId="56457F1F" w14:textId="0227AD32" w:rsidR="004B744B" w:rsidRPr="00F030A8" w:rsidRDefault="00EE0EEC" w:rsidP="004B744B">
      <w:pPr>
        <w:suppressAutoHyphens/>
        <w:spacing w:after="0"/>
      </w:pPr>
      <w:r>
        <w:t>Commis</w:t>
      </w:r>
      <w:r w:rsidRPr="00F030A8">
        <w:t>s</w:t>
      </w:r>
      <w:r>
        <w:t>ioning bodies</w:t>
      </w:r>
      <w:r w:rsidRPr="00F030A8">
        <w:t xml:space="preserve"> </w:t>
      </w:r>
      <w:r w:rsidR="004B744B" w:rsidRPr="00F030A8">
        <w:t xml:space="preserve">should consider the following issues when </w:t>
      </w:r>
      <w:r w:rsidR="004B744B">
        <w:t>undertaking</w:t>
      </w:r>
      <w:r w:rsidR="004B744B" w:rsidRPr="00F030A8">
        <w:t xml:space="preserve"> or updating their </w:t>
      </w:r>
      <w:r w:rsidR="004B744B">
        <w:t>n</w:t>
      </w:r>
      <w:r w:rsidR="004B744B" w:rsidRPr="00F030A8">
        <w:t xml:space="preserve">eeds </w:t>
      </w:r>
      <w:r w:rsidR="004B744B">
        <w:t>a</w:t>
      </w:r>
      <w:r w:rsidR="004B744B" w:rsidRPr="00F030A8">
        <w:t>ssessments:</w:t>
      </w:r>
    </w:p>
    <w:p w14:paraId="432AAA45" w14:textId="11AC0A0B" w:rsidR="004B744B" w:rsidRPr="00F030A8" w:rsidRDefault="00E67527" w:rsidP="004B744B">
      <w:pPr>
        <w:numPr>
          <w:ilvl w:val="0"/>
          <w:numId w:val="41"/>
        </w:numPr>
        <w:suppressAutoHyphens/>
        <w:spacing w:before="0" w:after="0" w:line="240" w:lineRule="auto"/>
      </w:pPr>
      <w:r>
        <w:t xml:space="preserve">characteristics of the </w:t>
      </w:r>
      <w:r w:rsidR="004B744B">
        <w:t>l</w:t>
      </w:r>
      <w:r w:rsidR="004B744B" w:rsidRPr="00F030A8">
        <w:t>ocal Aboriginal and Torres Strait Islander population;</w:t>
      </w:r>
    </w:p>
    <w:p w14:paraId="56D2E305" w14:textId="7C358C83" w:rsidR="004B744B" w:rsidRPr="00F030A8" w:rsidRDefault="004B744B" w:rsidP="004B744B">
      <w:pPr>
        <w:numPr>
          <w:ilvl w:val="0"/>
          <w:numId w:val="41"/>
        </w:numPr>
        <w:suppressAutoHyphens/>
        <w:spacing w:before="0" w:after="0" w:line="240" w:lineRule="auto"/>
      </w:pPr>
      <w:r>
        <w:t>e</w:t>
      </w:r>
      <w:r w:rsidRPr="00F030A8">
        <w:t xml:space="preserve">xisting mainstream and </w:t>
      </w:r>
      <w:r w:rsidR="00DF49AE">
        <w:t>Aboriginal and/or Torres Strait Islander</w:t>
      </w:r>
      <w:r w:rsidR="00DF49AE" w:rsidRPr="00F030A8">
        <w:t xml:space="preserve"> </w:t>
      </w:r>
      <w:r w:rsidRPr="00F030A8">
        <w:t>health services;</w:t>
      </w:r>
    </w:p>
    <w:p w14:paraId="735C1B5E" w14:textId="77777777" w:rsidR="004B744B" w:rsidRDefault="004B744B" w:rsidP="004B744B">
      <w:pPr>
        <w:numPr>
          <w:ilvl w:val="0"/>
          <w:numId w:val="41"/>
        </w:numPr>
        <w:suppressAutoHyphens/>
        <w:spacing w:before="0" w:after="0" w:line="240" w:lineRule="auto"/>
      </w:pPr>
      <w:r>
        <w:t>s</w:t>
      </w:r>
      <w:r w:rsidRPr="00F030A8">
        <w:t xml:space="preserve">takeholder views and expectations; </w:t>
      </w:r>
    </w:p>
    <w:p w14:paraId="2F92DC36" w14:textId="77777777" w:rsidR="004B744B" w:rsidRDefault="004B744B" w:rsidP="004B744B">
      <w:pPr>
        <w:numPr>
          <w:ilvl w:val="0"/>
          <w:numId w:val="41"/>
        </w:numPr>
        <w:suppressAutoHyphens/>
        <w:spacing w:before="0" w:after="0" w:line="240" w:lineRule="auto"/>
      </w:pPr>
      <w:r>
        <w:t>a</w:t>
      </w:r>
      <w:r w:rsidRPr="00F030A8">
        <w:t>nalysis of health care and access needs</w:t>
      </w:r>
      <w:r>
        <w:t>; and</w:t>
      </w:r>
    </w:p>
    <w:p w14:paraId="3016CF39" w14:textId="77777777" w:rsidR="004B744B" w:rsidRPr="00F030A8" w:rsidRDefault="004B744B" w:rsidP="004B744B">
      <w:pPr>
        <w:numPr>
          <w:ilvl w:val="0"/>
          <w:numId w:val="41"/>
        </w:numPr>
        <w:suppressAutoHyphens/>
        <w:spacing w:before="0" w:after="0" w:line="240" w:lineRule="auto"/>
      </w:pPr>
      <w:r>
        <w:t xml:space="preserve">changing patterns of uptake and demand. </w:t>
      </w:r>
    </w:p>
    <w:p w14:paraId="76187BBF" w14:textId="77777777" w:rsidR="004B744B" w:rsidRPr="00A7268B" w:rsidRDefault="004B744B" w:rsidP="004B744B">
      <w:pPr>
        <w:pStyle w:val="Heading1"/>
        <w:rPr>
          <w:sz w:val="40"/>
          <w:szCs w:val="32"/>
        </w:rPr>
      </w:pPr>
      <w:bookmarkStart w:id="333" w:name="_Toc5097128"/>
      <w:bookmarkStart w:id="334" w:name="_Toc169185833"/>
      <w:r w:rsidRPr="00A7268B">
        <w:rPr>
          <w:sz w:val="40"/>
          <w:szCs w:val="32"/>
        </w:rPr>
        <w:lastRenderedPageBreak/>
        <w:t>Reporting</w:t>
      </w:r>
      <w:bookmarkEnd w:id="333"/>
      <w:bookmarkEnd w:id="334"/>
    </w:p>
    <w:p w14:paraId="24503783" w14:textId="26B3C88A" w:rsidR="004B744B" w:rsidRPr="001075D9" w:rsidRDefault="004B744B" w:rsidP="004B744B">
      <w:pPr>
        <w:pStyle w:val="Body"/>
        <w:suppressAutoHyphens/>
        <w:spacing w:after="120" w:line="240" w:lineRule="auto"/>
        <w:ind w:left="0"/>
        <w:rPr>
          <w:rFonts w:ascii="Arial" w:hAnsi="Arial" w:cs="Arial"/>
          <w:sz w:val="22"/>
          <w:szCs w:val="22"/>
        </w:rPr>
      </w:pPr>
      <w:r w:rsidRPr="001075D9">
        <w:rPr>
          <w:rFonts w:ascii="Arial" w:hAnsi="Arial" w:cs="Arial"/>
          <w:sz w:val="22"/>
          <w:szCs w:val="22"/>
        </w:rPr>
        <w:t xml:space="preserve">As part of the deliverables under </w:t>
      </w:r>
      <w:r w:rsidR="00C21477">
        <w:rPr>
          <w:rFonts w:ascii="Arial" w:hAnsi="Arial" w:cs="Arial"/>
          <w:sz w:val="22"/>
          <w:szCs w:val="22"/>
        </w:rPr>
        <w:t>ITC</w:t>
      </w:r>
      <w:r w:rsidRPr="001075D9">
        <w:rPr>
          <w:rFonts w:ascii="Arial" w:hAnsi="Arial" w:cs="Arial"/>
          <w:sz w:val="22"/>
          <w:szCs w:val="22"/>
        </w:rPr>
        <w:t xml:space="preserve"> in the </w:t>
      </w:r>
      <w:r w:rsidR="00E42CB7" w:rsidRPr="00E42CB7">
        <w:rPr>
          <w:rFonts w:ascii="Arial" w:hAnsi="Arial" w:cs="Arial"/>
          <w:sz w:val="22"/>
          <w:szCs w:val="22"/>
        </w:rPr>
        <w:t>Indigenous Australians’ Health Programme</w:t>
      </w:r>
      <w:r w:rsidR="00E42CB7" w:rsidRPr="00E42CB7" w:rsidDel="00E42CB7">
        <w:rPr>
          <w:rFonts w:ascii="Arial" w:hAnsi="Arial" w:cs="Arial"/>
          <w:sz w:val="22"/>
          <w:szCs w:val="22"/>
        </w:rPr>
        <w:t xml:space="preserve"> </w:t>
      </w:r>
      <w:r w:rsidR="00E42CB7">
        <w:rPr>
          <w:rFonts w:ascii="Arial" w:hAnsi="Arial" w:cs="Arial"/>
          <w:sz w:val="22"/>
          <w:szCs w:val="22"/>
        </w:rPr>
        <w:t>Funding Schedule</w:t>
      </w:r>
      <w:r w:rsidR="00810205">
        <w:rPr>
          <w:rFonts w:ascii="Arial" w:hAnsi="Arial" w:cs="Arial"/>
          <w:sz w:val="22"/>
          <w:szCs w:val="22"/>
        </w:rPr>
        <w:t xml:space="preserve"> or Standard Grant Agreements</w:t>
      </w:r>
      <w:r w:rsidRPr="007E3055">
        <w:rPr>
          <w:rFonts w:ascii="Arial" w:hAnsi="Arial" w:cs="Arial"/>
          <w:sz w:val="22"/>
          <w:szCs w:val="22"/>
        </w:rPr>
        <w:t xml:space="preserve">, </w:t>
      </w:r>
      <w:r w:rsidR="00810205">
        <w:rPr>
          <w:rFonts w:ascii="Arial" w:hAnsi="Arial" w:cs="Arial"/>
          <w:sz w:val="22"/>
          <w:szCs w:val="22"/>
        </w:rPr>
        <w:t>commis</w:t>
      </w:r>
      <w:r w:rsidR="00810205" w:rsidRPr="007E3055">
        <w:rPr>
          <w:rFonts w:ascii="Arial" w:hAnsi="Arial" w:cs="Arial"/>
          <w:sz w:val="22"/>
          <w:szCs w:val="22"/>
        </w:rPr>
        <w:t>s</w:t>
      </w:r>
      <w:r w:rsidR="00810205">
        <w:rPr>
          <w:rFonts w:ascii="Arial" w:hAnsi="Arial" w:cs="Arial"/>
          <w:sz w:val="22"/>
          <w:szCs w:val="22"/>
        </w:rPr>
        <w:t>ioning bodies</w:t>
      </w:r>
      <w:r w:rsidR="00810205" w:rsidRPr="007E3055">
        <w:rPr>
          <w:rFonts w:ascii="Arial" w:hAnsi="Arial" w:cs="Arial"/>
          <w:sz w:val="22"/>
          <w:szCs w:val="22"/>
        </w:rPr>
        <w:t xml:space="preserve"> </w:t>
      </w:r>
      <w:r w:rsidRPr="007E3055">
        <w:rPr>
          <w:rFonts w:ascii="Arial" w:hAnsi="Arial" w:cs="Arial"/>
          <w:sz w:val="22"/>
          <w:szCs w:val="22"/>
        </w:rPr>
        <w:t xml:space="preserve">are required to submit Needs Assessments, Activity Work Plans, annual budgets and </w:t>
      </w:r>
      <w:r w:rsidR="004A5470">
        <w:rPr>
          <w:rFonts w:ascii="Arial" w:hAnsi="Arial" w:cs="Arial"/>
          <w:sz w:val="22"/>
          <w:szCs w:val="22"/>
        </w:rPr>
        <w:t>twelve</w:t>
      </w:r>
      <w:r w:rsidR="004A5470" w:rsidRPr="001075D9">
        <w:rPr>
          <w:rFonts w:ascii="Arial" w:hAnsi="Arial" w:cs="Arial"/>
          <w:sz w:val="22"/>
          <w:szCs w:val="22"/>
        </w:rPr>
        <w:t>-monthly</w:t>
      </w:r>
      <w:r w:rsidRPr="001075D9">
        <w:rPr>
          <w:rFonts w:ascii="Arial" w:hAnsi="Arial" w:cs="Arial"/>
          <w:sz w:val="22"/>
          <w:szCs w:val="22"/>
        </w:rPr>
        <w:t xml:space="preserve"> performance reports (including financial reports). </w:t>
      </w:r>
      <w:r w:rsidR="00810205">
        <w:rPr>
          <w:rFonts w:ascii="Arial" w:hAnsi="Arial" w:cs="Arial"/>
          <w:sz w:val="22"/>
          <w:szCs w:val="22"/>
        </w:rPr>
        <w:t>Commissioning bodie</w:t>
      </w:r>
      <w:r w:rsidR="00810205" w:rsidRPr="001075D9">
        <w:rPr>
          <w:rFonts w:ascii="Arial" w:hAnsi="Arial" w:cs="Arial"/>
          <w:sz w:val="22"/>
          <w:szCs w:val="22"/>
        </w:rPr>
        <w:t xml:space="preserve">s </w:t>
      </w:r>
      <w:r w:rsidRPr="001075D9">
        <w:rPr>
          <w:rFonts w:ascii="Arial" w:hAnsi="Arial" w:cs="Arial"/>
          <w:sz w:val="22"/>
          <w:szCs w:val="22"/>
        </w:rPr>
        <w:t>must complete all of the report and budget templates, this includes budget information about all of the commissioned workforce positions.</w:t>
      </w:r>
      <w:r w:rsidR="00AE2B64">
        <w:rPr>
          <w:rFonts w:ascii="Arial" w:hAnsi="Arial" w:cs="Arial"/>
          <w:sz w:val="22"/>
          <w:szCs w:val="22"/>
        </w:rPr>
        <w:t xml:space="preserve"> Commissioning bodies</w:t>
      </w:r>
      <w:r w:rsidRPr="001075D9">
        <w:rPr>
          <w:rFonts w:ascii="Arial" w:hAnsi="Arial" w:cs="Arial"/>
          <w:sz w:val="22"/>
          <w:szCs w:val="22"/>
        </w:rPr>
        <w:t xml:space="preserve"> must meet these requirements, and to an appropriate standard, in order to receive </w:t>
      </w:r>
      <w:r w:rsidR="00C21477">
        <w:rPr>
          <w:rFonts w:ascii="Arial" w:hAnsi="Arial" w:cs="Arial"/>
          <w:sz w:val="22"/>
          <w:szCs w:val="22"/>
        </w:rPr>
        <w:t>ITC</w:t>
      </w:r>
      <w:r w:rsidRPr="001075D9">
        <w:rPr>
          <w:rFonts w:ascii="Arial" w:hAnsi="Arial" w:cs="Arial"/>
          <w:sz w:val="22"/>
          <w:szCs w:val="22"/>
        </w:rPr>
        <w:t xml:space="preserve"> funding.</w:t>
      </w:r>
    </w:p>
    <w:p w14:paraId="346E7070" w14:textId="77777777" w:rsidR="004B744B" w:rsidRPr="00F030A8" w:rsidRDefault="004B744B" w:rsidP="004B744B">
      <w:r w:rsidRPr="00F030A8">
        <w:t xml:space="preserve">Financial statements must be provided in </w:t>
      </w:r>
      <w:r>
        <w:t>the budget template</w:t>
      </w:r>
      <w:r w:rsidRPr="00F030A8">
        <w:t xml:space="preserve"> determined by the Department and must include details of expenditure against:</w:t>
      </w:r>
    </w:p>
    <w:p w14:paraId="321A6574" w14:textId="6827A3C0" w:rsidR="00937D7A" w:rsidRDefault="00F96CE1" w:rsidP="004B744B">
      <w:pPr>
        <w:numPr>
          <w:ilvl w:val="0"/>
          <w:numId w:val="21"/>
        </w:numPr>
        <w:spacing w:before="0" w:after="0" w:line="240" w:lineRule="auto"/>
        <w:ind w:left="357" w:hanging="357"/>
      </w:pPr>
      <w:r>
        <w:t xml:space="preserve">ITC workforce </w:t>
      </w:r>
      <w:r w:rsidR="00937D7A">
        <w:t>expenses;</w:t>
      </w:r>
      <w:r>
        <w:t xml:space="preserve"> </w:t>
      </w:r>
    </w:p>
    <w:p w14:paraId="6FA7682A" w14:textId="49C0CBC7" w:rsidR="00F96CE1" w:rsidRDefault="00937D7A" w:rsidP="004B744B">
      <w:pPr>
        <w:numPr>
          <w:ilvl w:val="0"/>
          <w:numId w:val="21"/>
        </w:numPr>
        <w:spacing w:before="0" w:after="0" w:line="240" w:lineRule="auto"/>
        <w:ind w:left="357" w:hanging="357"/>
      </w:pPr>
      <w:r>
        <w:t>S</w:t>
      </w:r>
      <w:r w:rsidR="00F96CE1">
        <w:t xml:space="preserve">upplementary </w:t>
      </w:r>
      <w:r w:rsidR="00E01723">
        <w:t>S</w:t>
      </w:r>
      <w:r w:rsidR="00F96CE1">
        <w:t>ervice</w:t>
      </w:r>
      <w:r>
        <w:t>s</w:t>
      </w:r>
      <w:r w:rsidR="00F96CE1">
        <w:t>; and</w:t>
      </w:r>
    </w:p>
    <w:p w14:paraId="65AC6B86" w14:textId="77777777" w:rsidR="004B744B" w:rsidRPr="00F030A8" w:rsidRDefault="004B744B" w:rsidP="004B744B">
      <w:pPr>
        <w:numPr>
          <w:ilvl w:val="0"/>
          <w:numId w:val="21"/>
        </w:numPr>
        <w:spacing w:before="0" w:after="0" w:line="240" w:lineRule="auto"/>
        <w:ind w:left="357" w:hanging="357"/>
      </w:pPr>
      <w:r>
        <w:t>Program</w:t>
      </w:r>
      <w:r w:rsidRPr="00F030A8">
        <w:t xml:space="preserve"> administration.</w:t>
      </w:r>
    </w:p>
    <w:p w14:paraId="53677853" w14:textId="77777777" w:rsidR="004B744B" w:rsidRPr="00F030A8" w:rsidRDefault="004B744B" w:rsidP="004B744B">
      <w:r w:rsidRPr="00F030A8">
        <w:t>Commissioning arrangements must also include a requirement to report against these components.</w:t>
      </w:r>
    </w:p>
    <w:p w14:paraId="437FECA2" w14:textId="357A2EA4" w:rsidR="004B744B" w:rsidRDefault="004F3781" w:rsidP="004B744B">
      <w:r>
        <w:t>Commis</w:t>
      </w:r>
      <w:r w:rsidRPr="00F030A8">
        <w:t>s</w:t>
      </w:r>
      <w:r>
        <w:t>ioning bodies</w:t>
      </w:r>
      <w:r w:rsidRPr="00F030A8">
        <w:t xml:space="preserve"> </w:t>
      </w:r>
      <w:r w:rsidR="004B744B" w:rsidRPr="00F030A8">
        <w:t xml:space="preserve">must collect and report data for monitoring the performance of </w:t>
      </w:r>
      <w:r w:rsidR="00C21477">
        <w:t>ITC</w:t>
      </w:r>
      <w:r w:rsidR="004B744B" w:rsidRPr="00F030A8">
        <w:t>.</w:t>
      </w:r>
      <w:r w:rsidR="005D1367">
        <w:t xml:space="preserve"> </w:t>
      </w:r>
      <w:r w:rsidR="004B744B" w:rsidRPr="00F030A8">
        <w:t>PHN</w:t>
      </w:r>
      <w:r w:rsidR="004B744B">
        <w:t>s</w:t>
      </w:r>
      <w:r w:rsidR="004B744B" w:rsidRPr="00F030A8">
        <w:t xml:space="preserve"> </w:t>
      </w:r>
      <w:r w:rsidR="004B744B">
        <w:t>must</w:t>
      </w:r>
      <w:r w:rsidR="004B744B" w:rsidRPr="00F030A8">
        <w:t xml:space="preserve"> use the reporting template</w:t>
      </w:r>
      <w:r w:rsidR="004B744B">
        <w:t>s</w:t>
      </w:r>
      <w:r w:rsidR="00E02F59">
        <w:t xml:space="preserve"> and </w:t>
      </w:r>
      <w:r w:rsidR="0041011E">
        <w:t>submit</w:t>
      </w:r>
      <w:r w:rsidR="00E02F59">
        <w:t xml:space="preserve"> deliverables</w:t>
      </w:r>
      <w:r w:rsidR="004B744B" w:rsidRPr="00F030A8">
        <w:t xml:space="preserve"> </w:t>
      </w:r>
      <w:r w:rsidR="00F41420">
        <w:t>through the</w:t>
      </w:r>
      <w:r w:rsidR="005D1367">
        <w:t xml:space="preserve"> </w:t>
      </w:r>
      <w:r w:rsidR="00E02F59" w:rsidRPr="00E02F59">
        <w:t>Primary Health Networks Program Electronic Reporting System (PPERS)</w:t>
      </w:r>
      <w:r w:rsidR="00E02F59">
        <w:t xml:space="preserve">. </w:t>
      </w:r>
      <w:r>
        <w:t>Other commissioning bodies</w:t>
      </w:r>
      <w:r w:rsidR="00191CB3">
        <w:t xml:space="preserve"> will submit </w:t>
      </w:r>
      <w:r w:rsidR="0060795F">
        <w:t xml:space="preserve">the reports to their respective </w:t>
      </w:r>
      <w:r w:rsidR="00894C1C">
        <w:t>FAM</w:t>
      </w:r>
      <w:r w:rsidR="0060795F">
        <w:t>.</w:t>
      </w:r>
    </w:p>
    <w:p w14:paraId="1DA5CC95" w14:textId="156C73C9" w:rsidR="004B744B" w:rsidRPr="00F030A8" w:rsidRDefault="004B744B" w:rsidP="004B744B">
      <w:r>
        <w:t xml:space="preserve">Reports from </w:t>
      </w:r>
      <w:r w:rsidR="00810205">
        <w:t xml:space="preserve">commissioning bodies </w:t>
      </w:r>
      <w:r>
        <w:t xml:space="preserve">should provide a summary of the of the Program data across their region. </w:t>
      </w:r>
    </w:p>
    <w:p w14:paraId="7CA63FC6" w14:textId="1CDA8ED3" w:rsidR="004B744B" w:rsidRPr="00F030A8" w:rsidRDefault="00810205" w:rsidP="004B744B">
      <w:r>
        <w:t>Commis</w:t>
      </w:r>
      <w:r w:rsidRPr="00F030A8">
        <w:t>s</w:t>
      </w:r>
      <w:r>
        <w:t>ioning bodies</w:t>
      </w:r>
      <w:r w:rsidRPr="00F030A8">
        <w:t xml:space="preserve"> </w:t>
      </w:r>
      <w:r w:rsidR="004B744B" w:rsidRPr="00F030A8">
        <w:t>must make themselves familiar with all of the reporting requirements and ensure that they have systems in place to collect and collate the necessary information/data from all commissioned organisations</w:t>
      </w:r>
      <w:r w:rsidR="004B744B">
        <w:t>, especially the financial data</w:t>
      </w:r>
      <w:r w:rsidR="004B744B" w:rsidRPr="00F030A8">
        <w:t xml:space="preserve">. This should include systems for the protection of private information and adherence to principles of confidentiality in accordance with Commonwealth and </w:t>
      </w:r>
      <w:r w:rsidR="004B744B">
        <w:t>s</w:t>
      </w:r>
      <w:r w:rsidR="004B744B" w:rsidRPr="00F030A8">
        <w:t>tate/</w:t>
      </w:r>
      <w:r w:rsidR="004B744B">
        <w:t>t</w:t>
      </w:r>
      <w:r w:rsidR="004B744B" w:rsidRPr="00F030A8">
        <w:t>erritory legislation where relevant.</w:t>
      </w:r>
    </w:p>
    <w:p w14:paraId="10E9925B" w14:textId="77777777" w:rsidR="004B744B" w:rsidRPr="00D01BD2" w:rsidRDefault="004B744B" w:rsidP="004B744B">
      <w:pPr>
        <w:pStyle w:val="Heading1"/>
        <w:rPr>
          <w:sz w:val="40"/>
          <w:szCs w:val="32"/>
        </w:rPr>
      </w:pPr>
      <w:bookmarkStart w:id="335" w:name="_Toc392056159"/>
      <w:bookmarkStart w:id="336" w:name="_Toc5097129"/>
      <w:bookmarkStart w:id="337" w:name="_Toc169185834"/>
      <w:r w:rsidRPr="00D01BD2">
        <w:rPr>
          <w:sz w:val="40"/>
          <w:szCs w:val="32"/>
        </w:rPr>
        <w:t>Assessment and approval</w:t>
      </w:r>
      <w:bookmarkEnd w:id="335"/>
      <w:bookmarkEnd w:id="336"/>
      <w:bookmarkEnd w:id="337"/>
      <w:r w:rsidRPr="00D01BD2">
        <w:rPr>
          <w:sz w:val="40"/>
          <w:szCs w:val="32"/>
        </w:rPr>
        <w:t xml:space="preserve"> </w:t>
      </w:r>
    </w:p>
    <w:p w14:paraId="6BA0779C" w14:textId="35816A0F" w:rsidR="004B744B" w:rsidRPr="00CC1DA7" w:rsidRDefault="004B744B" w:rsidP="004B744B">
      <w:pPr>
        <w:pStyle w:val="Body"/>
        <w:suppressAutoHyphens/>
        <w:spacing w:after="120" w:line="240" w:lineRule="auto"/>
        <w:ind w:left="68"/>
        <w:rPr>
          <w:rFonts w:ascii="Arial" w:hAnsi="Arial" w:cs="Arial"/>
          <w:sz w:val="22"/>
          <w:szCs w:val="22"/>
        </w:rPr>
      </w:pPr>
      <w:r w:rsidRPr="00D01BD2">
        <w:rPr>
          <w:rFonts w:ascii="Arial" w:hAnsi="Arial" w:cs="Arial"/>
          <w:sz w:val="22"/>
          <w:szCs w:val="22"/>
        </w:rPr>
        <w:t xml:space="preserve">Payments to </w:t>
      </w:r>
      <w:r w:rsidR="00894C1C">
        <w:rPr>
          <w:rFonts w:ascii="Arial" w:hAnsi="Arial" w:cs="Arial"/>
          <w:sz w:val="22"/>
          <w:szCs w:val="22"/>
        </w:rPr>
        <w:t>commi</w:t>
      </w:r>
      <w:r w:rsidR="00894C1C" w:rsidRPr="00D01BD2">
        <w:rPr>
          <w:rFonts w:ascii="Arial" w:hAnsi="Arial" w:cs="Arial"/>
          <w:sz w:val="22"/>
          <w:szCs w:val="22"/>
        </w:rPr>
        <w:t>s</w:t>
      </w:r>
      <w:r w:rsidR="00894C1C">
        <w:rPr>
          <w:rFonts w:ascii="Arial" w:hAnsi="Arial" w:cs="Arial"/>
          <w:sz w:val="22"/>
          <w:szCs w:val="22"/>
        </w:rPr>
        <w:t>sioning bodies</w:t>
      </w:r>
      <w:r w:rsidRPr="00D01BD2">
        <w:rPr>
          <w:rFonts w:ascii="Arial" w:hAnsi="Arial" w:cs="Arial"/>
          <w:sz w:val="22"/>
          <w:szCs w:val="22"/>
        </w:rPr>
        <w:t xml:space="preserve"> will be dependent on approval of deliverables by the Department. In assessing Needs Assessments, Activity Work Plans, annual budgets and </w:t>
      </w:r>
      <w:r w:rsidR="00162527">
        <w:rPr>
          <w:rFonts w:ascii="Arial" w:hAnsi="Arial" w:cs="Arial"/>
          <w:sz w:val="22"/>
          <w:szCs w:val="22"/>
        </w:rPr>
        <w:t>12-</w:t>
      </w:r>
      <w:r w:rsidRPr="00CC1DA7">
        <w:rPr>
          <w:rFonts w:ascii="Arial" w:hAnsi="Arial" w:cs="Arial"/>
          <w:sz w:val="22"/>
          <w:szCs w:val="22"/>
        </w:rPr>
        <w:t>monthly performance reports for the Program, the Department will consider:</w:t>
      </w:r>
    </w:p>
    <w:p w14:paraId="0619919D" w14:textId="39D5FA10" w:rsidR="004B744B" w:rsidRPr="001830CE" w:rsidRDefault="004B744B" w:rsidP="004B744B">
      <w:pPr>
        <w:pStyle w:val="Bullets"/>
        <w:numPr>
          <w:ilvl w:val="0"/>
          <w:numId w:val="33"/>
        </w:numPr>
        <w:tabs>
          <w:tab w:val="clear" w:pos="9016"/>
        </w:tabs>
        <w:spacing w:after="120" w:line="240" w:lineRule="auto"/>
        <w:rPr>
          <w:rFonts w:ascii="Arial" w:hAnsi="Arial" w:cs="Arial"/>
          <w:sz w:val="22"/>
          <w:szCs w:val="22"/>
        </w:rPr>
      </w:pPr>
      <w:r w:rsidRPr="00CC1DA7">
        <w:rPr>
          <w:rFonts w:ascii="Arial" w:hAnsi="Arial" w:cs="Arial"/>
          <w:sz w:val="22"/>
          <w:szCs w:val="22"/>
        </w:rPr>
        <w:t xml:space="preserve">how well the objectives of </w:t>
      </w:r>
      <w:r w:rsidR="00C21477">
        <w:rPr>
          <w:rFonts w:ascii="Arial" w:hAnsi="Arial" w:cs="Arial"/>
          <w:sz w:val="22"/>
          <w:szCs w:val="22"/>
        </w:rPr>
        <w:t>ITC</w:t>
      </w:r>
      <w:r w:rsidRPr="001830CE">
        <w:rPr>
          <w:rFonts w:ascii="Arial" w:hAnsi="Arial" w:cs="Arial"/>
          <w:sz w:val="22"/>
          <w:szCs w:val="22"/>
        </w:rPr>
        <w:t xml:space="preserve"> are being met;</w:t>
      </w:r>
    </w:p>
    <w:p w14:paraId="1DF3E3EB" w14:textId="77777777" w:rsidR="004B744B" w:rsidRPr="001830CE" w:rsidRDefault="004B744B" w:rsidP="004B744B">
      <w:pPr>
        <w:pStyle w:val="Bullets"/>
        <w:numPr>
          <w:ilvl w:val="0"/>
          <w:numId w:val="33"/>
        </w:numPr>
        <w:tabs>
          <w:tab w:val="clear" w:pos="9016"/>
        </w:tabs>
        <w:spacing w:after="120" w:line="240" w:lineRule="auto"/>
        <w:rPr>
          <w:rFonts w:ascii="Arial" w:hAnsi="Arial" w:cs="Arial"/>
          <w:sz w:val="22"/>
          <w:szCs w:val="22"/>
        </w:rPr>
      </w:pPr>
      <w:r w:rsidRPr="001830CE">
        <w:rPr>
          <w:rFonts w:ascii="Arial" w:hAnsi="Arial" w:cs="Arial"/>
          <w:sz w:val="22"/>
          <w:szCs w:val="22"/>
        </w:rPr>
        <w:t>how well the identified needs are being met;</w:t>
      </w:r>
    </w:p>
    <w:p w14:paraId="307B6478" w14:textId="77777777" w:rsidR="004B744B" w:rsidRPr="001830CE" w:rsidRDefault="004B744B" w:rsidP="004B744B">
      <w:pPr>
        <w:pStyle w:val="Bullets"/>
        <w:numPr>
          <w:ilvl w:val="0"/>
          <w:numId w:val="33"/>
        </w:numPr>
        <w:tabs>
          <w:tab w:val="clear" w:pos="9016"/>
        </w:tabs>
        <w:spacing w:after="120" w:line="240" w:lineRule="auto"/>
        <w:rPr>
          <w:rFonts w:ascii="Arial" w:hAnsi="Arial" w:cs="Arial"/>
          <w:sz w:val="22"/>
          <w:szCs w:val="22"/>
        </w:rPr>
      </w:pPr>
      <w:r w:rsidRPr="001830CE">
        <w:rPr>
          <w:rFonts w:ascii="Arial" w:hAnsi="Arial" w:cs="Arial"/>
          <w:sz w:val="22"/>
          <w:szCs w:val="22"/>
        </w:rPr>
        <w:t>reporting against performance indicators (where required);</w:t>
      </w:r>
    </w:p>
    <w:p w14:paraId="08CA2EFB" w14:textId="77777777" w:rsidR="004B744B" w:rsidRPr="001830CE" w:rsidRDefault="004B744B" w:rsidP="004B744B">
      <w:pPr>
        <w:pStyle w:val="Bullets"/>
        <w:numPr>
          <w:ilvl w:val="0"/>
          <w:numId w:val="33"/>
        </w:numPr>
        <w:tabs>
          <w:tab w:val="clear" w:pos="9016"/>
        </w:tabs>
        <w:spacing w:after="120" w:line="240" w:lineRule="auto"/>
        <w:rPr>
          <w:rFonts w:ascii="Arial" w:hAnsi="Arial" w:cs="Arial"/>
          <w:sz w:val="22"/>
          <w:szCs w:val="22"/>
        </w:rPr>
      </w:pPr>
      <w:r w:rsidRPr="001830CE">
        <w:rPr>
          <w:rFonts w:ascii="Arial" w:hAnsi="Arial" w:cs="Arial"/>
          <w:sz w:val="22"/>
          <w:szCs w:val="22"/>
        </w:rPr>
        <w:t>whether the requirements of the Funding Schedule and these Guidelines are being met; and</w:t>
      </w:r>
    </w:p>
    <w:p w14:paraId="4F790F6D" w14:textId="28C6FD80" w:rsidR="004B744B" w:rsidRPr="001830CE" w:rsidRDefault="004B744B" w:rsidP="004B744B">
      <w:pPr>
        <w:pStyle w:val="Bullets"/>
        <w:numPr>
          <w:ilvl w:val="0"/>
          <w:numId w:val="33"/>
        </w:numPr>
        <w:tabs>
          <w:tab w:val="clear" w:pos="9016"/>
        </w:tabs>
        <w:spacing w:after="120" w:line="240" w:lineRule="auto"/>
        <w:rPr>
          <w:rFonts w:ascii="Arial" w:hAnsi="Arial" w:cs="Arial"/>
          <w:sz w:val="22"/>
          <w:szCs w:val="22"/>
        </w:rPr>
      </w:pPr>
      <w:r w:rsidRPr="001830CE">
        <w:rPr>
          <w:rFonts w:ascii="Arial" w:hAnsi="Arial" w:cs="Arial"/>
          <w:sz w:val="22"/>
          <w:szCs w:val="22"/>
        </w:rPr>
        <w:t xml:space="preserve">whether activities are cost-effective and align with </w:t>
      </w:r>
      <w:r w:rsidR="00C21477">
        <w:rPr>
          <w:rFonts w:ascii="Arial" w:hAnsi="Arial" w:cs="Arial"/>
          <w:sz w:val="22"/>
          <w:szCs w:val="22"/>
        </w:rPr>
        <w:t>ITC</w:t>
      </w:r>
      <w:r w:rsidRPr="001830CE">
        <w:rPr>
          <w:rFonts w:ascii="Arial" w:hAnsi="Arial" w:cs="Arial"/>
          <w:sz w:val="22"/>
          <w:szCs w:val="22"/>
        </w:rPr>
        <w:t xml:space="preserve"> outcomes.</w:t>
      </w:r>
    </w:p>
    <w:p w14:paraId="7251A3EF" w14:textId="42ED884D" w:rsidR="004B744B" w:rsidRPr="00D01BD2" w:rsidRDefault="004B744B" w:rsidP="004B744B">
      <w:pPr>
        <w:pStyle w:val="Heading1"/>
        <w:rPr>
          <w:sz w:val="40"/>
          <w:szCs w:val="32"/>
        </w:rPr>
      </w:pPr>
      <w:bookmarkStart w:id="338" w:name="_Toc5097130"/>
      <w:bookmarkStart w:id="339" w:name="_Toc169185835"/>
      <w:r w:rsidRPr="00D01BD2">
        <w:rPr>
          <w:sz w:val="40"/>
          <w:szCs w:val="32"/>
        </w:rPr>
        <w:t>Maintenance of information and data</w:t>
      </w:r>
      <w:bookmarkEnd w:id="338"/>
      <w:bookmarkEnd w:id="339"/>
      <w:r w:rsidR="005D1367">
        <w:rPr>
          <w:sz w:val="40"/>
          <w:szCs w:val="32"/>
        </w:rPr>
        <w:t xml:space="preserve"> </w:t>
      </w:r>
    </w:p>
    <w:p w14:paraId="410AF1C6" w14:textId="2185D7B2" w:rsidR="004B744B" w:rsidRPr="00D01BD2" w:rsidRDefault="00894C1C" w:rsidP="004B744B">
      <w:pPr>
        <w:pStyle w:val="Body"/>
        <w:suppressAutoHyphens/>
        <w:ind w:left="0"/>
        <w:rPr>
          <w:rFonts w:ascii="Arial" w:hAnsi="Arial" w:cs="Arial"/>
          <w:sz w:val="22"/>
          <w:szCs w:val="22"/>
        </w:rPr>
      </w:pPr>
      <w:r>
        <w:rPr>
          <w:rFonts w:ascii="Arial" w:hAnsi="Arial" w:cs="Arial"/>
          <w:sz w:val="22"/>
          <w:szCs w:val="22"/>
        </w:rPr>
        <w:t>Commi</w:t>
      </w:r>
      <w:r w:rsidRPr="00D01BD2">
        <w:rPr>
          <w:rFonts w:ascii="Arial" w:hAnsi="Arial" w:cs="Arial"/>
          <w:sz w:val="22"/>
          <w:szCs w:val="22"/>
        </w:rPr>
        <w:t>s</w:t>
      </w:r>
      <w:r>
        <w:rPr>
          <w:rFonts w:ascii="Arial" w:hAnsi="Arial" w:cs="Arial"/>
          <w:sz w:val="22"/>
          <w:szCs w:val="22"/>
        </w:rPr>
        <w:t>sioning bodies</w:t>
      </w:r>
      <w:r w:rsidR="004B744B" w:rsidRPr="00D01BD2">
        <w:rPr>
          <w:rFonts w:ascii="Arial" w:hAnsi="Arial" w:cs="Arial"/>
          <w:sz w:val="22"/>
          <w:szCs w:val="22"/>
        </w:rPr>
        <w:t xml:space="preserve"> are required to collect and maintain the information and data needed to meet the planning and reporting requirements.</w:t>
      </w:r>
    </w:p>
    <w:p w14:paraId="5BEA0CC6" w14:textId="77777777" w:rsidR="004B744B" w:rsidRPr="00D01BD2" w:rsidRDefault="004B744B" w:rsidP="004B744B">
      <w:pPr>
        <w:pStyle w:val="Heading1"/>
        <w:rPr>
          <w:sz w:val="40"/>
          <w:szCs w:val="32"/>
        </w:rPr>
      </w:pPr>
      <w:bookmarkStart w:id="340" w:name="_Toc392056163"/>
      <w:bookmarkStart w:id="341" w:name="_Toc5097131"/>
      <w:bookmarkStart w:id="342" w:name="_Toc169185836"/>
      <w:r w:rsidRPr="00D01BD2">
        <w:rPr>
          <w:sz w:val="40"/>
          <w:szCs w:val="32"/>
        </w:rPr>
        <w:lastRenderedPageBreak/>
        <w:t>Further information</w:t>
      </w:r>
      <w:bookmarkEnd w:id="340"/>
      <w:bookmarkEnd w:id="341"/>
      <w:bookmarkEnd w:id="342"/>
    </w:p>
    <w:p w14:paraId="3CF8EB96" w14:textId="18F5F53F" w:rsidR="004B744B" w:rsidRPr="00D01BD2" w:rsidRDefault="004B744B" w:rsidP="004B744B">
      <w:pPr>
        <w:pStyle w:val="Body"/>
        <w:suppressAutoHyphens/>
        <w:ind w:left="0"/>
        <w:rPr>
          <w:rFonts w:ascii="Arial" w:hAnsi="Arial" w:cs="Arial"/>
        </w:rPr>
      </w:pPr>
      <w:bookmarkStart w:id="343" w:name="_Toc392056164"/>
      <w:r w:rsidRPr="00D01BD2">
        <w:rPr>
          <w:rFonts w:ascii="Arial" w:hAnsi="Arial" w:cs="Arial"/>
          <w:sz w:val="22"/>
          <w:szCs w:val="22"/>
        </w:rPr>
        <w:t>For further information</w:t>
      </w:r>
      <w:r w:rsidR="00D378AD">
        <w:rPr>
          <w:rFonts w:ascii="Arial" w:hAnsi="Arial" w:cs="Arial"/>
          <w:sz w:val="22"/>
          <w:szCs w:val="22"/>
        </w:rPr>
        <w:t xml:space="preserve"> regarding</w:t>
      </w:r>
      <w:r w:rsidR="003F4BA6">
        <w:rPr>
          <w:rFonts w:ascii="Arial" w:hAnsi="Arial" w:cs="Arial"/>
          <w:sz w:val="22"/>
          <w:szCs w:val="22"/>
        </w:rPr>
        <w:t xml:space="preserve"> ITC implementation</w:t>
      </w:r>
      <w:r w:rsidRPr="00D01BD2">
        <w:rPr>
          <w:rFonts w:ascii="Arial" w:hAnsi="Arial" w:cs="Arial"/>
          <w:sz w:val="22"/>
          <w:szCs w:val="22"/>
        </w:rPr>
        <w:t>, please contact your relevant</w:t>
      </w:r>
      <w:r w:rsidR="00B72CBC">
        <w:rPr>
          <w:rFonts w:ascii="Arial" w:hAnsi="Arial" w:cs="Arial"/>
          <w:sz w:val="22"/>
          <w:szCs w:val="22"/>
        </w:rPr>
        <w:t xml:space="preserve"> Grant Officer in the Department or</w:t>
      </w:r>
      <w:r w:rsidRPr="00D01BD2">
        <w:rPr>
          <w:rFonts w:ascii="Arial" w:hAnsi="Arial" w:cs="Arial"/>
          <w:sz w:val="22"/>
          <w:szCs w:val="22"/>
        </w:rPr>
        <w:t xml:space="preserve"> </w:t>
      </w:r>
      <w:r w:rsidR="00894C1C">
        <w:rPr>
          <w:rFonts w:ascii="Arial" w:hAnsi="Arial" w:cs="Arial"/>
          <w:sz w:val="22"/>
          <w:szCs w:val="22"/>
        </w:rPr>
        <w:t>FAM</w:t>
      </w:r>
      <w:r w:rsidR="00B72CBC">
        <w:rPr>
          <w:rFonts w:ascii="Arial" w:hAnsi="Arial" w:cs="Arial"/>
          <w:sz w:val="22"/>
          <w:szCs w:val="22"/>
        </w:rPr>
        <w:t>.</w:t>
      </w:r>
      <w:bookmarkEnd w:id="343"/>
    </w:p>
    <w:p w14:paraId="3472A34C" w14:textId="77777777" w:rsidR="004B744B" w:rsidRDefault="004B744B" w:rsidP="004B744B">
      <w:pPr>
        <w:spacing w:after="0"/>
        <w:rPr>
          <w:color w:val="000000"/>
          <w:u w:color="000000"/>
          <w:lang w:val="en-US"/>
        </w:rPr>
      </w:pPr>
      <w:r>
        <w:br w:type="page"/>
      </w:r>
    </w:p>
    <w:p w14:paraId="2CEF713A" w14:textId="77777777" w:rsidR="004B744B" w:rsidRPr="006F67EA" w:rsidRDefault="004B744B" w:rsidP="001830CE">
      <w:pPr>
        <w:pStyle w:val="Heading1"/>
        <w:numPr>
          <w:ilvl w:val="0"/>
          <w:numId w:val="0"/>
        </w:numPr>
        <w:rPr>
          <w:sz w:val="40"/>
          <w:szCs w:val="32"/>
        </w:rPr>
      </w:pPr>
      <w:bookmarkStart w:id="344" w:name="_Toc5097132"/>
      <w:bookmarkStart w:id="345" w:name="_Toc169185837"/>
      <w:r w:rsidRPr="006F67EA">
        <w:rPr>
          <w:sz w:val="40"/>
          <w:szCs w:val="32"/>
        </w:rPr>
        <w:lastRenderedPageBreak/>
        <w:t>Appendix 1 – Frequently Asked Questions (FAQs)</w:t>
      </w:r>
      <w:bookmarkEnd w:id="344"/>
      <w:bookmarkEnd w:id="345"/>
    </w:p>
    <w:p w14:paraId="78D79702" w14:textId="77777777" w:rsidR="004B744B" w:rsidRDefault="004B744B" w:rsidP="004B744B"/>
    <w:p w14:paraId="01C918DF" w14:textId="59B6EE30" w:rsidR="004B744B" w:rsidRDefault="004B744B" w:rsidP="004B744B">
      <w:r>
        <w:t>The FAQs are not meant to be an exhaustive list o</w:t>
      </w:r>
      <w:r w:rsidR="00E67527">
        <w:t>f</w:t>
      </w:r>
      <w:r>
        <w:t xml:space="preserve"> what is excluded/out of scope </w:t>
      </w:r>
      <w:r w:rsidR="00E67527">
        <w:t>for</w:t>
      </w:r>
      <w:r>
        <w:t xml:space="preserve"> ITC funding. If you have any </w:t>
      </w:r>
      <w:r w:rsidR="009470E4">
        <w:t>further</w:t>
      </w:r>
      <w:r w:rsidR="001423FD">
        <w:t xml:space="preserve"> </w:t>
      </w:r>
      <w:r>
        <w:t xml:space="preserve">questions on activities and items eligible for ITC funding, please consult </w:t>
      </w:r>
      <w:r w:rsidR="001423FD">
        <w:t>the</w:t>
      </w:r>
      <w:r w:rsidR="00862201">
        <w:t xml:space="preserve"> relevant</w:t>
      </w:r>
      <w:r w:rsidR="001423FD">
        <w:t xml:space="preserve"> commissioning body, FAM or </w:t>
      </w:r>
      <w:r w:rsidR="00B72CBC">
        <w:t>Grant Officer</w:t>
      </w:r>
      <w:r>
        <w:t>.</w:t>
      </w:r>
    </w:p>
    <w:p w14:paraId="1ACBE148" w14:textId="1A729557" w:rsidR="004B744B" w:rsidRDefault="00082B5A" w:rsidP="004B744B">
      <w:r>
        <w:t>Services Australia</w:t>
      </w:r>
      <w:r w:rsidR="004B744B">
        <w:t xml:space="preserve"> should be contacted for all questions regarding claiming Medicare rebates for services.</w:t>
      </w:r>
    </w:p>
    <w:p w14:paraId="1A8E3877" w14:textId="52CCD321" w:rsidR="004B744B" w:rsidRDefault="004B744B" w:rsidP="004B744B">
      <w:r>
        <w:t xml:space="preserve">Website - </w:t>
      </w:r>
      <w:hyperlink r:id="rId37" w:tooltip="Link to the Services Australia website" w:history="1">
        <w:r w:rsidR="00174E81" w:rsidRPr="008B5064">
          <w:rPr>
            <w:rStyle w:val="Hyperlink"/>
          </w:rPr>
          <w:t>www.servicesaustralia.gov.au</w:t>
        </w:r>
      </w:hyperlink>
      <w:r w:rsidR="00174E81">
        <w:t xml:space="preserve"> </w:t>
      </w:r>
      <w:r w:rsidR="00174E81" w:rsidRPr="00174E81" w:rsidDel="00174E81">
        <w:t xml:space="preserve"> </w:t>
      </w:r>
    </w:p>
    <w:p w14:paraId="5D18E546" w14:textId="77777777" w:rsidR="004B744B" w:rsidRDefault="004B744B" w:rsidP="004B744B">
      <w:r>
        <w:t xml:space="preserve">General Enquiries – </w:t>
      </w:r>
      <w:r>
        <w:rPr>
          <w:b/>
          <w:bCs/>
        </w:rPr>
        <w:t xml:space="preserve">132 011 </w:t>
      </w:r>
      <w:r>
        <w:t>(local call rate)</w:t>
      </w:r>
    </w:p>
    <w:p w14:paraId="1F20A98A" w14:textId="77777777" w:rsidR="004B744B" w:rsidRDefault="004B744B" w:rsidP="004B744B">
      <w:r>
        <w:t xml:space="preserve">Provider Enquiries – </w:t>
      </w:r>
      <w:r w:rsidRPr="00163EB6">
        <w:rPr>
          <w:b/>
        </w:rPr>
        <w:t>132 150</w:t>
      </w:r>
      <w:r>
        <w:t xml:space="preserve"> (local call rate)</w:t>
      </w:r>
    </w:p>
    <w:p w14:paraId="7ED1C453" w14:textId="77777777" w:rsidR="004908E0" w:rsidRDefault="004908E0" w:rsidP="004B744B"/>
    <w:p w14:paraId="4314D751" w14:textId="77777777" w:rsidR="004B744B" w:rsidRPr="000616C6" w:rsidRDefault="004B744B" w:rsidP="00195C6A">
      <w:pPr>
        <w:pStyle w:val="Title"/>
        <w:numPr>
          <w:ilvl w:val="0"/>
          <w:numId w:val="80"/>
        </w:numPr>
        <w:spacing w:before="120"/>
        <w:rPr>
          <w:b w:val="0"/>
          <w:bCs/>
          <w:sz w:val="32"/>
          <w:szCs w:val="36"/>
        </w:rPr>
      </w:pPr>
      <w:r w:rsidRPr="000616C6">
        <w:rPr>
          <w:b w:val="0"/>
          <w:bCs/>
          <w:sz w:val="32"/>
          <w:szCs w:val="36"/>
        </w:rPr>
        <w:t>Client Eligibility</w:t>
      </w:r>
    </w:p>
    <w:p w14:paraId="11952382" w14:textId="77777777" w:rsidR="004B744B" w:rsidRPr="00EC5150" w:rsidRDefault="004B744B" w:rsidP="00942081">
      <w:pPr>
        <w:pStyle w:val="IntroPara"/>
        <w:numPr>
          <w:ilvl w:val="0"/>
          <w:numId w:val="81"/>
        </w:numPr>
        <w:spacing w:before="120" w:line="276" w:lineRule="auto"/>
        <w:ind w:left="516" w:hanging="357"/>
        <w:rPr>
          <w:sz w:val="22"/>
          <w:szCs w:val="20"/>
        </w:rPr>
      </w:pPr>
      <w:r w:rsidRPr="00EC5150">
        <w:rPr>
          <w:sz w:val="22"/>
          <w:szCs w:val="20"/>
        </w:rPr>
        <w:t xml:space="preserve">Who can refer a client for care coordination? </w:t>
      </w:r>
    </w:p>
    <w:p w14:paraId="217FE6FA" w14:textId="65DA1DF2" w:rsidR="004B744B" w:rsidRDefault="004B744B" w:rsidP="00942081">
      <w:pPr>
        <w:ind w:left="510"/>
        <w:contextualSpacing/>
      </w:pPr>
      <w:r w:rsidRPr="005B2CAE">
        <w:t xml:space="preserve">The </w:t>
      </w:r>
      <w:r w:rsidR="00776C8D" w:rsidRPr="005B2CAE">
        <w:t>client</w:t>
      </w:r>
      <w:r w:rsidR="00776C8D">
        <w:t xml:space="preserve"> should receive a referral from </w:t>
      </w:r>
      <w:r w:rsidRPr="005B2CAE">
        <w:t>a GP</w:t>
      </w:r>
      <w:r w:rsidR="00776C8D">
        <w:t xml:space="preserve"> associated with </w:t>
      </w:r>
      <w:r w:rsidRPr="005B2CAE">
        <w:t>the</w:t>
      </w:r>
      <w:r w:rsidR="00396F5A">
        <w:t xml:space="preserve"> primary</w:t>
      </w:r>
      <w:r w:rsidRPr="005B2CAE">
        <w:t xml:space="preserve"> practice</w:t>
      </w:r>
      <w:r w:rsidR="00396F5A">
        <w:t xml:space="preserve"> responsible for delivering</w:t>
      </w:r>
      <w:r w:rsidRPr="005B2CAE">
        <w:t xml:space="preserve"> the majority of care </w:t>
      </w:r>
      <w:r w:rsidR="002109A3">
        <w:t>to</w:t>
      </w:r>
      <w:r w:rsidRPr="005B2CAE">
        <w:t xml:space="preserve"> the client and</w:t>
      </w:r>
      <w:r w:rsidR="002109A3">
        <w:t xml:space="preserve"> for</w:t>
      </w:r>
      <w:r w:rsidRPr="005B2CAE">
        <w:t xml:space="preserve"> developing</w:t>
      </w:r>
      <w:r w:rsidR="002109A3">
        <w:t xml:space="preserve"> </w:t>
      </w:r>
      <w:r w:rsidR="00483438" w:rsidRPr="005B2CAE">
        <w:t>the client’s care plan</w:t>
      </w:r>
      <w:r w:rsidR="00483438">
        <w:t xml:space="preserve">. </w:t>
      </w:r>
      <w:r w:rsidR="007C5910">
        <w:t xml:space="preserve">Referral </w:t>
      </w:r>
      <w:r w:rsidR="00D974A7">
        <w:t xml:space="preserve">from a GP who regularly interacts with the client </w:t>
      </w:r>
      <w:r w:rsidR="001B2A7F">
        <w:t>to review and maintain a care plan established by another provider is also acceptable.</w:t>
      </w:r>
      <w:r w:rsidRPr="005B2CAE">
        <w:t xml:space="preserve"> This can be in a mainstream general practice or Aboriginal </w:t>
      </w:r>
      <w:r w:rsidR="00DA5FE7">
        <w:t>Community Controlled Health Service / Aboriginal Medical Service</w:t>
      </w:r>
      <w:r w:rsidRPr="005B2CAE">
        <w:t>.</w:t>
      </w:r>
    </w:p>
    <w:p w14:paraId="0D4DB61F" w14:textId="77777777" w:rsidR="004C33AE" w:rsidRDefault="004C33AE" w:rsidP="00942081">
      <w:pPr>
        <w:ind w:left="510"/>
        <w:contextualSpacing/>
      </w:pPr>
    </w:p>
    <w:p w14:paraId="7C2AB9D7" w14:textId="03DB9CED" w:rsidR="004C33AE" w:rsidRDefault="004C33AE" w:rsidP="00942081">
      <w:pPr>
        <w:ind w:left="510"/>
        <w:contextualSpacing/>
      </w:pPr>
      <w:r w:rsidRPr="004C33AE">
        <w:t>For clients who may be eligible for ITC care coordination in remote areas but are unable to attain a GP care plan and referral due to intermittent access to a GP, referral into ITC by a Remote Area Nurse or equivalent position may be permitted as an interim measure. During the interim period ITC teams would be able to provide limited support, for example coordination and provision of transport to health appointments, but not funding of services or medical aids and equipment. A GP care plan must be completed as a priority once a GP is able to attend the remote clinic.</w:t>
      </w:r>
    </w:p>
    <w:p w14:paraId="2E9FD55F" w14:textId="77777777" w:rsidR="009217FB" w:rsidRPr="005B2CAE" w:rsidRDefault="009217FB" w:rsidP="00942081">
      <w:pPr>
        <w:ind w:left="510"/>
        <w:contextualSpacing/>
      </w:pPr>
    </w:p>
    <w:p w14:paraId="42CCD9DD" w14:textId="603B465E" w:rsidR="004B744B" w:rsidRPr="00EC5150" w:rsidRDefault="004B744B" w:rsidP="00942081">
      <w:pPr>
        <w:pStyle w:val="IntroPara"/>
        <w:numPr>
          <w:ilvl w:val="0"/>
          <w:numId w:val="81"/>
        </w:numPr>
        <w:spacing w:before="120" w:line="276" w:lineRule="auto"/>
        <w:ind w:left="516" w:hanging="357"/>
        <w:rPr>
          <w:sz w:val="22"/>
          <w:szCs w:val="20"/>
        </w:rPr>
      </w:pPr>
      <w:r w:rsidRPr="00EC5150">
        <w:rPr>
          <w:sz w:val="22"/>
          <w:szCs w:val="20"/>
        </w:rPr>
        <w:t xml:space="preserve">Can clients with a high risk of chronic disease be included </w:t>
      </w:r>
      <w:r w:rsidR="00D25174" w:rsidRPr="00EC5150">
        <w:rPr>
          <w:sz w:val="22"/>
          <w:szCs w:val="20"/>
        </w:rPr>
        <w:t>in ITC</w:t>
      </w:r>
      <w:r w:rsidRPr="00EC5150">
        <w:rPr>
          <w:sz w:val="22"/>
          <w:szCs w:val="20"/>
        </w:rPr>
        <w:t xml:space="preserve"> even though they have not yet developed a chronic disease? </w:t>
      </w:r>
    </w:p>
    <w:p w14:paraId="47CED358" w14:textId="1032293C" w:rsidR="004B744B" w:rsidRDefault="004B744B" w:rsidP="00942081">
      <w:pPr>
        <w:ind w:left="510"/>
        <w:contextualSpacing/>
      </w:pPr>
      <w:r w:rsidRPr="005B2CAE">
        <w:t xml:space="preserve">No. High risk clients are not eligible. The care coordination component of </w:t>
      </w:r>
      <w:r w:rsidR="00C21477">
        <w:t>ITC</w:t>
      </w:r>
      <w:r w:rsidRPr="005B2CAE">
        <w:t xml:space="preserve"> is not aimed at tackling risk factors for chronic disease. The aim of the </w:t>
      </w:r>
      <w:r w:rsidR="00E67527">
        <w:t>p</w:t>
      </w:r>
      <w:r w:rsidRPr="005B2CAE">
        <w:t>rogram is to contribute to improved health outcomes for Aboriginal and Torres Strait Islander people already diagnosed with chronic conditions through better access to coordinated and multi-disciplinary care.</w:t>
      </w:r>
    </w:p>
    <w:p w14:paraId="4D092B88" w14:textId="77777777" w:rsidR="00916522" w:rsidRDefault="00916522" w:rsidP="00942081">
      <w:pPr>
        <w:ind w:left="510"/>
        <w:contextualSpacing/>
      </w:pPr>
    </w:p>
    <w:p w14:paraId="39FC3EA6" w14:textId="77777777" w:rsidR="00916522" w:rsidRDefault="00916522" w:rsidP="00942081">
      <w:pPr>
        <w:ind w:left="510"/>
        <w:contextualSpacing/>
      </w:pPr>
    </w:p>
    <w:p w14:paraId="10924705" w14:textId="77777777" w:rsidR="00916522" w:rsidRDefault="00916522" w:rsidP="00942081">
      <w:pPr>
        <w:ind w:left="510"/>
        <w:contextualSpacing/>
      </w:pPr>
    </w:p>
    <w:p w14:paraId="6720E2A0" w14:textId="77777777" w:rsidR="00916522" w:rsidRPr="005B2CAE" w:rsidRDefault="00916522" w:rsidP="00942081">
      <w:pPr>
        <w:ind w:left="510"/>
        <w:contextualSpacing/>
      </w:pPr>
    </w:p>
    <w:p w14:paraId="648EAB90" w14:textId="0DD73A30" w:rsidR="004B744B" w:rsidRPr="00942081" w:rsidRDefault="004B744B" w:rsidP="00942081">
      <w:pPr>
        <w:pStyle w:val="IntroPara"/>
        <w:numPr>
          <w:ilvl w:val="0"/>
          <w:numId w:val="81"/>
        </w:numPr>
        <w:spacing w:before="120" w:line="276" w:lineRule="auto"/>
        <w:ind w:left="516" w:hanging="357"/>
        <w:rPr>
          <w:sz w:val="22"/>
          <w:szCs w:val="20"/>
        </w:rPr>
      </w:pPr>
      <w:r w:rsidRPr="00942081">
        <w:rPr>
          <w:sz w:val="22"/>
          <w:szCs w:val="20"/>
        </w:rPr>
        <w:lastRenderedPageBreak/>
        <w:t xml:space="preserve">What is considered a chronic disease for the purposes </w:t>
      </w:r>
      <w:r w:rsidR="00D25174" w:rsidRPr="00942081">
        <w:rPr>
          <w:sz w:val="22"/>
          <w:szCs w:val="20"/>
        </w:rPr>
        <w:t>of ITC</w:t>
      </w:r>
      <w:r w:rsidRPr="00942081">
        <w:rPr>
          <w:sz w:val="22"/>
          <w:szCs w:val="20"/>
        </w:rPr>
        <w:t>?</w:t>
      </w:r>
    </w:p>
    <w:p w14:paraId="50588FEC" w14:textId="681F29D0" w:rsidR="004B744B" w:rsidRPr="005B2CAE" w:rsidRDefault="00C21477" w:rsidP="00F6141A">
      <w:pPr>
        <w:ind w:left="510"/>
      </w:pPr>
      <w:r>
        <w:t>ITC</w:t>
      </w:r>
      <w:r w:rsidR="004B744B" w:rsidRPr="005B2CAE">
        <w:t xml:space="preserve"> uses the Medicare Benefits Schedule (MBS) definition of a chronic disease, which is: a </w:t>
      </w:r>
      <w:r w:rsidR="0075715E" w:rsidRPr="0075715E">
        <w:t xml:space="preserve">disease or condition that has </w:t>
      </w:r>
      <w:r w:rsidR="001D1048" w:rsidRPr="0075715E">
        <w:t>been or</w:t>
      </w:r>
      <w:r w:rsidR="0075715E" w:rsidRPr="0075715E">
        <w:t xml:space="preserve"> is likely to be present for at least six months</w:t>
      </w:r>
      <w:r w:rsidR="00140160">
        <w:rPr>
          <w:rStyle w:val="FootnoteReference"/>
        </w:rPr>
        <w:footnoteReference w:id="7"/>
      </w:r>
      <w:r w:rsidR="0075715E" w:rsidRPr="0075715E">
        <w:t>, including (but not limited to) asthma, cancer, cardiovascular illness, diabetes mellitus, a mental health condition, arthritis or a musculoskeletal condition.</w:t>
      </w:r>
    </w:p>
    <w:p w14:paraId="70963E0D" w14:textId="2387AE7C" w:rsidR="004B744B" w:rsidRPr="005B2CAE" w:rsidRDefault="004B744B" w:rsidP="00F6141A">
      <w:pPr>
        <w:ind w:left="510"/>
      </w:pPr>
      <w:r w:rsidRPr="005B2CAE">
        <w:t xml:space="preserve">Dental is not an eligible condition for the purposes </w:t>
      </w:r>
      <w:r w:rsidR="001D1048" w:rsidRPr="005B2CAE">
        <w:t>of ITC</w:t>
      </w:r>
      <w:r w:rsidRPr="005B2CAE">
        <w:t>.</w:t>
      </w:r>
    </w:p>
    <w:p w14:paraId="4ED77973" w14:textId="4FDF2BF4" w:rsidR="004B744B" w:rsidRPr="005B2CAE" w:rsidRDefault="004B744B" w:rsidP="00F6141A">
      <w:pPr>
        <w:ind w:left="510"/>
      </w:pPr>
      <w:r w:rsidRPr="005B2CAE">
        <w:t>Priority should be given to clients with complex chronic care needs who require multidisciplinary coordinated care in order to manage their chronic disease/s.</w:t>
      </w:r>
      <w:r w:rsidR="005D1367">
        <w:t xml:space="preserve"> </w:t>
      </w:r>
      <w:r w:rsidRPr="005B2CAE">
        <w:t>This includes, but is not limited to, clients with diabetes, eye health conditions associated with diabetes, mental health conditions, cancer, cardiovascular disease, chronic respiratory disease and chronic renal disease.</w:t>
      </w:r>
    </w:p>
    <w:p w14:paraId="3B5B0D04" w14:textId="58D27B3B" w:rsidR="004B744B" w:rsidRPr="00942081" w:rsidRDefault="004B744B" w:rsidP="00942081">
      <w:pPr>
        <w:pStyle w:val="IntroPara"/>
        <w:numPr>
          <w:ilvl w:val="0"/>
          <w:numId w:val="81"/>
        </w:numPr>
        <w:spacing w:before="120" w:line="276" w:lineRule="auto"/>
        <w:ind w:left="516" w:hanging="357"/>
        <w:rPr>
          <w:sz w:val="22"/>
          <w:szCs w:val="20"/>
        </w:rPr>
      </w:pPr>
      <w:r w:rsidRPr="00942081">
        <w:rPr>
          <w:sz w:val="22"/>
          <w:szCs w:val="20"/>
        </w:rPr>
        <w:t xml:space="preserve">Can children </w:t>
      </w:r>
      <w:r w:rsidR="00A5626F" w:rsidRPr="00942081">
        <w:rPr>
          <w:sz w:val="22"/>
          <w:szCs w:val="20"/>
        </w:rPr>
        <w:t>access ITC</w:t>
      </w:r>
      <w:r w:rsidRPr="00942081">
        <w:rPr>
          <w:sz w:val="22"/>
          <w:szCs w:val="20"/>
        </w:rPr>
        <w:t xml:space="preserve">? </w:t>
      </w:r>
    </w:p>
    <w:p w14:paraId="2F0F1CEF" w14:textId="2FF93036" w:rsidR="004B744B" w:rsidRDefault="004B744B" w:rsidP="00942081">
      <w:pPr>
        <w:ind w:left="510"/>
        <w:contextualSpacing/>
      </w:pPr>
      <w:r w:rsidRPr="005B2CAE">
        <w:t>Yes. Children must be referred by their usual practice GP and have a care plan for their chronic disease</w:t>
      </w:r>
      <w:r w:rsidR="00E67527">
        <w:t>/</w:t>
      </w:r>
      <w:r w:rsidR="00213948">
        <w:t>s</w:t>
      </w:r>
      <w:r w:rsidRPr="005B2CAE">
        <w:t>.</w:t>
      </w:r>
    </w:p>
    <w:p w14:paraId="71D5C56D" w14:textId="77777777" w:rsidR="004B744B" w:rsidRPr="00942081" w:rsidRDefault="004B744B" w:rsidP="00942081">
      <w:pPr>
        <w:pStyle w:val="IntroPara"/>
        <w:numPr>
          <w:ilvl w:val="0"/>
          <w:numId w:val="81"/>
        </w:numPr>
        <w:spacing w:before="120" w:line="276" w:lineRule="auto"/>
        <w:ind w:left="516" w:hanging="357"/>
        <w:rPr>
          <w:sz w:val="22"/>
          <w:szCs w:val="20"/>
        </w:rPr>
      </w:pPr>
      <w:r w:rsidRPr="00942081">
        <w:rPr>
          <w:sz w:val="22"/>
          <w:szCs w:val="20"/>
        </w:rPr>
        <w:t>Can ITC clients seek treatment across PHN regions?</w:t>
      </w:r>
    </w:p>
    <w:p w14:paraId="3103E72D" w14:textId="7DA5A43A" w:rsidR="004B744B" w:rsidRDefault="004B744B" w:rsidP="00942081">
      <w:pPr>
        <w:ind w:left="510"/>
        <w:contextualSpacing/>
      </w:pPr>
      <w:r w:rsidRPr="00942081">
        <w:t xml:space="preserve">Yes. Where clients enrolled </w:t>
      </w:r>
      <w:r w:rsidR="00E67527">
        <w:t>i</w:t>
      </w:r>
      <w:r w:rsidRPr="00942081">
        <w:t xml:space="preserve">n ITC seek treatment across PHN regions, the relevant </w:t>
      </w:r>
      <w:r w:rsidR="00EE1A24">
        <w:t>commissioning bodies</w:t>
      </w:r>
      <w:r w:rsidRPr="00942081">
        <w:t xml:space="preserve"> should work together to develop processes that best meet local circumstances.</w:t>
      </w:r>
    </w:p>
    <w:p w14:paraId="47D77FDC" w14:textId="77777777" w:rsidR="00213948" w:rsidRDefault="00213948" w:rsidP="00213948">
      <w:pPr>
        <w:spacing w:after="0"/>
        <w:rPr>
          <w:b/>
          <w:bCs/>
        </w:rPr>
      </w:pPr>
    </w:p>
    <w:p w14:paraId="0E9D2E4A" w14:textId="5890D8BC" w:rsidR="004B744B" w:rsidRPr="00F6141A" w:rsidRDefault="004B744B" w:rsidP="00F6141A">
      <w:pPr>
        <w:pStyle w:val="Title"/>
        <w:numPr>
          <w:ilvl w:val="0"/>
          <w:numId w:val="80"/>
        </w:numPr>
        <w:spacing w:before="120"/>
        <w:rPr>
          <w:b w:val="0"/>
          <w:bCs/>
          <w:sz w:val="32"/>
          <w:szCs w:val="36"/>
        </w:rPr>
      </w:pPr>
      <w:r w:rsidRPr="00F6141A">
        <w:rPr>
          <w:b w:val="0"/>
          <w:bCs/>
          <w:sz w:val="32"/>
          <w:szCs w:val="36"/>
        </w:rPr>
        <w:t xml:space="preserve">Care Coordinator Eligibility </w:t>
      </w:r>
    </w:p>
    <w:p w14:paraId="3F0576C5" w14:textId="77777777" w:rsidR="004B744B" w:rsidRPr="00F6141A" w:rsidRDefault="004B744B" w:rsidP="00F6141A">
      <w:pPr>
        <w:pStyle w:val="IntroPara"/>
        <w:numPr>
          <w:ilvl w:val="0"/>
          <w:numId w:val="82"/>
        </w:numPr>
        <w:spacing w:before="120" w:line="276" w:lineRule="auto"/>
        <w:ind w:left="519"/>
        <w:rPr>
          <w:sz w:val="22"/>
          <w:szCs w:val="20"/>
        </w:rPr>
      </w:pPr>
      <w:r w:rsidRPr="00F6141A">
        <w:rPr>
          <w:sz w:val="22"/>
          <w:szCs w:val="20"/>
        </w:rPr>
        <w:t xml:space="preserve">Can a non-clinical person work in the Care Coordinator role? </w:t>
      </w:r>
    </w:p>
    <w:p w14:paraId="4FAA2BA6" w14:textId="7A4989BA" w:rsidR="004B744B" w:rsidRPr="005B2CAE" w:rsidRDefault="004B744B" w:rsidP="001075D9">
      <w:pPr>
        <w:ind w:left="510"/>
        <w:contextualSpacing/>
      </w:pPr>
      <w:r w:rsidRPr="005B2CAE">
        <w:t xml:space="preserve">Wherever possible, Care Coordinator positions should be filled by an individual with </w:t>
      </w:r>
      <w:r w:rsidR="001200AE">
        <w:t xml:space="preserve">the </w:t>
      </w:r>
      <w:r w:rsidRPr="005B2CAE">
        <w:t>relevant clinical skills. In specific circumstances and in consultation with the Department of Health</w:t>
      </w:r>
      <w:r w:rsidR="00B7155A">
        <w:t xml:space="preserve"> and Aged Care</w:t>
      </w:r>
      <w:r w:rsidRPr="005B2CAE">
        <w:t>, consideration may be given to people who have other appropriate qualifications, training, skills and personal attributes.</w:t>
      </w:r>
    </w:p>
    <w:p w14:paraId="4E594F1A" w14:textId="77777777" w:rsidR="004B744B" w:rsidRDefault="004B744B" w:rsidP="004B744B">
      <w:pPr>
        <w:spacing w:after="0"/>
        <w:rPr>
          <w:rFonts w:eastAsia="Calibri"/>
          <w:b/>
          <w:bCs/>
          <w:szCs w:val="22"/>
        </w:rPr>
      </w:pPr>
    </w:p>
    <w:p w14:paraId="533C8371" w14:textId="77777777" w:rsidR="004B744B" w:rsidRPr="001075D9" w:rsidRDefault="004B744B" w:rsidP="001075D9">
      <w:pPr>
        <w:pStyle w:val="Title"/>
        <w:numPr>
          <w:ilvl w:val="0"/>
          <w:numId w:val="80"/>
        </w:numPr>
        <w:spacing w:before="120"/>
        <w:rPr>
          <w:b w:val="0"/>
          <w:bCs/>
          <w:sz w:val="32"/>
          <w:szCs w:val="36"/>
        </w:rPr>
      </w:pPr>
      <w:r w:rsidRPr="001075D9">
        <w:rPr>
          <w:b w:val="0"/>
          <w:bCs/>
          <w:sz w:val="32"/>
          <w:szCs w:val="36"/>
        </w:rPr>
        <w:t xml:space="preserve">Travel </w:t>
      </w:r>
    </w:p>
    <w:p w14:paraId="538B6E93" w14:textId="7AFC87A4" w:rsidR="004B744B" w:rsidRPr="00BA0200" w:rsidRDefault="004B744B" w:rsidP="00BA0200">
      <w:pPr>
        <w:pStyle w:val="IntroPara"/>
        <w:numPr>
          <w:ilvl w:val="0"/>
          <w:numId w:val="91"/>
        </w:numPr>
        <w:spacing w:before="120" w:line="276" w:lineRule="auto"/>
        <w:ind w:left="567" w:hanging="425"/>
        <w:rPr>
          <w:sz w:val="22"/>
          <w:szCs w:val="20"/>
        </w:rPr>
      </w:pPr>
      <w:r w:rsidRPr="001075D9">
        <w:rPr>
          <w:sz w:val="22"/>
          <w:szCs w:val="20"/>
        </w:rPr>
        <w:t xml:space="preserve">Can Supplementary Services </w:t>
      </w:r>
      <w:r w:rsidR="00E01723">
        <w:rPr>
          <w:sz w:val="22"/>
          <w:szCs w:val="20"/>
        </w:rPr>
        <w:t>F</w:t>
      </w:r>
      <w:r w:rsidRPr="00A5626F">
        <w:rPr>
          <w:sz w:val="22"/>
          <w:szCs w:val="20"/>
        </w:rPr>
        <w:t xml:space="preserve">unding be used for a health care provider to travel to a client (e.g. a home visit) rather than the client travelling to visit them? </w:t>
      </w:r>
    </w:p>
    <w:p w14:paraId="271DE627" w14:textId="292CF989" w:rsidR="004B744B" w:rsidRPr="005B2CAE" w:rsidRDefault="004B744B" w:rsidP="001075D9">
      <w:pPr>
        <w:ind w:left="510"/>
        <w:contextualSpacing/>
      </w:pPr>
      <w:r w:rsidRPr="005B2CAE">
        <w:t xml:space="preserve">Supplementary Services </w:t>
      </w:r>
      <w:r w:rsidR="00E01723">
        <w:t>F</w:t>
      </w:r>
      <w:r w:rsidRPr="005B2CAE">
        <w:t xml:space="preserve">unds can be used to allow a health care provider to visit the client’s home. For example, if a client is unable to leave their home, or if it is clinically necessary to deliver the service in the client’s normal home setting (e.g. for Activities of Daily Living, mobility, and falls prevention assessments). </w:t>
      </w:r>
    </w:p>
    <w:p w14:paraId="41133D76" w14:textId="1C6A4909" w:rsidR="004B744B" w:rsidRPr="00BA0200" w:rsidRDefault="004B744B" w:rsidP="00BA0200">
      <w:pPr>
        <w:pStyle w:val="IntroPara"/>
        <w:numPr>
          <w:ilvl w:val="0"/>
          <w:numId w:val="91"/>
        </w:numPr>
        <w:spacing w:before="120" w:line="276" w:lineRule="auto"/>
        <w:ind w:left="567" w:hanging="425"/>
        <w:rPr>
          <w:sz w:val="22"/>
          <w:szCs w:val="20"/>
        </w:rPr>
      </w:pPr>
      <w:r w:rsidRPr="001075D9">
        <w:rPr>
          <w:sz w:val="22"/>
          <w:szCs w:val="20"/>
        </w:rPr>
        <w:lastRenderedPageBreak/>
        <w:t xml:space="preserve">Can Supplementary Services </w:t>
      </w:r>
      <w:r w:rsidR="00E01723">
        <w:rPr>
          <w:sz w:val="22"/>
          <w:szCs w:val="20"/>
        </w:rPr>
        <w:t>F</w:t>
      </w:r>
      <w:r w:rsidRPr="00A5626F">
        <w:rPr>
          <w:sz w:val="22"/>
          <w:szCs w:val="20"/>
        </w:rPr>
        <w:t xml:space="preserve">unding be provided for a client to travel out of town to visit a health care provider, rather than arranging for the provider to travel to the client’s location? </w:t>
      </w:r>
    </w:p>
    <w:p w14:paraId="1A29A2CC" w14:textId="032F4417" w:rsidR="004B744B" w:rsidRPr="005B2CAE" w:rsidRDefault="004B744B" w:rsidP="001075D9">
      <w:pPr>
        <w:ind w:left="510"/>
      </w:pPr>
      <w:r w:rsidRPr="005B2CAE">
        <w:t xml:space="preserve">When it is necessary for a client to access required health care in a clinically appropriate timeframe, Supplementary Services </w:t>
      </w:r>
      <w:r w:rsidR="00E01723">
        <w:t>F</w:t>
      </w:r>
      <w:r w:rsidRPr="005B2CAE">
        <w:t>unding can be used to support a client’s travel to the closest regionally available health care provider (i.e. GP, specialist or allied health practitioner).</w:t>
      </w:r>
    </w:p>
    <w:p w14:paraId="4A573829" w14:textId="4C45B2D0" w:rsidR="004B744B" w:rsidRPr="005B2CAE" w:rsidRDefault="004B744B" w:rsidP="001075D9">
      <w:pPr>
        <w:ind w:left="510"/>
      </w:pPr>
      <w:r w:rsidRPr="005B2CAE">
        <w:t xml:space="preserve">In such cases, the manager of the Supplementary Services </w:t>
      </w:r>
      <w:r w:rsidR="00E01723">
        <w:t>F</w:t>
      </w:r>
      <w:r w:rsidRPr="005B2CAE">
        <w:t xml:space="preserve">und must ensure that all other funding options (e.g. </w:t>
      </w:r>
      <w:r w:rsidR="00AD510C">
        <w:t>client</w:t>
      </w:r>
      <w:r w:rsidRPr="005B2CAE">
        <w:t xml:space="preserve"> </w:t>
      </w:r>
      <w:r w:rsidR="008900B8">
        <w:t>a</w:t>
      </w:r>
      <w:r w:rsidRPr="005B2CAE">
        <w:t xml:space="preserve">ssisted </w:t>
      </w:r>
      <w:r w:rsidR="008900B8">
        <w:t>t</w:t>
      </w:r>
      <w:r w:rsidRPr="005B2CAE">
        <w:t xml:space="preserve">ravel </w:t>
      </w:r>
      <w:r w:rsidR="008900B8">
        <w:t>s</w:t>
      </w:r>
      <w:r w:rsidRPr="005B2CAE">
        <w:t xml:space="preserve">chemes) have been exhausted and that the most </w:t>
      </w:r>
      <w:r w:rsidR="006527D2" w:rsidRPr="005B2CAE">
        <w:t>cost-effective</w:t>
      </w:r>
      <w:r w:rsidRPr="005B2CAE">
        <w:t xml:space="preserve"> means of transport (and any essential accommodation) is used. For example, Supplementary Services </w:t>
      </w:r>
      <w:r w:rsidR="00E01723">
        <w:t>F</w:t>
      </w:r>
      <w:r w:rsidRPr="005B2CAE">
        <w:t xml:space="preserve">unds may be used to fund the difference between the full cost of travel and any funds provided through alternative funding mechanisms. </w:t>
      </w:r>
    </w:p>
    <w:p w14:paraId="0F1264C0" w14:textId="0070A226" w:rsidR="004B744B" w:rsidRPr="005B2CAE" w:rsidRDefault="004B744B" w:rsidP="001075D9">
      <w:pPr>
        <w:ind w:left="510"/>
      </w:pPr>
      <w:r w:rsidRPr="005B2CAE">
        <w:t xml:space="preserve">Note: Managers of the Supplementary Services </w:t>
      </w:r>
      <w:r w:rsidR="00E01723">
        <w:t>F</w:t>
      </w:r>
      <w:r w:rsidRPr="005B2CAE">
        <w:t>und are encouraged to liaise with the relevant fund holder for the Medical Outreach - Indigenous Chronic Disease Program (MOICDP) and/or the Rural Health Outreach Fund (RHOF) and/or the Visiting Optometrists Scheme (VOS) regarding opportunities to access outreach specialist services.</w:t>
      </w:r>
    </w:p>
    <w:p w14:paraId="4FAFC3C9" w14:textId="568F9EDB" w:rsidR="004B744B" w:rsidRPr="00BA0200" w:rsidRDefault="004B744B" w:rsidP="00BA0200">
      <w:pPr>
        <w:pStyle w:val="IntroPara"/>
        <w:numPr>
          <w:ilvl w:val="0"/>
          <w:numId w:val="91"/>
        </w:numPr>
        <w:spacing w:before="120" w:line="276" w:lineRule="auto"/>
        <w:ind w:left="567" w:hanging="425"/>
        <w:rPr>
          <w:sz w:val="22"/>
          <w:szCs w:val="20"/>
        </w:rPr>
      </w:pPr>
      <w:r w:rsidRPr="001075D9">
        <w:rPr>
          <w:sz w:val="22"/>
          <w:szCs w:val="20"/>
        </w:rPr>
        <w:t xml:space="preserve">Can Supplementary Services </w:t>
      </w:r>
      <w:r w:rsidR="00E01723">
        <w:rPr>
          <w:sz w:val="22"/>
          <w:szCs w:val="20"/>
        </w:rPr>
        <w:t>F</w:t>
      </w:r>
      <w:r w:rsidRPr="00A5626F">
        <w:rPr>
          <w:sz w:val="22"/>
          <w:szCs w:val="20"/>
        </w:rPr>
        <w:t xml:space="preserve">unds be used to support travel and accommodation costs of the client’s parent, carer or other support provider? </w:t>
      </w:r>
    </w:p>
    <w:p w14:paraId="69A0A344" w14:textId="2F0AAF4B" w:rsidR="00A82887" w:rsidRDefault="004B744B" w:rsidP="001075D9">
      <w:pPr>
        <w:ind w:left="510"/>
      </w:pPr>
      <w:r w:rsidRPr="005B2CAE">
        <w:t xml:space="preserve">If </w:t>
      </w:r>
      <w:r w:rsidR="00A82887">
        <w:t xml:space="preserve">a client requires a parent, carer or other support provider to </w:t>
      </w:r>
      <w:r w:rsidRPr="005B2CAE">
        <w:t xml:space="preserve">enable access to a health care appointment and all other options have been explored and excluded, Supplementary Services </w:t>
      </w:r>
      <w:r w:rsidR="00E01723">
        <w:t>F</w:t>
      </w:r>
      <w:r w:rsidRPr="005B2CAE">
        <w:t xml:space="preserve">unds can be used for this purpose. </w:t>
      </w:r>
    </w:p>
    <w:p w14:paraId="24F6CC0A" w14:textId="73DFBE9E" w:rsidR="004B744B" w:rsidRPr="005B2CAE" w:rsidRDefault="004B744B" w:rsidP="001075D9">
      <w:pPr>
        <w:ind w:left="510"/>
      </w:pPr>
      <w:r w:rsidRPr="005B2CAE">
        <w:t xml:space="preserve">Only the number of client transports should be recorded. Do not record the parent or carer’s transport in the number of transport services used. </w:t>
      </w:r>
    </w:p>
    <w:p w14:paraId="2AFE6331" w14:textId="63234AE7" w:rsidR="004B744B" w:rsidRPr="00BA0200" w:rsidRDefault="004B744B" w:rsidP="00BA0200">
      <w:pPr>
        <w:pStyle w:val="IntroPara"/>
        <w:numPr>
          <w:ilvl w:val="0"/>
          <w:numId w:val="91"/>
        </w:numPr>
        <w:spacing w:before="120" w:line="276" w:lineRule="auto"/>
        <w:ind w:left="567" w:hanging="425"/>
        <w:rPr>
          <w:sz w:val="22"/>
          <w:szCs w:val="20"/>
        </w:rPr>
      </w:pPr>
      <w:r w:rsidRPr="001075D9">
        <w:rPr>
          <w:sz w:val="22"/>
          <w:szCs w:val="20"/>
        </w:rPr>
        <w:t>Can Supplementary Services be used to cover parking for a</w:t>
      </w:r>
      <w:r w:rsidR="00F01220">
        <w:rPr>
          <w:sz w:val="22"/>
          <w:szCs w:val="20"/>
        </w:rPr>
        <w:t>n</w:t>
      </w:r>
      <w:r w:rsidRPr="001075D9">
        <w:rPr>
          <w:sz w:val="22"/>
          <w:szCs w:val="20"/>
        </w:rPr>
        <w:t xml:space="preserve"> </w:t>
      </w:r>
      <w:r w:rsidR="00F01220">
        <w:rPr>
          <w:sz w:val="22"/>
          <w:szCs w:val="20"/>
        </w:rPr>
        <w:t>ITC</w:t>
      </w:r>
      <w:r w:rsidRPr="001075D9">
        <w:rPr>
          <w:sz w:val="22"/>
          <w:szCs w:val="20"/>
        </w:rPr>
        <w:t xml:space="preserve"> client attending a health care appointment? </w:t>
      </w:r>
    </w:p>
    <w:p w14:paraId="7C30142E" w14:textId="5950C273" w:rsidR="004B744B" w:rsidRPr="005B2CAE" w:rsidRDefault="004B744B" w:rsidP="001075D9">
      <w:pPr>
        <w:ind w:left="510"/>
        <w:contextualSpacing/>
      </w:pPr>
      <w:r w:rsidRPr="005B2CAE">
        <w:t xml:space="preserve">Yes. </w:t>
      </w:r>
      <w:r w:rsidR="00A82887">
        <w:t>Parking costs can be covered for a client attending a health care appointment.</w:t>
      </w:r>
    </w:p>
    <w:p w14:paraId="5B83308E" w14:textId="6D7EE169" w:rsidR="004B744B" w:rsidRPr="00BA0200" w:rsidRDefault="004B744B" w:rsidP="00BA0200">
      <w:pPr>
        <w:pStyle w:val="IntroPara"/>
        <w:numPr>
          <w:ilvl w:val="0"/>
          <w:numId w:val="91"/>
        </w:numPr>
        <w:spacing w:before="120" w:line="276" w:lineRule="auto"/>
        <w:ind w:left="567" w:hanging="425"/>
        <w:rPr>
          <w:sz w:val="22"/>
          <w:szCs w:val="20"/>
        </w:rPr>
      </w:pPr>
      <w:r w:rsidRPr="001075D9">
        <w:rPr>
          <w:sz w:val="22"/>
          <w:szCs w:val="20"/>
        </w:rPr>
        <w:t xml:space="preserve">Should </w:t>
      </w:r>
      <w:r w:rsidR="00F01220">
        <w:rPr>
          <w:sz w:val="22"/>
          <w:szCs w:val="20"/>
        </w:rPr>
        <w:t>commissioning bodies</w:t>
      </w:r>
      <w:r w:rsidRPr="001075D9">
        <w:rPr>
          <w:sz w:val="22"/>
          <w:szCs w:val="20"/>
        </w:rPr>
        <w:t xml:space="preserve"> contact the </w:t>
      </w:r>
      <w:r w:rsidR="00566B18">
        <w:rPr>
          <w:sz w:val="22"/>
          <w:szCs w:val="20"/>
        </w:rPr>
        <w:t xml:space="preserve">FAM or relevant </w:t>
      </w:r>
      <w:r w:rsidR="00B72CBC">
        <w:rPr>
          <w:sz w:val="22"/>
          <w:szCs w:val="20"/>
        </w:rPr>
        <w:t>Grant Officer</w:t>
      </w:r>
      <w:r w:rsidRPr="001075D9">
        <w:rPr>
          <w:sz w:val="22"/>
          <w:szCs w:val="20"/>
        </w:rPr>
        <w:t xml:space="preserve"> to discuss options when travel beyond the closest available regional service has been requested due to an urgent need to access treatment?</w:t>
      </w:r>
    </w:p>
    <w:p w14:paraId="52EA9D90" w14:textId="16B4D371" w:rsidR="004B744B" w:rsidRDefault="004B744B" w:rsidP="009E1810">
      <w:pPr>
        <w:ind w:left="510"/>
        <w:contextualSpacing/>
      </w:pPr>
      <w:r w:rsidRPr="005B2CAE">
        <w:t xml:space="preserve">No, this is not necessary. Travel beyond the closest available regional service is acceptable when there is no regional solution. Decisions regarding an individual client’s care needs should be made at the </w:t>
      </w:r>
      <w:r w:rsidR="00566B18">
        <w:t>discretion of the commissioning body</w:t>
      </w:r>
      <w:r w:rsidRPr="005B2CAE">
        <w:t xml:space="preserve">. </w:t>
      </w:r>
    </w:p>
    <w:p w14:paraId="73676350" w14:textId="77777777" w:rsidR="00F6141A" w:rsidRPr="005B2CAE" w:rsidRDefault="00F6141A" w:rsidP="001075D9">
      <w:pPr>
        <w:ind w:left="510"/>
        <w:contextualSpacing/>
      </w:pPr>
    </w:p>
    <w:p w14:paraId="0DAB7F52" w14:textId="77777777" w:rsidR="004B744B" w:rsidRPr="001075D9" w:rsidRDefault="004B744B" w:rsidP="001075D9">
      <w:pPr>
        <w:pStyle w:val="Title"/>
        <w:numPr>
          <w:ilvl w:val="0"/>
          <w:numId w:val="80"/>
        </w:numPr>
        <w:spacing w:before="120"/>
        <w:rPr>
          <w:b w:val="0"/>
          <w:bCs/>
          <w:sz w:val="32"/>
          <w:szCs w:val="36"/>
        </w:rPr>
      </w:pPr>
      <w:r w:rsidRPr="001075D9">
        <w:rPr>
          <w:b w:val="0"/>
          <w:bCs/>
          <w:sz w:val="32"/>
          <w:szCs w:val="36"/>
        </w:rPr>
        <w:t xml:space="preserve">Medical Aids </w:t>
      </w:r>
    </w:p>
    <w:p w14:paraId="074036BF" w14:textId="77777777" w:rsidR="004B744B" w:rsidRPr="001075D9" w:rsidRDefault="004B744B" w:rsidP="001075D9">
      <w:pPr>
        <w:pStyle w:val="ListParagraph"/>
        <w:numPr>
          <w:ilvl w:val="1"/>
          <w:numId w:val="52"/>
        </w:numPr>
        <w:spacing w:before="0"/>
        <w:ind w:left="519"/>
        <w:rPr>
          <w:color w:val="358189"/>
          <w:szCs w:val="20"/>
        </w:rPr>
      </w:pPr>
      <w:r w:rsidRPr="001075D9">
        <w:rPr>
          <w:color w:val="358189"/>
          <w:szCs w:val="20"/>
        </w:rPr>
        <w:t xml:space="preserve">Can Supplementary Services funding be used to provide medical aids? </w:t>
      </w:r>
    </w:p>
    <w:p w14:paraId="4580FB94" w14:textId="416D9C49" w:rsidR="004B744B" w:rsidRPr="005B2CAE" w:rsidRDefault="004B744B" w:rsidP="001075D9">
      <w:pPr>
        <w:ind w:left="510"/>
        <w:contextualSpacing/>
      </w:pPr>
      <w:r w:rsidRPr="005B2CAE">
        <w:t>Yes. See the ITC</w:t>
      </w:r>
      <w:r w:rsidR="00CA117B">
        <w:t xml:space="preserve"> </w:t>
      </w:r>
      <w:r w:rsidRPr="005B2CAE">
        <w:t xml:space="preserve">Program Implementation Guidelines Section </w:t>
      </w:r>
      <w:r>
        <w:t>10</w:t>
      </w:r>
      <w:r w:rsidRPr="005B2CAE">
        <w:t>.2.2 for information on medical aids.</w:t>
      </w:r>
    </w:p>
    <w:p w14:paraId="00402D78" w14:textId="77777777" w:rsidR="004B744B" w:rsidRDefault="004B744B" w:rsidP="004B744B">
      <w:pPr>
        <w:spacing w:after="0"/>
        <w:rPr>
          <w:rFonts w:eastAsia="Calibri"/>
          <w:b/>
          <w:bCs/>
          <w:szCs w:val="22"/>
        </w:rPr>
      </w:pPr>
    </w:p>
    <w:p w14:paraId="391CF9C2" w14:textId="77777777" w:rsidR="004B744B" w:rsidRPr="001075D9" w:rsidRDefault="004B744B" w:rsidP="001075D9">
      <w:pPr>
        <w:pStyle w:val="Title"/>
        <w:numPr>
          <w:ilvl w:val="0"/>
          <w:numId w:val="80"/>
        </w:numPr>
        <w:spacing w:before="120"/>
        <w:rPr>
          <w:b w:val="0"/>
          <w:bCs/>
          <w:sz w:val="32"/>
          <w:szCs w:val="36"/>
        </w:rPr>
      </w:pPr>
      <w:r w:rsidRPr="001075D9">
        <w:rPr>
          <w:b w:val="0"/>
          <w:bCs/>
          <w:sz w:val="32"/>
          <w:szCs w:val="36"/>
        </w:rPr>
        <w:lastRenderedPageBreak/>
        <w:t xml:space="preserve">Other Services </w:t>
      </w:r>
    </w:p>
    <w:p w14:paraId="27A664EA" w14:textId="77777777" w:rsidR="004B744B" w:rsidRPr="001075D9" w:rsidRDefault="004B744B" w:rsidP="001075D9">
      <w:pPr>
        <w:pStyle w:val="ListParagraph"/>
        <w:numPr>
          <w:ilvl w:val="1"/>
          <w:numId w:val="53"/>
        </w:numPr>
        <w:spacing w:before="0"/>
        <w:ind w:left="519"/>
        <w:rPr>
          <w:color w:val="358189"/>
          <w:szCs w:val="20"/>
        </w:rPr>
      </w:pPr>
      <w:r w:rsidRPr="001075D9">
        <w:rPr>
          <w:color w:val="358189"/>
          <w:szCs w:val="20"/>
        </w:rPr>
        <w:t xml:space="preserve">Can Supplementary Services funding be used to provide care coordination clients with services such as ‘Meals on Wheels’? </w:t>
      </w:r>
    </w:p>
    <w:p w14:paraId="357A3A47" w14:textId="5D81EAFB" w:rsidR="004B744B" w:rsidRPr="005B2CAE" w:rsidRDefault="004B744B" w:rsidP="001075D9">
      <w:pPr>
        <w:ind w:left="510"/>
      </w:pPr>
      <w:r w:rsidRPr="005B2CAE">
        <w:t xml:space="preserve">Supplementary Services </w:t>
      </w:r>
      <w:r w:rsidR="00E01723">
        <w:t>F</w:t>
      </w:r>
      <w:r w:rsidRPr="005B2CAE">
        <w:t xml:space="preserve">unding may be used for services other than those detailed in the Implementation Guidelines, e.g. </w:t>
      </w:r>
      <w:r w:rsidR="00F6141A">
        <w:t>‘</w:t>
      </w:r>
      <w:r w:rsidRPr="005B2CAE">
        <w:t>meals on wheels</w:t>
      </w:r>
      <w:r w:rsidR="00F6141A">
        <w:t>’</w:t>
      </w:r>
      <w:r w:rsidRPr="005B2CAE">
        <w:t xml:space="preserve">, if that service will assist with the management of the client’s chronic disease and is detailed in the client’s care plan. All other funding options need to be explored prior to using Supplementary Services </w:t>
      </w:r>
      <w:r w:rsidR="00E01723">
        <w:t>F</w:t>
      </w:r>
      <w:r w:rsidRPr="005B2CAE">
        <w:t>unds.</w:t>
      </w:r>
    </w:p>
    <w:p w14:paraId="2D1A8465" w14:textId="22818160" w:rsidR="004B744B" w:rsidRPr="005B2CAE" w:rsidRDefault="004B744B" w:rsidP="001075D9">
      <w:pPr>
        <w:ind w:left="510"/>
        <w:contextualSpacing/>
      </w:pPr>
      <w:r w:rsidRPr="005B2CAE">
        <w:t xml:space="preserve">The allocation of priorities within limited funding is at the discretion of </w:t>
      </w:r>
      <w:r w:rsidR="008269D9">
        <w:t>commissioning bod</w:t>
      </w:r>
      <w:r w:rsidR="002C3F86">
        <w:t>ies</w:t>
      </w:r>
      <w:r w:rsidRPr="005B2CAE">
        <w:t xml:space="preserve">. </w:t>
      </w:r>
    </w:p>
    <w:p w14:paraId="6D55DEEB" w14:textId="1A49E79A" w:rsidR="004B744B" w:rsidRPr="001075D9" w:rsidRDefault="004B744B" w:rsidP="001075D9">
      <w:pPr>
        <w:pStyle w:val="ListParagraph"/>
        <w:numPr>
          <w:ilvl w:val="1"/>
          <w:numId w:val="53"/>
        </w:numPr>
        <w:spacing w:before="0"/>
        <w:ind w:left="519"/>
        <w:rPr>
          <w:color w:val="358189"/>
          <w:szCs w:val="20"/>
        </w:rPr>
      </w:pPr>
      <w:r w:rsidRPr="001075D9">
        <w:rPr>
          <w:color w:val="358189"/>
          <w:szCs w:val="20"/>
        </w:rPr>
        <w:t xml:space="preserve">Can Supplementary Services </w:t>
      </w:r>
      <w:r w:rsidR="00E01723">
        <w:rPr>
          <w:color w:val="358189"/>
          <w:szCs w:val="20"/>
        </w:rPr>
        <w:t>F</w:t>
      </w:r>
      <w:r w:rsidRPr="00A5626F">
        <w:rPr>
          <w:color w:val="358189"/>
          <w:szCs w:val="20"/>
        </w:rPr>
        <w:t xml:space="preserve">unding be used to pay for health services that clients accessed prior to being enrolled in </w:t>
      </w:r>
      <w:r w:rsidR="00C21477">
        <w:rPr>
          <w:color w:val="358189"/>
          <w:szCs w:val="20"/>
        </w:rPr>
        <w:t>ITC</w:t>
      </w:r>
      <w:r w:rsidRPr="001075D9">
        <w:rPr>
          <w:color w:val="358189"/>
          <w:szCs w:val="20"/>
        </w:rPr>
        <w:t xml:space="preserve">? </w:t>
      </w:r>
    </w:p>
    <w:p w14:paraId="20F3BCD8" w14:textId="4CE34FE6" w:rsidR="00A82887" w:rsidRPr="00A8783C" w:rsidRDefault="004B744B" w:rsidP="00A8783C">
      <w:pPr>
        <w:ind w:left="510"/>
        <w:contextualSpacing/>
      </w:pPr>
      <w:r w:rsidRPr="005B2CAE">
        <w:t xml:space="preserve">No. Supplementary Services </w:t>
      </w:r>
      <w:r w:rsidR="00E01723">
        <w:t>F</w:t>
      </w:r>
      <w:r w:rsidRPr="005B2CAE">
        <w:t xml:space="preserve">unds cannot be used to pay for costs incurred by clients prior to being referred to and accepted into </w:t>
      </w:r>
      <w:r w:rsidR="00C21477">
        <w:t>ITC</w:t>
      </w:r>
      <w:r w:rsidRPr="005B2CAE">
        <w:t xml:space="preserve">. </w:t>
      </w:r>
    </w:p>
    <w:p w14:paraId="03B79B6E" w14:textId="66F35AEA" w:rsidR="004B744B" w:rsidRPr="001075D9" w:rsidRDefault="004B744B" w:rsidP="001075D9">
      <w:pPr>
        <w:pStyle w:val="IntroPara"/>
        <w:numPr>
          <w:ilvl w:val="1"/>
          <w:numId w:val="53"/>
        </w:numPr>
        <w:spacing w:before="120" w:line="276" w:lineRule="auto"/>
        <w:ind w:left="519"/>
        <w:rPr>
          <w:szCs w:val="20"/>
        </w:rPr>
      </w:pPr>
      <w:r w:rsidRPr="001075D9">
        <w:rPr>
          <w:sz w:val="22"/>
          <w:szCs w:val="20"/>
        </w:rPr>
        <w:t xml:space="preserve">Can Supplementary Services </w:t>
      </w:r>
      <w:r w:rsidR="00E01723">
        <w:rPr>
          <w:sz w:val="22"/>
          <w:szCs w:val="20"/>
        </w:rPr>
        <w:t>F</w:t>
      </w:r>
      <w:r w:rsidRPr="00A5626F">
        <w:rPr>
          <w:sz w:val="22"/>
          <w:szCs w:val="20"/>
        </w:rPr>
        <w:t xml:space="preserve">unds be used to access dietary resources such as nutrition information and healthy recipes needed to aid healthy eating and the management of chronic disease? </w:t>
      </w:r>
    </w:p>
    <w:p w14:paraId="35D26E7A" w14:textId="77777777" w:rsidR="004B744B" w:rsidRPr="005B2CAE" w:rsidRDefault="004B744B" w:rsidP="001075D9">
      <w:pPr>
        <w:ind w:left="510"/>
        <w:contextualSpacing/>
      </w:pPr>
      <w:r w:rsidRPr="005B2CAE">
        <w:t xml:space="preserve">Yes, provided a relevant health professional has advised that the client should use these resources and they have been included on the client’s care plan under consultation with the client’s primary care provider. </w:t>
      </w:r>
    </w:p>
    <w:p w14:paraId="64E51BE7" w14:textId="1800F1E9" w:rsidR="004B744B" w:rsidRPr="001075D9" w:rsidRDefault="004B744B" w:rsidP="001075D9">
      <w:pPr>
        <w:pStyle w:val="IntroPara"/>
        <w:numPr>
          <w:ilvl w:val="1"/>
          <w:numId w:val="53"/>
        </w:numPr>
        <w:spacing w:before="120" w:line="276" w:lineRule="auto"/>
        <w:ind w:left="519"/>
        <w:rPr>
          <w:szCs w:val="20"/>
        </w:rPr>
      </w:pPr>
      <w:r w:rsidRPr="001075D9">
        <w:rPr>
          <w:sz w:val="22"/>
          <w:szCs w:val="20"/>
        </w:rPr>
        <w:t xml:space="preserve">Can Supplementary Services </w:t>
      </w:r>
      <w:r w:rsidR="00E01723">
        <w:rPr>
          <w:sz w:val="22"/>
          <w:szCs w:val="20"/>
        </w:rPr>
        <w:t>F</w:t>
      </w:r>
      <w:r w:rsidRPr="00A5626F">
        <w:rPr>
          <w:sz w:val="22"/>
          <w:szCs w:val="20"/>
        </w:rPr>
        <w:t xml:space="preserve">unding be used to pay for food-related dietary supplements e.g. Sustagen? </w:t>
      </w:r>
    </w:p>
    <w:p w14:paraId="446C681A" w14:textId="2926C5B2" w:rsidR="004B744B" w:rsidRDefault="004B744B" w:rsidP="00F6141A">
      <w:pPr>
        <w:ind w:left="510"/>
        <w:contextualSpacing/>
      </w:pPr>
      <w:r w:rsidRPr="005B2CAE">
        <w:t>Yes, provided a relevant health professional has recommended that the client should use dietary supplements and they have been included on the client’s care plan under consultation with the client’s primary care provider. This is not intended to cover vitamins or other similar products.</w:t>
      </w:r>
    </w:p>
    <w:p w14:paraId="308A68ED" w14:textId="77777777" w:rsidR="00F6141A" w:rsidRPr="005B2CAE" w:rsidRDefault="00F6141A" w:rsidP="001075D9">
      <w:pPr>
        <w:ind w:left="510"/>
        <w:contextualSpacing/>
      </w:pPr>
    </w:p>
    <w:p w14:paraId="0DE2789A" w14:textId="77777777" w:rsidR="004B744B" w:rsidRPr="005B2CAE" w:rsidRDefault="004B744B" w:rsidP="001075D9">
      <w:pPr>
        <w:pStyle w:val="Title"/>
        <w:numPr>
          <w:ilvl w:val="0"/>
          <w:numId w:val="80"/>
        </w:numPr>
        <w:spacing w:before="120"/>
        <w:rPr>
          <w:bCs/>
        </w:rPr>
      </w:pPr>
      <w:r w:rsidRPr="001075D9">
        <w:rPr>
          <w:b w:val="0"/>
          <w:bCs/>
          <w:sz w:val="32"/>
          <w:szCs w:val="36"/>
        </w:rPr>
        <w:t xml:space="preserve">Client Consent and Confidentiality </w:t>
      </w:r>
    </w:p>
    <w:p w14:paraId="4439668A" w14:textId="726A19BB" w:rsidR="004B744B" w:rsidRPr="001075D9" w:rsidRDefault="004B744B" w:rsidP="001075D9">
      <w:pPr>
        <w:pStyle w:val="ListParagraph"/>
        <w:numPr>
          <w:ilvl w:val="1"/>
          <w:numId w:val="54"/>
        </w:numPr>
        <w:spacing w:before="0"/>
        <w:ind w:left="519"/>
        <w:rPr>
          <w:color w:val="358189"/>
          <w:szCs w:val="20"/>
        </w:rPr>
      </w:pPr>
      <w:r w:rsidRPr="001075D9">
        <w:rPr>
          <w:color w:val="358189"/>
          <w:szCs w:val="20"/>
        </w:rPr>
        <w:t xml:space="preserve">Does client consent need to be obtained for participation </w:t>
      </w:r>
      <w:r w:rsidR="00A5626F" w:rsidRPr="001075D9">
        <w:rPr>
          <w:color w:val="358189"/>
          <w:szCs w:val="20"/>
        </w:rPr>
        <w:t>in ITC</w:t>
      </w:r>
      <w:r w:rsidRPr="001075D9">
        <w:rPr>
          <w:color w:val="358189"/>
          <w:szCs w:val="20"/>
        </w:rPr>
        <w:t xml:space="preserve">? </w:t>
      </w:r>
    </w:p>
    <w:p w14:paraId="691F979E" w14:textId="77777777" w:rsidR="004B744B" w:rsidRPr="005B2CAE" w:rsidRDefault="004B744B" w:rsidP="001075D9">
      <w:pPr>
        <w:ind w:left="510"/>
      </w:pPr>
      <w:r w:rsidRPr="005B2CAE">
        <w:t>Yes. To ensure privacy requirements are met, Care Coordinators must obtain and record written informed consent from each client, or the client’s legal guardian. This will include consent for both the provision of ITC services and for the collection of information for the minimum data set.</w:t>
      </w:r>
    </w:p>
    <w:p w14:paraId="7C088048" w14:textId="77777777" w:rsidR="004B744B" w:rsidRDefault="004B744B" w:rsidP="0076411D">
      <w:pPr>
        <w:ind w:left="510"/>
        <w:contextualSpacing/>
      </w:pPr>
      <w:r w:rsidRPr="005B2CAE">
        <w:t xml:space="preserve">Care Coordinators should confirm that the client wishes that the practice recorded on the client consent form to be their usual care provider and be responsible for their chronic disease management. </w:t>
      </w:r>
    </w:p>
    <w:p w14:paraId="042F1632" w14:textId="77777777" w:rsidR="0076411D" w:rsidRDefault="0076411D" w:rsidP="0076411D">
      <w:pPr>
        <w:ind w:left="510"/>
        <w:contextualSpacing/>
      </w:pPr>
    </w:p>
    <w:p w14:paraId="253204EE" w14:textId="77777777" w:rsidR="00A8783C" w:rsidRDefault="00A8783C" w:rsidP="00985061">
      <w:pPr>
        <w:pStyle w:val="Title"/>
        <w:numPr>
          <w:ilvl w:val="0"/>
          <w:numId w:val="80"/>
        </w:numPr>
        <w:spacing w:before="120"/>
        <w:rPr>
          <w:b w:val="0"/>
          <w:bCs/>
          <w:sz w:val="32"/>
          <w:szCs w:val="36"/>
        </w:rPr>
        <w:sectPr w:rsidR="00A8783C" w:rsidSect="00205A93">
          <w:pgSz w:w="11906" w:h="16838"/>
          <w:pgMar w:top="1701" w:right="1418" w:bottom="1418" w:left="1418" w:header="709" w:footer="709" w:gutter="0"/>
          <w:cols w:space="708"/>
          <w:docGrid w:linePitch="360"/>
        </w:sectPr>
      </w:pPr>
    </w:p>
    <w:p w14:paraId="21BF9600" w14:textId="77777777" w:rsidR="004B744B" w:rsidRPr="00985061" w:rsidRDefault="004B744B" w:rsidP="00985061">
      <w:pPr>
        <w:pStyle w:val="Title"/>
        <w:numPr>
          <w:ilvl w:val="0"/>
          <w:numId w:val="80"/>
        </w:numPr>
        <w:spacing w:before="120"/>
        <w:rPr>
          <w:b w:val="0"/>
          <w:bCs/>
          <w:sz w:val="32"/>
          <w:szCs w:val="36"/>
        </w:rPr>
      </w:pPr>
      <w:r w:rsidRPr="00985061">
        <w:rPr>
          <w:b w:val="0"/>
          <w:bCs/>
          <w:sz w:val="32"/>
          <w:szCs w:val="36"/>
        </w:rPr>
        <w:lastRenderedPageBreak/>
        <w:t xml:space="preserve">Medicare Benefits Scheme (MBS) and Pharmaceutical Benefits Scheme (PBS) – Gap Costs </w:t>
      </w:r>
    </w:p>
    <w:p w14:paraId="4DEA500C" w14:textId="5D52C298" w:rsidR="004B744B" w:rsidRPr="00985061" w:rsidRDefault="004B744B" w:rsidP="001075D9">
      <w:pPr>
        <w:pStyle w:val="ListParagraph"/>
        <w:numPr>
          <w:ilvl w:val="1"/>
          <w:numId w:val="55"/>
        </w:numPr>
        <w:spacing w:before="0"/>
        <w:ind w:left="519"/>
        <w:rPr>
          <w:color w:val="358189"/>
          <w:szCs w:val="20"/>
        </w:rPr>
      </w:pPr>
      <w:r w:rsidRPr="001075D9">
        <w:rPr>
          <w:color w:val="358189"/>
          <w:szCs w:val="20"/>
        </w:rPr>
        <w:t xml:space="preserve">Can Supplementary Services </w:t>
      </w:r>
      <w:r w:rsidR="00E01723">
        <w:rPr>
          <w:color w:val="358189"/>
          <w:szCs w:val="20"/>
        </w:rPr>
        <w:t>F</w:t>
      </w:r>
      <w:r w:rsidRPr="00985061">
        <w:rPr>
          <w:color w:val="358189"/>
          <w:szCs w:val="20"/>
        </w:rPr>
        <w:t xml:space="preserve">unding be used for a client to undergo surgery? </w:t>
      </w:r>
    </w:p>
    <w:p w14:paraId="310DB23A" w14:textId="57391208" w:rsidR="004B744B" w:rsidRPr="005B2CAE" w:rsidRDefault="004B744B" w:rsidP="001075D9">
      <w:pPr>
        <w:ind w:left="510"/>
        <w:contextualSpacing/>
      </w:pPr>
      <w:r w:rsidRPr="005B2CAE">
        <w:t xml:space="preserve">No. Supplementary Services </w:t>
      </w:r>
      <w:r w:rsidR="00E01723">
        <w:t>F</w:t>
      </w:r>
      <w:r w:rsidRPr="005B2CAE">
        <w:t xml:space="preserve">unds cannot be used for surgery in acute or sub-acute settings. Use of Supplementary Services </w:t>
      </w:r>
      <w:r w:rsidR="00E01723">
        <w:t>F</w:t>
      </w:r>
      <w:r w:rsidRPr="005B2CAE">
        <w:t>unding is restricted to funding primary care follow-up services.</w:t>
      </w:r>
    </w:p>
    <w:p w14:paraId="757B3B0D" w14:textId="07D808CB" w:rsidR="004B744B" w:rsidRPr="00985061" w:rsidRDefault="004B744B" w:rsidP="001075D9">
      <w:pPr>
        <w:pStyle w:val="ListParagraph"/>
        <w:numPr>
          <w:ilvl w:val="1"/>
          <w:numId w:val="55"/>
        </w:numPr>
        <w:spacing w:before="0"/>
        <w:ind w:left="519"/>
        <w:rPr>
          <w:color w:val="358189"/>
          <w:szCs w:val="20"/>
        </w:rPr>
      </w:pPr>
      <w:r w:rsidRPr="001075D9">
        <w:rPr>
          <w:color w:val="358189"/>
          <w:szCs w:val="20"/>
        </w:rPr>
        <w:t xml:space="preserve">Can Supplementary Services </w:t>
      </w:r>
      <w:r w:rsidR="00E01723">
        <w:rPr>
          <w:color w:val="358189"/>
          <w:szCs w:val="20"/>
        </w:rPr>
        <w:t>F</w:t>
      </w:r>
      <w:r w:rsidRPr="00985061">
        <w:rPr>
          <w:color w:val="358189"/>
          <w:szCs w:val="20"/>
        </w:rPr>
        <w:t xml:space="preserve">unding be used for services performed by a specialist or allied health practitioner in their private rooms? </w:t>
      </w:r>
    </w:p>
    <w:p w14:paraId="139555B7" w14:textId="46C8456E" w:rsidR="004B744B" w:rsidRPr="005B2CAE" w:rsidRDefault="004B744B" w:rsidP="001075D9">
      <w:pPr>
        <w:ind w:left="510"/>
        <w:contextualSpacing/>
      </w:pPr>
      <w:r w:rsidRPr="005B2CAE">
        <w:t xml:space="preserve">Yes. Supplementary Services </w:t>
      </w:r>
      <w:r w:rsidR="00E01723">
        <w:t>F</w:t>
      </w:r>
      <w:r w:rsidRPr="005B2CAE">
        <w:t>unds can be used for specialist or allied health services, including those in private rooms, as long as the services are detailed in the client’s care plan. Rooms that are located within hospital grounds but are privately leased by the specialist or allied health professional are considered to be private rooms. This advice does not supersede Section</w:t>
      </w:r>
      <w:r w:rsidR="00E01723">
        <w:t xml:space="preserve"> 10.2</w:t>
      </w:r>
      <w:r w:rsidR="004F5717">
        <w:t>.</w:t>
      </w:r>
    </w:p>
    <w:p w14:paraId="630607D9" w14:textId="48D40E39" w:rsidR="004B744B" w:rsidRPr="001075D9" w:rsidRDefault="004B744B" w:rsidP="001075D9">
      <w:pPr>
        <w:pStyle w:val="ListParagraph"/>
        <w:numPr>
          <w:ilvl w:val="1"/>
          <w:numId w:val="55"/>
        </w:numPr>
        <w:spacing w:before="0"/>
        <w:ind w:left="519"/>
        <w:rPr>
          <w:color w:val="358189"/>
          <w:szCs w:val="20"/>
        </w:rPr>
      </w:pPr>
      <w:r w:rsidRPr="001075D9">
        <w:rPr>
          <w:color w:val="358189"/>
          <w:szCs w:val="20"/>
        </w:rPr>
        <w:t xml:space="preserve">Can Supplementary Services </w:t>
      </w:r>
      <w:r w:rsidR="00E01723">
        <w:rPr>
          <w:color w:val="358189"/>
          <w:szCs w:val="20"/>
        </w:rPr>
        <w:t>F</w:t>
      </w:r>
      <w:r w:rsidRPr="007C4F47">
        <w:rPr>
          <w:color w:val="358189"/>
          <w:szCs w:val="20"/>
        </w:rPr>
        <w:t>unding be used for treatments provided at a hospital</w:t>
      </w:r>
      <w:r w:rsidRPr="001075D9">
        <w:rPr>
          <w:color w:val="358189"/>
          <w:szCs w:val="20"/>
        </w:rPr>
        <w:t xml:space="preserve"> outpatient clinic? </w:t>
      </w:r>
    </w:p>
    <w:p w14:paraId="7967FCC6" w14:textId="59AEF07A" w:rsidR="004B744B" w:rsidRPr="005B2CAE" w:rsidRDefault="004B744B" w:rsidP="001075D9">
      <w:pPr>
        <w:ind w:left="510"/>
      </w:pPr>
      <w:r w:rsidRPr="005B2CAE">
        <w:t xml:space="preserve">No. Any treatments or procedures that occur in a hospital (public or private) cannot be funded under </w:t>
      </w:r>
      <w:r w:rsidR="00C21477">
        <w:t>ITC</w:t>
      </w:r>
      <w:r w:rsidRPr="005B2CAE">
        <w:t xml:space="preserve">. </w:t>
      </w:r>
    </w:p>
    <w:p w14:paraId="25593C2E" w14:textId="2B9279D2" w:rsidR="004B744B" w:rsidRPr="005B2CAE" w:rsidRDefault="004B744B" w:rsidP="001075D9">
      <w:pPr>
        <w:ind w:left="510"/>
      </w:pPr>
      <w:r w:rsidRPr="005B2CAE">
        <w:t xml:space="preserve">However, Supplementary Services </w:t>
      </w:r>
      <w:r w:rsidR="00E01723">
        <w:t>F</w:t>
      </w:r>
      <w:r w:rsidRPr="005B2CAE">
        <w:t xml:space="preserve">unds can be used for treatments or procedures that occur in rooms that are located within a hospital but are privately leased by a specialist or allied health professional (refer to </w:t>
      </w:r>
      <w:r>
        <w:t>S</w:t>
      </w:r>
      <w:r w:rsidRPr="005B2CAE">
        <w:t>ection</w:t>
      </w:r>
      <w:r w:rsidR="003F7EDC">
        <w:t>s 9 and</w:t>
      </w:r>
      <w:r w:rsidRPr="005B2CAE">
        <w:t xml:space="preserve"> </w:t>
      </w:r>
      <w:r>
        <w:t>10</w:t>
      </w:r>
      <w:r w:rsidRPr="005B2CAE">
        <w:t xml:space="preserve">). </w:t>
      </w:r>
    </w:p>
    <w:p w14:paraId="6B667B1D" w14:textId="11C33702" w:rsidR="004B744B" w:rsidRPr="007C4F47" w:rsidRDefault="004B744B" w:rsidP="001075D9">
      <w:pPr>
        <w:pStyle w:val="ListParagraph"/>
        <w:numPr>
          <w:ilvl w:val="1"/>
          <w:numId w:val="55"/>
        </w:numPr>
        <w:spacing w:before="0"/>
        <w:ind w:left="519"/>
        <w:rPr>
          <w:color w:val="358189"/>
          <w:szCs w:val="20"/>
        </w:rPr>
      </w:pPr>
      <w:r w:rsidRPr="001075D9">
        <w:rPr>
          <w:color w:val="358189"/>
          <w:szCs w:val="20"/>
        </w:rPr>
        <w:t xml:space="preserve">Can Supplementary Services </w:t>
      </w:r>
      <w:r w:rsidR="00E01723">
        <w:rPr>
          <w:color w:val="358189"/>
          <w:szCs w:val="20"/>
        </w:rPr>
        <w:t>F</w:t>
      </w:r>
      <w:r w:rsidRPr="007C4F47">
        <w:rPr>
          <w:color w:val="358189"/>
          <w:szCs w:val="20"/>
        </w:rPr>
        <w:t xml:space="preserve">unding be used to pay the gap between the MBS rebate and the fee charged for diagnostic tests e.g. MRI, blood tests and x-ray? </w:t>
      </w:r>
    </w:p>
    <w:p w14:paraId="558DEF89" w14:textId="77777777" w:rsidR="004B744B" w:rsidRPr="005B2CAE" w:rsidRDefault="004B744B" w:rsidP="001075D9">
      <w:pPr>
        <w:ind w:left="510"/>
        <w:contextualSpacing/>
      </w:pPr>
      <w:r w:rsidRPr="005B2CAE">
        <w:t xml:space="preserve">Yes. See </w:t>
      </w:r>
      <w:r>
        <w:t>question 7(ix)</w:t>
      </w:r>
      <w:r w:rsidRPr="005B2CAE">
        <w:t xml:space="preserve"> for more information.</w:t>
      </w:r>
    </w:p>
    <w:p w14:paraId="412B391B" w14:textId="397930E5" w:rsidR="004B744B" w:rsidRPr="007C4F47" w:rsidRDefault="004B744B" w:rsidP="001075D9">
      <w:pPr>
        <w:pStyle w:val="ListParagraph"/>
        <w:numPr>
          <w:ilvl w:val="1"/>
          <w:numId w:val="55"/>
        </w:numPr>
        <w:spacing w:before="0"/>
        <w:ind w:left="519"/>
        <w:rPr>
          <w:color w:val="358189"/>
          <w:szCs w:val="20"/>
        </w:rPr>
      </w:pPr>
      <w:r w:rsidRPr="001075D9">
        <w:rPr>
          <w:color w:val="358189"/>
          <w:szCs w:val="20"/>
        </w:rPr>
        <w:t xml:space="preserve">Can Supplementary Services </w:t>
      </w:r>
      <w:r w:rsidR="00E01723">
        <w:rPr>
          <w:color w:val="358189"/>
          <w:szCs w:val="20"/>
        </w:rPr>
        <w:t>F</w:t>
      </w:r>
      <w:r w:rsidRPr="007C4F47">
        <w:rPr>
          <w:color w:val="358189"/>
          <w:szCs w:val="20"/>
        </w:rPr>
        <w:t xml:space="preserve">unding be used to fund private diagnostic tests e.g. MRI, blood tests and x-ray? </w:t>
      </w:r>
    </w:p>
    <w:p w14:paraId="323A8E96" w14:textId="1E35473A" w:rsidR="004B744B" w:rsidRPr="005B2CAE" w:rsidRDefault="004B744B" w:rsidP="001075D9">
      <w:pPr>
        <w:ind w:left="510"/>
        <w:contextualSpacing/>
      </w:pPr>
      <w:r w:rsidRPr="005B2CAE">
        <w:t xml:space="preserve">Private services can be purchased with Supplementary Services </w:t>
      </w:r>
      <w:r w:rsidR="00E01723">
        <w:t>F</w:t>
      </w:r>
      <w:r w:rsidRPr="005B2CAE">
        <w:t xml:space="preserve">unding if publicly funded services are not available in clinically appropriate timeframes, as determined by the referring GP, and provided that all other funding options have been explored. The allocation of priorities within limited funding is at the discretion of the </w:t>
      </w:r>
      <w:r w:rsidR="00776E01">
        <w:t>commissioning bodies</w:t>
      </w:r>
      <w:r w:rsidRPr="005B2CAE">
        <w:t xml:space="preserve">. </w:t>
      </w:r>
    </w:p>
    <w:p w14:paraId="0B7CD8CD" w14:textId="5AD76063" w:rsidR="004B744B" w:rsidRPr="001075D9" w:rsidRDefault="004B744B" w:rsidP="001075D9">
      <w:pPr>
        <w:pStyle w:val="ListParagraph"/>
        <w:numPr>
          <w:ilvl w:val="1"/>
          <w:numId w:val="55"/>
        </w:numPr>
        <w:spacing w:before="0"/>
        <w:ind w:left="519"/>
        <w:rPr>
          <w:color w:val="358189"/>
          <w:szCs w:val="20"/>
        </w:rPr>
      </w:pPr>
      <w:r w:rsidRPr="001075D9">
        <w:rPr>
          <w:color w:val="358189"/>
          <w:szCs w:val="20"/>
        </w:rPr>
        <w:t xml:space="preserve">Can Supplementary Services </w:t>
      </w:r>
      <w:r w:rsidR="00E01723">
        <w:rPr>
          <w:color w:val="358189"/>
          <w:szCs w:val="20"/>
        </w:rPr>
        <w:t>F</w:t>
      </w:r>
      <w:r w:rsidRPr="001075D9">
        <w:rPr>
          <w:color w:val="358189"/>
          <w:szCs w:val="20"/>
        </w:rPr>
        <w:t xml:space="preserve">unding be used to cover the gap </w:t>
      </w:r>
      <w:r w:rsidR="00A82887">
        <w:rPr>
          <w:color w:val="358189"/>
          <w:szCs w:val="20"/>
        </w:rPr>
        <w:t xml:space="preserve">following </w:t>
      </w:r>
      <w:r w:rsidRPr="001075D9">
        <w:rPr>
          <w:color w:val="358189"/>
          <w:szCs w:val="20"/>
        </w:rPr>
        <w:t xml:space="preserve">the PBS Co-payment? </w:t>
      </w:r>
    </w:p>
    <w:p w14:paraId="4F95EED0" w14:textId="086FDC93" w:rsidR="004B744B" w:rsidRPr="005B2CAE" w:rsidRDefault="004B744B" w:rsidP="001075D9">
      <w:pPr>
        <w:ind w:left="510"/>
        <w:contextualSpacing/>
      </w:pPr>
      <w:r w:rsidRPr="005B2CAE">
        <w:t xml:space="preserve">No. Supplementary Services </w:t>
      </w:r>
      <w:r w:rsidR="00E01723">
        <w:t>F</w:t>
      </w:r>
      <w:r w:rsidRPr="005B2CAE">
        <w:t xml:space="preserve">unding cannot be used to pay the PBS Co-payment gap. </w:t>
      </w:r>
    </w:p>
    <w:p w14:paraId="45F78032" w14:textId="21EE2F27" w:rsidR="004B744B" w:rsidRPr="007C4F47" w:rsidRDefault="004B744B" w:rsidP="001075D9">
      <w:pPr>
        <w:pStyle w:val="ListParagraph"/>
        <w:numPr>
          <w:ilvl w:val="1"/>
          <w:numId w:val="55"/>
        </w:numPr>
        <w:spacing w:before="0"/>
        <w:ind w:left="519"/>
        <w:rPr>
          <w:color w:val="358189"/>
          <w:szCs w:val="20"/>
        </w:rPr>
      </w:pPr>
      <w:r w:rsidRPr="001075D9">
        <w:rPr>
          <w:color w:val="358189"/>
          <w:szCs w:val="20"/>
        </w:rPr>
        <w:t xml:space="preserve">Can Supplementary Services </w:t>
      </w:r>
      <w:r w:rsidR="00E01723">
        <w:rPr>
          <w:color w:val="358189"/>
          <w:szCs w:val="20"/>
        </w:rPr>
        <w:t>F</w:t>
      </w:r>
      <w:r w:rsidRPr="007C4F47">
        <w:rPr>
          <w:color w:val="358189"/>
          <w:szCs w:val="20"/>
        </w:rPr>
        <w:t xml:space="preserve">unding be used to pay for non-PBS listed medications? </w:t>
      </w:r>
    </w:p>
    <w:p w14:paraId="42FDE7D0" w14:textId="09D81401" w:rsidR="004B744B" w:rsidRPr="005B2CAE" w:rsidRDefault="004B744B" w:rsidP="001075D9">
      <w:pPr>
        <w:ind w:left="510"/>
        <w:contextualSpacing/>
      </w:pPr>
      <w:r w:rsidRPr="005B2CAE">
        <w:t xml:space="preserve">No. Supplementary Services </w:t>
      </w:r>
      <w:r w:rsidR="00E01723">
        <w:t>F</w:t>
      </w:r>
      <w:r w:rsidRPr="005B2CAE">
        <w:t xml:space="preserve">unding cannot be used for the purchase of non-PBS medications. </w:t>
      </w:r>
    </w:p>
    <w:p w14:paraId="0AF3E738" w14:textId="77777777" w:rsidR="00A8783C" w:rsidRDefault="00A8783C" w:rsidP="001075D9">
      <w:pPr>
        <w:pStyle w:val="ListParagraph"/>
        <w:numPr>
          <w:ilvl w:val="1"/>
          <w:numId w:val="55"/>
        </w:numPr>
        <w:spacing w:before="0"/>
        <w:ind w:left="519"/>
        <w:rPr>
          <w:color w:val="358189"/>
          <w:szCs w:val="20"/>
        </w:rPr>
        <w:sectPr w:rsidR="00A8783C" w:rsidSect="00205A93">
          <w:pgSz w:w="11906" w:h="16838"/>
          <w:pgMar w:top="1701" w:right="1418" w:bottom="1418" w:left="1418" w:header="709" w:footer="709" w:gutter="0"/>
          <w:cols w:space="708"/>
          <w:docGrid w:linePitch="360"/>
        </w:sectPr>
      </w:pPr>
    </w:p>
    <w:p w14:paraId="21B2F4C0" w14:textId="5E213A0C" w:rsidR="004B744B" w:rsidRPr="007C4F47" w:rsidRDefault="004B744B" w:rsidP="001075D9">
      <w:pPr>
        <w:pStyle w:val="ListParagraph"/>
        <w:numPr>
          <w:ilvl w:val="1"/>
          <w:numId w:val="55"/>
        </w:numPr>
        <w:spacing w:before="0"/>
        <w:ind w:left="519"/>
        <w:rPr>
          <w:color w:val="358189"/>
          <w:szCs w:val="20"/>
        </w:rPr>
      </w:pPr>
      <w:r w:rsidRPr="001075D9">
        <w:rPr>
          <w:color w:val="358189"/>
          <w:szCs w:val="20"/>
        </w:rPr>
        <w:lastRenderedPageBreak/>
        <w:t xml:space="preserve">Can Supplementary Services </w:t>
      </w:r>
      <w:r w:rsidR="00E01723">
        <w:rPr>
          <w:color w:val="358189"/>
          <w:szCs w:val="20"/>
        </w:rPr>
        <w:t>F</w:t>
      </w:r>
      <w:r w:rsidRPr="007C4F47">
        <w:rPr>
          <w:color w:val="358189"/>
          <w:szCs w:val="20"/>
        </w:rPr>
        <w:t xml:space="preserve">unding be used to pay the full amount of the health care provider fee upfront? </w:t>
      </w:r>
    </w:p>
    <w:p w14:paraId="5C77EE21" w14:textId="7FA17963" w:rsidR="008B0304" w:rsidRDefault="004B744B" w:rsidP="002D6554">
      <w:pPr>
        <w:ind w:left="510"/>
        <w:contextualSpacing/>
      </w:pPr>
      <w:r w:rsidRPr="005B2CAE">
        <w:t xml:space="preserve">Yes. However, if the organisation providing care coordination services decides to pay the full cost of the service up front, the Medicare rebate for the service cannot be claimed. </w:t>
      </w:r>
    </w:p>
    <w:p w14:paraId="02AB9160" w14:textId="77777777" w:rsidR="004B744B" w:rsidRPr="007C4F47" w:rsidRDefault="004B744B" w:rsidP="001075D9">
      <w:pPr>
        <w:pStyle w:val="ListParagraph"/>
        <w:numPr>
          <w:ilvl w:val="1"/>
          <w:numId w:val="55"/>
        </w:numPr>
        <w:spacing w:before="0"/>
        <w:ind w:left="519"/>
        <w:rPr>
          <w:color w:val="358189"/>
          <w:szCs w:val="20"/>
        </w:rPr>
      </w:pPr>
      <w:r w:rsidRPr="007C4F47">
        <w:rPr>
          <w:color w:val="358189"/>
          <w:szCs w:val="20"/>
        </w:rPr>
        <w:t>Can Supplementary Services be used to pay the gap between the Medicare rebate and a health practitioner’s fee?</w:t>
      </w:r>
    </w:p>
    <w:p w14:paraId="0AF4CF31" w14:textId="6C7700DB" w:rsidR="004B744B" w:rsidRPr="005B2CAE" w:rsidRDefault="004B744B" w:rsidP="001075D9">
      <w:pPr>
        <w:ind w:left="510"/>
      </w:pPr>
      <w:r w:rsidRPr="005B2CAE">
        <w:t>Yes.</w:t>
      </w:r>
      <w:r w:rsidR="005D1367">
        <w:t xml:space="preserve"> </w:t>
      </w:r>
      <w:r w:rsidRPr="005B2CAE">
        <w:t xml:space="preserve">To pay the gap between the Medicare benefit and the fee charged by the health practitioner, the </w:t>
      </w:r>
      <w:r w:rsidR="00AD510C">
        <w:t>PHN</w:t>
      </w:r>
      <w:r w:rsidRPr="005B2CAE">
        <w:t>/commissioned organisation must follow the claiming advice provided below.</w:t>
      </w:r>
      <w:r w:rsidR="005D1367">
        <w:t xml:space="preserve"> </w:t>
      </w:r>
      <w:r w:rsidR="00B7155A">
        <w:t>PHNs</w:t>
      </w:r>
      <w:r w:rsidRPr="005B2CAE">
        <w:t xml:space="preserve">/commissioned organisations can call </w:t>
      </w:r>
      <w:r w:rsidRPr="001075D9">
        <w:rPr>
          <w:b/>
          <w:bCs/>
        </w:rPr>
        <w:t>132 150</w:t>
      </w:r>
      <w:r w:rsidRPr="005B2CAE">
        <w:t xml:space="preserve"> (Medicare Provider enquiry line) if they have any further questions.</w:t>
      </w:r>
    </w:p>
    <w:p w14:paraId="6CBD50EF" w14:textId="1CB3E206" w:rsidR="004B744B" w:rsidRPr="005B2CAE" w:rsidRDefault="004B744B" w:rsidP="001075D9">
      <w:pPr>
        <w:ind w:left="510"/>
      </w:pPr>
      <w:r w:rsidRPr="005B2CAE">
        <w:t xml:space="preserve">Note: The </w:t>
      </w:r>
      <w:r w:rsidR="00B7155A">
        <w:t>PHN</w:t>
      </w:r>
      <w:r w:rsidRPr="005B2CAE">
        <w:t>/commissioned organisation accounts cannot be submitted electronically.</w:t>
      </w:r>
    </w:p>
    <w:p w14:paraId="35D6D242" w14:textId="4DC1B2C6" w:rsidR="004B744B" w:rsidRPr="005B2CAE" w:rsidRDefault="004B744B" w:rsidP="001075D9">
      <w:pPr>
        <w:pStyle w:val="ListParagraph"/>
        <w:numPr>
          <w:ilvl w:val="1"/>
          <w:numId w:val="84"/>
        </w:numPr>
        <w:spacing w:before="0"/>
        <w:ind w:left="870"/>
        <w:contextualSpacing w:val="0"/>
      </w:pPr>
      <w:r w:rsidRPr="005B2CAE">
        <w:t xml:space="preserve">Specialist/Allied Health Practitioners issue an unpaid account to the </w:t>
      </w:r>
      <w:r w:rsidR="00B7155A">
        <w:t>PHN</w:t>
      </w:r>
      <w:r w:rsidRPr="005B2CAE">
        <w:t>/commissioned organisation.</w:t>
      </w:r>
    </w:p>
    <w:p w14:paraId="0D4CF8D5" w14:textId="0E47A4A3" w:rsidR="004B744B" w:rsidRPr="005B2CAE" w:rsidRDefault="004B744B" w:rsidP="001075D9">
      <w:pPr>
        <w:pStyle w:val="ListParagraph"/>
        <w:numPr>
          <w:ilvl w:val="1"/>
          <w:numId w:val="84"/>
        </w:numPr>
        <w:spacing w:before="0"/>
        <w:ind w:left="870"/>
        <w:contextualSpacing w:val="0"/>
      </w:pPr>
      <w:r w:rsidRPr="005B2CAE">
        <w:t xml:space="preserve">The Primary Health Network/commissioned organisation submits the unpaid account together with the </w:t>
      </w:r>
      <w:hyperlink r:id="rId38" w:tooltip="Link to the Medicare Claim form (MS014) via the Services Australia website" w:history="1">
        <w:r w:rsidRPr="007966B6">
          <w:rPr>
            <w:rStyle w:val="Hyperlink"/>
          </w:rPr>
          <w:t>Medicare claim form</w:t>
        </w:r>
      </w:hyperlink>
      <w:r w:rsidR="007966B6">
        <w:t>.</w:t>
      </w:r>
      <w:r w:rsidR="005D1367">
        <w:t xml:space="preserve"> </w:t>
      </w:r>
      <w:r w:rsidR="00485F4A" w:rsidRPr="00485F4A">
        <w:t xml:space="preserve">When lodging the account and completed claim form, it can be either sent directly to the Services Australia - Medicare, GPO Box 9822 in your capital city or returned to a Service Centre. </w:t>
      </w:r>
      <w:r w:rsidRPr="005B2CAE">
        <w:t>The claim cannot be submitted electronically.</w:t>
      </w:r>
    </w:p>
    <w:p w14:paraId="5CF2C876" w14:textId="77777777" w:rsidR="004B744B" w:rsidRPr="005B2CAE" w:rsidRDefault="004B744B" w:rsidP="001075D9">
      <w:pPr>
        <w:pStyle w:val="ListParagraph"/>
        <w:numPr>
          <w:ilvl w:val="1"/>
          <w:numId w:val="84"/>
        </w:numPr>
        <w:spacing w:before="0"/>
        <w:ind w:left="870"/>
        <w:contextualSpacing w:val="0"/>
      </w:pPr>
      <w:r w:rsidRPr="005B2CAE">
        <w:t>Once the account and claim form are received, Medicare will process the account and send a Medicare benefit cheque (made payable to the servicing provider) to the Primary Health Network/commissioned organisation.</w:t>
      </w:r>
    </w:p>
    <w:p w14:paraId="690142D6" w14:textId="2A4C5F8C" w:rsidR="004B744B" w:rsidRDefault="004B744B" w:rsidP="001075D9">
      <w:pPr>
        <w:pStyle w:val="ListParagraph"/>
        <w:numPr>
          <w:ilvl w:val="1"/>
          <w:numId w:val="84"/>
        </w:numPr>
        <w:spacing w:before="0"/>
        <w:ind w:left="870"/>
        <w:contextualSpacing w:val="0"/>
      </w:pPr>
      <w:r w:rsidRPr="005B2CAE">
        <w:t xml:space="preserve">The </w:t>
      </w:r>
      <w:r w:rsidR="00B7155A">
        <w:t>PHN</w:t>
      </w:r>
      <w:r w:rsidRPr="005B2CAE">
        <w:t xml:space="preserve">/commissioned organisation must forward the Medicare cheque along with a </w:t>
      </w:r>
      <w:r w:rsidR="00B7155A">
        <w:t>PHN</w:t>
      </w:r>
      <w:r w:rsidRPr="005B2CAE">
        <w:t>/commissioned organisation cheque for the gap amount to the servicing provider.</w:t>
      </w:r>
    </w:p>
    <w:p w14:paraId="706E0220" w14:textId="119847F3" w:rsidR="004B744B" w:rsidRPr="001B7846" w:rsidRDefault="004B744B" w:rsidP="001075D9">
      <w:pPr>
        <w:pStyle w:val="ListParagraph"/>
        <w:numPr>
          <w:ilvl w:val="1"/>
          <w:numId w:val="55"/>
        </w:numPr>
        <w:spacing w:before="0"/>
        <w:ind w:left="519"/>
        <w:rPr>
          <w:color w:val="358189"/>
          <w:szCs w:val="20"/>
        </w:rPr>
      </w:pPr>
      <w:r w:rsidRPr="001075D9">
        <w:rPr>
          <w:color w:val="358189"/>
          <w:szCs w:val="20"/>
        </w:rPr>
        <w:t xml:space="preserve">Can Supplementary Services </w:t>
      </w:r>
      <w:r w:rsidR="00AD510C">
        <w:rPr>
          <w:color w:val="358189"/>
          <w:szCs w:val="20"/>
        </w:rPr>
        <w:t>F</w:t>
      </w:r>
      <w:r w:rsidRPr="001B7846">
        <w:rPr>
          <w:color w:val="358189"/>
          <w:szCs w:val="20"/>
        </w:rPr>
        <w:t xml:space="preserve">unding be used for private dental services, including the purchase of dentures? </w:t>
      </w:r>
    </w:p>
    <w:p w14:paraId="47548587" w14:textId="63AFD948" w:rsidR="004B744B" w:rsidRPr="005B2CAE" w:rsidRDefault="004B744B" w:rsidP="001075D9">
      <w:pPr>
        <w:ind w:left="510"/>
      </w:pPr>
      <w:r w:rsidRPr="005B2CAE">
        <w:t xml:space="preserve">No. The Commonwealth is currently implementing a number of dental programs designed to reduce waiting times and expand services for adults in the public dental system. More information regarding the new dental programs and commencement timeframes can be found at </w:t>
      </w:r>
      <w:hyperlink r:id="rId39" w:tooltip="Link to dental information on the Department of Health and Aged Care website" w:history="1">
        <w:r w:rsidRPr="005B2CAE">
          <w:rPr>
            <w:rStyle w:val="Hyperlink"/>
          </w:rPr>
          <w:t>www.health.gov.au/dental</w:t>
        </w:r>
      </w:hyperlink>
      <w:r w:rsidR="00252D67">
        <w:rPr>
          <w:rStyle w:val="Hyperlink"/>
        </w:rPr>
        <w:t>.</w:t>
      </w:r>
    </w:p>
    <w:p w14:paraId="10936848" w14:textId="59005742" w:rsidR="004B744B" w:rsidRDefault="004B744B" w:rsidP="00252D67">
      <w:pPr>
        <w:ind w:left="510"/>
      </w:pPr>
      <w:r w:rsidRPr="005B2CAE">
        <w:t xml:space="preserve">Supplementary Services funds cannot be used to fund private dental services. </w:t>
      </w:r>
    </w:p>
    <w:p w14:paraId="02145CA4" w14:textId="77777777" w:rsidR="004B744B" w:rsidRPr="001075D9" w:rsidRDefault="004B744B" w:rsidP="001075D9">
      <w:pPr>
        <w:pStyle w:val="ListParagraph"/>
        <w:numPr>
          <w:ilvl w:val="0"/>
          <w:numId w:val="80"/>
        </w:numPr>
        <w:spacing w:before="0"/>
        <w:rPr>
          <w:rFonts w:eastAsiaTheme="majorEastAsia" w:cstheme="majorBidi"/>
          <w:bCs/>
          <w:color w:val="3F4A75"/>
          <w:kern w:val="28"/>
          <w:sz w:val="32"/>
          <w:szCs w:val="36"/>
        </w:rPr>
      </w:pPr>
      <w:r w:rsidRPr="001075D9">
        <w:rPr>
          <w:rFonts w:eastAsiaTheme="majorEastAsia" w:cstheme="majorBidi"/>
          <w:bCs/>
          <w:color w:val="3F4A75"/>
          <w:kern w:val="28"/>
          <w:sz w:val="32"/>
          <w:szCs w:val="36"/>
        </w:rPr>
        <w:t xml:space="preserve">Care Plans </w:t>
      </w:r>
    </w:p>
    <w:p w14:paraId="6232A1D2" w14:textId="77777777" w:rsidR="004B744B" w:rsidRPr="001075D9" w:rsidRDefault="004B744B" w:rsidP="001075D9">
      <w:pPr>
        <w:pStyle w:val="ListParagraph"/>
        <w:numPr>
          <w:ilvl w:val="1"/>
          <w:numId w:val="85"/>
        </w:numPr>
        <w:spacing w:before="0"/>
        <w:ind w:left="519"/>
        <w:rPr>
          <w:color w:val="358189"/>
          <w:szCs w:val="20"/>
        </w:rPr>
      </w:pPr>
      <w:r w:rsidRPr="001075D9">
        <w:rPr>
          <w:color w:val="358189"/>
          <w:szCs w:val="20"/>
        </w:rPr>
        <w:t xml:space="preserve">What type of care plan do GPs need to provide for a client to be eligible for ITC assistance? </w:t>
      </w:r>
    </w:p>
    <w:p w14:paraId="4B76CF81" w14:textId="6399F412" w:rsidR="004B744B" w:rsidRPr="005B2CAE" w:rsidRDefault="004B744B" w:rsidP="001075D9">
      <w:pPr>
        <w:ind w:left="510"/>
      </w:pPr>
      <w:r w:rsidRPr="005B2CAE">
        <w:t xml:space="preserve">The </w:t>
      </w:r>
      <w:r w:rsidR="00BA0200">
        <w:t xml:space="preserve">ITC </w:t>
      </w:r>
      <w:r w:rsidR="009A3E80">
        <w:t xml:space="preserve">Program </w:t>
      </w:r>
      <w:r w:rsidRPr="005B2CAE">
        <w:t>Implementation Guidelines specify that Aboriginal and Torres Strait Islander clients must be enrolled for chronic disease management in a general practice or an A</w:t>
      </w:r>
      <w:r w:rsidR="00252D67">
        <w:t>CCHS/AMS</w:t>
      </w:r>
      <w:r w:rsidRPr="005B2CAE">
        <w:t xml:space="preserve">, have a GP Management Plan and be referred by their GP. The GP is encouraged to provide an eligible client with a Medicare care plan such as, but not limited to, an Aboriginal and Torres Strait Islander health check (MBS item 715), GP </w:t>
      </w:r>
      <w:r w:rsidRPr="005B2CAE">
        <w:lastRenderedPageBreak/>
        <w:t>Management Plans (GPMP – MBS item 721) and/or Team Care Arrangements (TCA – MBS item 723).</w:t>
      </w:r>
      <w:r w:rsidRPr="005B2CAE" w:rsidDel="00614B0A">
        <w:t xml:space="preserve"> </w:t>
      </w:r>
    </w:p>
    <w:p w14:paraId="267A1489" w14:textId="0A6FB0EA" w:rsidR="004B744B" w:rsidRDefault="004B744B" w:rsidP="006A50B4">
      <w:pPr>
        <w:ind w:left="510"/>
        <w:rPr>
          <w:rFonts w:eastAsia="Calibri"/>
          <w:b/>
          <w:bCs/>
          <w:szCs w:val="22"/>
        </w:rPr>
      </w:pPr>
      <w:r w:rsidRPr="005B2CAE">
        <w:t xml:space="preserve">The benefits of the GP Management Plan (MBS item 721) for ITC clients are that it provides for more formal care planning, such as agreeing to management goals, identifying actions to be taken by the client, documenting these, and including a review date. The GPMP review process (Review of a GPMP – item 732) helps ensure an ITC client is receiving the appropriate care for their current health needs. </w:t>
      </w:r>
    </w:p>
    <w:p w14:paraId="34729CB1" w14:textId="77777777" w:rsidR="004B744B" w:rsidRPr="00DE31DA" w:rsidRDefault="004B744B" w:rsidP="00DE31DA">
      <w:pPr>
        <w:pStyle w:val="ListParagraph"/>
        <w:numPr>
          <w:ilvl w:val="1"/>
          <w:numId w:val="85"/>
        </w:numPr>
        <w:spacing w:before="0"/>
        <w:ind w:left="519"/>
        <w:rPr>
          <w:color w:val="358189"/>
          <w:szCs w:val="20"/>
        </w:rPr>
      </w:pPr>
      <w:r w:rsidRPr="00DE31DA">
        <w:rPr>
          <w:color w:val="358189"/>
          <w:szCs w:val="20"/>
        </w:rPr>
        <w:t xml:space="preserve">Can Supplementary Services be used to support people to get a care plan? </w:t>
      </w:r>
    </w:p>
    <w:p w14:paraId="0463B415" w14:textId="0A83C4F3" w:rsidR="002B0903" w:rsidRDefault="004B744B" w:rsidP="005C22DA">
      <w:pPr>
        <w:ind w:left="510"/>
      </w:pPr>
      <w:r w:rsidRPr="005B2CAE">
        <w:t>No. The</w:t>
      </w:r>
      <w:r w:rsidR="009A3E80">
        <w:t xml:space="preserve"> Program Implementation</w:t>
      </w:r>
      <w:r w:rsidRPr="005B2CAE">
        <w:t xml:space="preserve"> Guidelines state that the client must have a care plan, be enrolled for chronic disease management in a general practice</w:t>
      </w:r>
      <w:r w:rsidR="00943605">
        <w:t>,</w:t>
      </w:r>
      <w:r w:rsidR="005D1367">
        <w:t xml:space="preserve"> </w:t>
      </w:r>
      <w:r w:rsidRPr="005B2CAE">
        <w:t xml:space="preserve">Aboriginal </w:t>
      </w:r>
      <w:r w:rsidR="00943605">
        <w:t>Community Controlled Health Service or Aboriginal Medical Service and</w:t>
      </w:r>
      <w:r w:rsidRPr="005B2CAE">
        <w:t xml:space="preserve"> be referred by their GP for care coordination services</w:t>
      </w:r>
      <w:r w:rsidR="000335D1">
        <w:t xml:space="preserve"> </w:t>
      </w:r>
      <w:r w:rsidR="008900B8">
        <w:t>to be eligible to access</w:t>
      </w:r>
      <w:r w:rsidR="000335D1">
        <w:t xml:space="preserve"> ITC.</w:t>
      </w:r>
      <w:r w:rsidRPr="005B2CAE">
        <w:t xml:space="preserve"> </w:t>
      </w:r>
      <w:r w:rsidR="002B0903">
        <w:t xml:space="preserve">Clients who may be eligible for ITC in remote areas can be referred into the program by a </w:t>
      </w:r>
      <w:r w:rsidR="005C22DA">
        <w:t>Remote Area Nurse</w:t>
      </w:r>
      <w:r w:rsidR="002B0903">
        <w:t xml:space="preserve"> or </w:t>
      </w:r>
      <w:r w:rsidR="005C22DA">
        <w:t>O</w:t>
      </w:r>
      <w:r w:rsidR="002B0903">
        <w:t xml:space="preserve">utreach </w:t>
      </w:r>
      <w:r w:rsidR="005C22DA">
        <w:t>W</w:t>
      </w:r>
      <w:r w:rsidR="002B0903">
        <w:t>orker, where limited support including transport</w:t>
      </w:r>
      <w:r w:rsidR="005C22DA">
        <w:t xml:space="preserve"> can be provided</w:t>
      </w:r>
      <w:r w:rsidR="002B0903">
        <w:t xml:space="preserve"> </w:t>
      </w:r>
      <w:r w:rsidR="002B0903" w:rsidRPr="005B2CAE">
        <w:t>to attend GP appointments</w:t>
      </w:r>
      <w:r w:rsidR="002B0903">
        <w:t xml:space="preserve"> </w:t>
      </w:r>
      <w:r w:rsidR="005C22DA">
        <w:t xml:space="preserve">and </w:t>
      </w:r>
      <w:r w:rsidR="002B0903">
        <w:t xml:space="preserve">enable access to care plans (see Section </w:t>
      </w:r>
      <w:r w:rsidR="00B80528">
        <w:t>2</w:t>
      </w:r>
      <w:r w:rsidR="002B0903">
        <w:t>.5).</w:t>
      </w:r>
    </w:p>
    <w:p w14:paraId="00C58760" w14:textId="77777777" w:rsidR="004B744B" w:rsidRDefault="004B744B" w:rsidP="004B744B">
      <w:pPr>
        <w:spacing w:after="0"/>
      </w:pPr>
      <w:r>
        <w:br w:type="page"/>
      </w:r>
    </w:p>
    <w:p w14:paraId="34E70F85" w14:textId="77777777" w:rsidR="004B744B" w:rsidRPr="00DE31DA" w:rsidRDefault="004B744B" w:rsidP="00DE31DA">
      <w:pPr>
        <w:pStyle w:val="Heading1"/>
        <w:numPr>
          <w:ilvl w:val="0"/>
          <w:numId w:val="0"/>
        </w:numPr>
        <w:rPr>
          <w:sz w:val="40"/>
          <w:szCs w:val="32"/>
        </w:rPr>
      </w:pPr>
      <w:bookmarkStart w:id="346" w:name="_Toc5097133"/>
      <w:bookmarkStart w:id="347" w:name="_Toc169185838"/>
      <w:r w:rsidRPr="00DE31DA">
        <w:rPr>
          <w:sz w:val="40"/>
          <w:szCs w:val="32"/>
        </w:rPr>
        <w:lastRenderedPageBreak/>
        <w:t>Appendix 2 – Decision Support Tool for the ITC activity</w:t>
      </w:r>
      <w:bookmarkEnd w:id="346"/>
      <w:bookmarkEnd w:id="347"/>
    </w:p>
    <w:p w14:paraId="1F4B2A26" w14:textId="77777777" w:rsidR="004B744B" w:rsidRPr="00902C6F" w:rsidRDefault="004B744B" w:rsidP="004B744B">
      <w:pPr>
        <w:spacing w:before="240"/>
        <w:rPr>
          <w:b/>
          <w:sz w:val="28"/>
        </w:rPr>
      </w:pPr>
      <w:r w:rsidRPr="00902C6F">
        <w:rPr>
          <w:b/>
          <w:sz w:val="28"/>
        </w:rPr>
        <w:t>For ITC workers and their teams managing the care coordination and supplementary services components</w:t>
      </w:r>
    </w:p>
    <w:p w14:paraId="219CC810" w14:textId="77777777" w:rsidR="004B744B" w:rsidRPr="00DE31DA" w:rsidRDefault="004B744B" w:rsidP="004B744B">
      <w:pPr>
        <w:rPr>
          <w:rFonts w:eastAsiaTheme="majorEastAsia" w:cstheme="majorBidi"/>
          <w:bCs/>
          <w:color w:val="3F4A75"/>
          <w:kern w:val="28"/>
          <w:sz w:val="28"/>
          <w:szCs w:val="32"/>
        </w:rPr>
      </w:pPr>
      <w:r w:rsidRPr="00DE31DA">
        <w:rPr>
          <w:rFonts w:eastAsiaTheme="majorEastAsia" w:cstheme="majorBidi"/>
          <w:bCs/>
          <w:color w:val="3F4A75"/>
          <w:kern w:val="28"/>
          <w:sz w:val="28"/>
          <w:szCs w:val="32"/>
        </w:rPr>
        <w:t>Purpose of decision support tool</w:t>
      </w:r>
    </w:p>
    <w:p w14:paraId="16B3DE40" w14:textId="77777777" w:rsidR="004B744B" w:rsidRDefault="004B744B" w:rsidP="004B744B">
      <w:r>
        <w:t>This tool is primarily designed to assist with decisions about allocating care coordination services and supplementary services funding under the ITC activity, particularly for determining whether to use, or to not use, supplementary services funding for exceptional circumstances.</w:t>
      </w:r>
    </w:p>
    <w:p w14:paraId="0D620393" w14:textId="2BA11135" w:rsidR="004B744B" w:rsidRDefault="004B744B" w:rsidP="004B744B">
      <w:r>
        <w:t xml:space="preserve">It aims to support the internal decision </w:t>
      </w:r>
      <w:r w:rsidRPr="007902E1">
        <w:t>process</w:t>
      </w:r>
      <w:r>
        <w:t>es</w:t>
      </w:r>
      <w:r w:rsidRPr="007902E1">
        <w:t xml:space="preserve"> </w:t>
      </w:r>
      <w:r>
        <w:t xml:space="preserve">and </w:t>
      </w:r>
      <w:r w:rsidRPr="007902E1">
        <w:t xml:space="preserve">build the </w:t>
      </w:r>
      <w:r>
        <w:t xml:space="preserve">organisational </w:t>
      </w:r>
      <w:r w:rsidRPr="007902E1">
        <w:t xml:space="preserve">capacity of </w:t>
      </w:r>
      <w:r w:rsidR="005C22DA">
        <w:t>commi</w:t>
      </w:r>
      <w:r w:rsidR="008900B8">
        <w:t>s</w:t>
      </w:r>
      <w:r w:rsidR="005C22DA">
        <w:t>sioning bodies</w:t>
      </w:r>
      <w:r w:rsidR="005D1367">
        <w:t xml:space="preserve"> </w:t>
      </w:r>
      <w:r>
        <w:t xml:space="preserve">and the organisations they commission </w:t>
      </w:r>
      <w:r w:rsidRPr="007902E1">
        <w:t xml:space="preserve">to make </w:t>
      </w:r>
      <w:r>
        <w:t>more timely d</w:t>
      </w:r>
      <w:r w:rsidRPr="007902E1">
        <w:t>ecisions a</w:t>
      </w:r>
      <w:r>
        <w:t>bout how they prioritise and allocate services and supplementary services funding</w:t>
      </w:r>
      <w:r w:rsidRPr="007902E1">
        <w:t>.</w:t>
      </w:r>
    </w:p>
    <w:p w14:paraId="39241CBB" w14:textId="36EB8118" w:rsidR="009A3E80" w:rsidRDefault="009A3E80" w:rsidP="009A3E80">
      <w:r w:rsidRPr="00C12B42">
        <w:t xml:space="preserve">Once you have read the </w:t>
      </w:r>
      <w:r>
        <w:t>ITC Program Implementation</w:t>
      </w:r>
      <w:r w:rsidRPr="00C12B42">
        <w:t xml:space="preserve"> </w:t>
      </w:r>
      <w:r>
        <w:t>G</w:t>
      </w:r>
      <w:r w:rsidRPr="00C12B42">
        <w:t xml:space="preserve">uidelines and the </w:t>
      </w:r>
      <w:r>
        <w:t>ITC</w:t>
      </w:r>
      <w:r w:rsidRPr="00C12B42">
        <w:t xml:space="preserve"> FAQs, use this tool to </w:t>
      </w:r>
      <w:r>
        <w:t xml:space="preserve">assist you in </w:t>
      </w:r>
      <w:r w:rsidRPr="00C12B42">
        <w:t>answer</w:t>
      </w:r>
      <w:r>
        <w:t>ing</w:t>
      </w:r>
      <w:r w:rsidRPr="00C12B42">
        <w:t xml:space="preserve"> questions/queries you</w:t>
      </w:r>
      <w:r>
        <w:t xml:space="preserve"> may</w:t>
      </w:r>
      <w:r w:rsidRPr="00C12B42">
        <w:t xml:space="preserve"> initially </w:t>
      </w:r>
      <w:r>
        <w:t>be un</w:t>
      </w:r>
      <w:r w:rsidRPr="00C12B42">
        <w:t>sure about. If you</w:t>
      </w:r>
      <w:r>
        <w:t xml:space="preserve"> have completed these questions, discussed with your relevant managemen</w:t>
      </w:r>
      <w:r w:rsidRPr="00C12B42">
        <w:t>t</w:t>
      </w:r>
      <w:r>
        <w:t xml:space="preserve"> team and </w:t>
      </w:r>
      <w:r w:rsidRPr="000D067C">
        <w:t>still remain unsure</w:t>
      </w:r>
      <w:r>
        <w:t xml:space="preserve">, </w:t>
      </w:r>
      <w:r w:rsidRPr="00C12B42">
        <w:t>send your</w:t>
      </w:r>
      <w:r>
        <w:t xml:space="preserve"> query, together with this</w:t>
      </w:r>
      <w:r w:rsidRPr="00C12B42">
        <w:t xml:space="preserve"> completed form to </w:t>
      </w:r>
      <w:r w:rsidR="005C22DA">
        <w:t>the relevant commissioning body</w:t>
      </w:r>
      <w:r w:rsidRPr="00746213">
        <w:t>.</w:t>
      </w:r>
      <w:r>
        <w:t xml:space="preserve"> The </w:t>
      </w:r>
      <w:r w:rsidR="005C22DA">
        <w:t>commissioning body</w:t>
      </w:r>
      <w:r>
        <w:t xml:space="preserve"> may forward this request to their </w:t>
      </w:r>
      <w:r w:rsidR="005C22DA">
        <w:t xml:space="preserve">FAM or </w:t>
      </w:r>
      <w:r w:rsidR="00E138DA">
        <w:t>Grant Officer</w:t>
      </w:r>
      <w:r>
        <w:t xml:space="preserve"> and the Department will consider the request. A</w:t>
      </w:r>
      <w:r w:rsidRPr="00C12B42">
        <w:t xml:space="preserve">dvice will be </w:t>
      </w:r>
      <w:r>
        <w:t>provided based on the information in this decision tool</w:t>
      </w:r>
      <w:r w:rsidRPr="00C12B42">
        <w:t>.</w:t>
      </w:r>
      <w:r>
        <w:t xml:space="preserve"> </w:t>
      </w:r>
    </w:p>
    <w:p w14:paraId="042FD0B8" w14:textId="261687DD" w:rsidR="004B744B" w:rsidRPr="00DE31DA" w:rsidRDefault="009A3E80" w:rsidP="004B744B">
      <w:pPr>
        <w:rPr>
          <w:rFonts w:eastAsiaTheme="majorEastAsia" w:cstheme="majorBidi"/>
          <w:bCs/>
          <w:color w:val="3F4A75"/>
          <w:kern w:val="28"/>
          <w:sz w:val="28"/>
          <w:szCs w:val="32"/>
        </w:rPr>
      </w:pPr>
      <w:r>
        <w:rPr>
          <w:rFonts w:eastAsiaTheme="majorEastAsia" w:cstheme="majorBidi"/>
          <w:bCs/>
          <w:color w:val="3F4A75"/>
          <w:kern w:val="28"/>
          <w:sz w:val="28"/>
          <w:szCs w:val="32"/>
        </w:rPr>
        <w:t>Key questions</w:t>
      </w:r>
    </w:p>
    <w:p w14:paraId="503F59A5" w14:textId="77777777" w:rsidR="009A3E80" w:rsidRDefault="004B744B" w:rsidP="004B744B">
      <w:r w:rsidRPr="004A767A">
        <w:t>Always consider the</w:t>
      </w:r>
      <w:r>
        <w:t xml:space="preserve"> ITC </w:t>
      </w:r>
      <w:r w:rsidRPr="004A767A">
        <w:t>aims</w:t>
      </w:r>
      <w:r>
        <w:t xml:space="preserve"> and objectives; however the following considerations will be helpful in your decision </w:t>
      </w:r>
      <w:r w:rsidRPr="00D575AC">
        <w:t>making</w:t>
      </w:r>
      <w:r>
        <w:t>.</w:t>
      </w:r>
      <w:r w:rsidR="005D1367">
        <w:t xml:space="preserve"> </w:t>
      </w:r>
    </w:p>
    <w:p w14:paraId="3BEF0A3B" w14:textId="43773BD6" w:rsidR="004B744B" w:rsidRPr="004A767A" w:rsidRDefault="004B744B" w:rsidP="004B744B">
      <w:r>
        <w:t>Will the proposed service or aid:</w:t>
      </w:r>
    </w:p>
    <w:p w14:paraId="5C6841D0" w14:textId="77777777" w:rsidR="004B744B" w:rsidRDefault="004B744B" w:rsidP="00DE31DA">
      <w:pPr>
        <w:numPr>
          <w:ilvl w:val="0"/>
          <w:numId w:val="58"/>
        </w:numPr>
        <w:spacing w:line="240" w:lineRule="auto"/>
        <w:ind w:left="714" w:hanging="357"/>
      </w:pPr>
      <w:r>
        <w:t>Contribute to improved health outcomes for the Aboriginal and Torres Strait Islander person with chronic disease(s) through better access to coordinated and multidisciplinary care?</w:t>
      </w:r>
    </w:p>
    <w:p w14:paraId="26B1B43C" w14:textId="77777777" w:rsidR="004B744B" w:rsidRDefault="004B744B" w:rsidP="00DE31DA">
      <w:pPr>
        <w:numPr>
          <w:ilvl w:val="0"/>
          <w:numId w:val="58"/>
        </w:numPr>
        <w:spacing w:line="240" w:lineRule="auto"/>
        <w:ind w:left="714" w:hanging="357"/>
      </w:pPr>
      <w:r>
        <w:t>Contribute to better self-management of the person’s chronic disease(s)?</w:t>
      </w:r>
    </w:p>
    <w:p w14:paraId="0A5C3C50" w14:textId="77777777" w:rsidR="004B744B" w:rsidRDefault="004B744B" w:rsidP="00DE31DA">
      <w:pPr>
        <w:numPr>
          <w:ilvl w:val="0"/>
          <w:numId w:val="58"/>
        </w:numPr>
        <w:spacing w:line="240" w:lineRule="auto"/>
        <w:ind w:left="714" w:hanging="357"/>
      </w:pPr>
      <w:r>
        <w:t>Keep the person well and out of hospital?</w:t>
      </w:r>
    </w:p>
    <w:p w14:paraId="0F828CBA" w14:textId="77777777" w:rsidR="004B744B" w:rsidRDefault="004B744B" w:rsidP="00DE31DA">
      <w:pPr>
        <w:numPr>
          <w:ilvl w:val="0"/>
          <w:numId w:val="58"/>
        </w:numPr>
        <w:spacing w:line="240" w:lineRule="auto"/>
        <w:ind w:left="714" w:hanging="357"/>
      </w:pPr>
      <w:r>
        <w:t>Reduce unplanned and avoidable attendances and/or presentations to an emergency department?</w:t>
      </w:r>
    </w:p>
    <w:p w14:paraId="1E5D6FDF" w14:textId="77777777" w:rsidR="004B744B" w:rsidRDefault="004B744B" w:rsidP="00DE31DA">
      <w:pPr>
        <w:numPr>
          <w:ilvl w:val="0"/>
          <w:numId w:val="58"/>
        </w:numPr>
        <w:spacing w:line="240" w:lineRule="auto"/>
        <w:ind w:left="714" w:hanging="357"/>
      </w:pPr>
      <w:r>
        <w:t>Reduce the likelihood of inappropriate use of emergency departments?</w:t>
      </w:r>
    </w:p>
    <w:p w14:paraId="01998F9D" w14:textId="77777777" w:rsidR="004B744B" w:rsidRDefault="004B744B" w:rsidP="00DE31DA">
      <w:pPr>
        <w:numPr>
          <w:ilvl w:val="0"/>
          <w:numId w:val="58"/>
        </w:numPr>
        <w:spacing w:line="240" w:lineRule="auto"/>
        <w:ind w:left="714" w:hanging="357"/>
      </w:pPr>
      <w:r>
        <w:t>Reduce the person’s length of stay in a hospital?</w:t>
      </w:r>
    </w:p>
    <w:p w14:paraId="7B272617" w14:textId="77777777" w:rsidR="004B744B" w:rsidRPr="00F030A8" w:rsidRDefault="004B744B" w:rsidP="00DE31DA">
      <w:pPr>
        <w:numPr>
          <w:ilvl w:val="0"/>
          <w:numId w:val="58"/>
        </w:numPr>
        <w:spacing w:line="240" w:lineRule="auto"/>
        <w:ind w:left="714" w:hanging="357"/>
      </w:pPr>
      <w:r>
        <w:t>Provide for a better quality of life for the person with a chronic disease(s)?</w:t>
      </w:r>
    </w:p>
    <w:p w14:paraId="27ED3911" w14:textId="0F2FF2EC" w:rsidR="004B744B" w:rsidRPr="00DE31DA" w:rsidRDefault="004B744B" w:rsidP="00DE31DA">
      <w:pPr>
        <w:rPr>
          <w:rFonts w:eastAsiaTheme="majorEastAsia" w:cstheme="majorBidi"/>
          <w:bCs/>
          <w:color w:val="3F4A75"/>
          <w:kern w:val="28"/>
          <w:sz w:val="28"/>
          <w:szCs w:val="32"/>
        </w:rPr>
      </w:pPr>
      <w:r w:rsidRPr="00DE31DA">
        <w:rPr>
          <w:rFonts w:eastAsiaTheme="majorEastAsia" w:cstheme="majorBidi"/>
          <w:bCs/>
          <w:color w:val="3F4A75"/>
          <w:kern w:val="28"/>
          <w:sz w:val="28"/>
          <w:szCs w:val="32"/>
        </w:rPr>
        <w:t>Process for e</w:t>
      </w:r>
      <w:r w:rsidR="005C22DA">
        <w:rPr>
          <w:rFonts w:eastAsiaTheme="majorEastAsia" w:cstheme="majorBidi"/>
          <w:bCs/>
          <w:color w:val="3F4A75"/>
          <w:kern w:val="28"/>
          <w:sz w:val="28"/>
          <w:szCs w:val="32"/>
        </w:rPr>
        <w:t>scal</w:t>
      </w:r>
      <w:r w:rsidRPr="00DE31DA">
        <w:rPr>
          <w:rFonts w:eastAsiaTheme="majorEastAsia" w:cstheme="majorBidi"/>
          <w:bCs/>
          <w:color w:val="3F4A75"/>
          <w:kern w:val="28"/>
          <w:sz w:val="28"/>
          <w:szCs w:val="32"/>
        </w:rPr>
        <w:t>ating an ITC query</w:t>
      </w:r>
    </w:p>
    <w:p w14:paraId="52B3182B" w14:textId="1D8BC2CB" w:rsidR="004B744B" w:rsidRPr="00746213" w:rsidRDefault="004B744B" w:rsidP="004B744B">
      <w:r w:rsidRPr="00746213">
        <w:t xml:space="preserve">Where </w:t>
      </w:r>
      <w:r>
        <w:t xml:space="preserve">there is </w:t>
      </w:r>
      <w:r w:rsidRPr="00746213">
        <w:t xml:space="preserve">a request for a medical aid to be paid through Supplementary Services Funding, but the item falls outside the list of allowable Medical Aids, </w:t>
      </w:r>
      <w:r>
        <w:t xml:space="preserve">it may be </w:t>
      </w:r>
      <w:r w:rsidRPr="00746213">
        <w:t>consider</w:t>
      </w:r>
      <w:r>
        <w:t>ed</w:t>
      </w:r>
      <w:r w:rsidRPr="00746213">
        <w:t xml:space="preserve"> for exceptional circumstances</w:t>
      </w:r>
      <w:r>
        <w:t xml:space="preserve"> </w:t>
      </w:r>
      <w:r w:rsidRPr="00D575AC">
        <w:t xml:space="preserve">funding by the </w:t>
      </w:r>
      <w:r w:rsidR="00533520">
        <w:t>commissioning body</w:t>
      </w:r>
      <w:r w:rsidRPr="00D575AC">
        <w:t>. The</w:t>
      </w:r>
      <w:r w:rsidRPr="00746213">
        <w:t xml:space="preserve"> item must be on the </w:t>
      </w:r>
      <w:r w:rsidR="00E01723">
        <w:t>clien</w:t>
      </w:r>
      <w:r w:rsidR="00E01723" w:rsidRPr="00746213">
        <w:t xml:space="preserve">t’s </w:t>
      </w:r>
      <w:r w:rsidRPr="00746213">
        <w:t>GP</w:t>
      </w:r>
      <w:r w:rsidR="006C0BD9">
        <w:t xml:space="preserve"> care plan</w:t>
      </w:r>
      <w:r w:rsidRPr="00746213">
        <w:t xml:space="preserve">, be considered clinically necessary, take into account </w:t>
      </w:r>
      <w:r w:rsidR="00AD510C">
        <w:t>client</w:t>
      </w:r>
      <w:r w:rsidRPr="00746213">
        <w:t xml:space="preserve"> needs, and </w:t>
      </w:r>
      <w:r w:rsidRPr="00746213">
        <w:lastRenderedPageBreak/>
        <w:t xml:space="preserve">funding must be available. If required, the </w:t>
      </w:r>
      <w:r w:rsidR="006C0BD9">
        <w:t>commissioning body</w:t>
      </w:r>
      <w:r w:rsidR="006C0BD9" w:rsidRPr="00746213">
        <w:t xml:space="preserve"> </w:t>
      </w:r>
      <w:r w:rsidRPr="00746213">
        <w:t xml:space="preserve">may send the request to the relevant </w:t>
      </w:r>
      <w:r w:rsidR="00533520">
        <w:t>Grant Officer or FAM</w:t>
      </w:r>
      <w:r w:rsidRPr="00746213">
        <w:t xml:space="preserve"> for a decision.</w:t>
      </w:r>
    </w:p>
    <w:p w14:paraId="5CEEFF2B" w14:textId="77777777" w:rsidR="004B744B" w:rsidRDefault="004B744B" w:rsidP="004B744B">
      <w:pPr>
        <w:spacing w:after="0"/>
      </w:pPr>
      <w:r>
        <w:br w:type="page"/>
      </w:r>
    </w:p>
    <w:tbl>
      <w:tblPr>
        <w:tblStyle w:val="TableGrid"/>
        <w:tblW w:w="10348" w:type="dxa"/>
        <w:tblInd w:w="-714" w:type="dxa"/>
        <w:tblLook w:val="04A0" w:firstRow="1" w:lastRow="0" w:firstColumn="1" w:lastColumn="0" w:noHBand="0" w:noVBand="1"/>
        <w:tblCaption w:val="ITC Decision Tool template"/>
        <w:tblDescription w:val="Decision Tool to assist Care Coordinators to determine whether a medical aid is eligible for consideration under exceptional circumstances for Supplementary Services funding."/>
      </w:tblPr>
      <w:tblGrid>
        <w:gridCol w:w="5529"/>
        <w:gridCol w:w="4819"/>
      </w:tblGrid>
      <w:tr w:rsidR="000C59B1" w:rsidRPr="007902E1" w14:paraId="438084A3" w14:textId="77777777" w:rsidTr="00F5091B">
        <w:trPr>
          <w:tblHeader/>
        </w:trPr>
        <w:tc>
          <w:tcPr>
            <w:tcW w:w="10348" w:type="dxa"/>
            <w:gridSpan w:val="2"/>
            <w:shd w:val="clear" w:color="auto" w:fill="auto"/>
          </w:tcPr>
          <w:p w14:paraId="7B865D46" w14:textId="77777777" w:rsidR="00F478FE" w:rsidRPr="000E18E1" w:rsidRDefault="00E91E8E" w:rsidP="000E18E1">
            <w:pPr>
              <w:pStyle w:val="IntroPara"/>
              <w:spacing w:before="120"/>
              <w:contextualSpacing/>
              <w:jc w:val="center"/>
              <w:rPr>
                <w:b/>
                <w:bCs/>
                <w:color w:val="3F4A75"/>
              </w:rPr>
            </w:pPr>
            <w:r w:rsidRPr="000E18E1">
              <w:rPr>
                <w:b/>
                <w:bCs/>
                <w:color w:val="3F4A75"/>
              </w:rPr>
              <w:lastRenderedPageBreak/>
              <w:t xml:space="preserve">Decision </w:t>
            </w:r>
            <w:r w:rsidR="00402095" w:rsidRPr="000E18E1">
              <w:rPr>
                <w:b/>
                <w:bCs/>
                <w:color w:val="3F4A75"/>
              </w:rPr>
              <w:t xml:space="preserve">Support Tool for </w:t>
            </w:r>
          </w:p>
          <w:p w14:paraId="23F9DC2E" w14:textId="20D3E1B3" w:rsidR="000C59B1" w:rsidRPr="000E18E1" w:rsidRDefault="00402095" w:rsidP="000E18E1">
            <w:pPr>
              <w:pStyle w:val="IntroPara"/>
              <w:spacing w:before="120"/>
              <w:contextualSpacing/>
              <w:jc w:val="center"/>
              <w:rPr>
                <w:b/>
                <w:bCs/>
              </w:rPr>
            </w:pPr>
            <w:r w:rsidRPr="000E18E1">
              <w:rPr>
                <w:b/>
                <w:bCs/>
                <w:color w:val="3F4A75"/>
              </w:rPr>
              <w:t xml:space="preserve">ITC </w:t>
            </w:r>
            <w:r w:rsidR="00F478FE" w:rsidRPr="000E18E1">
              <w:rPr>
                <w:b/>
                <w:bCs/>
                <w:color w:val="3F4A75"/>
              </w:rPr>
              <w:t>Care Coordination or Supplementary Services</w:t>
            </w:r>
          </w:p>
        </w:tc>
      </w:tr>
      <w:tr w:rsidR="004B744B" w:rsidRPr="007902E1" w14:paraId="394365C4" w14:textId="77777777" w:rsidTr="000E18E1">
        <w:trPr>
          <w:tblHeader/>
        </w:trPr>
        <w:tc>
          <w:tcPr>
            <w:tcW w:w="5529" w:type="dxa"/>
            <w:shd w:val="clear" w:color="auto" w:fill="000000" w:themeFill="text1"/>
          </w:tcPr>
          <w:p w14:paraId="7B0C00F0" w14:textId="77777777" w:rsidR="004B744B" w:rsidRPr="000E18E1" w:rsidRDefault="004B744B" w:rsidP="00720BFF">
            <w:pPr>
              <w:spacing w:after="0"/>
              <w:rPr>
                <w:b/>
                <w:color w:val="FFFFFF" w:themeColor="background1"/>
              </w:rPr>
            </w:pPr>
            <w:r w:rsidRPr="000E18E1">
              <w:rPr>
                <w:b/>
                <w:color w:val="FFFFFF" w:themeColor="background1"/>
              </w:rPr>
              <w:t>Question</w:t>
            </w:r>
          </w:p>
        </w:tc>
        <w:tc>
          <w:tcPr>
            <w:tcW w:w="4819" w:type="dxa"/>
            <w:shd w:val="clear" w:color="auto" w:fill="000000" w:themeFill="text1"/>
          </w:tcPr>
          <w:p w14:paraId="168CF944" w14:textId="77777777" w:rsidR="004B744B" w:rsidRPr="000E18E1" w:rsidRDefault="004B744B" w:rsidP="00720BFF">
            <w:pPr>
              <w:spacing w:after="0"/>
              <w:rPr>
                <w:b/>
                <w:color w:val="FFFFFF" w:themeColor="background1"/>
              </w:rPr>
            </w:pPr>
            <w:r w:rsidRPr="000E18E1">
              <w:rPr>
                <w:b/>
                <w:color w:val="FFFFFF" w:themeColor="background1"/>
              </w:rPr>
              <w:t>Response</w:t>
            </w:r>
          </w:p>
        </w:tc>
      </w:tr>
      <w:tr w:rsidR="004B744B" w:rsidRPr="007902E1" w14:paraId="5F7EF53E" w14:textId="77777777" w:rsidTr="000E18E1">
        <w:tc>
          <w:tcPr>
            <w:tcW w:w="5529" w:type="dxa"/>
          </w:tcPr>
          <w:p w14:paraId="5214059F" w14:textId="730374EE" w:rsidR="004B744B" w:rsidRPr="007902E1" w:rsidRDefault="004B744B" w:rsidP="000E18E1">
            <w:r w:rsidRPr="007902E1">
              <w:t xml:space="preserve">What is your interpretation of the </w:t>
            </w:r>
            <w:r>
              <w:t xml:space="preserve">ITC </w:t>
            </w:r>
            <w:r w:rsidR="009A3E80">
              <w:t xml:space="preserve">Program </w:t>
            </w:r>
            <w:r>
              <w:t>Implementation G</w:t>
            </w:r>
            <w:r w:rsidRPr="007902E1">
              <w:t xml:space="preserve">uidelines </w:t>
            </w:r>
            <w:r>
              <w:t xml:space="preserve">in relation to </w:t>
            </w:r>
            <w:r w:rsidRPr="007902E1">
              <w:t>th</w:t>
            </w:r>
            <w:r>
              <w:t>is</w:t>
            </w:r>
            <w:r w:rsidR="008900B8">
              <w:t xml:space="preserve"> </w:t>
            </w:r>
            <w:r>
              <w:t>request</w:t>
            </w:r>
            <w:r w:rsidRPr="007902E1">
              <w:t>?</w:t>
            </w:r>
          </w:p>
        </w:tc>
        <w:tc>
          <w:tcPr>
            <w:tcW w:w="4819" w:type="dxa"/>
          </w:tcPr>
          <w:p w14:paraId="65288B90" w14:textId="77777777" w:rsidR="004B744B" w:rsidRPr="007902E1" w:rsidRDefault="004B744B" w:rsidP="00720BFF">
            <w:pPr>
              <w:spacing w:after="0"/>
            </w:pPr>
          </w:p>
        </w:tc>
      </w:tr>
      <w:tr w:rsidR="004B744B" w:rsidRPr="007902E1" w14:paraId="0C452B44" w14:textId="77777777" w:rsidTr="000E18E1">
        <w:tc>
          <w:tcPr>
            <w:tcW w:w="5529" w:type="dxa"/>
            <w:shd w:val="clear" w:color="auto" w:fill="000000" w:themeFill="text1"/>
          </w:tcPr>
          <w:p w14:paraId="249334E0" w14:textId="77777777" w:rsidR="004B744B" w:rsidRPr="000E18E1" w:rsidRDefault="004B744B" w:rsidP="00720BFF">
            <w:pPr>
              <w:spacing w:after="0"/>
              <w:rPr>
                <w:b/>
                <w:color w:val="FFFFFF" w:themeColor="background1"/>
              </w:rPr>
            </w:pPr>
            <w:r w:rsidRPr="000E18E1">
              <w:rPr>
                <w:b/>
                <w:color w:val="FFFFFF" w:themeColor="background1"/>
              </w:rPr>
              <w:t>Question</w:t>
            </w:r>
          </w:p>
        </w:tc>
        <w:tc>
          <w:tcPr>
            <w:tcW w:w="4819" w:type="dxa"/>
            <w:shd w:val="clear" w:color="auto" w:fill="000000" w:themeFill="text1"/>
          </w:tcPr>
          <w:p w14:paraId="3E6037B0" w14:textId="77777777" w:rsidR="004B744B" w:rsidRPr="000E18E1" w:rsidRDefault="004B744B" w:rsidP="00720BFF">
            <w:pPr>
              <w:spacing w:after="0"/>
              <w:rPr>
                <w:b/>
                <w:color w:val="FFFFFF" w:themeColor="background1"/>
              </w:rPr>
            </w:pPr>
            <w:r w:rsidRPr="000E18E1">
              <w:rPr>
                <w:b/>
                <w:color w:val="FFFFFF" w:themeColor="background1"/>
              </w:rPr>
              <w:t>Response</w:t>
            </w:r>
          </w:p>
        </w:tc>
      </w:tr>
      <w:tr w:rsidR="004B744B" w:rsidRPr="007902E1" w14:paraId="55EBF1BC" w14:textId="77777777" w:rsidTr="000E18E1">
        <w:tc>
          <w:tcPr>
            <w:tcW w:w="5529" w:type="dxa"/>
          </w:tcPr>
          <w:p w14:paraId="54997863" w14:textId="3C24A9F1" w:rsidR="004B744B" w:rsidRPr="007902E1" w:rsidRDefault="004B744B" w:rsidP="000E18E1">
            <w:r w:rsidRPr="007902E1">
              <w:t xml:space="preserve">Do you think the </w:t>
            </w:r>
            <w:r w:rsidR="00AD510C">
              <w:t>client</w:t>
            </w:r>
            <w:r w:rsidR="00AD510C" w:rsidRPr="007902E1">
              <w:t xml:space="preserve"> </w:t>
            </w:r>
            <w:r w:rsidRPr="007902E1">
              <w:t>is likely to improve and benefit from th</w:t>
            </w:r>
            <w:r>
              <w:t>is</w:t>
            </w:r>
            <w:r w:rsidRPr="007902E1">
              <w:t xml:space="preserve"> </w:t>
            </w:r>
            <w:r>
              <w:t>ITC</w:t>
            </w:r>
            <w:r w:rsidRPr="007902E1">
              <w:t xml:space="preserve"> </w:t>
            </w:r>
            <w:r>
              <w:t>service/aid</w:t>
            </w:r>
            <w:r w:rsidRPr="007902E1">
              <w:t>?</w:t>
            </w:r>
          </w:p>
        </w:tc>
        <w:tc>
          <w:tcPr>
            <w:tcW w:w="4819" w:type="dxa"/>
          </w:tcPr>
          <w:p w14:paraId="1EAC6002" w14:textId="77777777" w:rsidR="004B744B" w:rsidRPr="007902E1" w:rsidRDefault="004B744B" w:rsidP="00720BFF">
            <w:pPr>
              <w:spacing w:after="0"/>
            </w:pPr>
          </w:p>
        </w:tc>
      </w:tr>
      <w:tr w:rsidR="004B744B" w:rsidRPr="007902E1" w14:paraId="098E8C11" w14:textId="77777777" w:rsidTr="000E18E1">
        <w:tc>
          <w:tcPr>
            <w:tcW w:w="5529" w:type="dxa"/>
          </w:tcPr>
          <w:p w14:paraId="57A59E4D" w14:textId="454C19CB" w:rsidR="004B744B" w:rsidRPr="007902E1" w:rsidRDefault="004B744B" w:rsidP="000E18E1">
            <w:r w:rsidRPr="007902E1">
              <w:t xml:space="preserve">Do you think the </w:t>
            </w:r>
            <w:r w:rsidR="00AD510C">
              <w:t>client</w:t>
            </w:r>
            <w:r w:rsidRPr="007902E1">
              <w:t xml:space="preserve">’s access to </w:t>
            </w:r>
            <w:r>
              <w:t>this</w:t>
            </w:r>
            <w:r w:rsidRPr="007902E1">
              <w:t xml:space="preserve"> </w:t>
            </w:r>
            <w:r>
              <w:t>ITC</w:t>
            </w:r>
            <w:r w:rsidRPr="007902E1">
              <w:t xml:space="preserve"> service</w:t>
            </w:r>
            <w:r>
              <w:t>/aid</w:t>
            </w:r>
            <w:r w:rsidRPr="007902E1">
              <w:t xml:space="preserve"> is justified – from </w:t>
            </w:r>
            <w:r>
              <w:t xml:space="preserve">both </w:t>
            </w:r>
            <w:r w:rsidRPr="007902E1">
              <w:t>a clinical and ethical perspective?</w:t>
            </w:r>
          </w:p>
        </w:tc>
        <w:tc>
          <w:tcPr>
            <w:tcW w:w="4819" w:type="dxa"/>
          </w:tcPr>
          <w:p w14:paraId="07B6C41F" w14:textId="77777777" w:rsidR="004B744B" w:rsidRPr="007902E1" w:rsidRDefault="004B744B" w:rsidP="00720BFF">
            <w:pPr>
              <w:spacing w:after="0"/>
            </w:pPr>
          </w:p>
        </w:tc>
      </w:tr>
      <w:tr w:rsidR="004B744B" w:rsidRPr="007902E1" w14:paraId="2201D178" w14:textId="77777777" w:rsidTr="000E18E1">
        <w:tc>
          <w:tcPr>
            <w:tcW w:w="5529" w:type="dxa"/>
          </w:tcPr>
          <w:p w14:paraId="3CA0217F" w14:textId="6218845C" w:rsidR="004B744B" w:rsidRPr="007902E1" w:rsidRDefault="004B744B" w:rsidP="000E18E1">
            <w:r w:rsidRPr="007902E1">
              <w:rPr>
                <w:rFonts w:cs="Arial"/>
                <w:color w:val="000000"/>
              </w:rPr>
              <w:t xml:space="preserve">Have you explored other </w:t>
            </w:r>
            <w:r w:rsidR="00C567AF" w:rsidRPr="007902E1">
              <w:rPr>
                <w:rFonts w:cs="Arial"/>
                <w:color w:val="000000"/>
              </w:rPr>
              <w:t>publicly</w:t>
            </w:r>
            <w:r w:rsidRPr="007902E1">
              <w:rPr>
                <w:rFonts w:cs="Arial"/>
                <w:color w:val="000000"/>
              </w:rPr>
              <w:t xml:space="preserve"> funded</w:t>
            </w:r>
            <w:r>
              <w:rPr>
                <w:rFonts w:cs="Arial"/>
                <w:color w:val="000000"/>
              </w:rPr>
              <w:t>/affordable</w:t>
            </w:r>
            <w:r w:rsidRPr="007902E1">
              <w:rPr>
                <w:rFonts w:cs="Arial"/>
                <w:color w:val="000000"/>
              </w:rPr>
              <w:t xml:space="preserve"> programs</w:t>
            </w:r>
            <w:r>
              <w:rPr>
                <w:rFonts w:cs="Arial"/>
                <w:color w:val="000000"/>
              </w:rPr>
              <w:t xml:space="preserve"> relevant to this request?</w:t>
            </w:r>
          </w:p>
        </w:tc>
        <w:tc>
          <w:tcPr>
            <w:tcW w:w="4819" w:type="dxa"/>
          </w:tcPr>
          <w:p w14:paraId="6631DD40" w14:textId="77777777" w:rsidR="004B744B" w:rsidRPr="007902E1" w:rsidRDefault="004B744B" w:rsidP="00720BFF">
            <w:pPr>
              <w:spacing w:after="0"/>
            </w:pPr>
          </w:p>
        </w:tc>
      </w:tr>
      <w:tr w:rsidR="004B744B" w:rsidRPr="007902E1" w14:paraId="538E9550" w14:textId="77777777" w:rsidTr="000E18E1">
        <w:tc>
          <w:tcPr>
            <w:tcW w:w="5529" w:type="dxa"/>
          </w:tcPr>
          <w:p w14:paraId="3ACDADAE" w14:textId="61C71F17" w:rsidR="004B744B" w:rsidRPr="007902E1" w:rsidRDefault="00A946D1" w:rsidP="000E18E1">
            <w:r w:rsidRPr="00A946D1">
              <w:t>Are there any potential barriers to the client engaging with treatment and services? If so, how could these be managed?</w:t>
            </w:r>
          </w:p>
        </w:tc>
        <w:tc>
          <w:tcPr>
            <w:tcW w:w="4819" w:type="dxa"/>
          </w:tcPr>
          <w:p w14:paraId="7F8CB1D1" w14:textId="77777777" w:rsidR="004B744B" w:rsidRPr="007902E1" w:rsidRDefault="004B744B" w:rsidP="00720BFF">
            <w:pPr>
              <w:spacing w:after="0"/>
            </w:pPr>
          </w:p>
        </w:tc>
      </w:tr>
      <w:tr w:rsidR="004B744B" w:rsidRPr="007902E1" w14:paraId="686E14AE" w14:textId="77777777" w:rsidTr="000E18E1">
        <w:tc>
          <w:tcPr>
            <w:tcW w:w="5529" w:type="dxa"/>
          </w:tcPr>
          <w:p w14:paraId="2002F79B" w14:textId="2F54C541" w:rsidR="004B744B" w:rsidRPr="007902E1" w:rsidRDefault="004B744B" w:rsidP="000E18E1">
            <w:r w:rsidRPr="007902E1">
              <w:t xml:space="preserve">Will the </w:t>
            </w:r>
            <w:r w:rsidR="00AD510C">
              <w:t>client</w:t>
            </w:r>
            <w:r w:rsidRPr="007902E1">
              <w:t xml:space="preserve"> be at risk of an unplanned/avoidable hospital admission</w:t>
            </w:r>
            <w:r>
              <w:t>/presentation</w:t>
            </w:r>
            <w:r w:rsidRPr="007902E1">
              <w:t xml:space="preserve"> if this request is not </w:t>
            </w:r>
            <w:r w:rsidR="009A3E80">
              <w:t>approved</w:t>
            </w:r>
            <w:r w:rsidRPr="007902E1">
              <w:t>?</w:t>
            </w:r>
          </w:p>
        </w:tc>
        <w:tc>
          <w:tcPr>
            <w:tcW w:w="4819" w:type="dxa"/>
          </w:tcPr>
          <w:p w14:paraId="2CE1AB1C" w14:textId="77777777" w:rsidR="004B744B" w:rsidRPr="007902E1" w:rsidRDefault="004B744B" w:rsidP="00720BFF">
            <w:pPr>
              <w:spacing w:after="0"/>
            </w:pPr>
          </w:p>
        </w:tc>
      </w:tr>
      <w:tr w:rsidR="004B744B" w:rsidRPr="007902E1" w14:paraId="32920E3C" w14:textId="77777777" w:rsidTr="000E18E1">
        <w:tc>
          <w:tcPr>
            <w:tcW w:w="5529" w:type="dxa"/>
          </w:tcPr>
          <w:p w14:paraId="621C4A4D" w14:textId="4257BAAD" w:rsidR="004B744B" w:rsidRPr="007902E1" w:rsidRDefault="004B744B" w:rsidP="000E18E1">
            <w:r w:rsidRPr="007902E1">
              <w:t xml:space="preserve">Will the </w:t>
            </w:r>
            <w:r w:rsidR="00AD510C">
              <w:t>client</w:t>
            </w:r>
            <w:r w:rsidRPr="007902E1">
              <w:t xml:space="preserve">’s self-management of their chronic disease be significantly compromised if this request is not </w:t>
            </w:r>
            <w:r w:rsidR="009A3E80">
              <w:t>approved</w:t>
            </w:r>
            <w:r w:rsidRPr="007902E1">
              <w:t>?</w:t>
            </w:r>
          </w:p>
        </w:tc>
        <w:tc>
          <w:tcPr>
            <w:tcW w:w="4819" w:type="dxa"/>
          </w:tcPr>
          <w:p w14:paraId="725B45CF" w14:textId="77777777" w:rsidR="004B744B" w:rsidRPr="007902E1" w:rsidRDefault="004B744B" w:rsidP="00720BFF">
            <w:pPr>
              <w:spacing w:after="0"/>
            </w:pPr>
          </w:p>
        </w:tc>
      </w:tr>
      <w:tr w:rsidR="004B744B" w:rsidRPr="007902E1" w14:paraId="347BD14B" w14:textId="77777777" w:rsidTr="000E18E1">
        <w:tc>
          <w:tcPr>
            <w:tcW w:w="5529" w:type="dxa"/>
          </w:tcPr>
          <w:p w14:paraId="2838ED57" w14:textId="20F82D82" w:rsidR="004B744B" w:rsidRPr="007902E1" w:rsidRDefault="004B744B" w:rsidP="000E18E1">
            <w:r w:rsidRPr="007902E1">
              <w:t xml:space="preserve">Is </w:t>
            </w:r>
            <w:r>
              <w:t>there</w:t>
            </w:r>
            <w:r w:rsidRPr="007902E1">
              <w:t xml:space="preserve"> an immediate clinical risk to the </w:t>
            </w:r>
            <w:r w:rsidR="00AD510C">
              <w:t>client</w:t>
            </w:r>
            <w:r w:rsidRPr="007902E1">
              <w:t xml:space="preserve"> if the service</w:t>
            </w:r>
            <w:r>
              <w:t>/aid</w:t>
            </w:r>
            <w:r w:rsidRPr="007902E1">
              <w:t xml:space="preserve"> is not provided </w:t>
            </w:r>
            <w:r>
              <w:t xml:space="preserve">(i.e. </w:t>
            </w:r>
            <w:r w:rsidR="00AD510C">
              <w:t>client</w:t>
            </w:r>
            <w:r w:rsidRPr="007902E1">
              <w:t xml:space="preserve"> is in a high risk category for infection or spread of disease to the community</w:t>
            </w:r>
            <w:r>
              <w:t>)</w:t>
            </w:r>
            <w:r w:rsidR="009A3E80">
              <w:t>?</w:t>
            </w:r>
          </w:p>
        </w:tc>
        <w:tc>
          <w:tcPr>
            <w:tcW w:w="4819" w:type="dxa"/>
          </w:tcPr>
          <w:p w14:paraId="2AF5D868" w14:textId="77777777" w:rsidR="004B744B" w:rsidRPr="007902E1" w:rsidRDefault="004B744B" w:rsidP="00720BFF">
            <w:pPr>
              <w:spacing w:after="0"/>
            </w:pPr>
          </w:p>
        </w:tc>
      </w:tr>
      <w:tr w:rsidR="004B744B" w:rsidRPr="007902E1" w14:paraId="2EC49D48" w14:textId="77777777" w:rsidTr="000E18E1">
        <w:tc>
          <w:tcPr>
            <w:tcW w:w="5529" w:type="dxa"/>
          </w:tcPr>
          <w:p w14:paraId="0D18F6FA" w14:textId="19E880CC" w:rsidR="004B744B" w:rsidRPr="007902E1" w:rsidRDefault="004B744B" w:rsidP="000E18E1">
            <w:r>
              <w:t>Do you have</w:t>
            </w:r>
            <w:r w:rsidRPr="007902E1">
              <w:t xml:space="preserve"> GP/Allied Health Provider/Medical Specialist sign off on the </w:t>
            </w:r>
            <w:r w:rsidR="00AD510C">
              <w:t>client</w:t>
            </w:r>
            <w:r w:rsidRPr="007902E1">
              <w:t xml:space="preserve">’s </w:t>
            </w:r>
            <w:r>
              <w:t>GP C</w:t>
            </w:r>
            <w:r w:rsidRPr="007902E1">
              <w:t xml:space="preserve">are </w:t>
            </w:r>
            <w:r>
              <w:t>P</w:t>
            </w:r>
            <w:r w:rsidRPr="007902E1">
              <w:t>lan</w:t>
            </w:r>
            <w:r>
              <w:t>,</w:t>
            </w:r>
            <w:r w:rsidRPr="007902E1">
              <w:t xml:space="preserve"> and </w:t>
            </w:r>
            <w:r>
              <w:t xml:space="preserve">are they </w:t>
            </w:r>
            <w:r w:rsidRPr="007902E1">
              <w:t>willing to support the</w:t>
            </w:r>
            <w:r>
              <w:t xml:space="preserve"> </w:t>
            </w:r>
            <w:r w:rsidR="00AD510C">
              <w:t>client</w:t>
            </w:r>
            <w:r>
              <w:t xml:space="preserve">’s </w:t>
            </w:r>
            <w:r w:rsidRPr="007902E1">
              <w:t xml:space="preserve">access to </w:t>
            </w:r>
            <w:r>
              <w:t>this</w:t>
            </w:r>
            <w:r w:rsidRPr="007902E1">
              <w:t xml:space="preserve"> service</w:t>
            </w:r>
            <w:r>
              <w:t>/aid</w:t>
            </w:r>
            <w:r w:rsidRPr="007902E1">
              <w:t>?</w:t>
            </w:r>
          </w:p>
        </w:tc>
        <w:tc>
          <w:tcPr>
            <w:tcW w:w="4819" w:type="dxa"/>
          </w:tcPr>
          <w:p w14:paraId="11C7884D" w14:textId="77777777" w:rsidR="004B744B" w:rsidRPr="007902E1" w:rsidRDefault="004B744B" w:rsidP="00720BFF">
            <w:pPr>
              <w:spacing w:after="0"/>
            </w:pPr>
          </w:p>
        </w:tc>
      </w:tr>
      <w:tr w:rsidR="004B744B" w:rsidRPr="007902E1" w14:paraId="3B9128BF" w14:textId="77777777" w:rsidTr="000E18E1">
        <w:tc>
          <w:tcPr>
            <w:tcW w:w="5529" w:type="dxa"/>
          </w:tcPr>
          <w:p w14:paraId="47D2AC8C" w14:textId="77777777" w:rsidR="004B744B" w:rsidRPr="007902E1" w:rsidRDefault="004B744B" w:rsidP="000E18E1">
            <w:r>
              <w:t xml:space="preserve">Do you have </w:t>
            </w:r>
            <w:r w:rsidRPr="007902E1">
              <w:t>management and team support for this request?</w:t>
            </w:r>
          </w:p>
        </w:tc>
        <w:tc>
          <w:tcPr>
            <w:tcW w:w="4819" w:type="dxa"/>
          </w:tcPr>
          <w:p w14:paraId="78324515" w14:textId="77777777" w:rsidR="004B744B" w:rsidRPr="007902E1" w:rsidRDefault="004B744B" w:rsidP="00720BFF">
            <w:pPr>
              <w:spacing w:after="0"/>
            </w:pPr>
          </w:p>
        </w:tc>
      </w:tr>
      <w:tr w:rsidR="004B744B" w:rsidRPr="007902E1" w14:paraId="22A43988" w14:textId="77777777" w:rsidTr="000E18E1">
        <w:tc>
          <w:tcPr>
            <w:tcW w:w="5529" w:type="dxa"/>
          </w:tcPr>
          <w:p w14:paraId="4AD4F370" w14:textId="5E698D0F" w:rsidR="004B744B" w:rsidRPr="007902E1" w:rsidRDefault="004B744B" w:rsidP="000E18E1">
            <w:r w:rsidRPr="007902E1">
              <w:t xml:space="preserve">Have you considered how this request could be applied equitably across the community for </w:t>
            </w:r>
            <w:r>
              <w:t xml:space="preserve">other </w:t>
            </w:r>
            <w:r w:rsidR="00AD510C">
              <w:t>client</w:t>
            </w:r>
            <w:r w:rsidRPr="007902E1">
              <w:t xml:space="preserve">s with a </w:t>
            </w:r>
            <w:r>
              <w:t xml:space="preserve">similar </w:t>
            </w:r>
            <w:r w:rsidRPr="007902E1">
              <w:t>case?</w:t>
            </w:r>
          </w:p>
        </w:tc>
        <w:tc>
          <w:tcPr>
            <w:tcW w:w="4819" w:type="dxa"/>
          </w:tcPr>
          <w:p w14:paraId="668BF789" w14:textId="77777777" w:rsidR="004B744B" w:rsidRPr="007902E1" w:rsidRDefault="004B744B" w:rsidP="00720BFF">
            <w:pPr>
              <w:spacing w:after="0"/>
            </w:pPr>
          </w:p>
        </w:tc>
      </w:tr>
      <w:tr w:rsidR="004B744B" w:rsidRPr="007902E1" w14:paraId="176098EB" w14:textId="77777777" w:rsidTr="000E18E1">
        <w:tc>
          <w:tcPr>
            <w:tcW w:w="5529" w:type="dxa"/>
          </w:tcPr>
          <w:p w14:paraId="113FEC6D" w14:textId="77777777" w:rsidR="004B744B" w:rsidRPr="007902E1" w:rsidRDefault="004B744B" w:rsidP="000E18E1">
            <w:r>
              <w:lastRenderedPageBreak/>
              <w:br w:type="page"/>
            </w:r>
            <w:r w:rsidRPr="007902E1">
              <w:t>Have you considered what the community expectations will be if you supported this request?</w:t>
            </w:r>
          </w:p>
        </w:tc>
        <w:tc>
          <w:tcPr>
            <w:tcW w:w="4819" w:type="dxa"/>
          </w:tcPr>
          <w:p w14:paraId="5C5DD927" w14:textId="77777777" w:rsidR="004B744B" w:rsidRPr="007902E1" w:rsidRDefault="004B744B" w:rsidP="00720BFF">
            <w:pPr>
              <w:spacing w:after="0"/>
            </w:pPr>
          </w:p>
        </w:tc>
      </w:tr>
      <w:tr w:rsidR="004B744B" w:rsidRPr="007902E1" w14:paraId="276E4F1A" w14:textId="77777777" w:rsidTr="000E18E1">
        <w:tc>
          <w:tcPr>
            <w:tcW w:w="5529" w:type="dxa"/>
          </w:tcPr>
          <w:p w14:paraId="6FD72A7D" w14:textId="77777777" w:rsidR="004B744B" w:rsidRPr="007902E1" w:rsidRDefault="004B744B" w:rsidP="000E18E1">
            <w:r>
              <w:t>How will this affect your budget for this financial year?</w:t>
            </w:r>
          </w:p>
        </w:tc>
        <w:tc>
          <w:tcPr>
            <w:tcW w:w="4819" w:type="dxa"/>
          </w:tcPr>
          <w:p w14:paraId="2C85E350" w14:textId="77777777" w:rsidR="004B744B" w:rsidRPr="007902E1" w:rsidRDefault="004B744B" w:rsidP="00720BFF">
            <w:pPr>
              <w:spacing w:after="0"/>
            </w:pPr>
          </w:p>
        </w:tc>
      </w:tr>
      <w:tr w:rsidR="004B744B" w:rsidRPr="007902E1" w14:paraId="065B3C5C" w14:textId="77777777" w:rsidTr="000E18E1">
        <w:tc>
          <w:tcPr>
            <w:tcW w:w="5529" w:type="dxa"/>
          </w:tcPr>
          <w:p w14:paraId="4DDD6685" w14:textId="5D839CD8" w:rsidR="004B744B" w:rsidRPr="007902E1" w:rsidRDefault="004B744B" w:rsidP="000E18E1">
            <w:r w:rsidRPr="007902E1">
              <w:t>How will you report this service</w:t>
            </w:r>
            <w:r>
              <w:t>/aid</w:t>
            </w:r>
            <w:r w:rsidRPr="007902E1">
              <w:t xml:space="preserve"> to </w:t>
            </w:r>
            <w:r>
              <w:t>the Department of Health</w:t>
            </w:r>
            <w:r w:rsidR="008900B8">
              <w:t xml:space="preserve"> and Aged Care</w:t>
            </w:r>
            <w:r w:rsidRPr="007902E1">
              <w:t>?</w:t>
            </w:r>
          </w:p>
        </w:tc>
        <w:tc>
          <w:tcPr>
            <w:tcW w:w="4819" w:type="dxa"/>
          </w:tcPr>
          <w:p w14:paraId="41B2E07F" w14:textId="77777777" w:rsidR="004B744B" w:rsidRPr="007902E1" w:rsidRDefault="004B744B" w:rsidP="00720BFF">
            <w:pPr>
              <w:spacing w:after="0"/>
            </w:pPr>
          </w:p>
        </w:tc>
      </w:tr>
      <w:tr w:rsidR="004B744B" w:rsidRPr="007902E1" w14:paraId="6333566C" w14:textId="77777777" w:rsidTr="000E18E1">
        <w:tc>
          <w:tcPr>
            <w:tcW w:w="5529" w:type="dxa"/>
          </w:tcPr>
          <w:p w14:paraId="75274F30" w14:textId="77777777" w:rsidR="004B744B" w:rsidRPr="007902E1" w:rsidRDefault="004B744B" w:rsidP="000E18E1">
            <w:r w:rsidRPr="007902E1">
              <w:t xml:space="preserve">Have you consulted with </w:t>
            </w:r>
            <w:r>
              <w:t>your</w:t>
            </w:r>
            <w:r w:rsidRPr="007902E1">
              <w:t xml:space="preserve"> local </w:t>
            </w:r>
            <w:r>
              <w:t xml:space="preserve">clinical advisory team? Do they support this request? </w:t>
            </w:r>
          </w:p>
        </w:tc>
        <w:tc>
          <w:tcPr>
            <w:tcW w:w="4819" w:type="dxa"/>
          </w:tcPr>
          <w:p w14:paraId="0015E65E" w14:textId="77777777" w:rsidR="004B744B" w:rsidRPr="007902E1" w:rsidRDefault="004B744B" w:rsidP="00720BFF">
            <w:pPr>
              <w:spacing w:after="0"/>
            </w:pPr>
          </w:p>
        </w:tc>
      </w:tr>
    </w:tbl>
    <w:p w14:paraId="438768DE" w14:textId="77777777" w:rsidR="004B744B" w:rsidRDefault="004B744B" w:rsidP="004B744B"/>
    <w:p w14:paraId="3CCEE8E3" w14:textId="0F700A05" w:rsidR="004B744B" w:rsidRPr="000D0760" w:rsidRDefault="004B744B" w:rsidP="004B744B">
      <w:pPr>
        <w:rPr>
          <w:rFonts w:cs="Arial"/>
          <w:i/>
          <w:color w:val="000000"/>
        </w:rPr>
      </w:pPr>
      <w:r w:rsidRPr="000D0760">
        <w:rPr>
          <w:rFonts w:cs="Arial"/>
          <w:i/>
          <w:color w:val="000000"/>
        </w:rPr>
        <w:t xml:space="preserve">It is the responsibility of the Care Coordinator, Program Manager and </w:t>
      </w:r>
      <w:r w:rsidR="006C0BD9">
        <w:rPr>
          <w:rFonts w:cs="Arial"/>
          <w:i/>
          <w:color w:val="000000"/>
        </w:rPr>
        <w:t>commissioning body</w:t>
      </w:r>
      <w:r>
        <w:rPr>
          <w:rFonts w:cs="Arial"/>
          <w:i/>
          <w:color w:val="000000"/>
        </w:rPr>
        <w:t xml:space="preserve"> </w:t>
      </w:r>
      <w:r w:rsidRPr="000D0760">
        <w:rPr>
          <w:rFonts w:cs="Arial"/>
          <w:i/>
          <w:color w:val="000000"/>
        </w:rPr>
        <w:t xml:space="preserve">to justify use of </w:t>
      </w:r>
      <w:r>
        <w:rPr>
          <w:rFonts w:cs="Arial"/>
          <w:i/>
          <w:color w:val="000000"/>
        </w:rPr>
        <w:t xml:space="preserve">funds </w:t>
      </w:r>
      <w:r w:rsidRPr="000D0760">
        <w:rPr>
          <w:rFonts w:cs="Arial"/>
          <w:i/>
          <w:color w:val="000000"/>
        </w:rPr>
        <w:t xml:space="preserve">for the provision of any service and for the purchase of </w:t>
      </w:r>
      <w:r>
        <w:rPr>
          <w:rFonts w:cs="Arial"/>
          <w:i/>
          <w:color w:val="000000"/>
        </w:rPr>
        <w:t>Medical Aid</w:t>
      </w:r>
      <w:r w:rsidRPr="000D0760">
        <w:rPr>
          <w:rFonts w:cs="Arial"/>
          <w:i/>
          <w:color w:val="000000"/>
        </w:rPr>
        <w:t>(s</w:t>
      </w:r>
      <w:r>
        <w:rPr>
          <w:rFonts w:cs="Arial"/>
          <w:i/>
          <w:color w:val="000000"/>
        </w:rPr>
        <w:t xml:space="preserve">) </w:t>
      </w:r>
      <w:r w:rsidRPr="000D0760">
        <w:rPr>
          <w:rFonts w:cs="Arial"/>
          <w:i/>
          <w:color w:val="000000"/>
        </w:rPr>
        <w:t xml:space="preserve">for a </w:t>
      </w:r>
      <w:r w:rsidR="00AD510C">
        <w:rPr>
          <w:rFonts w:cs="Arial"/>
          <w:i/>
          <w:color w:val="000000"/>
        </w:rPr>
        <w:t>client</w:t>
      </w:r>
      <w:r w:rsidRPr="000D0760">
        <w:rPr>
          <w:rFonts w:cs="Arial"/>
          <w:i/>
          <w:color w:val="000000"/>
        </w:rPr>
        <w:t>.</w:t>
      </w:r>
    </w:p>
    <w:p w14:paraId="68C916F1" w14:textId="6B454DCB" w:rsidR="004B744B" w:rsidRPr="00985665" w:rsidRDefault="004B744B" w:rsidP="004B744B">
      <w:r w:rsidRPr="000D0760">
        <w:rPr>
          <w:rFonts w:cs="Arial"/>
          <w:color w:val="000000"/>
        </w:rPr>
        <w:t>If you have any further questions</w:t>
      </w:r>
      <w:r>
        <w:rPr>
          <w:rFonts w:cs="Arial"/>
          <w:color w:val="000000"/>
        </w:rPr>
        <w:t>,</w:t>
      </w:r>
      <w:r w:rsidRPr="000D0760">
        <w:rPr>
          <w:rFonts w:cs="Arial"/>
          <w:color w:val="000000"/>
        </w:rPr>
        <w:t xml:space="preserve"> please contact your relevant </w:t>
      </w:r>
      <w:r w:rsidR="00A57B70">
        <w:rPr>
          <w:rFonts w:cs="Arial"/>
          <w:color w:val="000000"/>
        </w:rPr>
        <w:t>Grant Officer or Funding Arrangement Manager (FAM).</w:t>
      </w:r>
    </w:p>
    <w:p w14:paraId="7AA5FF16" w14:textId="77777777" w:rsidR="00205A93" w:rsidRPr="004D1339" w:rsidRDefault="00205A93" w:rsidP="00346C4A">
      <w:pPr>
        <w:sectPr w:rsidR="00205A93" w:rsidRPr="004D1339" w:rsidSect="00205A93">
          <w:pgSz w:w="11906" w:h="16838"/>
          <w:pgMar w:top="1701" w:right="1418" w:bottom="1418" w:left="1418" w:header="709" w:footer="709" w:gutter="0"/>
          <w:cols w:space="708"/>
          <w:docGrid w:linePitch="360"/>
        </w:sectPr>
      </w:pPr>
    </w:p>
    <w:p w14:paraId="4D37E527" w14:textId="77777777" w:rsidR="00205A93" w:rsidRPr="004D1339" w:rsidRDefault="00205A93" w:rsidP="00346C4A">
      <w:pPr>
        <w:pStyle w:val="URL"/>
      </w:pPr>
      <w:r w:rsidRPr="004D1339">
        <w:lastRenderedPageBreak/>
        <w:t>Health.gov.au</w:t>
      </w:r>
    </w:p>
    <w:p w14:paraId="745EF43D" w14:textId="47B77437" w:rsidR="00205A93" w:rsidRPr="004D1339" w:rsidRDefault="00205A93" w:rsidP="004D1339">
      <w:pPr>
        <w:jc w:val="center"/>
      </w:pPr>
      <w:r w:rsidRPr="004D1339">
        <w:t xml:space="preserve">All information in this publication is correct as at </w:t>
      </w:r>
      <w:r w:rsidR="009A3E80">
        <w:t>Ju</w:t>
      </w:r>
      <w:r w:rsidR="00916522">
        <w:t>ly</w:t>
      </w:r>
      <w:r w:rsidR="00C567AF">
        <w:t xml:space="preserve"> 2024</w:t>
      </w:r>
    </w:p>
    <w:sectPr w:rsidR="00205A93" w:rsidRPr="004D1339" w:rsidSect="00205A93">
      <w:headerReference w:type="default" r:id="rId40"/>
      <w:footerReference w:type="default" r:id="rId41"/>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222D2" w14:textId="77777777" w:rsidR="004F4321" w:rsidRDefault="004F4321" w:rsidP="00346C4A">
      <w:r>
        <w:separator/>
      </w:r>
    </w:p>
    <w:p w14:paraId="404EA60F" w14:textId="77777777" w:rsidR="004F4321" w:rsidRDefault="004F4321" w:rsidP="00346C4A"/>
  </w:endnote>
  <w:endnote w:type="continuationSeparator" w:id="0">
    <w:p w14:paraId="16058EA5" w14:textId="77777777" w:rsidR="004F4321" w:rsidRDefault="004F4321" w:rsidP="00346C4A">
      <w:r>
        <w:continuationSeparator/>
      </w:r>
    </w:p>
    <w:p w14:paraId="6E3DFFD1" w14:textId="77777777" w:rsidR="004F4321" w:rsidRDefault="004F4321" w:rsidP="00346C4A"/>
  </w:endnote>
  <w:endnote w:type="continuationNotice" w:id="1">
    <w:p w14:paraId="23AC6049" w14:textId="77777777" w:rsidR="004F4321" w:rsidRDefault="004F4321" w:rsidP="0034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Italic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E897" w14:textId="77777777" w:rsidR="00841111" w:rsidRDefault="00841111" w:rsidP="00841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636394"/>
      <w:docPartObj>
        <w:docPartGallery w:val="Page Numbers (Bottom of Page)"/>
        <w:docPartUnique/>
      </w:docPartObj>
    </w:sdtPr>
    <w:sdtEndPr>
      <w:rPr>
        <w:noProof/>
      </w:rPr>
    </w:sdtEndPr>
    <w:sdtContent>
      <w:p w14:paraId="2C82156B" w14:textId="77777777" w:rsidR="00841111" w:rsidRDefault="00000000" w:rsidP="000D56E4">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7C89" w14:textId="77777777" w:rsidR="00841111" w:rsidRDefault="00841111" w:rsidP="000D56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02E3B" w14:textId="77777777" w:rsidR="00236073" w:rsidRDefault="00236073" w:rsidP="00841111">
    <w:pPr>
      <w:pStyle w:val="Footer"/>
    </w:pPr>
    <w:r>
      <w:fldChar w:fldCharType="begin"/>
    </w:r>
    <w:r>
      <w:instrText xml:space="preserve"> PAGE   \* MERGEFORMAT </w:instrText>
    </w:r>
    <w:r>
      <w:fldChar w:fldCharType="separate"/>
    </w:r>
    <w:r w:rsidR="00207793">
      <w:rPr>
        <w:noProof/>
      </w:rPr>
      <w:t>4</w:t>
    </w:r>
    <w:r>
      <w:rPr>
        <w:noProof/>
      </w:rPr>
      <w:fldChar w:fldCharType="end"/>
    </w:r>
    <w:r w:rsidRPr="000D56E4">
      <w:tab/>
      <w:t>Insert document title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62288"/>
      <w:docPartObj>
        <w:docPartGallery w:val="Page Numbers (Bottom of Page)"/>
        <w:docPartUnique/>
      </w:docPartObj>
    </w:sdtPr>
    <w:sdtEndPr>
      <w:rPr>
        <w:noProof/>
      </w:rPr>
    </w:sdtEndPr>
    <w:sdtContent>
      <w:p w14:paraId="5969F513" w14:textId="7D19608C" w:rsidR="00236073" w:rsidRDefault="00842BC3" w:rsidP="000D56E4">
        <w:pPr>
          <w:pStyle w:val="Footer"/>
        </w:pPr>
        <w:r>
          <w:t>Integrated Team Care</w:t>
        </w:r>
        <w:r w:rsidR="001C4632">
          <w:t xml:space="preserve"> </w:t>
        </w:r>
        <w:r>
          <w:t>Program Implementation Guidelines</w:t>
        </w:r>
        <w:r w:rsidR="006423C3">
          <w:t xml:space="preserve"> (</w:t>
        </w:r>
        <w:r w:rsidR="007E494F">
          <w:t>u</w:t>
        </w:r>
        <w:r w:rsidR="006423C3">
          <w:t xml:space="preserve">pdated </w:t>
        </w:r>
        <w:r w:rsidR="007E494F">
          <w:t>Ju</w:t>
        </w:r>
        <w:r w:rsidR="00916522">
          <w:t>ly</w:t>
        </w:r>
        <w:r w:rsidR="006423C3">
          <w:t xml:space="preserve"> 2024)</w:t>
        </w:r>
        <w:r w:rsidR="00236073">
          <w:tab/>
        </w:r>
        <w:r w:rsidR="00236073">
          <w:fldChar w:fldCharType="begin"/>
        </w:r>
        <w:r w:rsidR="00236073">
          <w:instrText xml:space="preserve"> PAGE   \* MERGEFORMAT </w:instrText>
        </w:r>
        <w:r w:rsidR="00236073">
          <w:fldChar w:fldCharType="separate"/>
        </w:r>
        <w:r w:rsidR="00207793">
          <w:rPr>
            <w:noProof/>
          </w:rPr>
          <w:t>3</w:t>
        </w:r>
        <w:r w:rsidR="00236073">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169317"/>
      <w:docPartObj>
        <w:docPartGallery w:val="Page Numbers (Bottom of Page)"/>
        <w:docPartUnique/>
      </w:docPartObj>
    </w:sdtPr>
    <w:sdtEndPr>
      <w:rPr>
        <w:noProof/>
      </w:rPr>
    </w:sdtEndPr>
    <w:sdtContent>
      <w:p w14:paraId="753A6BF3" w14:textId="77777777" w:rsidR="00236073" w:rsidRDefault="00236073" w:rsidP="000D56E4">
        <w:pPr>
          <w:pStyle w:val="Footer"/>
        </w:pPr>
        <w:r>
          <w:t>Insert document title</w:t>
        </w:r>
        <w:r w:rsidR="00CF14A6">
          <w:tab/>
        </w:r>
        <w:r w:rsidR="00CF14A6">
          <w:fldChar w:fldCharType="begin"/>
        </w:r>
        <w:r w:rsidR="00CF14A6">
          <w:instrText xml:space="preserve"> PAGE   \* MERGEFORMAT </w:instrText>
        </w:r>
        <w:r w:rsidR="00CF14A6">
          <w:fldChar w:fldCharType="separate"/>
        </w:r>
        <w:r w:rsidR="00CF14A6">
          <w:rPr>
            <w:noProof/>
          </w:rPr>
          <w:t>1</w:t>
        </w:r>
        <w:r w:rsidR="00CF14A6">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24A4A" w14:textId="77777777" w:rsidR="00205A93" w:rsidRDefault="00205A93"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F39D9" w14:textId="77777777" w:rsidR="004F4321" w:rsidRDefault="004F4321" w:rsidP="00346C4A">
      <w:r>
        <w:separator/>
      </w:r>
    </w:p>
    <w:p w14:paraId="29DB0A9B" w14:textId="77777777" w:rsidR="004F4321" w:rsidRDefault="004F4321" w:rsidP="00346C4A"/>
  </w:footnote>
  <w:footnote w:type="continuationSeparator" w:id="0">
    <w:p w14:paraId="5A68EE26" w14:textId="77777777" w:rsidR="004F4321" w:rsidRDefault="004F4321" w:rsidP="00346C4A">
      <w:r>
        <w:continuationSeparator/>
      </w:r>
    </w:p>
    <w:p w14:paraId="0685156E" w14:textId="77777777" w:rsidR="004F4321" w:rsidRDefault="004F4321" w:rsidP="00346C4A"/>
  </w:footnote>
  <w:footnote w:type="continuationNotice" w:id="1">
    <w:p w14:paraId="5231DB8F" w14:textId="77777777" w:rsidR="004F4321" w:rsidRDefault="004F4321" w:rsidP="00346C4A"/>
  </w:footnote>
  <w:footnote w:id="2">
    <w:p w14:paraId="1E35B18F" w14:textId="05727792" w:rsidR="004B744B" w:rsidRDefault="004B744B" w:rsidP="004B744B">
      <w:pPr>
        <w:pStyle w:val="FootnoteText"/>
      </w:pPr>
      <w:r>
        <w:rPr>
          <w:rStyle w:val="FootnoteReference"/>
        </w:rPr>
        <w:footnoteRef/>
      </w:r>
      <w:r>
        <w:t xml:space="preserve"> </w:t>
      </w:r>
      <w:hyperlink r:id="rId1" w:tooltip="Link to AMS definition from Australian Indigenous Health Info Net" w:history="1">
        <w:r w:rsidRPr="00DA7F62">
          <w:rPr>
            <w:rStyle w:val="Hyperlink"/>
          </w:rPr>
          <w:t>AMS</w:t>
        </w:r>
      </w:hyperlink>
      <w:r>
        <w:t xml:space="preserve"> refers to </w:t>
      </w:r>
      <w:r w:rsidR="009A2880">
        <w:t>health service</w:t>
      </w:r>
      <w:r w:rsidR="001C087D">
        <w:t>s</w:t>
      </w:r>
      <w:r w:rsidR="009A2880">
        <w:t xml:space="preserve"> </w:t>
      </w:r>
      <w:r w:rsidR="00B53127">
        <w:t xml:space="preserve">solely </w:t>
      </w:r>
      <w:r w:rsidR="009A2880">
        <w:t xml:space="preserve">funded to provide </w:t>
      </w:r>
      <w:r w:rsidR="00B53127">
        <w:t xml:space="preserve">services to </w:t>
      </w:r>
      <w:r w:rsidR="0007102D">
        <w:t>Aboriginal and Torres Strait Islander</w:t>
      </w:r>
      <w:r w:rsidR="00B53127">
        <w:t xml:space="preserve"> people</w:t>
      </w:r>
      <w:r w:rsidR="00D20FDF">
        <w:t xml:space="preserve"> (</w:t>
      </w:r>
      <w:r w:rsidR="00DA7F62">
        <w:t>Australian Indigenous Health</w:t>
      </w:r>
      <w:r w:rsidR="00DA7F62">
        <w:rPr>
          <w:i/>
          <w:iCs/>
        </w:rPr>
        <w:t>InfoNet</w:t>
      </w:r>
      <w:r w:rsidR="00D20FDF">
        <w:t>, 2024)</w:t>
      </w:r>
      <w:r w:rsidR="00B53127">
        <w:t xml:space="preserve">. </w:t>
      </w:r>
    </w:p>
  </w:footnote>
  <w:footnote w:id="3">
    <w:p w14:paraId="3662BCBE" w14:textId="3306E9D5" w:rsidR="00086196" w:rsidRDefault="00086196">
      <w:pPr>
        <w:pStyle w:val="FootnoteText"/>
      </w:pPr>
      <w:r>
        <w:rPr>
          <w:rStyle w:val="FootnoteReference"/>
        </w:rPr>
        <w:footnoteRef/>
      </w:r>
      <w:r>
        <w:t xml:space="preserve"> </w:t>
      </w:r>
      <w:hyperlink r:id="rId2" w:tooltip="Link to ACCHS definition from NACCHO" w:history="1">
        <w:r w:rsidRPr="00D20FDF">
          <w:rPr>
            <w:rStyle w:val="Hyperlink"/>
          </w:rPr>
          <w:t>ACCHS</w:t>
        </w:r>
      </w:hyperlink>
      <w:r w:rsidR="00A941E1">
        <w:t xml:space="preserve"> refers to</w:t>
      </w:r>
      <w:r w:rsidR="00CC253D">
        <w:t xml:space="preserve"> primary health care service</w:t>
      </w:r>
      <w:r w:rsidR="00C777EB">
        <w:t>s</w:t>
      </w:r>
      <w:r w:rsidR="00CC253D">
        <w:t xml:space="preserve"> initiated and operated </w:t>
      </w:r>
      <w:r w:rsidR="00066860">
        <w:t xml:space="preserve">by the local community to deliver </w:t>
      </w:r>
      <w:r w:rsidR="00B31C48">
        <w:t xml:space="preserve">holistic, comprehensive, and </w:t>
      </w:r>
      <w:r w:rsidR="00066860">
        <w:t xml:space="preserve">culturally </w:t>
      </w:r>
      <w:r w:rsidR="00954B80">
        <w:t>safe</w:t>
      </w:r>
      <w:r w:rsidR="00472834">
        <w:t xml:space="preserve"> </w:t>
      </w:r>
      <w:r w:rsidR="00B31C48">
        <w:t xml:space="preserve">health care </w:t>
      </w:r>
      <w:r w:rsidR="00472834">
        <w:t xml:space="preserve">which target and address the needs of </w:t>
      </w:r>
      <w:r w:rsidR="006739D9">
        <w:t>the community which control it (through a locally elected Board of Management)</w:t>
      </w:r>
      <w:r w:rsidR="00D20FDF">
        <w:t xml:space="preserve"> (NACCHO, 2024)</w:t>
      </w:r>
      <w:r w:rsidR="006739D9">
        <w:t>.</w:t>
      </w:r>
    </w:p>
  </w:footnote>
  <w:footnote w:id="4">
    <w:p w14:paraId="77D04343" w14:textId="70B564E9" w:rsidR="00E62B6F" w:rsidRDefault="00E62B6F">
      <w:pPr>
        <w:pStyle w:val="FootnoteText"/>
      </w:pPr>
      <w:r>
        <w:rPr>
          <w:rStyle w:val="FootnoteReference"/>
        </w:rPr>
        <w:footnoteRef/>
      </w:r>
      <w:r>
        <w:t xml:space="preserve"> </w:t>
      </w:r>
      <w:r w:rsidRPr="00E62B6F">
        <w:t>Health Policy Analysis 2018, Review of Care Coordination within the Integrated Team Care (ITC) Program – Summary report, Commonwealth Department of Health.</w:t>
      </w:r>
    </w:p>
  </w:footnote>
  <w:footnote w:id="5">
    <w:p w14:paraId="0CE97FBD" w14:textId="6D5F2F1A" w:rsidR="004B744B" w:rsidRDefault="004B744B" w:rsidP="004B744B">
      <w:pPr>
        <w:pStyle w:val="FootnoteText"/>
      </w:pPr>
      <w:r>
        <w:rPr>
          <w:rStyle w:val="FootnoteReference"/>
        </w:rPr>
        <w:footnoteRef/>
      </w:r>
      <w:r>
        <w:t xml:space="preserve"> Historically the </w:t>
      </w:r>
      <w:r w:rsidR="00C07C7D">
        <w:t>ATSIHPO</w:t>
      </w:r>
      <w:r>
        <w:t xml:space="preserve"> engaged with mainstream practices and worked with Outreach Workers </w:t>
      </w:r>
      <w:r w:rsidR="00B014E1">
        <w:t>to</w:t>
      </w:r>
      <w:r>
        <w:t xml:space="preserve"> improve access to mainstream services.</w:t>
      </w:r>
      <w:r w:rsidR="005D1367">
        <w:t xml:space="preserve"> </w:t>
      </w:r>
      <w:r>
        <w:t>As these activities have progressed</w:t>
      </w:r>
      <w:r w:rsidR="007E494F">
        <w:t>,</w:t>
      </w:r>
      <w:r>
        <w:t xml:space="preserve"> the Commonwealth is aware that many </w:t>
      </w:r>
      <w:r w:rsidR="00C07C7D">
        <w:t>ATSIHPO</w:t>
      </w:r>
      <w:r>
        <w:t>s have also developed a strong liaison role with Care Coordinators and an Integrated Team Care approach has already been evolving.</w:t>
      </w:r>
    </w:p>
  </w:footnote>
  <w:footnote w:id="6">
    <w:p w14:paraId="3967D45A" w14:textId="690742C8" w:rsidR="00153D00" w:rsidRPr="00705DDB" w:rsidRDefault="00153D00" w:rsidP="00153D00">
      <w:pPr>
        <w:pStyle w:val="FootnoteText"/>
      </w:pPr>
      <w:r>
        <w:rPr>
          <w:rStyle w:val="FootnoteReference"/>
        </w:rPr>
        <w:footnoteRef/>
      </w:r>
      <w:r>
        <w:t xml:space="preserve"> </w:t>
      </w:r>
      <w:r w:rsidRPr="002D6B7F">
        <w:t xml:space="preserve">Australian Institute of Health and Welfare (AIHW). </w:t>
      </w:r>
      <w:hyperlink r:id="rId3" w:tooltip="Link to the Aboriginal and Torres Strait Islander Health Performance Framework - Summary report on access to primary healthcare on the Australian Institute of Health and Welfare website" w:history="1">
        <w:r w:rsidRPr="00705DDB">
          <w:rPr>
            <w:rStyle w:val="Hyperlink"/>
          </w:rPr>
          <w:t>Access to primary care</w:t>
        </w:r>
      </w:hyperlink>
      <w:r>
        <w:t xml:space="preserve">. </w:t>
      </w:r>
      <w:r w:rsidRPr="008D7C95">
        <w:rPr>
          <w:i/>
          <w:iCs/>
        </w:rPr>
        <w:t>Aboriginal and Torres Strait Islander Health Performance Framework - Summary report</w:t>
      </w:r>
      <w:r>
        <w:rPr>
          <w:i/>
          <w:iCs/>
        </w:rPr>
        <w:t xml:space="preserve">. </w:t>
      </w:r>
    </w:p>
  </w:footnote>
  <w:footnote w:id="7">
    <w:p w14:paraId="3DFE9BC4" w14:textId="2056D3D1" w:rsidR="00140160" w:rsidRPr="00EE1A24" w:rsidRDefault="00140160">
      <w:pPr>
        <w:pStyle w:val="FootnoteText"/>
      </w:pPr>
      <w:r>
        <w:rPr>
          <w:rStyle w:val="FootnoteReference"/>
        </w:rPr>
        <w:footnoteRef/>
      </w:r>
      <w:r>
        <w:t xml:space="preserve"> </w:t>
      </w:r>
      <w:r w:rsidR="00DF1A7F">
        <w:t xml:space="preserve">MBS Online. </w:t>
      </w:r>
      <w:hyperlink r:id="rId4" w:tooltip="Link to the MBS online website for more information on the chronic disease management items" w:history="1">
        <w:r w:rsidRPr="00DF1A7F">
          <w:rPr>
            <w:rStyle w:val="Hyperlink"/>
          </w:rPr>
          <w:t xml:space="preserve">Medicare Benefits Schedule </w:t>
        </w:r>
        <w:r w:rsidR="00DF1A7F" w:rsidRPr="00DF1A7F">
          <w:rPr>
            <w:rStyle w:val="Hyperlink"/>
          </w:rPr>
          <w:t>–</w:t>
        </w:r>
        <w:r w:rsidRPr="00DF1A7F">
          <w:rPr>
            <w:rStyle w:val="Hyperlink"/>
          </w:rPr>
          <w:t xml:space="preserve"> Not</w:t>
        </w:r>
        <w:r w:rsidR="00DF1A7F" w:rsidRPr="00DF1A7F">
          <w:rPr>
            <w:rStyle w:val="Hyperlink"/>
          </w:rPr>
          <w:t>e AN.0.47</w:t>
        </w:r>
      </w:hyperlink>
      <w:r w:rsidR="00EE1A24">
        <w:t xml:space="preserve"> </w:t>
      </w:r>
      <w:r w:rsidR="00EE1A24">
        <w:rPr>
          <w:i/>
          <w:iCs/>
        </w:rPr>
        <w:t>Chronic Disease Management Items (Items 721 to 732)</w:t>
      </w:r>
      <w:r w:rsidR="00EE1A2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5F42" w14:textId="77777777" w:rsidR="008E0C77" w:rsidRDefault="00CA79CF" w:rsidP="008E0C77">
    <w:pPr>
      <w:pStyle w:val="Headertext"/>
      <w:spacing w:after="180"/>
      <w:jc w:val="left"/>
    </w:pPr>
    <w:r>
      <w:rPr>
        <w:noProof/>
        <w:lang w:eastAsia="en-AU"/>
      </w:rPr>
      <w:drawing>
        <wp:anchor distT="0" distB="0" distL="114300" distR="114300" simplePos="0" relativeHeight="251659264" behindDoc="1" locked="0" layoutInCell="1" allowOverlap="1" wp14:anchorId="4864DE9E" wp14:editId="60BD1DCD">
          <wp:simplePos x="0" y="0"/>
          <wp:positionH relativeFrom="page">
            <wp:align>center</wp:align>
          </wp:positionH>
          <wp:positionV relativeFrom="page">
            <wp:align>center</wp:align>
          </wp:positionV>
          <wp:extent cx="7560000" cy="10692000"/>
          <wp:effectExtent l="0" t="0" r="3175" b="0"/>
          <wp:wrapNone/>
          <wp:docPr id="170862587" name="Picture 1708625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B215" w14:textId="77777777" w:rsidR="00CA79CF" w:rsidRDefault="00CA79CF" w:rsidP="00205A93">
    <w:pPr>
      <w:pStyle w:val="Header"/>
      <w:tabs>
        <w:tab w:val="clear" w:pos="4513"/>
        <w:tab w:val="clear" w:pos="9026"/>
        <w:tab w:val="center" w:pos="4535"/>
      </w:tabs>
    </w:pPr>
    <w:r>
      <w:rPr>
        <w:noProof/>
        <w:lang w:eastAsia="en-AU"/>
      </w:rPr>
      <w:drawing>
        <wp:anchor distT="0" distB="0" distL="114300" distR="114300" simplePos="0" relativeHeight="251661312" behindDoc="1" locked="0" layoutInCell="1" allowOverlap="1" wp14:anchorId="522D2979" wp14:editId="299CE54B">
          <wp:simplePos x="0" y="0"/>
          <wp:positionH relativeFrom="page">
            <wp:align>center</wp:align>
          </wp:positionH>
          <wp:positionV relativeFrom="page">
            <wp:align>center</wp:align>
          </wp:positionV>
          <wp:extent cx="7558768" cy="10692000"/>
          <wp:effectExtent l="0" t="0" r="0" b="1905"/>
          <wp:wrapNone/>
          <wp:docPr id="769119841" name="Picture 7691198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r w:rsidR="00205A9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7DD5" w14:textId="77777777" w:rsidR="00CA79CF" w:rsidRDefault="00CA79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4E6C9" w14:textId="77777777" w:rsidR="00841111" w:rsidRDefault="00841111" w:rsidP="008E0C77">
    <w:pPr>
      <w:pStyle w:val="Headertext"/>
      <w:spacing w:after="18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EAFD2" w14:textId="77777777" w:rsidR="00CA79CF" w:rsidRDefault="00CA79C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D8C3E" w14:textId="77777777" w:rsidR="000D56E4" w:rsidRDefault="000D56E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8B911" w14:textId="77777777" w:rsidR="000D56E4" w:rsidRDefault="000D56E4" w:rsidP="008E0C77">
    <w:pPr>
      <w:pStyle w:val="Headertext"/>
      <w:spacing w:after="18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8D33E" w14:textId="77777777" w:rsidR="000D56E4" w:rsidRDefault="000D56E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02AEA" w14:textId="77777777" w:rsidR="00205A93" w:rsidRDefault="00205A93" w:rsidP="008E0C77">
    <w:pPr>
      <w:pStyle w:val="Headertext"/>
      <w:spacing w:after="180"/>
      <w:jc w:val="left"/>
    </w:pPr>
    <w:r>
      <w:rPr>
        <w:noProof/>
        <w:lang w:eastAsia="en-AU"/>
      </w:rPr>
      <w:drawing>
        <wp:anchor distT="0" distB="0" distL="114300" distR="114300" simplePos="0" relativeHeight="251663360" behindDoc="1" locked="0" layoutInCell="1" allowOverlap="1" wp14:anchorId="03153C07" wp14:editId="60AC7A7C">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3F62E3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5E3E18"/>
    <w:multiLevelType w:val="multilevel"/>
    <w:tmpl w:val="82FC83A2"/>
    <w:lvl w:ilvl="0">
      <w:start w:val="1"/>
      <w:numFmt w:val="decimal"/>
      <w:lvlText w:val="%1."/>
      <w:lvlJc w:val="left"/>
      <w:pPr>
        <w:ind w:left="360" w:hanging="360"/>
      </w:pPr>
      <w:rPr>
        <w:b w:val="0"/>
        <w:bCs w:val="0"/>
        <w:sz w:val="32"/>
        <w:szCs w:val="32"/>
      </w:rPr>
    </w:lvl>
    <w:lvl w:ilvl="1">
      <w:start w:val="1"/>
      <w:numFmt w:val="lowerRoman"/>
      <w:lvlText w:val="%2."/>
      <w:lvlJc w:val="righ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12644C4"/>
    <w:multiLevelType w:val="hybridMultilevel"/>
    <w:tmpl w:val="B76095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1582C7F"/>
    <w:multiLevelType w:val="hybridMultilevel"/>
    <w:tmpl w:val="681C64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16F2308"/>
    <w:multiLevelType w:val="hybridMultilevel"/>
    <w:tmpl w:val="5582A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7E3B33"/>
    <w:multiLevelType w:val="multilevel"/>
    <w:tmpl w:val="83084A74"/>
    <w:lvl w:ilvl="0">
      <w:start w:val="1"/>
      <w:numFmt w:val="decimal"/>
      <w:lvlText w:val="%1)"/>
      <w:lvlJc w:val="left"/>
      <w:pPr>
        <w:ind w:left="360" w:hanging="360"/>
      </w:pPr>
    </w:lvl>
    <w:lvl w:ilvl="1">
      <w:start w:val="1"/>
      <w:numFmt w:val="lowerRoman"/>
      <w:lvlText w:val="%2."/>
      <w:lvlJc w:val="righ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60C3161"/>
    <w:multiLevelType w:val="hybridMultilevel"/>
    <w:tmpl w:val="8BACD2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6A21C01"/>
    <w:multiLevelType w:val="hybridMultilevel"/>
    <w:tmpl w:val="19B246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07C257AD"/>
    <w:multiLevelType w:val="hybridMultilevel"/>
    <w:tmpl w:val="A574DF8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9A53D1E"/>
    <w:multiLevelType w:val="hybridMultilevel"/>
    <w:tmpl w:val="D068D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A7979F4"/>
    <w:multiLevelType w:val="hybridMultilevel"/>
    <w:tmpl w:val="A44432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0C303834"/>
    <w:multiLevelType w:val="hybridMultilevel"/>
    <w:tmpl w:val="78D852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0D192818"/>
    <w:multiLevelType w:val="hybridMultilevel"/>
    <w:tmpl w:val="B0288410"/>
    <w:lvl w:ilvl="0" w:tplc="0C090001">
      <w:start w:val="1"/>
      <w:numFmt w:val="bullet"/>
      <w:lvlText w:val=""/>
      <w:lvlJc w:val="left"/>
      <w:pPr>
        <w:ind w:left="428" w:hanging="360"/>
      </w:pPr>
      <w:rPr>
        <w:rFonts w:ascii="Symbol" w:hAnsi="Symbol" w:hint="default"/>
      </w:rPr>
    </w:lvl>
    <w:lvl w:ilvl="1" w:tplc="0C090003" w:tentative="1">
      <w:start w:val="1"/>
      <w:numFmt w:val="bullet"/>
      <w:lvlText w:val="o"/>
      <w:lvlJc w:val="left"/>
      <w:pPr>
        <w:ind w:left="1148" w:hanging="360"/>
      </w:pPr>
      <w:rPr>
        <w:rFonts w:ascii="Courier New" w:hAnsi="Courier New" w:cs="Courier New" w:hint="default"/>
      </w:rPr>
    </w:lvl>
    <w:lvl w:ilvl="2" w:tplc="0C090005" w:tentative="1">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cs="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cs="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22" w15:restartNumberingAfterBreak="0">
    <w:nsid w:val="0F172527"/>
    <w:multiLevelType w:val="hybridMultilevel"/>
    <w:tmpl w:val="0E9E14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09A0404"/>
    <w:multiLevelType w:val="hybridMultilevel"/>
    <w:tmpl w:val="8AB4B30A"/>
    <w:lvl w:ilvl="0" w:tplc="D2047848">
      <w:start w:val="4"/>
      <w:numFmt w:val="decimal"/>
      <w:lvlText w:val="%1.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3BC3628"/>
    <w:multiLevelType w:val="multilevel"/>
    <w:tmpl w:val="8D6A7EC0"/>
    <w:lvl w:ilvl="0">
      <w:start w:val="1"/>
      <w:numFmt w:val="bullet"/>
      <w:lvlText w:val=""/>
      <w:lvlJc w:val="left"/>
      <w:pPr>
        <w:ind w:left="360" w:hanging="360"/>
      </w:pPr>
      <w:rPr>
        <w:rFonts w:ascii="Symbol" w:hAnsi="Symbol"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26" w15:restartNumberingAfterBreak="0">
    <w:nsid w:val="13F71E67"/>
    <w:multiLevelType w:val="hybridMultilevel"/>
    <w:tmpl w:val="24CACA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15076ACE"/>
    <w:multiLevelType w:val="hybridMultilevel"/>
    <w:tmpl w:val="48229EDA"/>
    <w:lvl w:ilvl="0" w:tplc="4412B47C">
      <w:start w:val="7"/>
      <w:numFmt w:val="decimal"/>
      <w:lvlText w:val="%1.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5480DFA"/>
    <w:multiLevelType w:val="multilevel"/>
    <w:tmpl w:val="83084A74"/>
    <w:lvl w:ilvl="0">
      <w:start w:val="1"/>
      <w:numFmt w:val="decimal"/>
      <w:lvlText w:val="%1)"/>
      <w:lvlJc w:val="left"/>
      <w:pPr>
        <w:ind w:left="360" w:hanging="360"/>
      </w:pPr>
    </w:lvl>
    <w:lvl w:ilvl="1">
      <w:start w:val="1"/>
      <w:numFmt w:val="lowerRoman"/>
      <w:lvlText w:val="%2."/>
      <w:lvlJc w:val="righ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55E7BEA"/>
    <w:multiLevelType w:val="hybridMultilevel"/>
    <w:tmpl w:val="E67CAC5A"/>
    <w:lvl w:ilvl="0" w:tplc="E4FE757E">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BF841B5"/>
    <w:multiLevelType w:val="hybridMultilevel"/>
    <w:tmpl w:val="0EF65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1D04679B"/>
    <w:multiLevelType w:val="hybridMultilevel"/>
    <w:tmpl w:val="000C39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F680239"/>
    <w:multiLevelType w:val="hybridMultilevel"/>
    <w:tmpl w:val="D9E4A560"/>
    <w:lvl w:ilvl="0" w:tplc="3710B846">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3497123"/>
    <w:multiLevelType w:val="multilevel"/>
    <w:tmpl w:val="83084A74"/>
    <w:lvl w:ilvl="0">
      <w:start w:val="1"/>
      <w:numFmt w:val="decimal"/>
      <w:lvlText w:val="%1)"/>
      <w:lvlJc w:val="left"/>
      <w:pPr>
        <w:ind w:left="360" w:hanging="360"/>
      </w:pPr>
    </w:lvl>
    <w:lvl w:ilvl="1">
      <w:start w:val="1"/>
      <w:numFmt w:val="lowerRoman"/>
      <w:lvlText w:val="%2."/>
      <w:lvlJc w:val="righ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3623142"/>
    <w:multiLevelType w:val="hybridMultilevel"/>
    <w:tmpl w:val="68B430E2"/>
    <w:lvl w:ilvl="0" w:tplc="20B07716">
      <w:start w:val="1"/>
      <w:numFmt w:val="decimal"/>
      <w:lvlText w:val="%1"/>
      <w:lvlJc w:val="left"/>
      <w:pPr>
        <w:ind w:left="720" w:hanging="360"/>
      </w:pPr>
      <w:rPr>
        <w:rFonts w:hint="default"/>
      </w:rPr>
    </w:lvl>
    <w:lvl w:ilvl="1" w:tplc="418E60C0">
      <w:start w:val="1"/>
      <w:numFmt w:val="decimal"/>
      <w:lvlText w:val="%2.1"/>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E71713A"/>
    <w:multiLevelType w:val="hybridMultilevel"/>
    <w:tmpl w:val="271CE71E"/>
    <w:lvl w:ilvl="0" w:tplc="3710B846">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EE134E8"/>
    <w:multiLevelType w:val="hybridMultilevel"/>
    <w:tmpl w:val="D1E4C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2EFA7212"/>
    <w:multiLevelType w:val="multilevel"/>
    <w:tmpl w:val="4678D0B2"/>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39"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0" w15:restartNumberingAfterBreak="0">
    <w:nsid w:val="39BA4CC1"/>
    <w:multiLevelType w:val="hybridMultilevel"/>
    <w:tmpl w:val="A574DF8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A813438"/>
    <w:multiLevelType w:val="hybridMultilevel"/>
    <w:tmpl w:val="749C1F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3B351420"/>
    <w:multiLevelType w:val="hybridMultilevel"/>
    <w:tmpl w:val="8BCED06E"/>
    <w:lvl w:ilvl="0" w:tplc="3710B846">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B877B39"/>
    <w:multiLevelType w:val="hybridMultilevel"/>
    <w:tmpl w:val="39F2684C"/>
    <w:lvl w:ilvl="0" w:tplc="D2047848">
      <w:start w:val="4"/>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2EB034E"/>
    <w:multiLevelType w:val="multilevel"/>
    <w:tmpl w:val="83084A74"/>
    <w:lvl w:ilvl="0">
      <w:start w:val="1"/>
      <w:numFmt w:val="decimal"/>
      <w:lvlText w:val="%1)"/>
      <w:lvlJc w:val="left"/>
      <w:pPr>
        <w:ind w:left="360" w:hanging="360"/>
      </w:pPr>
    </w:lvl>
    <w:lvl w:ilvl="1">
      <w:start w:val="1"/>
      <w:numFmt w:val="lowerRoman"/>
      <w:lvlText w:val="%2."/>
      <w:lvlJc w:val="righ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46" w15:restartNumberingAfterBreak="0">
    <w:nsid w:val="464915A0"/>
    <w:multiLevelType w:val="hybridMultilevel"/>
    <w:tmpl w:val="909089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46C06ED6"/>
    <w:multiLevelType w:val="hybridMultilevel"/>
    <w:tmpl w:val="A9443D90"/>
    <w:lvl w:ilvl="0" w:tplc="2982CA58">
      <w:start w:val="1"/>
      <w:numFmt w:val="bullet"/>
      <w:lvlText w:val=""/>
      <w:lvlJc w:val="left"/>
      <w:pPr>
        <w:ind w:left="720" w:hanging="360"/>
      </w:pPr>
      <w:rPr>
        <w:rFonts w:ascii="Symbol" w:hAnsi="Symbol"/>
      </w:rPr>
    </w:lvl>
    <w:lvl w:ilvl="1" w:tplc="5052E5E2">
      <w:start w:val="1"/>
      <w:numFmt w:val="bullet"/>
      <w:lvlText w:val=""/>
      <w:lvlJc w:val="left"/>
      <w:pPr>
        <w:ind w:left="720" w:hanging="360"/>
      </w:pPr>
      <w:rPr>
        <w:rFonts w:ascii="Symbol" w:hAnsi="Symbol"/>
      </w:rPr>
    </w:lvl>
    <w:lvl w:ilvl="2" w:tplc="A0E05C18">
      <w:start w:val="1"/>
      <w:numFmt w:val="bullet"/>
      <w:lvlText w:val=""/>
      <w:lvlJc w:val="left"/>
      <w:pPr>
        <w:ind w:left="720" w:hanging="360"/>
      </w:pPr>
      <w:rPr>
        <w:rFonts w:ascii="Symbol" w:hAnsi="Symbol"/>
      </w:rPr>
    </w:lvl>
    <w:lvl w:ilvl="3" w:tplc="771E2F3C">
      <w:start w:val="1"/>
      <w:numFmt w:val="bullet"/>
      <w:lvlText w:val=""/>
      <w:lvlJc w:val="left"/>
      <w:pPr>
        <w:ind w:left="720" w:hanging="360"/>
      </w:pPr>
      <w:rPr>
        <w:rFonts w:ascii="Symbol" w:hAnsi="Symbol"/>
      </w:rPr>
    </w:lvl>
    <w:lvl w:ilvl="4" w:tplc="9A04FDEC">
      <w:start w:val="1"/>
      <w:numFmt w:val="bullet"/>
      <w:lvlText w:val=""/>
      <w:lvlJc w:val="left"/>
      <w:pPr>
        <w:ind w:left="720" w:hanging="360"/>
      </w:pPr>
      <w:rPr>
        <w:rFonts w:ascii="Symbol" w:hAnsi="Symbol"/>
      </w:rPr>
    </w:lvl>
    <w:lvl w:ilvl="5" w:tplc="DDEC5C6A">
      <w:start w:val="1"/>
      <w:numFmt w:val="bullet"/>
      <w:lvlText w:val=""/>
      <w:lvlJc w:val="left"/>
      <w:pPr>
        <w:ind w:left="720" w:hanging="360"/>
      </w:pPr>
      <w:rPr>
        <w:rFonts w:ascii="Symbol" w:hAnsi="Symbol"/>
      </w:rPr>
    </w:lvl>
    <w:lvl w:ilvl="6" w:tplc="A5309BCC">
      <w:start w:val="1"/>
      <w:numFmt w:val="bullet"/>
      <w:lvlText w:val=""/>
      <w:lvlJc w:val="left"/>
      <w:pPr>
        <w:ind w:left="720" w:hanging="360"/>
      </w:pPr>
      <w:rPr>
        <w:rFonts w:ascii="Symbol" w:hAnsi="Symbol"/>
      </w:rPr>
    </w:lvl>
    <w:lvl w:ilvl="7" w:tplc="4CDC11EE">
      <w:start w:val="1"/>
      <w:numFmt w:val="bullet"/>
      <w:lvlText w:val=""/>
      <w:lvlJc w:val="left"/>
      <w:pPr>
        <w:ind w:left="720" w:hanging="360"/>
      </w:pPr>
      <w:rPr>
        <w:rFonts w:ascii="Symbol" w:hAnsi="Symbol"/>
      </w:rPr>
    </w:lvl>
    <w:lvl w:ilvl="8" w:tplc="274CDF68">
      <w:start w:val="1"/>
      <w:numFmt w:val="bullet"/>
      <w:lvlText w:val=""/>
      <w:lvlJc w:val="left"/>
      <w:pPr>
        <w:ind w:left="720" w:hanging="360"/>
      </w:pPr>
      <w:rPr>
        <w:rFonts w:ascii="Symbol" w:hAnsi="Symbol"/>
      </w:rPr>
    </w:lvl>
  </w:abstractNum>
  <w:abstractNum w:abstractNumId="48" w15:restartNumberingAfterBreak="0">
    <w:nsid w:val="4BE01117"/>
    <w:multiLevelType w:val="hybridMultilevel"/>
    <w:tmpl w:val="B08A4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EBA04B8"/>
    <w:multiLevelType w:val="multilevel"/>
    <w:tmpl w:val="F454E88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b w:val="0"/>
        <w:bCs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0"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034251C"/>
    <w:multiLevelType w:val="hybridMultilevel"/>
    <w:tmpl w:val="8746134C"/>
    <w:lvl w:ilvl="0" w:tplc="D2047848">
      <w:start w:val="4"/>
      <w:numFmt w:val="decimal"/>
      <w:lvlText w:val="%1.1"/>
      <w:lvlJc w:val="left"/>
      <w:pPr>
        <w:ind w:left="1440" w:hanging="360"/>
      </w:pPr>
      <w:rPr>
        <w:rFonts w:hint="default"/>
      </w:rPr>
    </w:lvl>
    <w:lvl w:ilvl="1" w:tplc="0C090019">
      <w:start w:val="1"/>
      <w:numFmt w:val="lowerLetter"/>
      <w:lvlText w:val="%2."/>
      <w:lvlJc w:val="left"/>
      <w:pPr>
        <w:ind w:left="2160" w:hanging="360"/>
      </w:pPr>
    </w:lvl>
    <w:lvl w:ilvl="2" w:tplc="418E60C0">
      <w:start w:val="1"/>
      <w:numFmt w:val="decimal"/>
      <w:lvlText w:val="%3.1"/>
      <w:lvlJc w:val="left"/>
      <w:pPr>
        <w:ind w:left="1440" w:hanging="360"/>
      </w:pPr>
      <w:rPr>
        <w:rFonts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2" w15:restartNumberingAfterBreak="0">
    <w:nsid w:val="507C70F3"/>
    <w:multiLevelType w:val="hybridMultilevel"/>
    <w:tmpl w:val="A574DF8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101528B"/>
    <w:multiLevelType w:val="hybridMultilevel"/>
    <w:tmpl w:val="BA748C32"/>
    <w:lvl w:ilvl="0" w:tplc="10ECA5E4">
      <w:start w:val="8"/>
      <w:numFmt w:val="decimal"/>
      <w:lvlText w:val="%1.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1993206"/>
    <w:multiLevelType w:val="multilevel"/>
    <w:tmpl w:val="5832D88A"/>
    <w:lvl w:ilvl="0">
      <w:start w:val="8"/>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5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52166414"/>
    <w:multiLevelType w:val="hybridMultilevel"/>
    <w:tmpl w:val="230E4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2DC7FC7"/>
    <w:multiLevelType w:val="multilevel"/>
    <w:tmpl w:val="AD4CB27E"/>
    <w:lvl w:ilvl="0">
      <w:start w:val="4"/>
      <w:numFmt w:val="decimal"/>
      <w:lvlText w:val="%1"/>
      <w:lvlJc w:val="left"/>
      <w:pPr>
        <w:ind w:left="495" w:hanging="49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520" w:hanging="2880"/>
      </w:pPr>
      <w:rPr>
        <w:rFonts w:hint="default"/>
      </w:rPr>
    </w:lvl>
  </w:abstractNum>
  <w:abstractNum w:abstractNumId="58" w15:restartNumberingAfterBreak="0">
    <w:nsid w:val="53052CD5"/>
    <w:multiLevelType w:val="hybridMultilevel"/>
    <w:tmpl w:val="2DA0AD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54910194"/>
    <w:multiLevelType w:val="hybridMultilevel"/>
    <w:tmpl w:val="726E6004"/>
    <w:lvl w:ilvl="0" w:tplc="4EF2269A">
      <w:start w:val="5"/>
      <w:numFmt w:val="decimal"/>
      <w:lvlText w:val="%1.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56210530"/>
    <w:multiLevelType w:val="hybridMultilevel"/>
    <w:tmpl w:val="8A6000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56D5621E"/>
    <w:multiLevelType w:val="hybridMultilevel"/>
    <w:tmpl w:val="C3F65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94153E0"/>
    <w:multiLevelType w:val="multilevel"/>
    <w:tmpl w:val="BDACF3C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5ADA167B"/>
    <w:multiLevelType w:val="hybridMultilevel"/>
    <w:tmpl w:val="3DC03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5BDF565F"/>
    <w:multiLevelType w:val="multilevel"/>
    <w:tmpl w:val="83084A74"/>
    <w:lvl w:ilvl="0">
      <w:start w:val="1"/>
      <w:numFmt w:val="decimal"/>
      <w:lvlText w:val="%1)"/>
      <w:lvlJc w:val="left"/>
      <w:pPr>
        <w:ind w:left="360" w:hanging="360"/>
      </w:pPr>
    </w:lvl>
    <w:lvl w:ilvl="1">
      <w:start w:val="1"/>
      <w:numFmt w:val="lowerRoman"/>
      <w:lvlText w:val="%2."/>
      <w:lvlJc w:val="righ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5C5F7874"/>
    <w:multiLevelType w:val="hybridMultilevel"/>
    <w:tmpl w:val="79563D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5D0134DC"/>
    <w:multiLevelType w:val="hybridMultilevel"/>
    <w:tmpl w:val="1E74B6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60921277"/>
    <w:multiLevelType w:val="hybridMultilevel"/>
    <w:tmpl w:val="066255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61792A34"/>
    <w:multiLevelType w:val="multilevel"/>
    <w:tmpl w:val="8BEA20CC"/>
    <w:lvl w:ilvl="0">
      <w:start w:val="2"/>
      <w:numFmt w:val="decimal"/>
      <w:lvlText w:val="%1"/>
      <w:lvlJc w:val="left"/>
      <w:pPr>
        <w:ind w:left="495" w:hanging="49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520" w:hanging="2880"/>
      </w:pPr>
      <w:rPr>
        <w:rFonts w:hint="default"/>
      </w:rPr>
    </w:lvl>
  </w:abstractNum>
  <w:abstractNum w:abstractNumId="69" w15:restartNumberingAfterBreak="0">
    <w:nsid w:val="625C1C9E"/>
    <w:multiLevelType w:val="multilevel"/>
    <w:tmpl w:val="37F2871C"/>
    <w:lvl w:ilvl="0">
      <w:start w:val="1"/>
      <w:numFmt w:val="decimal"/>
      <w:lvlText w:val="%1"/>
      <w:lvlJc w:val="left"/>
      <w:pPr>
        <w:ind w:left="495" w:hanging="495"/>
      </w:pPr>
      <w:rPr>
        <w:rFonts w:hint="default"/>
      </w:rPr>
    </w:lvl>
    <w:lvl w:ilvl="1">
      <w:start w:val="2"/>
      <w:numFmt w:val="decimal"/>
      <w:lvlText w:val="%1.%2"/>
      <w:lvlJc w:val="left"/>
      <w:pPr>
        <w:ind w:left="720" w:hanging="720"/>
      </w:pPr>
      <w:rPr>
        <w:rFonts w:hint="default"/>
        <w:b w:val="0"/>
        <w:bCs w:val="0"/>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0" w15:restartNumberingAfterBreak="0">
    <w:nsid w:val="630E5CCE"/>
    <w:multiLevelType w:val="hybridMultilevel"/>
    <w:tmpl w:val="32F09EF4"/>
    <w:lvl w:ilvl="0" w:tplc="20B07716">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3C370D4"/>
    <w:multiLevelType w:val="hybridMultilevel"/>
    <w:tmpl w:val="B97446A8"/>
    <w:lvl w:ilvl="0" w:tplc="418E60C0">
      <w:start w:val="1"/>
      <w:numFmt w:val="decimal"/>
      <w:lvlText w:val="%1.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5E017E3"/>
    <w:multiLevelType w:val="multilevel"/>
    <w:tmpl w:val="886276E8"/>
    <w:lvl w:ilvl="0">
      <w:start w:val="1"/>
      <w:numFmt w:val="decimal"/>
      <w:lvlText w:val="%1."/>
      <w:lvlJc w:val="left"/>
      <w:pPr>
        <w:ind w:left="360" w:hanging="360"/>
      </w:pPr>
    </w:lvl>
    <w:lvl w:ilvl="1">
      <w:start w:val="1"/>
      <w:numFmt w:val="lowerRoman"/>
      <w:lvlText w:val="%2."/>
      <w:lvlJc w:val="righ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666C7DDC"/>
    <w:multiLevelType w:val="multilevel"/>
    <w:tmpl w:val="D41A95DC"/>
    <w:lvl w:ilvl="0">
      <w:start w:val="6"/>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74" w15:restartNumberingAfterBreak="0">
    <w:nsid w:val="67B37E69"/>
    <w:multiLevelType w:val="multilevel"/>
    <w:tmpl w:val="83084A74"/>
    <w:lvl w:ilvl="0">
      <w:start w:val="1"/>
      <w:numFmt w:val="decimal"/>
      <w:lvlText w:val="%1)"/>
      <w:lvlJc w:val="left"/>
      <w:pPr>
        <w:ind w:left="360" w:hanging="360"/>
      </w:pPr>
    </w:lvl>
    <w:lvl w:ilvl="1">
      <w:start w:val="1"/>
      <w:numFmt w:val="lowerRoman"/>
      <w:lvlText w:val="%2."/>
      <w:lvlJc w:val="righ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67DE741C"/>
    <w:multiLevelType w:val="hybridMultilevel"/>
    <w:tmpl w:val="4D46FD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68984DCC"/>
    <w:multiLevelType w:val="multilevel"/>
    <w:tmpl w:val="87E24CE4"/>
    <w:lvl w:ilvl="0">
      <w:start w:val="7"/>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7" w15:restartNumberingAfterBreak="0">
    <w:nsid w:val="68C2200A"/>
    <w:multiLevelType w:val="hybridMultilevel"/>
    <w:tmpl w:val="CC1036EA"/>
    <w:lvl w:ilvl="0" w:tplc="32A8CD74">
      <w:start w:val="1"/>
      <w:numFmt w:val="bullet"/>
      <w:lvlText w:val=""/>
      <w:lvlJc w:val="left"/>
      <w:pPr>
        <w:ind w:left="720" w:hanging="360"/>
      </w:pPr>
      <w:rPr>
        <w:rFonts w:ascii="Symbol" w:hAnsi="Symbol"/>
      </w:rPr>
    </w:lvl>
    <w:lvl w:ilvl="1" w:tplc="75D84D98">
      <w:start w:val="1"/>
      <w:numFmt w:val="bullet"/>
      <w:lvlText w:val=""/>
      <w:lvlJc w:val="left"/>
      <w:pPr>
        <w:ind w:left="720" w:hanging="360"/>
      </w:pPr>
      <w:rPr>
        <w:rFonts w:ascii="Symbol" w:hAnsi="Symbol"/>
      </w:rPr>
    </w:lvl>
    <w:lvl w:ilvl="2" w:tplc="36720122">
      <w:start w:val="1"/>
      <w:numFmt w:val="bullet"/>
      <w:lvlText w:val=""/>
      <w:lvlJc w:val="left"/>
      <w:pPr>
        <w:ind w:left="720" w:hanging="360"/>
      </w:pPr>
      <w:rPr>
        <w:rFonts w:ascii="Symbol" w:hAnsi="Symbol"/>
      </w:rPr>
    </w:lvl>
    <w:lvl w:ilvl="3" w:tplc="F72A9A64">
      <w:start w:val="1"/>
      <w:numFmt w:val="bullet"/>
      <w:lvlText w:val=""/>
      <w:lvlJc w:val="left"/>
      <w:pPr>
        <w:ind w:left="720" w:hanging="360"/>
      </w:pPr>
      <w:rPr>
        <w:rFonts w:ascii="Symbol" w:hAnsi="Symbol"/>
      </w:rPr>
    </w:lvl>
    <w:lvl w:ilvl="4" w:tplc="97A629EC">
      <w:start w:val="1"/>
      <w:numFmt w:val="bullet"/>
      <w:lvlText w:val=""/>
      <w:lvlJc w:val="left"/>
      <w:pPr>
        <w:ind w:left="720" w:hanging="360"/>
      </w:pPr>
      <w:rPr>
        <w:rFonts w:ascii="Symbol" w:hAnsi="Symbol"/>
      </w:rPr>
    </w:lvl>
    <w:lvl w:ilvl="5" w:tplc="94A614DE">
      <w:start w:val="1"/>
      <w:numFmt w:val="bullet"/>
      <w:lvlText w:val=""/>
      <w:lvlJc w:val="left"/>
      <w:pPr>
        <w:ind w:left="720" w:hanging="360"/>
      </w:pPr>
      <w:rPr>
        <w:rFonts w:ascii="Symbol" w:hAnsi="Symbol"/>
      </w:rPr>
    </w:lvl>
    <w:lvl w:ilvl="6" w:tplc="E570A270">
      <w:start w:val="1"/>
      <w:numFmt w:val="bullet"/>
      <w:lvlText w:val=""/>
      <w:lvlJc w:val="left"/>
      <w:pPr>
        <w:ind w:left="720" w:hanging="360"/>
      </w:pPr>
      <w:rPr>
        <w:rFonts w:ascii="Symbol" w:hAnsi="Symbol"/>
      </w:rPr>
    </w:lvl>
    <w:lvl w:ilvl="7" w:tplc="4492E4A6">
      <w:start w:val="1"/>
      <w:numFmt w:val="bullet"/>
      <w:lvlText w:val=""/>
      <w:lvlJc w:val="left"/>
      <w:pPr>
        <w:ind w:left="720" w:hanging="360"/>
      </w:pPr>
      <w:rPr>
        <w:rFonts w:ascii="Symbol" w:hAnsi="Symbol"/>
      </w:rPr>
    </w:lvl>
    <w:lvl w:ilvl="8" w:tplc="470C093C">
      <w:start w:val="1"/>
      <w:numFmt w:val="bullet"/>
      <w:lvlText w:val=""/>
      <w:lvlJc w:val="left"/>
      <w:pPr>
        <w:ind w:left="720" w:hanging="360"/>
      </w:pPr>
      <w:rPr>
        <w:rFonts w:ascii="Symbol" w:hAnsi="Symbol"/>
      </w:rPr>
    </w:lvl>
  </w:abstractNum>
  <w:abstractNum w:abstractNumId="7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6B1B33EA"/>
    <w:multiLevelType w:val="multilevel"/>
    <w:tmpl w:val="7AE4F748"/>
    <w:lvl w:ilvl="0">
      <w:start w:val="1"/>
      <w:numFmt w:val="decimal"/>
      <w:lvlText w:val="%1)"/>
      <w:lvlJc w:val="left"/>
      <w:pPr>
        <w:ind w:left="360" w:hanging="360"/>
      </w:pPr>
    </w:lvl>
    <w:lvl w:ilvl="1">
      <w:start w:val="1"/>
      <w:numFmt w:val="lowerRoman"/>
      <w:lvlText w:val="%2."/>
      <w:lvlJc w:val="right"/>
      <w:pPr>
        <w:ind w:left="720" w:hanging="360"/>
      </w:pPr>
      <w:rPr>
        <w:rFonts w:ascii="Arial" w:hAnsi="Arial" w:cs="Arial" w:hint="default"/>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6BA3227D"/>
    <w:multiLevelType w:val="hybridMultilevel"/>
    <w:tmpl w:val="7A4AC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C287EBC"/>
    <w:multiLevelType w:val="multilevel"/>
    <w:tmpl w:val="886276E8"/>
    <w:lvl w:ilvl="0">
      <w:start w:val="1"/>
      <w:numFmt w:val="decimal"/>
      <w:lvlText w:val="%1."/>
      <w:lvlJc w:val="left"/>
      <w:pPr>
        <w:ind w:left="360" w:hanging="360"/>
      </w:pPr>
    </w:lvl>
    <w:lvl w:ilvl="1">
      <w:start w:val="1"/>
      <w:numFmt w:val="lowerRoman"/>
      <w:lvlText w:val="%2."/>
      <w:lvlJc w:val="righ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D867C3A"/>
    <w:multiLevelType w:val="hybridMultilevel"/>
    <w:tmpl w:val="A574DF8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E101CB6"/>
    <w:multiLevelType w:val="hybridMultilevel"/>
    <w:tmpl w:val="60D441BE"/>
    <w:lvl w:ilvl="0" w:tplc="919C9A18">
      <w:start w:val="1"/>
      <w:numFmt w:val="decimal"/>
      <w:lvlText w:val="%1."/>
      <w:lvlJc w:val="left"/>
      <w:pPr>
        <w:ind w:left="360" w:hanging="360"/>
      </w:pPr>
      <w:rPr>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724E7D77"/>
    <w:multiLevelType w:val="hybridMultilevel"/>
    <w:tmpl w:val="3FA299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72E350D7"/>
    <w:multiLevelType w:val="hybridMultilevel"/>
    <w:tmpl w:val="616E5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4301A80"/>
    <w:multiLevelType w:val="multilevel"/>
    <w:tmpl w:val="83084A74"/>
    <w:lvl w:ilvl="0">
      <w:start w:val="1"/>
      <w:numFmt w:val="decimal"/>
      <w:lvlText w:val="%1)"/>
      <w:lvlJc w:val="left"/>
      <w:pPr>
        <w:ind w:left="360" w:hanging="360"/>
      </w:pPr>
    </w:lvl>
    <w:lvl w:ilvl="1">
      <w:start w:val="1"/>
      <w:numFmt w:val="lowerRoman"/>
      <w:lvlText w:val="%2."/>
      <w:lvlJc w:val="righ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7DBA208D"/>
    <w:multiLevelType w:val="multilevel"/>
    <w:tmpl w:val="07E42F54"/>
    <w:lvl w:ilvl="0">
      <w:start w:val="8"/>
      <w:numFmt w:val="decimal"/>
      <w:lvlText w:val="%1"/>
      <w:lvlJc w:val="left"/>
      <w:pPr>
        <w:ind w:left="495" w:hanging="49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520" w:hanging="2880"/>
      </w:pPr>
      <w:rPr>
        <w:rFonts w:hint="default"/>
      </w:rPr>
    </w:lvl>
  </w:abstractNum>
  <w:abstractNum w:abstractNumId="8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0" w15:restartNumberingAfterBreak="0">
    <w:nsid w:val="7E747557"/>
    <w:multiLevelType w:val="hybridMultilevel"/>
    <w:tmpl w:val="D0EEDC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7F4A131E"/>
    <w:multiLevelType w:val="hybridMultilevel"/>
    <w:tmpl w:val="4E48B818"/>
    <w:lvl w:ilvl="0" w:tplc="13E8F268">
      <w:start w:val="2"/>
      <w:numFmt w:val="decimal"/>
      <w:lvlText w:val="%1.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44027825">
    <w:abstractNumId w:val="7"/>
  </w:num>
  <w:num w:numId="2" w16cid:durableId="2017489213">
    <w:abstractNumId w:val="55"/>
  </w:num>
  <w:num w:numId="3" w16cid:durableId="1593272465">
    <w:abstractNumId w:val="82"/>
  </w:num>
  <w:num w:numId="4" w16cid:durableId="328169588">
    <w:abstractNumId w:val="12"/>
  </w:num>
  <w:num w:numId="5" w16cid:durableId="907963895">
    <w:abstractNumId w:val="12"/>
    <w:lvlOverride w:ilvl="0">
      <w:startOverride w:val="1"/>
    </w:lvlOverride>
  </w:num>
  <w:num w:numId="6" w16cid:durableId="1517302479">
    <w:abstractNumId w:val="18"/>
  </w:num>
  <w:num w:numId="7" w16cid:durableId="537930695">
    <w:abstractNumId w:val="45"/>
  </w:num>
  <w:num w:numId="8" w16cid:durableId="44108334">
    <w:abstractNumId w:val="78"/>
  </w:num>
  <w:num w:numId="9" w16cid:durableId="259291922">
    <w:abstractNumId w:val="5"/>
  </w:num>
  <w:num w:numId="10" w16cid:durableId="2101439177">
    <w:abstractNumId w:val="4"/>
  </w:num>
  <w:num w:numId="11" w16cid:durableId="1923876742">
    <w:abstractNumId w:val="3"/>
  </w:num>
  <w:num w:numId="12" w16cid:durableId="765345830">
    <w:abstractNumId w:val="2"/>
  </w:num>
  <w:num w:numId="13" w16cid:durableId="617680944">
    <w:abstractNumId w:val="6"/>
  </w:num>
  <w:num w:numId="14" w16cid:durableId="1548419273">
    <w:abstractNumId w:val="1"/>
  </w:num>
  <w:num w:numId="15" w16cid:durableId="367609824">
    <w:abstractNumId w:val="0"/>
  </w:num>
  <w:num w:numId="16" w16cid:durableId="316424453">
    <w:abstractNumId w:val="89"/>
  </w:num>
  <w:num w:numId="17" w16cid:durableId="252278594">
    <w:abstractNumId w:val="24"/>
  </w:num>
  <w:num w:numId="18" w16cid:durableId="1775857017">
    <w:abstractNumId w:val="32"/>
  </w:num>
  <w:num w:numId="19" w16cid:durableId="646974916">
    <w:abstractNumId w:val="39"/>
  </w:num>
  <w:num w:numId="20" w16cid:durableId="839665133">
    <w:abstractNumId w:val="50"/>
  </w:num>
  <w:num w:numId="21" w16cid:durableId="1190606470">
    <w:abstractNumId w:val="19"/>
  </w:num>
  <w:num w:numId="22" w16cid:durableId="1700933558">
    <w:abstractNumId w:val="11"/>
  </w:num>
  <w:num w:numId="23" w16cid:durableId="137384638">
    <w:abstractNumId w:val="41"/>
  </w:num>
  <w:num w:numId="24" w16cid:durableId="1042442712">
    <w:abstractNumId w:val="66"/>
  </w:num>
  <w:num w:numId="25" w16cid:durableId="1373967781">
    <w:abstractNumId w:val="60"/>
  </w:num>
  <w:num w:numId="26" w16cid:durableId="2128544371">
    <w:abstractNumId w:val="58"/>
  </w:num>
  <w:num w:numId="27" w16cid:durableId="73355639">
    <w:abstractNumId w:val="90"/>
  </w:num>
  <w:num w:numId="28" w16cid:durableId="951937862">
    <w:abstractNumId w:val="85"/>
  </w:num>
  <w:num w:numId="29" w16cid:durableId="1429738446">
    <w:abstractNumId w:val="31"/>
  </w:num>
  <w:num w:numId="30" w16cid:durableId="676811333">
    <w:abstractNumId w:val="36"/>
  </w:num>
  <w:num w:numId="31" w16cid:durableId="888953689">
    <w:abstractNumId w:val="20"/>
  </w:num>
  <w:num w:numId="32" w16cid:durableId="1117680567">
    <w:abstractNumId w:val="15"/>
  </w:num>
  <w:num w:numId="33" w16cid:durableId="355549078">
    <w:abstractNumId w:val="21"/>
  </w:num>
  <w:num w:numId="34" w16cid:durableId="1452820254">
    <w:abstractNumId w:val="46"/>
  </w:num>
  <w:num w:numId="35" w16cid:durableId="932788156">
    <w:abstractNumId w:val="26"/>
  </w:num>
  <w:num w:numId="36" w16cid:durableId="1067456333">
    <w:abstractNumId w:val="67"/>
  </w:num>
  <w:num w:numId="37" w16cid:durableId="1784616628">
    <w:abstractNumId w:val="9"/>
  </w:num>
  <w:num w:numId="38" w16cid:durableId="319308529">
    <w:abstractNumId w:val="14"/>
  </w:num>
  <w:num w:numId="39" w16cid:durableId="1591233911">
    <w:abstractNumId w:val="42"/>
  </w:num>
  <w:num w:numId="40" w16cid:durableId="739985685">
    <w:abstractNumId w:val="33"/>
  </w:num>
  <w:num w:numId="41" w16cid:durableId="2067146713">
    <w:abstractNumId w:val="65"/>
  </w:num>
  <w:num w:numId="42" w16cid:durableId="1764033260">
    <w:abstractNumId w:val="10"/>
  </w:num>
  <w:num w:numId="43" w16cid:durableId="1975325426">
    <w:abstractNumId w:val="38"/>
  </w:num>
  <w:num w:numId="44" w16cid:durableId="481196261">
    <w:abstractNumId w:val="37"/>
  </w:num>
  <w:num w:numId="45" w16cid:durableId="1169058708">
    <w:abstractNumId w:val="30"/>
  </w:num>
  <w:num w:numId="46" w16cid:durableId="1776560503">
    <w:abstractNumId w:val="75"/>
  </w:num>
  <w:num w:numId="47" w16cid:durableId="1994721841">
    <w:abstractNumId w:val="84"/>
  </w:num>
  <w:num w:numId="48" w16cid:durableId="445664049">
    <w:abstractNumId w:val="74"/>
  </w:num>
  <w:num w:numId="49" w16cid:durableId="653528203">
    <w:abstractNumId w:val="81"/>
  </w:num>
  <w:num w:numId="50" w16cid:durableId="1357543363">
    <w:abstractNumId w:val="34"/>
  </w:num>
  <w:num w:numId="51" w16cid:durableId="181630309">
    <w:abstractNumId w:val="13"/>
  </w:num>
  <w:num w:numId="52" w16cid:durableId="343166977">
    <w:abstractNumId w:val="64"/>
  </w:num>
  <w:num w:numId="53" w16cid:durableId="1367676209">
    <w:abstractNumId w:val="79"/>
  </w:num>
  <w:num w:numId="54" w16cid:durableId="657075173">
    <w:abstractNumId w:val="87"/>
  </w:num>
  <w:num w:numId="55" w16cid:durableId="1739552413">
    <w:abstractNumId w:val="28"/>
  </w:num>
  <w:num w:numId="56" w16cid:durableId="1038091169">
    <w:abstractNumId w:val="72"/>
  </w:num>
  <w:num w:numId="57" w16cid:durableId="1501775276">
    <w:abstractNumId w:val="61"/>
  </w:num>
  <w:num w:numId="58" w16cid:durableId="1662851980">
    <w:abstractNumId w:val="86"/>
  </w:num>
  <w:num w:numId="59" w16cid:durableId="1323435515">
    <w:abstractNumId w:val="35"/>
  </w:num>
  <w:num w:numId="60" w16cid:durableId="375857313">
    <w:abstractNumId w:val="69"/>
  </w:num>
  <w:num w:numId="61" w16cid:durableId="688262224">
    <w:abstractNumId w:val="17"/>
  </w:num>
  <w:num w:numId="62" w16cid:durableId="1638798654">
    <w:abstractNumId w:val="22"/>
  </w:num>
  <w:num w:numId="63" w16cid:durableId="96608207">
    <w:abstractNumId w:val="91"/>
  </w:num>
  <w:num w:numId="64" w16cid:durableId="1996906712">
    <w:abstractNumId w:val="23"/>
  </w:num>
  <w:num w:numId="65" w16cid:durableId="476535232">
    <w:abstractNumId w:val="59"/>
  </w:num>
  <w:num w:numId="66" w16cid:durableId="514541719">
    <w:abstractNumId w:val="70"/>
  </w:num>
  <w:num w:numId="67" w16cid:durableId="1355695777">
    <w:abstractNumId w:val="71"/>
  </w:num>
  <w:num w:numId="68" w16cid:durableId="1188955758">
    <w:abstractNumId w:val="73"/>
  </w:num>
  <w:num w:numId="69" w16cid:durableId="1470052739">
    <w:abstractNumId w:val="27"/>
  </w:num>
  <w:num w:numId="70" w16cid:durableId="277874225">
    <w:abstractNumId w:val="76"/>
  </w:num>
  <w:num w:numId="71" w16cid:durableId="113407152">
    <w:abstractNumId w:val="54"/>
  </w:num>
  <w:num w:numId="72" w16cid:durableId="1218013976">
    <w:abstractNumId w:val="53"/>
  </w:num>
  <w:num w:numId="73" w16cid:durableId="280842750">
    <w:abstractNumId w:val="43"/>
  </w:num>
  <w:num w:numId="74" w16cid:durableId="1191142495">
    <w:abstractNumId w:val="63"/>
  </w:num>
  <w:num w:numId="75" w16cid:durableId="237177764">
    <w:abstractNumId w:val="51"/>
  </w:num>
  <w:num w:numId="76" w16cid:durableId="163937900">
    <w:abstractNumId w:val="49"/>
  </w:num>
  <w:num w:numId="77" w16cid:durableId="6102116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88953731">
    <w:abstractNumId w:val="56"/>
  </w:num>
  <w:num w:numId="79" w16cid:durableId="679627229">
    <w:abstractNumId w:val="80"/>
  </w:num>
  <w:num w:numId="80" w16cid:durableId="1805925617">
    <w:abstractNumId w:val="8"/>
  </w:num>
  <w:num w:numId="81" w16cid:durableId="1758285179">
    <w:abstractNumId w:val="40"/>
  </w:num>
  <w:num w:numId="82" w16cid:durableId="1138261338">
    <w:abstractNumId w:val="16"/>
  </w:num>
  <w:num w:numId="83" w16cid:durableId="197548259">
    <w:abstractNumId w:val="83"/>
  </w:num>
  <w:num w:numId="84" w16cid:durableId="2145386844">
    <w:abstractNumId w:val="62"/>
  </w:num>
  <w:num w:numId="85" w16cid:durableId="1870950654">
    <w:abstractNumId w:val="44"/>
  </w:num>
  <w:num w:numId="86" w16cid:durableId="343899426">
    <w:abstractNumId w:val="49"/>
  </w:num>
  <w:num w:numId="87" w16cid:durableId="1120996558">
    <w:abstractNumId w:val="77"/>
  </w:num>
  <w:num w:numId="88" w16cid:durableId="285425810">
    <w:abstractNumId w:val="47"/>
  </w:num>
  <w:num w:numId="89" w16cid:durableId="970087368">
    <w:abstractNumId w:val="48"/>
  </w:num>
  <w:num w:numId="90" w16cid:durableId="1627422072">
    <w:abstractNumId w:val="52"/>
  </w:num>
  <w:num w:numId="91" w16cid:durableId="371928609">
    <w:abstractNumId w:val="29"/>
  </w:num>
  <w:num w:numId="92" w16cid:durableId="1531600276">
    <w:abstractNumId w:val="49"/>
  </w:num>
  <w:num w:numId="93" w16cid:durableId="341129638">
    <w:abstractNumId w:val="57"/>
  </w:num>
  <w:num w:numId="94" w16cid:durableId="1453203852">
    <w:abstractNumId w:val="68"/>
  </w:num>
  <w:num w:numId="95" w16cid:durableId="299963554">
    <w:abstractNumId w:val="88"/>
  </w:num>
  <w:num w:numId="96" w16cid:durableId="1285649073">
    <w:abstractNumId w:val="49"/>
  </w:num>
  <w:num w:numId="97" w16cid:durableId="1816606798">
    <w:abstractNumId w:val="2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8C1"/>
    <w:rsid w:val="00003743"/>
    <w:rsid w:val="000047B4"/>
    <w:rsid w:val="00005712"/>
    <w:rsid w:val="000059C9"/>
    <w:rsid w:val="000073C6"/>
    <w:rsid w:val="00007FD8"/>
    <w:rsid w:val="000117F8"/>
    <w:rsid w:val="00013B89"/>
    <w:rsid w:val="00015023"/>
    <w:rsid w:val="000164B5"/>
    <w:rsid w:val="000173A2"/>
    <w:rsid w:val="0002336C"/>
    <w:rsid w:val="00026139"/>
    <w:rsid w:val="00027071"/>
    <w:rsid w:val="00027601"/>
    <w:rsid w:val="00027DD9"/>
    <w:rsid w:val="00031751"/>
    <w:rsid w:val="00033321"/>
    <w:rsid w:val="000335D1"/>
    <w:rsid w:val="000338E5"/>
    <w:rsid w:val="00033C4A"/>
    <w:rsid w:val="00033ECC"/>
    <w:rsid w:val="0003422F"/>
    <w:rsid w:val="00040AAB"/>
    <w:rsid w:val="00044E08"/>
    <w:rsid w:val="00046FF0"/>
    <w:rsid w:val="00050176"/>
    <w:rsid w:val="0005694C"/>
    <w:rsid w:val="000616C6"/>
    <w:rsid w:val="00062B65"/>
    <w:rsid w:val="00066860"/>
    <w:rsid w:val="00066F74"/>
    <w:rsid w:val="00067456"/>
    <w:rsid w:val="0007102D"/>
    <w:rsid w:val="00071506"/>
    <w:rsid w:val="0007154F"/>
    <w:rsid w:val="0007298A"/>
    <w:rsid w:val="00076B1F"/>
    <w:rsid w:val="000806FA"/>
    <w:rsid w:val="00081AB1"/>
    <w:rsid w:val="00082B5A"/>
    <w:rsid w:val="00086196"/>
    <w:rsid w:val="00090316"/>
    <w:rsid w:val="00092A01"/>
    <w:rsid w:val="00093981"/>
    <w:rsid w:val="00093CD9"/>
    <w:rsid w:val="00097BF4"/>
    <w:rsid w:val="000A0982"/>
    <w:rsid w:val="000B067A"/>
    <w:rsid w:val="000B1540"/>
    <w:rsid w:val="000B1796"/>
    <w:rsid w:val="000B33FD"/>
    <w:rsid w:val="000B3967"/>
    <w:rsid w:val="000B4ABA"/>
    <w:rsid w:val="000B72C1"/>
    <w:rsid w:val="000B738D"/>
    <w:rsid w:val="000C4454"/>
    <w:rsid w:val="000C4B16"/>
    <w:rsid w:val="000C50C3"/>
    <w:rsid w:val="000C59B1"/>
    <w:rsid w:val="000C5AE5"/>
    <w:rsid w:val="000C727F"/>
    <w:rsid w:val="000C7BA3"/>
    <w:rsid w:val="000D21F6"/>
    <w:rsid w:val="000D2658"/>
    <w:rsid w:val="000D42C3"/>
    <w:rsid w:val="000D4500"/>
    <w:rsid w:val="000D481A"/>
    <w:rsid w:val="000D56E4"/>
    <w:rsid w:val="000D65F3"/>
    <w:rsid w:val="000D7AEA"/>
    <w:rsid w:val="000E01A9"/>
    <w:rsid w:val="000E0A73"/>
    <w:rsid w:val="000E18E1"/>
    <w:rsid w:val="000E2C66"/>
    <w:rsid w:val="000E6E7D"/>
    <w:rsid w:val="000F0A8C"/>
    <w:rsid w:val="000F123C"/>
    <w:rsid w:val="000F2FED"/>
    <w:rsid w:val="000F7C60"/>
    <w:rsid w:val="00100F6D"/>
    <w:rsid w:val="0010323F"/>
    <w:rsid w:val="00104D6F"/>
    <w:rsid w:val="00106129"/>
    <w:rsid w:val="0010616D"/>
    <w:rsid w:val="001075D9"/>
    <w:rsid w:val="00110478"/>
    <w:rsid w:val="00112E64"/>
    <w:rsid w:val="001152FF"/>
    <w:rsid w:val="0011711B"/>
    <w:rsid w:val="00117F8A"/>
    <w:rsid w:val="001200AE"/>
    <w:rsid w:val="00121B9B"/>
    <w:rsid w:val="0012290E"/>
    <w:rsid w:val="00122ADC"/>
    <w:rsid w:val="00122C2B"/>
    <w:rsid w:val="001272E7"/>
    <w:rsid w:val="00130F59"/>
    <w:rsid w:val="00131DD2"/>
    <w:rsid w:val="001337C1"/>
    <w:rsid w:val="00133EC0"/>
    <w:rsid w:val="0013599D"/>
    <w:rsid w:val="00140160"/>
    <w:rsid w:val="00140ECE"/>
    <w:rsid w:val="00141CE5"/>
    <w:rsid w:val="001423FD"/>
    <w:rsid w:val="0014437C"/>
    <w:rsid w:val="00144908"/>
    <w:rsid w:val="0014794A"/>
    <w:rsid w:val="00147A1C"/>
    <w:rsid w:val="00147AB7"/>
    <w:rsid w:val="00151F2D"/>
    <w:rsid w:val="00152FD0"/>
    <w:rsid w:val="00153D00"/>
    <w:rsid w:val="001555A5"/>
    <w:rsid w:val="0015562C"/>
    <w:rsid w:val="001571C7"/>
    <w:rsid w:val="00157D3D"/>
    <w:rsid w:val="00160E9E"/>
    <w:rsid w:val="00161094"/>
    <w:rsid w:val="00162527"/>
    <w:rsid w:val="00164849"/>
    <w:rsid w:val="001659E9"/>
    <w:rsid w:val="00165F38"/>
    <w:rsid w:val="001665B3"/>
    <w:rsid w:val="0017289F"/>
    <w:rsid w:val="00172A55"/>
    <w:rsid w:val="001746E1"/>
    <w:rsid w:val="00174E81"/>
    <w:rsid w:val="001758CD"/>
    <w:rsid w:val="0017665C"/>
    <w:rsid w:val="00177AD2"/>
    <w:rsid w:val="001800B7"/>
    <w:rsid w:val="00180437"/>
    <w:rsid w:val="001815A8"/>
    <w:rsid w:val="001830CE"/>
    <w:rsid w:val="001840FA"/>
    <w:rsid w:val="001847F0"/>
    <w:rsid w:val="00190079"/>
    <w:rsid w:val="001913A5"/>
    <w:rsid w:val="00191CB3"/>
    <w:rsid w:val="001920F3"/>
    <w:rsid w:val="0019240E"/>
    <w:rsid w:val="00192FB1"/>
    <w:rsid w:val="001952E6"/>
    <w:rsid w:val="00195BB4"/>
    <w:rsid w:val="00195C6A"/>
    <w:rsid w:val="0019622E"/>
    <w:rsid w:val="001966A7"/>
    <w:rsid w:val="001A4627"/>
    <w:rsid w:val="001A4979"/>
    <w:rsid w:val="001A618F"/>
    <w:rsid w:val="001A7725"/>
    <w:rsid w:val="001A7861"/>
    <w:rsid w:val="001B15D3"/>
    <w:rsid w:val="001B1E10"/>
    <w:rsid w:val="001B2A7F"/>
    <w:rsid w:val="001B3443"/>
    <w:rsid w:val="001B4989"/>
    <w:rsid w:val="001B5049"/>
    <w:rsid w:val="001B77C9"/>
    <w:rsid w:val="001B7846"/>
    <w:rsid w:val="001C0326"/>
    <w:rsid w:val="001C087D"/>
    <w:rsid w:val="001C192F"/>
    <w:rsid w:val="001C3C42"/>
    <w:rsid w:val="001C4632"/>
    <w:rsid w:val="001D1048"/>
    <w:rsid w:val="001D279F"/>
    <w:rsid w:val="001D7869"/>
    <w:rsid w:val="001E016F"/>
    <w:rsid w:val="001F27E5"/>
    <w:rsid w:val="001F2F78"/>
    <w:rsid w:val="001F4FB4"/>
    <w:rsid w:val="001F7EAE"/>
    <w:rsid w:val="00200AB2"/>
    <w:rsid w:val="002026CD"/>
    <w:rsid w:val="002033FC"/>
    <w:rsid w:val="002044BB"/>
    <w:rsid w:val="00204583"/>
    <w:rsid w:val="00205A93"/>
    <w:rsid w:val="00207793"/>
    <w:rsid w:val="002109A3"/>
    <w:rsid w:val="00210B09"/>
    <w:rsid w:val="00210C9E"/>
    <w:rsid w:val="00211840"/>
    <w:rsid w:val="00213948"/>
    <w:rsid w:val="00220E5F"/>
    <w:rsid w:val="002212B5"/>
    <w:rsid w:val="002231B1"/>
    <w:rsid w:val="00223E00"/>
    <w:rsid w:val="00225D96"/>
    <w:rsid w:val="00226668"/>
    <w:rsid w:val="00233809"/>
    <w:rsid w:val="00233D38"/>
    <w:rsid w:val="002345F2"/>
    <w:rsid w:val="00235971"/>
    <w:rsid w:val="00236073"/>
    <w:rsid w:val="002366BA"/>
    <w:rsid w:val="00236A31"/>
    <w:rsid w:val="00240046"/>
    <w:rsid w:val="00243AC8"/>
    <w:rsid w:val="00243CF7"/>
    <w:rsid w:val="0024685F"/>
    <w:rsid w:val="0024797F"/>
    <w:rsid w:val="0025119E"/>
    <w:rsid w:val="00251269"/>
    <w:rsid w:val="00252D67"/>
    <w:rsid w:val="002535C0"/>
    <w:rsid w:val="00255B65"/>
    <w:rsid w:val="002579FE"/>
    <w:rsid w:val="00262A3C"/>
    <w:rsid w:val="0026311C"/>
    <w:rsid w:val="00263C32"/>
    <w:rsid w:val="0026668C"/>
    <w:rsid w:val="00266AC1"/>
    <w:rsid w:val="002707CB"/>
    <w:rsid w:val="00271178"/>
    <w:rsid w:val="002711EA"/>
    <w:rsid w:val="0027178C"/>
    <w:rsid w:val="002719FA"/>
    <w:rsid w:val="00272668"/>
    <w:rsid w:val="002727AC"/>
    <w:rsid w:val="0027330B"/>
    <w:rsid w:val="00275AA2"/>
    <w:rsid w:val="002803AD"/>
    <w:rsid w:val="00280961"/>
    <w:rsid w:val="0028142F"/>
    <w:rsid w:val="00282052"/>
    <w:rsid w:val="0028519E"/>
    <w:rsid w:val="002856A5"/>
    <w:rsid w:val="002872ED"/>
    <w:rsid w:val="00287932"/>
    <w:rsid w:val="002905C2"/>
    <w:rsid w:val="00295AF2"/>
    <w:rsid w:val="00295C91"/>
    <w:rsid w:val="00296A74"/>
    <w:rsid w:val="00297151"/>
    <w:rsid w:val="002A2226"/>
    <w:rsid w:val="002A6ED4"/>
    <w:rsid w:val="002B0724"/>
    <w:rsid w:val="002B0903"/>
    <w:rsid w:val="002B20E6"/>
    <w:rsid w:val="002B31B1"/>
    <w:rsid w:val="002B42A3"/>
    <w:rsid w:val="002C0CDD"/>
    <w:rsid w:val="002C14EF"/>
    <w:rsid w:val="002C2053"/>
    <w:rsid w:val="002C38FA"/>
    <w:rsid w:val="002C3DEE"/>
    <w:rsid w:val="002C3F86"/>
    <w:rsid w:val="002D1ACF"/>
    <w:rsid w:val="002D4559"/>
    <w:rsid w:val="002D609B"/>
    <w:rsid w:val="002D6554"/>
    <w:rsid w:val="002D6B7F"/>
    <w:rsid w:val="002E1A1D"/>
    <w:rsid w:val="002E4081"/>
    <w:rsid w:val="002E5B78"/>
    <w:rsid w:val="002F024A"/>
    <w:rsid w:val="002F0457"/>
    <w:rsid w:val="002F38A3"/>
    <w:rsid w:val="002F38C1"/>
    <w:rsid w:val="002F3AE3"/>
    <w:rsid w:val="00301D2C"/>
    <w:rsid w:val="003039C1"/>
    <w:rsid w:val="0030464B"/>
    <w:rsid w:val="00306A49"/>
    <w:rsid w:val="00306DA6"/>
    <w:rsid w:val="0030786C"/>
    <w:rsid w:val="0031445B"/>
    <w:rsid w:val="00315070"/>
    <w:rsid w:val="00317432"/>
    <w:rsid w:val="003233DE"/>
    <w:rsid w:val="0032466B"/>
    <w:rsid w:val="00324861"/>
    <w:rsid w:val="00327B44"/>
    <w:rsid w:val="00331A57"/>
    <w:rsid w:val="003330EB"/>
    <w:rsid w:val="00333C0B"/>
    <w:rsid w:val="0033558D"/>
    <w:rsid w:val="00336605"/>
    <w:rsid w:val="00336ED3"/>
    <w:rsid w:val="003411FF"/>
    <w:rsid w:val="003415FD"/>
    <w:rsid w:val="003429F0"/>
    <w:rsid w:val="00346C4A"/>
    <w:rsid w:val="0035097A"/>
    <w:rsid w:val="003540A4"/>
    <w:rsid w:val="00355B09"/>
    <w:rsid w:val="00357C66"/>
    <w:rsid w:val="00360E4E"/>
    <w:rsid w:val="0036137E"/>
    <w:rsid w:val="00363E60"/>
    <w:rsid w:val="00370AAA"/>
    <w:rsid w:val="00375F77"/>
    <w:rsid w:val="0037701D"/>
    <w:rsid w:val="00377A78"/>
    <w:rsid w:val="00380D2E"/>
    <w:rsid w:val="00381BBE"/>
    <w:rsid w:val="00381C73"/>
    <w:rsid w:val="00382903"/>
    <w:rsid w:val="00382CBA"/>
    <w:rsid w:val="003846FF"/>
    <w:rsid w:val="00385AD4"/>
    <w:rsid w:val="00387924"/>
    <w:rsid w:val="00387DB7"/>
    <w:rsid w:val="0039384D"/>
    <w:rsid w:val="00395C23"/>
    <w:rsid w:val="00396417"/>
    <w:rsid w:val="00396C0E"/>
    <w:rsid w:val="00396F5A"/>
    <w:rsid w:val="003A0CB4"/>
    <w:rsid w:val="003A1185"/>
    <w:rsid w:val="003A2E4F"/>
    <w:rsid w:val="003A33CB"/>
    <w:rsid w:val="003A39FD"/>
    <w:rsid w:val="003A4438"/>
    <w:rsid w:val="003A5013"/>
    <w:rsid w:val="003A5078"/>
    <w:rsid w:val="003A62DD"/>
    <w:rsid w:val="003A775A"/>
    <w:rsid w:val="003A7DE6"/>
    <w:rsid w:val="003B0DAB"/>
    <w:rsid w:val="003B213A"/>
    <w:rsid w:val="003B2ED4"/>
    <w:rsid w:val="003B329D"/>
    <w:rsid w:val="003B43AD"/>
    <w:rsid w:val="003C0FEC"/>
    <w:rsid w:val="003C15B8"/>
    <w:rsid w:val="003C2AC8"/>
    <w:rsid w:val="003C37D1"/>
    <w:rsid w:val="003C5C0E"/>
    <w:rsid w:val="003D1162"/>
    <w:rsid w:val="003D17F9"/>
    <w:rsid w:val="003D22C0"/>
    <w:rsid w:val="003D2D88"/>
    <w:rsid w:val="003D41EA"/>
    <w:rsid w:val="003D4850"/>
    <w:rsid w:val="003D4EC2"/>
    <w:rsid w:val="003D535A"/>
    <w:rsid w:val="003D7282"/>
    <w:rsid w:val="003E0544"/>
    <w:rsid w:val="003E10B8"/>
    <w:rsid w:val="003E10BC"/>
    <w:rsid w:val="003E504E"/>
    <w:rsid w:val="003E5265"/>
    <w:rsid w:val="003E6502"/>
    <w:rsid w:val="003F087F"/>
    <w:rsid w:val="003F0955"/>
    <w:rsid w:val="003F36A2"/>
    <w:rsid w:val="003F4BA6"/>
    <w:rsid w:val="003F5008"/>
    <w:rsid w:val="003F6FE1"/>
    <w:rsid w:val="003F7AC2"/>
    <w:rsid w:val="003F7D44"/>
    <w:rsid w:val="003F7EDC"/>
    <w:rsid w:val="00400593"/>
    <w:rsid w:val="00400F00"/>
    <w:rsid w:val="00402095"/>
    <w:rsid w:val="004026E9"/>
    <w:rsid w:val="00402AC7"/>
    <w:rsid w:val="00404F8B"/>
    <w:rsid w:val="00405256"/>
    <w:rsid w:val="00410031"/>
    <w:rsid w:val="0041011E"/>
    <w:rsid w:val="004115A2"/>
    <w:rsid w:val="00415C81"/>
    <w:rsid w:val="00416731"/>
    <w:rsid w:val="0042708B"/>
    <w:rsid w:val="00432378"/>
    <w:rsid w:val="00435713"/>
    <w:rsid w:val="00440D65"/>
    <w:rsid w:val="00442ED2"/>
    <w:rsid w:val="004435E6"/>
    <w:rsid w:val="004457A1"/>
    <w:rsid w:val="004469F0"/>
    <w:rsid w:val="004470BA"/>
    <w:rsid w:val="00447E31"/>
    <w:rsid w:val="00453923"/>
    <w:rsid w:val="00454B9B"/>
    <w:rsid w:val="004561E1"/>
    <w:rsid w:val="00457858"/>
    <w:rsid w:val="00460B0B"/>
    <w:rsid w:val="00461023"/>
    <w:rsid w:val="00462FAC"/>
    <w:rsid w:val="00464631"/>
    <w:rsid w:val="00464786"/>
    <w:rsid w:val="00464B79"/>
    <w:rsid w:val="00467BBF"/>
    <w:rsid w:val="00472834"/>
    <w:rsid w:val="00476F75"/>
    <w:rsid w:val="0048027C"/>
    <w:rsid w:val="00480A68"/>
    <w:rsid w:val="0048144D"/>
    <w:rsid w:val="00483438"/>
    <w:rsid w:val="00483AD1"/>
    <w:rsid w:val="00485F4A"/>
    <w:rsid w:val="004867E2"/>
    <w:rsid w:val="00486BBE"/>
    <w:rsid w:val="004908E0"/>
    <w:rsid w:val="00492511"/>
    <w:rsid w:val="00492831"/>
    <w:rsid w:val="004929A9"/>
    <w:rsid w:val="00493BE8"/>
    <w:rsid w:val="004A5470"/>
    <w:rsid w:val="004A6247"/>
    <w:rsid w:val="004A67F6"/>
    <w:rsid w:val="004B10C9"/>
    <w:rsid w:val="004B3843"/>
    <w:rsid w:val="004B744B"/>
    <w:rsid w:val="004B7627"/>
    <w:rsid w:val="004C2FEC"/>
    <w:rsid w:val="004C33AE"/>
    <w:rsid w:val="004C33DA"/>
    <w:rsid w:val="004C4620"/>
    <w:rsid w:val="004C6BCF"/>
    <w:rsid w:val="004D1339"/>
    <w:rsid w:val="004D163F"/>
    <w:rsid w:val="004D58BF"/>
    <w:rsid w:val="004D6417"/>
    <w:rsid w:val="004E0A0A"/>
    <w:rsid w:val="004E3AC2"/>
    <w:rsid w:val="004E4335"/>
    <w:rsid w:val="004E5ACF"/>
    <w:rsid w:val="004E763A"/>
    <w:rsid w:val="004F098C"/>
    <w:rsid w:val="004F13EE"/>
    <w:rsid w:val="004F2022"/>
    <w:rsid w:val="004F2C11"/>
    <w:rsid w:val="004F3781"/>
    <w:rsid w:val="004F4321"/>
    <w:rsid w:val="004F4C23"/>
    <w:rsid w:val="004F5717"/>
    <w:rsid w:val="004F6659"/>
    <w:rsid w:val="004F7C05"/>
    <w:rsid w:val="00501C94"/>
    <w:rsid w:val="0050460D"/>
    <w:rsid w:val="00505977"/>
    <w:rsid w:val="00506174"/>
    <w:rsid w:val="00506432"/>
    <w:rsid w:val="00506607"/>
    <w:rsid w:val="00510E8F"/>
    <w:rsid w:val="00511E18"/>
    <w:rsid w:val="0051242B"/>
    <w:rsid w:val="00513C2E"/>
    <w:rsid w:val="00517394"/>
    <w:rsid w:val="0052051D"/>
    <w:rsid w:val="00520C67"/>
    <w:rsid w:val="00522FC4"/>
    <w:rsid w:val="0052748F"/>
    <w:rsid w:val="00530E7C"/>
    <w:rsid w:val="00533520"/>
    <w:rsid w:val="00533B2F"/>
    <w:rsid w:val="00534F24"/>
    <w:rsid w:val="00536203"/>
    <w:rsid w:val="00540B2F"/>
    <w:rsid w:val="005433BC"/>
    <w:rsid w:val="00545EE6"/>
    <w:rsid w:val="00546E74"/>
    <w:rsid w:val="00547638"/>
    <w:rsid w:val="00547784"/>
    <w:rsid w:val="00547EB6"/>
    <w:rsid w:val="00553DB8"/>
    <w:rsid w:val="005550E7"/>
    <w:rsid w:val="005563C8"/>
    <w:rsid w:val="005564FB"/>
    <w:rsid w:val="005572C7"/>
    <w:rsid w:val="00557D5A"/>
    <w:rsid w:val="00561C9A"/>
    <w:rsid w:val="0056486D"/>
    <w:rsid w:val="005650ED"/>
    <w:rsid w:val="00566B18"/>
    <w:rsid w:val="0056722A"/>
    <w:rsid w:val="00575754"/>
    <w:rsid w:val="005767B5"/>
    <w:rsid w:val="00576D9B"/>
    <w:rsid w:val="0058382A"/>
    <w:rsid w:val="00585630"/>
    <w:rsid w:val="00585E8C"/>
    <w:rsid w:val="00591243"/>
    <w:rsid w:val="00591E20"/>
    <w:rsid w:val="00591FE8"/>
    <w:rsid w:val="0059438C"/>
    <w:rsid w:val="00595408"/>
    <w:rsid w:val="00595E84"/>
    <w:rsid w:val="00596BCE"/>
    <w:rsid w:val="005A0C59"/>
    <w:rsid w:val="005A1CD4"/>
    <w:rsid w:val="005A1D24"/>
    <w:rsid w:val="005A45D4"/>
    <w:rsid w:val="005A48EB"/>
    <w:rsid w:val="005A6CFB"/>
    <w:rsid w:val="005A7191"/>
    <w:rsid w:val="005B2BB8"/>
    <w:rsid w:val="005B6920"/>
    <w:rsid w:val="005C03B3"/>
    <w:rsid w:val="005C22DA"/>
    <w:rsid w:val="005C5AEB"/>
    <w:rsid w:val="005D05E5"/>
    <w:rsid w:val="005D1367"/>
    <w:rsid w:val="005D35C3"/>
    <w:rsid w:val="005D7372"/>
    <w:rsid w:val="005E0A3F"/>
    <w:rsid w:val="005E6883"/>
    <w:rsid w:val="005E772F"/>
    <w:rsid w:val="005F0305"/>
    <w:rsid w:val="005F34F7"/>
    <w:rsid w:val="005F4ECA"/>
    <w:rsid w:val="005F7E85"/>
    <w:rsid w:val="00603760"/>
    <w:rsid w:val="006041BE"/>
    <w:rsid w:val="006043C7"/>
    <w:rsid w:val="0060795F"/>
    <w:rsid w:val="00607E0F"/>
    <w:rsid w:val="0061225E"/>
    <w:rsid w:val="006132B8"/>
    <w:rsid w:val="00613E86"/>
    <w:rsid w:val="00616A47"/>
    <w:rsid w:val="00617526"/>
    <w:rsid w:val="0062125F"/>
    <w:rsid w:val="00624B52"/>
    <w:rsid w:val="00627884"/>
    <w:rsid w:val="006302CA"/>
    <w:rsid w:val="00630B8E"/>
    <w:rsid w:val="00630F74"/>
    <w:rsid w:val="00631DF4"/>
    <w:rsid w:val="00634175"/>
    <w:rsid w:val="00634BCE"/>
    <w:rsid w:val="00636B7F"/>
    <w:rsid w:val="00636C6F"/>
    <w:rsid w:val="00637A59"/>
    <w:rsid w:val="006408AC"/>
    <w:rsid w:val="006423C3"/>
    <w:rsid w:val="006511B6"/>
    <w:rsid w:val="00651AAF"/>
    <w:rsid w:val="0065271F"/>
    <w:rsid w:val="00652742"/>
    <w:rsid w:val="006527D2"/>
    <w:rsid w:val="00654ED1"/>
    <w:rsid w:val="006563FD"/>
    <w:rsid w:val="00657FF8"/>
    <w:rsid w:val="00663DDF"/>
    <w:rsid w:val="00666C84"/>
    <w:rsid w:val="00670327"/>
    <w:rsid w:val="00670A59"/>
    <w:rsid w:val="00670D99"/>
    <w:rsid w:val="00670E2B"/>
    <w:rsid w:val="006734BB"/>
    <w:rsid w:val="006739D9"/>
    <w:rsid w:val="00673C35"/>
    <w:rsid w:val="006748E8"/>
    <w:rsid w:val="00681A34"/>
    <w:rsid w:val="00681E31"/>
    <w:rsid w:val="006821EB"/>
    <w:rsid w:val="006859C6"/>
    <w:rsid w:val="0068603F"/>
    <w:rsid w:val="00695757"/>
    <w:rsid w:val="00695B42"/>
    <w:rsid w:val="00696074"/>
    <w:rsid w:val="006A3B3B"/>
    <w:rsid w:val="006A50B4"/>
    <w:rsid w:val="006A6312"/>
    <w:rsid w:val="006A67C3"/>
    <w:rsid w:val="006B2286"/>
    <w:rsid w:val="006B3EEA"/>
    <w:rsid w:val="006B56BB"/>
    <w:rsid w:val="006C027C"/>
    <w:rsid w:val="006C05F0"/>
    <w:rsid w:val="006C0BD9"/>
    <w:rsid w:val="006C1A1B"/>
    <w:rsid w:val="006C1EBF"/>
    <w:rsid w:val="006C6BFF"/>
    <w:rsid w:val="006C77A8"/>
    <w:rsid w:val="006C7BD4"/>
    <w:rsid w:val="006D18C1"/>
    <w:rsid w:val="006D3999"/>
    <w:rsid w:val="006D4098"/>
    <w:rsid w:val="006D4CF8"/>
    <w:rsid w:val="006D7681"/>
    <w:rsid w:val="006D769E"/>
    <w:rsid w:val="006D7B2E"/>
    <w:rsid w:val="006E02EA"/>
    <w:rsid w:val="006E08E6"/>
    <w:rsid w:val="006E0968"/>
    <w:rsid w:val="006E12A6"/>
    <w:rsid w:val="006E210F"/>
    <w:rsid w:val="006E2AF6"/>
    <w:rsid w:val="006E4E6E"/>
    <w:rsid w:val="006E4F49"/>
    <w:rsid w:val="006E558A"/>
    <w:rsid w:val="006E6964"/>
    <w:rsid w:val="006E703E"/>
    <w:rsid w:val="006E74E0"/>
    <w:rsid w:val="006F0FB0"/>
    <w:rsid w:val="006F14A3"/>
    <w:rsid w:val="006F67EA"/>
    <w:rsid w:val="00701275"/>
    <w:rsid w:val="00703385"/>
    <w:rsid w:val="00704ACF"/>
    <w:rsid w:val="00705DDB"/>
    <w:rsid w:val="00707AA6"/>
    <w:rsid w:val="00707F56"/>
    <w:rsid w:val="00713558"/>
    <w:rsid w:val="00716355"/>
    <w:rsid w:val="007165C7"/>
    <w:rsid w:val="00720772"/>
    <w:rsid w:val="00720D08"/>
    <w:rsid w:val="00724F35"/>
    <w:rsid w:val="00725DEF"/>
    <w:rsid w:val="00725F63"/>
    <w:rsid w:val="007263B9"/>
    <w:rsid w:val="007267E3"/>
    <w:rsid w:val="00727C9D"/>
    <w:rsid w:val="007334F8"/>
    <w:rsid w:val="007339CD"/>
    <w:rsid w:val="007359D8"/>
    <w:rsid w:val="007362D4"/>
    <w:rsid w:val="0074150C"/>
    <w:rsid w:val="0074543F"/>
    <w:rsid w:val="00747C43"/>
    <w:rsid w:val="00751A23"/>
    <w:rsid w:val="0075715E"/>
    <w:rsid w:val="0076411D"/>
    <w:rsid w:val="007666C8"/>
    <w:rsid w:val="0076672A"/>
    <w:rsid w:val="0077059F"/>
    <w:rsid w:val="007710AD"/>
    <w:rsid w:val="00775772"/>
    <w:rsid w:val="007757BF"/>
    <w:rsid w:val="00775E45"/>
    <w:rsid w:val="00776388"/>
    <w:rsid w:val="00776C8D"/>
    <w:rsid w:val="00776E01"/>
    <w:rsid w:val="00776E74"/>
    <w:rsid w:val="00780EF8"/>
    <w:rsid w:val="00781E0D"/>
    <w:rsid w:val="00785169"/>
    <w:rsid w:val="007866F1"/>
    <w:rsid w:val="00791A20"/>
    <w:rsid w:val="007954AB"/>
    <w:rsid w:val="007966B6"/>
    <w:rsid w:val="007A14C5"/>
    <w:rsid w:val="007A3E38"/>
    <w:rsid w:val="007A48DE"/>
    <w:rsid w:val="007A4A10"/>
    <w:rsid w:val="007A6162"/>
    <w:rsid w:val="007B0F66"/>
    <w:rsid w:val="007B1760"/>
    <w:rsid w:val="007B4E65"/>
    <w:rsid w:val="007C4F47"/>
    <w:rsid w:val="007C5910"/>
    <w:rsid w:val="007C5C97"/>
    <w:rsid w:val="007C6D9C"/>
    <w:rsid w:val="007C75DF"/>
    <w:rsid w:val="007C7DDB"/>
    <w:rsid w:val="007D00C2"/>
    <w:rsid w:val="007D2CC7"/>
    <w:rsid w:val="007D673D"/>
    <w:rsid w:val="007D6F92"/>
    <w:rsid w:val="007E3055"/>
    <w:rsid w:val="007E494F"/>
    <w:rsid w:val="007E4F33"/>
    <w:rsid w:val="007E6D4C"/>
    <w:rsid w:val="007F2220"/>
    <w:rsid w:val="007F4B3E"/>
    <w:rsid w:val="007F588A"/>
    <w:rsid w:val="007F77B2"/>
    <w:rsid w:val="00801CF4"/>
    <w:rsid w:val="00802AAB"/>
    <w:rsid w:val="008033EF"/>
    <w:rsid w:val="0080721A"/>
    <w:rsid w:val="00810205"/>
    <w:rsid w:val="008106DE"/>
    <w:rsid w:val="00811ABA"/>
    <w:rsid w:val="008127AF"/>
    <w:rsid w:val="00812B46"/>
    <w:rsid w:val="00815700"/>
    <w:rsid w:val="00817B70"/>
    <w:rsid w:val="00820CA5"/>
    <w:rsid w:val="008264EB"/>
    <w:rsid w:val="008269D9"/>
    <w:rsid w:val="00826B8F"/>
    <w:rsid w:val="008303A9"/>
    <w:rsid w:val="00831E8A"/>
    <w:rsid w:val="00834EBF"/>
    <w:rsid w:val="00835C76"/>
    <w:rsid w:val="00841111"/>
    <w:rsid w:val="00842BC3"/>
    <w:rsid w:val="00843049"/>
    <w:rsid w:val="00847873"/>
    <w:rsid w:val="00847E84"/>
    <w:rsid w:val="00851EB2"/>
    <w:rsid w:val="0085209B"/>
    <w:rsid w:val="00854F9A"/>
    <w:rsid w:val="00856B66"/>
    <w:rsid w:val="00861A5F"/>
    <w:rsid w:val="00862201"/>
    <w:rsid w:val="0086361D"/>
    <w:rsid w:val="008644AD"/>
    <w:rsid w:val="00865735"/>
    <w:rsid w:val="00865DDB"/>
    <w:rsid w:val="008666CA"/>
    <w:rsid w:val="0086723A"/>
    <w:rsid w:val="00867538"/>
    <w:rsid w:val="00873D90"/>
    <w:rsid w:val="00873FC8"/>
    <w:rsid w:val="00874CEB"/>
    <w:rsid w:val="00876927"/>
    <w:rsid w:val="00884C63"/>
    <w:rsid w:val="0088550D"/>
    <w:rsid w:val="00885908"/>
    <w:rsid w:val="008859D5"/>
    <w:rsid w:val="008864B7"/>
    <w:rsid w:val="008900B8"/>
    <w:rsid w:val="00890D07"/>
    <w:rsid w:val="0089172B"/>
    <w:rsid w:val="008924E6"/>
    <w:rsid w:val="008946AC"/>
    <w:rsid w:val="00894C1C"/>
    <w:rsid w:val="0089677E"/>
    <w:rsid w:val="00896E8C"/>
    <w:rsid w:val="008974CB"/>
    <w:rsid w:val="008A6E9E"/>
    <w:rsid w:val="008A7438"/>
    <w:rsid w:val="008B0304"/>
    <w:rsid w:val="008B1334"/>
    <w:rsid w:val="008C0278"/>
    <w:rsid w:val="008C24E9"/>
    <w:rsid w:val="008C4674"/>
    <w:rsid w:val="008C4A46"/>
    <w:rsid w:val="008C6B72"/>
    <w:rsid w:val="008C72CA"/>
    <w:rsid w:val="008D0533"/>
    <w:rsid w:val="008D1ACC"/>
    <w:rsid w:val="008D3077"/>
    <w:rsid w:val="008D3725"/>
    <w:rsid w:val="008D42CB"/>
    <w:rsid w:val="008D48C9"/>
    <w:rsid w:val="008D5B79"/>
    <w:rsid w:val="008D6381"/>
    <w:rsid w:val="008D7C95"/>
    <w:rsid w:val="008E0C77"/>
    <w:rsid w:val="008E3370"/>
    <w:rsid w:val="008E3F95"/>
    <w:rsid w:val="008E4F87"/>
    <w:rsid w:val="008E625F"/>
    <w:rsid w:val="008E687C"/>
    <w:rsid w:val="008F11D0"/>
    <w:rsid w:val="008F1783"/>
    <w:rsid w:val="008F264D"/>
    <w:rsid w:val="008F48D3"/>
    <w:rsid w:val="008F5451"/>
    <w:rsid w:val="008F6B23"/>
    <w:rsid w:val="00900F01"/>
    <w:rsid w:val="0090237B"/>
    <w:rsid w:val="009074E1"/>
    <w:rsid w:val="00907C68"/>
    <w:rsid w:val="009112F7"/>
    <w:rsid w:val="009122AF"/>
    <w:rsid w:val="009127BC"/>
    <w:rsid w:val="00912D54"/>
    <w:rsid w:val="0091389F"/>
    <w:rsid w:val="00913F57"/>
    <w:rsid w:val="0091552B"/>
    <w:rsid w:val="0091645E"/>
    <w:rsid w:val="00916522"/>
    <w:rsid w:val="00916B75"/>
    <w:rsid w:val="009208F7"/>
    <w:rsid w:val="009217FB"/>
    <w:rsid w:val="00922517"/>
    <w:rsid w:val="00922722"/>
    <w:rsid w:val="00922DD3"/>
    <w:rsid w:val="009261E6"/>
    <w:rsid w:val="009268E1"/>
    <w:rsid w:val="00931DE6"/>
    <w:rsid w:val="009344A9"/>
    <w:rsid w:val="00937D7A"/>
    <w:rsid w:val="00941EC8"/>
    <w:rsid w:val="00942081"/>
    <w:rsid w:val="00943605"/>
    <w:rsid w:val="00944271"/>
    <w:rsid w:val="00945574"/>
    <w:rsid w:val="00945E7F"/>
    <w:rsid w:val="00946639"/>
    <w:rsid w:val="009470E4"/>
    <w:rsid w:val="00953DF7"/>
    <w:rsid w:val="00954B80"/>
    <w:rsid w:val="009557C1"/>
    <w:rsid w:val="00960300"/>
    <w:rsid w:val="00960D6E"/>
    <w:rsid w:val="009639E7"/>
    <w:rsid w:val="00966891"/>
    <w:rsid w:val="00967148"/>
    <w:rsid w:val="0097033E"/>
    <w:rsid w:val="00970347"/>
    <w:rsid w:val="00972BC1"/>
    <w:rsid w:val="00974B59"/>
    <w:rsid w:val="00974EA0"/>
    <w:rsid w:val="00976837"/>
    <w:rsid w:val="0098340B"/>
    <w:rsid w:val="0098372F"/>
    <w:rsid w:val="0098406B"/>
    <w:rsid w:val="00985061"/>
    <w:rsid w:val="00986830"/>
    <w:rsid w:val="00987CEA"/>
    <w:rsid w:val="00990643"/>
    <w:rsid w:val="009915F9"/>
    <w:rsid w:val="009924C3"/>
    <w:rsid w:val="00992B04"/>
    <w:rsid w:val="00993102"/>
    <w:rsid w:val="00995DFF"/>
    <w:rsid w:val="009A2880"/>
    <w:rsid w:val="009A3A80"/>
    <w:rsid w:val="009A3E80"/>
    <w:rsid w:val="009A5FA7"/>
    <w:rsid w:val="009A6C53"/>
    <w:rsid w:val="009B0D99"/>
    <w:rsid w:val="009B1266"/>
    <w:rsid w:val="009B1607"/>
    <w:rsid w:val="009B162F"/>
    <w:rsid w:val="009B28CB"/>
    <w:rsid w:val="009B7AAF"/>
    <w:rsid w:val="009C0356"/>
    <w:rsid w:val="009C0CA2"/>
    <w:rsid w:val="009C2063"/>
    <w:rsid w:val="009C4A39"/>
    <w:rsid w:val="009C5D95"/>
    <w:rsid w:val="009C6F10"/>
    <w:rsid w:val="009C7BAA"/>
    <w:rsid w:val="009D012E"/>
    <w:rsid w:val="009D148F"/>
    <w:rsid w:val="009D3D70"/>
    <w:rsid w:val="009D4BCE"/>
    <w:rsid w:val="009D605C"/>
    <w:rsid w:val="009D7477"/>
    <w:rsid w:val="009E10D4"/>
    <w:rsid w:val="009E1810"/>
    <w:rsid w:val="009E2B0B"/>
    <w:rsid w:val="009E3002"/>
    <w:rsid w:val="009E37B4"/>
    <w:rsid w:val="009E3E20"/>
    <w:rsid w:val="009E6E9B"/>
    <w:rsid w:val="009E6F7E"/>
    <w:rsid w:val="009E7A57"/>
    <w:rsid w:val="009F11AF"/>
    <w:rsid w:val="009F4F6A"/>
    <w:rsid w:val="009F6599"/>
    <w:rsid w:val="009F6FB6"/>
    <w:rsid w:val="00A01E34"/>
    <w:rsid w:val="00A02AB6"/>
    <w:rsid w:val="00A04084"/>
    <w:rsid w:val="00A07045"/>
    <w:rsid w:val="00A11BBF"/>
    <w:rsid w:val="00A12223"/>
    <w:rsid w:val="00A13D17"/>
    <w:rsid w:val="00A15174"/>
    <w:rsid w:val="00A16A64"/>
    <w:rsid w:val="00A16E36"/>
    <w:rsid w:val="00A20603"/>
    <w:rsid w:val="00A24961"/>
    <w:rsid w:val="00A24B10"/>
    <w:rsid w:val="00A25738"/>
    <w:rsid w:val="00A25745"/>
    <w:rsid w:val="00A265E5"/>
    <w:rsid w:val="00A269D1"/>
    <w:rsid w:val="00A27DB2"/>
    <w:rsid w:val="00A30E9B"/>
    <w:rsid w:val="00A31926"/>
    <w:rsid w:val="00A333DF"/>
    <w:rsid w:val="00A4512D"/>
    <w:rsid w:val="00A4537F"/>
    <w:rsid w:val="00A45650"/>
    <w:rsid w:val="00A462AE"/>
    <w:rsid w:val="00A50244"/>
    <w:rsid w:val="00A5140E"/>
    <w:rsid w:val="00A5357C"/>
    <w:rsid w:val="00A5626F"/>
    <w:rsid w:val="00A56F17"/>
    <w:rsid w:val="00A578AD"/>
    <w:rsid w:val="00A57B70"/>
    <w:rsid w:val="00A60CCB"/>
    <w:rsid w:val="00A627D7"/>
    <w:rsid w:val="00A656C7"/>
    <w:rsid w:val="00A66A5D"/>
    <w:rsid w:val="00A67AEB"/>
    <w:rsid w:val="00A705AF"/>
    <w:rsid w:val="00A72454"/>
    <w:rsid w:val="00A7268B"/>
    <w:rsid w:val="00A77696"/>
    <w:rsid w:val="00A77C7A"/>
    <w:rsid w:val="00A80557"/>
    <w:rsid w:val="00A814EC"/>
    <w:rsid w:val="00A81D33"/>
    <w:rsid w:val="00A82887"/>
    <w:rsid w:val="00A8783C"/>
    <w:rsid w:val="00A930AE"/>
    <w:rsid w:val="00A941E1"/>
    <w:rsid w:val="00A946D1"/>
    <w:rsid w:val="00A954A5"/>
    <w:rsid w:val="00A959BC"/>
    <w:rsid w:val="00A95B35"/>
    <w:rsid w:val="00AA1A95"/>
    <w:rsid w:val="00AA260F"/>
    <w:rsid w:val="00AA3388"/>
    <w:rsid w:val="00AA382B"/>
    <w:rsid w:val="00AA763F"/>
    <w:rsid w:val="00AB0067"/>
    <w:rsid w:val="00AB1EE7"/>
    <w:rsid w:val="00AB4132"/>
    <w:rsid w:val="00AB4B37"/>
    <w:rsid w:val="00AB5762"/>
    <w:rsid w:val="00AC0C70"/>
    <w:rsid w:val="00AC2679"/>
    <w:rsid w:val="00AC2965"/>
    <w:rsid w:val="00AC49EE"/>
    <w:rsid w:val="00AC4BE4"/>
    <w:rsid w:val="00AC4DD7"/>
    <w:rsid w:val="00AC6BF9"/>
    <w:rsid w:val="00AD05E6"/>
    <w:rsid w:val="00AD0D3F"/>
    <w:rsid w:val="00AD127B"/>
    <w:rsid w:val="00AD3CC0"/>
    <w:rsid w:val="00AD4930"/>
    <w:rsid w:val="00AD510C"/>
    <w:rsid w:val="00AD6882"/>
    <w:rsid w:val="00AE1D7D"/>
    <w:rsid w:val="00AE1E74"/>
    <w:rsid w:val="00AE2A09"/>
    <w:rsid w:val="00AE2A8B"/>
    <w:rsid w:val="00AE2B64"/>
    <w:rsid w:val="00AE3F64"/>
    <w:rsid w:val="00AF6FDD"/>
    <w:rsid w:val="00AF7386"/>
    <w:rsid w:val="00AF7934"/>
    <w:rsid w:val="00B00B81"/>
    <w:rsid w:val="00B00C25"/>
    <w:rsid w:val="00B014E1"/>
    <w:rsid w:val="00B016EE"/>
    <w:rsid w:val="00B031C4"/>
    <w:rsid w:val="00B03F0F"/>
    <w:rsid w:val="00B04580"/>
    <w:rsid w:val="00B04B09"/>
    <w:rsid w:val="00B10CCE"/>
    <w:rsid w:val="00B1233F"/>
    <w:rsid w:val="00B12A42"/>
    <w:rsid w:val="00B16A51"/>
    <w:rsid w:val="00B21A2D"/>
    <w:rsid w:val="00B21C58"/>
    <w:rsid w:val="00B2221D"/>
    <w:rsid w:val="00B228D5"/>
    <w:rsid w:val="00B236B9"/>
    <w:rsid w:val="00B25440"/>
    <w:rsid w:val="00B262ED"/>
    <w:rsid w:val="00B3011D"/>
    <w:rsid w:val="00B31C48"/>
    <w:rsid w:val="00B32222"/>
    <w:rsid w:val="00B32D44"/>
    <w:rsid w:val="00B32FB5"/>
    <w:rsid w:val="00B333D9"/>
    <w:rsid w:val="00B34F7A"/>
    <w:rsid w:val="00B3618D"/>
    <w:rsid w:val="00B36233"/>
    <w:rsid w:val="00B37999"/>
    <w:rsid w:val="00B37F00"/>
    <w:rsid w:val="00B41A4E"/>
    <w:rsid w:val="00B42851"/>
    <w:rsid w:val="00B43A04"/>
    <w:rsid w:val="00B45AC7"/>
    <w:rsid w:val="00B51C9B"/>
    <w:rsid w:val="00B53127"/>
    <w:rsid w:val="00B5372F"/>
    <w:rsid w:val="00B557D5"/>
    <w:rsid w:val="00B60415"/>
    <w:rsid w:val="00B61129"/>
    <w:rsid w:val="00B656D6"/>
    <w:rsid w:val="00B67184"/>
    <w:rsid w:val="00B67E7F"/>
    <w:rsid w:val="00B70BDD"/>
    <w:rsid w:val="00B7155A"/>
    <w:rsid w:val="00B7222E"/>
    <w:rsid w:val="00B72CBC"/>
    <w:rsid w:val="00B736CB"/>
    <w:rsid w:val="00B75A04"/>
    <w:rsid w:val="00B761B5"/>
    <w:rsid w:val="00B80528"/>
    <w:rsid w:val="00B839B2"/>
    <w:rsid w:val="00B916AB"/>
    <w:rsid w:val="00B93480"/>
    <w:rsid w:val="00B93C3A"/>
    <w:rsid w:val="00B94252"/>
    <w:rsid w:val="00B94828"/>
    <w:rsid w:val="00B9715A"/>
    <w:rsid w:val="00BA0200"/>
    <w:rsid w:val="00BA14BE"/>
    <w:rsid w:val="00BA2732"/>
    <w:rsid w:val="00BA293D"/>
    <w:rsid w:val="00BA2D64"/>
    <w:rsid w:val="00BA4175"/>
    <w:rsid w:val="00BA49BC"/>
    <w:rsid w:val="00BA512E"/>
    <w:rsid w:val="00BA56B7"/>
    <w:rsid w:val="00BA56BE"/>
    <w:rsid w:val="00BA70AB"/>
    <w:rsid w:val="00BA7A1E"/>
    <w:rsid w:val="00BA7CA9"/>
    <w:rsid w:val="00BB042F"/>
    <w:rsid w:val="00BB2F6C"/>
    <w:rsid w:val="00BB3875"/>
    <w:rsid w:val="00BB54E8"/>
    <w:rsid w:val="00BB5860"/>
    <w:rsid w:val="00BB6AAD"/>
    <w:rsid w:val="00BB7F9C"/>
    <w:rsid w:val="00BC070A"/>
    <w:rsid w:val="00BC0A50"/>
    <w:rsid w:val="00BC203D"/>
    <w:rsid w:val="00BC27AE"/>
    <w:rsid w:val="00BC3036"/>
    <w:rsid w:val="00BC4A19"/>
    <w:rsid w:val="00BC4E6D"/>
    <w:rsid w:val="00BC625B"/>
    <w:rsid w:val="00BD0617"/>
    <w:rsid w:val="00BD2E9B"/>
    <w:rsid w:val="00BE393A"/>
    <w:rsid w:val="00BE4E89"/>
    <w:rsid w:val="00BE5BAC"/>
    <w:rsid w:val="00BF1113"/>
    <w:rsid w:val="00BF32EC"/>
    <w:rsid w:val="00BF58D3"/>
    <w:rsid w:val="00BF7370"/>
    <w:rsid w:val="00C00930"/>
    <w:rsid w:val="00C00DBC"/>
    <w:rsid w:val="00C012AF"/>
    <w:rsid w:val="00C045CD"/>
    <w:rsid w:val="00C060AD"/>
    <w:rsid w:val="00C0670D"/>
    <w:rsid w:val="00C07B2C"/>
    <w:rsid w:val="00C07C7D"/>
    <w:rsid w:val="00C10A49"/>
    <w:rsid w:val="00C10E60"/>
    <w:rsid w:val="00C113BF"/>
    <w:rsid w:val="00C118FC"/>
    <w:rsid w:val="00C11A7C"/>
    <w:rsid w:val="00C148E9"/>
    <w:rsid w:val="00C1630E"/>
    <w:rsid w:val="00C1796D"/>
    <w:rsid w:val="00C20BC9"/>
    <w:rsid w:val="00C21477"/>
    <w:rsid w:val="00C2176E"/>
    <w:rsid w:val="00C23430"/>
    <w:rsid w:val="00C26877"/>
    <w:rsid w:val="00C27B28"/>
    <w:rsid w:val="00C27D67"/>
    <w:rsid w:val="00C30876"/>
    <w:rsid w:val="00C31A7C"/>
    <w:rsid w:val="00C3312D"/>
    <w:rsid w:val="00C357BE"/>
    <w:rsid w:val="00C35D08"/>
    <w:rsid w:val="00C3755A"/>
    <w:rsid w:val="00C40A09"/>
    <w:rsid w:val="00C437FF"/>
    <w:rsid w:val="00C45E59"/>
    <w:rsid w:val="00C4631F"/>
    <w:rsid w:val="00C46A65"/>
    <w:rsid w:val="00C50B26"/>
    <w:rsid w:val="00C50E16"/>
    <w:rsid w:val="00C50FD5"/>
    <w:rsid w:val="00C55258"/>
    <w:rsid w:val="00C5557F"/>
    <w:rsid w:val="00C567AF"/>
    <w:rsid w:val="00C56ACD"/>
    <w:rsid w:val="00C57A6E"/>
    <w:rsid w:val="00C57A98"/>
    <w:rsid w:val="00C64042"/>
    <w:rsid w:val="00C6456A"/>
    <w:rsid w:val="00C65AAC"/>
    <w:rsid w:val="00C752C3"/>
    <w:rsid w:val="00C7555F"/>
    <w:rsid w:val="00C769C0"/>
    <w:rsid w:val="00C77627"/>
    <w:rsid w:val="00C777EB"/>
    <w:rsid w:val="00C826C7"/>
    <w:rsid w:val="00C82915"/>
    <w:rsid w:val="00C82ABE"/>
    <w:rsid w:val="00C82EEB"/>
    <w:rsid w:val="00C846BA"/>
    <w:rsid w:val="00C85381"/>
    <w:rsid w:val="00C865E6"/>
    <w:rsid w:val="00C8695B"/>
    <w:rsid w:val="00C872F2"/>
    <w:rsid w:val="00C971DC"/>
    <w:rsid w:val="00CA117B"/>
    <w:rsid w:val="00CA16B7"/>
    <w:rsid w:val="00CA33C4"/>
    <w:rsid w:val="00CA4785"/>
    <w:rsid w:val="00CA4BE3"/>
    <w:rsid w:val="00CA62AE"/>
    <w:rsid w:val="00CA69EA"/>
    <w:rsid w:val="00CA79CF"/>
    <w:rsid w:val="00CA7EB3"/>
    <w:rsid w:val="00CB1397"/>
    <w:rsid w:val="00CB2F42"/>
    <w:rsid w:val="00CB5B1A"/>
    <w:rsid w:val="00CB5E51"/>
    <w:rsid w:val="00CC0FD5"/>
    <w:rsid w:val="00CC1DA7"/>
    <w:rsid w:val="00CC20D1"/>
    <w:rsid w:val="00CC220B"/>
    <w:rsid w:val="00CC253D"/>
    <w:rsid w:val="00CC4523"/>
    <w:rsid w:val="00CC5C43"/>
    <w:rsid w:val="00CD02AE"/>
    <w:rsid w:val="00CD04B9"/>
    <w:rsid w:val="00CD2A4F"/>
    <w:rsid w:val="00CD337A"/>
    <w:rsid w:val="00CD3ACB"/>
    <w:rsid w:val="00CD5274"/>
    <w:rsid w:val="00CD56F8"/>
    <w:rsid w:val="00CE03CA"/>
    <w:rsid w:val="00CE0402"/>
    <w:rsid w:val="00CE22F1"/>
    <w:rsid w:val="00CE50F2"/>
    <w:rsid w:val="00CE6502"/>
    <w:rsid w:val="00CF14A6"/>
    <w:rsid w:val="00CF29CE"/>
    <w:rsid w:val="00CF38B2"/>
    <w:rsid w:val="00CF7D3C"/>
    <w:rsid w:val="00D008E5"/>
    <w:rsid w:val="00D0173E"/>
    <w:rsid w:val="00D01BD2"/>
    <w:rsid w:val="00D02B78"/>
    <w:rsid w:val="00D04471"/>
    <w:rsid w:val="00D07169"/>
    <w:rsid w:val="00D077E4"/>
    <w:rsid w:val="00D13CC0"/>
    <w:rsid w:val="00D147EB"/>
    <w:rsid w:val="00D1598E"/>
    <w:rsid w:val="00D17428"/>
    <w:rsid w:val="00D20FDF"/>
    <w:rsid w:val="00D23891"/>
    <w:rsid w:val="00D25174"/>
    <w:rsid w:val="00D26A2F"/>
    <w:rsid w:val="00D3012E"/>
    <w:rsid w:val="00D3363A"/>
    <w:rsid w:val="00D34667"/>
    <w:rsid w:val="00D36F79"/>
    <w:rsid w:val="00D37128"/>
    <w:rsid w:val="00D378AD"/>
    <w:rsid w:val="00D37B02"/>
    <w:rsid w:val="00D401E1"/>
    <w:rsid w:val="00D408B4"/>
    <w:rsid w:val="00D4110C"/>
    <w:rsid w:val="00D457B9"/>
    <w:rsid w:val="00D45D94"/>
    <w:rsid w:val="00D4639D"/>
    <w:rsid w:val="00D524C8"/>
    <w:rsid w:val="00D53030"/>
    <w:rsid w:val="00D53C85"/>
    <w:rsid w:val="00D54161"/>
    <w:rsid w:val="00D54442"/>
    <w:rsid w:val="00D54F2D"/>
    <w:rsid w:val="00D55DAC"/>
    <w:rsid w:val="00D60E25"/>
    <w:rsid w:val="00D6188F"/>
    <w:rsid w:val="00D63598"/>
    <w:rsid w:val="00D63720"/>
    <w:rsid w:val="00D63928"/>
    <w:rsid w:val="00D65B60"/>
    <w:rsid w:val="00D660F1"/>
    <w:rsid w:val="00D670BE"/>
    <w:rsid w:val="00D70E24"/>
    <w:rsid w:val="00D71302"/>
    <w:rsid w:val="00D716B3"/>
    <w:rsid w:val="00D72B61"/>
    <w:rsid w:val="00D76486"/>
    <w:rsid w:val="00D82A7B"/>
    <w:rsid w:val="00D83102"/>
    <w:rsid w:val="00D85C19"/>
    <w:rsid w:val="00D92085"/>
    <w:rsid w:val="00D93D45"/>
    <w:rsid w:val="00D95486"/>
    <w:rsid w:val="00D95E70"/>
    <w:rsid w:val="00D974A7"/>
    <w:rsid w:val="00DA3D1D"/>
    <w:rsid w:val="00DA5FE7"/>
    <w:rsid w:val="00DA7F62"/>
    <w:rsid w:val="00DB0138"/>
    <w:rsid w:val="00DB37A9"/>
    <w:rsid w:val="00DB54ED"/>
    <w:rsid w:val="00DB6286"/>
    <w:rsid w:val="00DB645F"/>
    <w:rsid w:val="00DB76E9"/>
    <w:rsid w:val="00DC0A67"/>
    <w:rsid w:val="00DC1D5E"/>
    <w:rsid w:val="00DC2313"/>
    <w:rsid w:val="00DC5220"/>
    <w:rsid w:val="00DC57C0"/>
    <w:rsid w:val="00DC72F4"/>
    <w:rsid w:val="00DC7910"/>
    <w:rsid w:val="00DC7F47"/>
    <w:rsid w:val="00DD00F7"/>
    <w:rsid w:val="00DD051F"/>
    <w:rsid w:val="00DD2061"/>
    <w:rsid w:val="00DD35DD"/>
    <w:rsid w:val="00DD7DAB"/>
    <w:rsid w:val="00DE0536"/>
    <w:rsid w:val="00DE28C1"/>
    <w:rsid w:val="00DE31DA"/>
    <w:rsid w:val="00DE3278"/>
    <w:rsid w:val="00DE3355"/>
    <w:rsid w:val="00DF048C"/>
    <w:rsid w:val="00DF1A7F"/>
    <w:rsid w:val="00DF486F"/>
    <w:rsid w:val="00DF49AE"/>
    <w:rsid w:val="00DF5B5B"/>
    <w:rsid w:val="00DF65D0"/>
    <w:rsid w:val="00DF6DD0"/>
    <w:rsid w:val="00DF7619"/>
    <w:rsid w:val="00DF7E40"/>
    <w:rsid w:val="00E01723"/>
    <w:rsid w:val="00E02F59"/>
    <w:rsid w:val="00E042D8"/>
    <w:rsid w:val="00E04AAC"/>
    <w:rsid w:val="00E064DE"/>
    <w:rsid w:val="00E07EE7"/>
    <w:rsid w:val="00E10342"/>
    <w:rsid w:val="00E1103B"/>
    <w:rsid w:val="00E12CFD"/>
    <w:rsid w:val="00E1328B"/>
    <w:rsid w:val="00E138DA"/>
    <w:rsid w:val="00E14DE2"/>
    <w:rsid w:val="00E17B44"/>
    <w:rsid w:val="00E20514"/>
    <w:rsid w:val="00E22EEC"/>
    <w:rsid w:val="00E27FEA"/>
    <w:rsid w:val="00E325E4"/>
    <w:rsid w:val="00E36F41"/>
    <w:rsid w:val="00E40098"/>
    <w:rsid w:val="00E4086F"/>
    <w:rsid w:val="00E41BB4"/>
    <w:rsid w:val="00E42866"/>
    <w:rsid w:val="00E4293C"/>
    <w:rsid w:val="00E42A82"/>
    <w:rsid w:val="00E42CB7"/>
    <w:rsid w:val="00E43B3C"/>
    <w:rsid w:val="00E4659E"/>
    <w:rsid w:val="00E50188"/>
    <w:rsid w:val="00E50C4B"/>
    <w:rsid w:val="00E515CB"/>
    <w:rsid w:val="00E516F7"/>
    <w:rsid w:val="00E51901"/>
    <w:rsid w:val="00E52260"/>
    <w:rsid w:val="00E53A62"/>
    <w:rsid w:val="00E555F6"/>
    <w:rsid w:val="00E5560B"/>
    <w:rsid w:val="00E62B6F"/>
    <w:rsid w:val="00E63345"/>
    <w:rsid w:val="00E639B6"/>
    <w:rsid w:val="00E6434B"/>
    <w:rsid w:val="00E6463D"/>
    <w:rsid w:val="00E6520E"/>
    <w:rsid w:val="00E65605"/>
    <w:rsid w:val="00E665C4"/>
    <w:rsid w:val="00E66C4B"/>
    <w:rsid w:val="00E66E6B"/>
    <w:rsid w:val="00E67527"/>
    <w:rsid w:val="00E72E9B"/>
    <w:rsid w:val="00E7369C"/>
    <w:rsid w:val="00E77157"/>
    <w:rsid w:val="00E80672"/>
    <w:rsid w:val="00E81ABF"/>
    <w:rsid w:val="00E83DF2"/>
    <w:rsid w:val="00E849DA"/>
    <w:rsid w:val="00E84A64"/>
    <w:rsid w:val="00E85C86"/>
    <w:rsid w:val="00E911F2"/>
    <w:rsid w:val="00E91381"/>
    <w:rsid w:val="00E9199E"/>
    <w:rsid w:val="00E91E8E"/>
    <w:rsid w:val="00E92503"/>
    <w:rsid w:val="00E9445A"/>
    <w:rsid w:val="00E9462E"/>
    <w:rsid w:val="00E966FA"/>
    <w:rsid w:val="00E96F78"/>
    <w:rsid w:val="00E97C26"/>
    <w:rsid w:val="00EA470E"/>
    <w:rsid w:val="00EA47A7"/>
    <w:rsid w:val="00EA57EB"/>
    <w:rsid w:val="00EB3226"/>
    <w:rsid w:val="00EB4CA8"/>
    <w:rsid w:val="00EB5CFD"/>
    <w:rsid w:val="00EC1A9B"/>
    <w:rsid w:val="00EC213A"/>
    <w:rsid w:val="00EC2C7B"/>
    <w:rsid w:val="00EC448D"/>
    <w:rsid w:val="00EC5150"/>
    <w:rsid w:val="00EC6603"/>
    <w:rsid w:val="00EC7744"/>
    <w:rsid w:val="00ED0DAD"/>
    <w:rsid w:val="00ED0F46"/>
    <w:rsid w:val="00ED1580"/>
    <w:rsid w:val="00ED2373"/>
    <w:rsid w:val="00EE0EEC"/>
    <w:rsid w:val="00EE1A24"/>
    <w:rsid w:val="00EE3E8A"/>
    <w:rsid w:val="00EE5EBC"/>
    <w:rsid w:val="00EE60FD"/>
    <w:rsid w:val="00EF190F"/>
    <w:rsid w:val="00EF19FF"/>
    <w:rsid w:val="00EF20C7"/>
    <w:rsid w:val="00EF6ECA"/>
    <w:rsid w:val="00F01220"/>
    <w:rsid w:val="00F01B23"/>
    <w:rsid w:val="00F024E1"/>
    <w:rsid w:val="00F03E56"/>
    <w:rsid w:val="00F06C10"/>
    <w:rsid w:val="00F1096F"/>
    <w:rsid w:val="00F10E86"/>
    <w:rsid w:val="00F11ADD"/>
    <w:rsid w:val="00F12589"/>
    <w:rsid w:val="00F12595"/>
    <w:rsid w:val="00F128A5"/>
    <w:rsid w:val="00F134D9"/>
    <w:rsid w:val="00F1403D"/>
    <w:rsid w:val="00F1463F"/>
    <w:rsid w:val="00F14701"/>
    <w:rsid w:val="00F15866"/>
    <w:rsid w:val="00F16B04"/>
    <w:rsid w:val="00F16E23"/>
    <w:rsid w:val="00F17FF7"/>
    <w:rsid w:val="00F21302"/>
    <w:rsid w:val="00F228CF"/>
    <w:rsid w:val="00F26F55"/>
    <w:rsid w:val="00F321DE"/>
    <w:rsid w:val="00F322AC"/>
    <w:rsid w:val="00F32DBD"/>
    <w:rsid w:val="00F3328B"/>
    <w:rsid w:val="00F33777"/>
    <w:rsid w:val="00F3402D"/>
    <w:rsid w:val="00F40648"/>
    <w:rsid w:val="00F41420"/>
    <w:rsid w:val="00F46928"/>
    <w:rsid w:val="00F46DAA"/>
    <w:rsid w:val="00F478FE"/>
    <w:rsid w:val="00F47DA2"/>
    <w:rsid w:val="00F500A0"/>
    <w:rsid w:val="00F519FC"/>
    <w:rsid w:val="00F573DB"/>
    <w:rsid w:val="00F57A4D"/>
    <w:rsid w:val="00F6141A"/>
    <w:rsid w:val="00F617AC"/>
    <w:rsid w:val="00F6239D"/>
    <w:rsid w:val="00F62D4A"/>
    <w:rsid w:val="00F648A5"/>
    <w:rsid w:val="00F64BB8"/>
    <w:rsid w:val="00F665FE"/>
    <w:rsid w:val="00F6684F"/>
    <w:rsid w:val="00F715D2"/>
    <w:rsid w:val="00F7274F"/>
    <w:rsid w:val="00F75B2A"/>
    <w:rsid w:val="00F76EF0"/>
    <w:rsid w:val="00F76FA8"/>
    <w:rsid w:val="00F86F85"/>
    <w:rsid w:val="00F906D6"/>
    <w:rsid w:val="00F9160A"/>
    <w:rsid w:val="00F9227C"/>
    <w:rsid w:val="00F93C2D"/>
    <w:rsid w:val="00F93F08"/>
    <w:rsid w:val="00F93F1F"/>
    <w:rsid w:val="00F94CED"/>
    <w:rsid w:val="00F95C67"/>
    <w:rsid w:val="00F96CE1"/>
    <w:rsid w:val="00FA0B56"/>
    <w:rsid w:val="00FA2CEE"/>
    <w:rsid w:val="00FA318C"/>
    <w:rsid w:val="00FA3CC4"/>
    <w:rsid w:val="00FA3D2E"/>
    <w:rsid w:val="00FA4AB6"/>
    <w:rsid w:val="00FB3401"/>
    <w:rsid w:val="00FB3AD9"/>
    <w:rsid w:val="00FB52AC"/>
    <w:rsid w:val="00FB554D"/>
    <w:rsid w:val="00FB683D"/>
    <w:rsid w:val="00FB6F92"/>
    <w:rsid w:val="00FC026E"/>
    <w:rsid w:val="00FC22B8"/>
    <w:rsid w:val="00FC3396"/>
    <w:rsid w:val="00FC5124"/>
    <w:rsid w:val="00FC7F2B"/>
    <w:rsid w:val="00FD0C6D"/>
    <w:rsid w:val="00FD0E07"/>
    <w:rsid w:val="00FD4731"/>
    <w:rsid w:val="00FD60F1"/>
    <w:rsid w:val="00FE040E"/>
    <w:rsid w:val="00FE0B9D"/>
    <w:rsid w:val="00FE0D84"/>
    <w:rsid w:val="00FE1A0F"/>
    <w:rsid w:val="00FE357D"/>
    <w:rsid w:val="00FF0AB0"/>
    <w:rsid w:val="00FF28AC"/>
    <w:rsid w:val="00FF4EC3"/>
    <w:rsid w:val="00FF654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F466DF"/>
  <w15:docId w15:val="{EA0B0193-648A-474C-A0A4-8E971211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A70AB"/>
    <w:pPr>
      <w:spacing w:before="120" w:after="120" w:line="276" w:lineRule="auto"/>
    </w:pPr>
    <w:rPr>
      <w:rFonts w:ascii="Arial" w:hAnsi="Arial"/>
      <w:color w:val="000000" w:themeColor="text1"/>
      <w:sz w:val="22"/>
      <w:szCs w:val="24"/>
      <w:lang w:eastAsia="en-US"/>
    </w:rPr>
  </w:style>
  <w:style w:type="paragraph" w:styleId="Heading1">
    <w:name w:val="heading 1"/>
    <w:next w:val="Normal"/>
    <w:link w:val="Heading1Char"/>
    <w:qFormat/>
    <w:rsid w:val="007E4F33"/>
    <w:pPr>
      <w:keepNext/>
      <w:numPr>
        <w:numId w:val="76"/>
      </w:numPr>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qFormat/>
    <w:rsid w:val="00F86F85"/>
    <w:pPr>
      <w:keepNext/>
      <w:numPr>
        <w:ilvl w:val="1"/>
        <w:numId w:val="76"/>
      </w:numPr>
      <w:spacing w:before="240" w:after="60"/>
      <w:outlineLvl w:val="1"/>
    </w:pPr>
    <w:rPr>
      <w:rFonts w:ascii="Arial" w:hAnsi="Arial" w:cs="Arial"/>
      <w:b/>
      <w:bCs/>
      <w:iCs/>
      <w:color w:val="358189"/>
      <w:sz w:val="36"/>
      <w:szCs w:val="28"/>
      <w:lang w:eastAsia="en-US"/>
    </w:rPr>
  </w:style>
  <w:style w:type="paragraph" w:styleId="Heading3">
    <w:name w:val="heading 3"/>
    <w:next w:val="Normal"/>
    <w:link w:val="Heading3Char"/>
    <w:qFormat/>
    <w:rsid w:val="00F86F85"/>
    <w:pPr>
      <w:keepNext/>
      <w:numPr>
        <w:ilvl w:val="2"/>
        <w:numId w:val="76"/>
      </w:numPr>
      <w:spacing w:before="180" w:after="60"/>
      <w:outlineLvl w:val="2"/>
    </w:pPr>
    <w:rPr>
      <w:rFonts w:ascii="Arial" w:hAnsi="Arial" w:cs="Arial"/>
      <w:b/>
      <w:bCs/>
      <w:color w:val="358189"/>
      <w:sz w:val="32"/>
      <w:szCs w:val="26"/>
      <w:lang w:eastAsia="en-US"/>
    </w:rPr>
  </w:style>
  <w:style w:type="paragraph" w:styleId="Heading4">
    <w:name w:val="heading 4"/>
    <w:next w:val="Normal"/>
    <w:link w:val="Heading4Char"/>
    <w:qFormat/>
    <w:rsid w:val="00F86F85"/>
    <w:pPr>
      <w:keepNext/>
      <w:numPr>
        <w:ilvl w:val="3"/>
        <w:numId w:val="76"/>
      </w:numPr>
      <w:spacing w:before="240" w:after="60"/>
      <w:outlineLvl w:val="3"/>
    </w:pPr>
    <w:rPr>
      <w:rFonts w:ascii="Arial" w:hAnsi="Arial"/>
      <w:b/>
      <w:bCs/>
      <w:i/>
      <w:color w:val="358189" w:themeColor="accent2"/>
      <w:sz w:val="28"/>
      <w:szCs w:val="28"/>
      <w:lang w:eastAsia="en-US"/>
    </w:rPr>
  </w:style>
  <w:style w:type="paragraph" w:styleId="Heading5">
    <w:name w:val="heading 5"/>
    <w:next w:val="Normal"/>
    <w:link w:val="Heading5Char"/>
    <w:qFormat/>
    <w:rsid w:val="00F86F85"/>
    <w:pPr>
      <w:keepNext/>
      <w:numPr>
        <w:ilvl w:val="4"/>
        <w:numId w:val="76"/>
      </w:numPr>
      <w:spacing w:before="240" w:after="60"/>
      <w:outlineLvl w:val="4"/>
    </w:pPr>
    <w:rPr>
      <w:rFonts w:ascii="Arial" w:hAnsi="Arial"/>
      <w:b/>
      <w:bCs/>
      <w:iCs/>
      <w:color w:val="358189" w:themeColor="accent2"/>
      <w:sz w:val="24"/>
      <w:szCs w:val="26"/>
      <w:lang w:eastAsia="en-US"/>
    </w:rPr>
  </w:style>
  <w:style w:type="paragraph" w:styleId="Heading6">
    <w:name w:val="heading 6"/>
    <w:next w:val="Normal"/>
    <w:link w:val="Heading6Char"/>
    <w:qFormat/>
    <w:rsid w:val="00207793"/>
    <w:pPr>
      <w:keepNext/>
      <w:numPr>
        <w:ilvl w:val="5"/>
        <w:numId w:val="76"/>
      </w:numPr>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qFormat/>
    <w:rsid w:val="00207793"/>
    <w:pPr>
      <w:keepNext/>
      <w:keepLines/>
      <w:numPr>
        <w:ilvl w:val="6"/>
        <w:numId w:val="76"/>
      </w:numPr>
      <w:spacing w:before="40"/>
      <w:outlineLvl w:val="6"/>
    </w:pPr>
    <w:rPr>
      <w:rFonts w:ascii="Arial" w:eastAsiaTheme="majorEastAsia" w:hAnsi="Arial" w:cstheme="majorBidi"/>
      <w:b/>
      <w:i/>
      <w:iCs/>
      <w:color w:val="1F243A" w:themeColor="accent1" w:themeShade="7F"/>
      <w:sz w:val="22"/>
      <w:szCs w:val="24"/>
      <w:lang w:eastAsia="en-US"/>
    </w:rPr>
  </w:style>
  <w:style w:type="paragraph" w:styleId="Heading8">
    <w:name w:val="heading 8"/>
    <w:basedOn w:val="Normal"/>
    <w:next w:val="Normal"/>
    <w:link w:val="Heading8Char"/>
    <w:semiHidden/>
    <w:unhideWhenUsed/>
    <w:qFormat/>
    <w:rsid w:val="004B744B"/>
    <w:pPr>
      <w:numPr>
        <w:ilvl w:val="7"/>
        <w:numId w:val="76"/>
      </w:numPr>
      <w:spacing w:before="240" w:after="60" w:line="240" w:lineRule="auto"/>
      <w:outlineLvl w:val="7"/>
    </w:pPr>
    <w:rPr>
      <w:rFonts w:ascii="Calibri" w:hAnsi="Calibri"/>
      <w:i/>
      <w:iCs/>
      <w:color w:val="auto"/>
      <w:sz w:val="24"/>
      <w:lang w:eastAsia="en-AU"/>
    </w:rPr>
  </w:style>
  <w:style w:type="paragraph" w:styleId="Heading9">
    <w:name w:val="heading 9"/>
    <w:basedOn w:val="Normal"/>
    <w:next w:val="Normal"/>
    <w:link w:val="Heading9Char"/>
    <w:semiHidden/>
    <w:unhideWhenUsed/>
    <w:qFormat/>
    <w:rsid w:val="004B744B"/>
    <w:pPr>
      <w:numPr>
        <w:ilvl w:val="8"/>
        <w:numId w:val="76"/>
      </w:numPr>
      <w:spacing w:before="240" w:after="60" w:line="240" w:lineRule="auto"/>
      <w:outlineLvl w:val="8"/>
    </w:pPr>
    <w:rPr>
      <w:rFonts w:ascii="Cambria" w:hAnsi="Cambria"/>
      <w:color w:val="auto"/>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7222E"/>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7222E"/>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qFormat/>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BA70AB"/>
    <w:pPr>
      <w:numPr>
        <w:numId w:val="19"/>
      </w:numPr>
      <w:ind w:left="680" w:hanging="340"/>
    </w:pPr>
  </w:style>
  <w:style w:type="paragraph" w:styleId="ListBullet">
    <w:name w:val="List Bullet"/>
    <w:basedOn w:val="Normal"/>
    <w:qFormat/>
    <w:rsid w:val="00BA70AB"/>
    <w:pPr>
      <w:numPr>
        <w:numId w:val="17"/>
      </w:numPr>
      <w:tabs>
        <w:tab w:val="left" w:pos="340"/>
        <w:tab w:val="left" w:pos="680"/>
      </w:tabs>
      <w:spacing w:before="60" w:after="60"/>
      <w:ind w:left="340" w:hanging="340"/>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uiPriority w:val="5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rsid w:val="00B7222E"/>
    <w:rPr>
      <w:rFonts w:ascii="Arial" w:hAnsi="Arial"/>
      <w:lang w:eastAsia="en-US"/>
    </w:rPr>
  </w:style>
  <w:style w:type="character" w:customStyle="1" w:styleId="FootnoteTextChar">
    <w:name w:val="Footnote Text Char"/>
    <w:basedOn w:val="DefaultParagraphFont"/>
    <w:link w:val="FootnoteText"/>
    <w:rsid w:val="00B7222E"/>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BA70AB"/>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BA70AB"/>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1F243A" w:themeColor="accent1" w:themeShade="7F"/>
      <w:sz w:val="22"/>
      <w:szCs w:val="24"/>
      <w:lang w:eastAsia="en-US"/>
    </w:rPr>
  </w:style>
  <w:style w:type="character" w:customStyle="1" w:styleId="Heading8Char">
    <w:name w:val="Heading 8 Char"/>
    <w:basedOn w:val="DefaultParagraphFont"/>
    <w:link w:val="Heading8"/>
    <w:semiHidden/>
    <w:rsid w:val="004B744B"/>
    <w:rPr>
      <w:rFonts w:ascii="Calibri" w:hAnsi="Calibri"/>
      <w:i/>
      <w:iCs/>
      <w:sz w:val="24"/>
      <w:szCs w:val="24"/>
    </w:rPr>
  </w:style>
  <w:style w:type="character" w:customStyle="1" w:styleId="Heading9Char">
    <w:name w:val="Heading 9 Char"/>
    <w:basedOn w:val="DefaultParagraphFont"/>
    <w:link w:val="Heading9"/>
    <w:semiHidden/>
    <w:rsid w:val="004B744B"/>
    <w:rPr>
      <w:rFonts w:ascii="Cambria" w:hAnsi="Cambria"/>
      <w:sz w:val="22"/>
      <w:szCs w:val="22"/>
    </w:rPr>
  </w:style>
  <w:style w:type="paragraph" w:customStyle="1" w:styleId="DefaultParagraphFontParaChar">
    <w:name w:val="Default Paragraph Font Para Char"/>
    <w:basedOn w:val="Normal"/>
    <w:rsid w:val="004B744B"/>
    <w:pPr>
      <w:spacing w:before="0" w:line="240" w:lineRule="auto"/>
    </w:pPr>
    <w:rPr>
      <w:color w:val="auto"/>
      <w:szCs w:val="20"/>
    </w:rPr>
  </w:style>
  <w:style w:type="character" w:customStyle="1" w:styleId="Heading2Char">
    <w:name w:val="Heading 2 Char"/>
    <w:link w:val="Heading2"/>
    <w:rsid w:val="004B744B"/>
    <w:rPr>
      <w:rFonts w:ascii="Arial" w:hAnsi="Arial" w:cs="Arial"/>
      <w:b/>
      <w:bCs/>
      <w:iCs/>
      <w:color w:val="358189"/>
      <w:sz w:val="36"/>
      <w:szCs w:val="28"/>
      <w:lang w:eastAsia="en-US"/>
    </w:rPr>
  </w:style>
  <w:style w:type="character" w:styleId="PageNumber">
    <w:name w:val="page number"/>
    <w:basedOn w:val="DefaultParagraphFont"/>
    <w:rsid w:val="004B744B"/>
  </w:style>
  <w:style w:type="character" w:styleId="FollowedHyperlink">
    <w:name w:val="FollowedHyperlink"/>
    <w:rsid w:val="004B744B"/>
    <w:rPr>
      <w:color w:val="008080"/>
      <w:u w:val="single"/>
    </w:rPr>
  </w:style>
  <w:style w:type="character" w:styleId="CommentReference">
    <w:name w:val="annotation reference"/>
    <w:semiHidden/>
    <w:rsid w:val="004B744B"/>
    <w:rPr>
      <w:sz w:val="16"/>
      <w:szCs w:val="16"/>
    </w:rPr>
  </w:style>
  <w:style w:type="paragraph" w:styleId="CommentText">
    <w:name w:val="annotation text"/>
    <w:basedOn w:val="Normal"/>
    <w:link w:val="CommentTextChar"/>
    <w:semiHidden/>
    <w:rsid w:val="004B744B"/>
    <w:pPr>
      <w:spacing w:before="0" w:line="240" w:lineRule="auto"/>
    </w:pPr>
    <w:rPr>
      <w:rFonts w:ascii="Times New Roman" w:hAnsi="Times New Roman"/>
      <w:color w:val="auto"/>
      <w:sz w:val="20"/>
      <w:szCs w:val="20"/>
      <w:lang w:eastAsia="en-AU"/>
    </w:rPr>
  </w:style>
  <w:style w:type="character" w:customStyle="1" w:styleId="CommentTextChar">
    <w:name w:val="Comment Text Char"/>
    <w:basedOn w:val="DefaultParagraphFont"/>
    <w:link w:val="CommentText"/>
    <w:semiHidden/>
    <w:rsid w:val="004B744B"/>
  </w:style>
  <w:style w:type="paragraph" w:styleId="CommentSubject">
    <w:name w:val="annotation subject"/>
    <w:basedOn w:val="CommentText"/>
    <w:next w:val="CommentText"/>
    <w:link w:val="CommentSubjectChar"/>
    <w:semiHidden/>
    <w:rsid w:val="004B744B"/>
    <w:rPr>
      <w:b/>
      <w:bCs/>
    </w:rPr>
  </w:style>
  <w:style w:type="character" w:customStyle="1" w:styleId="CommentSubjectChar">
    <w:name w:val="Comment Subject Char"/>
    <w:basedOn w:val="CommentTextChar"/>
    <w:link w:val="CommentSubject"/>
    <w:semiHidden/>
    <w:rsid w:val="004B744B"/>
    <w:rPr>
      <w:b/>
      <w:bCs/>
    </w:rPr>
  </w:style>
  <w:style w:type="paragraph" w:customStyle="1" w:styleId="Char1CharCharCharCharCharChar">
    <w:name w:val="Char1 Char Char Char Char Char Char"/>
    <w:basedOn w:val="Normal"/>
    <w:rsid w:val="004B744B"/>
    <w:pPr>
      <w:spacing w:before="0" w:line="240" w:lineRule="auto"/>
    </w:pPr>
    <w:rPr>
      <w:rFonts w:cs="Arial"/>
      <w:color w:val="auto"/>
      <w:szCs w:val="22"/>
    </w:rPr>
  </w:style>
  <w:style w:type="character" w:customStyle="1" w:styleId="Heading1Char">
    <w:name w:val="Heading 1 Char"/>
    <w:link w:val="Heading1"/>
    <w:rsid w:val="004B744B"/>
    <w:rPr>
      <w:rFonts w:ascii="Arial" w:hAnsi="Arial" w:cs="Arial"/>
      <w:b/>
      <w:bCs/>
      <w:color w:val="3F4A75"/>
      <w:kern w:val="28"/>
      <w:sz w:val="44"/>
      <w:szCs w:val="36"/>
      <w:lang w:eastAsia="en-US"/>
    </w:rPr>
  </w:style>
  <w:style w:type="character" w:customStyle="1" w:styleId="Heading3Char">
    <w:name w:val="Heading 3 Char"/>
    <w:link w:val="Heading3"/>
    <w:rsid w:val="004B744B"/>
    <w:rPr>
      <w:rFonts w:ascii="Arial" w:hAnsi="Arial" w:cs="Arial"/>
      <w:b/>
      <w:bCs/>
      <w:color w:val="358189"/>
      <w:sz w:val="32"/>
      <w:szCs w:val="26"/>
      <w:lang w:eastAsia="en-US"/>
    </w:rPr>
  </w:style>
  <w:style w:type="character" w:customStyle="1" w:styleId="Heading4Char">
    <w:name w:val="Heading 4 Char"/>
    <w:link w:val="Heading4"/>
    <w:rsid w:val="004B744B"/>
    <w:rPr>
      <w:rFonts w:ascii="Arial" w:hAnsi="Arial"/>
      <w:b/>
      <w:bCs/>
      <w:i/>
      <w:color w:val="358189" w:themeColor="accent2"/>
      <w:sz w:val="28"/>
      <w:szCs w:val="28"/>
      <w:lang w:eastAsia="en-US"/>
    </w:rPr>
  </w:style>
  <w:style w:type="character" w:customStyle="1" w:styleId="Heading5Char">
    <w:name w:val="Heading 5 Char"/>
    <w:link w:val="Heading5"/>
    <w:rsid w:val="004B744B"/>
    <w:rPr>
      <w:rFonts w:ascii="Arial" w:hAnsi="Arial"/>
      <w:b/>
      <w:bCs/>
      <w:iCs/>
      <w:color w:val="358189" w:themeColor="accent2"/>
      <w:sz w:val="24"/>
      <w:szCs w:val="26"/>
      <w:lang w:eastAsia="en-US"/>
    </w:rPr>
  </w:style>
  <w:style w:type="character" w:customStyle="1" w:styleId="Heading6Char">
    <w:name w:val="Heading 6 Char"/>
    <w:link w:val="Heading6"/>
    <w:rsid w:val="004B744B"/>
    <w:rPr>
      <w:rFonts w:ascii="Arial" w:hAnsi="Arial"/>
      <w:b/>
      <w:bCs/>
      <w:sz w:val="22"/>
      <w:szCs w:val="22"/>
      <w:lang w:eastAsia="en-US"/>
    </w:rPr>
  </w:style>
  <w:style w:type="paragraph" w:styleId="TOCHeading">
    <w:name w:val="TOC Heading"/>
    <w:basedOn w:val="Heading1"/>
    <w:next w:val="Normal"/>
    <w:uiPriority w:val="39"/>
    <w:unhideWhenUsed/>
    <w:qFormat/>
    <w:rsid w:val="004B744B"/>
    <w:pPr>
      <w:keepLines/>
      <w:spacing w:before="480" w:after="0" w:line="276" w:lineRule="auto"/>
      <w:outlineLvl w:val="9"/>
    </w:pPr>
    <w:rPr>
      <w:rFonts w:ascii="Cambria" w:hAnsi="Cambria" w:cs="Times New Roman"/>
      <w:color w:val="365F91"/>
      <w:kern w:val="0"/>
      <w:sz w:val="28"/>
      <w:szCs w:val="28"/>
      <w:lang w:val="en-US" w:eastAsia="ja-JP"/>
    </w:rPr>
  </w:style>
  <w:style w:type="paragraph" w:styleId="TOC1">
    <w:name w:val="toc 1"/>
    <w:basedOn w:val="Normal"/>
    <w:next w:val="Normal"/>
    <w:autoRedefine/>
    <w:uiPriority w:val="39"/>
    <w:rsid w:val="00630B8E"/>
    <w:pPr>
      <w:tabs>
        <w:tab w:val="left" w:pos="480"/>
        <w:tab w:val="right" w:leader="dot" w:pos="9016"/>
      </w:tabs>
      <w:spacing w:before="0" w:after="0" w:line="360" w:lineRule="auto"/>
    </w:pPr>
    <w:rPr>
      <w:rFonts w:ascii="Times New Roman" w:hAnsi="Times New Roman"/>
      <w:color w:val="auto"/>
      <w:sz w:val="24"/>
      <w:szCs w:val="20"/>
      <w:lang w:eastAsia="en-AU"/>
    </w:rPr>
  </w:style>
  <w:style w:type="paragraph" w:styleId="TOC2">
    <w:name w:val="toc 2"/>
    <w:basedOn w:val="Normal"/>
    <w:next w:val="Normal"/>
    <w:autoRedefine/>
    <w:uiPriority w:val="39"/>
    <w:rsid w:val="003C5C0E"/>
    <w:pPr>
      <w:tabs>
        <w:tab w:val="left" w:pos="880"/>
        <w:tab w:val="right" w:leader="dot" w:pos="9016"/>
      </w:tabs>
      <w:spacing w:before="0" w:after="0" w:line="300" w:lineRule="auto"/>
      <w:ind w:left="238"/>
    </w:pPr>
    <w:rPr>
      <w:rFonts w:ascii="Times New Roman" w:hAnsi="Times New Roman"/>
      <w:color w:val="auto"/>
      <w:sz w:val="24"/>
      <w:szCs w:val="20"/>
      <w:lang w:eastAsia="en-AU"/>
    </w:rPr>
  </w:style>
  <w:style w:type="paragraph" w:styleId="TOC3">
    <w:name w:val="toc 3"/>
    <w:basedOn w:val="Normal"/>
    <w:next w:val="Normal"/>
    <w:autoRedefine/>
    <w:uiPriority w:val="39"/>
    <w:rsid w:val="00AD127B"/>
    <w:pPr>
      <w:tabs>
        <w:tab w:val="left" w:pos="1320"/>
        <w:tab w:val="right" w:leader="dot" w:pos="9060"/>
      </w:tabs>
      <w:spacing w:before="0" w:line="240" w:lineRule="auto"/>
      <w:ind w:left="480"/>
    </w:pPr>
    <w:rPr>
      <w:rFonts w:ascii="Times New Roman" w:hAnsi="Times New Roman"/>
      <w:color w:val="auto"/>
      <w:sz w:val="24"/>
      <w:szCs w:val="20"/>
      <w:lang w:eastAsia="en-AU"/>
    </w:rPr>
  </w:style>
  <w:style w:type="paragraph" w:customStyle="1" w:styleId="Body">
    <w:name w:val="Body"/>
    <w:basedOn w:val="Normal"/>
    <w:rsid w:val="004B744B"/>
    <w:pPr>
      <w:widowControl w:val="0"/>
      <w:tabs>
        <w:tab w:val="left" w:pos="1820"/>
        <w:tab w:val="left" w:pos="7140"/>
      </w:tabs>
      <w:autoSpaceDE w:val="0"/>
      <w:autoSpaceDN w:val="0"/>
      <w:adjustRightInd w:val="0"/>
      <w:spacing w:before="0" w:after="113" w:line="288" w:lineRule="auto"/>
      <w:ind w:left="600"/>
      <w:textAlignment w:val="center"/>
    </w:pPr>
    <w:rPr>
      <w:rFonts w:ascii="ArialMT" w:hAnsi="ArialMT" w:cs="ArialMT"/>
      <w:color w:val="000000"/>
      <w:sz w:val="24"/>
      <w:u w:color="000000"/>
      <w:lang w:val="en-US"/>
    </w:rPr>
  </w:style>
  <w:style w:type="paragraph" w:customStyle="1" w:styleId="Bullets">
    <w:name w:val="Bullets"/>
    <w:basedOn w:val="Normal"/>
    <w:rsid w:val="004B744B"/>
    <w:pPr>
      <w:widowControl w:val="0"/>
      <w:tabs>
        <w:tab w:val="left" w:pos="9016"/>
      </w:tabs>
      <w:suppressAutoHyphens/>
      <w:autoSpaceDE w:val="0"/>
      <w:autoSpaceDN w:val="0"/>
      <w:adjustRightInd w:val="0"/>
      <w:spacing w:before="0" w:after="113" w:line="288" w:lineRule="auto"/>
      <w:ind w:left="1040" w:hanging="480"/>
      <w:textAlignment w:val="center"/>
    </w:pPr>
    <w:rPr>
      <w:rFonts w:ascii="ArialMT" w:hAnsi="ArialMT" w:cs="ArialMT"/>
      <w:color w:val="000000"/>
      <w:sz w:val="24"/>
      <w:u w:color="000000"/>
      <w:lang w:val="en-US"/>
    </w:rPr>
  </w:style>
  <w:style w:type="paragraph" w:customStyle="1" w:styleId="SubHeading2x">
    <w:name w:val="Sub Heading 2.x"/>
    <w:basedOn w:val="Normal"/>
    <w:rsid w:val="004B744B"/>
    <w:pPr>
      <w:widowControl w:val="0"/>
      <w:tabs>
        <w:tab w:val="left" w:pos="1820"/>
        <w:tab w:val="left" w:pos="7140"/>
      </w:tabs>
      <w:autoSpaceDE w:val="0"/>
      <w:autoSpaceDN w:val="0"/>
      <w:adjustRightInd w:val="0"/>
      <w:spacing w:before="227" w:after="113" w:line="288" w:lineRule="auto"/>
      <w:ind w:left="1220" w:hanging="640"/>
      <w:textAlignment w:val="center"/>
    </w:pPr>
    <w:rPr>
      <w:rFonts w:ascii="Arial-BoldMT" w:hAnsi="Arial-BoldMT" w:cs="Arial-BoldMT"/>
      <w:b/>
      <w:bCs/>
      <w:color w:val="000000"/>
      <w:sz w:val="28"/>
      <w:szCs w:val="28"/>
      <w:u w:color="000000"/>
      <w:lang w:val="en-US"/>
    </w:rPr>
  </w:style>
  <w:style w:type="character" w:customStyle="1" w:styleId="Italic">
    <w:name w:val="Italic"/>
    <w:rsid w:val="004B744B"/>
    <w:rPr>
      <w:rFonts w:ascii="Arial-ItalicMT" w:hAnsi="Arial-ItalicMT"/>
      <w:i/>
      <w:sz w:val="24"/>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link w:val="ListParagraph"/>
    <w:uiPriority w:val="34"/>
    <w:locked/>
    <w:rsid w:val="004B744B"/>
    <w:rPr>
      <w:rFonts w:ascii="Arial" w:hAnsi="Arial"/>
      <w:color w:val="000000" w:themeColor="text1"/>
      <w:sz w:val="22"/>
      <w:szCs w:val="24"/>
      <w:lang w:eastAsia="en-US"/>
    </w:rPr>
  </w:style>
  <w:style w:type="paragraph" w:styleId="Revision">
    <w:name w:val="Revision"/>
    <w:hidden/>
    <w:uiPriority w:val="99"/>
    <w:semiHidden/>
    <w:rsid w:val="004B744B"/>
    <w:rPr>
      <w:sz w:val="24"/>
    </w:rPr>
  </w:style>
  <w:style w:type="character" w:styleId="FootnoteReference">
    <w:name w:val="footnote reference"/>
    <w:uiPriority w:val="99"/>
    <w:rsid w:val="004B744B"/>
    <w:rPr>
      <w:vertAlign w:val="superscript"/>
    </w:rPr>
  </w:style>
  <w:style w:type="paragraph" w:customStyle="1" w:styleId="StyleHeading4Firstline0cm">
    <w:name w:val="Style Heading 4 + First line:  0 cm"/>
    <w:basedOn w:val="Heading4"/>
    <w:rsid w:val="004B744B"/>
    <w:rPr>
      <w:rFonts w:ascii="Cambria" w:hAnsi="Cambria"/>
      <w:i w:val="0"/>
      <w:color w:val="auto"/>
      <w:sz w:val="24"/>
      <w:szCs w:val="20"/>
      <w:lang w:eastAsia="en-AU"/>
    </w:rPr>
  </w:style>
  <w:style w:type="character" w:styleId="UnresolvedMention">
    <w:name w:val="Unresolved Mention"/>
    <w:basedOn w:val="DefaultParagraphFont"/>
    <w:uiPriority w:val="99"/>
    <w:semiHidden/>
    <w:unhideWhenUsed/>
    <w:rsid w:val="009C2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13003162">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98622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header" Target="header6.xml"/><Relationship Id="rId39" Type="http://schemas.openxmlformats.org/officeDocument/2006/relationships/hyperlink" Target="http://www.health.gov.au/dental" TargetMode="External"/><Relationship Id="rId3" Type="http://schemas.openxmlformats.org/officeDocument/2006/relationships/customXml" Target="../customXml/item3.xml"/><Relationship Id="rId21" Type="http://schemas.openxmlformats.org/officeDocument/2006/relationships/hyperlink" Target="https://www.closingthegap.gov.au/national-agreement/priority-reforms" TargetMode="External"/><Relationship Id="rId34" Type="http://schemas.openxmlformats.org/officeDocument/2006/relationships/hyperlink" Target="https://www.ppaonline.com.au/programs/aboriginal-and-torres-strait-islander/indigenous-health-services-pharmacy-support-program" TargetMode="Externa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https://www.reconciliation.org.au/reconciliation-action-plans/" TargetMode="External"/><Relationship Id="rId33" Type="http://schemas.openxmlformats.org/officeDocument/2006/relationships/hyperlink" Target="https://www.ndss.com.au/living-with-diabetes/management-and-care/continuous-glucose-monitoring/" TargetMode="External"/><Relationship Id="rId38" Type="http://schemas.openxmlformats.org/officeDocument/2006/relationships/hyperlink" Target="http://www.humanservices.gov.au/customer/forms/pc1"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3.xml"/><Relationship Id="rId29" Type="http://schemas.openxmlformats.org/officeDocument/2006/relationships/footer" Target="footer5.xm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health.gov.au/resources/collections/primary-health-networks-phn-collection-of-primary-mental-health-care-resources" TargetMode="External"/><Relationship Id="rId32" Type="http://schemas.openxmlformats.org/officeDocument/2006/relationships/hyperlink" Target="http://www.servicesaustralia.gov.au/" TargetMode="External"/><Relationship Id="rId37" Type="http://schemas.openxmlformats.org/officeDocument/2006/relationships/hyperlink" Target="http://www.servicesaustralia.gov.au/" TargetMode="External"/><Relationship Id="rId40"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health.gov.au/resources/publications/national-aboriginal-and-torres-strait-islander-health-plan-2021-2031?language=en" TargetMode="External"/><Relationship Id="rId28" Type="http://schemas.openxmlformats.org/officeDocument/2006/relationships/footer" Target="footer4.xml"/><Relationship Id="rId36" Type="http://schemas.openxmlformats.org/officeDocument/2006/relationships/hyperlink" Target="https://www.health.gov.au/resources/publications/primary-health-networks-phns-needs-assessment-policy-guide?language=en" TargetMode="External"/><Relationship Id="rId10" Type="http://schemas.openxmlformats.org/officeDocument/2006/relationships/webSettings" Target="webSettings.xml"/><Relationship Id="rId19" Type="http://schemas.openxmlformats.org/officeDocument/2006/relationships/header" Target="header5.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health.gov.au/resources/collections/primary-health-networks-phn-collection-of-administrative-and-guidance-documents" TargetMode="Externa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hyperlink" Target="https://www.ppaonline.com.au/programs/medication-adherence-programs-2/indigenous-dose-administration-aids"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ndigenoushpf.gov.au/report-overview/overview/summary-report/6-tier-3-%E2%80%93-health-system-performance/access-to-primary-health-care" TargetMode="External"/><Relationship Id="rId2" Type="http://schemas.openxmlformats.org/officeDocument/2006/relationships/hyperlink" Target="https://www.naccho.org.au/acchos/" TargetMode="External"/><Relationship Id="rId1" Type="http://schemas.openxmlformats.org/officeDocument/2006/relationships/hyperlink" Target="https://healthinfonet.ecu.edu.au/learn/health-system/community-controlled-health-sector/" TargetMode="External"/><Relationship Id="rId4" Type="http://schemas.openxmlformats.org/officeDocument/2006/relationships/hyperlink" Target="https://www9.health.gov.au/mbs/fullDisplay.cfm?type=note&amp;q=AN.0.47&amp;qt=noteID&amp;criteria=chronic%20dise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GUCAS\Downloads\Department-of-Health-and-Aged-Care_Long-document-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C2A214FDA4C8B34E994552DAA26C07150079AFCCD31D8DF84FBFA0F95ECE6BDBA6" ma:contentTypeVersion="5" ma:contentTypeDescription="Create a new document." ma:contentTypeScope="" ma:versionID="40e3ac8f0e99f73ea482c52d07781add">
  <xsd:schema xmlns:xsd="http://www.w3.org/2001/XMLSchema" xmlns:xs="http://www.w3.org/2001/XMLSchema" xmlns:p="http://schemas.microsoft.com/office/2006/metadata/properties" xmlns:ns2="15225296-5bc7-404a-82af-55dc9cd4c2a2" xmlns:ns3="d29d5f7a-be03-4e9c-abe5-c85ece0a2186" targetNamespace="http://schemas.microsoft.com/office/2006/metadata/properties" ma:root="true" ma:fieldsID="d748506b67d098199a266f9f1c404d07" ns2:_="" ns3:_="">
    <xsd:import namespace="15225296-5bc7-404a-82af-55dc9cd4c2a2"/>
    <xsd:import namespace="d29d5f7a-be03-4e9c-abe5-c85ece0a2186"/>
    <xsd:element name="properties">
      <xsd:complexType>
        <xsd:sequence>
          <xsd:element name="documentManagement">
            <xsd:complexType>
              <xsd:all>
                <xsd:element ref="ns2:n6ab4887e3574344bf29833a7599c9ee" minOccurs="0"/>
                <xsd:element ref="ns2:TaxCatchAll" minOccurs="0"/>
                <xsd:element ref="ns2:TaxCatchAllLabel" minOccurs="0"/>
                <xsd:element ref="ns2:Int-LastReviewed"/>
                <xsd:element ref="ns2:kc71ab0cbf48464c93da22616a13f899" minOccurs="0"/>
                <xsd:element ref="ns2:k9f8275dd1c043809a82b7dbd201a9b2" minOccurs="0"/>
                <xsd:element ref="ns2:Int-SortOrder" minOccurs="0"/>
                <xsd:element ref="ns2:Int-ReferenceNo" minOccurs="0"/>
                <xsd:element ref="ns2:Int-Intrane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25296-5bc7-404a-82af-55dc9cd4c2a2" elementFormDefault="qualified">
    <xsd:import namespace="http://schemas.microsoft.com/office/2006/documentManagement/types"/>
    <xsd:import namespace="http://schemas.microsoft.com/office/infopath/2007/PartnerControls"/>
    <xsd:element name="n6ab4887e3574344bf29833a7599c9ee" ma:index="8" ma:taxonomy="true" ma:internalName="n6ab4887e3574344bf29833a7599c9ee" ma:taxonomyFieldName="Int_x002d_Contact" ma:displayName="Contact (key)" ma:fieldId="{76ab4887-e357-4344-bf29-833a7599c9ee}"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TaxCatchAll" ma:index="9" nillable="true" ma:displayName="Taxonomy Catch All Column" ma:hidden="true" ma:list="{a0d120bb-aa24-4a37-a861-0884664f337e}" ma:internalName="TaxCatchAll"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0d120bb-aa24-4a37-a861-0884664f337e}" ma:internalName="TaxCatchAllLabel" ma:readOnly="tru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LastReviewed" ma:index="12" ma:displayName="Last reviewed" ma:default="[today]" ma:format="DateOnly" ma:internalName="Int_x002d_LastReviewed">
      <xsd:simpleType>
        <xsd:restriction base="dms:DateTime"/>
      </xsd:simpleType>
    </xsd:element>
    <xsd:element name="kc71ab0cbf48464c93da22616a13f899" ma:index="13" ma:taxonomy="true" ma:internalName="kc71ab0cbf48464c93da22616a13f899" ma:taxonomyFieldName="Int_x002d_InformationType" ma:displayName="Information Type" ma:fieldId="{4c71ab0c-bf48-464c-93da-22616a13f899}"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k9f8275dd1c043809a82b7dbd201a9b2" ma:index="15" ma:taxonomy="true" ma:internalName="k9f8275dd1c043809a82b7dbd201a9b2" ma:taxonomyFieldName="Int_x002d_Topics" ma:displayName="Topics" ma:fieldId="{49f8275d-d1c0-4380-9a82-b7dbd201a9b2}"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Int-SortOrder" ma:index="17" nillable="true" ma:displayName="Sort order" ma:internalName="Int_x002d_SortOrder">
      <xsd:simpleType>
        <xsd:restriction base="dms:Text"/>
      </xsd:simpleType>
    </xsd:element>
    <xsd:element name="Int-ReferenceNo" ma:index="18" nillable="true" ma:displayName="Reference No" ma:internalName="Int_x002d_ReferenceNo">
      <xsd:simpleType>
        <xsd:restriction base="dms:Text"/>
      </xsd:simpleType>
    </xsd:element>
    <xsd:element name="Int-Intranet" ma:index="19" nillable="true" ma:displayName="Intranet" ma:hidden="true" ma:internalName="Int_x002d_Intrane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9927c38-8944-418e-ac9b-4d6e75543028" ContentTypeId="0x010100C2A214FDA4C8B34E994552DAA26C0715" PreviousValue="false" LastSyncTimeStamp="2024-03-01T04:37:47.15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d29d5f7a-be03-4e9c-abe5-c85ece0a2186" xsi:nil="true"/>
    <_dlc_DocIdUrl xmlns="d29d5f7a-be03-4e9c-abe5-c85ece0a2186">
      <Url>https://healthgov.sharepoint.com/sites/support-comms/_layouts/15/DocIdRedir.aspx?ID=INTCOMMS-1466148216-12</Url>
      <Description>INTCOMMS-1466148216-12</Description>
    </_dlc_DocIdUrl>
    <_dlc_DocId xmlns="d29d5f7a-be03-4e9c-abe5-c85ece0a2186">INTCOMMS-1466148216-12</_dlc_DocId>
    <TaxCatchAll xmlns="15225296-5bc7-404a-82af-55dc9cd4c2a2">
      <Value>89</Value>
      <Value>4</Value>
      <Value>42</Value>
    </TaxCatchAll>
    <TaxCatchAllLabel xmlns="15225296-5bc7-404a-82af-55dc9cd4c2a2" xsi:nil="true"/>
    <kc71ab0cbf48464c93da22616a13f899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0635ea83-9a41-497c-9b11-d9d7178dcab7</TermId>
        </TermInfo>
      </Terms>
    </kc71ab0cbf48464c93da22616a13f899>
    <n6ab4887e3574344bf29833a7599c9ee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08e901f7-7c65-407e-b680-5c7872e4b1fa</TermId>
        </TermInfo>
      </Terms>
    </n6ab4887e3574344bf29833a7599c9ee>
    <k9f8275dd1c043809a82b7dbd201a9b2 xmlns="15225296-5bc7-404a-82af-55dc9cd4c2a2">
      <Terms xmlns="http://schemas.microsoft.com/office/infopath/2007/PartnerControls">
        <TermInfo xmlns="http://schemas.microsoft.com/office/infopath/2007/PartnerControls">
          <TermName xmlns="http://schemas.microsoft.com/office/infopath/2007/PartnerControls">visual identity</TermName>
          <TermId xmlns="http://schemas.microsoft.com/office/infopath/2007/PartnerControls">a54ebda2-a0fd-45ec-8fc0-1cf31001b526</TermId>
        </TermInfo>
      </Terms>
    </k9f8275dd1c043809a82b7dbd201a9b2>
    <Int-Intranet xmlns="15225296-5bc7-404a-82af-55dc9cd4c2a2">true</Int-Intranet>
    <Int-LastReviewed xmlns="15225296-5bc7-404a-82af-55dc9cd4c2a2">2023-05-10T14:00:00+00:00</Int-LastReviewed>
    <Int-ReferenceNo xmlns="15225296-5bc7-404a-82af-55dc9cd4c2a2" xsi:nil="true"/>
    <Int-SortOrder xmlns="15225296-5bc7-404a-82af-55dc9cd4c2a2"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46FED-0A1E-4A78-9F4C-845A82F91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25296-5bc7-404a-82af-55dc9cd4c2a2"/>
    <ds:schemaRef ds:uri="d29d5f7a-be03-4e9c-abe5-c85ece0a2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4FC286-0BEB-4EF4-B3FB-B88CC6D1D894}">
  <ds:schemaRefs>
    <ds:schemaRef ds:uri="Microsoft.SharePoint.Taxonomy.ContentTypeSync"/>
  </ds:schemaRefs>
</ds:datastoreItem>
</file>

<file path=customXml/itemProps3.xml><?xml version="1.0" encoding="utf-8"?>
<ds:datastoreItem xmlns:ds="http://schemas.openxmlformats.org/officeDocument/2006/customXml" ds:itemID="{73B81935-54AF-4612-A1AC-7B8F8C713340}">
  <ds:schemaRefs>
    <ds:schemaRef ds:uri="http://schemas.microsoft.com/sharepoint/events"/>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15225296-5bc7-404a-82af-55dc9cd4c2a2"/>
  </ds:schemaRefs>
</ds:datastoreItem>
</file>

<file path=customXml/itemProps5.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6.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Department-of-Health-and-Aged-Care_Long-document-template.dotx</Template>
  <TotalTime>3</TotalTime>
  <Pages>37</Pages>
  <Words>12745</Words>
  <Characters>72651</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Integrated Team Care program implementation guidelines – July 2024</vt:lpstr>
    </vt:vector>
  </TitlesOfParts>
  <Company/>
  <LinksUpToDate>false</LinksUpToDate>
  <CharactersWithSpaces>85226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Team Care program implementation guidelines – July 2024</dc:title>
  <dc:subject>Aboriginal and Torres Strait Islander health</dc:subject>
  <dc:creator>Australian Government Department of Health and Aged Care</dc:creator>
  <cp:keywords>Integrated Team Care</cp:keywords>
  <cp:lastModifiedBy>SPASENOVSKI, Christopher</cp:lastModifiedBy>
  <cp:revision>4</cp:revision>
  <dcterms:created xsi:type="dcterms:W3CDTF">2024-07-22T22:47:00Z</dcterms:created>
  <dcterms:modified xsi:type="dcterms:W3CDTF">2024-07-26T04:34:00Z</dcterms:modified>
</cp:coreProperties>
</file>