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290C" w14:textId="66E381FB" w:rsidR="00961C75" w:rsidRDefault="00961C75" w:rsidP="00961C75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3842B1" wp14:editId="359B3E8B">
            <wp:simplePos x="0" y="0"/>
            <wp:positionH relativeFrom="column">
              <wp:posOffset>3175</wp:posOffset>
            </wp:positionH>
            <wp:positionV relativeFrom="paragraph">
              <wp:posOffset>309880</wp:posOffset>
            </wp:positionV>
            <wp:extent cx="967105" cy="1415415"/>
            <wp:effectExtent l="0" t="0" r="4445" b="0"/>
            <wp:wrapTight wrapText="bothSides">
              <wp:wrapPolygon edited="0">
                <wp:start x="0" y="0"/>
                <wp:lineTo x="0" y="21222"/>
                <wp:lineTo x="21274" y="21222"/>
                <wp:lineTo x="21274" y="0"/>
                <wp:lineTo x="0" y="0"/>
              </wp:wrapPolygon>
            </wp:wrapTight>
            <wp:docPr id="1" name="Picture 1" descr="Communicable Diseases Network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unicable Diseases Network Australia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C75">
        <w:t>Coronavirus</w:t>
      </w:r>
      <w:r>
        <w:t xml:space="preserve"> Disease 2019 (COVID-19)</w:t>
      </w:r>
    </w:p>
    <w:p w14:paraId="23A1F15C" w14:textId="48E119F6" w:rsidR="00961C75" w:rsidRPr="00961C75" w:rsidRDefault="00961C75" w:rsidP="00961C75">
      <w:pPr>
        <w:pStyle w:val="Subtitle"/>
      </w:pPr>
      <w:r w:rsidRPr="00800DEB">
        <w:t>Australian national notifiable diseases case definition</w:t>
      </w:r>
    </w:p>
    <w:p w14:paraId="41953937" w14:textId="08F0B589" w:rsidR="00961C75" w:rsidRPr="00961C75" w:rsidRDefault="00961C75" w:rsidP="00961C75">
      <w:pPr>
        <w:pStyle w:val="IntroPara"/>
      </w:pPr>
      <w:r w:rsidRPr="00961C75">
        <w:t>Australian national notifiable diseases case definition</w:t>
      </w:r>
    </w:p>
    <w:p w14:paraId="5F3F9D89" w14:textId="2367497C" w:rsidR="00901BF3" w:rsidRPr="00961C75" w:rsidRDefault="00800DEB" w:rsidP="00961C75">
      <w:pPr>
        <w:pStyle w:val="IntroPara"/>
      </w:pPr>
      <w:r w:rsidRPr="00961C75">
        <w:t xml:space="preserve">This document contains the surveillance case definition for </w:t>
      </w:r>
      <w:r w:rsidR="00901BF3" w:rsidRPr="00961C75">
        <w:t xml:space="preserve">Coronavirus Disease 2019 (COVID-19) </w:t>
      </w:r>
      <w:r w:rsidRPr="00961C75">
        <w:t xml:space="preserve">which is nationally notifiable within Australia. </w:t>
      </w:r>
      <w:r w:rsidR="004516E8" w:rsidRPr="00961C75">
        <w:t>State and territory health departments use this definition to decide whether to notify the Australian Government Department of Health</w:t>
      </w:r>
      <w:r w:rsidR="00B14926" w:rsidRPr="00961C75">
        <w:t xml:space="preserve"> and Aged Care</w:t>
      </w:r>
      <w:r w:rsidR="004516E8" w:rsidRPr="00961C75">
        <w:t xml:space="preserve"> of a case.</w:t>
      </w:r>
    </w:p>
    <w:p w14:paraId="44DD0890" w14:textId="0FED54DD" w:rsidR="00710DCC" w:rsidRPr="00961C75" w:rsidRDefault="00901BF3" w:rsidP="00961C75">
      <w:pPr>
        <w:rPr>
          <w:rStyle w:val="Strong"/>
        </w:rPr>
      </w:pPr>
      <w:r w:rsidRPr="00961C75">
        <w:rPr>
          <w:rStyle w:val="Strong"/>
        </w:rPr>
        <w:t xml:space="preserve">Due to the </w:t>
      </w:r>
      <w:r w:rsidR="004206F3" w:rsidRPr="00961C75">
        <w:rPr>
          <w:rStyle w:val="Strong"/>
        </w:rPr>
        <w:t>large</w:t>
      </w:r>
      <w:r w:rsidR="00AE3A45" w:rsidRPr="00961C75">
        <w:rPr>
          <w:rStyle w:val="Strong"/>
        </w:rPr>
        <w:t xml:space="preserve"> </w:t>
      </w:r>
      <w:r w:rsidRPr="00961C75">
        <w:rPr>
          <w:rStyle w:val="Strong"/>
        </w:rPr>
        <w:t xml:space="preserve">number of revisions </w:t>
      </w:r>
      <w:r w:rsidR="0037019C" w:rsidRPr="00961C75">
        <w:rPr>
          <w:rStyle w:val="Strong"/>
        </w:rPr>
        <w:t xml:space="preserve">made </w:t>
      </w:r>
      <w:r w:rsidRPr="00961C75">
        <w:rPr>
          <w:rStyle w:val="Strong"/>
        </w:rPr>
        <w:t xml:space="preserve">to the </w:t>
      </w:r>
      <w:bookmarkStart w:id="0" w:name="_Hlk169856564"/>
      <w:r w:rsidRPr="00961C75">
        <w:rPr>
          <w:rStyle w:val="Strong"/>
        </w:rPr>
        <w:t>COVID-19 surveillance case definition</w:t>
      </w:r>
      <w:bookmarkEnd w:id="0"/>
      <w:r w:rsidR="00463707" w:rsidRPr="00961C75">
        <w:rPr>
          <w:rStyle w:val="Strong"/>
        </w:rPr>
        <w:t xml:space="preserve"> over time</w:t>
      </w:r>
      <w:r w:rsidR="00EB1042" w:rsidRPr="00961C75">
        <w:rPr>
          <w:rStyle w:val="Strong"/>
        </w:rPr>
        <w:t>,</w:t>
      </w:r>
      <w:r w:rsidRPr="00961C75">
        <w:rPr>
          <w:rStyle w:val="Strong"/>
        </w:rPr>
        <w:t xml:space="preserve"> the version history table is provide</w:t>
      </w:r>
      <w:r w:rsidR="00463707" w:rsidRPr="00961C75">
        <w:rPr>
          <w:rStyle w:val="Strong"/>
        </w:rPr>
        <w:t>d</w:t>
      </w:r>
      <w:r w:rsidRPr="00961C75">
        <w:rPr>
          <w:rStyle w:val="Strong"/>
        </w:rPr>
        <w:t xml:space="preserve"> at the end of this document.</w:t>
      </w:r>
    </w:p>
    <w:p w14:paraId="1DC4E69A" w14:textId="77777777" w:rsidR="00901BF3" w:rsidRPr="00961C75" w:rsidRDefault="00901BF3" w:rsidP="00961C75">
      <w:pPr>
        <w:pStyle w:val="Heading1"/>
      </w:pPr>
      <w:r w:rsidRPr="00961C75">
        <w:t>Reporting</w:t>
      </w:r>
    </w:p>
    <w:p w14:paraId="25CF6010" w14:textId="5E357089" w:rsidR="00901BF3" w:rsidRPr="00961C75" w:rsidRDefault="00DB781D" w:rsidP="00961C75">
      <w:r w:rsidRPr="00961C75">
        <w:t>C</w:t>
      </w:r>
      <w:r w:rsidR="00901BF3" w:rsidRPr="00961C75">
        <w:t>onfirmed cases should be notified.</w:t>
      </w:r>
    </w:p>
    <w:p w14:paraId="1FA50F8B" w14:textId="77777777" w:rsidR="00901BF3" w:rsidRPr="00961C75" w:rsidRDefault="00901BF3" w:rsidP="00961C75">
      <w:pPr>
        <w:pStyle w:val="Heading1"/>
      </w:pPr>
      <w:r w:rsidRPr="00961C75">
        <w:t>Confirmed case</w:t>
      </w:r>
    </w:p>
    <w:p w14:paraId="1A521726" w14:textId="77777777" w:rsidR="00901BF3" w:rsidRPr="00961C75" w:rsidRDefault="00901BF3" w:rsidP="00961C75">
      <w:r w:rsidRPr="00961C75">
        <w:t>A confirmed case requires laboratory definitive evidence only.</w:t>
      </w:r>
    </w:p>
    <w:p w14:paraId="1AAEF645" w14:textId="77777777" w:rsidR="00901BF3" w:rsidRPr="00961C75" w:rsidRDefault="00901BF3" w:rsidP="00961C75">
      <w:pPr>
        <w:pStyle w:val="Heading1"/>
      </w:pPr>
      <w:r w:rsidRPr="00961C75">
        <w:t>Laboratory definitive evidence</w:t>
      </w:r>
    </w:p>
    <w:p w14:paraId="452A76B4" w14:textId="30C790C9" w:rsidR="00901BF3" w:rsidRPr="00961C75" w:rsidRDefault="00901BF3" w:rsidP="00961C75">
      <w:pPr>
        <w:pStyle w:val="ListNumber"/>
      </w:pPr>
      <w:r w:rsidRPr="00961C75">
        <w:t>Detection of SARS-CoV-2 by nucleic acid amplification testing (NAAT)</w:t>
      </w:r>
    </w:p>
    <w:p w14:paraId="0918B5BB" w14:textId="77777777" w:rsidR="00901BF3" w:rsidRPr="00961C75" w:rsidRDefault="00901BF3" w:rsidP="00961C75">
      <w:r w:rsidRPr="00961C75">
        <w:t>OR</w:t>
      </w:r>
    </w:p>
    <w:p w14:paraId="14006E59" w14:textId="12DCC6F7" w:rsidR="00901BF3" w:rsidRPr="00961C75" w:rsidRDefault="00901BF3" w:rsidP="00961C75">
      <w:pPr>
        <w:pStyle w:val="ListNumber"/>
      </w:pPr>
      <w:r w:rsidRPr="00961C75">
        <w:t>Isolation of SARS-CoV-2 in cell culture, with confirmation using a NAAT</w:t>
      </w:r>
    </w:p>
    <w:p w14:paraId="78E4A823" w14:textId="721DD06B" w:rsidR="00E75551" w:rsidRPr="00961C75" w:rsidRDefault="00E75551" w:rsidP="00961C75">
      <w:pPr>
        <w:pStyle w:val="Heading1"/>
      </w:pPr>
      <w:r w:rsidRPr="00961C75">
        <w:t>Version history</w:t>
      </w:r>
    </w:p>
    <w:p w14:paraId="0AA34DD1" w14:textId="6F815803" w:rsidR="00940FD3" w:rsidRDefault="001D76C9" w:rsidP="00961C75">
      <w:r w:rsidRPr="00961C75">
        <w:t xml:space="preserve">The COVID-19 surveillance case definition was embedded in the </w:t>
      </w:r>
      <w:hyperlink r:id="rId12" w:history="1">
        <w:r w:rsidRPr="00961C75">
          <w:rPr>
            <w:rStyle w:val="Hyperlink"/>
          </w:rPr>
          <w:t>Coronavirus (COVID-19) – CDNA National Guidelines for Public Health Units</w:t>
        </w:r>
      </w:hyperlink>
      <w:r w:rsidRPr="00961C75">
        <w:t xml:space="preserve"> from 23 January 2020 to 12 June 2024. V</w:t>
      </w:r>
      <w:r w:rsidR="00901BF3" w:rsidRPr="00961C75">
        <w:t>ersion numbers in the version history table</w:t>
      </w:r>
      <w:r w:rsidR="00726850" w:rsidRPr="00961C75">
        <w:t xml:space="preserve"> below</w:t>
      </w:r>
      <w:r w:rsidR="00901BF3" w:rsidRPr="00961C75">
        <w:t xml:space="preserve"> reflect updates to the </w:t>
      </w:r>
      <w:r w:rsidRPr="00961C75">
        <w:t>national guidelines</w:t>
      </w:r>
      <w:r w:rsidR="00901BF3" w:rsidRPr="00961C75">
        <w:t xml:space="preserve">. Not all </w:t>
      </w:r>
      <w:r w:rsidRPr="00961C75">
        <w:t>updates</w:t>
      </w:r>
      <w:r w:rsidR="00901BF3" w:rsidRPr="00961C75">
        <w:t xml:space="preserve"> to the national guidelines </w:t>
      </w:r>
      <w:r w:rsidRPr="00961C75">
        <w:t xml:space="preserve">included a change to the surveillance case definition. </w:t>
      </w:r>
      <w:r w:rsidR="00901BF3" w:rsidRPr="00961C75">
        <w:t>For this reason, version number</w:t>
      </w:r>
      <w:r w:rsidRPr="00961C75">
        <w:t>s</w:t>
      </w:r>
      <w:r w:rsidR="00F74641" w:rsidRPr="00961C75">
        <w:t xml:space="preserve"> in the table below</w:t>
      </w:r>
      <w:r w:rsidR="00901BF3" w:rsidRPr="00961C75">
        <w:t xml:space="preserve"> may </w:t>
      </w:r>
      <w:r w:rsidRPr="00961C75">
        <w:t>appear</w:t>
      </w:r>
      <w:r w:rsidR="00901BF3" w:rsidRPr="00961C75">
        <w:t xml:space="preserve"> </w:t>
      </w:r>
      <w:r w:rsidR="00F74641" w:rsidRPr="00961C75">
        <w:t>in</w:t>
      </w:r>
      <w:r w:rsidRPr="00961C75">
        <w:t>complete.</w:t>
      </w:r>
    </w:p>
    <w:p w14:paraId="501A5749" w14:textId="77777777" w:rsidR="00940FD3" w:rsidRDefault="00940FD3">
      <w:pPr>
        <w:spacing w:before="0" w:after="0" w:line="240" w:lineRule="auto"/>
      </w:pPr>
      <w:r>
        <w:br w:type="page"/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7"/>
        <w:gridCol w:w="4504"/>
        <w:gridCol w:w="1558"/>
        <w:gridCol w:w="1841"/>
      </w:tblGrid>
      <w:tr w:rsidR="005E5F47" w:rsidRPr="00872414" w14:paraId="0136666A" w14:textId="77777777" w:rsidTr="00961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B50DBA" w14:textId="77777777" w:rsidR="00800DEB" w:rsidRPr="00872414" w:rsidRDefault="00800DEB" w:rsidP="00961C75">
            <w:pPr>
              <w:pStyle w:val="TableHeaderWhite"/>
              <w:rPr>
                <w:lang w:eastAsia="en-AU"/>
              </w:rPr>
            </w:pPr>
            <w:r w:rsidRPr="00872414">
              <w:rPr>
                <w:lang w:eastAsia="en-AU"/>
              </w:rPr>
              <w:lastRenderedPageBreak/>
              <w:t>Version</w:t>
            </w:r>
          </w:p>
        </w:tc>
        <w:tc>
          <w:tcPr>
            <w:tcW w:w="2483" w:type="pct"/>
            <w:hideMark/>
          </w:tcPr>
          <w:p w14:paraId="60DC94BA" w14:textId="77777777" w:rsidR="00800DEB" w:rsidRPr="00872414" w:rsidRDefault="00800DEB" w:rsidP="00961C75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872414">
              <w:rPr>
                <w:lang w:eastAsia="en-AU"/>
              </w:rPr>
              <w:t>Status</w:t>
            </w:r>
          </w:p>
        </w:tc>
        <w:tc>
          <w:tcPr>
            <w:tcW w:w="859" w:type="pct"/>
            <w:hideMark/>
          </w:tcPr>
          <w:p w14:paraId="09427CAA" w14:textId="77777777" w:rsidR="00800DEB" w:rsidRPr="00872414" w:rsidRDefault="00800DEB" w:rsidP="00961C75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872414">
              <w:rPr>
                <w:lang w:eastAsia="en-AU"/>
              </w:rPr>
              <w:t>Last reviewed</w:t>
            </w:r>
          </w:p>
        </w:tc>
        <w:tc>
          <w:tcPr>
            <w:tcW w:w="1015" w:type="pct"/>
            <w:hideMark/>
          </w:tcPr>
          <w:p w14:paraId="56B5381C" w14:textId="77777777" w:rsidR="00800DEB" w:rsidRPr="00872414" w:rsidRDefault="00800DEB" w:rsidP="00961C75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872414">
              <w:rPr>
                <w:lang w:eastAsia="en-AU"/>
              </w:rPr>
              <w:t>Implementation date</w:t>
            </w:r>
          </w:p>
        </w:tc>
      </w:tr>
      <w:tr w:rsidR="001A1D66" w:rsidRPr="00872414" w14:paraId="45EA7F6A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1310B3" w14:textId="4818A412" w:rsidR="001A1D66" w:rsidRPr="00D07124" w:rsidRDefault="001A1D66" w:rsidP="00201F59">
            <w:pPr>
              <w:pStyle w:val="TableText"/>
            </w:pPr>
            <w:r>
              <w:t>7.0</w:t>
            </w:r>
          </w:p>
        </w:tc>
        <w:tc>
          <w:tcPr>
            <w:tcW w:w="2483" w:type="pct"/>
          </w:tcPr>
          <w:p w14:paraId="28244637" w14:textId="77777777" w:rsidR="001A1D66" w:rsidRDefault="001A1D66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Confirmed Case</w:t>
            </w:r>
            <w:r w:rsidR="004E5D18">
              <w:t>:</w:t>
            </w:r>
          </w:p>
          <w:p w14:paraId="58539E6E" w14:textId="372155A7" w:rsidR="004E5D18" w:rsidRDefault="004E5D18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Remov</w:t>
            </w:r>
            <w:r w:rsidR="009A3755">
              <w:t xml:space="preserve">ed </w:t>
            </w:r>
            <w:r>
              <w:t>antibody detection</w:t>
            </w:r>
            <w:r w:rsidR="009A3755">
              <w:t xml:space="preserve"> from laboratory definitive evidence</w:t>
            </w:r>
            <w:r w:rsidR="00254BF5">
              <w:t>.</w:t>
            </w:r>
          </w:p>
          <w:p w14:paraId="1A46C6A8" w14:textId="77777777" w:rsidR="004E5D18" w:rsidRDefault="004E5D18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Probable Case:</w:t>
            </w:r>
          </w:p>
          <w:p w14:paraId="1A749226" w14:textId="05D6CC6B" w:rsidR="004E5D18" w:rsidRPr="005E5F47" w:rsidRDefault="004E5D18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Remov</w:t>
            </w:r>
            <w:r w:rsidR="009A3755">
              <w:t xml:space="preserve">ed </w:t>
            </w:r>
            <w:r>
              <w:t>probable case definition</w:t>
            </w:r>
            <w:r w:rsidR="00254BF5">
              <w:t>.</w:t>
            </w:r>
          </w:p>
        </w:tc>
        <w:tc>
          <w:tcPr>
            <w:tcW w:w="859" w:type="pct"/>
          </w:tcPr>
          <w:p w14:paraId="05177DAC" w14:textId="4EF1F63B" w:rsidR="001A1D66" w:rsidRDefault="00E712F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May 2024</w:t>
            </w:r>
          </w:p>
        </w:tc>
        <w:tc>
          <w:tcPr>
            <w:tcW w:w="1015" w:type="pct"/>
          </w:tcPr>
          <w:p w14:paraId="713CD5FF" w14:textId="16FD034A" w:rsidR="001A1D66" w:rsidRDefault="00E42B58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July 2024</w:t>
            </w:r>
          </w:p>
        </w:tc>
      </w:tr>
      <w:tr w:rsidR="005E5F47" w:rsidRPr="00872414" w14:paraId="408EAC9F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FDC021" w14:textId="25FA3DE9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 xml:space="preserve">6.4 </w:t>
            </w:r>
          </w:p>
        </w:tc>
        <w:tc>
          <w:tcPr>
            <w:tcW w:w="2483" w:type="pct"/>
          </w:tcPr>
          <w:p w14:paraId="0C25C9E5" w14:textId="78D27318" w:rsidR="005E5F47" w:rsidRP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5F47">
              <w:t>Probable Case</w:t>
            </w:r>
            <w:r w:rsidR="006B28E4">
              <w:t>:</w:t>
            </w:r>
            <w:r w:rsidRPr="005E5F47">
              <w:t xml:space="preserve"> </w:t>
            </w:r>
          </w:p>
          <w:p w14:paraId="20BF1D27" w14:textId="77777777" w:rsidR="005E5F47" w:rsidRP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5F47">
              <w:t xml:space="preserve">Addition of a probable case definition that includes individuals who have laboratory suggestive evidence. </w:t>
            </w:r>
          </w:p>
          <w:p w14:paraId="5ECE152B" w14:textId="77777777" w:rsidR="005E5F47" w:rsidRP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5F47">
              <w:t>Laboratory suggestive evidence</w:t>
            </w:r>
          </w:p>
          <w:p w14:paraId="230EEEB6" w14:textId="77777777" w:rsidR="005E5F47" w:rsidRP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5F47">
              <w:t>Added ‘detection of SARS-CoV-2 by rapid antigen testing (RAT).</w:t>
            </w:r>
          </w:p>
          <w:p w14:paraId="0EE878AA" w14:textId="3C96586E" w:rsidR="005E5F47" w:rsidRP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5F47">
              <w:t>Historical Case</w:t>
            </w:r>
            <w:r w:rsidR="006B28E4">
              <w:t>:</w:t>
            </w:r>
          </w:p>
          <w:p w14:paraId="62C08E00" w14:textId="0769BC3F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5E5F47">
              <w:t>Removal of historical case definition</w:t>
            </w:r>
          </w:p>
        </w:tc>
        <w:tc>
          <w:tcPr>
            <w:tcW w:w="859" w:type="pct"/>
          </w:tcPr>
          <w:p w14:paraId="101471F1" w14:textId="7E676FFC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14 January 2022</w:t>
            </w:r>
          </w:p>
        </w:tc>
        <w:tc>
          <w:tcPr>
            <w:tcW w:w="1015" w:type="pct"/>
          </w:tcPr>
          <w:p w14:paraId="7B63D927" w14:textId="6140121A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14 January 2022</w:t>
            </w:r>
          </w:p>
        </w:tc>
      </w:tr>
      <w:tr w:rsidR="005E5F47" w:rsidRPr="00872414" w14:paraId="4E7ECE16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B63573" w14:textId="72035D83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6.0</w:t>
            </w:r>
          </w:p>
        </w:tc>
        <w:tc>
          <w:tcPr>
            <w:tcW w:w="2483" w:type="pct"/>
          </w:tcPr>
          <w:p w14:paraId="06276447" w14:textId="6ECB3F69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Suspect Case</w:t>
            </w:r>
            <w:r w:rsidR="006B28E4">
              <w:t>:</w:t>
            </w:r>
          </w:p>
          <w:p w14:paraId="092D513A" w14:textId="303EAAAC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>Removal of suspect case definition</w:t>
            </w:r>
          </w:p>
        </w:tc>
        <w:tc>
          <w:tcPr>
            <w:tcW w:w="859" w:type="pct"/>
          </w:tcPr>
          <w:p w14:paraId="2A91C662" w14:textId="6F2648C5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8 November 2021</w:t>
            </w:r>
          </w:p>
        </w:tc>
        <w:tc>
          <w:tcPr>
            <w:tcW w:w="1015" w:type="pct"/>
          </w:tcPr>
          <w:p w14:paraId="35746CCD" w14:textId="2AC2A7ED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8 November 2021</w:t>
            </w:r>
          </w:p>
        </w:tc>
      </w:tr>
      <w:tr w:rsidR="00302B56" w:rsidRPr="00872414" w14:paraId="05DF98A3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9607CC" w14:textId="3196BC6F" w:rsidR="00302B56" w:rsidRPr="00D07124" w:rsidRDefault="00302B56" w:rsidP="00201F59">
            <w:pPr>
              <w:pStyle w:val="TableText"/>
            </w:pPr>
            <w:r>
              <w:t>5.0</w:t>
            </w:r>
          </w:p>
        </w:tc>
        <w:tc>
          <w:tcPr>
            <w:tcW w:w="2483" w:type="pct"/>
          </w:tcPr>
          <w:p w14:paraId="668E1AC5" w14:textId="064C9BFB" w:rsidR="00302B56" w:rsidRDefault="00F947F2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Historical Case</w:t>
            </w:r>
            <w:r w:rsidR="006B28E4">
              <w:t>:</w:t>
            </w:r>
          </w:p>
          <w:p w14:paraId="41AE4617" w14:textId="77777777" w:rsidR="00F947F2" w:rsidRDefault="00F947F2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</w:t>
            </w:r>
            <w:r w:rsidR="007B5412">
              <w:t>ition of ‘headache’ to clinical evidence</w:t>
            </w:r>
          </w:p>
          <w:p w14:paraId="2D960B61" w14:textId="440890F9" w:rsidR="007B5412" w:rsidRDefault="008B0585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Suspec</w:t>
            </w:r>
            <w:r w:rsidR="00A136E8">
              <w:t>t Case</w:t>
            </w:r>
            <w:r w:rsidR="006B28E4">
              <w:t>:</w:t>
            </w:r>
          </w:p>
          <w:p w14:paraId="47B60988" w14:textId="59585B48" w:rsidR="00A136E8" w:rsidRPr="00E00583" w:rsidRDefault="00A136E8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Addition of ‘headache’ to clinical evidence</w:t>
            </w:r>
          </w:p>
        </w:tc>
        <w:tc>
          <w:tcPr>
            <w:tcW w:w="859" w:type="pct"/>
          </w:tcPr>
          <w:p w14:paraId="2D9879E1" w14:textId="4A601932" w:rsidR="00302B56" w:rsidRDefault="004430E6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 October 2021</w:t>
            </w:r>
          </w:p>
        </w:tc>
        <w:tc>
          <w:tcPr>
            <w:tcW w:w="1015" w:type="pct"/>
          </w:tcPr>
          <w:p w14:paraId="4D886D8D" w14:textId="6D90B432" w:rsidR="00302B56" w:rsidRDefault="004430E6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 October 2021</w:t>
            </w:r>
          </w:p>
        </w:tc>
      </w:tr>
      <w:tr w:rsidR="005E5F47" w:rsidRPr="00872414" w14:paraId="5FD881DF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FDCA75" w14:textId="08B0FA67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4.7</w:t>
            </w:r>
          </w:p>
        </w:tc>
        <w:tc>
          <w:tcPr>
            <w:tcW w:w="2483" w:type="pct"/>
          </w:tcPr>
          <w:p w14:paraId="088309F4" w14:textId="17AE816B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Confirmed Case</w:t>
            </w:r>
            <w:r w:rsidR="006B28E4">
              <w:t>:</w:t>
            </w:r>
          </w:p>
          <w:p w14:paraId="26218286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Intention of confirmed case definition added. </w:t>
            </w:r>
          </w:p>
          <w:p w14:paraId="6E9920F3" w14:textId="1CA79AFF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Historical Case</w:t>
            </w:r>
            <w:r w:rsidR="006B28E4">
              <w:t>:</w:t>
            </w:r>
          </w:p>
          <w:p w14:paraId="0391F50E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Intention of historical case definition added. </w:t>
            </w:r>
          </w:p>
          <w:p w14:paraId="1172C76C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Laboratory evidence of historic infection</w:t>
            </w:r>
          </w:p>
          <w:p w14:paraId="7B592996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new criteria based off vaccination status.</w:t>
            </w:r>
          </w:p>
          <w:p w14:paraId="269D57E7" w14:textId="64F1FA28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Suspect Case</w:t>
            </w:r>
            <w:r w:rsidR="006B28E4">
              <w:t>:</w:t>
            </w:r>
          </w:p>
          <w:p w14:paraId="7D420EDB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Intention of suspect case definition added.</w:t>
            </w:r>
          </w:p>
          <w:p w14:paraId="064CB2D0" w14:textId="6A40F4DF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Clinical and epidemiological evidence ‘(in the past 14 days)’ outlined. </w:t>
            </w:r>
          </w:p>
        </w:tc>
        <w:tc>
          <w:tcPr>
            <w:tcW w:w="859" w:type="pct"/>
          </w:tcPr>
          <w:p w14:paraId="477493E7" w14:textId="58FEFF07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24 June 2021</w:t>
            </w:r>
          </w:p>
        </w:tc>
        <w:tc>
          <w:tcPr>
            <w:tcW w:w="1015" w:type="pct"/>
          </w:tcPr>
          <w:p w14:paraId="5E5AE38D" w14:textId="498A9E96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24 June 2021</w:t>
            </w:r>
          </w:p>
        </w:tc>
      </w:tr>
      <w:tr w:rsidR="005E5F47" w:rsidRPr="00872414" w14:paraId="1B25FF03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EB1D73" w14:textId="65F2C1AC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 xml:space="preserve">4.4 </w:t>
            </w:r>
          </w:p>
        </w:tc>
        <w:tc>
          <w:tcPr>
            <w:tcW w:w="2483" w:type="pct"/>
          </w:tcPr>
          <w:p w14:paraId="2CFCD3E1" w14:textId="3216C259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Historical Case</w:t>
            </w:r>
            <w:r w:rsidR="006B28E4">
              <w:t>:</w:t>
            </w:r>
          </w:p>
          <w:p w14:paraId="7A5923E5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Laboratory suggestive evidence</w:t>
            </w:r>
          </w:p>
          <w:p w14:paraId="48C2FB22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Point 1 removed of ‘with high Ct values’ and added ‘with results suggestive of a historical infection’ with an explanation outlined in footnote 3.</w:t>
            </w:r>
          </w:p>
          <w:p w14:paraId="51D59C85" w14:textId="7B291367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Point 3 removed reference to high PCR Ct result and changed to ‘detection of SARS-CoV-2 by PCR with initial test results suggestive of a historical infection AND a subsequent PCR is negative, taken at least 24 hours apart’. </w:t>
            </w:r>
          </w:p>
        </w:tc>
        <w:tc>
          <w:tcPr>
            <w:tcW w:w="859" w:type="pct"/>
          </w:tcPr>
          <w:p w14:paraId="0AE268B2" w14:textId="71DA3E44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11 May 2021</w:t>
            </w:r>
          </w:p>
        </w:tc>
        <w:tc>
          <w:tcPr>
            <w:tcW w:w="1015" w:type="pct"/>
          </w:tcPr>
          <w:p w14:paraId="2AD727FE" w14:textId="5C93AD9D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11 May 2021</w:t>
            </w:r>
          </w:p>
        </w:tc>
      </w:tr>
      <w:tr w:rsidR="005E5F47" w:rsidRPr="00872414" w14:paraId="0D86C244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0B1F59" w14:textId="28784411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lastRenderedPageBreak/>
              <w:t>4.3</w:t>
            </w:r>
          </w:p>
        </w:tc>
        <w:tc>
          <w:tcPr>
            <w:tcW w:w="2483" w:type="pct"/>
          </w:tcPr>
          <w:p w14:paraId="28D80676" w14:textId="2E2AA6CD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Confirmed Case</w:t>
            </w:r>
            <w:r w:rsidR="006B28E4">
              <w:t>:</w:t>
            </w:r>
          </w:p>
          <w:p w14:paraId="027C9EE2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Added rational for the current confirmed case definition. </w:t>
            </w:r>
          </w:p>
          <w:p w14:paraId="01E7F88E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‘a historical case should not have symptoms of COVID-19 (or not ha</w:t>
            </w:r>
          </w:p>
          <w:p w14:paraId="3B3718C2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Laboratory definitive evidence</w:t>
            </w:r>
          </w:p>
          <w:p w14:paraId="4BBDABA7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Point 3 removed ‘significant increase’ and added ‘four-fold increase in SARS-CoV-2 antibodies of any immunoglobulin subclass including ‘total’ assays in acute and convalescent sera, in the absence of vaccination’.</w:t>
            </w:r>
          </w:p>
          <w:p w14:paraId="466F0E6B" w14:textId="354DD17A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Historical Case</w:t>
            </w:r>
            <w:r w:rsidR="006B28E4">
              <w:t>:</w:t>
            </w:r>
          </w:p>
          <w:p w14:paraId="2D88F62A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a historical case requires ‘previous (prior to the past 14 days)’ for clinical or epidemiological evidence.</w:t>
            </w:r>
          </w:p>
          <w:p w14:paraId="7A58742F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Laboratory suggestive evidence</w:t>
            </w:r>
          </w:p>
          <w:p w14:paraId="2E6E217E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Addition of 3 points providing a list of appropriate laboratory results to indicate a historical case. </w:t>
            </w:r>
          </w:p>
          <w:p w14:paraId="5207A056" w14:textId="056A0858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Clinical evidence</w:t>
            </w:r>
            <w:r w:rsidR="006B28E4">
              <w:t>:</w:t>
            </w:r>
          </w:p>
          <w:p w14:paraId="099EDA9D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Addition of loss of smell or loss of taste</w:t>
            </w:r>
          </w:p>
          <w:p w14:paraId="2E356492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Epidemiological evidence</w:t>
            </w:r>
          </w:p>
          <w:p w14:paraId="515FFCF8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Removal of contact with a historical case. </w:t>
            </w:r>
          </w:p>
          <w:p w14:paraId="37BE581F" w14:textId="6A789E51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>Removal or domestic travel ad addition of ‘people who have been in a setting where there is a COVID-19 case’ and ‘people who have been in areas with recent local transmission of SARS-CoV-2’.</w:t>
            </w:r>
          </w:p>
        </w:tc>
        <w:tc>
          <w:tcPr>
            <w:tcW w:w="859" w:type="pct"/>
          </w:tcPr>
          <w:p w14:paraId="1C477F58" w14:textId="305E7CAB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3 March 2021</w:t>
            </w:r>
          </w:p>
        </w:tc>
        <w:tc>
          <w:tcPr>
            <w:tcW w:w="1015" w:type="pct"/>
          </w:tcPr>
          <w:p w14:paraId="7DED23E3" w14:textId="33E16D89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3 March 2021</w:t>
            </w:r>
          </w:p>
        </w:tc>
      </w:tr>
      <w:tr w:rsidR="005E5F47" w:rsidRPr="00872414" w14:paraId="108C6D7B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B75D6" w14:textId="22797A5C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4.2</w:t>
            </w:r>
          </w:p>
        </w:tc>
        <w:tc>
          <w:tcPr>
            <w:tcW w:w="2483" w:type="pct"/>
          </w:tcPr>
          <w:p w14:paraId="2957EC0C" w14:textId="4FCED556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Confirmed Case</w:t>
            </w:r>
            <w:r w:rsidR="006B28E4">
              <w:t>:</w:t>
            </w:r>
          </w:p>
          <w:p w14:paraId="2D074CEC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Laboratory definitive evidence</w:t>
            </w:r>
          </w:p>
          <w:p w14:paraId="0C1EB4EE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Point 3 added ‘SARS-CoV-2 IgG seroconversion or a significant increase in SARS-CoV-2 neutralising or IgG antibody level (e.g., four-fold or greater rise in titre’.</w:t>
            </w:r>
          </w:p>
          <w:p w14:paraId="110FD4F9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 xml:space="preserve">Added footnote 1 advising of possibility for false negative PCR results in children. </w:t>
            </w:r>
          </w:p>
          <w:p w14:paraId="0404768D" w14:textId="276A0503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Added footnote 2 ‘For all serological responses to be counted as laboratory evidence, a person should not have had a recent history of COVID-19 vaccination’.</w:t>
            </w:r>
          </w:p>
        </w:tc>
        <w:tc>
          <w:tcPr>
            <w:tcW w:w="859" w:type="pct"/>
          </w:tcPr>
          <w:p w14:paraId="3A44B09A" w14:textId="294F128B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29 January 2021</w:t>
            </w:r>
          </w:p>
        </w:tc>
        <w:tc>
          <w:tcPr>
            <w:tcW w:w="1015" w:type="pct"/>
          </w:tcPr>
          <w:p w14:paraId="7837D251" w14:textId="598718CA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29 January 2021</w:t>
            </w:r>
          </w:p>
        </w:tc>
      </w:tr>
      <w:tr w:rsidR="005E5F47" w:rsidRPr="00872414" w14:paraId="68133671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C818E5" w14:textId="2ECEE35D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4.0</w:t>
            </w:r>
          </w:p>
        </w:tc>
        <w:tc>
          <w:tcPr>
            <w:tcW w:w="2483" w:type="pct"/>
          </w:tcPr>
          <w:p w14:paraId="51F5226D" w14:textId="4CDB1504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Confirmed Case</w:t>
            </w:r>
            <w:r w:rsidR="006B28E4">
              <w:t>:</w:t>
            </w:r>
            <w:r w:rsidRPr="00E00583">
              <w:tab/>
            </w:r>
          </w:p>
          <w:p w14:paraId="44369FEA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Removed point 3 ‘undergoes a seroconversion to or has a significant rise in SARS-CoV-2 neutralising or IgG antibody level (e.g., four-fold or greater rise in titre)’.</w:t>
            </w:r>
          </w:p>
          <w:p w14:paraId="7EA1B88F" w14:textId="0BC20CF4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Probable Case</w:t>
            </w:r>
            <w:r w:rsidR="006B28E4">
              <w:t>:</w:t>
            </w:r>
          </w:p>
          <w:p w14:paraId="1D323D03" w14:textId="5615F339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Section removed</w:t>
            </w:r>
            <w:r w:rsidR="00A146E4">
              <w:t>.</w:t>
            </w:r>
          </w:p>
          <w:p w14:paraId="2B5B67B2" w14:textId="2E779F98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lastRenderedPageBreak/>
              <w:t>Historical Case</w:t>
            </w:r>
            <w:r w:rsidR="006B28E4">
              <w:t>:</w:t>
            </w:r>
          </w:p>
          <w:p w14:paraId="6CA5D5B4" w14:textId="2320A87A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Section added</w:t>
            </w:r>
            <w:r w:rsidR="00A146E4">
              <w:t>.</w:t>
            </w:r>
          </w:p>
          <w:p w14:paraId="31044384" w14:textId="36AB22DB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Reporting</w:t>
            </w:r>
            <w:r w:rsidR="007404E3">
              <w:t>:</w:t>
            </w:r>
          </w:p>
          <w:p w14:paraId="7C6FE174" w14:textId="0B9EF2CD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Added ‘both confirmed cases and historical cases should be notified and reported’. </w:t>
            </w:r>
          </w:p>
        </w:tc>
        <w:tc>
          <w:tcPr>
            <w:tcW w:w="859" w:type="pct"/>
          </w:tcPr>
          <w:p w14:paraId="6B291E4B" w14:textId="6BD55FC3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lastRenderedPageBreak/>
              <w:t>23 December 2020</w:t>
            </w:r>
          </w:p>
        </w:tc>
        <w:tc>
          <w:tcPr>
            <w:tcW w:w="1015" w:type="pct"/>
          </w:tcPr>
          <w:p w14:paraId="237C0687" w14:textId="73C7AC01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23 December 2020</w:t>
            </w:r>
          </w:p>
        </w:tc>
      </w:tr>
      <w:tr w:rsidR="005E5F47" w:rsidRPr="00872414" w14:paraId="115F0341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710A86" w14:textId="2D3E9CAA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3.</w:t>
            </w:r>
            <w:r w:rsidR="007E7C66">
              <w:t>11</w:t>
            </w:r>
          </w:p>
        </w:tc>
        <w:tc>
          <w:tcPr>
            <w:tcW w:w="2483" w:type="pct"/>
          </w:tcPr>
          <w:p w14:paraId="07D6ABDC" w14:textId="5E650565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Suspect Case</w:t>
            </w:r>
            <w:r w:rsidR="007404E3">
              <w:t>:</w:t>
            </w:r>
          </w:p>
          <w:p w14:paraId="518BBE2F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Clinical Criteria</w:t>
            </w:r>
          </w:p>
          <w:p w14:paraId="60ADACFD" w14:textId="790BF1CE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Footnote 4 ‘acute blocked nose (congestion)’ added to COVID-19 symptom list. </w:t>
            </w:r>
          </w:p>
        </w:tc>
        <w:tc>
          <w:tcPr>
            <w:tcW w:w="859" w:type="pct"/>
          </w:tcPr>
          <w:p w14:paraId="01D25ED9" w14:textId="5A4858C8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10 December 2020</w:t>
            </w:r>
          </w:p>
        </w:tc>
        <w:tc>
          <w:tcPr>
            <w:tcW w:w="1015" w:type="pct"/>
          </w:tcPr>
          <w:p w14:paraId="7E8D64C0" w14:textId="2482CEB1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10 December 2020</w:t>
            </w:r>
          </w:p>
        </w:tc>
      </w:tr>
      <w:tr w:rsidR="005E5F47" w:rsidRPr="00872414" w14:paraId="7260BB78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2EB04B" w14:textId="49403491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 xml:space="preserve">3.6 </w:t>
            </w:r>
          </w:p>
        </w:tc>
        <w:tc>
          <w:tcPr>
            <w:tcW w:w="2483" w:type="pct"/>
          </w:tcPr>
          <w:p w14:paraId="3F2D7777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isolation advice stating, ‘Any person with symptoms clinically compatible with COVID-19 who is tested should stay at home until a negative test is returned or symptoms have resolved, whichever is longer’.</w:t>
            </w:r>
          </w:p>
          <w:p w14:paraId="522DE24B" w14:textId="4E4CF36F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Added testing requirements for individuals in hotel quarantine. </w:t>
            </w:r>
          </w:p>
        </w:tc>
        <w:tc>
          <w:tcPr>
            <w:tcW w:w="859" w:type="pct"/>
          </w:tcPr>
          <w:p w14:paraId="454F482A" w14:textId="7923D60B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30 July 2020</w:t>
            </w:r>
          </w:p>
        </w:tc>
        <w:tc>
          <w:tcPr>
            <w:tcW w:w="1015" w:type="pct"/>
          </w:tcPr>
          <w:p w14:paraId="0D9042D6" w14:textId="6ED75356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30 July 2020</w:t>
            </w:r>
          </w:p>
        </w:tc>
      </w:tr>
      <w:tr w:rsidR="005E5F47" w:rsidRPr="00872414" w14:paraId="69F4DC35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04670" w14:textId="55A50772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 xml:space="preserve">3.4 </w:t>
            </w:r>
          </w:p>
        </w:tc>
        <w:tc>
          <w:tcPr>
            <w:tcW w:w="2483" w:type="pct"/>
          </w:tcPr>
          <w:p w14:paraId="371B8E56" w14:textId="648CEBBA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Suspect Case</w:t>
            </w:r>
            <w:r w:rsidR="007404E3">
              <w:t>:</w:t>
            </w:r>
          </w:p>
          <w:p w14:paraId="517B189E" w14:textId="37303EA0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Removed Interstate travel from epidemiological criteria. </w:t>
            </w:r>
          </w:p>
        </w:tc>
        <w:tc>
          <w:tcPr>
            <w:tcW w:w="859" w:type="pct"/>
          </w:tcPr>
          <w:p w14:paraId="7A6C4EBF" w14:textId="50DF619B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 July 2020</w:t>
            </w:r>
          </w:p>
        </w:tc>
        <w:tc>
          <w:tcPr>
            <w:tcW w:w="1015" w:type="pct"/>
          </w:tcPr>
          <w:p w14:paraId="2815DE10" w14:textId="24B05D37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 July 2020</w:t>
            </w:r>
          </w:p>
        </w:tc>
      </w:tr>
      <w:tr w:rsidR="005E5F47" w:rsidRPr="00872414" w14:paraId="13580A6F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0BD509" w14:textId="1CF4BBA8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3.3</w:t>
            </w:r>
          </w:p>
        </w:tc>
        <w:tc>
          <w:tcPr>
            <w:tcW w:w="2483" w:type="pct"/>
          </w:tcPr>
          <w:p w14:paraId="73CFEA1B" w14:textId="0D3C17F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Enhanced Tested</w:t>
            </w:r>
            <w:r w:rsidR="007404E3">
              <w:t>:</w:t>
            </w:r>
          </w:p>
          <w:p w14:paraId="0A54F1FE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Added loss of smell or loss of taste to requirements for when to test beyond the suspect case definition. </w:t>
            </w:r>
          </w:p>
          <w:p w14:paraId="7EF89800" w14:textId="77D44B34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Added note on clinical judgement when considering retesting. </w:t>
            </w:r>
          </w:p>
        </w:tc>
        <w:tc>
          <w:tcPr>
            <w:tcW w:w="859" w:type="pct"/>
          </w:tcPr>
          <w:p w14:paraId="21EC411F" w14:textId="2655F0FE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22 June 2020</w:t>
            </w:r>
          </w:p>
        </w:tc>
        <w:tc>
          <w:tcPr>
            <w:tcW w:w="1015" w:type="pct"/>
          </w:tcPr>
          <w:p w14:paraId="7F8B0552" w14:textId="4A0B17B7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22 June 2020</w:t>
            </w:r>
          </w:p>
        </w:tc>
      </w:tr>
      <w:tr w:rsidR="005E5F47" w:rsidRPr="00872414" w14:paraId="38C64395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5B99F0" w14:textId="2699A059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3.2</w:t>
            </w:r>
          </w:p>
        </w:tc>
        <w:tc>
          <w:tcPr>
            <w:tcW w:w="2483" w:type="pct"/>
          </w:tcPr>
          <w:p w14:paraId="6EA93A24" w14:textId="5570069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Suspect Case</w:t>
            </w:r>
            <w:r w:rsidR="007404E3">
              <w:t>:</w:t>
            </w:r>
          </w:p>
          <w:p w14:paraId="6D285FAD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Clinical Criteria</w:t>
            </w:r>
          </w:p>
          <w:p w14:paraId="2C2D6C9F" w14:textId="40EB5F91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Added ‘loss of smell or loss of taste’.</w:t>
            </w:r>
          </w:p>
        </w:tc>
        <w:tc>
          <w:tcPr>
            <w:tcW w:w="859" w:type="pct"/>
          </w:tcPr>
          <w:p w14:paraId="65ACE0D5" w14:textId="20BE10EC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12 June 2020</w:t>
            </w:r>
          </w:p>
        </w:tc>
        <w:tc>
          <w:tcPr>
            <w:tcW w:w="1015" w:type="pct"/>
          </w:tcPr>
          <w:p w14:paraId="343A39C0" w14:textId="369C0002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12 June 2020</w:t>
            </w:r>
          </w:p>
        </w:tc>
      </w:tr>
      <w:tr w:rsidR="005E5F47" w:rsidRPr="00872414" w14:paraId="1BDE69E6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6BF041" w14:textId="19B91124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3.0</w:t>
            </w:r>
          </w:p>
        </w:tc>
        <w:tc>
          <w:tcPr>
            <w:tcW w:w="2483" w:type="pct"/>
          </w:tcPr>
          <w:p w14:paraId="6BD33F55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Probable Case:</w:t>
            </w:r>
          </w:p>
          <w:p w14:paraId="223194FE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Removed ‘is a close contact of a confirmed or probable case of COIVD-19’ and replaced with ‘meets one or more of the epidemiological criteria outlined in the suspect case definition’.</w:t>
            </w:r>
          </w:p>
          <w:p w14:paraId="632DAA84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Enhanced Testing: </w:t>
            </w:r>
          </w:p>
          <w:p w14:paraId="7AECBF0F" w14:textId="69F3666A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Added requirements for when testing should be undertaken beyond the suspect case definition. </w:t>
            </w:r>
          </w:p>
        </w:tc>
        <w:tc>
          <w:tcPr>
            <w:tcW w:w="859" w:type="pct"/>
          </w:tcPr>
          <w:p w14:paraId="676A8D4B" w14:textId="39ACCFE4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28 May 2020</w:t>
            </w:r>
          </w:p>
        </w:tc>
        <w:tc>
          <w:tcPr>
            <w:tcW w:w="1015" w:type="pct"/>
          </w:tcPr>
          <w:p w14:paraId="7DBB7758" w14:textId="35B0406F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28 May 2020</w:t>
            </w:r>
          </w:p>
        </w:tc>
      </w:tr>
      <w:tr w:rsidR="005E5F47" w:rsidRPr="00872414" w14:paraId="18C8C9D6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78A591" w14:textId="51952FBC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2.11</w:t>
            </w:r>
          </w:p>
        </w:tc>
        <w:tc>
          <w:tcPr>
            <w:tcW w:w="2483" w:type="pct"/>
          </w:tcPr>
          <w:p w14:paraId="63550F9E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Amended classification of fever to ≥37.5°C.</w:t>
            </w:r>
          </w:p>
          <w:p w14:paraId="514515CF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Enhanced Testing:</w:t>
            </w:r>
          </w:p>
          <w:p w14:paraId="6262983D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 xml:space="preserve">Added that jurisdictions may test asymptomatic persons who are quarantined due to international or interstate travel. </w:t>
            </w:r>
          </w:p>
          <w:p w14:paraId="137474BC" w14:textId="7B774787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lastRenderedPageBreak/>
              <w:t>Provided link to appropriate specimen collection guidelines.</w:t>
            </w:r>
          </w:p>
        </w:tc>
        <w:tc>
          <w:tcPr>
            <w:tcW w:w="859" w:type="pct"/>
          </w:tcPr>
          <w:p w14:paraId="75AF0797" w14:textId="2A001169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lastRenderedPageBreak/>
              <w:t>21 May 2020</w:t>
            </w:r>
          </w:p>
        </w:tc>
        <w:tc>
          <w:tcPr>
            <w:tcW w:w="1015" w:type="pct"/>
          </w:tcPr>
          <w:p w14:paraId="56C32E01" w14:textId="5FA8BD4A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21 May 2020</w:t>
            </w:r>
          </w:p>
        </w:tc>
      </w:tr>
      <w:tr w:rsidR="005E5F47" w:rsidRPr="00872414" w14:paraId="45EF4D66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CB6DD9" w14:textId="6772990C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2.10</w:t>
            </w:r>
          </w:p>
        </w:tc>
        <w:tc>
          <w:tcPr>
            <w:tcW w:w="2483" w:type="pct"/>
          </w:tcPr>
          <w:p w14:paraId="3266410B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Confirmed Case:</w:t>
            </w:r>
          </w:p>
          <w:p w14:paraId="17DA1B1D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Criteria separated into three points to recognise different laboratory testing methods. </w:t>
            </w:r>
          </w:p>
          <w:p w14:paraId="254EF264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Probable Case:</w:t>
            </w:r>
          </w:p>
          <w:p w14:paraId="60B5AB69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Point 2 added to add ‘detection of SARS-CoV2-neutralising or IgG antibody AND has had a compatible clinical illness AND is a close contact of a confirmed or probable case of COIVD-19. </w:t>
            </w:r>
          </w:p>
          <w:p w14:paraId="347DC71E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Suspect Case: </w:t>
            </w:r>
          </w:p>
          <w:p w14:paraId="584C99EC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Footnote 1 added stating ‘antibody detection must be by a valid assay and included in an external quality assurance program. </w:t>
            </w:r>
          </w:p>
          <w:p w14:paraId="694221A1" w14:textId="0DB9CC47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>Footnote 3 added stating ‘if the person is a close contact of a probable case, at least one person in the chain of transmission must be a confirmed case’.</w:t>
            </w:r>
          </w:p>
        </w:tc>
        <w:tc>
          <w:tcPr>
            <w:tcW w:w="859" w:type="pct"/>
          </w:tcPr>
          <w:p w14:paraId="29110ACF" w14:textId="2BDE7598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13 May 2020</w:t>
            </w:r>
          </w:p>
        </w:tc>
        <w:tc>
          <w:tcPr>
            <w:tcW w:w="1015" w:type="pct"/>
          </w:tcPr>
          <w:p w14:paraId="0DD88191" w14:textId="10520BBB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13 May 2020</w:t>
            </w:r>
          </w:p>
        </w:tc>
      </w:tr>
      <w:tr w:rsidR="005E5F47" w:rsidRPr="00872414" w14:paraId="3A0496D3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6161A6" w14:textId="3698D1A9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2.9</w:t>
            </w:r>
          </w:p>
        </w:tc>
        <w:tc>
          <w:tcPr>
            <w:tcW w:w="2483" w:type="pct"/>
          </w:tcPr>
          <w:p w14:paraId="1FB01A3C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Suspect Case:</w:t>
            </w:r>
          </w:p>
          <w:p w14:paraId="41EB4178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 xml:space="preserve">Footnote 2 added outlining other reported symptoms of COIVD-19. </w:t>
            </w:r>
          </w:p>
          <w:p w14:paraId="793B71FB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Enhanced Testing:</w:t>
            </w:r>
          </w:p>
          <w:p w14:paraId="24EBD966" w14:textId="78909EC5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Footnote 2 added outlining other reported symptoms of COIVD-19. </w:t>
            </w:r>
          </w:p>
        </w:tc>
        <w:tc>
          <w:tcPr>
            <w:tcW w:w="859" w:type="pct"/>
          </w:tcPr>
          <w:p w14:paraId="06FFEB76" w14:textId="5F27DDAE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5 May 2020</w:t>
            </w:r>
          </w:p>
        </w:tc>
        <w:tc>
          <w:tcPr>
            <w:tcW w:w="1015" w:type="pct"/>
          </w:tcPr>
          <w:p w14:paraId="22F8B355" w14:textId="17704EA1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5 May 2020</w:t>
            </w:r>
          </w:p>
        </w:tc>
      </w:tr>
      <w:tr w:rsidR="005E5F47" w:rsidRPr="00872414" w14:paraId="22A2A7ED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5C3855" w14:textId="4A8537FA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2.8</w:t>
            </w:r>
          </w:p>
        </w:tc>
        <w:tc>
          <w:tcPr>
            <w:tcW w:w="2483" w:type="pct"/>
          </w:tcPr>
          <w:p w14:paraId="73C14237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Enhanced Testing:</w:t>
            </w:r>
          </w:p>
          <w:p w14:paraId="7DE9F5AF" w14:textId="5816345C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Added points regarding isolation if symptoms resolve prior to test result returned and isolation requirements if a positive PCR test result is returned. </w:t>
            </w:r>
          </w:p>
        </w:tc>
        <w:tc>
          <w:tcPr>
            <w:tcW w:w="859" w:type="pct"/>
          </w:tcPr>
          <w:p w14:paraId="13832E7E" w14:textId="66E39B57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1 May 2020</w:t>
            </w:r>
          </w:p>
        </w:tc>
        <w:tc>
          <w:tcPr>
            <w:tcW w:w="1015" w:type="pct"/>
          </w:tcPr>
          <w:p w14:paraId="2A9B4B40" w14:textId="44CB445A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1 May 2020</w:t>
            </w:r>
          </w:p>
        </w:tc>
      </w:tr>
      <w:tr w:rsidR="005E5F47" w:rsidRPr="00872414" w14:paraId="5A960FA3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A7B15D" w14:textId="450A122D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2.7</w:t>
            </w:r>
          </w:p>
        </w:tc>
        <w:tc>
          <w:tcPr>
            <w:tcW w:w="2483" w:type="pct"/>
          </w:tcPr>
          <w:p w14:paraId="2E682E40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 xml:space="preserve">Added a caveat stating how the case definition has been developed, noting its ongoing review. </w:t>
            </w:r>
          </w:p>
          <w:p w14:paraId="6DC32849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Suspect Case:</w:t>
            </w:r>
          </w:p>
          <w:p w14:paraId="72ED6CF5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 xml:space="preserve">Removed the table presentation and revised to present summarised information. </w:t>
            </w:r>
          </w:p>
          <w:p w14:paraId="1979D756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Enhanced Testing:</w:t>
            </w:r>
          </w:p>
          <w:p w14:paraId="6F4C2F59" w14:textId="7246BA1B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Section added.</w:t>
            </w:r>
          </w:p>
        </w:tc>
        <w:tc>
          <w:tcPr>
            <w:tcW w:w="859" w:type="pct"/>
          </w:tcPr>
          <w:p w14:paraId="58C15F1E" w14:textId="1E5EA309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24 April 2020</w:t>
            </w:r>
          </w:p>
        </w:tc>
        <w:tc>
          <w:tcPr>
            <w:tcW w:w="1015" w:type="pct"/>
          </w:tcPr>
          <w:p w14:paraId="0D6AF06C" w14:textId="2FA1423F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24 April 2020</w:t>
            </w:r>
          </w:p>
        </w:tc>
      </w:tr>
      <w:tr w:rsidR="005E5F47" w:rsidRPr="00872414" w14:paraId="17AAACB6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26B3B3" w14:textId="58774AA5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2.5</w:t>
            </w:r>
          </w:p>
        </w:tc>
        <w:tc>
          <w:tcPr>
            <w:tcW w:w="2483" w:type="pct"/>
          </w:tcPr>
          <w:p w14:paraId="73777B06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Probable Case:</w:t>
            </w:r>
          </w:p>
          <w:p w14:paraId="49B78246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Reclassified probable cases as ‘a person, who has not been tested’.</w:t>
            </w:r>
          </w:p>
          <w:p w14:paraId="200DA341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Suspect Case:</w:t>
            </w:r>
          </w:p>
          <w:p w14:paraId="463CB6B3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Added more descriptors to categories outlined in high-risk settings. </w:t>
            </w:r>
          </w:p>
          <w:p w14:paraId="2239D2D0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lastRenderedPageBreak/>
              <w:t>Added footnote 3 ‘In certain high risk outbreak settings, public health units may consider testing asymptomatic contacts to inform management of the outbreak’.</w:t>
            </w:r>
          </w:p>
          <w:p w14:paraId="47C8C4BA" w14:textId="1F592A9D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>Added footnote directing to ‘information on geographically localised areas with elevated risk of community transmission’.</w:t>
            </w:r>
          </w:p>
        </w:tc>
        <w:tc>
          <w:tcPr>
            <w:tcW w:w="859" w:type="pct"/>
          </w:tcPr>
          <w:p w14:paraId="7C2FE038" w14:textId="3AC49397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lastRenderedPageBreak/>
              <w:t>6 April 2020</w:t>
            </w:r>
          </w:p>
        </w:tc>
        <w:tc>
          <w:tcPr>
            <w:tcW w:w="1015" w:type="pct"/>
          </w:tcPr>
          <w:p w14:paraId="53B9BD94" w14:textId="225ED76E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6 April</w:t>
            </w:r>
          </w:p>
        </w:tc>
      </w:tr>
      <w:tr w:rsidR="005E5F47" w:rsidRPr="00872414" w14:paraId="472A54F4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F4B80B" w14:textId="2B7B6D0E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2.4</w:t>
            </w:r>
          </w:p>
        </w:tc>
        <w:tc>
          <w:tcPr>
            <w:tcW w:w="2483" w:type="pct"/>
          </w:tcPr>
          <w:p w14:paraId="3913809D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 xml:space="preserve">Probable Case: </w:t>
            </w:r>
          </w:p>
          <w:p w14:paraId="734546E6" w14:textId="3C39C84C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Added household contacts of confirmed or probable cases of COIVD-19 to those classified as a probable case.</w:t>
            </w:r>
          </w:p>
        </w:tc>
        <w:tc>
          <w:tcPr>
            <w:tcW w:w="859" w:type="pct"/>
          </w:tcPr>
          <w:p w14:paraId="43BDDBA4" w14:textId="0FC5ED78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26 March 2020</w:t>
            </w:r>
          </w:p>
        </w:tc>
        <w:tc>
          <w:tcPr>
            <w:tcW w:w="1015" w:type="pct"/>
          </w:tcPr>
          <w:p w14:paraId="65A0069B" w14:textId="3733D09D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26 March 2020</w:t>
            </w:r>
          </w:p>
        </w:tc>
      </w:tr>
      <w:tr w:rsidR="005E5F47" w:rsidRPr="00872414" w14:paraId="7AD2532E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BD670E" w14:textId="03F9C4D5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 xml:space="preserve">2.3 </w:t>
            </w:r>
          </w:p>
        </w:tc>
        <w:tc>
          <w:tcPr>
            <w:tcW w:w="2483" w:type="pct"/>
          </w:tcPr>
          <w:p w14:paraId="2000D614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Probable Case:</w:t>
            </w:r>
          </w:p>
          <w:p w14:paraId="5B2187AB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definition of a probable case</w:t>
            </w:r>
          </w:p>
          <w:p w14:paraId="305E931F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Suspect Case: </w:t>
            </w:r>
          </w:p>
          <w:p w14:paraId="3E276784" w14:textId="373EEA99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Presented a table outlining epidemiological criteria, clinical criteria and actions based of level of risk. </w:t>
            </w:r>
          </w:p>
        </w:tc>
        <w:tc>
          <w:tcPr>
            <w:tcW w:w="859" w:type="pct"/>
          </w:tcPr>
          <w:p w14:paraId="08BB0E38" w14:textId="03BABD5D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24 March 2020</w:t>
            </w:r>
          </w:p>
        </w:tc>
        <w:tc>
          <w:tcPr>
            <w:tcW w:w="1015" w:type="pct"/>
          </w:tcPr>
          <w:p w14:paraId="0B1D36F7" w14:textId="2DFF3ABB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24 March 2020</w:t>
            </w:r>
          </w:p>
        </w:tc>
      </w:tr>
      <w:tr w:rsidR="005E5F47" w:rsidRPr="00872414" w14:paraId="33D5AAB0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9A5291" w14:textId="337CD646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2.1</w:t>
            </w:r>
          </w:p>
        </w:tc>
        <w:tc>
          <w:tcPr>
            <w:tcW w:w="2483" w:type="pct"/>
          </w:tcPr>
          <w:p w14:paraId="57351A10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Suspect Case:</w:t>
            </w:r>
          </w:p>
          <w:p w14:paraId="2B35C177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Added a footnote outlining recommended temperature collection techniques.</w:t>
            </w:r>
          </w:p>
          <w:p w14:paraId="484BAA0D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Clinical Criteria</w:t>
            </w:r>
          </w:p>
          <w:p w14:paraId="185E44BE" w14:textId="19C79AED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Updated fever classification to be ≥38°C.</w:t>
            </w:r>
          </w:p>
        </w:tc>
        <w:tc>
          <w:tcPr>
            <w:tcW w:w="859" w:type="pct"/>
          </w:tcPr>
          <w:p w14:paraId="737FEC1D" w14:textId="198F46A6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20 March 2020</w:t>
            </w:r>
          </w:p>
        </w:tc>
        <w:tc>
          <w:tcPr>
            <w:tcW w:w="1015" w:type="pct"/>
          </w:tcPr>
          <w:p w14:paraId="0D91F7A2" w14:textId="28960BE6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20 March 2020</w:t>
            </w:r>
          </w:p>
        </w:tc>
      </w:tr>
      <w:tr w:rsidR="005E5F47" w:rsidRPr="00872414" w14:paraId="79E1182D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805021" w14:textId="1F5335DF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2.0</w:t>
            </w:r>
          </w:p>
        </w:tc>
        <w:tc>
          <w:tcPr>
            <w:tcW w:w="2483" w:type="pct"/>
          </w:tcPr>
          <w:p w14:paraId="56467225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Suspect Case:</w:t>
            </w:r>
          </w:p>
          <w:p w14:paraId="6795CFE1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‘if any healthcare worker with direct patient contact has a fever (≥37.5) AND an acute respiratory infection (e.g., shortness of breath, cough, sore throat), they are classified as a suspect case’.</w:t>
            </w:r>
          </w:p>
          <w:p w14:paraId="7954CDCA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Epidemiological Criteria</w:t>
            </w:r>
          </w:p>
          <w:p w14:paraId="2C8ECA98" w14:textId="4567C388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Removed reference to casual contact. </w:t>
            </w:r>
          </w:p>
        </w:tc>
        <w:tc>
          <w:tcPr>
            <w:tcW w:w="859" w:type="pct"/>
          </w:tcPr>
          <w:p w14:paraId="7CFF036E" w14:textId="38C509B4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13 March 2020</w:t>
            </w:r>
          </w:p>
        </w:tc>
        <w:tc>
          <w:tcPr>
            <w:tcW w:w="1015" w:type="pct"/>
          </w:tcPr>
          <w:p w14:paraId="5E338779" w14:textId="7A121B4C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13 March 2020</w:t>
            </w:r>
          </w:p>
        </w:tc>
      </w:tr>
      <w:tr w:rsidR="005E5F47" w:rsidRPr="00872414" w14:paraId="22E2229C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22A29" w14:textId="23AE3BCE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1.18</w:t>
            </w:r>
          </w:p>
        </w:tc>
        <w:tc>
          <w:tcPr>
            <w:tcW w:w="2483" w:type="pct"/>
          </w:tcPr>
          <w:p w14:paraId="6E3917CA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Suspect Case:</w:t>
            </w:r>
          </w:p>
          <w:p w14:paraId="1F5284F0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Added a footnote to define critically ill as ‘requiring care in ICU/HDU, or for patients in which ICU care is not appropriate, respiratory or multiorgan failure. Clinical judgement should be exercised considering the likelihood of COVID-19’.</w:t>
            </w:r>
          </w:p>
          <w:p w14:paraId="3BC2BC09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Epidemiological Criteria</w:t>
            </w:r>
          </w:p>
          <w:p w14:paraId="2D885F88" w14:textId="38B47EBC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Removed the list summarising risk levels of the country transmission risk assessment, amended to ‘international travel in the 14 days before illness onset’.</w:t>
            </w:r>
          </w:p>
        </w:tc>
        <w:tc>
          <w:tcPr>
            <w:tcW w:w="859" w:type="pct"/>
          </w:tcPr>
          <w:p w14:paraId="63C5A8D0" w14:textId="7F6EC77D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10 March 2020</w:t>
            </w:r>
          </w:p>
        </w:tc>
        <w:tc>
          <w:tcPr>
            <w:tcW w:w="1015" w:type="pct"/>
          </w:tcPr>
          <w:p w14:paraId="30EA2D8C" w14:textId="57E7F467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10 March 2020</w:t>
            </w:r>
          </w:p>
        </w:tc>
      </w:tr>
      <w:tr w:rsidR="005E5F47" w:rsidRPr="00872414" w14:paraId="10FC2DD6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920B55" w14:textId="78980621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 xml:space="preserve">1.15 </w:t>
            </w:r>
          </w:p>
        </w:tc>
        <w:tc>
          <w:tcPr>
            <w:tcW w:w="2483" w:type="pct"/>
          </w:tcPr>
          <w:p w14:paraId="7B3023B5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Suspect Case:</w:t>
            </w:r>
          </w:p>
          <w:p w14:paraId="00D6E38C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‘if the patient satisfies epidemiology and clinical criteria, they are classified as a suspect case’.</w:t>
            </w:r>
          </w:p>
          <w:p w14:paraId="4EE43106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lastRenderedPageBreak/>
              <w:t>Added ‘if the patient has severe community-acquired pneumonia (critically ill) and no other cause is identified, with or without recent international travel, they are classified as a suspect case.’</w:t>
            </w:r>
          </w:p>
          <w:p w14:paraId="233991BE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‘if the patient has moderate or severe community-acquired pneumonia (hospitalised) and is a healthcare worker, with or without international travel, they are classified as a suspect case’.</w:t>
            </w:r>
          </w:p>
          <w:p w14:paraId="60C98BFA" w14:textId="7298EDCD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Added a list summarising risk level of the country transmission risk assessment. </w:t>
            </w:r>
          </w:p>
        </w:tc>
        <w:tc>
          <w:tcPr>
            <w:tcW w:w="859" w:type="pct"/>
          </w:tcPr>
          <w:p w14:paraId="2F0BD654" w14:textId="6FE7D21F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lastRenderedPageBreak/>
              <w:t>3 March 2020</w:t>
            </w:r>
          </w:p>
        </w:tc>
        <w:tc>
          <w:tcPr>
            <w:tcW w:w="1015" w:type="pct"/>
          </w:tcPr>
          <w:p w14:paraId="742A2C8E" w14:textId="2B74EAD2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3 March 2020</w:t>
            </w:r>
          </w:p>
        </w:tc>
      </w:tr>
      <w:tr w:rsidR="005E5F47" w:rsidRPr="00872414" w14:paraId="53E77104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B9AC15" w14:textId="0E173FFD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 xml:space="preserve">1.14 </w:t>
            </w:r>
          </w:p>
        </w:tc>
        <w:tc>
          <w:tcPr>
            <w:tcW w:w="2483" w:type="pct"/>
          </w:tcPr>
          <w:p w14:paraId="2CFE80B0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Person under investigation:</w:t>
            </w:r>
          </w:p>
          <w:p w14:paraId="3A9BA71F" w14:textId="599895F9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Removed section</w:t>
            </w:r>
            <w:r w:rsidR="00A146E4">
              <w:t>.</w:t>
            </w:r>
          </w:p>
          <w:p w14:paraId="0067192C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 xml:space="preserve">Suspect Case: </w:t>
            </w:r>
          </w:p>
          <w:p w14:paraId="0E3D5659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Epidemiological criteria</w:t>
            </w:r>
          </w:p>
          <w:p w14:paraId="622651FF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 xml:space="preserve">Added footnote to present a country transmission risk assessment list, in lieu of the person under investigation section. </w:t>
            </w:r>
          </w:p>
          <w:p w14:paraId="4A0B625E" w14:textId="77777777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859" w:type="pct"/>
          </w:tcPr>
          <w:p w14:paraId="31C98797" w14:textId="73249EA6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 March 2020</w:t>
            </w:r>
          </w:p>
        </w:tc>
        <w:tc>
          <w:tcPr>
            <w:tcW w:w="1015" w:type="pct"/>
          </w:tcPr>
          <w:p w14:paraId="1B6384B9" w14:textId="5EE731C0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 March 2020</w:t>
            </w:r>
          </w:p>
        </w:tc>
      </w:tr>
      <w:tr w:rsidR="005E5F47" w:rsidRPr="00872414" w14:paraId="18EF8BA5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29AF20" w14:textId="3C383F28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1.1</w:t>
            </w:r>
            <w:r w:rsidR="00103688">
              <w:t>2</w:t>
            </w:r>
          </w:p>
        </w:tc>
        <w:tc>
          <w:tcPr>
            <w:tcW w:w="2483" w:type="pct"/>
          </w:tcPr>
          <w:p w14:paraId="6B4C0EF8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Person under investigation:</w:t>
            </w:r>
          </w:p>
          <w:p w14:paraId="69304F3D" w14:textId="5FE737C1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>Added Cambodia to the list of countries in which returned travellers should be considered for testing.</w:t>
            </w:r>
          </w:p>
        </w:tc>
        <w:tc>
          <w:tcPr>
            <w:tcW w:w="859" w:type="pct"/>
          </w:tcPr>
          <w:p w14:paraId="7D5CD795" w14:textId="4452C419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27 February 2020</w:t>
            </w:r>
          </w:p>
        </w:tc>
        <w:tc>
          <w:tcPr>
            <w:tcW w:w="1015" w:type="pct"/>
          </w:tcPr>
          <w:p w14:paraId="6DC77C11" w14:textId="3639DCE2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27 February 2020</w:t>
            </w:r>
          </w:p>
        </w:tc>
      </w:tr>
      <w:tr w:rsidR="005E5F47" w:rsidRPr="00872414" w14:paraId="4A1F3098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A4BE04" w14:textId="4F9E8E27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1.1</w:t>
            </w:r>
            <w:r w:rsidR="00103688">
              <w:t>1</w:t>
            </w:r>
          </w:p>
        </w:tc>
        <w:tc>
          <w:tcPr>
            <w:tcW w:w="2483" w:type="pct"/>
          </w:tcPr>
          <w:p w14:paraId="562AC8E2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Person under investigation:</w:t>
            </w:r>
          </w:p>
          <w:p w14:paraId="101A6293" w14:textId="42695766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Added Italy to the list of countries in which returned travellers should be considered for testing.</w:t>
            </w:r>
          </w:p>
        </w:tc>
        <w:tc>
          <w:tcPr>
            <w:tcW w:w="859" w:type="pct"/>
          </w:tcPr>
          <w:p w14:paraId="5F445322" w14:textId="5E4AC0F7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26 February 2020</w:t>
            </w:r>
          </w:p>
        </w:tc>
        <w:tc>
          <w:tcPr>
            <w:tcW w:w="1015" w:type="pct"/>
          </w:tcPr>
          <w:p w14:paraId="5B36386A" w14:textId="74D9A68F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26 February 2020</w:t>
            </w:r>
          </w:p>
        </w:tc>
      </w:tr>
      <w:tr w:rsidR="005E5F47" w:rsidRPr="00872414" w14:paraId="21370628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84299B" w14:textId="5CD7AC31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1.10</w:t>
            </w:r>
          </w:p>
        </w:tc>
        <w:tc>
          <w:tcPr>
            <w:tcW w:w="2483" w:type="pct"/>
          </w:tcPr>
          <w:p w14:paraId="58F5B189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Person under investigation:</w:t>
            </w:r>
          </w:p>
          <w:p w14:paraId="3C3D09B5" w14:textId="64A8B786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>Added Iran and South Korea to the list of countries in which returned travellers should be considered for testing.</w:t>
            </w:r>
          </w:p>
        </w:tc>
        <w:tc>
          <w:tcPr>
            <w:tcW w:w="859" w:type="pct"/>
          </w:tcPr>
          <w:p w14:paraId="0CAA3BE6" w14:textId="379578F4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23 February 2020</w:t>
            </w:r>
          </w:p>
        </w:tc>
        <w:tc>
          <w:tcPr>
            <w:tcW w:w="1015" w:type="pct"/>
          </w:tcPr>
          <w:p w14:paraId="79C8A38B" w14:textId="7C4E0A58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23 February 2020</w:t>
            </w:r>
          </w:p>
        </w:tc>
      </w:tr>
      <w:tr w:rsidR="005E5F47" w:rsidRPr="00872414" w14:paraId="7AA4116E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1EDFD7" w14:textId="58EFCCC6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1.9</w:t>
            </w:r>
          </w:p>
        </w:tc>
        <w:tc>
          <w:tcPr>
            <w:tcW w:w="2483" w:type="pct"/>
          </w:tcPr>
          <w:p w14:paraId="028FBD0C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Confirmed Case:</w:t>
            </w:r>
          </w:p>
          <w:p w14:paraId="5F542529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Updated to state ‘a validated specific SARS-CoV-2 nucleic acid test’.</w:t>
            </w:r>
          </w:p>
          <w:p w14:paraId="3A2291C1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Person under investigation:</w:t>
            </w:r>
          </w:p>
          <w:p w14:paraId="5A7E0223" w14:textId="5B3E6D42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Added caveat for a person to be managed as a suspect case ‘until COVID-19 is confirmed or excluded as the cause of illness. </w:t>
            </w:r>
          </w:p>
        </w:tc>
        <w:tc>
          <w:tcPr>
            <w:tcW w:w="859" w:type="pct"/>
          </w:tcPr>
          <w:p w14:paraId="2F24DA0C" w14:textId="04F25625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21 February 2020</w:t>
            </w:r>
          </w:p>
        </w:tc>
        <w:tc>
          <w:tcPr>
            <w:tcW w:w="1015" w:type="pct"/>
          </w:tcPr>
          <w:p w14:paraId="33CDD654" w14:textId="5FDF82C3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21 February 2020</w:t>
            </w:r>
          </w:p>
        </w:tc>
      </w:tr>
      <w:tr w:rsidR="00103688" w:rsidRPr="00872414" w14:paraId="02463201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AFB916" w14:textId="645F29A4" w:rsidR="00103688" w:rsidRPr="00D07124" w:rsidRDefault="00103688" w:rsidP="00201F59">
            <w:pPr>
              <w:pStyle w:val="TableText"/>
            </w:pPr>
            <w:r w:rsidRPr="00887DA3">
              <w:t>1.7</w:t>
            </w:r>
          </w:p>
        </w:tc>
        <w:tc>
          <w:tcPr>
            <w:tcW w:w="2483" w:type="pct"/>
          </w:tcPr>
          <w:p w14:paraId="4CE24017" w14:textId="77777777" w:rsidR="008E290D" w:rsidRPr="00961C75" w:rsidRDefault="008E290D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Person under investigation:</w:t>
            </w:r>
          </w:p>
          <w:p w14:paraId="4E5C8743" w14:textId="1EC18873" w:rsidR="00103688" w:rsidRPr="00E00583" w:rsidRDefault="008E290D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section.</w:t>
            </w:r>
          </w:p>
        </w:tc>
        <w:tc>
          <w:tcPr>
            <w:tcW w:w="859" w:type="pct"/>
          </w:tcPr>
          <w:p w14:paraId="4EBE025C" w14:textId="79011D05" w:rsidR="00103688" w:rsidRDefault="008E290D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15 </w:t>
            </w:r>
            <w:r w:rsidR="00A146E4">
              <w:t>February</w:t>
            </w:r>
            <w:r>
              <w:t xml:space="preserve"> </w:t>
            </w:r>
            <w:r w:rsidR="00FB5F80">
              <w:t>2020</w:t>
            </w:r>
          </w:p>
        </w:tc>
        <w:tc>
          <w:tcPr>
            <w:tcW w:w="1015" w:type="pct"/>
          </w:tcPr>
          <w:p w14:paraId="6A6D6846" w14:textId="1ED48254" w:rsidR="00103688" w:rsidRDefault="00FB5F80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15 </w:t>
            </w:r>
            <w:r w:rsidR="00A146E4">
              <w:t>February</w:t>
            </w:r>
            <w:r>
              <w:t xml:space="preserve"> 2020</w:t>
            </w:r>
          </w:p>
        </w:tc>
      </w:tr>
      <w:tr w:rsidR="005E5F47" w:rsidRPr="00872414" w14:paraId="52B65D43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C68B08" w14:textId="251B8B2D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1.6</w:t>
            </w:r>
          </w:p>
        </w:tc>
        <w:tc>
          <w:tcPr>
            <w:tcW w:w="2483" w:type="pct"/>
          </w:tcPr>
          <w:p w14:paraId="1BD0799D" w14:textId="2CB701D5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Definitions amended to update references of 2019-nCov to COVID-19.</w:t>
            </w:r>
          </w:p>
        </w:tc>
        <w:tc>
          <w:tcPr>
            <w:tcW w:w="859" w:type="pct"/>
          </w:tcPr>
          <w:p w14:paraId="27D64F5B" w14:textId="03CE22F9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14 February 2020</w:t>
            </w:r>
          </w:p>
        </w:tc>
        <w:tc>
          <w:tcPr>
            <w:tcW w:w="1015" w:type="pct"/>
          </w:tcPr>
          <w:p w14:paraId="63AF2F4C" w14:textId="16204EBA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14 February 2020</w:t>
            </w:r>
          </w:p>
        </w:tc>
      </w:tr>
      <w:tr w:rsidR="005E5F47" w:rsidRPr="00872414" w14:paraId="15536BAD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CB3512" w14:textId="7078E5BF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1.4</w:t>
            </w:r>
          </w:p>
        </w:tc>
        <w:tc>
          <w:tcPr>
            <w:tcW w:w="2483" w:type="pct"/>
          </w:tcPr>
          <w:p w14:paraId="6912C8B8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Rationale for the current case definitions:</w:t>
            </w:r>
          </w:p>
          <w:p w14:paraId="10AB3042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Added section. </w:t>
            </w:r>
          </w:p>
          <w:p w14:paraId="5DBFB1BA" w14:textId="77777777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859" w:type="pct"/>
          </w:tcPr>
          <w:p w14:paraId="1E1223A2" w14:textId="77777777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015" w:type="pct"/>
          </w:tcPr>
          <w:p w14:paraId="38EDC961" w14:textId="77777777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5E5F47" w:rsidRPr="00872414" w14:paraId="114670E7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E5C2F3" w14:textId="12671FA8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1.3</w:t>
            </w:r>
          </w:p>
        </w:tc>
        <w:tc>
          <w:tcPr>
            <w:tcW w:w="2483" w:type="pct"/>
          </w:tcPr>
          <w:p w14:paraId="1936350B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Suspect Case:</w:t>
            </w:r>
          </w:p>
          <w:p w14:paraId="4F9DA5A3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Epidemiological Criteria</w:t>
            </w:r>
          </w:p>
          <w:p w14:paraId="6DE8325B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Amended close contact to include ‘confirmed case’ only.</w:t>
            </w:r>
          </w:p>
          <w:p w14:paraId="7FE0CC95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Clinical Criteria</w:t>
            </w:r>
          </w:p>
          <w:p w14:paraId="1774CF5A" w14:textId="6E157653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Separated previous criteria into two points.</w:t>
            </w:r>
          </w:p>
        </w:tc>
        <w:tc>
          <w:tcPr>
            <w:tcW w:w="859" w:type="pct"/>
          </w:tcPr>
          <w:p w14:paraId="774378D3" w14:textId="48693448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4 February 2020</w:t>
            </w:r>
          </w:p>
        </w:tc>
        <w:tc>
          <w:tcPr>
            <w:tcW w:w="1015" w:type="pct"/>
          </w:tcPr>
          <w:p w14:paraId="727F1B47" w14:textId="070777D1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4 February 2020</w:t>
            </w:r>
          </w:p>
        </w:tc>
      </w:tr>
      <w:tr w:rsidR="005E5F47" w:rsidRPr="00872414" w14:paraId="5B05CDB6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F7FDC" w14:textId="448C2F3E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1.2</w:t>
            </w:r>
          </w:p>
        </w:tc>
        <w:tc>
          <w:tcPr>
            <w:tcW w:w="2483" w:type="pct"/>
          </w:tcPr>
          <w:p w14:paraId="50FD3EB4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Suspect Case:</w:t>
            </w:r>
          </w:p>
          <w:p w14:paraId="1E5B6FC9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Epidemiological Criteria</w:t>
            </w:r>
          </w:p>
          <w:p w14:paraId="34DC372E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 xml:space="preserve">Added ‘(including transit through) mainland China’. </w:t>
            </w:r>
          </w:p>
          <w:p w14:paraId="7F3DAC49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Added close contact to include ‘confirmed or suspected case’.</w:t>
            </w:r>
          </w:p>
          <w:p w14:paraId="7C075EC8" w14:textId="77777777" w:rsidR="005E5F47" w:rsidRPr="00961C75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583">
              <w:t>Clinical Criteria</w:t>
            </w:r>
          </w:p>
          <w:p w14:paraId="49490D43" w14:textId="41CC1F02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00583">
              <w:t xml:space="preserve">Combined the previous two criteria into a single criterion point. </w:t>
            </w:r>
          </w:p>
        </w:tc>
        <w:tc>
          <w:tcPr>
            <w:tcW w:w="859" w:type="pct"/>
          </w:tcPr>
          <w:p w14:paraId="128EA43A" w14:textId="4ECE6F69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 February 2020</w:t>
            </w:r>
          </w:p>
        </w:tc>
        <w:tc>
          <w:tcPr>
            <w:tcW w:w="1015" w:type="pct"/>
          </w:tcPr>
          <w:p w14:paraId="053EF33B" w14:textId="6094E742" w:rsidR="005E5F47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 February 2020</w:t>
            </w:r>
          </w:p>
        </w:tc>
      </w:tr>
      <w:tr w:rsidR="005E5F47" w:rsidRPr="00872414" w14:paraId="43B2E4CF" w14:textId="77777777" w:rsidTr="00D07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CA46E1" w14:textId="4B78C031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t>1.1</w:t>
            </w:r>
          </w:p>
        </w:tc>
        <w:tc>
          <w:tcPr>
            <w:tcW w:w="2483" w:type="pct"/>
          </w:tcPr>
          <w:p w14:paraId="7272033F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Suspect Case:</w:t>
            </w:r>
          </w:p>
          <w:p w14:paraId="1AF373DC" w14:textId="77777777" w:rsidR="005E5F47" w:rsidRPr="00961C75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0583">
              <w:t>Epidemiological Criteria</w:t>
            </w:r>
          </w:p>
          <w:p w14:paraId="0B0DF7F0" w14:textId="08B08F06" w:rsidR="005E5F47" w:rsidRPr="00872414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00583">
              <w:t>Amended to ‘Hubei Province, China’ and updated to include ‘agreed areas.</w:t>
            </w:r>
          </w:p>
        </w:tc>
        <w:tc>
          <w:tcPr>
            <w:tcW w:w="859" w:type="pct"/>
          </w:tcPr>
          <w:p w14:paraId="31ED6FA1" w14:textId="786B9352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27 January 2020</w:t>
            </w:r>
          </w:p>
        </w:tc>
        <w:tc>
          <w:tcPr>
            <w:tcW w:w="1015" w:type="pct"/>
          </w:tcPr>
          <w:p w14:paraId="7CE04B3A" w14:textId="51FFAF31" w:rsidR="005E5F47" w:rsidRDefault="005E5F47" w:rsidP="00201F5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27 January 2020</w:t>
            </w:r>
          </w:p>
        </w:tc>
      </w:tr>
      <w:tr w:rsidR="005E5F47" w:rsidRPr="00872414" w14:paraId="57322B12" w14:textId="77777777" w:rsidTr="00D0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0394A0" w14:textId="7EDA6CFA" w:rsidR="005E5F47" w:rsidRPr="00D07124" w:rsidRDefault="005E5F47" w:rsidP="00201F59">
            <w:pPr>
              <w:pStyle w:val="TableText"/>
              <w:rPr>
                <w:lang w:eastAsia="en-AU"/>
              </w:rPr>
            </w:pPr>
            <w:r w:rsidRPr="00D07124">
              <w:rPr>
                <w:lang w:eastAsia="en-AU"/>
              </w:rPr>
              <w:t>1.0</w:t>
            </w:r>
          </w:p>
        </w:tc>
        <w:tc>
          <w:tcPr>
            <w:tcW w:w="2483" w:type="pct"/>
          </w:tcPr>
          <w:p w14:paraId="676986BB" w14:textId="466F7238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859" w:type="pct"/>
          </w:tcPr>
          <w:p w14:paraId="566299A6" w14:textId="246D3869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bookmarkStart w:id="1" w:name="_Hlk169856622"/>
            <w:r>
              <w:t>23 January</w:t>
            </w:r>
            <w:r w:rsidRPr="00C62FA6">
              <w:t xml:space="preserve"> 202</w:t>
            </w:r>
            <w:r>
              <w:t>0</w:t>
            </w:r>
            <w:bookmarkEnd w:id="1"/>
          </w:p>
        </w:tc>
        <w:tc>
          <w:tcPr>
            <w:tcW w:w="1015" w:type="pct"/>
          </w:tcPr>
          <w:p w14:paraId="1FAD5211" w14:textId="31F7A5D4" w:rsidR="005E5F47" w:rsidRPr="00872414" w:rsidRDefault="005E5F47" w:rsidP="00201F5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23 January</w:t>
            </w:r>
            <w:r w:rsidRPr="00C62FA6">
              <w:t xml:space="preserve"> 202</w:t>
            </w:r>
            <w:r>
              <w:t>0</w:t>
            </w:r>
          </w:p>
        </w:tc>
      </w:tr>
    </w:tbl>
    <w:p w14:paraId="49D4C4E2" w14:textId="77777777" w:rsidR="00800DEB" w:rsidRDefault="00800DEB" w:rsidP="00800DEB"/>
    <w:sectPr w:rsidR="00800DEB" w:rsidSect="00961C75">
      <w:footerReference w:type="default" r:id="rId13"/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B17D" w14:textId="77777777" w:rsidR="00404FD5" w:rsidRDefault="00404FD5" w:rsidP="006B56BB">
      <w:r>
        <w:separator/>
      </w:r>
    </w:p>
    <w:p w14:paraId="11AFD2BE" w14:textId="77777777" w:rsidR="00404FD5" w:rsidRDefault="00404FD5"/>
  </w:endnote>
  <w:endnote w:type="continuationSeparator" w:id="0">
    <w:p w14:paraId="75C6D1C1" w14:textId="77777777" w:rsidR="00404FD5" w:rsidRDefault="00404FD5" w:rsidP="006B56BB">
      <w:r>
        <w:continuationSeparator/>
      </w:r>
    </w:p>
    <w:p w14:paraId="6769CCE0" w14:textId="77777777" w:rsidR="00404FD5" w:rsidRDefault="00404FD5"/>
  </w:endnote>
  <w:endnote w:type="continuationNotice" w:id="1">
    <w:p w14:paraId="642A307D" w14:textId="77777777" w:rsidR="00404FD5" w:rsidRDefault="00404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B5EB01" w14:textId="02092167" w:rsidR="00CD407A" w:rsidRDefault="00D07124" w:rsidP="00D07124">
            <w:pPr>
              <w:pStyle w:val="Footer"/>
              <w:jc w:val="right"/>
            </w:pPr>
            <w:r>
              <w:t>Coronavirus Disease 2019</w:t>
            </w:r>
            <w:r w:rsidR="00901BF3">
              <w:t xml:space="preserve"> (COVID-19)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13E7" w14:textId="77777777" w:rsidR="00404FD5" w:rsidRDefault="00404FD5" w:rsidP="006B56BB">
      <w:r>
        <w:separator/>
      </w:r>
    </w:p>
    <w:p w14:paraId="1B2081D3" w14:textId="77777777" w:rsidR="00404FD5" w:rsidRDefault="00404FD5"/>
  </w:footnote>
  <w:footnote w:type="continuationSeparator" w:id="0">
    <w:p w14:paraId="1DAEA1E6" w14:textId="77777777" w:rsidR="00404FD5" w:rsidRDefault="00404FD5" w:rsidP="006B56BB">
      <w:r>
        <w:continuationSeparator/>
      </w:r>
    </w:p>
    <w:p w14:paraId="4F85AE2D" w14:textId="77777777" w:rsidR="00404FD5" w:rsidRDefault="00404FD5"/>
  </w:footnote>
  <w:footnote w:type="continuationNotice" w:id="1">
    <w:p w14:paraId="4B594E30" w14:textId="77777777" w:rsidR="00404FD5" w:rsidRDefault="00404F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1BEFD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E031728"/>
    <w:multiLevelType w:val="hybridMultilevel"/>
    <w:tmpl w:val="099C29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21728211">
    <w:abstractNumId w:val="7"/>
  </w:num>
  <w:num w:numId="2" w16cid:durableId="1493108232">
    <w:abstractNumId w:val="15"/>
  </w:num>
  <w:num w:numId="3" w16cid:durableId="2079473821">
    <w:abstractNumId w:val="17"/>
  </w:num>
  <w:num w:numId="4" w16cid:durableId="1753964680">
    <w:abstractNumId w:val="8"/>
  </w:num>
  <w:num w:numId="5" w16cid:durableId="332729756">
    <w:abstractNumId w:val="8"/>
    <w:lvlOverride w:ilvl="0">
      <w:startOverride w:val="1"/>
    </w:lvlOverride>
  </w:num>
  <w:num w:numId="6" w16cid:durableId="1088429337">
    <w:abstractNumId w:val="9"/>
  </w:num>
  <w:num w:numId="7" w16cid:durableId="1808086805">
    <w:abstractNumId w:val="13"/>
  </w:num>
  <w:num w:numId="8" w16cid:durableId="1731924169">
    <w:abstractNumId w:val="16"/>
  </w:num>
  <w:num w:numId="9" w16cid:durableId="637954642">
    <w:abstractNumId w:val="5"/>
  </w:num>
  <w:num w:numId="10" w16cid:durableId="975649529">
    <w:abstractNumId w:val="4"/>
  </w:num>
  <w:num w:numId="11" w16cid:durableId="1586106667">
    <w:abstractNumId w:val="3"/>
  </w:num>
  <w:num w:numId="12" w16cid:durableId="1918859019">
    <w:abstractNumId w:val="2"/>
  </w:num>
  <w:num w:numId="13" w16cid:durableId="574319709">
    <w:abstractNumId w:val="6"/>
  </w:num>
  <w:num w:numId="14" w16cid:durableId="1017195216">
    <w:abstractNumId w:val="1"/>
  </w:num>
  <w:num w:numId="15" w16cid:durableId="796722568">
    <w:abstractNumId w:val="0"/>
  </w:num>
  <w:num w:numId="16" w16cid:durableId="1522014656">
    <w:abstractNumId w:val="18"/>
  </w:num>
  <w:num w:numId="17" w16cid:durableId="1340041929">
    <w:abstractNumId w:val="10"/>
  </w:num>
  <w:num w:numId="18" w16cid:durableId="288702154">
    <w:abstractNumId w:val="11"/>
  </w:num>
  <w:num w:numId="19" w16cid:durableId="1130443237">
    <w:abstractNumId w:val="12"/>
  </w:num>
  <w:num w:numId="20" w16cid:durableId="92283273">
    <w:abstractNumId w:val="14"/>
  </w:num>
  <w:num w:numId="21" w16cid:durableId="983043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B5"/>
    <w:rsid w:val="00003743"/>
    <w:rsid w:val="000047B4"/>
    <w:rsid w:val="00005712"/>
    <w:rsid w:val="00007FD8"/>
    <w:rsid w:val="000107B7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36A83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1C08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0F62B7"/>
    <w:rsid w:val="00103688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1D66"/>
    <w:rsid w:val="001A4627"/>
    <w:rsid w:val="001A4979"/>
    <w:rsid w:val="001B15D3"/>
    <w:rsid w:val="001B3443"/>
    <w:rsid w:val="001C0326"/>
    <w:rsid w:val="001C192F"/>
    <w:rsid w:val="001C3C42"/>
    <w:rsid w:val="001D76C9"/>
    <w:rsid w:val="001D7869"/>
    <w:rsid w:val="00201F59"/>
    <w:rsid w:val="002026CD"/>
    <w:rsid w:val="002033FC"/>
    <w:rsid w:val="002044BB"/>
    <w:rsid w:val="00210B09"/>
    <w:rsid w:val="00210C9E"/>
    <w:rsid w:val="00211840"/>
    <w:rsid w:val="00215C0F"/>
    <w:rsid w:val="0021675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4BF5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65E7"/>
    <w:rsid w:val="002B20E6"/>
    <w:rsid w:val="002B287C"/>
    <w:rsid w:val="002B42A3"/>
    <w:rsid w:val="002C0734"/>
    <w:rsid w:val="002C0CDD"/>
    <w:rsid w:val="002C38C4"/>
    <w:rsid w:val="002D37ED"/>
    <w:rsid w:val="002E1A1D"/>
    <w:rsid w:val="002E4081"/>
    <w:rsid w:val="002E5B78"/>
    <w:rsid w:val="002F3AE3"/>
    <w:rsid w:val="00302B56"/>
    <w:rsid w:val="003031D9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3E51"/>
    <w:rsid w:val="003540A4"/>
    <w:rsid w:val="00357BCC"/>
    <w:rsid w:val="00360B83"/>
    <w:rsid w:val="00360E4E"/>
    <w:rsid w:val="003658FA"/>
    <w:rsid w:val="0037019C"/>
    <w:rsid w:val="00370AAA"/>
    <w:rsid w:val="00375F77"/>
    <w:rsid w:val="00381BBE"/>
    <w:rsid w:val="00382903"/>
    <w:rsid w:val="003846FF"/>
    <w:rsid w:val="003857D4"/>
    <w:rsid w:val="00385AD4"/>
    <w:rsid w:val="00387924"/>
    <w:rsid w:val="00392DA2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2132"/>
    <w:rsid w:val="003F3545"/>
    <w:rsid w:val="003F5F4D"/>
    <w:rsid w:val="003F646F"/>
    <w:rsid w:val="00400F00"/>
    <w:rsid w:val="00404F8B"/>
    <w:rsid w:val="00404FD5"/>
    <w:rsid w:val="00405256"/>
    <w:rsid w:val="00410031"/>
    <w:rsid w:val="00415C81"/>
    <w:rsid w:val="004206F3"/>
    <w:rsid w:val="00432378"/>
    <w:rsid w:val="00440D65"/>
    <w:rsid w:val="004430E6"/>
    <w:rsid w:val="004435E6"/>
    <w:rsid w:val="00447E31"/>
    <w:rsid w:val="004516E8"/>
    <w:rsid w:val="0045253F"/>
    <w:rsid w:val="00453923"/>
    <w:rsid w:val="00454B9B"/>
    <w:rsid w:val="00457858"/>
    <w:rsid w:val="00460B0B"/>
    <w:rsid w:val="00461023"/>
    <w:rsid w:val="00462FAC"/>
    <w:rsid w:val="00463707"/>
    <w:rsid w:val="00464631"/>
    <w:rsid w:val="00464B79"/>
    <w:rsid w:val="00467BBF"/>
    <w:rsid w:val="00474913"/>
    <w:rsid w:val="0048593C"/>
    <w:rsid w:val="004867E2"/>
    <w:rsid w:val="004929A9"/>
    <w:rsid w:val="004A78D9"/>
    <w:rsid w:val="004B5C55"/>
    <w:rsid w:val="004C30EB"/>
    <w:rsid w:val="004C56A5"/>
    <w:rsid w:val="004C6BCF"/>
    <w:rsid w:val="004D58BF"/>
    <w:rsid w:val="004E4335"/>
    <w:rsid w:val="004E5364"/>
    <w:rsid w:val="004E5D18"/>
    <w:rsid w:val="004F13EE"/>
    <w:rsid w:val="004F2022"/>
    <w:rsid w:val="004F7C05"/>
    <w:rsid w:val="00501C94"/>
    <w:rsid w:val="00506432"/>
    <w:rsid w:val="0052051D"/>
    <w:rsid w:val="0052264A"/>
    <w:rsid w:val="00534A93"/>
    <w:rsid w:val="00545EE6"/>
    <w:rsid w:val="005550E7"/>
    <w:rsid w:val="005564FB"/>
    <w:rsid w:val="005572C7"/>
    <w:rsid w:val="005650ED"/>
    <w:rsid w:val="00575754"/>
    <w:rsid w:val="00581AC5"/>
    <w:rsid w:val="00581FBA"/>
    <w:rsid w:val="00591E20"/>
    <w:rsid w:val="00595408"/>
    <w:rsid w:val="00595E84"/>
    <w:rsid w:val="005A0C59"/>
    <w:rsid w:val="005A48EB"/>
    <w:rsid w:val="005A6CFB"/>
    <w:rsid w:val="005C5AEB"/>
    <w:rsid w:val="005D66F1"/>
    <w:rsid w:val="005D75EA"/>
    <w:rsid w:val="005E0A3F"/>
    <w:rsid w:val="005E5F47"/>
    <w:rsid w:val="005E6883"/>
    <w:rsid w:val="005E772F"/>
    <w:rsid w:val="005F00AD"/>
    <w:rsid w:val="005F4ECA"/>
    <w:rsid w:val="006041BE"/>
    <w:rsid w:val="006043C7"/>
    <w:rsid w:val="00624B52"/>
    <w:rsid w:val="00630794"/>
    <w:rsid w:val="00631DF4"/>
    <w:rsid w:val="00634175"/>
    <w:rsid w:val="006408AC"/>
    <w:rsid w:val="006476D9"/>
    <w:rsid w:val="006511B6"/>
    <w:rsid w:val="00657FF8"/>
    <w:rsid w:val="00670D99"/>
    <w:rsid w:val="00670E2B"/>
    <w:rsid w:val="006734BB"/>
    <w:rsid w:val="0067697A"/>
    <w:rsid w:val="006821EB"/>
    <w:rsid w:val="006B2286"/>
    <w:rsid w:val="006B28E4"/>
    <w:rsid w:val="006B56BB"/>
    <w:rsid w:val="006C3FF8"/>
    <w:rsid w:val="006C77A8"/>
    <w:rsid w:val="006D4098"/>
    <w:rsid w:val="006D7681"/>
    <w:rsid w:val="006D7B2E"/>
    <w:rsid w:val="006E02EA"/>
    <w:rsid w:val="006E0968"/>
    <w:rsid w:val="006E2AF6"/>
    <w:rsid w:val="006E2D54"/>
    <w:rsid w:val="006E6B2A"/>
    <w:rsid w:val="00701275"/>
    <w:rsid w:val="00707F56"/>
    <w:rsid w:val="00710DCC"/>
    <w:rsid w:val="00712CDA"/>
    <w:rsid w:val="00713558"/>
    <w:rsid w:val="00720D08"/>
    <w:rsid w:val="007263B9"/>
    <w:rsid w:val="00726850"/>
    <w:rsid w:val="007334F8"/>
    <w:rsid w:val="007339CD"/>
    <w:rsid w:val="007359D8"/>
    <w:rsid w:val="007362D4"/>
    <w:rsid w:val="007404E3"/>
    <w:rsid w:val="0076672A"/>
    <w:rsid w:val="00775E45"/>
    <w:rsid w:val="00776E74"/>
    <w:rsid w:val="00785169"/>
    <w:rsid w:val="007954AB"/>
    <w:rsid w:val="007A14C5"/>
    <w:rsid w:val="007A4A10"/>
    <w:rsid w:val="007B1760"/>
    <w:rsid w:val="007B5412"/>
    <w:rsid w:val="007C0F06"/>
    <w:rsid w:val="007C1FDC"/>
    <w:rsid w:val="007C6D9C"/>
    <w:rsid w:val="007C7DDB"/>
    <w:rsid w:val="007D2CC7"/>
    <w:rsid w:val="007D673D"/>
    <w:rsid w:val="007E4D09"/>
    <w:rsid w:val="007E7C66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767FC"/>
    <w:rsid w:val="00884C63"/>
    <w:rsid w:val="00885908"/>
    <w:rsid w:val="008864B7"/>
    <w:rsid w:val="00887DA3"/>
    <w:rsid w:val="0089677E"/>
    <w:rsid w:val="008A3D37"/>
    <w:rsid w:val="008A7438"/>
    <w:rsid w:val="008B0585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290D"/>
    <w:rsid w:val="008E625F"/>
    <w:rsid w:val="008F264D"/>
    <w:rsid w:val="008F52B8"/>
    <w:rsid w:val="00901BF3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0FD3"/>
    <w:rsid w:val="00945E7F"/>
    <w:rsid w:val="009557C1"/>
    <w:rsid w:val="00960D6E"/>
    <w:rsid w:val="00961C75"/>
    <w:rsid w:val="00962048"/>
    <w:rsid w:val="00974B59"/>
    <w:rsid w:val="00975365"/>
    <w:rsid w:val="0098340B"/>
    <w:rsid w:val="00984718"/>
    <w:rsid w:val="00986830"/>
    <w:rsid w:val="00990F0F"/>
    <w:rsid w:val="009924C3"/>
    <w:rsid w:val="00993102"/>
    <w:rsid w:val="009A3755"/>
    <w:rsid w:val="009B1570"/>
    <w:rsid w:val="009B6D35"/>
    <w:rsid w:val="009C6F10"/>
    <w:rsid w:val="009D148F"/>
    <w:rsid w:val="009D3D70"/>
    <w:rsid w:val="009E0B84"/>
    <w:rsid w:val="009E6F7E"/>
    <w:rsid w:val="009E7A57"/>
    <w:rsid w:val="009F4803"/>
    <w:rsid w:val="009F4F6A"/>
    <w:rsid w:val="00A136E8"/>
    <w:rsid w:val="00A13EB5"/>
    <w:rsid w:val="00A146E4"/>
    <w:rsid w:val="00A16E36"/>
    <w:rsid w:val="00A22DE2"/>
    <w:rsid w:val="00A24961"/>
    <w:rsid w:val="00A24B10"/>
    <w:rsid w:val="00A277EF"/>
    <w:rsid w:val="00A30E9B"/>
    <w:rsid w:val="00A42AD3"/>
    <w:rsid w:val="00A4512D"/>
    <w:rsid w:val="00A475C8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4266"/>
    <w:rsid w:val="00A9567F"/>
    <w:rsid w:val="00A9692D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A45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24BB5"/>
    <w:rsid w:val="00B32222"/>
    <w:rsid w:val="00B3618D"/>
    <w:rsid w:val="00B36233"/>
    <w:rsid w:val="00B42851"/>
    <w:rsid w:val="00B45AC7"/>
    <w:rsid w:val="00B5372F"/>
    <w:rsid w:val="00B61129"/>
    <w:rsid w:val="00B61531"/>
    <w:rsid w:val="00B67E7F"/>
    <w:rsid w:val="00B839B2"/>
    <w:rsid w:val="00B94252"/>
    <w:rsid w:val="00B95888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1283F"/>
    <w:rsid w:val="00C2176E"/>
    <w:rsid w:val="00C23430"/>
    <w:rsid w:val="00C27D67"/>
    <w:rsid w:val="00C4631F"/>
    <w:rsid w:val="00C47CDE"/>
    <w:rsid w:val="00C50E16"/>
    <w:rsid w:val="00C55258"/>
    <w:rsid w:val="00C82EEB"/>
    <w:rsid w:val="00C9250F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5837"/>
    <w:rsid w:val="00CE60AF"/>
    <w:rsid w:val="00CE6502"/>
    <w:rsid w:val="00CF7D3C"/>
    <w:rsid w:val="00D01F09"/>
    <w:rsid w:val="00D04209"/>
    <w:rsid w:val="00D07124"/>
    <w:rsid w:val="00D147EB"/>
    <w:rsid w:val="00D34667"/>
    <w:rsid w:val="00D401E1"/>
    <w:rsid w:val="00D408B4"/>
    <w:rsid w:val="00D51217"/>
    <w:rsid w:val="00D524C8"/>
    <w:rsid w:val="00D70E24"/>
    <w:rsid w:val="00D72B61"/>
    <w:rsid w:val="00D93755"/>
    <w:rsid w:val="00DA3D1D"/>
    <w:rsid w:val="00DB6286"/>
    <w:rsid w:val="00DB645F"/>
    <w:rsid w:val="00DB76E9"/>
    <w:rsid w:val="00DB781D"/>
    <w:rsid w:val="00DC0A67"/>
    <w:rsid w:val="00DC1D5E"/>
    <w:rsid w:val="00DC5220"/>
    <w:rsid w:val="00DD0FC4"/>
    <w:rsid w:val="00DD2061"/>
    <w:rsid w:val="00DD223D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2B58"/>
    <w:rsid w:val="00E43B3C"/>
    <w:rsid w:val="00E44A23"/>
    <w:rsid w:val="00E50188"/>
    <w:rsid w:val="00E50BB3"/>
    <w:rsid w:val="00E515CB"/>
    <w:rsid w:val="00E52260"/>
    <w:rsid w:val="00E639B6"/>
    <w:rsid w:val="00E6434B"/>
    <w:rsid w:val="00E6463D"/>
    <w:rsid w:val="00E712F7"/>
    <w:rsid w:val="00E72B97"/>
    <w:rsid w:val="00E72E9B"/>
    <w:rsid w:val="00E75551"/>
    <w:rsid w:val="00E850C3"/>
    <w:rsid w:val="00E87DF2"/>
    <w:rsid w:val="00E926C7"/>
    <w:rsid w:val="00E929D3"/>
    <w:rsid w:val="00E9462E"/>
    <w:rsid w:val="00EA470E"/>
    <w:rsid w:val="00EA47A7"/>
    <w:rsid w:val="00EA57EB"/>
    <w:rsid w:val="00EB1042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560"/>
    <w:rsid w:val="00F40648"/>
    <w:rsid w:val="00F47DA2"/>
    <w:rsid w:val="00F519FC"/>
    <w:rsid w:val="00F6239D"/>
    <w:rsid w:val="00F715D2"/>
    <w:rsid w:val="00F7274F"/>
    <w:rsid w:val="00F74641"/>
    <w:rsid w:val="00F74E84"/>
    <w:rsid w:val="00F76FA8"/>
    <w:rsid w:val="00F846E2"/>
    <w:rsid w:val="00F92D0C"/>
    <w:rsid w:val="00F93F08"/>
    <w:rsid w:val="00F947F2"/>
    <w:rsid w:val="00F94CED"/>
    <w:rsid w:val="00FA02BB"/>
    <w:rsid w:val="00FA2CEE"/>
    <w:rsid w:val="00FA318C"/>
    <w:rsid w:val="00FB5F80"/>
    <w:rsid w:val="00FB6F92"/>
    <w:rsid w:val="00FC026E"/>
    <w:rsid w:val="00FC5124"/>
    <w:rsid w:val="00FD4731"/>
    <w:rsid w:val="00FD4EDE"/>
    <w:rsid w:val="00FD6768"/>
    <w:rsid w:val="00FE6A36"/>
    <w:rsid w:val="00FF0AB0"/>
    <w:rsid w:val="00FF28AC"/>
    <w:rsid w:val="00FF7F62"/>
    <w:rsid w:val="30B7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8AE85"/>
  <w15:docId w15:val="{7D76BB0D-EBE6-44BF-83E1-7F121657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61C75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940FD3"/>
    <w:pPr>
      <w:keepNext/>
      <w:spacing w:before="240" w:after="60"/>
      <w:outlineLvl w:val="0"/>
    </w:pPr>
    <w:rPr>
      <w:rFonts w:ascii="Arial" w:hAnsi="Arial" w:cs="Arial"/>
      <w:bCs/>
      <w:color w:val="393939" w:themeColor="background2" w:themeShade="40"/>
      <w:kern w:val="28"/>
      <w:sz w:val="28"/>
      <w:szCs w:val="36"/>
      <w:lang w:eastAsia="en-US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201F59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B24BB5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BB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ListNumber">
    <w:name w:val="List Number"/>
    <w:basedOn w:val="Normal"/>
    <w:rsid w:val="00D04209"/>
    <w:pPr>
      <w:numPr>
        <w:numId w:val="2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1B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036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3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368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3688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72685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81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oronavirus-covid-19-cdna-national-guidelines-for-public-health-uni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777077CA6094E941F5B2B4C8473F5" ma:contentTypeVersion="6" ma:contentTypeDescription="Create a new document." ma:contentTypeScope="" ma:versionID="c69bf0b95444faa161a634bc61ed84e3">
  <xsd:schema xmlns:xsd="http://www.w3.org/2001/XMLSchema" xmlns:xs="http://www.w3.org/2001/XMLSchema" xmlns:p="http://schemas.microsoft.com/office/2006/metadata/properties" xmlns:ns2="5ddd53b1-d544-47cd-a00b-26f17c95eaee" xmlns:ns3="e7d54a9e-4aca-451b-99db-b94fe438e987" targetNamespace="http://schemas.microsoft.com/office/2006/metadata/properties" ma:root="true" ma:fieldsID="b0de89808c7a96f6a7715080b63c7a2e" ns2:_="" ns3:_="">
    <xsd:import namespace="5ddd53b1-d544-47cd-a00b-26f17c95eaee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53b1-d544-47cd-a00b-26f17c95e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D7D01-B898-4936-AEB3-9A33A0873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d53b1-d544-47cd-a00b-26f17c95eaee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Disease 2019 (COVID-19) – Surveillance case definition</vt:lpstr>
    </vt:vector>
  </TitlesOfParts>
  <Company>Dept Health And Ageing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Disease 2019 (COVID-19) – Surveillance case definition</dc:title>
  <dc:subject>COVID-19</dc:subject>
  <dc:creator>Australian Government Department of Health and Aged Care</dc:creator>
  <cp:keywords>Communicable diseases</cp:keywords>
  <cp:lastModifiedBy>Australian Government Department of Health and Aged </cp:lastModifiedBy>
  <cp:revision>2</cp:revision>
  <dcterms:created xsi:type="dcterms:W3CDTF">2024-07-10T02:09:00Z</dcterms:created>
  <dcterms:modified xsi:type="dcterms:W3CDTF">2024-07-10T02:09:00Z</dcterms:modified>
</cp:coreProperties>
</file>