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08320" w14:textId="7AEBBD27" w:rsidR="0087362B" w:rsidRPr="008A481D" w:rsidRDefault="008A481D" w:rsidP="001C0B41">
      <w:pPr>
        <w:pStyle w:val="Title"/>
        <w:rPr>
          <w:color w:val="auto"/>
          <w:sz w:val="36"/>
          <w:szCs w:val="36"/>
        </w:rPr>
      </w:pPr>
      <w:r w:rsidRPr="00101AD2">
        <w:t>F</w:t>
      </w:r>
      <w:r w:rsidR="00101AD2">
        <w:t>actsheet for mental health allied health professionals</w:t>
      </w:r>
    </w:p>
    <w:p w14:paraId="0AD5008C" w14:textId="77777777" w:rsidR="0020110D" w:rsidRDefault="0020110D" w:rsidP="0020110D">
      <w:pPr>
        <w:pStyle w:val="Title"/>
        <w:rPr>
          <w:sz w:val="32"/>
          <w:szCs w:val="32"/>
        </w:rPr>
      </w:pPr>
    </w:p>
    <w:p w14:paraId="6EF81354" w14:textId="6DF99F21" w:rsidR="001D3D2D" w:rsidRPr="0020110D" w:rsidRDefault="003F71FF" w:rsidP="0020110D">
      <w:pPr>
        <w:pStyle w:val="Title"/>
        <w:rPr>
          <w:sz w:val="32"/>
          <w:szCs w:val="32"/>
        </w:rPr>
        <w:sectPr w:rsidR="001D3D2D" w:rsidRPr="0020110D" w:rsidSect="00022629">
          <w:headerReference w:type="default" r:id="rId11"/>
          <w:footerReference w:type="default" r:id="rId12"/>
          <w:headerReference w:type="first" r:id="rId13"/>
          <w:footerReference w:type="first" r:id="rId14"/>
          <w:pgSz w:w="11906" w:h="16838"/>
          <w:pgMar w:top="1701" w:right="1418" w:bottom="1418" w:left="1418" w:header="851" w:footer="709" w:gutter="0"/>
          <w:cols w:space="708"/>
          <w:titlePg/>
          <w:docGrid w:linePitch="360"/>
        </w:sectPr>
      </w:pPr>
      <w:r w:rsidRPr="0020110D">
        <w:rPr>
          <w:sz w:val="32"/>
          <w:szCs w:val="32"/>
        </w:rPr>
        <w:t>Better Access to Psychiatrists, Psychologists and General Practitioners through the M</w:t>
      </w:r>
      <w:r w:rsidR="00482A83">
        <w:rPr>
          <w:sz w:val="32"/>
          <w:szCs w:val="32"/>
        </w:rPr>
        <w:t>edica</w:t>
      </w:r>
      <w:r w:rsidR="00AB0448">
        <w:rPr>
          <w:sz w:val="32"/>
          <w:szCs w:val="32"/>
        </w:rPr>
        <w:t>re</w:t>
      </w:r>
      <w:r w:rsidR="00482A83">
        <w:rPr>
          <w:sz w:val="32"/>
          <w:szCs w:val="32"/>
        </w:rPr>
        <w:t xml:space="preserve"> </w:t>
      </w:r>
      <w:r w:rsidRPr="0020110D">
        <w:rPr>
          <w:sz w:val="32"/>
          <w:szCs w:val="32"/>
        </w:rPr>
        <w:t>B</w:t>
      </w:r>
      <w:r w:rsidR="00482A83">
        <w:rPr>
          <w:sz w:val="32"/>
          <w:szCs w:val="32"/>
        </w:rPr>
        <w:t xml:space="preserve">enefits </w:t>
      </w:r>
      <w:r w:rsidRPr="0020110D">
        <w:rPr>
          <w:sz w:val="32"/>
          <w:szCs w:val="32"/>
        </w:rPr>
        <w:t>S</w:t>
      </w:r>
      <w:r w:rsidR="00482A83">
        <w:rPr>
          <w:sz w:val="32"/>
          <w:szCs w:val="32"/>
        </w:rPr>
        <w:t>chedule</w:t>
      </w:r>
      <w:r w:rsidR="00964B5B">
        <w:rPr>
          <w:sz w:val="32"/>
          <w:szCs w:val="32"/>
        </w:rPr>
        <w:t xml:space="preserve"> (MBS)</w:t>
      </w:r>
      <w:r w:rsidRPr="0020110D">
        <w:rPr>
          <w:sz w:val="32"/>
          <w:szCs w:val="32"/>
        </w:rPr>
        <w:t xml:space="preserve"> initiative</w:t>
      </w:r>
      <w:r w:rsidR="00964B5B">
        <w:rPr>
          <w:sz w:val="32"/>
          <w:szCs w:val="32"/>
        </w:rPr>
        <w:t xml:space="preserve"> </w:t>
      </w:r>
    </w:p>
    <w:p w14:paraId="7CCB1942" w14:textId="70F0FD3E" w:rsidR="00B51FAC" w:rsidRPr="006A32B8" w:rsidRDefault="00B51FAC" w:rsidP="0020110D">
      <w:pPr>
        <w:pStyle w:val="Paragraphtext"/>
      </w:pPr>
      <w:r w:rsidRPr="006A32B8">
        <w:t xml:space="preserve">Medicare </w:t>
      </w:r>
      <w:r w:rsidR="00921E28">
        <w:t>benefits</w:t>
      </w:r>
      <w:r w:rsidRPr="006A32B8">
        <w:t xml:space="preserve"> under the </w:t>
      </w:r>
      <w:r w:rsidRPr="008A481D">
        <w:rPr>
          <w:i/>
          <w:iCs/>
        </w:rPr>
        <w:t>Better Access to Psychiatrists, Psychologists and General Practitioners through the MBS </w:t>
      </w:r>
      <w:r w:rsidRPr="0020110D">
        <w:t xml:space="preserve">(Better Access) </w:t>
      </w:r>
      <w:r w:rsidRPr="006A32B8">
        <w:t xml:space="preserve">initiative are available for patients with a </w:t>
      </w:r>
      <w:r w:rsidR="00D35C13">
        <w:t xml:space="preserve">diagnosed </w:t>
      </w:r>
      <w:r w:rsidRPr="006A32B8">
        <w:t xml:space="preserve">mental </w:t>
      </w:r>
      <w:r w:rsidR="00F04E02">
        <w:t xml:space="preserve">health </w:t>
      </w:r>
      <w:r w:rsidRPr="006A32B8">
        <w:t xml:space="preserve">disorder to receive up to 10 individual and up to 10 group allied mental health services per calendar year. </w:t>
      </w:r>
    </w:p>
    <w:p w14:paraId="3A4085CD" w14:textId="2E8C70F0" w:rsidR="008376E2" w:rsidRPr="00B51FAC" w:rsidRDefault="00B51FAC" w:rsidP="00B51FAC">
      <w:pPr>
        <w:pStyle w:val="Paragraphtext"/>
      </w:pPr>
      <w:r w:rsidRPr="00B51FAC">
        <w:t xml:space="preserve">These services are generally provided in courses of treatment, with each course of treatment involving up to six services provided by an allied mental health professional. At the conclusion of each course of treatment, the allied mental health professional must report back to the referring medical practitioner on the patient’s progress and the referring practitioner </w:t>
      </w:r>
      <w:r w:rsidR="00FF271A">
        <w:t xml:space="preserve">will </w:t>
      </w:r>
      <w:r w:rsidRPr="00B51FAC">
        <w:t xml:space="preserve">assess the patient’s need for further services. </w:t>
      </w:r>
    </w:p>
    <w:p w14:paraId="177BF5B2" w14:textId="22908966" w:rsidR="00B51FAC" w:rsidRPr="00B51FAC" w:rsidRDefault="00B51FAC" w:rsidP="00B51FAC">
      <w:pPr>
        <w:pStyle w:val="Paragraphtext"/>
      </w:pPr>
      <w:r w:rsidRPr="00B51FAC">
        <w:t xml:space="preserve">Mental health services that can be provided under this initiative include Psychological Therapy services provided by eligible clinical </w:t>
      </w:r>
      <w:r w:rsidR="00FF271A" w:rsidRPr="00B51FAC">
        <w:t>psychologists and</w:t>
      </w:r>
      <w:r w:rsidRPr="00B51FAC">
        <w:t xml:space="preserve"> Focussed Psychological Strategies (FPS) services provided by eligible General Practitioners (GPs)</w:t>
      </w:r>
      <w:r w:rsidR="0020110D">
        <w:t>,</w:t>
      </w:r>
      <w:r w:rsidRPr="00B51FAC">
        <w:t xml:space="preserve"> registered psychologists, </w:t>
      </w:r>
      <w:r w:rsidR="00101AD2" w:rsidRPr="00B51FAC">
        <w:t>eligible social</w:t>
      </w:r>
      <w:r w:rsidRPr="00B51FAC">
        <w:t xml:space="preserve"> </w:t>
      </w:r>
      <w:proofErr w:type="gramStart"/>
      <w:r w:rsidRPr="00B51FAC">
        <w:t>workers</w:t>
      </w:r>
      <w:proofErr w:type="gramEnd"/>
      <w:r w:rsidRPr="00B51FAC">
        <w:t xml:space="preserve"> and</w:t>
      </w:r>
      <w:r w:rsidR="0020110D">
        <w:t xml:space="preserve"> eligible</w:t>
      </w:r>
      <w:r w:rsidRPr="00B51FAC">
        <w:t xml:space="preserve"> occupational therapists</w:t>
      </w:r>
      <w:r w:rsidR="00631D8D">
        <w:t>.</w:t>
      </w:r>
    </w:p>
    <w:p w14:paraId="28A31F23" w14:textId="472DE354" w:rsidR="0020110D" w:rsidRDefault="00921E28" w:rsidP="00B51FAC">
      <w:pPr>
        <w:pStyle w:val="Paragraphtext"/>
      </w:pPr>
      <w:r>
        <w:t xml:space="preserve">MBS </w:t>
      </w:r>
      <w:r w:rsidR="005F5F4E">
        <w:t>b</w:t>
      </w:r>
      <w:r>
        <w:t>enefits</w:t>
      </w:r>
      <w:r w:rsidR="00B51FAC" w:rsidRPr="00B51FAC">
        <w:t xml:space="preserve"> for</w:t>
      </w:r>
      <w:r w:rsidR="0020110D">
        <w:t xml:space="preserve"> Better Access</w:t>
      </w:r>
      <w:r w:rsidR="00B51FAC" w:rsidRPr="00B51FAC">
        <w:t xml:space="preserve"> services are available to patients with a </w:t>
      </w:r>
      <w:r w:rsidR="0020110D">
        <w:t xml:space="preserve">diagnosed </w:t>
      </w:r>
      <w:r w:rsidR="00B51FAC" w:rsidRPr="00B51FAC">
        <w:t xml:space="preserve">mental </w:t>
      </w:r>
      <w:r w:rsidR="009C213B">
        <w:t xml:space="preserve">health </w:t>
      </w:r>
      <w:r w:rsidR="00B51FAC" w:rsidRPr="00B51FAC">
        <w:t>disorder who would benefit from a structured approach to the management of their treatment</w:t>
      </w:r>
      <w:r w:rsidR="009C213B">
        <w:t>. To receive these services, a patient must be</w:t>
      </w:r>
      <w:r w:rsidR="00B51FAC" w:rsidRPr="00B51FAC">
        <w:t xml:space="preserve"> referred by a medical practitioner under </w:t>
      </w:r>
      <w:r w:rsidR="0020110D">
        <w:t xml:space="preserve">ether </w:t>
      </w:r>
      <w:r w:rsidR="00B51FAC" w:rsidRPr="00B51FAC">
        <w:t>a</w:t>
      </w:r>
      <w:r w:rsidR="0020110D">
        <w:t>:</w:t>
      </w:r>
    </w:p>
    <w:p w14:paraId="3A8FE511" w14:textId="77777777" w:rsidR="0020110D" w:rsidRDefault="00B51FAC" w:rsidP="0020110D">
      <w:pPr>
        <w:pStyle w:val="Paragraphtext"/>
        <w:numPr>
          <w:ilvl w:val="0"/>
          <w:numId w:val="35"/>
        </w:numPr>
        <w:spacing w:before="0" w:after="0"/>
        <w:ind w:left="771" w:hanging="357"/>
      </w:pPr>
      <w:r w:rsidRPr="00B51FAC">
        <w:t>GP Mental Health Treatment Plan</w:t>
      </w:r>
      <w:r w:rsidR="009C213B">
        <w:t xml:space="preserve"> (MHTP)</w:t>
      </w:r>
      <w:r w:rsidRPr="00B51FAC">
        <w:t>;</w:t>
      </w:r>
      <w:r w:rsidR="00D35C13">
        <w:t xml:space="preserve"> or </w:t>
      </w:r>
    </w:p>
    <w:p w14:paraId="785E449B" w14:textId="77777777" w:rsidR="0020110D" w:rsidRDefault="00B51FAC" w:rsidP="0020110D">
      <w:pPr>
        <w:pStyle w:val="Paragraphtext"/>
        <w:numPr>
          <w:ilvl w:val="0"/>
          <w:numId w:val="35"/>
        </w:numPr>
        <w:spacing w:before="0" w:after="0"/>
        <w:ind w:left="771" w:hanging="357"/>
      </w:pPr>
      <w:r w:rsidRPr="00B51FAC">
        <w:t>psychiatrist assessment and management plan</w:t>
      </w:r>
      <w:r w:rsidR="0020110D">
        <w:t xml:space="preserve"> (PAMP)</w:t>
      </w:r>
      <w:r w:rsidRPr="00B51FAC">
        <w:t xml:space="preserve">; or </w:t>
      </w:r>
    </w:p>
    <w:p w14:paraId="534AD150" w14:textId="47823F07" w:rsidR="00B51FAC" w:rsidRPr="00B51FAC" w:rsidRDefault="00B51FAC" w:rsidP="0020110D">
      <w:pPr>
        <w:pStyle w:val="Paragraphtext"/>
        <w:numPr>
          <w:ilvl w:val="0"/>
          <w:numId w:val="35"/>
        </w:numPr>
        <w:spacing w:before="0" w:after="0"/>
        <w:ind w:left="771" w:hanging="357"/>
      </w:pPr>
      <w:r w:rsidRPr="00B51FAC">
        <w:t xml:space="preserve">on </w:t>
      </w:r>
      <w:r w:rsidR="0020110D">
        <w:t xml:space="preserve">direct </w:t>
      </w:r>
      <w:r w:rsidRPr="00B51FAC">
        <w:t>referral by a psychiatrist or paediatrician.</w:t>
      </w:r>
    </w:p>
    <w:p w14:paraId="7F4FDC18" w14:textId="336FF117" w:rsidR="00B51FAC" w:rsidRPr="00B51FAC" w:rsidRDefault="00B51FAC" w:rsidP="00B51FAC">
      <w:pPr>
        <w:pStyle w:val="Paragraphtext"/>
      </w:pPr>
      <w:r w:rsidRPr="00B51FAC">
        <w:t>The conditions classified as mental disorders for the purposes of these services are informed by the World Health Organisation, 1996, Diagnostic and Management Guidelines for Mental Disorders in Primary Care: ICD-1</w:t>
      </w:r>
      <w:r w:rsidR="00FD057E">
        <w:t>0</w:t>
      </w:r>
      <w:r w:rsidRPr="00B51FAC">
        <w:t xml:space="preserve"> Chapter V Primary Care Version.</w:t>
      </w:r>
    </w:p>
    <w:p w14:paraId="07B5502F" w14:textId="2EDF2685" w:rsidR="00B51FAC" w:rsidRDefault="00B51FAC" w:rsidP="00B51FAC">
      <w:pPr>
        <w:pStyle w:val="Paragraphtext"/>
        <w:rPr>
          <w:rFonts w:ascii="Times New Roman" w:hAnsi="Times New Roman"/>
          <w:sz w:val="24"/>
          <w:lang w:eastAsia="en-AU"/>
        </w:rPr>
      </w:pPr>
      <w:r w:rsidRPr="00B51FAC">
        <w:t>There is no single template for referrals;</w:t>
      </w:r>
      <w:r w:rsidR="00FF271A">
        <w:t xml:space="preserve"> </w:t>
      </w:r>
      <w:r w:rsidR="00FF271A" w:rsidRPr="00B51FAC">
        <w:t>however,</w:t>
      </w:r>
      <w:r w:rsidRPr="00B51FAC">
        <w:t xml:space="preserve"> referrals should</w:t>
      </w:r>
      <w:r w:rsidR="00FF271A">
        <w:t xml:space="preserve"> be signed and dated</w:t>
      </w:r>
      <w:r w:rsidR="00AA44D3">
        <w:t xml:space="preserve"> by the referring practitioner </w:t>
      </w:r>
      <w:r w:rsidR="00FF271A">
        <w:t>and</w:t>
      </w:r>
      <w:r w:rsidRPr="00B51FAC">
        <w:t xml:space="preserve"> include the following information:</w:t>
      </w:r>
    </w:p>
    <w:p w14:paraId="51D1CE66" w14:textId="77777777" w:rsidR="00B51FAC" w:rsidRDefault="00B51FAC" w:rsidP="00957442">
      <w:pPr>
        <w:pStyle w:val="ListBullet"/>
        <w:spacing w:before="0" w:after="0"/>
        <w:ind w:left="357" w:hanging="357"/>
      </w:pPr>
      <w:r>
        <w:t>Patient’s name</w:t>
      </w:r>
    </w:p>
    <w:p w14:paraId="78E80926" w14:textId="77777777" w:rsidR="00B51FAC" w:rsidRDefault="00B51FAC" w:rsidP="00957442">
      <w:pPr>
        <w:pStyle w:val="ListBullet"/>
        <w:spacing w:before="0" w:after="0"/>
        <w:ind w:left="357" w:hanging="357"/>
      </w:pPr>
      <w:r>
        <w:t>Patient’s date of birth</w:t>
      </w:r>
    </w:p>
    <w:p w14:paraId="78B3FECC" w14:textId="77777777" w:rsidR="00B51FAC" w:rsidRDefault="00B51FAC" w:rsidP="00957442">
      <w:pPr>
        <w:pStyle w:val="ListBullet"/>
        <w:spacing w:before="0" w:after="0"/>
        <w:ind w:left="357" w:hanging="357"/>
      </w:pPr>
      <w:r>
        <w:t>Patient’s address</w:t>
      </w:r>
    </w:p>
    <w:p w14:paraId="2C42CC06" w14:textId="77777777" w:rsidR="00B51FAC" w:rsidRDefault="00B51FAC" w:rsidP="00957442">
      <w:pPr>
        <w:pStyle w:val="ListBullet"/>
        <w:spacing w:before="0" w:after="0"/>
        <w:ind w:left="357" w:hanging="357"/>
      </w:pPr>
      <w:r>
        <w:t>Diagnosis</w:t>
      </w:r>
    </w:p>
    <w:p w14:paraId="1999DC05" w14:textId="77777777" w:rsidR="00B51FAC" w:rsidRDefault="00B51FAC" w:rsidP="00957442">
      <w:pPr>
        <w:pStyle w:val="ListBullet"/>
        <w:spacing w:before="0" w:after="0"/>
        <w:ind w:left="357" w:hanging="357"/>
      </w:pPr>
      <w:r>
        <w:t>List of any current medications</w:t>
      </w:r>
    </w:p>
    <w:p w14:paraId="2E6AA076" w14:textId="5FBF3E81" w:rsidR="00FF271A" w:rsidRDefault="00B51FAC" w:rsidP="00957442">
      <w:pPr>
        <w:pStyle w:val="ListBullet"/>
        <w:spacing w:before="0" w:after="0"/>
        <w:ind w:left="357" w:hanging="357"/>
      </w:pPr>
      <w:r>
        <w:t>Number of sessions the patient is being referred for</w:t>
      </w:r>
      <w:r w:rsidR="00957442">
        <w:t xml:space="preserve"> (maximum of 6 sessions on an initial referral).</w:t>
      </w:r>
    </w:p>
    <w:p w14:paraId="31781094" w14:textId="645BB898" w:rsidR="00B51FAC" w:rsidRDefault="00B51FAC" w:rsidP="00B51FAC">
      <w:pPr>
        <w:pStyle w:val="Paragraphtext"/>
      </w:pPr>
      <w:r>
        <w:rPr>
          <w:shd w:val="clear" w:color="auto" w:fill="FFFFFF"/>
        </w:rPr>
        <w:lastRenderedPageBreak/>
        <w:t xml:space="preserve">All patients require a current </w:t>
      </w:r>
      <w:r w:rsidR="009B3E0E">
        <w:rPr>
          <w:shd w:val="clear" w:color="auto" w:fill="FFFFFF"/>
        </w:rPr>
        <w:t>MHTP</w:t>
      </w:r>
      <w:r w:rsidR="00CB33CE">
        <w:rPr>
          <w:shd w:val="clear" w:color="auto" w:fill="FFFFFF"/>
        </w:rPr>
        <w:t xml:space="preserve"> </w:t>
      </w:r>
      <w:r w:rsidR="001411F4">
        <w:rPr>
          <w:shd w:val="clear" w:color="auto" w:fill="FFFFFF"/>
        </w:rPr>
        <w:t>and</w:t>
      </w:r>
      <w:r w:rsidR="0020110D">
        <w:rPr>
          <w:shd w:val="clear" w:color="auto" w:fill="FFFFFF"/>
        </w:rPr>
        <w:t xml:space="preserve"> a</w:t>
      </w:r>
      <w:r w:rsidR="001411F4">
        <w:rPr>
          <w:shd w:val="clear" w:color="auto" w:fill="FFFFFF"/>
        </w:rPr>
        <w:t xml:space="preserve"> valid referral </w:t>
      </w:r>
      <w:r>
        <w:rPr>
          <w:shd w:val="clear" w:color="auto" w:fill="FFFFFF"/>
        </w:rPr>
        <w:t>to claim a</w:t>
      </w:r>
      <w:r w:rsidR="0020110D">
        <w:rPr>
          <w:shd w:val="clear" w:color="auto" w:fill="FFFFFF"/>
        </w:rPr>
        <w:t>n</w:t>
      </w:r>
      <w:r>
        <w:rPr>
          <w:shd w:val="clear" w:color="auto" w:fill="FFFFFF"/>
        </w:rPr>
        <w:t xml:space="preserve"> </w:t>
      </w:r>
      <w:r w:rsidR="005F5F4E">
        <w:rPr>
          <w:shd w:val="clear" w:color="auto" w:fill="FFFFFF"/>
        </w:rPr>
        <w:t>MBS benefit</w:t>
      </w:r>
      <w:r>
        <w:rPr>
          <w:shd w:val="clear" w:color="auto" w:fill="FFFFFF"/>
        </w:rPr>
        <w:t xml:space="preserve"> for Better Access services from Medicare. A MHTP</w:t>
      </w:r>
      <w:r w:rsidR="00CB33CE">
        <w:rPr>
          <w:shd w:val="clear" w:color="auto" w:fill="FFFFFF"/>
        </w:rPr>
        <w:t xml:space="preserve"> </w:t>
      </w:r>
      <w:r>
        <w:rPr>
          <w:shd w:val="clear" w:color="auto" w:fill="FFFFFF"/>
        </w:rPr>
        <w:t>may be provided to the allied mental health provider with the referral. A MHTP does not expire. A referral is valid until the referred number of sessions have been completed, regardless of whether a patient chooses to change their allied mental health provider.</w:t>
      </w:r>
    </w:p>
    <w:p w14:paraId="1E316FB3" w14:textId="0BB8D03B" w:rsidR="00B51FAC" w:rsidRDefault="00B51FAC" w:rsidP="003A298F">
      <w:pPr>
        <w:pStyle w:val="Heading1"/>
        <w:rPr>
          <w:color w:val="000000"/>
        </w:rPr>
      </w:pPr>
      <w:r>
        <w:t>Overview of the items</w:t>
      </w:r>
    </w:p>
    <w:p w14:paraId="6996F1C7" w14:textId="777BEDB2" w:rsidR="00B51FAC" w:rsidRDefault="00B51FAC" w:rsidP="003A298F">
      <w:pPr>
        <w:pStyle w:val="Paragraphtext"/>
        <w:rPr>
          <w:rFonts w:ascii="Times New Roman" w:hAnsi="Times New Roman"/>
          <w:color w:val="auto"/>
        </w:rPr>
      </w:pPr>
      <w:r>
        <w:rPr>
          <w:shd w:val="clear" w:color="auto" w:fill="FFFFFF"/>
        </w:rPr>
        <w:t xml:space="preserve">There are </w:t>
      </w:r>
      <w:r w:rsidR="00A05A1D">
        <w:rPr>
          <w:shd w:val="clear" w:color="auto" w:fill="FFFFFF"/>
        </w:rPr>
        <w:t xml:space="preserve">56 </w:t>
      </w:r>
      <w:r>
        <w:rPr>
          <w:shd w:val="clear" w:color="auto" w:fill="FFFFFF"/>
        </w:rPr>
        <w:t xml:space="preserve">MBS items for allied mental health services provided on referral by a GP, </w:t>
      </w:r>
      <w:proofErr w:type="gramStart"/>
      <w:r>
        <w:rPr>
          <w:shd w:val="clear" w:color="auto" w:fill="FFFFFF"/>
        </w:rPr>
        <w:t>psychiatrist</w:t>
      </w:r>
      <w:proofErr w:type="gramEnd"/>
      <w:r>
        <w:rPr>
          <w:shd w:val="clear" w:color="auto" w:fill="FFFFFF"/>
        </w:rPr>
        <w:t xml:space="preserve"> or paediatrician:</w:t>
      </w:r>
    </w:p>
    <w:p w14:paraId="5EC651A2" w14:textId="64C463C9" w:rsidR="00B51FAC" w:rsidRPr="00F34C86" w:rsidRDefault="00B51FAC" w:rsidP="003A298F">
      <w:pPr>
        <w:pStyle w:val="ListBullet"/>
        <w:rPr>
          <w:rFonts w:cs="Arial"/>
          <w:szCs w:val="21"/>
        </w:rPr>
      </w:pPr>
      <w:r>
        <w:t xml:space="preserve">Items </w:t>
      </w:r>
      <w:r w:rsidR="008957F4" w:rsidRPr="008957F4">
        <w:t xml:space="preserve">80000, 80005, 80010, 80015, </w:t>
      </w:r>
      <w:r w:rsidR="008957F4" w:rsidRPr="00F34C86">
        <w:rPr>
          <w:rFonts w:cs="Arial"/>
          <w:szCs w:val="21"/>
        </w:rPr>
        <w:t xml:space="preserve">91166, 91167, 91181 and 91182 </w:t>
      </w:r>
      <w:r w:rsidRPr="00F34C86">
        <w:rPr>
          <w:rFonts w:cs="Arial"/>
          <w:szCs w:val="21"/>
        </w:rPr>
        <w:t>– Individual Psychological Therapy services provided by a </w:t>
      </w:r>
      <w:r w:rsidRPr="00F34C86">
        <w:rPr>
          <w:rStyle w:val="Strong"/>
          <w:rFonts w:cs="Arial"/>
          <w:color w:val="222222"/>
          <w:szCs w:val="21"/>
        </w:rPr>
        <w:t xml:space="preserve">clinical </w:t>
      </w:r>
      <w:proofErr w:type="gramStart"/>
      <w:r w:rsidRPr="00F34C86">
        <w:rPr>
          <w:rStyle w:val="Strong"/>
          <w:rFonts w:cs="Arial"/>
          <w:color w:val="222222"/>
          <w:szCs w:val="21"/>
        </w:rPr>
        <w:t>psychologist</w:t>
      </w:r>
      <w:proofErr w:type="gramEnd"/>
    </w:p>
    <w:p w14:paraId="793694BB" w14:textId="2E2EAFF6" w:rsidR="00B51FAC" w:rsidRPr="00F34C86" w:rsidRDefault="00B51FAC" w:rsidP="003A298F">
      <w:pPr>
        <w:pStyle w:val="ListBullet"/>
        <w:rPr>
          <w:rFonts w:cs="Arial"/>
          <w:szCs w:val="21"/>
        </w:rPr>
      </w:pPr>
      <w:r w:rsidRPr="00F34C86">
        <w:rPr>
          <w:rFonts w:cs="Arial"/>
          <w:szCs w:val="21"/>
        </w:rPr>
        <w:t>Item</w:t>
      </w:r>
      <w:r w:rsidR="008957F4" w:rsidRPr="00F34C86">
        <w:rPr>
          <w:rFonts w:cs="Arial"/>
          <w:szCs w:val="21"/>
        </w:rPr>
        <w:t>s</w:t>
      </w:r>
      <w:r w:rsidRPr="00F34C86">
        <w:rPr>
          <w:rFonts w:cs="Arial"/>
          <w:szCs w:val="21"/>
        </w:rPr>
        <w:t xml:space="preserve"> </w:t>
      </w:r>
      <w:r w:rsidR="008957F4" w:rsidRPr="00F34C86">
        <w:rPr>
          <w:rFonts w:cs="Arial"/>
          <w:szCs w:val="21"/>
        </w:rPr>
        <w:t>80020,</w:t>
      </w:r>
      <w:r w:rsidR="004F3775">
        <w:rPr>
          <w:rFonts w:cs="Arial"/>
          <w:szCs w:val="21"/>
        </w:rPr>
        <w:t xml:space="preserve"> 80021,</w:t>
      </w:r>
      <w:r w:rsidR="008957F4" w:rsidRPr="00F34C86">
        <w:rPr>
          <w:rFonts w:cs="Arial"/>
          <w:szCs w:val="21"/>
        </w:rPr>
        <w:t xml:space="preserve"> 80022,</w:t>
      </w:r>
      <w:r w:rsidR="004F3775">
        <w:rPr>
          <w:rFonts w:cs="Arial"/>
          <w:szCs w:val="21"/>
        </w:rPr>
        <w:t xml:space="preserve"> 80023, </w:t>
      </w:r>
      <w:r w:rsidR="008957F4" w:rsidRPr="00F34C86">
        <w:rPr>
          <w:rFonts w:cs="Arial"/>
          <w:szCs w:val="21"/>
        </w:rPr>
        <w:t xml:space="preserve">80024, </w:t>
      </w:r>
      <w:r w:rsidR="00CD1277" w:rsidRPr="00F34C86">
        <w:rPr>
          <w:rFonts w:cs="Arial"/>
          <w:szCs w:val="21"/>
        </w:rPr>
        <w:t xml:space="preserve">and </w:t>
      </w:r>
      <w:r w:rsidR="008957F4" w:rsidRPr="00F34C86">
        <w:rPr>
          <w:rFonts w:cs="Arial"/>
          <w:szCs w:val="21"/>
        </w:rPr>
        <w:t>80025</w:t>
      </w:r>
      <w:r w:rsidRPr="00F34C86">
        <w:rPr>
          <w:rFonts w:cs="Arial"/>
          <w:szCs w:val="21"/>
        </w:rPr>
        <w:t xml:space="preserve"> – Group Psychological Therapy Services provided by a </w:t>
      </w:r>
      <w:r w:rsidRPr="00F34C86">
        <w:rPr>
          <w:rStyle w:val="Strong"/>
          <w:rFonts w:cs="Arial"/>
          <w:color w:val="222222"/>
          <w:szCs w:val="21"/>
        </w:rPr>
        <w:t xml:space="preserve">clinical </w:t>
      </w:r>
      <w:proofErr w:type="gramStart"/>
      <w:r w:rsidRPr="00F34C86">
        <w:rPr>
          <w:rStyle w:val="Strong"/>
          <w:rFonts w:cs="Arial"/>
          <w:color w:val="222222"/>
          <w:szCs w:val="21"/>
        </w:rPr>
        <w:t>psychologist</w:t>
      </w:r>
      <w:proofErr w:type="gramEnd"/>
    </w:p>
    <w:p w14:paraId="3DF4C4D1" w14:textId="30A4714F" w:rsidR="00B51FAC" w:rsidRPr="00F34C86" w:rsidRDefault="00B51FAC" w:rsidP="003A298F">
      <w:pPr>
        <w:pStyle w:val="ListBullet"/>
        <w:rPr>
          <w:rFonts w:cs="Arial"/>
          <w:szCs w:val="21"/>
        </w:rPr>
      </w:pPr>
      <w:r w:rsidRPr="00F34C86">
        <w:rPr>
          <w:rFonts w:cs="Arial"/>
          <w:szCs w:val="21"/>
        </w:rPr>
        <w:t>Items 80100, 80105, 80110</w:t>
      </w:r>
      <w:r w:rsidR="00CD1277" w:rsidRPr="00F34C86">
        <w:rPr>
          <w:rFonts w:cs="Arial"/>
          <w:szCs w:val="21"/>
        </w:rPr>
        <w:t>,</w:t>
      </w:r>
      <w:r w:rsidR="0020110D" w:rsidRPr="00F34C86">
        <w:rPr>
          <w:rFonts w:cs="Arial"/>
          <w:szCs w:val="21"/>
        </w:rPr>
        <w:t xml:space="preserve"> </w:t>
      </w:r>
      <w:r w:rsidRPr="00F34C86">
        <w:rPr>
          <w:rFonts w:cs="Arial"/>
          <w:szCs w:val="21"/>
        </w:rPr>
        <w:t>80115</w:t>
      </w:r>
      <w:r w:rsidR="00CD1277" w:rsidRPr="00F34C86">
        <w:rPr>
          <w:rFonts w:cs="Arial"/>
          <w:szCs w:val="21"/>
        </w:rPr>
        <w:t xml:space="preserve">, 91169, 91170, 91183 and </w:t>
      </w:r>
      <w:r w:rsidR="00BF18C6" w:rsidRPr="00F34C86">
        <w:rPr>
          <w:rFonts w:cs="Arial"/>
          <w:szCs w:val="21"/>
        </w:rPr>
        <w:t>91184 –</w:t>
      </w:r>
      <w:r w:rsidRPr="00F34C86">
        <w:rPr>
          <w:rFonts w:cs="Arial"/>
          <w:szCs w:val="21"/>
        </w:rPr>
        <w:t xml:space="preserve"> Individual Focussed Psychological Strategies services provided by a </w:t>
      </w:r>
      <w:r w:rsidRPr="00F34C86">
        <w:rPr>
          <w:rStyle w:val="Strong"/>
          <w:rFonts w:cs="Arial"/>
          <w:color w:val="222222"/>
          <w:szCs w:val="21"/>
        </w:rPr>
        <w:t xml:space="preserve">registered </w:t>
      </w:r>
      <w:proofErr w:type="gramStart"/>
      <w:r w:rsidRPr="00F34C86">
        <w:rPr>
          <w:rStyle w:val="Strong"/>
          <w:rFonts w:cs="Arial"/>
          <w:color w:val="222222"/>
          <w:szCs w:val="21"/>
        </w:rPr>
        <w:t>psychologist</w:t>
      </w:r>
      <w:proofErr w:type="gramEnd"/>
    </w:p>
    <w:p w14:paraId="722F5B91" w14:textId="4925E57F" w:rsidR="00B51FAC" w:rsidRPr="00F34C86" w:rsidRDefault="00B51FAC" w:rsidP="003A298F">
      <w:pPr>
        <w:pStyle w:val="ListBullet"/>
        <w:rPr>
          <w:rFonts w:cs="Arial"/>
          <w:szCs w:val="21"/>
        </w:rPr>
      </w:pPr>
      <w:r w:rsidRPr="00F34C86">
        <w:rPr>
          <w:rFonts w:cs="Arial"/>
          <w:szCs w:val="21"/>
        </w:rPr>
        <w:t>Item</w:t>
      </w:r>
      <w:r w:rsidR="00A05A1D" w:rsidRPr="00F34C86">
        <w:rPr>
          <w:rFonts w:cs="Arial"/>
          <w:szCs w:val="21"/>
        </w:rPr>
        <w:t>s</w:t>
      </w:r>
      <w:r w:rsidRPr="00F34C86">
        <w:rPr>
          <w:rFonts w:cs="Arial"/>
          <w:szCs w:val="21"/>
        </w:rPr>
        <w:t xml:space="preserve"> 80120</w:t>
      </w:r>
      <w:r w:rsidR="00A05A1D" w:rsidRPr="00F34C86">
        <w:rPr>
          <w:rFonts w:cs="Arial"/>
          <w:szCs w:val="21"/>
        </w:rPr>
        <w:t>, 80122, 80127, 80121</w:t>
      </w:r>
      <w:r w:rsidR="00FD057E">
        <w:rPr>
          <w:rFonts w:cs="Arial"/>
          <w:szCs w:val="21"/>
        </w:rPr>
        <w:t>*</w:t>
      </w:r>
      <w:r w:rsidR="00A05A1D" w:rsidRPr="00F34C86">
        <w:rPr>
          <w:rFonts w:cs="Arial"/>
          <w:szCs w:val="21"/>
        </w:rPr>
        <w:t>, 80123</w:t>
      </w:r>
      <w:r w:rsidR="00FD057E">
        <w:rPr>
          <w:rFonts w:cs="Arial"/>
          <w:szCs w:val="21"/>
        </w:rPr>
        <w:t>*</w:t>
      </w:r>
      <w:r w:rsidR="00A05A1D" w:rsidRPr="00F34C86">
        <w:rPr>
          <w:rFonts w:cs="Arial"/>
          <w:szCs w:val="21"/>
        </w:rPr>
        <w:t xml:space="preserve"> and 80128</w:t>
      </w:r>
      <w:r w:rsidR="00FD057E">
        <w:rPr>
          <w:rFonts w:cs="Arial"/>
          <w:szCs w:val="21"/>
        </w:rPr>
        <w:t>*</w:t>
      </w:r>
      <w:r w:rsidRPr="00F34C86">
        <w:rPr>
          <w:rFonts w:cs="Arial"/>
          <w:szCs w:val="21"/>
        </w:rPr>
        <w:t xml:space="preserve"> – Group Focussed Psychological Strategies services provided by a </w:t>
      </w:r>
      <w:r w:rsidRPr="00F34C86">
        <w:rPr>
          <w:rStyle w:val="Strong"/>
          <w:rFonts w:cs="Arial"/>
          <w:color w:val="222222"/>
          <w:szCs w:val="21"/>
        </w:rPr>
        <w:t xml:space="preserve">registered </w:t>
      </w:r>
      <w:proofErr w:type="gramStart"/>
      <w:r w:rsidRPr="00F34C86">
        <w:rPr>
          <w:rStyle w:val="Strong"/>
          <w:rFonts w:cs="Arial"/>
          <w:color w:val="222222"/>
          <w:szCs w:val="21"/>
        </w:rPr>
        <w:t>psychologist</w:t>
      </w:r>
      <w:proofErr w:type="gramEnd"/>
    </w:p>
    <w:p w14:paraId="1DD8BB1F" w14:textId="0F0EE7D2" w:rsidR="00B51FAC" w:rsidRPr="00F34C86" w:rsidRDefault="00B51FAC" w:rsidP="003A298F">
      <w:pPr>
        <w:pStyle w:val="ListBullet"/>
        <w:rPr>
          <w:rFonts w:cs="Arial"/>
          <w:szCs w:val="21"/>
        </w:rPr>
      </w:pPr>
      <w:r w:rsidRPr="00F34C86">
        <w:rPr>
          <w:rFonts w:cs="Arial"/>
          <w:szCs w:val="21"/>
        </w:rPr>
        <w:t>Items 80125, 80130, 80135</w:t>
      </w:r>
      <w:r w:rsidR="00CD1277" w:rsidRPr="00F34C86">
        <w:rPr>
          <w:rFonts w:cs="Arial"/>
          <w:szCs w:val="21"/>
        </w:rPr>
        <w:t>,</w:t>
      </w:r>
      <w:r w:rsidR="0020110D" w:rsidRPr="00F34C86">
        <w:rPr>
          <w:rFonts w:cs="Arial"/>
          <w:szCs w:val="21"/>
        </w:rPr>
        <w:t xml:space="preserve"> </w:t>
      </w:r>
      <w:r w:rsidRPr="00F34C86">
        <w:rPr>
          <w:rFonts w:cs="Arial"/>
          <w:szCs w:val="21"/>
        </w:rPr>
        <w:t>80140</w:t>
      </w:r>
      <w:r w:rsidR="00CD1277" w:rsidRPr="00F34C86">
        <w:rPr>
          <w:rFonts w:cs="Arial"/>
          <w:szCs w:val="21"/>
        </w:rPr>
        <w:t>, 91172, 91173, 91185 and 91186</w:t>
      </w:r>
      <w:r w:rsidRPr="00F34C86">
        <w:rPr>
          <w:rFonts w:cs="Arial"/>
          <w:szCs w:val="21"/>
        </w:rPr>
        <w:t xml:space="preserve"> – Individual Focussed Psychological Strategies services provided by an eligible </w:t>
      </w:r>
      <w:r w:rsidRPr="00F34C86">
        <w:rPr>
          <w:rStyle w:val="Strong"/>
          <w:rFonts w:cs="Arial"/>
          <w:color w:val="222222"/>
          <w:szCs w:val="21"/>
        </w:rPr>
        <w:t xml:space="preserve">occupational </w:t>
      </w:r>
      <w:proofErr w:type="gramStart"/>
      <w:r w:rsidRPr="00F34C86">
        <w:rPr>
          <w:rStyle w:val="Strong"/>
          <w:rFonts w:cs="Arial"/>
          <w:color w:val="222222"/>
          <w:szCs w:val="21"/>
        </w:rPr>
        <w:t>therapist</w:t>
      </w:r>
      <w:proofErr w:type="gramEnd"/>
    </w:p>
    <w:p w14:paraId="1E8F480A" w14:textId="664DF2BF" w:rsidR="00B51FAC" w:rsidRPr="00F34C86" w:rsidRDefault="00B51FAC" w:rsidP="003A298F">
      <w:pPr>
        <w:pStyle w:val="ListBullet"/>
        <w:rPr>
          <w:rFonts w:cs="Arial"/>
          <w:szCs w:val="21"/>
        </w:rPr>
      </w:pPr>
      <w:r w:rsidRPr="00F34C86">
        <w:rPr>
          <w:rFonts w:cs="Arial"/>
          <w:szCs w:val="21"/>
        </w:rPr>
        <w:t>Item</w:t>
      </w:r>
      <w:r w:rsidR="00700D07" w:rsidRPr="00F34C86">
        <w:rPr>
          <w:rFonts w:cs="Arial"/>
          <w:szCs w:val="21"/>
        </w:rPr>
        <w:t>s</w:t>
      </w:r>
      <w:r w:rsidRPr="00F34C86">
        <w:rPr>
          <w:rFonts w:cs="Arial"/>
          <w:szCs w:val="21"/>
        </w:rPr>
        <w:t xml:space="preserve"> 80145</w:t>
      </w:r>
      <w:r w:rsidR="00A05A1D" w:rsidRPr="00F34C86">
        <w:rPr>
          <w:rFonts w:cs="Arial"/>
          <w:szCs w:val="21"/>
        </w:rPr>
        <w:t>, 80147, 80152, 80146</w:t>
      </w:r>
      <w:r w:rsidR="00FD057E">
        <w:rPr>
          <w:rFonts w:cs="Arial"/>
          <w:szCs w:val="21"/>
        </w:rPr>
        <w:t>*</w:t>
      </w:r>
      <w:r w:rsidR="00A05A1D" w:rsidRPr="00F34C86">
        <w:rPr>
          <w:rFonts w:cs="Arial"/>
          <w:szCs w:val="21"/>
        </w:rPr>
        <w:t>, 80148</w:t>
      </w:r>
      <w:r w:rsidR="00FD057E">
        <w:rPr>
          <w:rFonts w:cs="Arial"/>
          <w:szCs w:val="21"/>
        </w:rPr>
        <w:t>*</w:t>
      </w:r>
      <w:r w:rsidR="00A05A1D" w:rsidRPr="00F34C86">
        <w:rPr>
          <w:rFonts w:cs="Arial"/>
          <w:szCs w:val="21"/>
        </w:rPr>
        <w:t xml:space="preserve"> and 80153</w:t>
      </w:r>
      <w:r w:rsidR="00FD057E">
        <w:rPr>
          <w:rFonts w:cs="Arial"/>
          <w:szCs w:val="21"/>
        </w:rPr>
        <w:t>*</w:t>
      </w:r>
      <w:r w:rsidRPr="00F34C86">
        <w:rPr>
          <w:rFonts w:cs="Arial"/>
          <w:szCs w:val="21"/>
        </w:rPr>
        <w:t xml:space="preserve"> – Group Focussed Psychological Strategies Services provided by an eligible </w:t>
      </w:r>
      <w:r w:rsidRPr="00F34C86">
        <w:rPr>
          <w:rStyle w:val="Strong"/>
          <w:rFonts w:cs="Arial"/>
          <w:color w:val="222222"/>
          <w:szCs w:val="21"/>
        </w:rPr>
        <w:t xml:space="preserve">occupational </w:t>
      </w:r>
      <w:proofErr w:type="gramStart"/>
      <w:r w:rsidRPr="00F34C86">
        <w:rPr>
          <w:rStyle w:val="Strong"/>
          <w:rFonts w:cs="Arial"/>
          <w:color w:val="222222"/>
          <w:szCs w:val="21"/>
        </w:rPr>
        <w:t>therapist</w:t>
      </w:r>
      <w:proofErr w:type="gramEnd"/>
    </w:p>
    <w:p w14:paraId="79CB6ED0" w14:textId="50212B2F" w:rsidR="00B51FAC" w:rsidRPr="00F34C86" w:rsidRDefault="00B51FAC" w:rsidP="003A298F">
      <w:pPr>
        <w:pStyle w:val="ListBullet"/>
        <w:rPr>
          <w:rFonts w:cs="Arial"/>
          <w:szCs w:val="21"/>
        </w:rPr>
      </w:pPr>
      <w:r w:rsidRPr="00F34C86">
        <w:rPr>
          <w:rFonts w:cs="Arial"/>
          <w:szCs w:val="21"/>
        </w:rPr>
        <w:t>Items 80150, 80155, 80160</w:t>
      </w:r>
      <w:r w:rsidR="00CD1277" w:rsidRPr="00F34C86">
        <w:rPr>
          <w:rFonts w:cs="Arial"/>
          <w:szCs w:val="21"/>
        </w:rPr>
        <w:t xml:space="preserve">, </w:t>
      </w:r>
      <w:r w:rsidRPr="00F34C86">
        <w:rPr>
          <w:rFonts w:cs="Arial"/>
          <w:szCs w:val="21"/>
        </w:rPr>
        <w:t>80165</w:t>
      </w:r>
      <w:r w:rsidR="00CD1277" w:rsidRPr="00F34C86">
        <w:rPr>
          <w:rFonts w:cs="Arial"/>
          <w:szCs w:val="21"/>
        </w:rPr>
        <w:t xml:space="preserve">, 91175, 91176, 91187 and </w:t>
      </w:r>
      <w:r w:rsidR="00BF18C6" w:rsidRPr="00F34C86">
        <w:rPr>
          <w:rFonts w:cs="Arial"/>
          <w:szCs w:val="21"/>
        </w:rPr>
        <w:t>91188</w:t>
      </w:r>
      <w:r w:rsidR="00CD1277" w:rsidRPr="00F34C86">
        <w:rPr>
          <w:rFonts w:cs="Arial"/>
          <w:szCs w:val="21"/>
        </w:rPr>
        <w:t xml:space="preserve"> </w:t>
      </w:r>
      <w:r w:rsidRPr="00F34C86">
        <w:rPr>
          <w:rFonts w:cs="Arial"/>
          <w:szCs w:val="21"/>
        </w:rPr>
        <w:t>– Individual Focussed Psychological Strategies services provided by an eligible </w:t>
      </w:r>
      <w:r w:rsidRPr="00F34C86">
        <w:rPr>
          <w:rStyle w:val="Strong"/>
          <w:rFonts w:cs="Arial"/>
          <w:color w:val="222222"/>
          <w:szCs w:val="21"/>
        </w:rPr>
        <w:t xml:space="preserve">social </w:t>
      </w:r>
      <w:proofErr w:type="gramStart"/>
      <w:r w:rsidRPr="00F34C86">
        <w:rPr>
          <w:rStyle w:val="Strong"/>
          <w:rFonts w:cs="Arial"/>
          <w:color w:val="222222"/>
          <w:szCs w:val="21"/>
        </w:rPr>
        <w:t>worker</w:t>
      </w:r>
      <w:proofErr w:type="gramEnd"/>
    </w:p>
    <w:p w14:paraId="3FEC738F" w14:textId="678F3139" w:rsidR="00A05A1D" w:rsidRPr="00F34C86" w:rsidRDefault="00B51FAC" w:rsidP="0020110D">
      <w:pPr>
        <w:pStyle w:val="ListBullet"/>
        <w:rPr>
          <w:rFonts w:cs="Arial"/>
          <w:szCs w:val="21"/>
          <w:shd w:val="clear" w:color="auto" w:fill="FFFFFF"/>
        </w:rPr>
      </w:pPr>
      <w:r w:rsidRPr="00F34C86">
        <w:rPr>
          <w:rFonts w:cs="Arial"/>
          <w:szCs w:val="21"/>
        </w:rPr>
        <w:t>Item</w:t>
      </w:r>
      <w:r w:rsidR="00700D07" w:rsidRPr="00F34C86">
        <w:rPr>
          <w:rFonts w:cs="Arial"/>
          <w:szCs w:val="21"/>
        </w:rPr>
        <w:t>s</w:t>
      </w:r>
      <w:r w:rsidRPr="00F34C86">
        <w:rPr>
          <w:rFonts w:cs="Arial"/>
          <w:szCs w:val="21"/>
        </w:rPr>
        <w:t xml:space="preserve"> 80170</w:t>
      </w:r>
      <w:r w:rsidR="00A05A1D" w:rsidRPr="00F34C86">
        <w:rPr>
          <w:rFonts w:cs="Arial"/>
          <w:szCs w:val="21"/>
        </w:rPr>
        <w:t>, 80172, 80174, 80171</w:t>
      </w:r>
      <w:r w:rsidR="00FD057E">
        <w:rPr>
          <w:rFonts w:cs="Arial"/>
          <w:szCs w:val="21"/>
        </w:rPr>
        <w:t>*</w:t>
      </w:r>
      <w:r w:rsidR="00A05A1D" w:rsidRPr="00F34C86">
        <w:rPr>
          <w:rFonts w:cs="Arial"/>
          <w:szCs w:val="21"/>
        </w:rPr>
        <w:t>, 80173</w:t>
      </w:r>
      <w:r w:rsidR="00FD057E">
        <w:rPr>
          <w:rFonts w:cs="Arial"/>
          <w:szCs w:val="21"/>
        </w:rPr>
        <w:t>*</w:t>
      </w:r>
      <w:r w:rsidR="00A05A1D" w:rsidRPr="00F34C86">
        <w:rPr>
          <w:rFonts w:cs="Arial"/>
          <w:szCs w:val="21"/>
        </w:rPr>
        <w:t xml:space="preserve"> and 80175</w:t>
      </w:r>
      <w:r w:rsidR="00FD057E">
        <w:rPr>
          <w:rFonts w:cs="Arial"/>
          <w:szCs w:val="21"/>
        </w:rPr>
        <w:t>*</w:t>
      </w:r>
      <w:r w:rsidRPr="00F34C86">
        <w:rPr>
          <w:rFonts w:cs="Arial"/>
          <w:szCs w:val="21"/>
        </w:rPr>
        <w:t xml:space="preserve"> – Group Focussed Psychological Strategies services provided by an eligible </w:t>
      </w:r>
      <w:r w:rsidRPr="00F34C86">
        <w:rPr>
          <w:rStyle w:val="Strong"/>
          <w:rFonts w:cs="Arial"/>
          <w:color w:val="222222"/>
          <w:szCs w:val="21"/>
        </w:rPr>
        <w:t xml:space="preserve">social </w:t>
      </w:r>
      <w:proofErr w:type="gramStart"/>
      <w:r w:rsidRPr="00F34C86">
        <w:rPr>
          <w:rStyle w:val="Strong"/>
          <w:rFonts w:cs="Arial"/>
          <w:color w:val="222222"/>
          <w:szCs w:val="21"/>
        </w:rPr>
        <w:t>worker</w:t>
      </w:r>
      <w:proofErr w:type="gramEnd"/>
    </w:p>
    <w:p w14:paraId="6EC6E857" w14:textId="08E32189" w:rsidR="00FD057E" w:rsidRPr="00FD057E" w:rsidRDefault="00FD057E" w:rsidP="00A05A1D">
      <w:pPr>
        <w:pStyle w:val="Paragraphtext"/>
        <w:rPr>
          <w:i/>
          <w:iCs/>
          <w:sz w:val="16"/>
          <w:szCs w:val="18"/>
        </w:rPr>
      </w:pPr>
      <w:r w:rsidRPr="00FD057E">
        <w:rPr>
          <w:i/>
          <w:iCs/>
          <w:sz w:val="16"/>
          <w:szCs w:val="18"/>
        </w:rPr>
        <w:t xml:space="preserve">*These </w:t>
      </w:r>
      <w:r>
        <w:rPr>
          <w:i/>
          <w:iCs/>
          <w:sz w:val="16"/>
          <w:szCs w:val="18"/>
        </w:rPr>
        <w:t xml:space="preserve">MBS </w:t>
      </w:r>
      <w:r w:rsidRPr="00FD057E">
        <w:rPr>
          <w:i/>
          <w:iCs/>
          <w:sz w:val="16"/>
          <w:szCs w:val="18"/>
        </w:rPr>
        <w:t>item numbers are limited to service provision in Modified Monash Model 4-7 locations</w:t>
      </w:r>
      <w:r>
        <w:rPr>
          <w:i/>
          <w:iCs/>
          <w:sz w:val="16"/>
          <w:szCs w:val="18"/>
        </w:rPr>
        <w:t>, refer to</w:t>
      </w:r>
      <w:r w:rsidR="00FA655F">
        <w:rPr>
          <w:i/>
          <w:iCs/>
          <w:sz w:val="16"/>
          <w:szCs w:val="18"/>
        </w:rPr>
        <w:t xml:space="preserve"> the</w:t>
      </w:r>
      <w:r>
        <w:rPr>
          <w:i/>
          <w:iCs/>
          <w:sz w:val="16"/>
          <w:szCs w:val="18"/>
        </w:rPr>
        <w:t xml:space="preserve"> </w:t>
      </w:r>
      <w:hyperlink r:id="rId15" w:history="1">
        <w:r>
          <w:rPr>
            <w:rStyle w:val="Hyperlink"/>
            <w:i/>
            <w:iCs/>
            <w:sz w:val="16"/>
            <w:szCs w:val="18"/>
          </w:rPr>
          <w:t>Group Therapy Factsheet</w:t>
        </w:r>
      </w:hyperlink>
      <w:r>
        <w:rPr>
          <w:i/>
          <w:iCs/>
          <w:sz w:val="16"/>
          <w:szCs w:val="18"/>
        </w:rPr>
        <w:t xml:space="preserve"> for more information. </w:t>
      </w:r>
    </w:p>
    <w:p w14:paraId="0DF99F9B" w14:textId="3FF9D757" w:rsidR="00A05A1D" w:rsidRPr="00A05A1D" w:rsidRDefault="00D34DDF" w:rsidP="00A05A1D">
      <w:pPr>
        <w:pStyle w:val="Paragraphtext"/>
        <w:rPr>
          <w:shd w:val="clear" w:color="auto" w:fill="FFFFFF"/>
        </w:rPr>
      </w:pPr>
      <w:r>
        <w:t xml:space="preserve">MBS telehealth services introduced on a temporary basis in response to the COVID-19 pandemic </w:t>
      </w:r>
      <w:r w:rsidR="0020110D">
        <w:t>were made permanently available from 1 January 2022</w:t>
      </w:r>
      <w:r w:rsidR="00A05A1D" w:rsidRPr="00A05A1D">
        <w:rPr>
          <w:shd w:val="clear" w:color="auto" w:fill="FFFFFF"/>
        </w:rPr>
        <w:t xml:space="preserve">. This </w:t>
      </w:r>
      <w:r w:rsidR="00A05A1D">
        <w:rPr>
          <w:shd w:val="clear" w:color="auto" w:fill="FFFFFF"/>
        </w:rPr>
        <w:t>includes:</w:t>
      </w:r>
      <w:r w:rsidR="00A05A1D" w:rsidRPr="00A05A1D">
        <w:rPr>
          <w:shd w:val="clear" w:color="auto" w:fill="FFFFFF"/>
        </w:rPr>
        <w:t xml:space="preserve"> </w:t>
      </w:r>
    </w:p>
    <w:p w14:paraId="3C6CB20F" w14:textId="305C7171" w:rsidR="00A05A1D" w:rsidRPr="00A05A1D" w:rsidRDefault="00A05A1D" w:rsidP="007E18FA">
      <w:pPr>
        <w:pStyle w:val="Paragraphtext"/>
        <w:numPr>
          <w:ilvl w:val="0"/>
          <w:numId w:val="33"/>
        </w:numPr>
        <w:ind w:left="284" w:hanging="295"/>
        <w:rPr>
          <w:shd w:val="clear" w:color="auto" w:fill="FFFFFF"/>
        </w:rPr>
      </w:pPr>
      <w:r w:rsidRPr="00A05A1D">
        <w:rPr>
          <w:shd w:val="clear" w:color="auto" w:fill="FFFFFF"/>
        </w:rPr>
        <w:t xml:space="preserve">4 </w:t>
      </w:r>
      <w:r w:rsidR="008C7BEB">
        <w:rPr>
          <w:shd w:val="clear" w:color="auto" w:fill="FFFFFF"/>
        </w:rPr>
        <w:t>Individual P</w:t>
      </w:r>
      <w:r w:rsidRPr="00A05A1D">
        <w:rPr>
          <w:shd w:val="clear" w:color="auto" w:fill="FFFFFF"/>
        </w:rPr>
        <w:t xml:space="preserve">sychological </w:t>
      </w:r>
      <w:r w:rsidR="008C7BEB">
        <w:rPr>
          <w:shd w:val="clear" w:color="auto" w:fill="FFFFFF"/>
        </w:rPr>
        <w:t>T</w:t>
      </w:r>
      <w:r w:rsidRPr="00A05A1D">
        <w:rPr>
          <w:shd w:val="clear" w:color="auto" w:fill="FFFFFF"/>
        </w:rPr>
        <w:t>herapy items for clinical psychologist services; and</w:t>
      </w:r>
    </w:p>
    <w:p w14:paraId="73EEAEC4" w14:textId="6E5F07F5" w:rsidR="00A05A1D" w:rsidRDefault="00D34DDF" w:rsidP="007E18FA">
      <w:pPr>
        <w:pStyle w:val="Paragraphtext"/>
        <w:numPr>
          <w:ilvl w:val="0"/>
          <w:numId w:val="33"/>
        </w:numPr>
        <w:ind w:left="284" w:hanging="295"/>
        <w:rPr>
          <w:shd w:val="clear" w:color="auto" w:fill="FFFFFF"/>
        </w:rPr>
      </w:pPr>
      <w:r>
        <w:rPr>
          <w:shd w:val="clear" w:color="auto" w:fill="FFFFFF"/>
        </w:rPr>
        <w:t>20</w:t>
      </w:r>
      <w:r w:rsidR="00A05A1D" w:rsidRPr="00A05A1D">
        <w:rPr>
          <w:shd w:val="clear" w:color="auto" w:fill="FFFFFF"/>
        </w:rPr>
        <w:t xml:space="preserve"> </w:t>
      </w:r>
      <w:r w:rsidR="008C7BEB">
        <w:rPr>
          <w:shd w:val="clear" w:color="auto" w:fill="FFFFFF"/>
        </w:rPr>
        <w:t xml:space="preserve">Individual </w:t>
      </w:r>
      <w:r w:rsidR="00A05A1D" w:rsidRPr="00A05A1D">
        <w:rPr>
          <w:shd w:val="clear" w:color="auto" w:fill="FFFFFF"/>
        </w:rPr>
        <w:t>Focu</w:t>
      </w:r>
      <w:r w:rsidR="008C7BEB">
        <w:rPr>
          <w:shd w:val="clear" w:color="auto" w:fill="FFFFFF"/>
        </w:rPr>
        <w:t>s</w:t>
      </w:r>
      <w:r w:rsidR="00A05A1D" w:rsidRPr="00A05A1D">
        <w:rPr>
          <w:shd w:val="clear" w:color="auto" w:fill="FFFFFF"/>
        </w:rPr>
        <w:t xml:space="preserve">sed Psychological Strategies items for services provided by a </w:t>
      </w:r>
      <w:r w:rsidR="008D0CC1">
        <w:rPr>
          <w:shd w:val="clear" w:color="auto" w:fill="FFFFFF"/>
        </w:rPr>
        <w:t xml:space="preserve">registered </w:t>
      </w:r>
      <w:r w:rsidR="00A05A1D" w:rsidRPr="00A05A1D">
        <w:rPr>
          <w:shd w:val="clear" w:color="auto" w:fill="FFFFFF"/>
        </w:rPr>
        <w:t xml:space="preserve">psychologist, eligible occupational </w:t>
      </w:r>
      <w:proofErr w:type="gramStart"/>
      <w:r w:rsidR="008D0CC1" w:rsidRPr="00A05A1D">
        <w:rPr>
          <w:shd w:val="clear" w:color="auto" w:fill="FFFFFF"/>
        </w:rPr>
        <w:t>therapist</w:t>
      </w:r>
      <w:proofErr w:type="gramEnd"/>
      <w:r w:rsidR="00A05A1D" w:rsidRPr="00A05A1D">
        <w:rPr>
          <w:shd w:val="clear" w:color="auto" w:fill="FFFFFF"/>
        </w:rPr>
        <w:t xml:space="preserve"> or social worker.</w:t>
      </w:r>
    </w:p>
    <w:p w14:paraId="37AD6ACF" w14:textId="01A2F399" w:rsidR="003A298F" w:rsidRDefault="00B51FAC" w:rsidP="003A298F">
      <w:pPr>
        <w:pStyle w:val="Paragraphtext"/>
        <w:rPr>
          <w:rFonts w:cs="Arial"/>
          <w:b/>
          <w:bCs/>
          <w:color w:val="000000"/>
        </w:rPr>
      </w:pPr>
      <w:r>
        <w:rPr>
          <w:shd w:val="clear" w:color="auto" w:fill="FFFFFF"/>
        </w:rPr>
        <w:t xml:space="preserve">Eligible </w:t>
      </w:r>
      <w:r w:rsidR="0020110D">
        <w:rPr>
          <w:shd w:val="clear" w:color="auto" w:fill="FFFFFF"/>
        </w:rPr>
        <w:t xml:space="preserve">GPs and </w:t>
      </w:r>
      <w:r>
        <w:rPr>
          <w:shd w:val="clear" w:color="auto" w:fill="FFFFFF"/>
        </w:rPr>
        <w:t xml:space="preserve">allied mental health professionals may use only the items relevant to their discipline. Allied mental health professionals may set their own fees; however, patients will only receive the </w:t>
      </w:r>
      <w:r w:rsidR="005F5F4E">
        <w:rPr>
          <w:shd w:val="clear" w:color="auto" w:fill="FFFFFF"/>
        </w:rPr>
        <w:t>benefit</w:t>
      </w:r>
      <w:r>
        <w:rPr>
          <w:shd w:val="clear" w:color="auto" w:fill="FFFFFF"/>
        </w:rPr>
        <w:t xml:space="preserve"> set in the </w:t>
      </w:r>
      <w:r w:rsidR="00D34DDF">
        <w:rPr>
          <w:shd w:val="clear" w:color="auto" w:fill="FFFFFF"/>
        </w:rPr>
        <w:t>MBS</w:t>
      </w:r>
      <w:r>
        <w:rPr>
          <w:shd w:val="clear" w:color="auto" w:fill="FFFFFF"/>
        </w:rPr>
        <w:t>.</w:t>
      </w:r>
      <w:r w:rsidR="008D0CC1">
        <w:rPr>
          <w:shd w:val="clear" w:color="auto" w:fill="FFFFFF"/>
        </w:rPr>
        <w:t xml:space="preserve"> </w:t>
      </w:r>
    </w:p>
    <w:p w14:paraId="61D12858" w14:textId="17231370" w:rsidR="00B51FAC" w:rsidRDefault="00B51FAC" w:rsidP="003A298F">
      <w:pPr>
        <w:pStyle w:val="Heading1"/>
      </w:pPr>
      <w:r>
        <w:t>Who can provide these services?</w:t>
      </w:r>
    </w:p>
    <w:p w14:paraId="49421225" w14:textId="64103364" w:rsidR="003A298F" w:rsidRDefault="00B51FAC" w:rsidP="003A298F">
      <w:pPr>
        <w:pStyle w:val="Paragraphtext"/>
      </w:pPr>
      <w:r>
        <w:rPr>
          <w:shd w:val="clear" w:color="auto" w:fill="FFFFFF"/>
        </w:rPr>
        <w:t xml:space="preserve">All providers wishing to provide Allied Mental Health Psychological Therapy or FPS services using the Medicare items must be registered with </w:t>
      </w:r>
      <w:r w:rsidR="00631D8D">
        <w:rPr>
          <w:shd w:val="clear" w:color="auto" w:fill="FFFFFF"/>
        </w:rPr>
        <w:t xml:space="preserve">Services </w:t>
      </w:r>
      <w:r>
        <w:rPr>
          <w:shd w:val="clear" w:color="auto" w:fill="FFFFFF"/>
        </w:rPr>
        <w:t>Australia as meeting the eligibility requirements of the items. Eligibility criteria are described below.</w:t>
      </w:r>
    </w:p>
    <w:p w14:paraId="62EAEA85" w14:textId="50BBA1FC" w:rsidR="00B51FAC" w:rsidRDefault="003A298F" w:rsidP="003A298F">
      <w:pPr>
        <w:pStyle w:val="Heading1"/>
      </w:pPr>
      <w:r>
        <w:t>Psychological t</w:t>
      </w:r>
      <w:r w:rsidR="00B51FAC">
        <w:t>herapy</w:t>
      </w:r>
    </w:p>
    <w:p w14:paraId="6933EDF8" w14:textId="01CAED6D" w:rsidR="00B51FAC" w:rsidRDefault="00B51FAC" w:rsidP="003A298F">
      <w:pPr>
        <w:pStyle w:val="Paragraphtext"/>
        <w:rPr>
          <w:rFonts w:ascii="Times New Roman" w:hAnsi="Times New Roman"/>
          <w:color w:val="auto"/>
        </w:rPr>
      </w:pPr>
      <w:r>
        <w:rPr>
          <w:shd w:val="clear" w:color="auto" w:fill="FFFFFF"/>
        </w:rPr>
        <w:t>A person is an allied mental health professional in relation to the provision of a psychological therapy health service if the person:</w:t>
      </w:r>
    </w:p>
    <w:p w14:paraId="000A24B4" w14:textId="77777777" w:rsidR="00AF4FF2" w:rsidRPr="00AF4FF2" w:rsidRDefault="00AF4FF2" w:rsidP="00AF4FF2">
      <w:pPr>
        <w:pStyle w:val="ListBullet"/>
        <w:rPr>
          <w:sz w:val="20"/>
          <w:szCs w:val="20"/>
        </w:rPr>
      </w:pPr>
      <w:r w:rsidRPr="00AF4FF2">
        <w:rPr>
          <w:sz w:val="20"/>
          <w:szCs w:val="20"/>
        </w:rPr>
        <w:lastRenderedPageBreak/>
        <w:t>holds general registration in the health profession of psychology under the applicable law in force in the state or territory in which the service is provided; and</w:t>
      </w:r>
    </w:p>
    <w:p w14:paraId="37698E59" w14:textId="77777777" w:rsidR="00AF4FF2" w:rsidRDefault="00AF4FF2" w:rsidP="00AF4FF2">
      <w:pPr>
        <w:pStyle w:val="ListBullet"/>
        <w:rPr>
          <w:sz w:val="20"/>
          <w:szCs w:val="20"/>
        </w:rPr>
      </w:pPr>
      <w:r w:rsidRPr="00AF4FF2">
        <w:rPr>
          <w:sz w:val="20"/>
          <w:szCs w:val="20"/>
        </w:rPr>
        <w:t xml:space="preserve">is endorsed by the Psychology Board of Australia to practice in clinical psychology. </w:t>
      </w:r>
    </w:p>
    <w:p w14:paraId="534493BC" w14:textId="188CA8DB" w:rsidR="00B51FAC" w:rsidRPr="003A298F" w:rsidRDefault="003A298F" w:rsidP="0085086B">
      <w:pPr>
        <w:pStyle w:val="Heading1"/>
      </w:pPr>
      <w:r>
        <w:t xml:space="preserve">Focussed psychological </w:t>
      </w:r>
      <w:proofErr w:type="gramStart"/>
      <w:r>
        <w:t>s</w:t>
      </w:r>
      <w:r w:rsidR="00B51FAC" w:rsidRPr="003A298F">
        <w:t>trategies</w:t>
      </w:r>
      <w:proofErr w:type="gramEnd"/>
    </w:p>
    <w:p w14:paraId="08E46952" w14:textId="20E888EF" w:rsidR="00B51FAC" w:rsidRDefault="00B51FAC" w:rsidP="00B51FAC">
      <w:pPr>
        <w:rPr>
          <w:rFonts w:ascii="Times New Roman" w:hAnsi="Times New Roman"/>
        </w:rPr>
      </w:pPr>
      <w:r>
        <w:rPr>
          <w:rFonts w:ascii="Helvetica" w:hAnsi="Helvetica"/>
          <w:color w:val="222222"/>
          <w:sz w:val="20"/>
          <w:szCs w:val="20"/>
          <w:shd w:val="clear" w:color="auto" w:fill="FFFFFF"/>
        </w:rPr>
        <w:t xml:space="preserve">A person is an allied mental health professional in relation to the provision of </w:t>
      </w:r>
      <w:proofErr w:type="gramStart"/>
      <w:r w:rsidR="00FD057E">
        <w:rPr>
          <w:rFonts w:ascii="Helvetica" w:hAnsi="Helvetica"/>
          <w:color w:val="222222"/>
          <w:sz w:val="20"/>
          <w:szCs w:val="20"/>
          <w:shd w:val="clear" w:color="auto" w:fill="FFFFFF"/>
        </w:rPr>
        <w:t>a</w:t>
      </w:r>
      <w:proofErr w:type="gramEnd"/>
      <w:r>
        <w:rPr>
          <w:rFonts w:ascii="Helvetica" w:hAnsi="Helvetica"/>
          <w:color w:val="222222"/>
          <w:sz w:val="20"/>
          <w:szCs w:val="20"/>
          <w:shd w:val="clear" w:color="auto" w:fill="FFFFFF"/>
        </w:rPr>
        <w:t xml:space="preserve"> FPS health service if the person meets one of the following requirements:</w:t>
      </w:r>
    </w:p>
    <w:p w14:paraId="3DA91B72" w14:textId="77777777" w:rsidR="00B51FAC" w:rsidRPr="001D2AAC" w:rsidRDefault="00B51FAC" w:rsidP="0085086B">
      <w:pPr>
        <w:pStyle w:val="ListBullet"/>
        <w:rPr>
          <w:sz w:val="20"/>
          <w:szCs w:val="20"/>
        </w:rPr>
      </w:pPr>
      <w:r w:rsidRPr="001D2AAC">
        <w:rPr>
          <w:sz w:val="20"/>
          <w:szCs w:val="20"/>
        </w:rPr>
        <w:t xml:space="preserve">The person is a psychologist who is registered without limitation as a person who may provide that kind of service under the applicable law in force in that State or Territory in which the service is </w:t>
      </w:r>
      <w:proofErr w:type="gramStart"/>
      <w:r w:rsidRPr="001D2AAC">
        <w:rPr>
          <w:sz w:val="20"/>
          <w:szCs w:val="20"/>
        </w:rPr>
        <w:t>provided;</w:t>
      </w:r>
      <w:proofErr w:type="gramEnd"/>
    </w:p>
    <w:p w14:paraId="1B8EC825" w14:textId="788BC449" w:rsidR="00B51FAC" w:rsidRPr="001D2AAC" w:rsidRDefault="00B51FAC" w:rsidP="0085086B">
      <w:pPr>
        <w:pStyle w:val="ListBullet"/>
        <w:rPr>
          <w:sz w:val="20"/>
          <w:szCs w:val="20"/>
        </w:rPr>
      </w:pPr>
      <w:r w:rsidRPr="001D2AAC">
        <w:rPr>
          <w:sz w:val="20"/>
          <w:szCs w:val="20"/>
        </w:rPr>
        <w:t xml:space="preserve">The person is a member of the Australian Association of Social Workers (AASW) and </w:t>
      </w:r>
      <w:r w:rsidR="004F3775">
        <w:rPr>
          <w:sz w:val="20"/>
          <w:szCs w:val="20"/>
        </w:rPr>
        <w:t xml:space="preserve">accredited </w:t>
      </w:r>
      <w:r w:rsidRPr="001D2AAC">
        <w:rPr>
          <w:sz w:val="20"/>
          <w:szCs w:val="20"/>
        </w:rPr>
        <w:t xml:space="preserve">by AASW as meeting the </w:t>
      </w:r>
      <w:r w:rsidR="004F3775">
        <w:rPr>
          <w:sz w:val="20"/>
          <w:szCs w:val="20"/>
        </w:rPr>
        <w:t>accreditation criteria</w:t>
      </w:r>
      <w:r w:rsidR="00FD057E">
        <w:rPr>
          <w:sz w:val="20"/>
          <w:szCs w:val="20"/>
        </w:rPr>
        <w:t xml:space="preserve"> </w:t>
      </w:r>
      <w:r w:rsidRPr="001D2AAC">
        <w:rPr>
          <w:sz w:val="20"/>
          <w:szCs w:val="20"/>
        </w:rPr>
        <w:t xml:space="preserve">for mental health set out in the document </w:t>
      </w:r>
      <w:r w:rsidR="009D259B" w:rsidRPr="009D259B">
        <w:rPr>
          <w:sz w:val="20"/>
          <w:szCs w:val="20"/>
        </w:rPr>
        <w:t xml:space="preserve">published by AASW titled </w:t>
      </w:r>
      <w:r w:rsidR="004F3775">
        <w:rPr>
          <w:sz w:val="20"/>
          <w:szCs w:val="20"/>
        </w:rPr>
        <w:t>‘</w:t>
      </w:r>
      <w:r w:rsidR="004F3775" w:rsidRPr="00A07AD4">
        <w:rPr>
          <w:i/>
          <w:iCs/>
          <w:sz w:val="20"/>
          <w:szCs w:val="20"/>
        </w:rPr>
        <w:t>AASW Accredited Mental Health Social Worker Application Criteria’</w:t>
      </w:r>
      <w:r w:rsidR="004F3775">
        <w:rPr>
          <w:sz w:val="20"/>
          <w:szCs w:val="20"/>
        </w:rPr>
        <w:t xml:space="preserve"> as in force </w:t>
      </w:r>
      <w:proofErr w:type="gramStart"/>
      <w:r w:rsidR="004F3775">
        <w:rPr>
          <w:sz w:val="20"/>
          <w:szCs w:val="20"/>
        </w:rPr>
        <w:t>on</w:t>
      </w:r>
      <w:proofErr w:type="gramEnd"/>
      <w:r w:rsidR="004F3775">
        <w:rPr>
          <w:sz w:val="20"/>
          <w:szCs w:val="20"/>
        </w:rPr>
        <w:t xml:space="preserve"> July 2022. </w:t>
      </w:r>
    </w:p>
    <w:p w14:paraId="4FA10437" w14:textId="2AABDA0C" w:rsidR="00B51FAC" w:rsidRDefault="00B51FAC" w:rsidP="0085086B">
      <w:pPr>
        <w:pStyle w:val="ListBullet"/>
        <w:rPr>
          <w:sz w:val="20"/>
          <w:szCs w:val="20"/>
        </w:rPr>
      </w:pPr>
      <w:r w:rsidRPr="001D2AAC">
        <w:rPr>
          <w:sz w:val="20"/>
          <w:szCs w:val="20"/>
        </w:rPr>
        <w:t>The person</w:t>
      </w:r>
      <w:r w:rsidR="00F141CC">
        <w:rPr>
          <w:sz w:val="20"/>
          <w:szCs w:val="20"/>
        </w:rPr>
        <w:t xml:space="preserve"> </w:t>
      </w:r>
      <w:r w:rsidR="004F3775">
        <w:rPr>
          <w:sz w:val="20"/>
          <w:szCs w:val="20"/>
        </w:rPr>
        <w:t>–</w:t>
      </w:r>
    </w:p>
    <w:p w14:paraId="272DC81D" w14:textId="204F78DC" w:rsidR="004F3775" w:rsidRDefault="004F3775" w:rsidP="00FD057E">
      <w:pPr>
        <w:pStyle w:val="ListBullet"/>
        <w:numPr>
          <w:ilvl w:val="0"/>
          <w:numId w:val="0"/>
        </w:numPr>
        <w:ind w:left="426"/>
        <w:rPr>
          <w:bCs/>
          <w:sz w:val="20"/>
          <w:szCs w:val="20"/>
          <w14:numSpacing w14:val="proportional"/>
        </w:rPr>
      </w:pPr>
      <w:r>
        <w:rPr>
          <w:sz w:val="20"/>
          <w:szCs w:val="20"/>
        </w:rPr>
        <w:t xml:space="preserve">1. </w:t>
      </w:r>
      <w:r w:rsidRPr="00A07AD4">
        <w:rPr>
          <w:bCs/>
          <w:sz w:val="20"/>
          <w:szCs w:val="20"/>
          <w14:numSpacing w14:val="proportional"/>
        </w:rPr>
        <w:t>holds registration in the health profession of occupational therapy with the Occupational Therapy Board of Australia</w:t>
      </w:r>
      <w:r>
        <w:rPr>
          <w:bCs/>
          <w:sz w:val="20"/>
          <w:szCs w:val="20"/>
          <w14:numSpacing w14:val="proportional"/>
        </w:rPr>
        <w:t>; and</w:t>
      </w:r>
    </w:p>
    <w:p w14:paraId="1CDBEF37" w14:textId="1D166CED" w:rsidR="004F3775" w:rsidRPr="001D2AAC" w:rsidRDefault="004F3775" w:rsidP="00FD057E">
      <w:pPr>
        <w:pStyle w:val="ListBullet"/>
        <w:numPr>
          <w:ilvl w:val="0"/>
          <w:numId w:val="0"/>
        </w:numPr>
        <w:ind w:left="426"/>
        <w:rPr>
          <w:sz w:val="20"/>
          <w:szCs w:val="20"/>
        </w:rPr>
      </w:pPr>
      <w:r>
        <w:rPr>
          <w:bCs/>
          <w:sz w:val="20"/>
          <w:szCs w:val="20"/>
          <w14:numSpacing w14:val="proportional"/>
        </w:rPr>
        <w:t xml:space="preserve">2. </w:t>
      </w:r>
      <w:r w:rsidRPr="00A07AD4">
        <w:rPr>
          <w:sz w:val="20"/>
          <w:szCs w:val="20"/>
        </w:rPr>
        <w:t>is accredited by Occupational Therapy Australia as meeting the criteria for mental health endorsement as set out in the document published by Occupational Therapy Australia titled ‘</w:t>
      </w:r>
      <w:r w:rsidRPr="00A07AD4">
        <w:rPr>
          <w:i/>
          <w:iCs/>
          <w:sz w:val="20"/>
          <w:szCs w:val="20"/>
        </w:rPr>
        <w:t xml:space="preserve">Occupational Therapy Australia Mental Health Endorsement Criteria’ </w:t>
      </w:r>
      <w:r w:rsidRPr="00A07AD4">
        <w:rPr>
          <w:sz w:val="20"/>
          <w:szCs w:val="20"/>
        </w:rPr>
        <w:t>as in force on 1 March 2023.</w:t>
      </w:r>
    </w:p>
    <w:p w14:paraId="47B496EE" w14:textId="55FAC930" w:rsidR="00A10210" w:rsidRDefault="00B51FAC" w:rsidP="00A10210">
      <w:pPr>
        <w:pStyle w:val="Paragraphtext"/>
      </w:pPr>
      <w:r>
        <w:rPr>
          <w:shd w:val="clear" w:color="auto" w:fill="FFFFFF"/>
        </w:rPr>
        <w:t>It is recommended that allied mental health professionals providing FPS services maintain their skill level through continuing professional development (CPD).</w:t>
      </w:r>
      <w:r w:rsidR="0020110D">
        <w:rPr>
          <w:shd w:val="clear" w:color="auto" w:fill="FFFFFF"/>
        </w:rPr>
        <w:t xml:space="preserve"> Eligible </w:t>
      </w:r>
      <w:r w:rsidR="009637BB">
        <w:rPr>
          <w:shd w:val="clear" w:color="auto" w:fill="FFFFFF"/>
        </w:rPr>
        <w:t xml:space="preserve">Occupational Therapists and Social </w:t>
      </w:r>
      <w:r w:rsidR="00D72E3F">
        <w:rPr>
          <w:shd w:val="clear" w:color="auto" w:fill="FFFFFF"/>
        </w:rPr>
        <w:t>W</w:t>
      </w:r>
      <w:r w:rsidR="009637BB">
        <w:rPr>
          <w:shd w:val="clear" w:color="auto" w:fill="FFFFFF"/>
        </w:rPr>
        <w:t xml:space="preserve">orkers providing </w:t>
      </w:r>
      <w:r>
        <w:rPr>
          <w:shd w:val="clear" w:color="auto" w:fill="FFFFFF"/>
        </w:rPr>
        <w:t>FPS services are required to have completed ten hours annually of CPD relevant to the provision of FPS to maintain their eligibility to access these items.</w:t>
      </w:r>
    </w:p>
    <w:p w14:paraId="1DCA32FD" w14:textId="77777777" w:rsidR="00A10210" w:rsidRDefault="00B51FAC" w:rsidP="00A10210">
      <w:pPr>
        <w:pStyle w:val="Paragraphtext"/>
      </w:pPr>
      <w:r>
        <w:rPr>
          <w:shd w:val="clear" w:color="auto" w:fill="FFFFFF"/>
        </w:rPr>
        <w:t xml:space="preserve">A series of online one hour FPS CPD modules are available from the Australian Psychological Society, the Australian Association of Social </w:t>
      </w:r>
      <w:proofErr w:type="gramStart"/>
      <w:r>
        <w:rPr>
          <w:shd w:val="clear" w:color="auto" w:fill="FFFFFF"/>
        </w:rPr>
        <w:t>Workers</w:t>
      </w:r>
      <w:proofErr w:type="gramEnd"/>
      <w:r>
        <w:rPr>
          <w:shd w:val="clear" w:color="auto" w:fill="FFFFFF"/>
        </w:rPr>
        <w:t xml:space="preserve"> and Occupational Therapy Australia websites to assist providers in completing their FPS CPD requirements.</w:t>
      </w:r>
    </w:p>
    <w:p w14:paraId="71D360ED" w14:textId="77777777" w:rsidR="00B51FAC" w:rsidRPr="003B733E" w:rsidRDefault="00B51FAC" w:rsidP="003B733E">
      <w:pPr>
        <w:pStyle w:val="Heading1"/>
      </w:pPr>
      <w:r w:rsidRPr="003B733E">
        <w:t>What information is required in the report to the referring practitioner?</w:t>
      </w:r>
    </w:p>
    <w:p w14:paraId="553A4B59" w14:textId="1198F1B6" w:rsidR="00B51FAC" w:rsidRDefault="00B51FAC" w:rsidP="003B733E">
      <w:pPr>
        <w:pStyle w:val="Paragraphtext"/>
        <w:rPr>
          <w:rFonts w:ascii="Times New Roman" w:hAnsi="Times New Roman"/>
          <w:color w:val="auto"/>
        </w:rPr>
      </w:pPr>
      <w:r>
        <w:rPr>
          <w:shd w:val="clear" w:color="auto" w:fill="FFFFFF"/>
        </w:rPr>
        <w:t>On completion of a course of treatment (maximum of six services in any one referral but may be less depending on the referral and the patient’s clinical need), allied mental health professionals must provide a written report to the referring medical practitioner. The written report must include information on:</w:t>
      </w:r>
    </w:p>
    <w:p w14:paraId="38697ADC" w14:textId="77777777" w:rsidR="00B51FAC" w:rsidRDefault="00B51FAC" w:rsidP="00DE0C5C">
      <w:pPr>
        <w:pStyle w:val="ListBullet"/>
        <w:numPr>
          <w:ilvl w:val="1"/>
          <w:numId w:val="36"/>
        </w:numPr>
      </w:pPr>
      <w:r>
        <w:t xml:space="preserve">Any assessments carried out on the </w:t>
      </w:r>
      <w:proofErr w:type="gramStart"/>
      <w:r>
        <w:t>patient;</w:t>
      </w:r>
      <w:proofErr w:type="gramEnd"/>
    </w:p>
    <w:p w14:paraId="419B287B" w14:textId="77777777" w:rsidR="00B51FAC" w:rsidRDefault="00B51FAC" w:rsidP="00DE0C5C">
      <w:pPr>
        <w:pStyle w:val="ListBullet"/>
        <w:numPr>
          <w:ilvl w:val="1"/>
          <w:numId w:val="36"/>
        </w:numPr>
      </w:pPr>
      <w:r>
        <w:t>Any treatment provided; and</w:t>
      </w:r>
    </w:p>
    <w:p w14:paraId="786CD95C" w14:textId="77777777" w:rsidR="00B51FAC" w:rsidRDefault="00B51FAC" w:rsidP="00DE0C5C">
      <w:pPr>
        <w:pStyle w:val="ListBullet"/>
        <w:numPr>
          <w:ilvl w:val="1"/>
          <w:numId w:val="36"/>
        </w:numPr>
      </w:pPr>
      <w:r>
        <w:t>Recommendations on future management of the patient’s disorder.</w:t>
      </w:r>
    </w:p>
    <w:p w14:paraId="5542BA92" w14:textId="629F2C35" w:rsidR="00F80254" w:rsidRPr="00F80254" w:rsidRDefault="00F80254" w:rsidP="00F80254">
      <w:pPr>
        <w:pStyle w:val="ListBullet"/>
        <w:numPr>
          <w:ilvl w:val="0"/>
          <w:numId w:val="0"/>
        </w:numPr>
        <w:rPr>
          <w:shd w:val="clear" w:color="auto" w:fill="FFFFFF"/>
        </w:rPr>
      </w:pPr>
      <w:r w:rsidRPr="00F80254">
        <w:rPr>
          <w:shd w:val="clear" w:color="auto" w:fill="FFFFFF"/>
        </w:rPr>
        <w:t>A written report must also be provided to the referring medical practitioner at the completion of any subsequent course(s) of treatment provided to the patient.</w:t>
      </w:r>
    </w:p>
    <w:p w14:paraId="3FA6032F" w14:textId="77777777" w:rsidR="00B51FAC" w:rsidRDefault="00B51FAC" w:rsidP="00CE6503">
      <w:pPr>
        <w:pStyle w:val="Heading1"/>
      </w:pPr>
      <w:r>
        <w:t>Other publicly funded programs</w:t>
      </w:r>
    </w:p>
    <w:p w14:paraId="77479B5E" w14:textId="6CBBE0C6" w:rsidR="00CE6503" w:rsidRDefault="00B51FAC" w:rsidP="00CE6503">
      <w:pPr>
        <w:pStyle w:val="Paragraphtext"/>
      </w:pPr>
      <w:r>
        <w:rPr>
          <w:shd w:val="clear" w:color="auto" w:fill="FFFFFF"/>
        </w:rPr>
        <w:t xml:space="preserve">Where an exemption under subsection 19(2) of the </w:t>
      </w:r>
      <w:r w:rsidRPr="00971ED9">
        <w:rPr>
          <w:i/>
          <w:iCs/>
          <w:shd w:val="clear" w:color="auto" w:fill="FFFFFF"/>
        </w:rPr>
        <w:t>Health Insurance Act 1973</w:t>
      </w:r>
      <w:r>
        <w:rPr>
          <w:shd w:val="clear" w:color="auto" w:fill="FFFFFF"/>
        </w:rPr>
        <w:t xml:space="preserve"> has been granted to an Aboriginal Community Controlled Health Service or State/Territory clinic, the allied mental health items apply for services provided by eligible allied mental health professionals salaried by, or contracted to the service, </w:t>
      </w:r>
      <w:proofErr w:type="gramStart"/>
      <w:r>
        <w:rPr>
          <w:shd w:val="clear" w:color="auto" w:fill="FFFFFF"/>
        </w:rPr>
        <w:t>as long as</w:t>
      </w:r>
      <w:proofErr w:type="gramEnd"/>
      <w:r>
        <w:rPr>
          <w:shd w:val="clear" w:color="auto" w:fill="FFFFFF"/>
        </w:rPr>
        <w:t xml:space="preserve"> all requirements of the items are met, including </w:t>
      </w:r>
      <w:r>
        <w:rPr>
          <w:shd w:val="clear" w:color="auto" w:fill="FFFFFF"/>
        </w:rPr>
        <w:lastRenderedPageBreak/>
        <w:t xml:space="preserve">registration with </w:t>
      </w:r>
      <w:r w:rsidR="0066630B">
        <w:rPr>
          <w:shd w:val="clear" w:color="auto" w:fill="FFFFFF"/>
        </w:rPr>
        <w:t xml:space="preserve">Services </w:t>
      </w:r>
      <w:r>
        <w:rPr>
          <w:shd w:val="clear" w:color="auto" w:fill="FFFFFF"/>
        </w:rPr>
        <w:t xml:space="preserve">Australia. These services must be </w:t>
      </w:r>
      <w:r w:rsidR="004F3775">
        <w:rPr>
          <w:shd w:val="clear" w:color="auto" w:fill="FFFFFF"/>
        </w:rPr>
        <w:t>bulk</w:t>
      </w:r>
      <w:r w:rsidR="00FD057E">
        <w:rPr>
          <w:shd w:val="clear" w:color="auto" w:fill="FFFFFF"/>
        </w:rPr>
        <w:t xml:space="preserve"> </w:t>
      </w:r>
      <w:r>
        <w:rPr>
          <w:shd w:val="clear" w:color="auto" w:fill="FFFFFF"/>
        </w:rPr>
        <w:t xml:space="preserve">billed (that is, the Medicare </w:t>
      </w:r>
      <w:r w:rsidR="005F5F4E">
        <w:rPr>
          <w:shd w:val="clear" w:color="auto" w:fill="FFFFFF"/>
        </w:rPr>
        <w:t xml:space="preserve">benefit </w:t>
      </w:r>
      <w:r>
        <w:rPr>
          <w:shd w:val="clear" w:color="auto" w:fill="FFFFFF"/>
        </w:rPr>
        <w:t>is accepted as full payment for services).</w:t>
      </w:r>
    </w:p>
    <w:p w14:paraId="2AF3D2A4" w14:textId="79957F75" w:rsidR="00B51FAC" w:rsidRDefault="00B51FAC" w:rsidP="00251CA5">
      <w:pPr>
        <w:pStyle w:val="Heading1"/>
      </w:pPr>
      <w:r>
        <w:t>Changes to the Better Access Initiative</w:t>
      </w:r>
    </w:p>
    <w:p w14:paraId="0D79F300" w14:textId="79313BCB" w:rsidR="00680E69" w:rsidRPr="008F2FEB" w:rsidRDefault="0020110D" w:rsidP="0020110D">
      <w:pPr>
        <w:spacing w:before="240" w:after="240" w:line="276" w:lineRule="auto"/>
        <w:contextualSpacing/>
        <w:rPr>
          <w:rFonts w:cs="Arial"/>
          <w:color w:val="222222"/>
          <w:sz w:val="21"/>
          <w:szCs w:val="21"/>
          <w:lang w:eastAsia="en-AU"/>
        </w:rPr>
      </w:pPr>
      <w:r>
        <w:rPr>
          <w:rFonts w:cs="Arial"/>
          <w:sz w:val="21"/>
          <w:szCs w:val="21"/>
        </w:rPr>
        <w:t>From 1 January 2022</w:t>
      </w:r>
      <w:r w:rsidR="00680E69" w:rsidRPr="008F2FEB">
        <w:rPr>
          <w:rFonts w:cs="Arial"/>
          <w:sz w:val="21"/>
          <w:szCs w:val="21"/>
        </w:rPr>
        <w:t>, changes to the MBS telehealth services which were</w:t>
      </w:r>
      <w:r>
        <w:rPr>
          <w:rFonts w:cs="Arial"/>
          <w:sz w:val="21"/>
          <w:szCs w:val="21"/>
        </w:rPr>
        <w:t xml:space="preserve"> temporarily</w:t>
      </w:r>
      <w:r w:rsidR="00680E69" w:rsidRPr="008F2FEB">
        <w:rPr>
          <w:rFonts w:cs="Arial"/>
          <w:sz w:val="21"/>
          <w:szCs w:val="21"/>
        </w:rPr>
        <w:t xml:space="preserve"> introduced in response to the COVID-19 pandemic </w:t>
      </w:r>
      <w:r w:rsidR="00680E69" w:rsidRPr="0020110D">
        <w:rPr>
          <w:rFonts w:cs="Arial"/>
          <w:sz w:val="21"/>
          <w:szCs w:val="21"/>
        </w:rPr>
        <w:t xml:space="preserve">were made </w:t>
      </w:r>
      <w:r w:rsidR="00680E69" w:rsidRPr="008F2FEB">
        <w:rPr>
          <w:rFonts w:cs="Arial"/>
          <w:sz w:val="21"/>
          <w:szCs w:val="21"/>
        </w:rPr>
        <w:t>permanent. This ensures that e</w:t>
      </w:r>
      <w:r w:rsidR="00680E69" w:rsidRPr="008F2FEB">
        <w:rPr>
          <w:rFonts w:cs="Arial"/>
          <w:color w:val="313131"/>
          <w:sz w:val="21"/>
          <w:szCs w:val="21"/>
          <w:shd w:val="clear" w:color="auto" w:fill="FFFFFF"/>
        </w:rPr>
        <w:t>ligible Australians can continue to access telehealth (video and telephone)</w:t>
      </w:r>
      <w:r w:rsidR="00680E69" w:rsidRPr="008F2FEB">
        <w:rPr>
          <w:rFonts w:cs="Arial"/>
          <w:color w:val="222222"/>
          <w:sz w:val="21"/>
          <w:szCs w:val="21"/>
          <w:lang w:eastAsia="en-AU"/>
        </w:rPr>
        <w:t xml:space="preserve">, regardless of their location, and where it is safe and clinically appropriate to do so. The same limits with respect to the number of services available in a calendar year still apply.   </w:t>
      </w:r>
    </w:p>
    <w:p w14:paraId="38C93CF8" w14:textId="4FE66F92" w:rsidR="0066630B" w:rsidRDefault="0066630B" w:rsidP="0066630B">
      <w:pPr>
        <w:pStyle w:val="Paragraphtext"/>
      </w:pPr>
      <w:r>
        <w:t>From 1 November 2022, group therapy MBS items under the Better Access initiative were amended to include:</w:t>
      </w:r>
    </w:p>
    <w:p w14:paraId="1B34BB2E" w14:textId="7F62F9F2" w:rsidR="0066630B" w:rsidRDefault="0066630B" w:rsidP="00894676">
      <w:pPr>
        <w:pStyle w:val="Paragraphtext"/>
        <w:numPr>
          <w:ilvl w:val="0"/>
          <w:numId w:val="34"/>
        </w:numPr>
      </w:pPr>
      <w:r>
        <w:t xml:space="preserve">16 new MBS items for group therapy sessions lasting at least 90 minutes or 120 </w:t>
      </w:r>
      <w:proofErr w:type="gramStart"/>
      <w:r>
        <w:t>minutes</w:t>
      </w:r>
      <w:r w:rsidR="00930557">
        <w:t>;</w:t>
      </w:r>
      <w:proofErr w:type="gramEnd"/>
    </w:p>
    <w:p w14:paraId="50FD9952" w14:textId="44B04A9E" w:rsidR="0066630B" w:rsidRDefault="0066630B" w:rsidP="00894676">
      <w:pPr>
        <w:pStyle w:val="Paragraphtext"/>
        <w:numPr>
          <w:ilvl w:val="0"/>
          <w:numId w:val="34"/>
        </w:numPr>
      </w:pPr>
      <w:r>
        <w:t>amendments to 8 existing MBS items to reduce the minimum number of patients required to hold a group therapy session from 6 to 4</w:t>
      </w:r>
      <w:r w:rsidR="00930557">
        <w:t>; and</w:t>
      </w:r>
    </w:p>
    <w:p w14:paraId="2BEFAED0" w14:textId="77777777" w:rsidR="0066630B" w:rsidRDefault="0066630B" w:rsidP="00894676">
      <w:pPr>
        <w:pStyle w:val="Paragraphtext"/>
        <w:numPr>
          <w:ilvl w:val="0"/>
          <w:numId w:val="34"/>
        </w:numPr>
      </w:pPr>
      <w:r>
        <w:t>allowing all group therapy MBS items to be claimed with only 3 patients, if 4 patients were scheduled to attend but one patient does not attend (for example, due to unforeseen circumstances).</w:t>
      </w:r>
    </w:p>
    <w:p w14:paraId="7CC6A1D3" w14:textId="70F0C0EE" w:rsidR="0066630B" w:rsidRDefault="0066630B" w:rsidP="0066630B">
      <w:pPr>
        <w:pStyle w:val="Paragraphtext"/>
      </w:pPr>
      <w:r>
        <w:t xml:space="preserve">More information on Group Therapy MBS Changes can be found </w:t>
      </w:r>
      <w:r w:rsidRPr="0020110D">
        <w:rPr>
          <w:rFonts w:cs="Arial"/>
          <w:szCs w:val="21"/>
        </w:rPr>
        <w:t xml:space="preserve">on </w:t>
      </w:r>
      <w:hyperlink r:id="rId16" w:history="1">
        <w:r w:rsidR="0020110D" w:rsidRPr="0020110D">
          <w:rPr>
            <w:rStyle w:val="Hyperlink"/>
            <w:rFonts w:cs="Arial"/>
            <w:color w:val="1157AD"/>
            <w:szCs w:val="21"/>
            <w:shd w:val="clear" w:color="auto" w:fill="FFFFFF"/>
          </w:rPr>
          <w:t>MBS online</w:t>
        </w:r>
      </w:hyperlink>
      <w:r>
        <w:t>.</w:t>
      </w:r>
    </w:p>
    <w:p w14:paraId="5A198870" w14:textId="77777777" w:rsidR="00251CA5" w:rsidRDefault="00B51FAC" w:rsidP="00251CA5">
      <w:pPr>
        <w:pStyle w:val="Heading1"/>
      </w:pPr>
      <w:r>
        <w:t>Further information</w:t>
      </w:r>
    </w:p>
    <w:p w14:paraId="11327A52" w14:textId="7026A354" w:rsidR="00251CA5" w:rsidRDefault="00B51FAC" w:rsidP="00251CA5">
      <w:pPr>
        <w:pStyle w:val="Paragraphtext"/>
      </w:pPr>
      <w:r>
        <w:rPr>
          <w:shd w:val="clear" w:color="auto" w:fill="FFFFFF"/>
        </w:rPr>
        <w:t>Further information is available at </w:t>
      </w:r>
      <w:hyperlink r:id="rId17" w:history="1">
        <w:r w:rsidR="0020110D">
          <w:rPr>
            <w:rStyle w:val="Hyperlink"/>
          </w:rPr>
          <w:t>www.health.gov.au</w:t>
        </w:r>
      </w:hyperlink>
      <w:r w:rsidR="0020110D">
        <w:t xml:space="preserve"> </w:t>
      </w:r>
      <w:r>
        <w:rPr>
          <w:shd w:val="clear" w:color="auto" w:fill="FFFFFF"/>
        </w:rPr>
        <w:t xml:space="preserve">or by calling </w:t>
      </w:r>
      <w:r w:rsidR="00CF0F9E">
        <w:rPr>
          <w:shd w:val="clear" w:color="auto" w:fill="FFFFFF"/>
        </w:rPr>
        <w:t>Services</w:t>
      </w:r>
      <w:r>
        <w:rPr>
          <w:shd w:val="clear" w:color="auto" w:fill="FFFFFF"/>
        </w:rPr>
        <w:t xml:space="preserve"> Australia on 132 150 for providers) or 132 011 (for patients).</w:t>
      </w:r>
    </w:p>
    <w:p w14:paraId="42FC772F" w14:textId="49B03085" w:rsidR="00251CA5" w:rsidRDefault="00B51FAC" w:rsidP="00251CA5">
      <w:pPr>
        <w:pStyle w:val="Paragraphtext"/>
      </w:pPr>
      <w:r>
        <w:rPr>
          <w:shd w:val="clear" w:color="auto" w:fill="FFFFFF"/>
        </w:rPr>
        <w:t>Allied Health Providers should refer to the item descriptors and explanatory notes on </w:t>
      </w:r>
      <w:hyperlink r:id="rId18" w:history="1">
        <w:r w:rsidR="0020110D" w:rsidRPr="0020110D">
          <w:rPr>
            <w:rStyle w:val="Hyperlink"/>
            <w:rFonts w:cs="Arial"/>
            <w:color w:val="1157AD"/>
            <w:szCs w:val="21"/>
            <w:shd w:val="clear" w:color="auto" w:fill="FFFFFF"/>
          </w:rPr>
          <w:t>MBS online</w:t>
        </w:r>
      </w:hyperlink>
      <w:r w:rsidR="0020110D">
        <w:rPr>
          <w:rStyle w:val="Hyperlink"/>
          <w:rFonts w:cs="Arial"/>
          <w:color w:val="1157AD"/>
          <w:szCs w:val="21"/>
          <w:shd w:val="clear" w:color="auto" w:fill="FFFFFF"/>
        </w:rPr>
        <w:t>.</w:t>
      </w:r>
    </w:p>
    <w:p w14:paraId="52B76287" w14:textId="77777777" w:rsidR="00251CA5" w:rsidRPr="0020110D" w:rsidRDefault="00B51FAC" w:rsidP="00251CA5">
      <w:pPr>
        <w:pStyle w:val="Paragraphtext"/>
        <w:rPr>
          <w:rFonts w:cs="Arial"/>
          <w:szCs w:val="21"/>
        </w:rPr>
      </w:pPr>
      <w:r>
        <w:rPr>
          <w:shd w:val="clear" w:color="auto" w:fill="FFFFFF"/>
        </w:rPr>
        <w:t>Australian Psychological Society – </w:t>
      </w:r>
      <w:hyperlink r:id="rId19" w:history="1">
        <w:r w:rsidRPr="0020110D">
          <w:rPr>
            <w:rStyle w:val="Hyperlink"/>
            <w:rFonts w:cs="Arial"/>
            <w:color w:val="1157AD"/>
            <w:szCs w:val="21"/>
            <w:shd w:val="clear" w:color="auto" w:fill="FFFFFF"/>
          </w:rPr>
          <w:t>www.psychology.org.au</w:t>
        </w:r>
      </w:hyperlink>
    </w:p>
    <w:p w14:paraId="4861EC6C" w14:textId="77777777" w:rsidR="00251CA5" w:rsidRDefault="00B51FAC" w:rsidP="00251CA5">
      <w:pPr>
        <w:pStyle w:val="Paragraphtext"/>
      </w:pPr>
      <w:r>
        <w:rPr>
          <w:shd w:val="clear" w:color="auto" w:fill="FFFFFF"/>
        </w:rPr>
        <w:t>Australian Association of Social Workers (AASW) - </w:t>
      </w:r>
      <w:hyperlink r:id="rId20" w:history="1">
        <w:r w:rsidRPr="0020110D">
          <w:rPr>
            <w:rStyle w:val="Hyperlink"/>
            <w:rFonts w:cs="Arial"/>
            <w:color w:val="1157AD"/>
            <w:szCs w:val="21"/>
            <w:shd w:val="clear" w:color="auto" w:fill="FFFFFF"/>
          </w:rPr>
          <w:t>www.aasw.asn.au</w:t>
        </w:r>
      </w:hyperlink>
    </w:p>
    <w:p w14:paraId="18CCB512" w14:textId="0D8F2A99" w:rsidR="00B51FAC" w:rsidRPr="00CE6503" w:rsidRDefault="00B51FAC" w:rsidP="00251CA5">
      <w:pPr>
        <w:pStyle w:val="Paragraphtext"/>
      </w:pPr>
      <w:r>
        <w:rPr>
          <w:shd w:val="clear" w:color="auto" w:fill="FFFFFF"/>
        </w:rPr>
        <w:t>Occupational Therapy Australia –</w:t>
      </w:r>
      <w:r w:rsidRPr="0020110D">
        <w:rPr>
          <w:rFonts w:cs="Arial"/>
          <w:szCs w:val="21"/>
          <w:shd w:val="clear" w:color="auto" w:fill="FFFFFF"/>
        </w:rPr>
        <w:t> </w:t>
      </w:r>
      <w:hyperlink r:id="rId21" w:history="1">
        <w:r w:rsidRPr="0020110D">
          <w:rPr>
            <w:rStyle w:val="Hyperlink"/>
            <w:rFonts w:cs="Arial"/>
            <w:color w:val="1157AD"/>
            <w:szCs w:val="21"/>
            <w:shd w:val="clear" w:color="auto" w:fill="FFFFFF"/>
          </w:rPr>
          <w:t>www.otaus.com.au</w:t>
        </w:r>
      </w:hyperlink>
    </w:p>
    <w:sectPr w:rsidR="00B51FAC" w:rsidRPr="00CE6503" w:rsidSect="00957442">
      <w:headerReference w:type="default" r:id="rId22"/>
      <w:type w:val="continuous"/>
      <w:pgSz w:w="11906" w:h="16838"/>
      <w:pgMar w:top="851" w:right="1418" w:bottom="1418" w:left="1418" w:header="850"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B6A4E" w14:textId="77777777" w:rsidR="00E02920" w:rsidRDefault="00E02920" w:rsidP="006B56BB">
      <w:r>
        <w:separator/>
      </w:r>
    </w:p>
    <w:p w14:paraId="3299F446" w14:textId="77777777" w:rsidR="00E02920" w:rsidRDefault="00E02920"/>
  </w:endnote>
  <w:endnote w:type="continuationSeparator" w:id="0">
    <w:p w14:paraId="589A6215" w14:textId="77777777" w:rsidR="00E02920" w:rsidRDefault="00E02920" w:rsidP="006B56BB">
      <w:r>
        <w:continuationSeparator/>
      </w:r>
    </w:p>
    <w:p w14:paraId="35B1AFCC" w14:textId="77777777" w:rsidR="00E02920" w:rsidRDefault="00E02920"/>
  </w:endnote>
  <w:endnote w:type="continuationNotice" w:id="1">
    <w:p w14:paraId="5312E782" w14:textId="77777777" w:rsidR="00E02920" w:rsidRDefault="00E029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CF34" w14:textId="34EA3FA8" w:rsidR="0020110D" w:rsidRPr="00DE3355" w:rsidRDefault="0020110D" w:rsidP="0020110D">
    <w:pPr>
      <w:pStyle w:val="Footer"/>
      <w:tabs>
        <w:tab w:val="clear" w:pos="4513"/>
      </w:tabs>
    </w:pPr>
    <w:r>
      <w:t>Better Access to mental health care: fact sheet for general practitioners and allied health professionals</w:t>
    </w:r>
    <w:r w:rsidRPr="003D033A">
      <w:t xml:space="preserve"> </w:t>
    </w:r>
    <w:sdt>
      <w:sdtPr>
        <w:id w:val="-649986850"/>
        <w:docPartObj>
          <w:docPartGallery w:val="Page Numbers (Bottom of Page)"/>
          <w:docPartUnique/>
        </w:docPartObj>
      </w:sdtPr>
      <w:sdtEndPr/>
      <w:sdtContent>
        <w:r>
          <w:t>– Ju</w:t>
        </w:r>
        <w:r w:rsidR="00D56D6E">
          <w:t>ly</w:t>
        </w:r>
        <w:r>
          <w:t xml:space="preserve"> 2024</w:t>
        </w:r>
        <w:r>
          <w:tab/>
        </w:r>
        <w:r w:rsidRPr="003D033A">
          <w:fldChar w:fldCharType="begin"/>
        </w:r>
        <w:r w:rsidRPr="003D033A">
          <w:instrText xml:space="preserve"> PAGE   \* MERGEFORMAT </w:instrText>
        </w:r>
        <w:r w:rsidRPr="003D033A">
          <w:fldChar w:fldCharType="separate"/>
        </w:r>
        <w:r>
          <w:t>1</w:t>
        </w:r>
        <w:r w:rsidRPr="003D033A">
          <w:fldChar w:fldCharType="end"/>
        </w:r>
      </w:sdtContent>
    </w:sdt>
  </w:p>
  <w:p w14:paraId="0BBEAB66" w14:textId="25F2BF4A" w:rsidR="008D48C9" w:rsidRPr="0020110D" w:rsidRDefault="008D48C9" w:rsidP="002011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F628" w14:textId="1B80A59D" w:rsidR="008D48C9" w:rsidRPr="00DE3355" w:rsidRDefault="00F07C30" w:rsidP="003D033A">
    <w:pPr>
      <w:pStyle w:val="Footer"/>
      <w:tabs>
        <w:tab w:val="clear" w:pos="4513"/>
      </w:tabs>
    </w:pPr>
    <w:r>
      <w:t xml:space="preserve">Better </w:t>
    </w:r>
    <w:r w:rsidR="006A32B8">
      <w:t>A</w:t>
    </w:r>
    <w:r>
      <w:t>ccess to mental health care: fact sheet for</w:t>
    </w:r>
    <w:r w:rsidR="0020110D">
      <w:t xml:space="preserve"> general practitioners and</w:t>
    </w:r>
    <w:r>
      <w:t xml:space="preserve"> </w:t>
    </w:r>
    <w:r w:rsidR="002247E1">
      <w:t xml:space="preserve">allied health </w:t>
    </w:r>
    <w:r>
      <w:t>professionals</w:t>
    </w:r>
    <w:r w:rsidR="003D033A" w:rsidRPr="003D033A">
      <w:t xml:space="preserve"> </w:t>
    </w:r>
    <w:sdt>
      <w:sdtPr>
        <w:id w:val="-183903453"/>
        <w:docPartObj>
          <w:docPartGallery w:val="Page Numbers (Bottom of Page)"/>
          <w:docPartUnique/>
        </w:docPartObj>
      </w:sdtPr>
      <w:sdtEndPr/>
      <w:sdtContent>
        <w:r w:rsidR="002247E1">
          <w:t xml:space="preserve">– </w:t>
        </w:r>
        <w:r w:rsidR="0020110D">
          <w:t>Ju</w:t>
        </w:r>
        <w:r w:rsidR="0003376E">
          <w:t>ly</w:t>
        </w:r>
        <w:r w:rsidR="002247E1">
          <w:t xml:space="preserve"> 2024</w:t>
        </w:r>
        <w:r w:rsidR="003D033A">
          <w:tab/>
        </w:r>
        <w:r w:rsidR="003D033A" w:rsidRPr="003D033A">
          <w:fldChar w:fldCharType="begin"/>
        </w:r>
        <w:r w:rsidR="003D033A" w:rsidRPr="003D033A">
          <w:instrText xml:space="preserve"> PAGE   \* MERGEFORMAT </w:instrText>
        </w:r>
        <w:r w:rsidR="003D033A" w:rsidRPr="003D033A">
          <w:fldChar w:fldCharType="separate"/>
        </w:r>
        <w:r w:rsidR="001536D1">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368AE" w14:textId="77777777" w:rsidR="00E02920" w:rsidRDefault="00E02920" w:rsidP="006B56BB">
      <w:r>
        <w:separator/>
      </w:r>
    </w:p>
    <w:p w14:paraId="6CF3B32D" w14:textId="77777777" w:rsidR="00E02920" w:rsidRDefault="00E02920"/>
  </w:footnote>
  <w:footnote w:type="continuationSeparator" w:id="0">
    <w:p w14:paraId="5EAAF5E3" w14:textId="77777777" w:rsidR="00E02920" w:rsidRDefault="00E02920" w:rsidP="006B56BB">
      <w:r>
        <w:continuationSeparator/>
      </w:r>
    </w:p>
    <w:p w14:paraId="5FA7F7A7" w14:textId="77777777" w:rsidR="00E02920" w:rsidRDefault="00E02920"/>
  </w:footnote>
  <w:footnote w:type="continuationNotice" w:id="1">
    <w:p w14:paraId="0115E596" w14:textId="77777777" w:rsidR="00E02920" w:rsidRDefault="00E029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4" w14:textId="77777777" w:rsidR="008D48C9" w:rsidRDefault="008D48C9" w:rsidP="00090316">
    <w:pPr>
      <w:pStyle w:val="Header"/>
    </w:pPr>
    <w:r>
      <w:rPr>
        <w:noProof/>
        <w:lang w:eastAsia="en-AU"/>
      </w:rPr>
      <w:drawing>
        <wp:anchor distT="0" distB="0" distL="114300" distR="114300" simplePos="0" relativeHeight="251658240" behindDoc="0" locked="0" layoutInCell="1" allowOverlap="1" wp14:anchorId="0BBEAB69" wp14:editId="69702AEA">
          <wp:simplePos x="0" y="0"/>
          <wp:positionH relativeFrom="column">
            <wp:posOffset>4688205</wp:posOffset>
          </wp:positionH>
          <wp:positionV relativeFrom="paragraph">
            <wp:posOffset>-3175</wp:posOffset>
          </wp:positionV>
          <wp:extent cx="1403985" cy="870585"/>
          <wp:effectExtent l="0" t="0" r="5715" b="571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8705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0BBEAB6B" wp14:editId="0F2B353E">
          <wp:extent cx="1404000" cy="932400"/>
          <wp:effectExtent l="0" t="0" r="5715" b="127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4000" cy="932400"/>
                  </a:xfrm>
                  <a:prstGeom prst="rect">
                    <a:avLst/>
                  </a:prstGeom>
                </pic:spPr>
              </pic:pic>
            </a:graphicData>
          </a:graphic>
        </wp:inline>
      </w:drawing>
    </w: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7" w14:textId="12A373EE" w:rsidR="008D48C9" w:rsidRDefault="00F0775E">
    <w:pPr>
      <w:pStyle w:val="Header"/>
    </w:pPr>
    <w:r>
      <w:rPr>
        <w:noProof/>
        <w:lang w:eastAsia="en-AU"/>
      </w:rPr>
      <w:drawing>
        <wp:inline distT="0" distB="0" distL="0" distR="0" wp14:anchorId="54CDCEEC" wp14:editId="6A00C8AC">
          <wp:extent cx="5759450" cy="941705"/>
          <wp:effectExtent l="0" t="0" r="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3A8E3883"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81B2C"/>
    <w:multiLevelType w:val="hybridMultilevel"/>
    <w:tmpl w:val="50B47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9314CCB"/>
    <w:multiLevelType w:val="hybridMultilevel"/>
    <w:tmpl w:val="DADCD022"/>
    <w:lvl w:ilvl="0" w:tplc="A39AE69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712E9C"/>
    <w:multiLevelType w:val="hybridMultilevel"/>
    <w:tmpl w:val="516042AA"/>
    <w:lvl w:ilvl="0" w:tplc="56BCE5A4">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3" w15:restartNumberingAfterBreak="0">
    <w:nsid w:val="0E8F3286"/>
    <w:multiLevelType w:val="hybridMultilevel"/>
    <w:tmpl w:val="AE4071FA"/>
    <w:lvl w:ilvl="0" w:tplc="FFFFFFFF">
      <w:start w:val="1"/>
      <w:numFmt w:val="bullet"/>
      <w:lvlText w:val=""/>
      <w:lvlJc w:val="left"/>
      <w:pPr>
        <w:ind w:left="360" w:hanging="360"/>
      </w:pPr>
      <w:rPr>
        <w:rFonts w:ascii="Symbol" w:hAnsi="Symbol" w:hint="default"/>
        <w:color w:val="000000" w:themeColor="text1"/>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3363506"/>
    <w:multiLevelType w:val="hybridMultilevel"/>
    <w:tmpl w:val="E5408790"/>
    <w:lvl w:ilvl="0" w:tplc="28687790">
      <w:start w:val="1"/>
      <w:numFmt w:val="bullet"/>
      <w:pStyle w:val="ListBullet"/>
      <w:lvlText w:val=""/>
      <w:lvlJc w:val="left"/>
      <w:pPr>
        <w:ind w:left="36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6B14C7"/>
    <w:multiLevelType w:val="hybridMultilevel"/>
    <w:tmpl w:val="BA82BE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174DFB"/>
    <w:multiLevelType w:val="hybridMultilevel"/>
    <w:tmpl w:val="A94AFC9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7D5F7A"/>
    <w:multiLevelType w:val="multilevel"/>
    <w:tmpl w:val="1C9A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382931"/>
    <w:multiLevelType w:val="multilevel"/>
    <w:tmpl w:val="EB7E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36CB4586"/>
    <w:multiLevelType w:val="hybridMultilevel"/>
    <w:tmpl w:val="C2663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4CBF7818"/>
    <w:multiLevelType w:val="hybridMultilevel"/>
    <w:tmpl w:val="E2662542"/>
    <w:lvl w:ilvl="0" w:tplc="0C09000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45F7844"/>
    <w:multiLevelType w:val="hybridMultilevel"/>
    <w:tmpl w:val="52945962"/>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78832E6"/>
    <w:multiLevelType w:val="multilevel"/>
    <w:tmpl w:val="9C3E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250290"/>
    <w:multiLevelType w:val="multilevel"/>
    <w:tmpl w:val="DE0E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A236CB"/>
    <w:multiLevelType w:val="hybridMultilevel"/>
    <w:tmpl w:val="8E6C28BA"/>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9" w15:restartNumberingAfterBreak="0">
    <w:nsid w:val="5EF1040D"/>
    <w:multiLevelType w:val="multilevel"/>
    <w:tmpl w:val="244A7E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9745E5C"/>
    <w:multiLevelType w:val="hybridMultilevel"/>
    <w:tmpl w:val="9C76E2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A84D1C"/>
    <w:multiLevelType w:val="hybridMultilevel"/>
    <w:tmpl w:val="38AA2A02"/>
    <w:lvl w:ilvl="0" w:tplc="A39AE698">
      <w:numFmt w:val="bullet"/>
      <w:lvlText w:val="-"/>
      <w:lvlJc w:val="left"/>
      <w:pPr>
        <w:ind w:left="1080" w:hanging="72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77542658">
    <w:abstractNumId w:val="7"/>
  </w:num>
  <w:num w:numId="2" w16cid:durableId="340474323">
    <w:abstractNumId w:val="24"/>
  </w:num>
  <w:num w:numId="3" w16cid:durableId="2064601313">
    <w:abstractNumId w:val="32"/>
  </w:num>
  <w:num w:numId="4" w16cid:durableId="222566166">
    <w:abstractNumId w:val="9"/>
  </w:num>
  <w:num w:numId="5" w16cid:durableId="1093935384">
    <w:abstractNumId w:val="9"/>
    <w:lvlOverride w:ilvl="0">
      <w:startOverride w:val="1"/>
    </w:lvlOverride>
  </w:num>
  <w:num w:numId="6" w16cid:durableId="885677230">
    <w:abstractNumId w:val="11"/>
  </w:num>
  <w:num w:numId="7" w16cid:durableId="1829705787">
    <w:abstractNumId w:val="22"/>
  </w:num>
  <w:num w:numId="8" w16cid:durableId="771243855">
    <w:abstractNumId w:val="30"/>
  </w:num>
  <w:num w:numId="9" w16cid:durableId="976643665">
    <w:abstractNumId w:val="5"/>
  </w:num>
  <w:num w:numId="10" w16cid:durableId="869486837">
    <w:abstractNumId w:val="4"/>
  </w:num>
  <w:num w:numId="11" w16cid:durableId="703405059">
    <w:abstractNumId w:val="3"/>
  </w:num>
  <w:num w:numId="12" w16cid:durableId="1071268613">
    <w:abstractNumId w:val="2"/>
  </w:num>
  <w:num w:numId="13" w16cid:durableId="1794445287">
    <w:abstractNumId w:val="6"/>
  </w:num>
  <w:num w:numId="14" w16cid:durableId="1070467819">
    <w:abstractNumId w:val="1"/>
  </w:num>
  <w:num w:numId="15" w16cid:durableId="324435385">
    <w:abstractNumId w:val="0"/>
  </w:num>
  <w:num w:numId="16" w16cid:durableId="1850951458">
    <w:abstractNumId w:val="34"/>
  </w:num>
  <w:num w:numId="17" w16cid:durableId="1191381969">
    <w:abstractNumId w:val="14"/>
  </w:num>
  <w:num w:numId="18" w16cid:durableId="1301305354">
    <w:abstractNumId w:val="16"/>
  </w:num>
  <w:num w:numId="19" w16cid:durableId="502206587">
    <w:abstractNumId w:val="20"/>
  </w:num>
  <w:num w:numId="20" w16cid:durableId="721707514">
    <w:abstractNumId w:val="19"/>
  </w:num>
  <w:num w:numId="21" w16cid:durableId="116224131">
    <w:abstractNumId w:val="18"/>
  </w:num>
  <w:num w:numId="22" w16cid:durableId="889153512">
    <w:abstractNumId w:val="27"/>
  </w:num>
  <w:num w:numId="23" w16cid:durableId="972709434">
    <w:abstractNumId w:val="29"/>
  </w:num>
  <w:num w:numId="24" w16cid:durableId="1374228280">
    <w:abstractNumId w:val="26"/>
  </w:num>
  <w:num w:numId="25" w16cid:durableId="500050242">
    <w:abstractNumId w:val="17"/>
  </w:num>
  <w:num w:numId="26" w16cid:durableId="1340736639">
    <w:abstractNumId w:val="15"/>
  </w:num>
  <w:num w:numId="27" w16cid:durableId="1521629756">
    <w:abstractNumId w:val="31"/>
  </w:num>
  <w:num w:numId="28" w16cid:durableId="1844203754">
    <w:abstractNumId w:val="12"/>
  </w:num>
  <w:num w:numId="29" w16cid:durableId="843473407">
    <w:abstractNumId w:val="21"/>
  </w:num>
  <w:num w:numId="30" w16cid:durableId="1825316587">
    <w:abstractNumId w:val="10"/>
  </w:num>
  <w:num w:numId="31" w16cid:durableId="1952736752">
    <w:abstractNumId w:val="23"/>
  </w:num>
  <w:num w:numId="32" w16cid:durableId="1921940131">
    <w:abstractNumId w:val="33"/>
  </w:num>
  <w:num w:numId="33" w16cid:durableId="505170726">
    <w:abstractNumId w:val="25"/>
  </w:num>
  <w:num w:numId="34" w16cid:durableId="1747914912">
    <w:abstractNumId w:val="8"/>
  </w:num>
  <w:num w:numId="35" w16cid:durableId="949627788">
    <w:abstractNumId w:val="28"/>
  </w:num>
  <w:num w:numId="36" w16cid:durableId="1902448325">
    <w:abstractNumId w:val="13"/>
  </w:num>
  <w:num w:numId="37" w16cid:durableId="462428658">
    <w:abstractNumId w:val="14"/>
  </w:num>
  <w:num w:numId="38" w16cid:durableId="16096958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3743"/>
    <w:rsid w:val="000047B4"/>
    <w:rsid w:val="00005712"/>
    <w:rsid w:val="00007FD8"/>
    <w:rsid w:val="000117F8"/>
    <w:rsid w:val="0001460F"/>
    <w:rsid w:val="00022629"/>
    <w:rsid w:val="00026139"/>
    <w:rsid w:val="00027601"/>
    <w:rsid w:val="000325F3"/>
    <w:rsid w:val="00033321"/>
    <w:rsid w:val="0003376E"/>
    <w:rsid w:val="000338E5"/>
    <w:rsid w:val="00033ECC"/>
    <w:rsid w:val="0003422F"/>
    <w:rsid w:val="0003781F"/>
    <w:rsid w:val="00046FF0"/>
    <w:rsid w:val="00050176"/>
    <w:rsid w:val="0005349E"/>
    <w:rsid w:val="000605C6"/>
    <w:rsid w:val="00067456"/>
    <w:rsid w:val="00071506"/>
    <w:rsid w:val="0007154F"/>
    <w:rsid w:val="00074170"/>
    <w:rsid w:val="00081AB1"/>
    <w:rsid w:val="00090316"/>
    <w:rsid w:val="00093981"/>
    <w:rsid w:val="000B067A"/>
    <w:rsid w:val="000B1540"/>
    <w:rsid w:val="000B1E53"/>
    <w:rsid w:val="000B33FD"/>
    <w:rsid w:val="000B4ABA"/>
    <w:rsid w:val="000C13E2"/>
    <w:rsid w:val="000C4B16"/>
    <w:rsid w:val="000C50C3"/>
    <w:rsid w:val="000C5E14"/>
    <w:rsid w:val="000D21F6"/>
    <w:rsid w:val="000D4500"/>
    <w:rsid w:val="000D7AEA"/>
    <w:rsid w:val="000E2C66"/>
    <w:rsid w:val="000F123C"/>
    <w:rsid w:val="000F2FED"/>
    <w:rsid w:val="00101AD2"/>
    <w:rsid w:val="0010616D"/>
    <w:rsid w:val="00110478"/>
    <w:rsid w:val="00116F40"/>
    <w:rsid w:val="0011711B"/>
    <w:rsid w:val="00117F8A"/>
    <w:rsid w:val="00121B9B"/>
    <w:rsid w:val="00122ADC"/>
    <w:rsid w:val="00130F59"/>
    <w:rsid w:val="00133B8F"/>
    <w:rsid w:val="00133EC0"/>
    <w:rsid w:val="001411F4"/>
    <w:rsid w:val="00141CE5"/>
    <w:rsid w:val="00144908"/>
    <w:rsid w:val="00150712"/>
    <w:rsid w:val="001536D1"/>
    <w:rsid w:val="001571C7"/>
    <w:rsid w:val="00160BA8"/>
    <w:rsid w:val="00161094"/>
    <w:rsid w:val="0017665C"/>
    <w:rsid w:val="00177AD2"/>
    <w:rsid w:val="001815A8"/>
    <w:rsid w:val="001840FA"/>
    <w:rsid w:val="00190079"/>
    <w:rsid w:val="0019622E"/>
    <w:rsid w:val="001966A7"/>
    <w:rsid w:val="001A4627"/>
    <w:rsid w:val="001A4979"/>
    <w:rsid w:val="001B15D3"/>
    <w:rsid w:val="001B3443"/>
    <w:rsid w:val="001C0326"/>
    <w:rsid w:val="001C0B41"/>
    <w:rsid w:val="001C192F"/>
    <w:rsid w:val="001C3C42"/>
    <w:rsid w:val="001D2AAC"/>
    <w:rsid w:val="001D3D2D"/>
    <w:rsid w:val="001D7869"/>
    <w:rsid w:val="0020110D"/>
    <w:rsid w:val="002026CD"/>
    <w:rsid w:val="002033FC"/>
    <w:rsid w:val="002044BB"/>
    <w:rsid w:val="00210B09"/>
    <w:rsid w:val="00210C9E"/>
    <w:rsid w:val="00211840"/>
    <w:rsid w:val="00220E5F"/>
    <w:rsid w:val="002212B5"/>
    <w:rsid w:val="002247E1"/>
    <w:rsid w:val="00226668"/>
    <w:rsid w:val="00233809"/>
    <w:rsid w:val="00240046"/>
    <w:rsid w:val="0024797F"/>
    <w:rsid w:val="0025119E"/>
    <w:rsid w:val="00251269"/>
    <w:rsid w:val="00251CA5"/>
    <w:rsid w:val="002535C0"/>
    <w:rsid w:val="002579FE"/>
    <w:rsid w:val="0026311C"/>
    <w:rsid w:val="0026668C"/>
    <w:rsid w:val="00266AC1"/>
    <w:rsid w:val="002715F0"/>
    <w:rsid w:val="0027178C"/>
    <w:rsid w:val="002719FA"/>
    <w:rsid w:val="00272668"/>
    <w:rsid w:val="0027330B"/>
    <w:rsid w:val="002803AD"/>
    <w:rsid w:val="002805A8"/>
    <w:rsid w:val="00282052"/>
    <w:rsid w:val="0028519E"/>
    <w:rsid w:val="002856A5"/>
    <w:rsid w:val="00286EEB"/>
    <w:rsid w:val="002872ED"/>
    <w:rsid w:val="002905C2"/>
    <w:rsid w:val="00295AF2"/>
    <w:rsid w:val="00295C91"/>
    <w:rsid w:val="00297151"/>
    <w:rsid w:val="002A7337"/>
    <w:rsid w:val="002B079D"/>
    <w:rsid w:val="002B20E6"/>
    <w:rsid w:val="002B25CB"/>
    <w:rsid w:val="002B42A3"/>
    <w:rsid w:val="002B53D4"/>
    <w:rsid w:val="002C0CDD"/>
    <w:rsid w:val="002C38C4"/>
    <w:rsid w:val="002D2E71"/>
    <w:rsid w:val="002E1A1D"/>
    <w:rsid w:val="002E4081"/>
    <w:rsid w:val="002E5B78"/>
    <w:rsid w:val="002F3AE3"/>
    <w:rsid w:val="0030464B"/>
    <w:rsid w:val="00305027"/>
    <w:rsid w:val="00305D17"/>
    <w:rsid w:val="0030786C"/>
    <w:rsid w:val="0031374D"/>
    <w:rsid w:val="0032023B"/>
    <w:rsid w:val="00321833"/>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98F"/>
    <w:rsid w:val="003A2E4F"/>
    <w:rsid w:val="003A3825"/>
    <w:rsid w:val="003A4438"/>
    <w:rsid w:val="003A5013"/>
    <w:rsid w:val="003A5078"/>
    <w:rsid w:val="003A62DD"/>
    <w:rsid w:val="003A775A"/>
    <w:rsid w:val="003B213A"/>
    <w:rsid w:val="003B43AD"/>
    <w:rsid w:val="003B733E"/>
    <w:rsid w:val="003C0FEC"/>
    <w:rsid w:val="003C2AC8"/>
    <w:rsid w:val="003D033A"/>
    <w:rsid w:val="003D17F9"/>
    <w:rsid w:val="003D2D88"/>
    <w:rsid w:val="003D41EA"/>
    <w:rsid w:val="003D4850"/>
    <w:rsid w:val="003D4CEF"/>
    <w:rsid w:val="003D535A"/>
    <w:rsid w:val="003E5265"/>
    <w:rsid w:val="003E778B"/>
    <w:rsid w:val="003F0955"/>
    <w:rsid w:val="003F33DD"/>
    <w:rsid w:val="003F5F4D"/>
    <w:rsid w:val="003F646F"/>
    <w:rsid w:val="003F71FF"/>
    <w:rsid w:val="00400F00"/>
    <w:rsid w:val="00404F8B"/>
    <w:rsid w:val="00405256"/>
    <w:rsid w:val="00410031"/>
    <w:rsid w:val="00415C81"/>
    <w:rsid w:val="00416EB8"/>
    <w:rsid w:val="00432378"/>
    <w:rsid w:val="00440D65"/>
    <w:rsid w:val="004435E6"/>
    <w:rsid w:val="00444E4E"/>
    <w:rsid w:val="00447E31"/>
    <w:rsid w:val="00453923"/>
    <w:rsid w:val="00454B9B"/>
    <w:rsid w:val="00457858"/>
    <w:rsid w:val="00460B0B"/>
    <w:rsid w:val="00461023"/>
    <w:rsid w:val="00462FAC"/>
    <w:rsid w:val="00464631"/>
    <w:rsid w:val="00464B79"/>
    <w:rsid w:val="00467BBF"/>
    <w:rsid w:val="00471D0D"/>
    <w:rsid w:val="00482A83"/>
    <w:rsid w:val="0048593C"/>
    <w:rsid w:val="004867E2"/>
    <w:rsid w:val="004929A9"/>
    <w:rsid w:val="004A13E5"/>
    <w:rsid w:val="004A78D9"/>
    <w:rsid w:val="004C6BCF"/>
    <w:rsid w:val="004D58BF"/>
    <w:rsid w:val="004E4335"/>
    <w:rsid w:val="004F13EE"/>
    <w:rsid w:val="004F2022"/>
    <w:rsid w:val="004F3775"/>
    <w:rsid w:val="004F7C05"/>
    <w:rsid w:val="00501C94"/>
    <w:rsid w:val="00506432"/>
    <w:rsid w:val="00513A84"/>
    <w:rsid w:val="0052051D"/>
    <w:rsid w:val="00522540"/>
    <w:rsid w:val="00545EE6"/>
    <w:rsid w:val="005550E7"/>
    <w:rsid w:val="005564FB"/>
    <w:rsid w:val="005572C7"/>
    <w:rsid w:val="005650ED"/>
    <w:rsid w:val="00566CA8"/>
    <w:rsid w:val="005728F2"/>
    <w:rsid w:val="00575754"/>
    <w:rsid w:val="00581FBA"/>
    <w:rsid w:val="00591E20"/>
    <w:rsid w:val="005943AF"/>
    <w:rsid w:val="00595408"/>
    <w:rsid w:val="00595E84"/>
    <w:rsid w:val="005969FF"/>
    <w:rsid w:val="005A0C59"/>
    <w:rsid w:val="005A48EB"/>
    <w:rsid w:val="005A6CFB"/>
    <w:rsid w:val="005C5AEB"/>
    <w:rsid w:val="005E0A3F"/>
    <w:rsid w:val="005E5AE6"/>
    <w:rsid w:val="005E6883"/>
    <w:rsid w:val="005E772F"/>
    <w:rsid w:val="005F4ECA"/>
    <w:rsid w:val="005F5F4E"/>
    <w:rsid w:val="006041BE"/>
    <w:rsid w:val="006043C7"/>
    <w:rsid w:val="00624B52"/>
    <w:rsid w:val="00630794"/>
    <w:rsid w:val="00631D8D"/>
    <w:rsid w:val="00631DF4"/>
    <w:rsid w:val="00634175"/>
    <w:rsid w:val="006408AC"/>
    <w:rsid w:val="006511B6"/>
    <w:rsid w:val="00657FF8"/>
    <w:rsid w:val="0066630B"/>
    <w:rsid w:val="00670D99"/>
    <w:rsid w:val="00670E2B"/>
    <w:rsid w:val="006734BB"/>
    <w:rsid w:val="0067697A"/>
    <w:rsid w:val="00680E69"/>
    <w:rsid w:val="006821EB"/>
    <w:rsid w:val="006A32B8"/>
    <w:rsid w:val="006B2286"/>
    <w:rsid w:val="006B56BB"/>
    <w:rsid w:val="006C77A8"/>
    <w:rsid w:val="006D4098"/>
    <w:rsid w:val="006D7681"/>
    <w:rsid w:val="006D7B2E"/>
    <w:rsid w:val="006E02EA"/>
    <w:rsid w:val="006E0968"/>
    <w:rsid w:val="006E2AF6"/>
    <w:rsid w:val="00700D07"/>
    <w:rsid w:val="00701275"/>
    <w:rsid w:val="00707F56"/>
    <w:rsid w:val="00713558"/>
    <w:rsid w:val="00720D08"/>
    <w:rsid w:val="007263B9"/>
    <w:rsid w:val="00730E51"/>
    <w:rsid w:val="007334F8"/>
    <w:rsid w:val="007339CD"/>
    <w:rsid w:val="007359D8"/>
    <w:rsid w:val="007362D4"/>
    <w:rsid w:val="0076672A"/>
    <w:rsid w:val="00775E45"/>
    <w:rsid w:val="00776E74"/>
    <w:rsid w:val="00785169"/>
    <w:rsid w:val="00787E3F"/>
    <w:rsid w:val="00794A36"/>
    <w:rsid w:val="007954AB"/>
    <w:rsid w:val="007A14C5"/>
    <w:rsid w:val="007A4A10"/>
    <w:rsid w:val="007B1760"/>
    <w:rsid w:val="007C1FDC"/>
    <w:rsid w:val="007C6D9C"/>
    <w:rsid w:val="007C7DDB"/>
    <w:rsid w:val="007D2CC7"/>
    <w:rsid w:val="007D673D"/>
    <w:rsid w:val="007E18FA"/>
    <w:rsid w:val="007E2B78"/>
    <w:rsid w:val="007E4D09"/>
    <w:rsid w:val="007F2220"/>
    <w:rsid w:val="007F4B3E"/>
    <w:rsid w:val="008127AF"/>
    <w:rsid w:val="00812B46"/>
    <w:rsid w:val="00815700"/>
    <w:rsid w:val="008264EB"/>
    <w:rsid w:val="00826B8F"/>
    <w:rsid w:val="00831E8A"/>
    <w:rsid w:val="00835C76"/>
    <w:rsid w:val="008376E2"/>
    <w:rsid w:val="00843049"/>
    <w:rsid w:val="0085086B"/>
    <w:rsid w:val="0085209B"/>
    <w:rsid w:val="00856B66"/>
    <w:rsid w:val="008578E6"/>
    <w:rsid w:val="008601AC"/>
    <w:rsid w:val="00861A5F"/>
    <w:rsid w:val="008644AD"/>
    <w:rsid w:val="00865735"/>
    <w:rsid w:val="00865DDB"/>
    <w:rsid w:val="00867538"/>
    <w:rsid w:val="0087362B"/>
    <w:rsid w:val="00873D90"/>
    <w:rsid w:val="00873FC8"/>
    <w:rsid w:val="00884C63"/>
    <w:rsid w:val="00885908"/>
    <w:rsid w:val="008864B7"/>
    <w:rsid w:val="00894676"/>
    <w:rsid w:val="008957F4"/>
    <w:rsid w:val="0089677E"/>
    <w:rsid w:val="008A481D"/>
    <w:rsid w:val="008A7438"/>
    <w:rsid w:val="008B1334"/>
    <w:rsid w:val="008B25C7"/>
    <w:rsid w:val="008C0278"/>
    <w:rsid w:val="008C24E9"/>
    <w:rsid w:val="008C4034"/>
    <w:rsid w:val="008C7BEB"/>
    <w:rsid w:val="008D0533"/>
    <w:rsid w:val="008D0CC1"/>
    <w:rsid w:val="008D42CB"/>
    <w:rsid w:val="008D48C9"/>
    <w:rsid w:val="008D6381"/>
    <w:rsid w:val="008E0C77"/>
    <w:rsid w:val="008E15B0"/>
    <w:rsid w:val="008E625F"/>
    <w:rsid w:val="008F264D"/>
    <w:rsid w:val="008F2FEB"/>
    <w:rsid w:val="009040E9"/>
    <w:rsid w:val="009074E1"/>
    <w:rsid w:val="009112F7"/>
    <w:rsid w:val="009122AF"/>
    <w:rsid w:val="00912D54"/>
    <w:rsid w:val="0091389F"/>
    <w:rsid w:val="009208F7"/>
    <w:rsid w:val="00921649"/>
    <w:rsid w:val="00921E28"/>
    <w:rsid w:val="00922517"/>
    <w:rsid w:val="00922722"/>
    <w:rsid w:val="009261E6"/>
    <w:rsid w:val="009268E1"/>
    <w:rsid w:val="00930557"/>
    <w:rsid w:val="009344DE"/>
    <w:rsid w:val="00945E7F"/>
    <w:rsid w:val="00954C0C"/>
    <w:rsid w:val="009557C1"/>
    <w:rsid w:val="00957442"/>
    <w:rsid w:val="00960D6E"/>
    <w:rsid w:val="009637BB"/>
    <w:rsid w:val="00964B5B"/>
    <w:rsid w:val="009711BD"/>
    <w:rsid w:val="00971ED9"/>
    <w:rsid w:val="00974B59"/>
    <w:rsid w:val="0098340B"/>
    <w:rsid w:val="00986830"/>
    <w:rsid w:val="009924C3"/>
    <w:rsid w:val="00993102"/>
    <w:rsid w:val="009B1570"/>
    <w:rsid w:val="009B3E0E"/>
    <w:rsid w:val="009C213B"/>
    <w:rsid w:val="009C6F10"/>
    <w:rsid w:val="009C7BA5"/>
    <w:rsid w:val="009D148F"/>
    <w:rsid w:val="009D259B"/>
    <w:rsid w:val="009D3D70"/>
    <w:rsid w:val="009E6F7E"/>
    <w:rsid w:val="009E7A57"/>
    <w:rsid w:val="009F4803"/>
    <w:rsid w:val="009F4F6A"/>
    <w:rsid w:val="00A03BA1"/>
    <w:rsid w:val="00A05A1D"/>
    <w:rsid w:val="00A10210"/>
    <w:rsid w:val="00A13EB5"/>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341C"/>
    <w:rsid w:val="00A930AE"/>
    <w:rsid w:val="00AA1A95"/>
    <w:rsid w:val="00AA260F"/>
    <w:rsid w:val="00AA44D3"/>
    <w:rsid w:val="00AB0448"/>
    <w:rsid w:val="00AB1EE7"/>
    <w:rsid w:val="00AB4B37"/>
    <w:rsid w:val="00AB5762"/>
    <w:rsid w:val="00AC2679"/>
    <w:rsid w:val="00AC4BE4"/>
    <w:rsid w:val="00AD05E6"/>
    <w:rsid w:val="00AD0D3F"/>
    <w:rsid w:val="00AE1D7D"/>
    <w:rsid w:val="00AE2A8B"/>
    <w:rsid w:val="00AE3F64"/>
    <w:rsid w:val="00AF4FF2"/>
    <w:rsid w:val="00AF7386"/>
    <w:rsid w:val="00AF7934"/>
    <w:rsid w:val="00B00B81"/>
    <w:rsid w:val="00B04580"/>
    <w:rsid w:val="00B04B09"/>
    <w:rsid w:val="00B16A51"/>
    <w:rsid w:val="00B32222"/>
    <w:rsid w:val="00B3618D"/>
    <w:rsid w:val="00B36233"/>
    <w:rsid w:val="00B42851"/>
    <w:rsid w:val="00B45AC7"/>
    <w:rsid w:val="00B51FAC"/>
    <w:rsid w:val="00B5372F"/>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C5106"/>
    <w:rsid w:val="00BD0617"/>
    <w:rsid w:val="00BD2E9B"/>
    <w:rsid w:val="00BD7FB2"/>
    <w:rsid w:val="00BF18C6"/>
    <w:rsid w:val="00C00930"/>
    <w:rsid w:val="00C060AD"/>
    <w:rsid w:val="00C113BF"/>
    <w:rsid w:val="00C2176E"/>
    <w:rsid w:val="00C23430"/>
    <w:rsid w:val="00C27D67"/>
    <w:rsid w:val="00C4631F"/>
    <w:rsid w:val="00C47CDE"/>
    <w:rsid w:val="00C50E16"/>
    <w:rsid w:val="00C55258"/>
    <w:rsid w:val="00C82EEB"/>
    <w:rsid w:val="00C971DC"/>
    <w:rsid w:val="00CA07F1"/>
    <w:rsid w:val="00CA16B7"/>
    <w:rsid w:val="00CA62AE"/>
    <w:rsid w:val="00CB33CE"/>
    <w:rsid w:val="00CB5B1A"/>
    <w:rsid w:val="00CC220B"/>
    <w:rsid w:val="00CC5C43"/>
    <w:rsid w:val="00CD02AE"/>
    <w:rsid w:val="00CD1277"/>
    <w:rsid w:val="00CD21FA"/>
    <w:rsid w:val="00CD2A4F"/>
    <w:rsid w:val="00CE03CA"/>
    <w:rsid w:val="00CE22F1"/>
    <w:rsid w:val="00CE50F2"/>
    <w:rsid w:val="00CE6502"/>
    <w:rsid w:val="00CE6503"/>
    <w:rsid w:val="00CF0F9E"/>
    <w:rsid w:val="00CF6148"/>
    <w:rsid w:val="00CF7D3C"/>
    <w:rsid w:val="00D01F09"/>
    <w:rsid w:val="00D147EB"/>
    <w:rsid w:val="00D22E22"/>
    <w:rsid w:val="00D34667"/>
    <w:rsid w:val="00D34DDF"/>
    <w:rsid w:val="00D35C13"/>
    <w:rsid w:val="00D401E1"/>
    <w:rsid w:val="00D408B4"/>
    <w:rsid w:val="00D524C8"/>
    <w:rsid w:val="00D56D6E"/>
    <w:rsid w:val="00D70E24"/>
    <w:rsid w:val="00D72B61"/>
    <w:rsid w:val="00D72E3F"/>
    <w:rsid w:val="00DA3D1D"/>
    <w:rsid w:val="00DB6286"/>
    <w:rsid w:val="00DB645F"/>
    <w:rsid w:val="00DB76E9"/>
    <w:rsid w:val="00DC0A67"/>
    <w:rsid w:val="00DC17E8"/>
    <w:rsid w:val="00DC1D5E"/>
    <w:rsid w:val="00DC5220"/>
    <w:rsid w:val="00DD2061"/>
    <w:rsid w:val="00DD7DAB"/>
    <w:rsid w:val="00DE0C5C"/>
    <w:rsid w:val="00DE3355"/>
    <w:rsid w:val="00DE6814"/>
    <w:rsid w:val="00DF0C60"/>
    <w:rsid w:val="00DF486F"/>
    <w:rsid w:val="00DF5B5B"/>
    <w:rsid w:val="00DF7619"/>
    <w:rsid w:val="00E02920"/>
    <w:rsid w:val="00E0316A"/>
    <w:rsid w:val="00E0351E"/>
    <w:rsid w:val="00E042D8"/>
    <w:rsid w:val="00E07EE7"/>
    <w:rsid w:val="00E1103B"/>
    <w:rsid w:val="00E12E9D"/>
    <w:rsid w:val="00E13155"/>
    <w:rsid w:val="00E16BF3"/>
    <w:rsid w:val="00E17B44"/>
    <w:rsid w:val="00E20F27"/>
    <w:rsid w:val="00E22443"/>
    <w:rsid w:val="00E24A92"/>
    <w:rsid w:val="00E27FEA"/>
    <w:rsid w:val="00E4086F"/>
    <w:rsid w:val="00E43B3C"/>
    <w:rsid w:val="00E50188"/>
    <w:rsid w:val="00E50BB3"/>
    <w:rsid w:val="00E515CB"/>
    <w:rsid w:val="00E52260"/>
    <w:rsid w:val="00E639B6"/>
    <w:rsid w:val="00E6434B"/>
    <w:rsid w:val="00E6463D"/>
    <w:rsid w:val="00E72E9B"/>
    <w:rsid w:val="00E850C3"/>
    <w:rsid w:val="00E87DF2"/>
    <w:rsid w:val="00E91DC4"/>
    <w:rsid w:val="00E9462E"/>
    <w:rsid w:val="00EA470E"/>
    <w:rsid w:val="00EA47A7"/>
    <w:rsid w:val="00EA57EB"/>
    <w:rsid w:val="00EB3226"/>
    <w:rsid w:val="00EC213A"/>
    <w:rsid w:val="00EC7744"/>
    <w:rsid w:val="00ED0DAD"/>
    <w:rsid w:val="00ED0F46"/>
    <w:rsid w:val="00ED2373"/>
    <w:rsid w:val="00EE3E8A"/>
    <w:rsid w:val="00EE6ECC"/>
    <w:rsid w:val="00EF4DCB"/>
    <w:rsid w:val="00EF58B8"/>
    <w:rsid w:val="00EF6ECA"/>
    <w:rsid w:val="00F024E1"/>
    <w:rsid w:val="00F04E02"/>
    <w:rsid w:val="00F06C10"/>
    <w:rsid w:val="00F0775E"/>
    <w:rsid w:val="00F07C30"/>
    <w:rsid w:val="00F1096F"/>
    <w:rsid w:val="00F12589"/>
    <w:rsid w:val="00F12595"/>
    <w:rsid w:val="00F134D9"/>
    <w:rsid w:val="00F1403D"/>
    <w:rsid w:val="00F141CC"/>
    <w:rsid w:val="00F1463F"/>
    <w:rsid w:val="00F21302"/>
    <w:rsid w:val="00F321DE"/>
    <w:rsid w:val="00F33777"/>
    <w:rsid w:val="00F34C86"/>
    <w:rsid w:val="00F40648"/>
    <w:rsid w:val="00F47DA2"/>
    <w:rsid w:val="00F519FC"/>
    <w:rsid w:val="00F6239D"/>
    <w:rsid w:val="00F715D2"/>
    <w:rsid w:val="00F7274F"/>
    <w:rsid w:val="00F74E84"/>
    <w:rsid w:val="00F76FA8"/>
    <w:rsid w:val="00F80254"/>
    <w:rsid w:val="00F93F08"/>
    <w:rsid w:val="00F94CED"/>
    <w:rsid w:val="00FA02BB"/>
    <w:rsid w:val="00FA2CEE"/>
    <w:rsid w:val="00FA318C"/>
    <w:rsid w:val="00FA655F"/>
    <w:rsid w:val="00FB6F92"/>
    <w:rsid w:val="00FC026E"/>
    <w:rsid w:val="00FC5124"/>
    <w:rsid w:val="00FD01DF"/>
    <w:rsid w:val="00FD057E"/>
    <w:rsid w:val="00FD1F28"/>
    <w:rsid w:val="00FD4731"/>
    <w:rsid w:val="00FD6768"/>
    <w:rsid w:val="00FE6312"/>
    <w:rsid w:val="00FF0AB0"/>
    <w:rsid w:val="00FF271A"/>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1E06E948-6639-426A-901E-94714FD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05D17"/>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8E15B0"/>
    <w:pPr>
      <w:spacing w:before="120" w:after="60" w:line="276" w:lineRule="auto"/>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8E15B0"/>
    <w:pPr>
      <w:numPr>
        <w:numId w:val="17"/>
      </w:numPr>
      <w:spacing w:before="60" w:after="60" w:line="276" w:lineRule="auto"/>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305D17"/>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paragraph" w:styleId="Revision">
    <w:name w:val="Revision"/>
    <w:hidden/>
    <w:uiPriority w:val="99"/>
    <w:semiHidden/>
    <w:rsid w:val="00DE6814"/>
    <w:rPr>
      <w:rFonts w:ascii="Arial" w:hAnsi="Arial"/>
      <w:sz w:val="22"/>
      <w:szCs w:val="24"/>
      <w:lang w:eastAsia="en-US"/>
    </w:rPr>
  </w:style>
  <w:style w:type="character" w:styleId="CommentReference">
    <w:name w:val="annotation reference"/>
    <w:basedOn w:val="DefaultParagraphFont"/>
    <w:semiHidden/>
    <w:unhideWhenUsed/>
    <w:rsid w:val="00A05A1D"/>
    <w:rPr>
      <w:sz w:val="16"/>
      <w:szCs w:val="16"/>
    </w:rPr>
  </w:style>
  <w:style w:type="paragraph" w:styleId="CommentText">
    <w:name w:val="annotation text"/>
    <w:basedOn w:val="Normal"/>
    <w:link w:val="CommentTextChar"/>
    <w:unhideWhenUsed/>
    <w:rsid w:val="00A05A1D"/>
    <w:rPr>
      <w:sz w:val="20"/>
      <w:szCs w:val="20"/>
    </w:rPr>
  </w:style>
  <w:style w:type="character" w:customStyle="1" w:styleId="CommentTextChar">
    <w:name w:val="Comment Text Char"/>
    <w:basedOn w:val="DefaultParagraphFont"/>
    <w:link w:val="CommentText"/>
    <w:rsid w:val="00A05A1D"/>
    <w:rPr>
      <w:rFonts w:ascii="Arial" w:hAnsi="Arial"/>
      <w:lang w:eastAsia="en-US"/>
    </w:rPr>
  </w:style>
  <w:style w:type="paragraph" w:styleId="CommentSubject">
    <w:name w:val="annotation subject"/>
    <w:basedOn w:val="CommentText"/>
    <w:next w:val="CommentText"/>
    <w:link w:val="CommentSubjectChar"/>
    <w:semiHidden/>
    <w:unhideWhenUsed/>
    <w:rsid w:val="00A05A1D"/>
    <w:rPr>
      <w:b/>
      <w:bCs/>
    </w:rPr>
  </w:style>
  <w:style w:type="character" w:customStyle="1" w:styleId="CommentSubjectChar">
    <w:name w:val="Comment Subject Char"/>
    <w:basedOn w:val="CommentTextChar"/>
    <w:link w:val="CommentSubject"/>
    <w:semiHidden/>
    <w:rsid w:val="00A05A1D"/>
    <w:rPr>
      <w:rFonts w:ascii="Arial" w:hAnsi="Arial"/>
      <w:b/>
      <w:bCs/>
      <w:lang w:eastAsia="en-US"/>
    </w:rPr>
  </w:style>
  <w:style w:type="character" w:styleId="FollowedHyperlink">
    <w:name w:val="FollowedHyperlink"/>
    <w:basedOn w:val="DefaultParagraphFont"/>
    <w:semiHidden/>
    <w:unhideWhenUsed/>
    <w:rsid w:val="009D259B"/>
    <w:rPr>
      <w:color w:val="800080" w:themeColor="followedHyperlink"/>
      <w:u w:val="single"/>
    </w:rPr>
  </w:style>
  <w:style w:type="character" w:styleId="UnresolvedMention">
    <w:name w:val="Unresolved Mention"/>
    <w:basedOn w:val="DefaultParagraphFont"/>
    <w:uiPriority w:val="99"/>
    <w:semiHidden/>
    <w:unhideWhenUsed/>
    <w:rsid w:val="00AA4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02150431">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58353489">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mbsonline.gov.au/" TargetMode="External"/><Relationship Id="rId3" Type="http://schemas.openxmlformats.org/officeDocument/2006/relationships/customXml" Target="../customXml/item3.xml"/><Relationship Id="rId21" Type="http://schemas.openxmlformats.org/officeDocument/2006/relationships/hyperlink" Target="https://www.otaus.com.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gov.au/" TargetMode="External"/><Relationship Id="rId2" Type="http://schemas.openxmlformats.org/officeDocument/2006/relationships/customXml" Target="../customXml/item2.xml"/><Relationship Id="rId16" Type="http://schemas.openxmlformats.org/officeDocument/2006/relationships/hyperlink" Target="http://www.mbsonline.gov.au/" TargetMode="External"/><Relationship Id="rId20" Type="http://schemas.openxmlformats.org/officeDocument/2006/relationships/hyperlink" Target="http://www.aasw.asn.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bsonline.gov.au/internet/mbsonline/publishing.nsf/Content/33148A616F84164BCA2588ED008020F5/$File/Group%20Therapy%20MBS%20Changes%20under%20the%20Better%20Access%20Initiative%20Factsheet.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psychology.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737722E1-ED69-428D-B4E9-7888F30A0BE6}">
  <ds:schemaRefs>
    <ds:schemaRef ds:uri="http://schemas.openxmlformats.org/officeDocument/2006/bibliography"/>
  </ds:schemaRefs>
</ds:datastoreItem>
</file>

<file path=customXml/itemProps4.xml><?xml version="1.0" encoding="utf-8"?>
<ds:datastoreItem xmlns:ds="http://schemas.openxmlformats.org/officeDocument/2006/customXml" ds:itemID="{673AA30E-3DF0-495B-85E8-098BFA7C4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1473</Words>
  <Characters>8995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Better Access Factsheet for Allied Health Professionals - revised July 2024</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Access Factsheet for Allied Health Professionals - revised July 2024</dc:title>
  <dc:creator>Australian Government Department of Health and Aged Care</dc:creator>
  <cp:keywords>Fact sheet: Mental Health: Medicare</cp:keywords>
  <cp:lastModifiedBy>COSTIN, Siobhan</cp:lastModifiedBy>
  <cp:revision>20</cp:revision>
  <dcterms:created xsi:type="dcterms:W3CDTF">2024-06-13T23:50:00Z</dcterms:created>
  <dcterms:modified xsi:type="dcterms:W3CDTF">2024-07-09T05:22:00Z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0x010100E0627BD2E77EA4458DC41A270DF2E32B</vt:lpwstr>
  </property>
</Properties>
</file>