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9274" w14:textId="77777777" w:rsidR="005E47BA" w:rsidRDefault="005E47BA" w:rsidP="005E47BA">
      <w:bookmarkStart w:id="0" w:name="_Hlk125387055"/>
      <w:r w:rsidRPr="00E136B0">
        <w:rPr>
          <w:noProof/>
        </w:rPr>
        <w:drawing>
          <wp:inline distT="0" distB="0" distL="0" distR="0" wp14:anchorId="15160565" wp14:editId="08D9BCAD">
            <wp:extent cx="1641856" cy="1219200"/>
            <wp:effectExtent l="0" t="0" r="0" b="0"/>
            <wp:docPr id="1" name="image1.png" descr="Australian Government coat of arms and Australian Government - Department of Health and Aged Care written undern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ustralian Government coat of arms and Australian Government - Department of Health and Aged Care written underneath "/>
                    <pic:cNvPicPr/>
                  </pic:nvPicPr>
                  <pic:blipFill>
                    <a:blip r:embed="rId12">
                      <a:extLst>
                        <a:ext uri="{28A0092B-C50C-407E-A947-70E740481C1C}">
                          <a14:useLocalDpi xmlns:a14="http://schemas.microsoft.com/office/drawing/2010/main" val="0"/>
                        </a:ext>
                      </a:extLst>
                    </a:blip>
                    <a:stretch>
                      <a:fillRect/>
                    </a:stretch>
                  </pic:blipFill>
                  <pic:spPr>
                    <a:xfrm>
                      <a:off x="0" y="0"/>
                      <a:ext cx="1652463" cy="1227077"/>
                    </a:xfrm>
                    <a:prstGeom prst="rect">
                      <a:avLst/>
                    </a:prstGeom>
                  </pic:spPr>
                </pic:pic>
              </a:graphicData>
            </a:graphic>
          </wp:inline>
        </w:drawing>
      </w:r>
    </w:p>
    <w:p w14:paraId="48F94A8D" w14:textId="77777777" w:rsidR="005E47BA" w:rsidRDefault="005E47BA" w:rsidP="005E47BA">
      <w:pPr>
        <w:pStyle w:val="Title"/>
        <w:rPr>
          <w:rStyle w:val="IntenseEmphasis"/>
          <w:sz w:val="176"/>
          <w:szCs w:val="176"/>
        </w:rPr>
      </w:pPr>
    </w:p>
    <w:p w14:paraId="1EADD7F8" w14:textId="77777777" w:rsidR="001C74FA" w:rsidRPr="001C74FA" w:rsidRDefault="001C74FA" w:rsidP="001C74FA">
      <w:pPr>
        <w:sectPr w:rsidR="001C74FA" w:rsidRPr="001C74FA">
          <w:type w:val="continuous"/>
          <w:pgSz w:w="11910" w:h="16840"/>
          <w:pgMar w:top="680" w:right="1320" w:bottom="280" w:left="1300" w:header="720" w:footer="720" w:gutter="0"/>
          <w:cols w:space="720"/>
        </w:sectPr>
      </w:pPr>
    </w:p>
    <w:p w14:paraId="0E430948" w14:textId="77777777" w:rsidR="005E47BA" w:rsidRPr="00E136B0" w:rsidRDefault="005E47BA" w:rsidP="005E47BA">
      <w:pPr>
        <w:pStyle w:val="Heading1"/>
        <w:rPr>
          <w:rStyle w:val="IntenseEmphasis"/>
        </w:rPr>
      </w:pPr>
      <w:r w:rsidRPr="005E47BA">
        <w:t>ASKMBS</w:t>
      </w:r>
      <w:r w:rsidRPr="00E136B0">
        <w:rPr>
          <w:rStyle w:val="IntenseEmphasis"/>
        </w:rPr>
        <w:t xml:space="preserve"> </w:t>
      </w:r>
      <w:r w:rsidRPr="005E47BA">
        <w:t>ADVISORY</w:t>
      </w:r>
    </w:p>
    <w:p w14:paraId="3CC7CDDF" w14:textId="613CFFCB" w:rsidR="005E47BA" w:rsidRPr="005E47BA" w:rsidRDefault="005E47BA" w:rsidP="005E47BA">
      <w:pPr>
        <w:pStyle w:val="Subtitle"/>
        <w:rPr>
          <w:rStyle w:val="SubtleReference"/>
          <w:smallCaps w:val="0"/>
          <w:color w:val="3F4A75"/>
          <w:u w:val="none"/>
        </w:rPr>
      </w:pPr>
      <w:r w:rsidRPr="005E47BA">
        <w:rPr>
          <w:rStyle w:val="SubtleReference"/>
          <w:smallCaps w:val="0"/>
          <w:color w:val="3F4A75"/>
          <w:u w:val="none"/>
        </w:rPr>
        <w:t>Updated</w:t>
      </w:r>
      <w:r w:rsidR="00172DC7">
        <w:rPr>
          <w:rStyle w:val="SubtleReference"/>
          <w:smallCaps w:val="0"/>
          <w:color w:val="3F4A75"/>
          <w:u w:val="none"/>
        </w:rPr>
        <w:t xml:space="preserve"> </w:t>
      </w:r>
      <w:r w:rsidR="00AB434A">
        <w:rPr>
          <w:rStyle w:val="SubtleReference"/>
          <w:smallCaps w:val="0"/>
          <w:color w:val="3F4A75"/>
          <w:u w:val="none"/>
        </w:rPr>
        <w:t>Jul</w:t>
      </w:r>
      <w:r w:rsidR="00A5055B">
        <w:rPr>
          <w:rStyle w:val="SubtleReference"/>
          <w:smallCaps w:val="0"/>
          <w:color w:val="3F4A75"/>
          <w:u w:val="none"/>
        </w:rPr>
        <w:t>y 2024</w:t>
      </w:r>
    </w:p>
    <w:p w14:paraId="5831BF20" w14:textId="7DAA82D2" w:rsidR="005E47BA" w:rsidRDefault="005E47BA" w:rsidP="001C74FA">
      <w:pPr>
        <w:pStyle w:val="Heading1"/>
      </w:pPr>
      <w:bookmarkStart w:id="1" w:name="_Hlk125382004"/>
      <w:r>
        <w:t xml:space="preserve">MBS telehealth established clinical relationship </w:t>
      </w:r>
      <w:r w:rsidRPr="00100C70">
        <w:t>requirement</w:t>
      </w:r>
      <w:r>
        <w:t>–clarification of exemptions</w:t>
      </w:r>
    </w:p>
    <w:p w14:paraId="077E03AC" w14:textId="77777777" w:rsidR="001C74FA" w:rsidRPr="001C74FA" w:rsidRDefault="001C74FA" w:rsidP="001C74FA"/>
    <w:p w14:paraId="085F972F" w14:textId="3E6ECC5A" w:rsidR="005E47BA" w:rsidRPr="00F27604" w:rsidRDefault="005E47BA" w:rsidP="005E47BA">
      <w:pPr>
        <w:pStyle w:val="Subtitle"/>
      </w:pPr>
      <w:bookmarkStart w:id="2" w:name="_Hlk125382111"/>
      <w:bookmarkEnd w:id="1"/>
      <w:r>
        <w:t>T</w:t>
      </w:r>
      <w:r w:rsidRPr="00F27604">
        <w:t xml:space="preserve">his information is </w:t>
      </w:r>
      <w:r w:rsidRPr="00100C70">
        <w:t>accurate</w:t>
      </w:r>
      <w:r w:rsidRPr="00F27604">
        <w:t xml:space="preserve"> as of</w:t>
      </w:r>
      <w:r w:rsidR="00172DC7">
        <w:t xml:space="preserve"> </w:t>
      </w:r>
      <w:r w:rsidR="00A5055B">
        <w:t>July 2024</w:t>
      </w:r>
      <w:r w:rsidRPr="00F27604">
        <w:t xml:space="preserve"> and may change in response to circumstances.</w:t>
      </w:r>
    </w:p>
    <w:bookmarkEnd w:id="0"/>
    <w:bookmarkEnd w:id="2"/>
    <w:p w14:paraId="5637944E" w14:textId="77777777" w:rsidR="005E47BA" w:rsidRDefault="005E47BA" w:rsidP="005E47BA">
      <w:pPr>
        <w:sectPr w:rsidR="005E47BA" w:rsidSect="00A922C0">
          <w:type w:val="continuous"/>
          <w:pgSz w:w="11910" w:h="16840" w:code="9"/>
          <w:pgMar w:top="680" w:right="1321" w:bottom="278" w:left="1298" w:header="720" w:footer="720" w:gutter="0"/>
          <w:cols w:space="720"/>
          <w:vAlign w:val="center"/>
        </w:sectPr>
      </w:pPr>
    </w:p>
    <w:p w14:paraId="2D4150F3" w14:textId="77777777" w:rsidR="005E47BA" w:rsidRDefault="005E47BA" w:rsidP="005E47BA">
      <w:pPr>
        <w:pStyle w:val="BodyText"/>
        <w:spacing w:line="20" w:lineRule="exact"/>
        <w:ind w:left="111"/>
        <w:rPr>
          <w:sz w:val="2"/>
        </w:rPr>
      </w:pPr>
      <w:r>
        <w:rPr>
          <w:noProof/>
          <w:sz w:val="2"/>
          <w:lang w:eastAsia="en-AU"/>
        </w:rPr>
        <w:lastRenderedPageBreak/>
        <mc:AlternateContent>
          <mc:Choice Requires="wpg">
            <w:drawing>
              <wp:inline distT="0" distB="0" distL="0" distR="0" wp14:anchorId="2427E92E" wp14:editId="2A294342">
                <wp:extent cx="5769610" cy="3175"/>
                <wp:effectExtent l="635" t="0" r="1905" b="8890"/>
                <wp:docPr id="4"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175"/>
                          <a:chOff x="0" y="0"/>
                          <a:chExt cx="9086" cy="5"/>
                        </a:xfrm>
                      </wpg:grpSpPr>
                      <wps:wsp>
                        <wps:cNvPr id="5" name="Rectangle 4"/>
                        <wps:cNvSpPr>
                          <a:spLocks noChangeArrowheads="1"/>
                        </wps:cNvSpPr>
                        <wps:spPr bwMode="auto">
                          <a:xfrm>
                            <a:off x="0" y="0"/>
                            <a:ext cx="9086"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EE1D84" id="Group 3" o:spid="_x0000_s1026" alt="&quot;&quot;" style="width:454.3pt;height:.25pt;mso-position-horizontal-relative:char;mso-position-vertical-relative:line" coordsize="9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">
                <v:rect id="Rectangle 4" o:spid="_x0000_s1027" style="position:absolute;width:908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3DCB413C" w14:textId="1BAFC307" w:rsidR="005E47BA" w:rsidRDefault="005E47BA" w:rsidP="005E47BA">
      <w:pPr>
        <w:pStyle w:val="Heading1"/>
      </w:pPr>
      <w:bookmarkStart w:id="3" w:name="_Hlk125382144"/>
      <w:r>
        <w:t xml:space="preserve">MBS telehealth </w:t>
      </w:r>
      <w:r w:rsidR="005A7BE0">
        <w:t>e</w:t>
      </w:r>
      <w:r>
        <w:t>stablished clinical relationship r</w:t>
      </w:r>
      <w:r w:rsidRPr="00B61B76">
        <w:t>equirement</w:t>
      </w:r>
      <w:r>
        <w:t xml:space="preserve"> – </w:t>
      </w:r>
      <w:r w:rsidRPr="00E136B0">
        <w:t>Clarification</w:t>
      </w:r>
      <w:r>
        <w:t xml:space="preserve"> of exemptions</w:t>
      </w:r>
    </w:p>
    <w:p w14:paraId="5E58033B" w14:textId="77777777" w:rsidR="00916E8C" w:rsidRDefault="00A5055B" w:rsidP="00727513">
      <w:pPr>
        <w:spacing w:before="480"/>
      </w:pPr>
      <w:bookmarkStart w:id="4" w:name="_Hlk125382172"/>
      <w:bookmarkStart w:id="5" w:name="_Hlk77860477"/>
      <w:bookmarkEnd w:id="3"/>
      <w:r>
        <w:t>It</w:t>
      </w:r>
      <w:r w:rsidR="00D4691C">
        <w:t xml:space="preserve"> is</w:t>
      </w:r>
      <w:r>
        <w:t xml:space="preserve"> a legislative requirement that general practitioners (GPs)</w:t>
      </w:r>
      <w:r w:rsidR="00576838">
        <w:t>,</w:t>
      </w:r>
      <w:r w:rsidR="005E47BA">
        <w:t xml:space="preserve"> as well </w:t>
      </w:r>
      <w:r w:rsidR="005E47BA" w:rsidRPr="00E136B0">
        <w:t>as</w:t>
      </w:r>
      <w:r w:rsidR="005E47BA">
        <w:t xml:space="preserve"> </w:t>
      </w:r>
      <w:r w:rsidR="00344FBA">
        <w:t xml:space="preserve">prescribed medical </w:t>
      </w:r>
      <w:r w:rsidR="00EB5507">
        <w:t>practitioners</w:t>
      </w:r>
      <w:r w:rsidR="00DC1F8F">
        <w:rPr>
          <w:rStyle w:val="FootnoteReference"/>
        </w:rPr>
        <w:footnoteReference w:id="2"/>
      </w:r>
      <w:r w:rsidR="00EB5507">
        <w:t xml:space="preserve"> (PMPs)</w:t>
      </w:r>
      <w:r w:rsidR="00576838">
        <w:t>,</w:t>
      </w:r>
      <w:r w:rsidR="005E47BA">
        <w:t xml:space="preserve"> working in general practice</w:t>
      </w:r>
      <w:r w:rsidR="008A67B3">
        <w:t xml:space="preserve"> </w:t>
      </w:r>
      <w:r w:rsidR="005E47BA">
        <w:t xml:space="preserve">must only perform a Medicare Benefits Schedule (MBS) telehealth service where they have an established clinical relationship with the patient (see definition below). </w:t>
      </w:r>
    </w:p>
    <w:p w14:paraId="39927529" w14:textId="1FAB2480" w:rsidR="005E47BA" w:rsidRDefault="005E47BA" w:rsidP="00916E8C">
      <w:r>
        <w:t>As outlined in this advisory, there are exemptions from this requirement for specific patient groups and MBS items.</w:t>
      </w:r>
      <w:r w:rsidR="003E4AE0">
        <w:t xml:space="preserve"> This will allow eligible patients who meet</w:t>
      </w:r>
      <w:r w:rsidR="00B12909">
        <w:t xml:space="preserve"> one of more of</w:t>
      </w:r>
      <w:r w:rsidR="003E4AE0">
        <w:t xml:space="preserve"> these criteria to receive a</w:t>
      </w:r>
      <w:r w:rsidR="005A7BE0">
        <w:t>n MBS</w:t>
      </w:r>
      <w:r w:rsidR="003E4AE0">
        <w:t xml:space="preserve"> telehealth or phone consultation without needing to meet the established clinical relationship requirement.</w:t>
      </w:r>
    </w:p>
    <w:p w14:paraId="24251D3F" w14:textId="009E6B1D" w:rsidR="005E47BA" w:rsidRPr="00244C1E" w:rsidRDefault="00B12909" w:rsidP="005E47BA">
      <w:pPr>
        <w:rPr>
          <w:rFonts w:asciiTheme="minorHAnsi" w:hAnsiTheme="minorHAnsi" w:cstheme="minorHAnsi"/>
          <w:color w:val="222222"/>
          <w:lang w:eastAsia="en-AU"/>
        </w:rPr>
      </w:pPr>
      <w:bookmarkStart w:id="6" w:name="_Hlk124839826"/>
      <w:r>
        <w:t>T</w:t>
      </w:r>
      <w:r w:rsidR="002B2820">
        <w:t xml:space="preserve">his advisory </w:t>
      </w:r>
      <w:r w:rsidR="000D2950">
        <w:t xml:space="preserve">also </w:t>
      </w:r>
      <w:r w:rsidR="002B2820">
        <w:t>note</w:t>
      </w:r>
      <w:r>
        <w:t>s</w:t>
      </w:r>
      <w:r w:rsidR="002B2820">
        <w:t xml:space="preserve"> the cessation</w:t>
      </w:r>
      <w:r w:rsidR="000D2950">
        <w:t xml:space="preserve"> on 30 June 2024 </w:t>
      </w:r>
      <w:r w:rsidR="002B2820">
        <w:t xml:space="preserve">of </w:t>
      </w:r>
      <w:r w:rsidR="000D2950">
        <w:t xml:space="preserve">certain </w:t>
      </w:r>
      <w:r>
        <w:t xml:space="preserve">temporary </w:t>
      </w:r>
      <w:r w:rsidR="002B2820">
        <w:t>exemptions</w:t>
      </w:r>
      <w:bookmarkStart w:id="7" w:name="_Hlk125382287"/>
      <w:bookmarkEnd w:id="4"/>
      <w:bookmarkEnd w:id="6"/>
      <w:r w:rsidR="005B625D">
        <w:t xml:space="preserve">. Other temporary exemptions </w:t>
      </w:r>
      <w:r w:rsidR="000D2950">
        <w:t>have no</w:t>
      </w:r>
      <w:r w:rsidR="005B625D">
        <w:t>w</w:t>
      </w:r>
      <w:r w:rsidR="000D2950">
        <w:t xml:space="preserve"> been </w:t>
      </w:r>
      <w:r w:rsidR="000C27DB">
        <w:t>made</w:t>
      </w:r>
      <w:r w:rsidR="00A5055B">
        <w:t xml:space="preserve"> permanent</w:t>
      </w:r>
      <w:r w:rsidR="003E4AE0">
        <w:t>.</w:t>
      </w:r>
    </w:p>
    <w:p w14:paraId="4959F1A0" w14:textId="32B7F033" w:rsidR="00A5055B" w:rsidRDefault="00A5055B" w:rsidP="00A5055B">
      <w:r w:rsidRPr="004E26DC">
        <w:t xml:space="preserve">To support longitudinal and person-centred primary health care that is associated with better health outcomes, from </w:t>
      </w:r>
      <w:r w:rsidRPr="004E26DC">
        <w:rPr>
          <w:b/>
          <w:bCs/>
        </w:rPr>
        <w:t>1 November 2023</w:t>
      </w:r>
      <w:r w:rsidRPr="004E26DC">
        <w:t>,</w:t>
      </w:r>
      <w:r w:rsidRPr="004E26DC">
        <w:rPr>
          <w:b/>
          <w:bCs/>
        </w:rPr>
        <w:t xml:space="preserve"> </w:t>
      </w:r>
      <w:r w:rsidRPr="004E26DC">
        <w:t xml:space="preserve">patients can access new Level C (longer than 20 minutes) and Level </w:t>
      </w:r>
      <w:r w:rsidR="005A51F3">
        <w:t>D</w:t>
      </w:r>
      <w:r w:rsidRPr="004E26DC">
        <w:t xml:space="preserve"> (longer than 40 minutes) phone items </w:t>
      </w:r>
      <w:r w:rsidR="00B4741C">
        <w:t xml:space="preserve">exclusively </w:t>
      </w:r>
      <w:r w:rsidRPr="004E26DC">
        <w:t xml:space="preserve">when they are registered in </w:t>
      </w:r>
      <w:proofErr w:type="spellStart"/>
      <w:r w:rsidRPr="004E26DC">
        <w:t>MyMedicare</w:t>
      </w:r>
      <w:proofErr w:type="spellEnd"/>
      <w:r w:rsidRPr="004E26DC">
        <w:t xml:space="preserve"> at their registered practice.</w:t>
      </w:r>
      <w:r w:rsidR="001A251B">
        <w:t xml:space="preserve"> For these s</w:t>
      </w:r>
      <w:r w:rsidR="007C34CD">
        <w:t xml:space="preserve">pecific services, </w:t>
      </w:r>
      <w:proofErr w:type="spellStart"/>
      <w:r w:rsidR="007C34CD">
        <w:t>MyMedicare</w:t>
      </w:r>
      <w:proofErr w:type="spellEnd"/>
      <w:r w:rsidR="00344FBA">
        <w:t xml:space="preserve"> registration</w:t>
      </w:r>
      <w:r w:rsidR="007C34CD">
        <w:t xml:space="preserve"> </w:t>
      </w:r>
      <w:r w:rsidR="00AC7F91">
        <w:t>replace</w:t>
      </w:r>
      <w:r w:rsidR="008A67B3">
        <w:t>s</w:t>
      </w:r>
      <w:r w:rsidR="0020169B">
        <w:t xml:space="preserve"> </w:t>
      </w:r>
      <w:r w:rsidR="00CC6F65">
        <w:t xml:space="preserve">the </w:t>
      </w:r>
      <w:r w:rsidR="00153C3D">
        <w:t>requirement</w:t>
      </w:r>
      <w:r w:rsidR="00CC6F65">
        <w:t xml:space="preserve"> </w:t>
      </w:r>
      <w:r w:rsidR="00AC7F91">
        <w:t>for</w:t>
      </w:r>
      <w:r w:rsidR="00CC6F65">
        <w:t xml:space="preserve"> an</w:t>
      </w:r>
      <w:r w:rsidR="00264656">
        <w:t xml:space="preserve"> </w:t>
      </w:r>
      <w:r w:rsidR="00264656" w:rsidRPr="000F38CC">
        <w:t>established clinical relationship</w:t>
      </w:r>
      <w:r w:rsidR="00EB011B">
        <w:t xml:space="preserve"> (although in m</w:t>
      </w:r>
      <w:r w:rsidR="006F68D5">
        <w:t>any</w:t>
      </w:r>
      <w:r w:rsidR="00EB011B">
        <w:t xml:space="preserve"> cases it is </w:t>
      </w:r>
      <w:r w:rsidR="00354340">
        <w:t xml:space="preserve">anticipated </w:t>
      </w:r>
      <w:r w:rsidR="00EB011B">
        <w:t xml:space="preserve">this would </w:t>
      </w:r>
      <w:r w:rsidR="006F68D5">
        <w:t>also be met)</w:t>
      </w:r>
      <w:r w:rsidR="005F5284">
        <w:t xml:space="preserve">. </w:t>
      </w:r>
    </w:p>
    <w:p w14:paraId="778A35D2" w14:textId="699F8A15" w:rsidR="004E69AD" w:rsidRPr="008518DA" w:rsidRDefault="006B674F" w:rsidP="00A5055B">
      <w:pPr>
        <w:rPr>
          <w:b/>
          <w:bCs/>
        </w:rPr>
      </w:pPr>
      <w:r w:rsidRPr="008518DA">
        <w:rPr>
          <w:b/>
          <w:bCs/>
        </w:rPr>
        <w:t>Note that e</w:t>
      </w:r>
      <w:r w:rsidR="004E69AD" w:rsidRPr="008518DA">
        <w:rPr>
          <w:b/>
          <w:bCs/>
        </w:rPr>
        <w:t>ven if an established clinical relationship or exemption applies to a patient, MBS telehealth services are not available to admitted hospital patients.</w:t>
      </w:r>
    </w:p>
    <w:p w14:paraId="7156EB75" w14:textId="77777777" w:rsidR="006A61F9" w:rsidRDefault="008F747C" w:rsidP="008F747C">
      <w:r w:rsidRPr="00FE3D1A">
        <w:t xml:space="preserve">Providers of Medicare services should </w:t>
      </w:r>
      <w:r>
        <w:t xml:space="preserve">subscribe to </w:t>
      </w:r>
      <w:hyperlink r:id="rId13" w:history="1">
        <w:r w:rsidRPr="00A5055B">
          <w:rPr>
            <w:rStyle w:val="Hyperlink"/>
          </w:rPr>
          <w:t>www.mbsonline.gov.au</w:t>
        </w:r>
      </w:hyperlink>
      <w:r w:rsidRPr="00FE3D1A">
        <w:t xml:space="preserve"> for </w:t>
      </w:r>
      <w:r w:rsidR="002A336C">
        <w:t xml:space="preserve">news on </w:t>
      </w:r>
      <w:r w:rsidRPr="00FE3D1A">
        <w:t>further developments</w:t>
      </w:r>
      <w:r w:rsidR="000D2950">
        <w:t xml:space="preserve"> in relation to the established clinical relationship</w:t>
      </w:r>
      <w:r w:rsidR="002A336C">
        <w:t xml:space="preserve"> and telehealth services generally</w:t>
      </w:r>
      <w:r w:rsidRPr="00FE3D1A">
        <w:t xml:space="preserve">. </w:t>
      </w:r>
    </w:p>
    <w:p w14:paraId="59EFABE3" w14:textId="601DC68D" w:rsidR="00380035" w:rsidRDefault="0097690E" w:rsidP="008F747C">
      <w:r>
        <w:t xml:space="preserve">Information on telehealth items available to GPs and PMPs </w:t>
      </w:r>
      <w:r w:rsidR="00676925">
        <w:t xml:space="preserve">is available in a factsheet on MBS Online at </w:t>
      </w:r>
      <w:hyperlink r:id="rId14" w:history="1">
        <w:r w:rsidR="0006359E">
          <w:rPr>
            <w:rStyle w:val="Hyperlink"/>
          </w:rPr>
          <w:t>MBS Online - MBS Telehealth Services - from 1 July 2024</w:t>
        </w:r>
      </w:hyperlink>
    </w:p>
    <w:p w14:paraId="4D2FA6EF" w14:textId="7E716ADE" w:rsidR="008F747C" w:rsidRDefault="008F747C" w:rsidP="008F747C">
      <w:r w:rsidRPr="00FE3D1A">
        <w:t xml:space="preserve">For </w:t>
      </w:r>
      <w:r w:rsidR="000D2950">
        <w:t>guidance on specific issues</w:t>
      </w:r>
      <w:r w:rsidR="0081607A">
        <w:t xml:space="preserve"> related to </w:t>
      </w:r>
      <w:r w:rsidR="006A61F9">
        <w:t xml:space="preserve">the </w:t>
      </w:r>
      <w:r w:rsidR="0081607A">
        <w:t>appropriate claiming</w:t>
      </w:r>
      <w:r w:rsidR="006A61F9">
        <w:t xml:space="preserve"> of telehealth items</w:t>
      </w:r>
      <w:r w:rsidRPr="00FE3D1A">
        <w:t>, please contact</w:t>
      </w:r>
      <w:r>
        <w:t xml:space="preserve"> </w:t>
      </w:r>
      <w:hyperlink r:id="rId15" w:history="1">
        <w:r w:rsidRPr="00FE3D1A">
          <w:rPr>
            <w:rStyle w:val="Hyperlink"/>
          </w:rPr>
          <w:t>askmbs@health.gov.au</w:t>
        </w:r>
      </w:hyperlink>
    </w:p>
    <w:p w14:paraId="3EDFC63D" w14:textId="785DB725" w:rsidR="005E47BA" w:rsidRPr="00AB2876" w:rsidRDefault="005E47BA" w:rsidP="005E47BA">
      <w:pPr>
        <w:pStyle w:val="Heading2"/>
      </w:pPr>
      <w:bookmarkStart w:id="8" w:name="_Hlk125382311"/>
      <w:bookmarkEnd w:id="5"/>
      <w:bookmarkEnd w:id="7"/>
      <w:r w:rsidRPr="00AB2876">
        <w:lastRenderedPageBreak/>
        <w:t>Definition of established clinical relationship</w:t>
      </w:r>
    </w:p>
    <w:p w14:paraId="29C4EF86" w14:textId="77777777" w:rsidR="005E47BA" w:rsidRDefault="005E47BA" w:rsidP="005E47BA">
      <w:bookmarkStart w:id="9" w:name="_Hlk125382340"/>
      <w:bookmarkEnd w:id="8"/>
      <w:r>
        <w:t>An 'established clinical relationship’ is defined as:</w:t>
      </w:r>
    </w:p>
    <w:p w14:paraId="0325A799" w14:textId="77777777" w:rsidR="005E47BA" w:rsidRPr="00190063" w:rsidRDefault="005E47BA" w:rsidP="005E47BA">
      <w:pPr>
        <w:pStyle w:val="ListBullet"/>
      </w:pPr>
      <w:r w:rsidRPr="00190063">
        <w:t>the medical practitioner who performs the service has provided a face-to-face service (that was billed to Medicare) to the patient in the last 12 months; or</w:t>
      </w:r>
    </w:p>
    <w:p w14:paraId="569B49BC" w14:textId="77777777" w:rsidR="005E47BA" w:rsidRPr="00190063" w:rsidRDefault="005E47BA" w:rsidP="007F2129">
      <w:pPr>
        <w:pStyle w:val="ListBullet"/>
        <w:ind w:left="357" w:hanging="357"/>
      </w:pPr>
      <w:r w:rsidRPr="00190063">
        <w:t>the medical practitioner who performs the service is located at a medical practice, and the patient has a face-to-face service arranged by that practice in the last 12 months. This can be a service performed by another doctor located at the practice, or a service performed by another health professional located at the practice (such as a practice nurse or Aboriginal and Torres Strait Islander health worker); or</w:t>
      </w:r>
    </w:p>
    <w:p w14:paraId="1E689123" w14:textId="77777777" w:rsidR="005E47BA" w:rsidRPr="00190063" w:rsidRDefault="005E47BA" w:rsidP="005E47BA">
      <w:pPr>
        <w:pStyle w:val="ListBullet"/>
      </w:pPr>
      <w:r w:rsidRPr="00190063">
        <w:t>the medical practitioner who performs the service is a participant in the Approved Medical Deputising Service program, and the Approved Medical Deputising Service provider that employs the medical practitioner has a formal agreement with a medical practice that has provided at least one face-to-face service to the patient in the last 12 months.</w:t>
      </w:r>
    </w:p>
    <w:bookmarkEnd w:id="9"/>
    <w:p w14:paraId="61BE3BE8" w14:textId="2F2CACEF" w:rsidR="005E47BA" w:rsidRPr="004E6549" w:rsidRDefault="005E47BA" w:rsidP="005E47BA">
      <w:pPr>
        <w:pStyle w:val="Heading2"/>
      </w:pPr>
      <w:r w:rsidRPr="004E6549">
        <w:t xml:space="preserve">Specific </w:t>
      </w:r>
      <w:r w:rsidR="000D2950">
        <w:t>e</w:t>
      </w:r>
      <w:r w:rsidRPr="004E6549">
        <w:t xml:space="preserve">xemption </w:t>
      </w:r>
      <w:r w:rsidR="000D2950">
        <w:t>c</w:t>
      </w:r>
      <w:r w:rsidRPr="004E6549">
        <w:t>ategories</w:t>
      </w:r>
    </w:p>
    <w:p w14:paraId="5A0D1BBB" w14:textId="77777777" w:rsidR="005E47BA" w:rsidRDefault="005E47BA" w:rsidP="005E47BA">
      <w:r>
        <w:t xml:space="preserve">Under </w:t>
      </w:r>
      <w:r w:rsidRPr="00E136B0">
        <w:t>legislation</w:t>
      </w:r>
      <w:r>
        <w:t>, t</w:t>
      </w:r>
      <w:r w:rsidRPr="00755E50">
        <w:t>h</w:t>
      </w:r>
      <w:r>
        <w:t xml:space="preserve">e established clinical relationship </w:t>
      </w:r>
      <w:r w:rsidRPr="00755E50">
        <w:t>requirement does not apply to:</w:t>
      </w:r>
    </w:p>
    <w:p w14:paraId="43EDB6B7" w14:textId="73470ABA" w:rsidR="005E47BA" w:rsidRPr="004E6549" w:rsidRDefault="00353E9C" w:rsidP="005E47BA">
      <w:pPr>
        <w:pStyle w:val="ListBullet"/>
      </w:pPr>
      <w:r>
        <w:t>C</w:t>
      </w:r>
      <w:r w:rsidR="005E47BA" w:rsidRPr="004E6549">
        <w:t>hildren under the age of 12 months</w:t>
      </w:r>
    </w:p>
    <w:p w14:paraId="118765E5" w14:textId="7318B3C3" w:rsidR="005E47BA" w:rsidRPr="004E6549" w:rsidRDefault="00353E9C" w:rsidP="005E47BA">
      <w:pPr>
        <w:pStyle w:val="ListBullet"/>
      </w:pPr>
      <w:r>
        <w:t>P</w:t>
      </w:r>
      <w:r w:rsidR="005E47BA" w:rsidRPr="004E6549">
        <w:t>atients who are homeless</w:t>
      </w:r>
      <w:r w:rsidR="007D7E7C">
        <w:t xml:space="preserve"> (see </w:t>
      </w:r>
      <w:r>
        <w:t>N</w:t>
      </w:r>
      <w:r w:rsidR="007D7E7C">
        <w:t>otes below)</w:t>
      </w:r>
    </w:p>
    <w:p w14:paraId="125CCCC0" w14:textId="65751705" w:rsidR="005E47BA" w:rsidRPr="004E6549" w:rsidRDefault="00353E9C" w:rsidP="005E47BA">
      <w:pPr>
        <w:pStyle w:val="ListBullet"/>
      </w:pPr>
      <w:r>
        <w:t>P</w:t>
      </w:r>
      <w:r w:rsidR="005E47BA" w:rsidRPr="004E6549">
        <w:t>atients receiving an urgent after-hours (unsociable hours) service (under Subgroup 29 of MBS Group A40)</w:t>
      </w:r>
    </w:p>
    <w:p w14:paraId="410AD576" w14:textId="3A4EA4D4" w:rsidR="005E47BA" w:rsidRPr="004E6549" w:rsidRDefault="00353E9C" w:rsidP="005E47BA">
      <w:pPr>
        <w:pStyle w:val="ListBullet"/>
      </w:pPr>
      <w:r>
        <w:t>P</w:t>
      </w:r>
      <w:r w:rsidR="005E47BA" w:rsidRPr="004E6549">
        <w:t>atients of medical practitioners at an Aboriginal Medical Service or an Aboriginal Community Controlled Health Service</w:t>
      </w:r>
    </w:p>
    <w:p w14:paraId="57ABDE64" w14:textId="03A4062A" w:rsidR="005E47BA" w:rsidRDefault="00353E9C" w:rsidP="005E47BA">
      <w:pPr>
        <w:pStyle w:val="ListBullet"/>
      </w:pPr>
      <w:r>
        <w:t>P</w:t>
      </w:r>
      <w:r w:rsidR="005E47BA" w:rsidRPr="004E6549">
        <w:t>eople isolating because of a COVID-related State or Territory public health order, or in COVID-19 quarantine because of a State or Territory public health order</w:t>
      </w:r>
      <w:r w:rsidR="00770ABB">
        <w:t>.</w:t>
      </w:r>
      <w:r w:rsidR="005E47BA" w:rsidRPr="004E6549">
        <w:t xml:space="preserve"> NB: This provision is retained in the regulation but is idle until activated by jurisdictions implementing relevant public health orders</w:t>
      </w:r>
    </w:p>
    <w:p w14:paraId="3E8264E4" w14:textId="506313CB" w:rsidR="00B245AD" w:rsidRDefault="00353E9C" w:rsidP="00BF3E03">
      <w:pPr>
        <w:pStyle w:val="ListBullet"/>
      </w:pPr>
      <w:r>
        <w:t>P</w:t>
      </w:r>
      <w:r w:rsidR="00B307E9" w:rsidRPr="004028B8">
        <w:t>eople affected by natural disaster, defined as living in a local government area declared a natural disaster by a State or Territory Government</w:t>
      </w:r>
      <w:r w:rsidR="007D7E7C">
        <w:t xml:space="preserve"> (see </w:t>
      </w:r>
      <w:r w:rsidR="00BB0D0F">
        <w:t>N</w:t>
      </w:r>
      <w:r w:rsidR="007D7E7C">
        <w:t>otes below)</w:t>
      </w:r>
    </w:p>
    <w:p w14:paraId="7C40B406" w14:textId="468D2D8F" w:rsidR="00B245AD" w:rsidRDefault="00353E9C" w:rsidP="00B245AD">
      <w:pPr>
        <w:pStyle w:val="ListBullet"/>
      </w:pPr>
      <w:r>
        <w:t>B</w:t>
      </w:r>
      <w:r w:rsidR="00B245AD" w:rsidRPr="004E6549">
        <w:t xml:space="preserve">lood borne viruses, sexual or reproductive health </w:t>
      </w:r>
      <w:r w:rsidR="00B245AD">
        <w:t xml:space="preserve">(BBVSRH) </w:t>
      </w:r>
      <w:r w:rsidR="00B245AD" w:rsidRPr="004E6549">
        <w:t>consultations (under Subgroups 39 and 40 of MBS Group A40)</w:t>
      </w:r>
      <w:r w:rsidR="00897E73">
        <w:t>. NB</w:t>
      </w:r>
      <w:r w:rsidR="00B01FEC">
        <w:t>: This previously temporary exemption has now been made permanent</w:t>
      </w:r>
    </w:p>
    <w:p w14:paraId="7AA41F3D" w14:textId="47422EB2" w:rsidR="00354340" w:rsidRDefault="00353E9C" w:rsidP="004B3B62">
      <w:pPr>
        <w:pStyle w:val="ListBullet"/>
      </w:pPr>
      <w:r>
        <w:t>M</w:t>
      </w:r>
      <w:r w:rsidR="00B245AD" w:rsidRPr="004E6549">
        <w:t xml:space="preserve">ental health planning and treatment services </w:t>
      </w:r>
      <w:r w:rsidR="00354340">
        <w:t>including:</w:t>
      </w:r>
    </w:p>
    <w:p w14:paraId="73994BB6" w14:textId="67FF4AFB" w:rsidR="00354340" w:rsidRDefault="00354340" w:rsidP="006527FD">
      <w:pPr>
        <w:pStyle w:val="ListBullet"/>
        <w:numPr>
          <w:ilvl w:val="0"/>
          <w:numId w:val="32"/>
        </w:numPr>
        <w:tabs>
          <w:tab w:val="clear" w:pos="340"/>
          <w:tab w:val="clear" w:pos="680"/>
        </w:tabs>
        <w:spacing w:before="0" w:after="0"/>
        <w:ind w:left="992" w:hanging="425"/>
        <w:rPr>
          <w:lang w:eastAsia="en-AU"/>
        </w:rPr>
      </w:pPr>
      <w:r>
        <w:rPr>
          <w:lang w:eastAsia="en-AU"/>
        </w:rPr>
        <w:t>F</w:t>
      </w:r>
      <w:r w:rsidR="00B245AD" w:rsidRPr="004E6549">
        <w:rPr>
          <w:lang w:eastAsia="en-AU"/>
        </w:rPr>
        <w:t xml:space="preserve">ocussed psychological strategies services </w:t>
      </w:r>
      <w:r>
        <w:rPr>
          <w:lang w:eastAsia="en-AU"/>
        </w:rPr>
        <w:t>(</w:t>
      </w:r>
      <w:r w:rsidR="00B245AD" w:rsidRPr="004E6549">
        <w:rPr>
          <w:lang w:eastAsia="en-AU"/>
        </w:rPr>
        <w:t>under Subgroups 3, 10, 19 and 20 of Group A40</w:t>
      </w:r>
      <w:r w:rsidR="005A7BE0">
        <w:rPr>
          <w:lang w:eastAsia="en-AU"/>
        </w:rPr>
        <w:t>)</w:t>
      </w:r>
      <w:r>
        <w:rPr>
          <w:lang w:eastAsia="en-AU"/>
        </w:rPr>
        <w:t xml:space="preserve"> </w:t>
      </w:r>
    </w:p>
    <w:p w14:paraId="7FDA8F10" w14:textId="614417B9" w:rsidR="00B307E9" w:rsidRDefault="00353E9C" w:rsidP="006527FD">
      <w:pPr>
        <w:pStyle w:val="ListBullet"/>
        <w:numPr>
          <w:ilvl w:val="0"/>
          <w:numId w:val="32"/>
        </w:numPr>
        <w:tabs>
          <w:tab w:val="clear" w:pos="340"/>
          <w:tab w:val="clear" w:pos="680"/>
        </w:tabs>
        <w:spacing w:before="0" w:after="240"/>
        <w:ind w:left="992" w:hanging="425"/>
        <w:rPr>
          <w:lang w:eastAsia="en-AU"/>
        </w:rPr>
      </w:pPr>
      <w:r>
        <w:rPr>
          <w:lang w:eastAsia="en-AU"/>
        </w:rPr>
        <w:t>E</w:t>
      </w:r>
      <w:r w:rsidR="00B245AD" w:rsidRPr="004E6549">
        <w:rPr>
          <w:lang w:eastAsia="en-AU"/>
        </w:rPr>
        <w:t>ating disorder planning and treatment services (under Subgroups 21, 25, 26, 27 and 28 of MBS Group A40)</w:t>
      </w:r>
      <w:r w:rsidR="00354340">
        <w:rPr>
          <w:lang w:eastAsia="en-AU"/>
        </w:rPr>
        <w:t>.</w:t>
      </w:r>
    </w:p>
    <w:p w14:paraId="0F49A17F" w14:textId="62F29CB8" w:rsidR="006527FD" w:rsidRPr="004E6549" w:rsidRDefault="006527FD" w:rsidP="006527FD">
      <w:pPr>
        <w:rPr>
          <w:rStyle w:val="Strong"/>
        </w:rPr>
      </w:pPr>
      <w:r w:rsidRPr="004E6549">
        <w:rPr>
          <w:rStyle w:val="Strong"/>
        </w:rPr>
        <w:t>A complete list of exempt items is</w:t>
      </w:r>
      <w:r w:rsidR="001C7D8C">
        <w:rPr>
          <w:rStyle w:val="Strong"/>
        </w:rPr>
        <w:t xml:space="preserve"> set out</w:t>
      </w:r>
      <w:r w:rsidRPr="004E6549">
        <w:rPr>
          <w:rStyle w:val="Strong"/>
        </w:rPr>
        <w:t xml:space="preserve"> in Attachment A.</w:t>
      </w:r>
    </w:p>
    <w:p w14:paraId="21186BA9" w14:textId="77777777" w:rsidR="006527FD" w:rsidRPr="004E6549" w:rsidRDefault="006527FD" w:rsidP="006527FD">
      <w:pPr>
        <w:pStyle w:val="ListBullet"/>
        <w:numPr>
          <w:ilvl w:val="0"/>
          <w:numId w:val="0"/>
        </w:numPr>
        <w:tabs>
          <w:tab w:val="clear" w:pos="340"/>
          <w:tab w:val="clear" w:pos="680"/>
        </w:tabs>
        <w:spacing w:before="0" w:after="120"/>
        <w:ind w:left="360" w:hanging="360"/>
        <w:rPr>
          <w:lang w:eastAsia="en-AU"/>
        </w:rPr>
      </w:pPr>
    </w:p>
    <w:p w14:paraId="7FDB0386" w14:textId="359B0596" w:rsidR="003B3463" w:rsidRPr="004C2F09" w:rsidRDefault="003B3463" w:rsidP="003B3463">
      <w:pPr>
        <w:pStyle w:val="Heading2"/>
      </w:pPr>
      <w:proofErr w:type="spellStart"/>
      <w:r w:rsidRPr="0063260B">
        <w:lastRenderedPageBreak/>
        <w:t>MyMedicare</w:t>
      </w:r>
      <w:proofErr w:type="spellEnd"/>
      <w:r w:rsidR="000D2950">
        <w:t xml:space="preserve"> exemption</w:t>
      </w:r>
    </w:p>
    <w:p w14:paraId="10233B8C" w14:textId="4642E713" w:rsidR="003B3463" w:rsidRPr="0063260B" w:rsidRDefault="003B3463" w:rsidP="003B3463">
      <w:proofErr w:type="spellStart"/>
      <w:r w:rsidRPr="0063260B">
        <w:t>MyMedicare</w:t>
      </w:r>
      <w:proofErr w:type="spellEnd"/>
      <w:r w:rsidRPr="0063260B">
        <w:t xml:space="preserve"> is a voluntary patient registration model that aims to formalise the relationship between patients and their preferred primary care teams. </w:t>
      </w:r>
    </w:p>
    <w:p w14:paraId="32B013BF" w14:textId="49E5F310" w:rsidR="003B3463" w:rsidRPr="0063260B" w:rsidRDefault="003B3463" w:rsidP="003B3463">
      <w:r w:rsidRPr="0063260B">
        <w:rPr>
          <w:b/>
          <w:bCs/>
        </w:rPr>
        <w:t>From 1 November 2023</w:t>
      </w:r>
      <w:r w:rsidRPr="0063260B">
        <w:t>, new Level C (longer than 20 minutes</w:t>
      </w:r>
      <w:r w:rsidR="004345C8">
        <w:t xml:space="preserve"> – item </w:t>
      </w:r>
      <w:r w:rsidR="00A67ADE">
        <w:t>91900</w:t>
      </w:r>
      <w:r w:rsidRPr="0063260B">
        <w:t>) and D (longer than 40 minutes</w:t>
      </w:r>
      <w:r w:rsidR="00A67ADE">
        <w:t xml:space="preserve"> – item 91910</w:t>
      </w:r>
      <w:r w:rsidRPr="0063260B">
        <w:t xml:space="preserve">) phone items were introduced. Patients are eligible for these services if they are registered </w:t>
      </w:r>
      <w:r w:rsidR="00377A17">
        <w:t>with</w:t>
      </w:r>
      <w:r w:rsidRPr="0063260B">
        <w:t xml:space="preserve"> </w:t>
      </w:r>
      <w:proofErr w:type="spellStart"/>
      <w:proofErr w:type="gramStart"/>
      <w:r w:rsidRPr="0063260B">
        <w:t>MyMedicare</w:t>
      </w:r>
      <w:proofErr w:type="spellEnd"/>
      <w:proofErr w:type="gramEnd"/>
      <w:r w:rsidRPr="0063260B">
        <w:t xml:space="preserve"> and the service is provided by their registered practice. </w:t>
      </w:r>
    </w:p>
    <w:p w14:paraId="13FEC951" w14:textId="62EB6C67" w:rsidR="00E16D29" w:rsidRPr="006527FD" w:rsidRDefault="00377A17" w:rsidP="006527FD">
      <w:pPr>
        <w:spacing w:after="240"/>
        <w:rPr>
          <w:rStyle w:val="Hyperlink"/>
        </w:rPr>
      </w:pPr>
      <w:r>
        <w:t xml:space="preserve">For these services only, </w:t>
      </w:r>
      <w:proofErr w:type="spellStart"/>
      <w:r w:rsidR="003B3463" w:rsidRPr="0063260B">
        <w:t>MyMedicare</w:t>
      </w:r>
      <w:proofErr w:type="spellEnd"/>
      <w:r w:rsidR="003B3463" w:rsidRPr="0063260B">
        <w:t xml:space="preserve"> registration </w:t>
      </w:r>
      <w:r>
        <w:t xml:space="preserve">replaces the requirement for an established clinical relationship. Patients who are registered by </w:t>
      </w:r>
      <w:proofErr w:type="spellStart"/>
      <w:r>
        <w:t>MyMedicare</w:t>
      </w:r>
      <w:proofErr w:type="spellEnd"/>
      <w:r>
        <w:t xml:space="preserve"> will be able to access these services from their </w:t>
      </w:r>
      <w:proofErr w:type="spellStart"/>
      <w:r>
        <w:t>MyMedicare</w:t>
      </w:r>
      <w:proofErr w:type="spellEnd"/>
      <w:r>
        <w:t xml:space="preserve"> practice even if they have not attended that practice in the previous 12 months.</w:t>
      </w:r>
      <w:r w:rsidR="003B3463" w:rsidRPr="0063260B">
        <w:t xml:space="preserve"> For more information on </w:t>
      </w:r>
      <w:proofErr w:type="spellStart"/>
      <w:r w:rsidR="003B3463" w:rsidRPr="0063260B">
        <w:t>MyMedicare</w:t>
      </w:r>
      <w:proofErr w:type="spellEnd"/>
      <w:r w:rsidR="003B3463" w:rsidRPr="0063260B">
        <w:t xml:space="preserve"> please see the </w:t>
      </w:r>
      <w:hyperlink r:id="rId16" w:anchor=":%7E:text=MyMedicare%20is%20a%20new%20voluntary%20patient%20registration%20model.,invests%20%2419.7%20million%20over%204%20years%20in%20MyMedicare" w:history="1">
        <w:proofErr w:type="spellStart"/>
        <w:r w:rsidR="003B3463" w:rsidRPr="0063260B">
          <w:rPr>
            <w:rStyle w:val="Hyperlink"/>
          </w:rPr>
          <w:t>MyMedicare</w:t>
        </w:r>
        <w:proofErr w:type="spellEnd"/>
        <w:r w:rsidR="003B3463" w:rsidRPr="0063260B">
          <w:rPr>
            <w:rStyle w:val="Hyperlink"/>
          </w:rPr>
          <w:t xml:space="preserve"> website</w:t>
        </w:r>
      </w:hyperlink>
    </w:p>
    <w:p w14:paraId="5606A711" w14:textId="77777777" w:rsidR="00543A5D" w:rsidRDefault="00543A5D" w:rsidP="00543A5D">
      <w:pPr>
        <w:pStyle w:val="Heading2"/>
        <w:spacing w:before="0" w:after="240"/>
      </w:pPr>
      <w:bookmarkStart w:id="10" w:name="_Hlk125382440"/>
      <w:r w:rsidRPr="00FE3D1A">
        <w:t>Exemption status under specific scenarios</w:t>
      </w:r>
      <w:bookmarkEnd w:id="10"/>
    </w:p>
    <w:tbl>
      <w:tblPr>
        <w:tblStyle w:val="DepartmentofHealthtable1"/>
        <w:tblW w:w="9214" w:type="dxa"/>
        <w:tblInd w:w="0" w:type="dxa"/>
        <w:tblLook w:val="04A0" w:firstRow="1" w:lastRow="0" w:firstColumn="1" w:lastColumn="0" w:noHBand="0" w:noVBand="1"/>
        <w:tblDescription w:val="Add Alt Text describing the content of the table"/>
      </w:tblPr>
      <w:tblGrid>
        <w:gridCol w:w="6804"/>
        <w:gridCol w:w="2410"/>
      </w:tblGrid>
      <w:tr w:rsidR="00543A5D" w14:paraId="66B94CB4" w14:textId="77777777" w:rsidTr="003167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hideMark/>
          </w:tcPr>
          <w:p w14:paraId="584416B5" w14:textId="77777777" w:rsidR="00543A5D" w:rsidRDefault="00543A5D" w:rsidP="0031671A">
            <w:pPr>
              <w:pStyle w:val="Tableheader0"/>
              <w:rPr>
                <w:rFonts w:eastAsia="Cambria"/>
                <w:lang w:val="en-US"/>
              </w:rPr>
            </w:pPr>
            <w:r>
              <w:rPr>
                <w:rFonts w:eastAsia="Cambria" w:cs="Times New Roman"/>
                <w:lang w:val="en-US"/>
              </w:rPr>
              <w:t>Scenario</w:t>
            </w:r>
          </w:p>
        </w:tc>
        <w:tc>
          <w:tcPr>
            <w:tcW w:w="2410" w:type="dxa"/>
            <w:tcBorders>
              <w:top w:val="single" w:sz="4" w:space="0" w:color="auto"/>
              <w:left w:val="nil"/>
              <w:bottom w:val="single" w:sz="4" w:space="0" w:color="auto"/>
              <w:right w:val="nil"/>
            </w:tcBorders>
            <w:hideMark/>
          </w:tcPr>
          <w:p w14:paraId="47280E4C" w14:textId="77777777" w:rsidR="00543A5D" w:rsidRDefault="00543A5D" w:rsidP="0031671A">
            <w:pPr>
              <w:pStyle w:val="Tableheader0"/>
              <w:cnfStyle w:val="100000000000" w:firstRow="1" w:lastRow="0" w:firstColumn="0" w:lastColumn="0" w:oddVBand="0" w:evenVBand="0" w:oddHBand="0" w:evenHBand="0" w:firstRowFirstColumn="0" w:firstRowLastColumn="0" w:lastRowFirstColumn="0" w:lastRowLastColumn="0"/>
              <w:rPr>
                <w:rFonts w:eastAsia="Cambria" w:cs="Times New Roman"/>
                <w:lang w:val="en-US"/>
              </w:rPr>
            </w:pPr>
            <w:r>
              <w:rPr>
                <w:rFonts w:eastAsia="Cambria" w:cs="Times New Roman"/>
                <w:lang w:val="en-US"/>
              </w:rPr>
              <w:t>Would this person be exempt?</w:t>
            </w:r>
          </w:p>
        </w:tc>
      </w:tr>
      <w:tr w:rsidR="00543A5D" w:rsidRPr="00960ADB" w14:paraId="23F282AD" w14:textId="77777777" w:rsidTr="00316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hideMark/>
          </w:tcPr>
          <w:p w14:paraId="6DC08016" w14:textId="77777777" w:rsidR="00543A5D" w:rsidRPr="00960ADB" w:rsidRDefault="00543A5D" w:rsidP="0031671A">
            <w:pPr>
              <w:pStyle w:val="Tabletextleft"/>
              <w:rPr>
                <w:sz w:val="22"/>
                <w:szCs w:val="22"/>
              </w:rPr>
            </w:pPr>
            <w:r w:rsidRPr="00960ADB">
              <w:rPr>
                <w:sz w:val="22"/>
                <w:szCs w:val="22"/>
              </w:rPr>
              <w:t xml:space="preserve">Patient who is registered with a practice under </w:t>
            </w:r>
            <w:proofErr w:type="spellStart"/>
            <w:r w:rsidRPr="00960ADB">
              <w:rPr>
                <w:sz w:val="22"/>
                <w:szCs w:val="22"/>
              </w:rPr>
              <w:t>MyMedicare</w:t>
            </w:r>
            <w:proofErr w:type="spellEnd"/>
            <w:r w:rsidRPr="00960ADB">
              <w:rPr>
                <w:sz w:val="22"/>
                <w:szCs w:val="22"/>
              </w:rPr>
              <w:t xml:space="preserve"> and has a Level C phone attendance (item 91900) or Level D phone attendance (item 91910) provided by that practice</w:t>
            </w:r>
          </w:p>
        </w:tc>
        <w:tc>
          <w:tcPr>
            <w:tcW w:w="2410" w:type="dxa"/>
            <w:tcBorders>
              <w:top w:val="single" w:sz="4" w:space="0" w:color="auto"/>
              <w:left w:val="nil"/>
              <w:bottom w:val="single" w:sz="4" w:space="0" w:color="auto"/>
              <w:right w:val="nil"/>
            </w:tcBorders>
            <w:hideMark/>
          </w:tcPr>
          <w:p w14:paraId="0CFEBF03" w14:textId="77777777" w:rsidR="00543A5D" w:rsidRPr="00960ADB" w:rsidRDefault="00543A5D" w:rsidP="0031671A">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960ADB">
              <w:rPr>
                <w:sz w:val="22"/>
                <w:szCs w:val="22"/>
              </w:rPr>
              <w:t>Yes—</w:t>
            </w:r>
            <w:r w:rsidRPr="00960ADB">
              <w:rPr>
                <w:sz w:val="22"/>
                <w:szCs w:val="22"/>
                <w:u w:val="single"/>
              </w:rPr>
              <w:t>for items 91900 and 91910 only</w:t>
            </w:r>
          </w:p>
        </w:tc>
      </w:tr>
      <w:tr w:rsidR="00543A5D" w:rsidRPr="00960ADB" w14:paraId="047960C8" w14:textId="77777777" w:rsidTr="00316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tcPr>
          <w:p w14:paraId="298BDD3F" w14:textId="77777777" w:rsidR="00543A5D" w:rsidRPr="00960ADB" w:rsidRDefault="00543A5D" w:rsidP="00595D84">
            <w:pPr>
              <w:pStyle w:val="ListBullet"/>
              <w:numPr>
                <w:ilvl w:val="0"/>
                <w:numId w:val="0"/>
              </w:numPr>
              <w:spacing w:line="240" w:lineRule="auto"/>
            </w:pPr>
            <w:r>
              <w:t>Patient receiving a b</w:t>
            </w:r>
            <w:r w:rsidRPr="00960ADB">
              <w:t xml:space="preserve">lood borne viruses, sexual or reproductive health </w:t>
            </w:r>
            <w:r>
              <w:t xml:space="preserve">telehealth </w:t>
            </w:r>
            <w:r w:rsidRPr="00960ADB">
              <w:t>consultation (under Subgroups 39 and 40 of MBS Group A40)</w:t>
            </w:r>
          </w:p>
        </w:tc>
        <w:tc>
          <w:tcPr>
            <w:tcW w:w="2410" w:type="dxa"/>
            <w:tcBorders>
              <w:top w:val="single" w:sz="4" w:space="0" w:color="auto"/>
              <w:left w:val="nil"/>
              <w:bottom w:val="single" w:sz="4" w:space="0" w:color="auto"/>
              <w:right w:val="nil"/>
            </w:tcBorders>
          </w:tcPr>
          <w:p w14:paraId="75B38EC7" w14:textId="77777777" w:rsidR="00543A5D" w:rsidRPr="00960ADB" w:rsidRDefault="00543A5D" w:rsidP="0031671A">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Yes</w:t>
            </w:r>
          </w:p>
        </w:tc>
      </w:tr>
      <w:tr w:rsidR="00543A5D" w:rsidRPr="00960ADB" w14:paraId="07283933" w14:textId="77777777" w:rsidTr="00316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tcPr>
          <w:p w14:paraId="3F828F21" w14:textId="77777777" w:rsidR="00543A5D" w:rsidRPr="00960ADB" w:rsidRDefault="00543A5D" w:rsidP="0031671A">
            <w:pPr>
              <w:pStyle w:val="Tabletextleft"/>
              <w:rPr>
                <w:sz w:val="22"/>
                <w:szCs w:val="22"/>
              </w:rPr>
            </w:pPr>
            <w:r w:rsidRPr="00960ADB">
              <w:rPr>
                <w:sz w:val="22"/>
                <w:szCs w:val="22"/>
              </w:rPr>
              <w:t>Patient receiving a non-directive pregnancy counselling support</w:t>
            </w:r>
            <w:r>
              <w:rPr>
                <w:sz w:val="22"/>
                <w:szCs w:val="22"/>
              </w:rPr>
              <w:t xml:space="preserve"> telehealth service </w:t>
            </w:r>
            <w:r w:rsidRPr="00960ADB">
              <w:rPr>
                <w:sz w:val="22"/>
                <w:szCs w:val="22"/>
              </w:rPr>
              <w:t>(under Subgroups 39 and 40 of MBS Group A40)</w:t>
            </w:r>
          </w:p>
        </w:tc>
        <w:tc>
          <w:tcPr>
            <w:tcW w:w="2410" w:type="dxa"/>
            <w:tcBorders>
              <w:top w:val="single" w:sz="4" w:space="0" w:color="auto"/>
              <w:left w:val="nil"/>
              <w:bottom w:val="single" w:sz="4" w:space="0" w:color="auto"/>
              <w:right w:val="nil"/>
            </w:tcBorders>
          </w:tcPr>
          <w:p w14:paraId="0EB9C0DB" w14:textId="77777777" w:rsidR="00543A5D" w:rsidRPr="00960ADB" w:rsidRDefault="00543A5D" w:rsidP="0031671A">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960ADB">
              <w:rPr>
                <w:sz w:val="22"/>
                <w:szCs w:val="22"/>
              </w:rPr>
              <w:t>No</w:t>
            </w:r>
          </w:p>
        </w:tc>
      </w:tr>
      <w:tr w:rsidR="00543A5D" w:rsidRPr="00960ADB" w14:paraId="39371CBD" w14:textId="77777777" w:rsidTr="00316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tcPr>
          <w:p w14:paraId="2D271060" w14:textId="77777777" w:rsidR="00543A5D" w:rsidRPr="00960ADB" w:rsidRDefault="00543A5D" w:rsidP="0031671A">
            <w:pPr>
              <w:pStyle w:val="Tabletextleft"/>
              <w:rPr>
                <w:sz w:val="22"/>
                <w:szCs w:val="22"/>
              </w:rPr>
            </w:pPr>
            <w:r w:rsidRPr="00960ADB">
              <w:rPr>
                <w:sz w:val="22"/>
                <w:szCs w:val="22"/>
              </w:rPr>
              <w:t>Patient who has been tested for COVID-19 and is awaiting their result</w:t>
            </w:r>
          </w:p>
        </w:tc>
        <w:tc>
          <w:tcPr>
            <w:tcW w:w="2410" w:type="dxa"/>
            <w:tcBorders>
              <w:top w:val="single" w:sz="4" w:space="0" w:color="auto"/>
              <w:left w:val="nil"/>
              <w:bottom w:val="single" w:sz="4" w:space="0" w:color="auto"/>
              <w:right w:val="nil"/>
            </w:tcBorders>
          </w:tcPr>
          <w:p w14:paraId="4EAC0B37" w14:textId="77777777" w:rsidR="00543A5D" w:rsidRPr="00960ADB" w:rsidRDefault="00543A5D" w:rsidP="0031671A">
            <w:pPr>
              <w:pStyle w:val="Tabletextleft"/>
              <w:cnfStyle w:val="000000010000" w:firstRow="0" w:lastRow="0" w:firstColumn="0" w:lastColumn="0" w:oddVBand="0" w:evenVBand="0" w:oddHBand="0" w:evenHBand="1" w:firstRowFirstColumn="0" w:firstRowLastColumn="0" w:lastRowFirstColumn="0" w:lastRowLastColumn="0"/>
              <w:rPr>
                <w:sz w:val="22"/>
                <w:szCs w:val="22"/>
              </w:rPr>
            </w:pPr>
            <w:r w:rsidRPr="00960ADB">
              <w:rPr>
                <w:sz w:val="22"/>
                <w:szCs w:val="22"/>
              </w:rPr>
              <w:t>No</w:t>
            </w:r>
          </w:p>
        </w:tc>
      </w:tr>
      <w:tr w:rsidR="00543A5D" w:rsidRPr="00960ADB" w14:paraId="29B77DB9" w14:textId="77777777" w:rsidTr="00316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Borders>
              <w:top w:val="single" w:sz="4" w:space="0" w:color="auto"/>
              <w:left w:val="nil"/>
              <w:bottom w:val="single" w:sz="4" w:space="0" w:color="auto"/>
              <w:right w:val="nil"/>
            </w:tcBorders>
          </w:tcPr>
          <w:p w14:paraId="12565DBF" w14:textId="77777777" w:rsidR="00543A5D" w:rsidRPr="00960ADB" w:rsidRDefault="00543A5D" w:rsidP="0031671A">
            <w:pPr>
              <w:pStyle w:val="Tabletextleft"/>
              <w:rPr>
                <w:sz w:val="22"/>
                <w:szCs w:val="22"/>
              </w:rPr>
            </w:pPr>
            <w:r w:rsidRPr="00960ADB">
              <w:rPr>
                <w:sz w:val="22"/>
                <w:szCs w:val="22"/>
              </w:rPr>
              <w:t>Patient who has a chronic health condition/is immunocompromised</w:t>
            </w:r>
          </w:p>
        </w:tc>
        <w:tc>
          <w:tcPr>
            <w:tcW w:w="2410" w:type="dxa"/>
            <w:tcBorders>
              <w:top w:val="single" w:sz="4" w:space="0" w:color="auto"/>
              <w:left w:val="nil"/>
              <w:bottom w:val="single" w:sz="4" w:space="0" w:color="auto"/>
              <w:right w:val="nil"/>
            </w:tcBorders>
          </w:tcPr>
          <w:p w14:paraId="16572F1F" w14:textId="77777777" w:rsidR="00543A5D" w:rsidRPr="00960ADB" w:rsidRDefault="00543A5D" w:rsidP="0031671A">
            <w:pPr>
              <w:pStyle w:val="Tabletextleft"/>
              <w:cnfStyle w:val="000000100000" w:firstRow="0" w:lastRow="0" w:firstColumn="0" w:lastColumn="0" w:oddVBand="0" w:evenVBand="0" w:oddHBand="1" w:evenHBand="0" w:firstRowFirstColumn="0" w:firstRowLastColumn="0" w:lastRowFirstColumn="0" w:lastRowLastColumn="0"/>
              <w:rPr>
                <w:sz w:val="22"/>
                <w:szCs w:val="22"/>
              </w:rPr>
            </w:pPr>
            <w:r w:rsidRPr="00960ADB">
              <w:rPr>
                <w:sz w:val="22"/>
                <w:szCs w:val="22"/>
              </w:rPr>
              <w:t>No</w:t>
            </w:r>
          </w:p>
        </w:tc>
      </w:tr>
    </w:tbl>
    <w:p w14:paraId="482079BD" w14:textId="659F76A2" w:rsidR="00C7204D" w:rsidRPr="00BF3E03" w:rsidRDefault="00C7204D" w:rsidP="00543A5D">
      <w:pPr>
        <w:pStyle w:val="Heading2"/>
        <w:spacing w:before="360"/>
      </w:pPr>
      <w:r w:rsidRPr="00BF3E03">
        <w:t xml:space="preserve">Temporary </w:t>
      </w:r>
      <w:r w:rsidR="00C17222">
        <w:t>e</w:t>
      </w:r>
      <w:r w:rsidRPr="00BF3E03">
        <w:t xml:space="preserve">xemption </w:t>
      </w:r>
      <w:r w:rsidR="00C17222">
        <w:t>c</w:t>
      </w:r>
      <w:r w:rsidRPr="00BF3E03">
        <w:t>hanges</w:t>
      </w:r>
    </w:p>
    <w:p w14:paraId="4DE271A1" w14:textId="430512D7" w:rsidR="005E47BA" w:rsidRPr="00B307E9" w:rsidRDefault="005E47BA" w:rsidP="005E47BA">
      <w:r w:rsidRPr="00CA7633">
        <w:t xml:space="preserve">From </w:t>
      </w:r>
      <w:r w:rsidR="00B307E9">
        <w:rPr>
          <w:rStyle w:val="Strong"/>
        </w:rPr>
        <w:t xml:space="preserve">1 July 2024 </w:t>
      </w:r>
      <w:r w:rsidR="00B307E9">
        <w:rPr>
          <w:rStyle w:val="Strong"/>
          <w:b w:val="0"/>
          <w:bCs w:val="0"/>
        </w:rPr>
        <w:t xml:space="preserve">the following temporary exemptions for patients who do not meet the established clinical relationship requirement </w:t>
      </w:r>
      <w:r w:rsidR="00B307E9">
        <w:rPr>
          <w:rStyle w:val="Strong"/>
        </w:rPr>
        <w:t>ceased</w:t>
      </w:r>
      <w:r w:rsidR="00B307E9" w:rsidRPr="00BF3E03">
        <w:rPr>
          <w:rStyle w:val="Strong"/>
          <w:b w:val="0"/>
          <w:bCs w:val="0"/>
        </w:rPr>
        <w:t>:</w:t>
      </w:r>
    </w:p>
    <w:p w14:paraId="7A7BD843" w14:textId="2900E528" w:rsidR="007F12CB" w:rsidRPr="00BF3E03" w:rsidRDefault="00B307E9" w:rsidP="00B26F14">
      <w:pPr>
        <w:pStyle w:val="ListParagraph"/>
        <w:numPr>
          <w:ilvl w:val="0"/>
          <w:numId w:val="29"/>
        </w:numPr>
        <w:ind w:left="426"/>
      </w:pPr>
      <w:r>
        <w:t>N</w:t>
      </w:r>
      <w:r w:rsidRPr="00BF3E03">
        <w:t>on-directive pregnancy counselling support items</w:t>
      </w:r>
      <w:r w:rsidR="00C7204D">
        <w:t xml:space="preserve"> </w:t>
      </w:r>
      <w:r w:rsidR="004C2F09">
        <w:t>(under Subgroups 39 and 40 of MBS Group A40)</w:t>
      </w:r>
      <w:r w:rsidRPr="00BF3E03">
        <w:t>.</w:t>
      </w:r>
      <w:r w:rsidR="00374E4B">
        <w:t xml:space="preserve"> NB: While these items will continue, they are no longer exempt from the established clinical relationship requirement</w:t>
      </w:r>
      <w:r w:rsidR="00803691">
        <w:t xml:space="preserve">. Where clinically relevant, BBVSRH items can be used instead of </w:t>
      </w:r>
      <w:r w:rsidR="008A2F98">
        <w:t>n</w:t>
      </w:r>
      <w:r w:rsidR="008A2F98" w:rsidRPr="00BF3E03">
        <w:t xml:space="preserve">on-directive pregnancy counselling </w:t>
      </w:r>
      <w:r w:rsidR="008A2F98">
        <w:t>support</w:t>
      </w:r>
      <w:r w:rsidR="00803691">
        <w:t xml:space="preserve"> items. For services relating to antenatal care which cannot be performed under BBVSRH items, GPs may consider specific antenatal items available to them. For perinatal mental health care, the Better Access items may also be a consideration.</w:t>
      </w:r>
      <w:r w:rsidR="007F12CB">
        <w:br/>
      </w:r>
    </w:p>
    <w:p w14:paraId="75521EE0" w14:textId="6B1F29AA" w:rsidR="00B307E9" w:rsidRPr="00BF3E03" w:rsidRDefault="00CC4CB4" w:rsidP="001009BE">
      <w:pPr>
        <w:pStyle w:val="ListParagraph"/>
        <w:numPr>
          <w:ilvl w:val="0"/>
          <w:numId w:val="29"/>
        </w:numPr>
        <w:ind w:left="426"/>
        <w:rPr>
          <w:lang w:eastAsia="en-AU"/>
        </w:rPr>
      </w:pPr>
      <w:r w:rsidRPr="001009BE">
        <w:t xml:space="preserve">As part of </w:t>
      </w:r>
      <w:r w:rsidR="007D21F7">
        <w:t>the</w:t>
      </w:r>
      <w:r w:rsidRPr="001009BE">
        <w:t xml:space="preserve"> staged de-escalation of the COVID-19 response, </w:t>
      </w:r>
      <w:r>
        <w:t>s</w:t>
      </w:r>
      <w:r w:rsidR="00B307E9" w:rsidRPr="00BF3E03">
        <w:t>pecific COVID</w:t>
      </w:r>
      <w:r w:rsidR="00B307E9" w:rsidRPr="00BF3E03">
        <w:rPr>
          <w:lang w:eastAsia="en-AU"/>
        </w:rPr>
        <w:t xml:space="preserve">-19 measures including: </w:t>
      </w:r>
    </w:p>
    <w:p w14:paraId="6A77666B" w14:textId="6DE6956A" w:rsidR="00B307E9" w:rsidRPr="00BF3E03" w:rsidRDefault="00B307E9" w:rsidP="0064224F">
      <w:pPr>
        <w:pStyle w:val="ListBullet"/>
        <w:numPr>
          <w:ilvl w:val="0"/>
          <w:numId w:val="32"/>
        </w:numPr>
        <w:tabs>
          <w:tab w:val="clear" w:pos="340"/>
          <w:tab w:val="clear" w:pos="680"/>
        </w:tabs>
        <w:spacing w:before="0" w:after="120"/>
        <w:ind w:left="993" w:hanging="426"/>
        <w:rPr>
          <w:lang w:eastAsia="en-AU"/>
        </w:rPr>
      </w:pPr>
      <w:r w:rsidRPr="00BF3E03">
        <w:rPr>
          <w:lang w:eastAsia="en-AU"/>
        </w:rPr>
        <w:lastRenderedPageBreak/>
        <w:t>Exemptions for patients that have tested COVID-19 positive within the last 7 days verified by either a laboratory test or COVID-19 rapid antigen self-test (RAT) which has been approved for supply in Australia by the Therapeutic Goods Administration</w:t>
      </w:r>
    </w:p>
    <w:p w14:paraId="01A0F835" w14:textId="41FF04D6" w:rsidR="00B307E9" w:rsidRPr="00BF3E03" w:rsidRDefault="00B307E9" w:rsidP="0064224F">
      <w:pPr>
        <w:pStyle w:val="ListBullet"/>
        <w:numPr>
          <w:ilvl w:val="0"/>
          <w:numId w:val="32"/>
        </w:numPr>
        <w:tabs>
          <w:tab w:val="clear" w:pos="340"/>
          <w:tab w:val="clear" w:pos="680"/>
        </w:tabs>
        <w:spacing w:before="0" w:after="120"/>
        <w:ind w:left="993" w:hanging="426"/>
        <w:rPr>
          <w:lang w:eastAsia="en-AU"/>
        </w:rPr>
      </w:pPr>
      <w:r w:rsidRPr="00BF3E03">
        <w:rPr>
          <w:lang w:eastAsia="en-AU"/>
        </w:rPr>
        <w:t>Exemptions for patients who require a polymerase chain reaction (PCR) referral test to confirm diagnosis</w:t>
      </w:r>
    </w:p>
    <w:p w14:paraId="4593A368" w14:textId="459242F3" w:rsidR="006E3701" w:rsidRDefault="00E97480" w:rsidP="0064224F">
      <w:pPr>
        <w:pStyle w:val="ListBullet"/>
        <w:numPr>
          <w:ilvl w:val="0"/>
          <w:numId w:val="32"/>
        </w:numPr>
        <w:tabs>
          <w:tab w:val="clear" w:pos="340"/>
          <w:tab w:val="clear" w:pos="680"/>
        </w:tabs>
        <w:spacing w:before="0" w:after="120"/>
        <w:ind w:left="993" w:hanging="426"/>
        <w:rPr>
          <w:lang w:eastAsia="en-AU"/>
        </w:rPr>
      </w:pPr>
      <w:r>
        <w:rPr>
          <w:lang w:eastAsia="en-AU"/>
        </w:rPr>
        <w:t xml:space="preserve">Exemptions for </w:t>
      </w:r>
      <w:r w:rsidR="00B307E9" w:rsidRPr="00BF3E03">
        <w:rPr>
          <w:lang w:eastAsia="en-AU"/>
        </w:rPr>
        <w:t>Level C phone consultations for persons who require an assessment for P</w:t>
      </w:r>
      <w:r w:rsidR="004C2F09">
        <w:rPr>
          <w:lang w:eastAsia="en-AU"/>
        </w:rPr>
        <w:t>harmaceutical Benefits Schedule (PBS)</w:t>
      </w:r>
      <w:r w:rsidR="00B307E9" w:rsidRPr="00BF3E03">
        <w:rPr>
          <w:lang w:eastAsia="en-AU"/>
        </w:rPr>
        <w:t xml:space="preserve"> COVID-19 oral antiviral therapy under items 93716 and 93717</w:t>
      </w:r>
      <w:r w:rsidR="008A2F98">
        <w:rPr>
          <w:lang w:eastAsia="en-AU"/>
        </w:rPr>
        <w:t>.</w:t>
      </w:r>
    </w:p>
    <w:p w14:paraId="54FE8775" w14:textId="65AE3FAD" w:rsidR="00BE126F" w:rsidRPr="001009BE" w:rsidRDefault="003F04B7" w:rsidP="001009BE">
      <w:r>
        <w:t>A</w:t>
      </w:r>
      <w:r w:rsidR="00BE126F" w:rsidRPr="00BE126F">
        <w:t xml:space="preserve">ssessment for COVID-19 anti-viral treatments </w:t>
      </w:r>
      <w:r>
        <w:t xml:space="preserve">remain available </w:t>
      </w:r>
      <w:r w:rsidR="00BE126F" w:rsidRPr="00BE126F">
        <w:t>through standard GP time-tiered telehealth consultations.</w:t>
      </w:r>
      <w:r w:rsidR="00451F36">
        <w:t xml:space="preserve"> </w:t>
      </w:r>
      <w:r w:rsidR="00BE126F" w:rsidRPr="001009BE">
        <w:t xml:space="preserve">Patients interested in ongoing telehealth consultations are encouraged to maintain their eligibility by having in-person consultations as required. </w:t>
      </w:r>
    </w:p>
    <w:p w14:paraId="4AE1D256" w14:textId="112EF8D6" w:rsidR="00EF6BCA" w:rsidRPr="00B814A4" w:rsidRDefault="00840205" w:rsidP="00B814A4">
      <w:pPr>
        <w:pStyle w:val="Heading2"/>
        <w:rPr>
          <w:sz w:val="24"/>
          <w:szCs w:val="24"/>
        </w:rPr>
      </w:pPr>
      <w:r w:rsidRPr="00B814A4">
        <w:rPr>
          <w:sz w:val="24"/>
          <w:szCs w:val="24"/>
        </w:rPr>
        <w:t>Expired i</w:t>
      </w:r>
      <w:r w:rsidR="006E3701" w:rsidRPr="00B814A4">
        <w:rPr>
          <w:sz w:val="24"/>
          <w:szCs w:val="24"/>
        </w:rPr>
        <w:t>tems</w:t>
      </w:r>
    </w:p>
    <w:p w14:paraId="2FD01211" w14:textId="1A18C13B" w:rsidR="004C2F09" w:rsidRPr="004E6549" w:rsidRDefault="00362405" w:rsidP="008209EC">
      <w:pPr>
        <w:rPr>
          <w:lang w:eastAsia="en-AU"/>
        </w:rPr>
      </w:pPr>
      <w:r>
        <w:rPr>
          <w:lang w:eastAsia="en-AU"/>
        </w:rPr>
        <w:t xml:space="preserve">Prior to </w:t>
      </w:r>
      <w:r w:rsidR="004C2F09" w:rsidRPr="00BF3E03">
        <w:rPr>
          <w:b/>
          <w:bCs/>
          <w:lang w:eastAsia="en-AU"/>
        </w:rPr>
        <w:t>31 December 2023</w:t>
      </w:r>
      <w:r w:rsidR="00811F21">
        <w:rPr>
          <w:lang w:eastAsia="en-AU"/>
        </w:rPr>
        <w:t>,</w:t>
      </w:r>
      <w:r w:rsidR="004C2F09" w:rsidRPr="00BF3E03">
        <w:rPr>
          <w:b/>
          <w:bCs/>
          <w:lang w:eastAsia="en-AU"/>
        </w:rPr>
        <w:t xml:space="preserve"> </w:t>
      </w:r>
      <w:r w:rsidR="00407D99" w:rsidRPr="00407D99">
        <w:rPr>
          <w:lang w:eastAsia="en-AU"/>
        </w:rPr>
        <w:t xml:space="preserve">temporary </w:t>
      </w:r>
      <w:r w:rsidR="004C2F09" w:rsidRPr="00BF3E03">
        <w:rPr>
          <w:lang w:eastAsia="en-AU"/>
        </w:rPr>
        <w:t>nicotine and smoking cessation counselling items</w:t>
      </w:r>
      <w:r w:rsidR="00A869B3">
        <w:rPr>
          <w:lang w:eastAsia="en-AU"/>
        </w:rPr>
        <w:t xml:space="preserve"> (under Su</w:t>
      </w:r>
      <w:r w:rsidR="00073050">
        <w:rPr>
          <w:lang w:eastAsia="en-AU"/>
        </w:rPr>
        <w:t>b</w:t>
      </w:r>
      <w:r w:rsidR="00A869B3">
        <w:rPr>
          <w:lang w:eastAsia="en-AU"/>
        </w:rPr>
        <w:t>groups 1</w:t>
      </w:r>
      <w:r w:rsidR="00073050">
        <w:rPr>
          <w:lang w:eastAsia="en-AU"/>
        </w:rPr>
        <w:t>, 2</w:t>
      </w:r>
      <w:r w:rsidR="00A869B3">
        <w:rPr>
          <w:lang w:eastAsia="en-AU"/>
        </w:rPr>
        <w:t xml:space="preserve"> and 3</w:t>
      </w:r>
      <w:r w:rsidR="00073050">
        <w:rPr>
          <w:lang w:eastAsia="en-AU"/>
        </w:rPr>
        <w:t xml:space="preserve"> of MBS Group A45)</w:t>
      </w:r>
      <w:r w:rsidR="004C2F09" w:rsidRPr="00BF3E03">
        <w:rPr>
          <w:lang w:eastAsia="en-AU"/>
        </w:rPr>
        <w:t xml:space="preserve"> </w:t>
      </w:r>
      <w:r w:rsidR="001A2246">
        <w:rPr>
          <w:lang w:eastAsia="en-AU"/>
        </w:rPr>
        <w:t xml:space="preserve">were exempt from the established clinical relationship requirement. However, as of </w:t>
      </w:r>
      <w:r w:rsidR="008A2936">
        <w:rPr>
          <w:b/>
          <w:bCs/>
          <w:lang w:eastAsia="en-AU"/>
        </w:rPr>
        <w:t xml:space="preserve">1 </w:t>
      </w:r>
      <w:r w:rsidR="008A2936" w:rsidRPr="003348C3">
        <w:rPr>
          <w:b/>
          <w:bCs/>
          <w:lang w:eastAsia="en-AU"/>
        </w:rPr>
        <w:t>January 2024</w:t>
      </w:r>
      <w:r w:rsidR="008A2936">
        <w:rPr>
          <w:lang w:eastAsia="en-AU"/>
        </w:rPr>
        <w:t xml:space="preserve">, these items </w:t>
      </w:r>
      <w:r w:rsidR="008A2F98">
        <w:rPr>
          <w:lang w:eastAsia="en-AU"/>
        </w:rPr>
        <w:t>expired</w:t>
      </w:r>
      <w:r w:rsidR="00377A17">
        <w:rPr>
          <w:lang w:eastAsia="en-AU"/>
        </w:rPr>
        <w:t xml:space="preserve"> </w:t>
      </w:r>
      <w:r w:rsidR="004E46A5">
        <w:rPr>
          <w:lang w:eastAsia="en-AU"/>
        </w:rPr>
        <w:t>and are no longer available</w:t>
      </w:r>
      <w:r w:rsidR="005B1518">
        <w:rPr>
          <w:lang w:eastAsia="en-AU"/>
        </w:rPr>
        <w:t xml:space="preserve"> from the MBS</w:t>
      </w:r>
      <w:r w:rsidR="004C2F09" w:rsidRPr="00BF3E03">
        <w:rPr>
          <w:lang w:eastAsia="en-AU"/>
        </w:rPr>
        <w:t xml:space="preserve">. </w:t>
      </w:r>
    </w:p>
    <w:p w14:paraId="71165CB4" w14:textId="77777777" w:rsidR="005E47BA" w:rsidRPr="00B814A4" w:rsidRDefault="005E47BA" w:rsidP="00407D99">
      <w:pPr>
        <w:pStyle w:val="Heading2"/>
        <w:rPr>
          <w:rStyle w:val="Strong"/>
          <w:b/>
          <w:bCs/>
        </w:rPr>
      </w:pPr>
      <w:r w:rsidRPr="00B814A4">
        <w:rPr>
          <w:rStyle w:val="Strong"/>
          <w:b/>
          <w:bCs/>
        </w:rPr>
        <w:t>Notes</w:t>
      </w:r>
    </w:p>
    <w:p w14:paraId="674E8600" w14:textId="6D1E5753" w:rsidR="00377A17" w:rsidRPr="008209EC" w:rsidRDefault="00377A17" w:rsidP="008209EC">
      <w:pPr>
        <w:pStyle w:val="Heading2"/>
        <w:rPr>
          <w:sz w:val="24"/>
          <w:szCs w:val="24"/>
        </w:rPr>
      </w:pPr>
      <w:r w:rsidRPr="008209EC">
        <w:rPr>
          <w:sz w:val="24"/>
          <w:szCs w:val="24"/>
        </w:rPr>
        <w:t>General requirements</w:t>
      </w:r>
    </w:p>
    <w:p w14:paraId="163B948E" w14:textId="10174213" w:rsidR="004C2F09" w:rsidRPr="00BF3E03" w:rsidRDefault="004C2F09" w:rsidP="00595D84">
      <w:pPr>
        <w:pStyle w:val="ListBullet"/>
        <w:numPr>
          <w:ilvl w:val="0"/>
          <w:numId w:val="0"/>
        </w:numPr>
        <w:rPr>
          <w:szCs w:val="22"/>
        </w:rPr>
      </w:pPr>
      <w:r w:rsidRPr="00BF3E03">
        <w:t>A patient’s participation in a previous video or phone consultation does not constitute a face-to-face service for the purposes of ongoing video and phone eligibility. New patients of a practice and regular patients who have not attended the practice face-to-face in the preceding 12 months, must have a face-to-face attendance if they do not satisfy any of the above exemptions. Subsequent services may be provided by video or phone, if safe and clinically appropriate to do so.</w:t>
      </w:r>
    </w:p>
    <w:p w14:paraId="114DDC6E" w14:textId="24BAA915" w:rsidR="004C2F09" w:rsidRDefault="004C2F09" w:rsidP="00BF3E03">
      <w:pPr>
        <w:pStyle w:val="ListBullet"/>
        <w:numPr>
          <w:ilvl w:val="0"/>
          <w:numId w:val="0"/>
        </w:numPr>
      </w:pPr>
      <w:r w:rsidRPr="00BF3E03">
        <w:t>Practitioners should confirm that patients have either received an eligible face-to-face attendance, meet one or more of the relevant exemption criteria or</w:t>
      </w:r>
      <w:r w:rsidR="00377A17">
        <w:t>, with regard to Level C and D phone attendances,</w:t>
      </w:r>
      <w:r w:rsidRPr="00BF3E03">
        <w:t xml:space="preserve"> are registered in </w:t>
      </w:r>
      <w:proofErr w:type="spellStart"/>
      <w:r w:rsidRPr="005A7BE0">
        <w:t>MyMedicare</w:t>
      </w:r>
      <w:proofErr w:type="spellEnd"/>
      <w:r w:rsidR="00377A17" w:rsidRPr="005A7BE0">
        <w:t>,</w:t>
      </w:r>
      <w:r w:rsidRPr="00BF3E03">
        <w:t xml:space="preserve"> prior to providing a video or phone attendance. Failure to meet the </w:t>
      </w:r>
      <w:r w:rsidRPr="006E2C91">
        <w:t xml:space="preserve">established clinical relationship or the </w:t>
      </w:r>
      <w:proofErr w:type="spellStart"/>
      <w:r w:rsidRPr="006E2C91">
        <w:t>MyMedicare</w:t>
      </w:r>
      <w:proofErr w:type="spellEnd"/>
      <w:r w:rsidRPr="00BF3E03">
        <w:t xml:space="preserve"> requirement may result in incorrect claiming.</w:t>
      </w:r>
    </w:p>
    <w:p w14:paraId="210633CB" w14:textId="18450E69" w:rsidR="008208D2" w:rsidRDefault="008208D2" w:rsidP="006527FD">
      <w:r w:rsidRPr="00427F7A">
        <w:t xml:space="preserve">There are no exemptions for specific providers or new practices. Patients seeking to maintain their access to telehealth services who </w:t>
      </w:r>
      <w:r w:rsidRPr="00581095">
        <w:t>have not received a face-to-face service in the past 12 months are encouraged to do so.</w:t>
      </w:r>
      <w:r>
        <w:t xml:space="preserve"> </w:t>
      </w:r>
      <w:r w:rsidRPr="00581095">
        <w:t xml:space="preserve">The </w:t>
      </w:r>
      <w:r>
        <w:t xml:space="preserve">established clinical </w:t>
      </w:r>
      <w:r w:rsidRPr="00581095">
        <w:t xml:space="preserve">relationship requirement is to ensure patients continue to receive quality, ongoing care from a GP or </w:t>
      </w:r>
      <w:r>
        <w:t>P</w:t>
      </w:r>
      <w:r w:rsidRPr="00581095">
        <w:t>MP who knows their medical history and needs. The requirement responds to advice from medical experts, such as the Australian</w:t>
      </w:r>
      <w:r w:rsidRPr="00427F7A">
        <w:t xml:space="preserve"> Medical Association and the Royal Australian College of General Practitioners.</w:t>
      </w:r>
    </w:p>
    <w:p w14:paraId="65932EC3" w14:textId="4CDE69C6" w:rsidR="001D0ADA" w:rsidRPr="00BF3E03" w:rsidRDefault="001D0ADA" w:rsidP="001D0ADA">
      <w:pPr>
        <w:pStyle w:val="Heading2"/>
        <w:rPr>
          <w:sz w:val="24"/>
          <w:szCs w:val="24"/>
        </w:rPr>
      </w:pPr>
      <w:r w:rsidRPr="00BF3E03">
        <w:rPr>
          <w:sz w:val="24"/>
          <w:szCs w:val="24"/>
        </w:rPr>
        <w:lastRenderedPageBreak/>
        <w:t xml:space="preserve">Making a claim using an exemption to the established clinical relationship or </w:t>
      </w:r>
      <w:proofErr w:type="spellStart"/>
      <w:r w:rsidRPr="00BF3E03">
        <w:rPr>
          <w:sz w:val="24"/>
          <w:szCs w:val="24"/>
        </w:rPr>
        <w:t>MyMedicare</w:t>
      </w:r>
      <w:proofErr w:type="spellEnd"/>
      <w:r w:rsidRPr="00BF3E03">
        <w:rPr>
          <w:sz w:val="24"/>
          <w:szCs w:val="24"/>
        </w:rPr>
        <w:t xml:space="preserve"> </w:t>
      </w:r>
      <w:r>
        <w:rPr>
          <w:sz w:val="24"/>
          <w:szCs w:val="24"/>
        </w:rPr>
        <w:t>registration</w:t>
      </w:r>
    </w:p>
    <w:p w14:paraId="5A75D963" w14:textId="77777777" w:rsidR="001D0ADA" w:rsidRPr="00581095" w:rsidRDefault="001D0ADA" w:rsidP="001D0ADA">
      <w:r w:rsidRPr="00F467B8">
        <w:t xml:space="preserve">Note that record-keeping requirements for services claimed under an exemption from the </w:t>
      </w:r>
      <w:r>
        <w:t xml:space="preserve">established clinical </w:t>
      </w:r>
      <w:r w:rsidRPr="00F467B8">
        <w:t xml:space="preserve">relationship </w:t>
      </w:r>
      <w:r w:rsidRPr="00581095">
        <w:t>requirement must be consistent with long-standing Medicare rules requiring practitioners to maintain adequate and contemporaneous records, helping to ensure the integrity of Medicare payments. Practitioners using exemptions to claim Medicare telehealth services for patients who are not eligible based on the ‘</w:t>
      </w:r>
      <w:r>
        <w:t xml:space="preserve">established clinical </w:t>
      </w:r>
      <w:r w:rsidRPr="00581095">
        <w:t xml:space="preserve">relationship’ requirements, must record appropriate justifications. </w:t>
      </w:r>
    </w:p>
    <w:p w14:paraId="7621900A" w14:textId="24DD330A" w:rsidR="001D0ADA" w:rsidRDefault="001D0ADA" w:rsidP="001D0ADA">
      <w:r w:rsidRPr="00581095">
        <w:t xml:space="preserve">For </w:t>
      </w:r>
      <w:r w:rsidRPr="00190063">
        <w:t>some criteria and services, the reason/s for an exemption will be straightforward and may already be in patient information held at the practice—for example, for patients aged under 12 months at the time of the service. In other cases, relevant information may be recorded in notes—for example, a record of a patient’s</w:t>
      </w:r>
      <w:r w:rsidR="00987109">
        <w:t xml:space="preserve"> </w:t>
      </w:r>
      <w:r w:rsidR="00F03779">
        <w:t>circumstances m</w:t>
      </w:r>
      <w:r w:rsidR="000520C6">
        <w:t>aking them eligible for</w:t>
      </w:r>
      <w:r w:rsidR="00F03779">
        <w:t xml:space="preserve"> </w:t>
      </w:r>
      <w:r w:rsidR="004A66CC">
        <w:t xml:space="preserve">a </w:t>
      </w:r>
      <w:r w:rsidR="001928B5">
        <w:t>homelessness exemption.</w:t>
      </w:r>
    </w:p>
    <w:p w14:paraId="0E905CE9" w14:textId="05944EFC" w:rsidR="00377A17" w:rsidRPr="008209EC" w:rsidRDefault="00377A17" w:rsidP="008209EC">
      <w:pPr>
        <w:pStyle w:val="Heading2"/>
        <w:rPr>
          <w:sz w:val="24"/>
          <w:szCs w:val="24"/>
        </w:rPr>
      </w:pPr>
      <w:r w:rsidRPr="008209EC">
        <w:rPr>
          <w:sz w:val="24"/>
          <w:szCs w:val="24"/>
        </w:rPr>
        <w:t>Natural disaster exemption</w:t>
      </w:r>
    </w:p>
    <w:p w14:paraId="01EF5197" w14:textId="22B3FC66" w:rsidR="005E47BA" w:rsidRPr="00190063" w:rsidRDefault="005E47BA" w:rsidP="005E47BA">
      <w:r w:rsidRPr="00190063">
        <w:t xml:space="preserve">Patients’ exemption from normal established clinical relationship requirements for GP and </w:t>
      </w:r>
      <w:r w:rsidR="00422BEF">
        <w:t>PMP</w:t>
      </w:r>
      <w:r w:rsidRPr="00190063">
        <w:t xml:space="preserve"> telehealth services in relation to natural disasters </w:t>
      </w:r>
      <w:r w:rsidR="004C2F09">
        <w:t>remains</w:t>
      </w:r>
      <w:r w:rsidR="004334AF">
        <w:t xml:space="preserve"> in place</w:t>
      </w:r>
      <w:r w:rsidRPr="00190063">
        <w:t xml:space="preserve">. Critically, however, determination of eligibility rests </w:t>
      </w:r>
      <w:r w:rsidR="005A7BE0">
        <w:t xml:space="preserve">with </w:t>
      </w:r>
      <w:r w:rsidRPr="00190063">
        <w:t>a State or Territory’s declaration of an affected local government area. Confirming and documenting that this declaration applies to the region the patient is in at the time of the service/s is a suggested requirement for a valid claim of the exemption.</w:t>
      </w:r>
    </w:p>
    <w:p w14:paraId="690F8CEF" w14:textId="46C7B08C" w:rsidR="00377A17" w:rsidRPr="008209EC" w:rsidRDefault="00377A17" w:rsidP="008209EC">
      <w:pPr>
        <w:pStyle w:val="Heading2"/>
        <w:rPr>
          <w:sz w:val="24"/>
          <w:szCs w:val="24"/>
        </w:rPr>
      </w:pPr>
      <w:r w:rsidRPr="008209EC">
        <w:rPr>
          <w:sz w:val="24"/>
          <w:szCs w:val="24"/>
        </w:rPr>
        <w:t>Homelessness exemption</w:t>
      </w:r>
    </w:p>
    <w:p w14:paraId="5519CC6B" w14:textId="4C04A3DF" w:rsidR="005E47BA" w:rsidRPr="00190063" w:rsidRDefault="005E47BA" w:rsidP="005E47BA">
      <w:r w:rsidRPr="00190063">
        <w:t>A person who is experiencing homelessness means a person who does not have suitable accommodation alternatives. They are considered homeless if their current living arrangement:</w:t>
      </w:r>
    </w:p>
    <w:p w14:paraId="59C41869" w14:textId="77777777" w:rsidR="005E47BA" w:rsidRPr="004E6549" w:rsidRDefault="005E47BA" w:rsidP="00A9515B">
      <w:pPr>
        <w:pStyle w:val="ListBullet"/>
        <w:spacing w:after="0"/>
        <w:ind w:left="357" w:hanging="357"/>
      </w:pPr>
      <w:r w:rsidRPr="004E6549">
        <w:t>is in a dwelling that is inadequate; or</w:t>
      </w:r>
    </w:p>
    <w:p w14:paraId="52E9686F" w14:textId="77777777" w:rsidR="005E47BA" w:rsidRPr="004E6549" w:rsidRDefault="005E47BA" w:rsidP="00A9515B">
      <w:pPr>
        <w:pStyle w:val="ListBullet"/>
        <w:spacing w:before="0" w:after="0"/>
        <w:ind w:left="357" w:hanging="357"/>
      </w:pPr>
      <w:r w:rsidRPr="004E6549">
        <w:t>has no tenure, or if their initial tenure is short and not extendable; or</w:t>
      </w:r>
    </w:p>
    <w:p w14:paraId="5F584091" w14:textId="77777777" w:rsidR="005E47BA" w:rsidRPr="004E6549" w:rsidRDefault="005E47BA" w:rsidP="00A9515B">
      <w:pPr>
        <w:pStyle w:val="ListBullet"/>
        <w:spacing w:before="0"/>
      </w:pPr>
      <w:r w:rsidRPr="004E6549">
        <w:t>does not allow them to have control of, and access to, space for social relations.</w:t>
      </w:r>
    </w:p>
    <w:p w14:paraId="6792472F" w14:textId="77777777" w:rsidR="004C2F09" w:rsidRPr="00190063" w:rsidRDefault="004C2F09" w:rsidP="005E47BA"/>
    <w:p w14:paraId="25464E8B" w14:textId="67FBEF54" w:rsidR="005E47BA" w:rsidRPr="00100C70" w:rsidRDefault="005E47BA" w:rsidP="005E47BA">
      <w:pPr>
        <w:pStyle w:val="Heading1"/>
        <w:pageBreakBefore/>
      </w:pPr>
      <w:r w:rsidRPr="00100C70">
        <w:lastRenderedPageBreak/>
        <w:t>A</w:t>
      </w:r>
      <w:r>
        <w:t>ttachment</w:t>
      </w:r>
      <w:r w:rsidRPr="00100C70">
        <w:t xml:space="preserve"> A – MBS telehealth (video) and telephone items exempt from the </w:t>
      </w:r>
      <w:r>
        <w:t>established clinical relationship</w:t>
      </w:r>
      <w:r w:rsidRPr="00100C70">
        <w:t xml:space="preserve"> requirement</w:t>
      </w:r>
    </w:p>
    <w:p w14:paraId="153FFC8C" w14:textId="77777777" w:rsidR="005E47BA" w:rsidRDefault="005E47BA" w:rsidP="005E47BA">
      <w:pPr>
        <w:rPr>
          <w:rStyle w:val="Hyperlink"/>
        </w:rPr>
      </w:pPr>
      <w:r>
        <w:t xml:space="preserve">Subject to specific item requirements, these items can be provided to any Medicare-eligible patient in any location in Australia. The corresponding face-to-face items have been included, where applicable, for reference. Some item descriptors have been truncated. Full item descriptors, Schedule fees, Medicare benefits and explanatory notes can be viewed by searching MBS Online for the item number at </w:t>
      </w:r>
      <w:hyperlink r:id="rId17" w:history="1">
        <w:r w:rsidRPr="004E6549">
          <w:rPr>
            <w:rStyle w:val="Hyperlink"/>
          </w:rPr>
          <w:t>www.mbsonline.gov.au</w:t>
        </w:r>
      </w:hyperlink>
      <w:r>
        <w:t>.</w:t>
      </w:r>
    </w:p>
    <w:p w14:paraId="52C841DD" w14:textId="77777777" w:rsidR="005E47BA" w:rsidRDefault="005E47BA" w:rsidP="005E47BA">
      <w:pPr>
        <w:pStyle w:val="Heading2"/>
      </w:pPr>
      <w:r w:rsidRPr="004E6549">
        <w:t>Group A40 – Telehealth and phone attendance services</w:t>
      </w:r>
    </w:p>
    <w:p w14:paraId="2558F0EE" w14:textId="77777777" w:rsidR="00FE0772" w:rsidRPr="00383878" w:rsidRDefault="00FE0772" w:rsidP="00FE0772">
      <w:pPr>
        <w:pStyle w:val="Heading3"/>
      </w:pPr>
      <w:r w:rsidRPr="00383878">
        <w:t>Subgroup 2 – General practice phone services (</w:t>
      </w:r>
      <w:proofErr w:type="spellStart"/>
      <w:r w:rsidRPr="00383878">
        <w:t>MyMedicare</w:t>
      </w:r>
      <w:proofErr w:type="spellEnd"/>
      <w:r w:rsidRPr="00383878">
        <w:t>)</w:t>
      </w:r>
    </w:p>
    <w:tbl>
      <w:tblPr>
        <w:tblStyle w:val="DepartmentofHealthtable1"/>
        <w:tblW w:w="9129" w:type="dxa"/>
        <w:tblInd w:w="0"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3876"/>
        <w:gridCol w:w="1680"/>
        <w:gridCol w:w="1728"/>
        <w:gridCol w:w="1845"/>
      </w:tblGrid>
      <w:tr w:rsidR="00AF3217" w:rsidRPr="00383878" w14:paraId="1B87AFEE" w14:textId="77777777" w:rsidTr="00AF3217">
        <w:trPr>
          <w:cnfStyle w:val="100000000000" w:firstRow="1" w:lastRow="0" w:firstColumn="0" w:lastColumn="0" w:oddVBand="0" w:evenVBand="0" w:oddHBand="0" w:evenHBand="0" w:firstRowFirstColumn="0" w:firstRowLastColumn="0" w:lastRowFirstColumn="0" w:lastRowLastColumn="0"/>
          <w:trHeight w:val="1395"/>
          <w:tblHeader/>
        </w:trPr>
        <w:tc>
          <w:tcPr>
            <w:cnfStyle w:val="001000000000" w:firstRow="0" w:lastRow="0" w:firstColumn="1" w:lastColumn="0" w:oddVBand="0" w:evenVBand="0" w:oddHBand="0" w:evenHBand="0" w:firstRowFirstColumn="0" w:firstRowLastColumn="0" w:lastRowFirstColumn="0" w:lastRowLastColumn="0"/>
            <w:tcW w:w="3876" w:type="dxa"/>
            <w:hideMark/>
          </w:tcPr>
          <w:p w14:paraId="601F985A" w14:textId="77777777" w:rsidR="00FE0772" w:rsidRPr="00383878" w:rsidRDefault="00FE0772" w:rsidP="0063260B">
            <w:pPr>
              <w:pStyle w:val="Tableheader0"/>
              <w:rPr>
                <w:rFonts w:eastAsia="Cambria"/>
                <w:lang w:val="en-US"/>
              </w:rPr>
            </w:pPr>
            <w:r w:rsidRPr="00383878">
              <w:rPr>
                <w:rFonts w:eastAsia="Cambria" w:cs="Times New Roman"/>
                <w:lang w:val="en-US"/>
              </w:rPr>
              <w:t>Service</w:t>
            </w:r>
          </w:p>
        </w:tc>
        <w:tc>
          <w:tcPr>
            <w:tcW w:w="1680" w:type="dxa"/>
            <w:hideMark/>
          </w:tcPr>
          <w:p w14:paraId="37248FE2" w14:textId="77777777" w:rsidR="00FE0772" w:rsidRPr="00383878" w:rsidRDefault="00FE0772" w:rsidP="0063260B">
            <w:pPr>
              <w:pStyle w:val="Tableheader0"/>
              <w:cnfStyle w:val="100000000000" w:firstRow="1" w:lastRow="0" w:firstColumn="0" w:lastColumn="0" w:oddVBand="0" w:evenVBand="0" w:oddHBand="0" w:evenHBand="0" w:firstRowFirstColumn="0" w:firstRowLastColumn="0" w:lastRowFirstColumn="0" w:lastRowLastColumn="0"/>
              <w:rPr>
                <w:rFonts w:eastAsia="Cambria" w:cs="Times New Roman"/>
                <w:lang w:val="en-US"/>
              </w:rPr>
            </w:pPr>
            <w:r w:rsidRPr="00383878">
              <w:rPr>
                <w:rFonts w:eastAsia="Cambria" w:cs="Times New Roman"/>
                <w:lang w:val="en-US"/>
              </w:rPr>
              <w:t>Face-to-face items</w:t>
            </w:r>
          </w:p>
        </w:tc>
        <w:tc>
          <w:tcPr>
            <w:tcW w:w="1728" w:type="dxa"/>
          </w:tcPr>
          <w:p w14:paraId="10B0AD1E" w14:textId="3386AD8A" w:rsidR="00FE0772" w:rsidRPr="00383878" w:rsidRDefault="00FE0772" w:rsidP="0063260B">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c>
          <w:tcPr>
            <w:tcW w:w="1845" w:type="dxa"/>
          </w:tcPr>
          <w:p w14:paraId="64EE0D78" w14:textId="77777777" w:rsidR="00FE0772" w:rsidRPr="00383878" w:rsidRDefault="00FE0772" w:rsidP="0063260B">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sidRPr="00383878">
              <w:rPr>
                <w:rFonts w:eastAsia="Cambria"/>
                <w:lang w:val="en-US"/>
              </w:rPr>
              <w:t xml:space="preserve">Telephone items (only available with </w:t>
            </w:r>
            <w:proofErr w:type="spellStart"/>
            <w:r w:rsidRPr="00383878">
              <w:rPr>
                <w:rFonts w:eastAsia="Cambria"/>
                <w:lang w:val="en-US"/>
              </w:rPr>
              <w:t>MyMedicare</w:t>
            </w:r>
            <w:proofErr w:type="spellEnd"/>
            <w:r w:rsidRPr="00383878">
              <w:rPr>
                <w:rFonts w:eastAsia="Cambria"/>
                <w:lang w:val="en-US"/>
              </w:rPr>
              <w:t>)</w:t>
            </w:r>
          </w:p>
        </w:tc>
      </w:tr>
      <w:tr w:rsidR="00AF3217" w:rsidRPr="00383878" w14:paraId="4F7528F2" w14:textId="77777777" w:rsidTr="00AF321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876" w:type="dxa"/>
          </w:tcPr>
          <w:p w14:paraId="3F74F030" w14:textId="77777777" w:rsidR="00FE0772" w:rsidRPr="00383878" w:rsidRDefault="00FE0772" w:rsidP="0063260B">
            <w:r w:rsidRPr="00383878">
              <w:rPr>
                <w:rFonts w:ascii="Helvetica" w:hAnsi="Helvetica" w:cs="Helvetica"/>
                <w:color w:val="222222"/>
                <w:szCs w:val="22"/>
                <w:shd w:val="clear" w:color="auto" w:fill="FBFBFB"/>
              </w:rPr>
              <w:t xml:space="preserve">Phone attendance by a general practitioner to a patient registered under </w:t>
            </w:r>
            <w:proofErr w:type="spellStart"/>
            <w:r w:rsidRPr="00383878">
              <w:rPr>
                <w:rFonts w:ascii="Helvetica" w:hAnsi="Helvetica" w:cs="Helvetica"/>
                <w:color w:val="222222"/>
                <w:szCs w:val="22"/>
                <w:shd w:val="clear" w:color="auto" w:fill="FBFBFB"/>
              </w:rPr>
              <w:t>MyMedicare</w:t>
            </w:r>
            <w:proofErr w:type="spellEnd"/>
            <w:r w:rsidRPr="00383878">
              <w:rPr>
                <w:rFonts w:ascii="Helvetica" w:hAnsi="Helvetica" w:cs="Helvetica"/>
                <w:color w:val="222222"/>
                <w:szCs w:val="22"/>
                <w:shd w:val="clear" w:color="auto" w:fill="FBFBFB"/>
              </w:rPr>
              <w:t xml:space="preserve"> with the billing practice, lasting at least 20 minutes </w:t>
            </w:r>
          </w:p>
        </w:tc>
        <w:tc>
          <w:tcPr>
            <w:tcW w:w="1680" w:type="dxa"/>
            <w:vAlign w:val="center"/>
          </w:tcPr>
          <w:p w14:paraId="042F3A28" w14:textId="77777777" w:rsidR="00FE0772" w:rsidRPr="00383878" w:rsidRDefault="00FE0772" w:rsidP="002764A0">
            <w:pPr>
              <w:pStyle w:val="Tabletextleft"/>
              <w:cnfStyle w:val="000000100000" w:firstRow="0" w:lastRow="0" w:firstColumn="0" w:lastColumn="0" w:oddVBand="0" w:evenVBand="0" w:oddHBand="1" w:evenHBand="0" w:firstRowFirstColumn="0" w:firstRowLastColumn="0" w:lastRowFirstColumn="0" w:lastRowLastColumn="0"/>
            </w:pPr>
            <w:r w:rsidRPr="00383878">
              <w:t>36</w:t>
            </w:r>
          </w:p>
        </w:tc>
        <w:tc>
          <w:tcPr>
            <w:tcW w:w="1728" w:type="dxa"/>
            <w:vAlign w:val="center"/>
          </w:tcPr>
          <w:p w14:paraId="22D6C668" w14:textId="77777777" w:rsidR="00FE0772" w:rsidRPr="00383878" w:rsidRDefault="00FE0772" w:rsidP="002764A0">
            <w:pPr>
              <w:pStyle w:val="Tabletextleft"/>
              <w:cnfStyle w:val="000000100000" w:firstRow="0" w:lastRow="0" w:firstColumn="0" w:lastColumn="0" w:oddVBand="0" w:evenVBand="0" w:oddHBand="1" w:evenHBand="0" w:firstRowFirstColumn="0" w:firstRowLastColumn="0" w:lastRowFirstColumn="0" w:lastRowLastColumn="0"/>
            </w:pPr>
          </w:p>
        </w:tc>
        <w:tc>
          <w:tcPr>
            <w:tcW w:w="1845" w:type="dxa"/>
            <w:vAlign w:val="center"/>
          </w:tcPr>
          <w:p w14:paraId="24864E43" w14:textId="77777777" w:rsidR="00FE0772" w:rsidRPr="00383878" w:rsidRDefault="00FE0772" w:rsidP="002764A0">
            <w:pPr>
              <w:pStyle w:val="Tabletextleft"/>
              <w:cnfStyle w:val="000000100000" w:firstRow="0" w:lastRow="0" w:firstColumn="0" w:lastColumn="0" w:oddVBand="0" w:evenVBand="0" w:oddHBand="1" w:evenHBand="0" w:firstRowFirstColumn="0" w:firstRowLastColumn="0" w:lastRowFirstColumn="0" w:lastRowLastColumn="0"/>
            </w:pPr>
            <w:r w:rsidRPr="00383878">
              <w:t>91900</w:t>
            </w:r>
          </w:p>
        </w:tc>
      </w:tr>
      <w:tr w:rsidR="00AF3217" w14:paraId="4838B37E" w14:textId="77777777" w:rsidTr="00AF3217">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3876" w:type="dxa"/>
          </w:tcPr>
          <w:p w14:paraId="5CB0A620" w14:textId="77777777" w:rsidR="00FE0772" w:rsidRPr="00383878" w:rsidRDefault="00FE0772" w:rsidP="0063260B">
            <w:r w:rsidRPr="00383878">
              <w:rPr>
                <w:rFonts w:ascii="Helvetica" w:hAnsi="Helvetica" w:cs="Helvetica"/>
                <w:color w:val="222222"/>
                <w:szCs w:val="22"/>
                <w:shd w:val="clear" w:color="auto" w:fill="FBFBFB"/>
              </w:rPr>
              <w:t xml:space="preserve">Phone attendance by a general practitioner, to a patient registered under </w:t>
            </w:r>
            <w:proofErr w:type="spellStart"/>
            <w:r w:rsidRPr="00383878">
              <w:rPr>
                <w:rFonts w:ascii="Helvetica" w:hAnsi="Helvetica" w:cs="Helvetica"/>
                <w:color w:val="222222"/>
                <w:szCs w:val="22"/>
                <w:shd w:val="clear" w:color="auto" w:fill="FBFBFB"/>
              </w:rPr>
              <w:t>MyMedicare</w:t>
            </w:r>
            <w:proofErr w:type="spellEnd"/>
            <w:r w:rsidRPr="00383878">
              <w:rPr>
                <w:rFonts w:ascii="Helvetica" w:hAnsi="Helvetica" w:cs="Helvetica"/>
                <w:color w:val="222222"/>
                <w:szCs w:val="22"/>
                <w:shd w:val="clear" w:color="auto" w:fill="FBFBFB"/>
              </w:rPr>
              <w:t xml:space="preserve"> with the billing practice, lasting at least 40 minutes </w:t>
            </w:r>
          </w:p>
        </w:tc>
        <w:tc>
          <w:tcPr>
            <w:tcW w:w="1680" w:type="dxa"/>
            <w:vAlign w:val="center"/>
          </w:tcPr>
          <w:p w14:paraId="7FE20E23" w14:textId="77777777" w:rsidR="00FE0772" w:rsidRPr="00383878" w:rsidRDefault="00FE0772" w:rsidP="002764A0">
            <w:pPr>
              <w:pStyle w:val="Tabletextleft"/>
              <w:cnfStyle w:val="000000010000" w:firstRow="0" w:lastRow="0" w:firstColumn="0" w:lastColumn="0" w:oddVBand="0" w:evenVBand="0" w:oddHBand="0" w:evenHBand="1" w:firstRowFirstColumn="0" w:firstRowLastColumn="0" w:lastRowFirstColumn="0" w:lastRowLastColumn="0"/>
            </w:pPr>
            <w:r w:rsidRPr="00383878">
              <w:t>44</w:t>
            </w:r>
          </w:p>
        </w:tc>
        <w:tc>
          <w:tcPr>
            <w:tcW w:w="1728" w:type="dxa"/>
            <w:vAlign w:val="center"/>
          </w:tcPr>
          <w:p w14:paraId="1E453FDD" w14:textId="77777777" w:rsidR="00FE0772" w:rsidRPr="00383878" w:rsidRDefault="00FE0772" w:rsidP="002764A0">
            <w:pPr>
              <w:pStyle w:val="Tabletextleft"/>
              <w:cnfStyle w:val="000000010000" w:firstRow="0" w:lastRow="0" w:firstColumn="0" w:lastColumn="0" w:oddVBand="0" w:evenVBand="0" w:oddHBand="0" w:evenHBand="1" w:firstRowFirstColumn="0" w:firstRowLastColumn="0" w:lastRowFirstColumn="0" w:lastRowLastColumn="0"/>
            </w:pPr>
          </w:p>
        </w:tc>
        <w:tc>
          <w:tcPr>
            <w:tcW w:w="1845" w:type="dxa"/>
            <w:vAlign w:val="center"/>
          </w:tcPr>
          <w:p w14:paraId="61AFD188" w14:textId="77777777" w:rsidR="00FE0772" w:rsidRDefault="00FE0772" w:rsidP="002764A0">
            <w:pPr>
              <w:pStyle w:val="Tabletextleft"/>
              <w:cnfStyle w:val="000000010000" w:firstRow="0" w:lastRow="0" w:firstColumn="0" w:lastColumn="0" w:oddVBand="0" w:evenVBand="0" w:oddHBand="0" w:evenHBand="1" w:firstRowFirstColumn="0" w:firstRowLastColumn="0" w:lastRowFirstColumn="0" w:lastRowLastColumn="0"/>
            </w:pPr>
            <w:r w:rsidRPr="00383878">
              <w:t>91910</w:t>
            </w:r>
          </w:p>
        </w:tc>
      </w:tr>
    </w:tbl>
    <w:p w14:paraId="6698583F" w14:textId="77777777" w:rsidR="00FE0772" w:rsidRPr="00FE0772" w:rsidRDefault="00FE0772" w:rsidP="00BF3E03"/>
    <w:p w14:paraId="6793A9EA" w14:textId="77777777" w:rsidR="005E47BA" w:rsidRDefault="005E47BA" w:rsidP="005E47BA">
      <w:pPr>
        <w:pStyle w:val="Heading3"/>
      </w:pPr>
      <w:r w:rsidRPr="004E6549">
        <w:t>Subgroup 3 (telehealth) &amp; 10 (phone) – Focussed psychological strategies services</w:t>
      </w:r>
    </w:p>
    <w:tbl>
      <w:tblPr>
        <w:tblStyle w:val="DepartmentofHealthtable1"/>
        <w:tblW w:w="9072" w:type="dxa"/>
        <w:tblInd w:w="0"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2770"/>
        <w:gridCol w:w="1425"/>
        <w:gridCol w:w="2504"/>
        <w:gridCol w:w="2373"/>
      </w:tblGrid>
      <w:tr w:rsidR="007516C1" w14:paraId="1C6A75DB" w14:textId="77777777" w:rsidTr="00BF3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26EA6A73" w14:textId="77777777" w:rsidR="007516C1" w:rsidRDefault="007516C1" w:rsidP="00407D8C">
            <w:pPr>
              <w:pStyle w:val="Tableheader0"/>
              <w:rPr>
                <w:rFonts w:eastAsia="Cambria"/>
                <w:lang w:val="en-US"/>
              </w:rPr>
            </w:pPr>
            <w:r>
              <w:rPr>
                <w:rFonts w:eastAsia="Cambria" w:cs="Times New Roman"/>
                <w:lang w:val="en-US"/>
              </w:rPr>
              <w:t>Service</w:t>
            </w:r>
          </w:p>
        </w:tc>
        <w:tc>
          <w:tcPr>
            <w:tcW w:w="0" w:type="dxa"/>
            <w:hideMark/>
          </w:tcPr>
          <w:p w14:paraId="0A027B99" w14:textId="77777777" w:rsidR="007516C1" w:rsidRDefault="007516C1"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cs="Times New Roman"/>
                <w:lang w:val="en-US"/>
              </w:rPr>
            </w:pPr>
            <w:r>
              <w:rPr>
                <w:rFonts w:eastAsia="Cambria" w:cs="Times New Roman"/>
                <w:lang w:val="en-US"/>
              </w:rPr>
              <w:t>Face-to-face items</w:t>
            </w:r>
          </w:p>
        </w:tc>
        <w:tc>
          <w:tcPr>
            <w:tcW w:w="0" w:type="dxa"/>
          </w:tcPr>
          <w:p w14:paraId="1C4C4A71" w14:textId="77777777" w:rsidR="007516C1" w:rsidRDefault="007516C1"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Telehealth items via video conference</w:t>
            </w:r>
          </w:p>
        </w:tc>
        <w:tc>
          <w:tcPr>
            <w:tcW w:w="0" w:type="dxa"/>
          </w:tcPr>
          <w:p w14:paraId="35D08AD2" w14:textId="77777777" w:rsidR="007516C1" w:rsidRDefault="007516C1"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Telephone items</w:t>
            </w:r>
          </w:p>
        </w:tc>
      </w:tr>
      <w:tr w:rsidR="007516C1" w14:paraId="29D29647"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3B3804B0" w14:textId="77777777" w:rsidR="007516C1" w:rsidRDefault="007516C1" w:rsidP="007516C1">
            <w:r w:rsidRPr="00100C70">
              <w:t xml:space="preserve">Focussed </w:t>
            </w:r>
            <w:r>
              <w:t>p</w:t>
            </w:r>
            <w:r w:rsidRPr="00100C70">
              <w:t xml:space="preserve">sychological </w:t>
            </w:r>
            <w:r>
              <w:t>s</w:t>
            </w:r>
            <w:r w:rsidRPr="00100C70">
              <w:t xml:space="preserve">trategies (FPS) treatment, lasting at least </w:t>
            </w:r>
            <w:r w:rsidRPr="00100C70">
              <w:lastRenderedPageBreak/>
              <w:t>30 minutes, but less than 40 minutes–GP</w:t>
            </w:r>
          </w:p>
        </w:tc>
        <w:tc>
          <w:tcPr>
            <w:tcW w:w="0" w:type="dxa"/>
            <w:vAlign w:val="center"/>
            <w:hideMark/>
          </w:tcPr>
          <w:p w14:paraId="6F189B44" w14:textId="26546D12" w:rsidR="007516C1"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rsidRPr="00100C70">
              <w:lastRenderedPageBreak/>
              <w:t xml:space="preserve">2721 </w:t>
            </w:r>
          </w:p>
        </w:tc>
        <w:tc>
          <w:tcPr>
            <w:tcW w:w="0" w:type="dxa"/>
            <w:vAlign w:val="center"/>
          </w:tcPr>
          <w:p w14:paraId="1E097CE9" w14:textId="77777777" w:rsidR="007516C1" w:rsidRPr="007D213D"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91818</w:t>
            </w:r>
          </w:p>
        </w:tc>
        <w:tc>
          <w:tcPr>
            <w:tcW w:w="0" w:type="dxa"/>
            <w:vAlign w:val="center"/>
          </w:tcPr>
          <w:p w14:paraId="6D09BE33" w14:textId="77777777" w:rsidR="007516C1" w:rsidRPr="007D213D"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91842</w:t>
            </w:r>
          </w:p>
        </w:tc>
      </w:tr>
      <w:tr w:rsidR="007516C1" w14:paraId="2913AD68"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0EDBDD11" w14:textId="77777777" w:rsidR="007516C1" w:rsidRDefault="007516C1" w:rsidP="002764A0">
            <w:pPr>
              <w:pStyle w:val="Tabletextleft"/>
            </w:pPr>
            <w:r w:rsidRPr="00100C70">
              <w:t>FPS treatment, at least 40 minutes–GP</w:t>
            </w:r>
          </w:p>
        </w:tc>
        <w:tc>
          <w:tcPr>
            <w:tcW w:w="0" w:type="dxa"/>
            <w:vAlign w:val="center"/>
            <w:hideMark/>
          </w:tcPr>
          <w:p w14:paraId="23BC7C4A" w14:textId="028A46A5" w:rsidR="007516C1"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 xml:space="preserve">2725 </w:t>
            </w:r>
          </w:p>
        </w:tc>
        <w:tc>
          <w:tcPr>
            <w:tcW w:w="0" w:type="dxa"/>
            <w:vAlign w:val="center"/>
          </w:tcPr>
          <w:p w14:paraId="10F8F5AF" w14:textId="77777777" w:rsidR="007516C1" w:rsidRPr="00212D2C"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91819</w:t>
            </w:r>
          </w:p>
        </w:tc>
        <w:tc>
          <w:tcPr>
            <w:tcW w:w="0" w:type="dxa"/>
            <w:vAlign w:val="center"/>
          </w:tcPr>
          <w:p w14:paraId="39F5E309" w14:textId="77777777" w:rsidR="007516C1" w:rsidRPr="00212D2C"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91843</w:t>
            </w:r>
          </w:p>
        </w:tc>
      </w:tr>
      <w:tr w:rsidR="007516C1" w14:paraId="705EEAB3"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F04027" w14:textId="77777777" w:rsidR="007516C1" w:rsidRDefault="007516C1" w:rsidP="002764A0">
            <w:pPr>
              <w:pStyle w:val="Tabletextleft"/>
            </w:pPr>
            <w:r w:rsidRPr="00100C70">
              <w:t xml:space="preserve">Focussed </w:t>
            </w:r>
            <w:r>
              <w:t>p</w:t>
            </w:r>
            <w:r w:rsidRPr="00100C70">
              <w:t xml:space="preserve">sychological </w:t>
            </w:r>
            <w:r>
              <w:t>s</w:t>
            </w:r>
            <w:r w:rsidRPr="00100C70">
              <w:t>trategies (FPS) treatment, lasting at least 30 minutes, but less than 40 minutes–OMP</w:t>
            </w:r>
          </w:p>
        </w:tc>
        <w:tc>
          <w:tcPr>
            <w:tcW w:w="0" w:type="dxa"/>
            <w:vAlign w:val="center"/>
          </w:tcPr>
          <w:p w14:paraId="05D9FC0D" w14:textId="6202B3D0" w:rsidR="007516C1"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rsidRPr="00100C70">
              <w:t xml:space="preserve">283 </w:t>
            </w:r>
          </w:p>
        </w:tc>
        <w:tc>
          <w:tcPr>
            <w:tcW w:w="0" w:type="dxa"/>
            <w:vAlign w:val="center"/>
          </w:tcPr>
          <w:p w14:paraId="16A73726" w14:textId="77777777" w:rsidR="007516C1" w:rsidRPr="007516C1"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rsidRPr="007516C1">
              <w:t>91820</w:t>
            </w:r>
          </w:p>
        </w:tc>
        <w:tc>
          <w:tcPr>
            <w:tcW w:w="0" w:type="dxa"/>
            <w:vAlign w:val="center"/>
          </w:tcPr>
          <w:p w14:paraId="27FB57AA" w14:textId="77777777" w:rsidR="007516C1" w:rsidRPr="007516C1" w:rsidRDefault="007516C1" w:rsidP="002764A0">
            <w:pPr>
              <w:pStyle w:val="Tabletextleft"/>
              <w:cnfStyle w:val="000000100000" w:firstRow="0" w:lastRow="0" w:firstColumn="0" w:lastColumn="0" w:oddVBand="0" w:evenVBand="0" w:oddHBand="1" w:evenHBand="0" w:firstRowFirstColumn="0" w:firstRowLastColumn="0" w:lastRowFirstColumn="0" w:lastRowLastColumn="0"/>
            </w:pPr>
            <w:r>
              <w:t>91844</w:t>
            </w:r>
          </w:p>
        </w:tc>
      </w:tr>
      <w:tr w:rsidR="007516C1" w14:paraId="73483DEB"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5EBBFC" w14:textId="77777777" w:rsidR="007516C1" w:rsidRDefault="007516C1" w:rsidP="002764A0">
            <w:pPr>
              <w:pStyle w:val="Tabletextleft"/>
            </w:pPr>
            <w:r w:rsidRPr="00100C70">
              <w:t>FPS treatment, at least 40 minutes–OMP</w:t>
            </w:r>
          </w:p>
        </w:tc>
        <w:tc>
          <w:tcPr>
            <w:tcW w:w="0" w:type="dxa"/>
            <w:vAlign w:val="center"/>
          </w:tcPr>
          <w:p w14:paraId="415E55D7" w14:textId="4E53D48F" w:rsidR="007516C1"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 xml:space="preserve">286 </w:t>
            </w:r>
          </w:p>
        </w:tc>
        <w:tc>
          <w:tcPr>
            <w:tcW w:w="0" w:type="dxa"/>
          </w:tcPr>
          <w:p w14:paraId="5B0FE1C9" w14:textId="77777777" w:rsidR="007516C1"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91821</w:t>
            </w:r>
          </w:p>
        </w:tc>
        <w:tc>
          <w:tcPr>
            <w:tcW w:w="0" w:type="dxa"/>
          </w:tcPr>
          <w:p w14:paraId="0B55BD34" w14:textId="77777777" w:rsidR="007516C1" w:rsidRDefault="007516C1"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91845</w:t>
            </w:r>
          </w:p>
        </w:tc>
      </w:tr>
    </w:tbl>
    <w:p w14:paraId="5837CA2C" w14:textId="77777777" w:rsidR="005E47BA" w:rsidRDefault="005E47BA" w:rsidP="005E47BA">
      <w:pPr>
        <w:pStyle w:val="Heading3"/>
      </w:pPr>
      <w:r w:rsidRPr="00100C70">
        <w:t xml:space="preserve">Subgroup 19 (telehealth) &amp; 20 (phone) </w:t>
      </w:r>
      <w:r>
        <w:t>–</w:t>
      </w:r>
      <w:r w:rsidRPr="00100C70">
        <w:t xml:space="preserve"> GP mental health treatment plans</w:t>
      </w:r>
    </w:p>
    <w:tbl>
      <w:tblPr>
        <w:tblStyle w:val="DepartmentofHealthtable1"/>
        <w:tblW w:w="9072" w:type="dxa"/>
        <w:tblInd w:w="0"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2647"/>
        <w:gridCol w:w="1453"/>
        <w:gridCol w:w="2553"/>
        <w:gridCol w:w="2419"/>
      </w:tblGrid>
      <w:tr w:rsidR="00F854CE" w14:paraId="7EBE0BBF" w14:textId="77777777" w:rsidTr="00BF3E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6F53DE63" w14:textId="77777777" w:rsidR="00F854CE" w:rsidRDefault="00F854CE" w:rsidP="00407D8C">
            <w:pPr>
              <w:pStyle w:val="Tableheader0"/>
              <w:rPr>
                <w:rFonts w:eastAsia="Cambria"/>
                <w:lang w:val="en-US"/>
              </w:rPr>
            </w:pPr>
            <w:r>
              <w:rPr>
                <w:rFonts w:eastAsia="Cambria" w:cs="Times New Roman"/>
                <w:lang w:val="en-US"/>
              </w:rPr>
              <w:t>Service</w:t>
            </w:r>
          </w:p>
        </w:tc>
        <w:tc>
          <w:tcPr>
            <w:tcW w:w="0" w:type="dxa"/>
            <w:hideMark/>
          </w:tcPr>
          <w:p w14:paraId="7F876516" w14:textId="77777777" w:rsidR="00F854CE" w:rsidRDefault="00F854CE"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cs="Times New Roman"/>
                <w:lang w:val="en-US"/>
              </w:rPr>
            </w:pPr>
            <w:r>
              <w:rPr>
                <w:rFonts w:eastAsia="Cambria" w:cs="Times New Roman"/>
                <w:lang w:val="en-US"/>
              </w:rPr>
              <w:t>Face-to-face items</w:t>
            </w:r>
          </w:p>
        </w:tc>
        <w:tc>
          <w:tcPr>
            <w:tcW w:w="0" w:type="dxa"/>
          </w:tcPr>
          <w:p w14:paraId="083DF734" w14:textId="77777777" w:rsidR="00F854CE" w:rsidRDefault="00F854CE"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Telehealth items via video conference</w:t>
            </w:r>
          </w:p>
        </w:tc>
        <w:tc>
          <w:tcPr>
            <w:tcW w:w="0" w:type="dxa"/>
          </w:tcPr>
          <w:p w14:paraId="4C414342" w14:textId="77777777" w:rsidR="00F854CE" w:rsidRDefault="00F854CE"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Telephone items</w:t>
            </w:r>
          </w:p>
        </w:tc>
      </w:tr>
      <w:tr w:rsidR="00F854CE" w14:paraId="4CA36704"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5BD5973F" w14:textId="77777777" w:rsidR="00F854CE" w:rsidRDefault="00F854CE" w:rsidP="00F854CE">
            <w:r w:rsidRPr="00100C70">
              <w:t>GP without mental health skills training, preparation of a GP mental health treatment plan, lasting at least 20 minutes, but less than 40 minutes</w:t>
            </w:r>
          </w:p>
        </w:tc>
        <w:tc>
          <w:tcPr>
            <w:tcW w:w="0" w:type="dxa"/>
            <w:vAlign w:val="center"/>
            <w:hideMark/>
          </w:tcPr>
          <w:p w14:paraId="2C182547" w14:textId="77777777" w:rsidR="00F854CE"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2700</w:t>
            </w:r>
          </w:p>
        </w:tc>
        <w:tc>
          <w:tcPr>
            <w:tcW w:w="0" w:type="dxa"/>
            <w:vAlign w:val="center"/>
          </w:tcPr>
          <w:p w14:paraId="355AE305" w14:textId="77777777" w:rsidR="00F854CE" w:rsidRPr="007D213D"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92112</w:t>
            </w:r>
          </w:p>
        </w:tc>
        <w:tc>
          <w:tcPr>
            <w:tcW w:w="0" w:type="dxa"/>
            <w:vAlign w:val="center"/>
          </w:tcPr>
          <w:p w14:paraId="7AC40291" w14:textId="77777777" w:rsidR="00F854CE" w:rsidRPr="007D213D"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F854CE" w14:paraId="27CDBA5B"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33B3E57D" w14:textId="77777777" w:rsidR="00F854CE" w:rsidRDefault="00F854CE" w:rsidP="002764A0">
            <w:pPr>
              <w:pStyle w:val="Tabletextleft"/>
            </w:pPr>
            <w:r w:rsidRPr="00100C70">
              <w:t>GP without mental health skills training, preparation of a GP mental health treatment plan, at least 40 minutes</w:t>
            </w:r>
          </w:p>
        </w:tc>
        <w:tc>
          <w:tcPr>
            <w:tcW w:w="0" w:type="dxa"/>
            <w:vAlign w:val="center"/>
            <w:hideMark/>
          </w:tcPr>
          <w:p w14:paraId="1777A881" w14:textId="77777777" w:rsidR="00F854CE"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2701</w:t>
            </w:r>
          </w:p>
        </w:tc>
        <w:tc>
          <w:tcPr>
            <w:tcW w:w="0" w:type="dxa"/>
            <w:vAlign w:val="center"/>
          </w:tcPr>
          <w:p w14:paraId="64882A43" w14:textId="77777777" w:rsidR="00F854CE" w:rsidRPr="00212D2C"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92113</w:t>
            </w:r>
          </w:p>
        </w:tc>
        <w:tc>
          <w:tcPr>
            <w:tcW w:w="0" w:type="dxa"/>
            <w:vAlign w:val="center"/>
          </w:tcPr>
          <w:p w14:paraId="56CA3E88" w14:textId="77777777" w:rsidR="00F854CE" w:rsidRPr="00212D2C"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F854CE" w14:paraId="23D414F0"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A72EB76" w14:textId="77777777" w:rsidR="00F854CE" w:rsidRDefault="00F854CE" w:rsidP="002764A0">
            <w:pPr>
              <w:pStyle w:val="Tabletextleft"/>
            </w:pPr>
            <w:r w:rsidRPr="00100C70">
              <w:t>Review of a GP mental health treatment plan or psychiatrist assessment and management plan</w:t>
            </w:r>
          </w:p>
        </w:tc>
        <w:tc>
          <w:tcPr>
            <w:tcW w:w="0" w:type="dxa"/>
            <w:vAlign w:val="center"/>
          </w:tcPr>
          <w:p w14:paraId="45BFBC66" w14:textId="77777777" w:rsidR="00F854CE"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2712</w:t>
            </w:r>
          </w:p>
        </w:tc>
        <w:tc>
          <w:tcPr>
            <w:tcW w:w="0" w:type="dxa"/>
            <w:vAlign w:val="center"/>
          </w:tcPr>
          <w:p w14:paraId="67AB672D" w14:textId="77777777" w:rsidR="00F854CE" w:rsidRPr="007516C1"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92114</w:t>
            </w:r>
          </w:p>
        </w:tc>
        <w:tc>
          <w:tcPr>
            <w:tcW w:w="0" w:type="dxa"/>
            <w:vAlign w:val="center"/>
          </w:tcPr>
          <w:p w14:paraId="35A2062F" w14:textId="77777777" w:rsidR="00F854CE" w:rsidRPr="007516C1"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92126</w:t>
            </w:r>
          </w:p>
        </w:tc>
      </w:tr>
      <w:tr w:rsidR="00F854CE" w14:paraId="2E6A5E1D"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A340931" w14:textId="77777777" w:rsidR="00F854CE" w:rsidRDefault="00F854CE" w:rsidP="002764A0">
            <w:pPr>
              <w:pStyle w:val="Tabletextleft"/>
            </w:pPr>
            <w:r w:rsidRPr="00100C70">
              <w:t>Mental health treatment consultation, at least 20 minutes</w:t>
            </w:r>
          </w:p>
        </w:tc>
        <w:tc>
          <w:tcPr>
            <w:tcW w:w="0" w:type="dxa"/>
            <w:vAlign w:val="center"/>
          </w:tcPr>
          <w:p w14:paraId="595153A6" w14:textId="77777777" w:rsidR="00F854CE"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2713</w:t>
            </w:r>
          </w:p>
        </w:tc>
        <w:tc>
          <w:tcPr>
            <w:tcW w:w="0" w:type="dxa"/>
            <w:vAlign w:val="center"/>
          </w:tcPr>
          <w:p w14:paraId="2002DFA6" w14:textId="77777777" w:rsidR="00F854CE"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92115</w:t>
            </w:r>
          </w:p>
        </w:tc>
        <w:tc>
          <w:tcPr>
            <w:tcW w:w="0" w:type="dxa"/>
            <w:vAlign w:val="center"/>
          </w:tcPr>
          <w:p w14:paraId="294A9CB4" w14:textId="77777777" w:rsidR="00F854CE"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92127</w:t>
            </w:r>
          </w:p>
        </w:tc>
      </w:tr>
      <w:tr w:rsidR="00F854CE" w14:paraId="7FED8DFA"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1A94545" w14:textId="77777777" w:rsidR="00F854CE" w:rsidRPr="00100C70" w:rsidRDefault="00F854CE" w:rsidP="002764A0">
            <w:pPr>
              <w:pStyle w:val="Tabletextleft"/>
            </w:pPr>
            <w:r w:rsidRPr="00100C70">
              <w:t>GP with mental health skills training, preparation of a GP mental health treatment plan, lasting at least 20 minutes, but less than 40 minutes</w:t>
            </w:r>
          </w:p>
        </w:tc>
        <w:tc>
          <w:tcPr>
            <w:tcW w:w="0" w:type="dxa"/>
            <w:vAlign w:val="center"/>
          </w:tcPr>
          <w:p w14:paraId="15D32D87"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2715</w:t>
            </w:r>
          </w:p>
        </w:tc>
        <w:tc>
          <w:tcPr>
            <w:tcW w:w="0" w:type="dxa"/>
            <w:vAlign w:val="center"/>
          </w:tcPr>
          <w:p w14:paraId="61865621"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92116</w:t>
            </w:r>
          </w:p>
        </w:tc>
        <w:tc>
          <w:tcPr>
            <w:tcW w:w="0" w:type="dxa"/>
          </w:tcPr>
          <w:p w14:paraId="79A311C4"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F854CE" w14:paraId="09C8DE45"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76CA0BC" w14:textId="77777777" w:rsidR="00F854CE" w:rsidRPr="00100C70" w:rsidRDefault="00F854CE" w:rsidP="002764A0">
            <w:pPr>
              <w:pStyle w:val="Tabletextleft"/>
            </w:pPr>
            <w:r w:rsidRPr="00100C70">
              <w:t xml:space="preserve">GP with mental health skills training, preparation </w:t>
            </w:r>
            <w:r w:rsidRPr="00100C70">
              <w:lastRenderedPageBreak/>
              <w:t>of a GP mental health treatment plan, at least 40 minutes</w:t>
            </w:r>
          </w:p>
        </w:tc>
        <w:tc>
          <w:tcPr>
            <w:tcW w:w="0" w:type="dxa"/>
            <w:vAlign w:val="center"/>
          </w:tcPr>
          <w:p w14:paraId="7D5F424E"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lastRenderedPageBreak/>
              <w:t>2717</w:t>
            </w:r>
          </w:p>
        </w:tc>
        <w:tc>
          <w:tcPr>
            <w:tcW w:w="0" w:type="dxa"/>
            <w:vAlign w:val="center"/>
          </w:tcPr>
          <w:p w14:paraId="4A7FADC3"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92117</w:t>
            </w:r>
          </w:p>
        </w:tc>
        <w:tc>
          <w:tcPr>
            <w:tcW w:w="0" w:type="dxa"/>
          </w:tcPr>
          <w:p w14:paraId="1F39DC65"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F854CE" w14:paraId="4CD82C99"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03ACCB" w14:textId="77777777" w:rsidR="00F854CE" w:rsidRPr="00100C70" w:rsidRDefault="00F854CE" w:rsidP="002764A0">
            <w:pPr>
              <w:pStyle w:val="Tabletextleft"/>
            </w:pPr>
            <w:r w:rsidRPr="00100C70">
              <w:t>Medical practitioner without mental health skills training, preparation of a GP mental health treatment plan, lasting at least 20 minutes, but less than 40 minutes</w:t>
            </w:r>
          </w:p>
        </w:tc>
        <w:tc>
          <w:tcPr>
            <w:tcW w:w="0" w:type="dxa"/>
            <w:vAlign w:val="center"/>
          </w:tcPr>
          <w:p w14:paraId="7A08DCA2"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276</w:t>
            </w:r>
          </w:p>
        </w:tc>
        <w:tc>
          <w:tcPr>
            <w:tcW w:w="0" w:type="dxa"/>
            <w:vAlign w:val="center"/>
          </w:tcPr>
          <w:p w14:paraId="41051A7A"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92119</w:t>
            </w:r>
          </w:p>
        </w:tc>
        <w:tc>
          <w:tcPr>
            <w:tcW w:w="0" w:type="dxa"/>
          </w:tcPr>
          <w:p w14:paraId="7BD59C40"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F854CE" w14:paraId="6B5F8FAB"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33D269" w14:textId="77777777" w:rsidR="00F854CE" w:rsidRPr="00100C70" w:rsidRDefault="00F854CE" w:rsidP="002764A0">
            <w:pPr>
              <w:pStyle w:val="Tabletextleft"/>
            </w:pPr>
            <w:r w:rsidRPr="00100C70">
              <w:t>Review of a GP mental health treatment plan or Psychiatrist Assessment and Management Plan</w:t>
            </w:r>
          </w:p>
        </w:tc>
        <w:tc>
          <w:tcPr>
            <w:tcW w:w="0" w:type="dxa"/>
            <w:vAlign w:val="center"/>
          </w:tcPr>
          <w:p w14:paraId="0B1BBE0B"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277</w:t>
            </w:r>
          </w:p>
        </w:tc>
        <w:tc>
          <w:tcPr>
            <w:tcW w:w="0" w:type="dxa"/>
            <w:vAlign w:val="center"/>
          </w:tcPr>
          <w:p w14:paraId="425672CE"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92120</w:t>
            </w:r>
          </w:p>
        </w:tc>
        <w:tc>
          <w:tcPr>
            <w:tcW w:w="0" w:type="dxa"/>
            <w:vAlign w:val="center"/>
          </w:tcPr>
          <w:p w14:paraId="097F1544"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92132</w:t>
            </w:r>
          </w:p>
        </w:tc>
      </w:tr>
      <w:tr w:rsidR="00F854CE" w14:paraId="3C613FE6"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C177547" w14:textId="77777777" w:rsidR="00F854CE" w:rsidRPr="00100C70" w:rsidRDefault="00F854CE" w:rsidP="002764A0">
            <w:pPr>
              <w:pStyle w:val="Tabletextleft"/>
            </w:pPr>
            <w:r w:rsidRPr="00100C70">
              <w:t xml:space="preserve">Medical </w:t>
            </w:r>
            <w:r>
              <w:t>p</w:t>
            </w:r>
            <w:r w:rsidRPr="00100C70">
              <w:t>ractitioner mental health treatment consultation, at least 20 minutes</w:t>
            </w:r>
          </w:p>
        </w:tc>
        <w:tc>
          <w:tcPr>
            <w:tcW w:w="0" w:type="dxa"/>
            <w:vAlign w:val="center"/>
          </w:tcPr>
          <w:p w14:paraId="3AFAFCD6"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279</w:t>
            </w:r>
          </w:p>
        </w:tc>
        <w:tc>
          <w:tcPr>
            <w:tcW w:w="0" w:type="dxa"/>
            <w:vAlign w:val="center"/>
          </w:tcPr>
          <w:p w14:paraId="49C261A0"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92121</w:t>
            </w:r>
          </w:p>
        </w:tc>
        <w:tc>
          <w:tcPr>
            <w:tcW w:w="0" w:type="dxa"/>
            <w:vAlign w:val="center"/>
          </w:tcPr>
          <w:p w14:paraId="412826B2"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92133</w:t>
            </w:r>
          </w:p>
        </w:tc>
      </w:tr>
      <w:tr w:rsidR="00F854CE" w14:paraId="04E6E0F2" w14:textId="77777777" w:rsidTr="00BF3E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9DD2E19" w14:textId="77777777" w:rsidR="00F854CE" w:rsidRPr="00100C70" w:rsidRDefault="00F854CE" w:rsidP="002764A0">
            <w:pPr>
              <w:pStyle w:val="Tabletextleft"/>
            </w:pPr>
            <w:r w:rsidRPr="00100C70">
              <w:t xml:space="preserve">Medical </w:t>
            </w:r>
            <w:r>
              <w:t>p</w:t>
            </w:r>
            <w:r w:rsidRPr="00100C70">
              <w:t>ractitioner with mental health skills training, preparation of a GP mental health treatment plan, lasting at least 20 minutes, but less than 40 minutes</w:t>
            </w:r>
          </w:p>
        </w:tc>
        <w:tc>
          <w:tcPr>
            <w:tcW w:w="0" w:type="dxa"/>
            <w:vAlign w:val="center"/>
          </w:tcPr>
          <w:p w14:paraId="353E633A"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281</w:t>
            </w:r>
          </w:p>
        </w:tc>
        <w:tc>
          <w:tcPr>
            <w:tcW w:w="0" w:type="dxa"/>
            <w:vAlign w:val="center"/>
          </w:tcPr>
          <w:p w14:paraId="35718282"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92122</w:t>
            </w:r>
          </w:p>
        </w:tc>
        <w:tc>
          <w:tcPr>
            <w:tcW w:w="0" w:type="dxa"/>
          </w:tcPr>
          <w:p w14:paraId="5EA89848" w14:textId="77777777" w:rsidR="00F854CE" w:rsidRPr="00100C70" w:rsidRDefault="00F854CE"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F854CE" w14:paraId="615423FA" w14:textId="77777777" w:rsidTr="00BF3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8504EC6" w14:textId="77777777" w:rsidR="00F854CE" w:rsidRPr="00100C70" w:rsidRDefault="00F854CE" w:rsidP="002764A0">
            <w:pPr>
              <w:pStyle w:val="Tabletextleft"/>
            </w:pPr>
            <w:r w:rsidRPr="00100C70">
              <w:t xml:space="preserve">Medical </w:t>
            </w:r>
            <w:r>
              <w:t>p</w:t>
            </w:r>
            <w:r w:rsidRPr="00100C70">
              <w:t>ractitioner with mental health skills training, preparation of a GP mental health treatment plan, at least 40 minutes</w:t>
            </w:r>
          </w:p>
        </w:tc>
        <w:tc>
          <w:tcPr>
            <w:tcW w:w="0" w:type="dxa"/>
            <w:vAlign w:val="center"/>
          </w:tcPr>
          <w:p w14:paraId="2BEAD7E0"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282</w:t>
            </w:r>
          </w:p>
        </w:tc>
        <w:tc>
          <w:tcPr>
            <w:tcW w:w="0" w:type="dxa"/>
            <w:vAlign w:val="center"/>
          </w:tcPr>
          <w:p w14:paraId="6B686CF6"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92123</w:t>
            </w:r>
          </w:p>
        </w:tc>
        <w:tc>
          <w:tcPr>
            <w:tcW w:w="0" w:type="dxa"/>
          </w:tcPr>
          <w:p w14:paraId="2029093D" w14:textId="77777777" w:rsidR="00F854CE" w:rsidRPr="00100C70" w:rsidRDefault="00F854CE" w:rsidP="002764A0">
            <w:pPr>
              <w:pStyle w:val="Tabletextleft"/>
              <w:cnfStyle w:val="000000100000" w:firstRow="0" w:lastRow="0" w:firstColumn="0" w:lastColumn="0" w:oddVBand="0" w:evenVBand="0" w:oddHBand="1" w:evenHBand="0" w:firstRowFirstColumn="0" w:firstRowLastColumn="0" w:lastRowFirstColumn="0" w:lastRowLastColumn="0"/>
            </w:pPr>
          </w:p>
        </w:tc>
      </w:tr>
    </w:tbl>
    <w:p w14:paraId="73F51E36" w14:textId="77777777" w:rsidR="005E47BA" w:rsidRDefault="005E47BA" w:rsidP="005E47BA">
      <w:pPr>
        <w:pStyle w:val="Heading3"/>
      </w:pPr>
      <w:r w:rsidRPr="00100C70">
        <w:t xml:space="preserve">Subgroup 21 </w:t>
      </w:r>
      <w:r>
        <w:t>–</w:t>
      </w:r>
      <w:r w:rsidRPr="00100C70">
        <w:t xml:space="preserve"> GP eating disorder treatment and management plan – Telehealth service</w:t>
      </w:r>
    </w:p>
    <w:tbl>
      <w:tblPr>
        <w:tblStyle w:val="DepartmentofHealthtable1"/>
        <w:tblW w:w="8981" w:type="dxa"/>
        <w:tblInd w:w="0" w:type="dxa"/>
        <w:tblBorders>
          <w:left w:val="single" w:sz="4" w:space="0" w:color="auto"/>
          <w:right w:val="single" w:sz="4" w:space="0" w:color="auto"/>
          <w:insideV w:val="single" w:sz="4" w:space="0" w:color="auto"/>
        </w:tblBorders>
        <w:tblLook w:val="04A0" w:firstRow="1" w:lastRow="0" w:firstColumn="1" w:lastColumn="0" w:noHBand="0" w:noVBand="1"/>
        <w:tblDescription w:val="Add Alt Text describing the content of the table"/>
      </w:tblPr>
      <w:tblGrid>
        <w:gridCol w:w="4171"/>
        <w:gridCol w:w="1787"/>
        <w:gridCol w:w="1639"/>
        <w:gridCol w:w="1384"/>
      </w:tblGrid>
      <w:tr w:rsidR="00CC1D26" w14:paraId="6A40E33E" w14:textId="77777777" w:rsidTr="00BF3E03">
        <w:trPr>
          <w:cnfStyle w:val="100000000000" w:firstRow="1" w:lastRow="0" w:firstColumn="0" w:lastColumn="0" w:oddVBand="0" w:evenVBand="0" w:oddHBand="0" w:evenHBand="0" w:firstRowFirstColumn="0" w:firstRowLastColumn="0" w:lastRowFirstColumn="0" w:lastRowLastColumn="0"/>
          <w:trHeight w:val="1338"/>
          <w:tblHeader/>
        </w:trPr>
        <w:tc>
          <w:tcPr>
            <w:cnfStyle w:val="001000000000" w:firstRow="0" w:lastRow="0" w:firstColumn="1" w:lastColumn="0" w:oddVBand="0" w:evenVBand="0" w:oddHBand="0" w:evenHBand="0" w:firstRowFirstColumn="0" w:firstRowLastColumn="0" w:lastRowFirstColumn="0" w:lastRowLastColumn="0"/>
            <w:tcW w:w="4171" w:type="dxa"/>
            <w:hideMark/>
          </w:tcPr>
          <w:p w14:paraId="1D94E924" w14:textId="77777777" w:rsidR="00CC1D26" w:rsidRDefault="00CC1D26" w:rsidP="00407D8C">
            <w:pPr>
              <w:pStyle w:val="Tableheader0"/>
              <w:rPr>
                <w:rFonts w:eastAsia="Cambria"/>
                <w:lang w:val="en-US"/>
              </w:rPr>
            </w:pPr>
            <w:r>
              <w:rPr>
                <w:rFonts w:eastAsia="Cambria" w:cs="Times New Roman"/>
                <w:lang w:val="en-US"/>
              </w:rPr>
              <w:t>Service</w:t>
            </w:r>
          </w:p>
        </w:tc>
        <w:tc>
          <w:tcPr>
            <w:tcW w:w="1787" w:type="dxa"/>
            <w:hideMark/>
          </w:tcPr>
          <w:p w14:paraId="74C0D6BA" w14:textId="77777777" w:rsidR="00CC1D26" w:rsidRDefault="00CC1D26"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cs="Times New Roman"/>
                <w:lang w:val="en-US"/>
              </w:rPr>
            </w:pPr>
            <w:r>
              <w:rPr>
                <w:rFonts w:eastAsia="Cambria" w:cs="Times New Roman"/>
                <w:lang w:val="en-US"/>
              </w:rPr>
              <w:t>Face-to-face items</w:t>
            </w:r>
          </w:p>
        </w:tc>
        <w:tc>
          <w:tcPr>
            <w:tcW w:w="1639" w:type="dxa"/>
          </w:tcPr>
          <w:p w14:paraId="24FA96CE" w14:textId="77777777" w:rsidR="00CC1D26" w:rsidRDefault="00CC1D26"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Telehealth items via video conference</w:t>
            </w:r>
          </w:p>
        </w:tc>
        <w:tc>
          <w:tcPr>
            <w:tcW w:w="1384" w:type="dxa"/>
          </w:tcPr>
          <w:p w14:paraId="3C7832C7" w14:textId="77777777" w:rsidR="00CC1D26" w:rsidRDefault="00CC1D26" w:rsidP="00407D8C">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Telephone items</w:t>
            </w:r>
          </w:p>
        </w:tc>
      </w:tr>
      <w:tr w:rsidR="00CC1D26" w14:paraId="03A9C6FC" w14:textId="77777777" w:rsidTr="00BF3E03">
        <w:trPr>
          <w:cnfStyle w:val="000000100000" w:firstRow="0" w:lastRow="0" w:firstColumn="0" w:lastColumn="0" w:oddVBand="0" w:evenVBand="0" w:oddHBand="1" w:evenHBand="0" w:firstRowFirstColumn="0" w:firstRowLastColumn="0" w:lastRowFirstColumn="0" w:lastRowLastColumn="0"/>
          <w:trHeight w:val="1719"/>
        </w:trPr>
        <w:tc>
          <w:tcPr>
            <w:cnfStyle w:val="001000000000" w:firstRow="0" w:lastRow="0" w:firstColumn="1" w:lastColumn="0" w:oddVBand="0" w:evenVBand="0" w:oddHBand="0" w:evenHBand="0" w:firstRowFirstColumn="0" w:firstRowLastColumn="0" w:lastRowFirstColumn="0" w:lastRowLastColumn="0"/>
            <w:tcW w:w="4171" w:type="dxa"/>
            <w:hideMark/>
          </w:tcPr>
          <w:p w14:paraId="565AB164" w14:textId="77777777" w:rsidR="00CC1D26" w:rsidRDefault="00CC1D26" w:rsidP="00407D8C">
            <w:r w:rsidRPr="00100C70">
              <w:t>GP without mental health skills training, preparation of an eating disorder treatment and management plan, lasting at least 20 minutes, but less than 40 minutes</w:t>
            </w:r>
          </w:p>
        </w:tc>
        <w:tc>
          <w:tcPr>
            <w:tcW w:w="1787" w:type="dxa"/>
            <w:vAlign w:val="center"/>
            <w:hideMark/>
          </w:tcPr>
          <w:p w14:paraId="70542A6F" w14:textId="77777777" w:rsidR="00CC1D26"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90250</w:t>
            </w:r>
          </w:p>
        </w:tc>
        <w:tc>
          <w:tcPr>
            <w:tcW w:w="1639" w:type="dxa"/>
            <w:vAlign w:val="center"/>
          </w:tcPr>
          <w:p w14:paraId="67ECCDBF" w14:textId="77777777" w:rsidR="00CC1D26" w:rsidRPr="007D213D"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92146</w:t>
            </w:r>
          </w:p>
        </w:tc>
        <w:tc>
          <w:tcPr>
            <w:tcW w:w="1384" w:type="dxa"/>
            <w:vAlign w:val="center"/>
          </w:tcPr>
          <w:p w14:paraId="029E081C" w14:textId="77777777" w:rsidR="00CC1D26" w:rsidRPr="007D213D"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CC1D26" w14:paraId="67C0DE68" w14:textId="77777777" w:rsidTr="00BF3E03">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4171" w:type="dxa"/>
            <w:hideMark/>
          </w:tcPr>
          <w:p w14:paraId="2343567E" w14:textId="77777777" w:rsidR="00CC1D26" w:rsidRDefault="00CC1D26" w:rsidP="002764A0">
            <w:pPr>
              <w:pStyle w:val="Tabletextleft"/>
            </w:pPr>
            <w:r w:rsidRPr="00100C70">
              <w:lastRenderedPageBreak/>
              <w:t>GP without mental health skills training, preparation of an eating disorder treatment and management plan, at least 40 minutes</w:t>
            </w:r>
          </w:p>
        </w:tc>
        <w:tc>
          <w:tcPr>
            <w:tcW w:w="1787" w:type="dxa"/>
            <w:vAlign w:val="center"/>
            <w:hideMark/>
          </w:tcPr>
          <w:p w14:paraId="6959D8EF" w14:textId="77777777" w:rsidR="00CC1D26"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90251</w:t>
            </w:r>
          </w:p>
        </w:tc>
        <w:tc>
          <w:tcPr>
            <w:tcW w:w="1639" w:type="dxa"/>
            <w:vAlign w:val="center"/>
          </w:tcPr>
          <w:p w14:paraId="36E42A1F" w14:textId="77777777" w:rsidR="00CC1D26" w:rsidRPr="00212D2C"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92147</w:t>
            </w:r>
          </w:p>
        </w:tc>
        <w:tc>
          <w:tcPr>
            <w:tcW w:w="1384" w:type="dxa"/>
            <w:vAlign w:val="center"/>
          </w:tcPr>
          <w:p w14:paraId="6A30A899" w14:textId="77777777" w:rsidR="00CC1D26" w:rsidRPr="00212D2C"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CC1D26" w14:paraId="68C1FB2A" w14:textId="77777777" w:rsidTr="00BF3E03">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4171" w:type="dxa"/>
          </w:tcPr>
          <w:p w14:paraId="6D211A0A" w14:textId="77777777" w:rsidR="00CC1D26" w:rsidRDefault="00CC1D26" w:rsidP="002764A0">
            <w:pPr>
              <w:pStyle w:val="Tabletextleft"/>
            </w:pPr>
            <w:r w:rsidRPr="00100C70">
              <w:t>GP with mental health skills training, preparation of an eating disorder treatment and management plan, lasting at least 20 minutes, but less than 40 minutes</w:t>
            </w:r>
          </w:p>
        </w:tc>
        <w:tc>
          <w:tcPr>
            <w:tcW w:w="1787" w:type="dxa"/>
            <w:vAlign w:val="center"/>
          </w:tcPr>
          <w:p w14:paraId="29F0DECE" w14:textId="77777777" w:rsidR="00CC1D26"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90252</w:t>
            </w:r>
          </w:p>
        </w:tc>
        <w:tc>
          <w:tcPr>
            <w:tcW w:w="1639" w:type="dxa"/>
            <w:vAlign w:val="center"/>
          </w:tcPr>
          <w:p w14:paraId="18A05157" w14:textId="77777777" w:rsidR="00CC1D26" w:rsidRPr="007516C1"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92148</w:t>
            </w:r>
          </w:p>
        </w:tc>
        <w:tc>
          <w:tcPr>
            <w:tcW w:w="1384" w:type="dxa"/>
            <w:vAlign w:val="center"/>
          </w:tcPr>
          <w:p w14:paraId="595D3B8A" w14:textId="77777777" w:rsidR="00CC1D26" w:rsidRPr="007516C1"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CC1D26" w14:paraId="252F822D" w14:textId="77777777" w:rsidTr="00BF3E03">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4171" w:type="dxa"/>
          </w:tcPr>
          <w:p w14:paraId="74CD78E2" w14:textId="77777777" w:rsidR="00CC1D26" w:rsidRDefault="00CC1D26" w:rsidP="002764A0">
            <w:pPr>
              <w:pStyle w:val="Tabletextleft"/>
            </w:pPr>
            <w:r w:rsidRPr="00100C70">
              <w:t>GP with mental health skills training, preparation of an eating disorder treatment and management plan, at least 40 minutes</w:t>
            </w:r>
          </w:p>
        </w:tc>
        <w:tc>
          <w:tcPr>
            <w:tcW w:w="1787" w:type="dxa"/>
            <w:vAlign w:val="center"/>
          </w:tcPr>
          <w:p w14:paraId="09A37542" w14:textId="77777777" w:rsidR="00CC1D26"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90253</w:t>
            </w:r>
          </w:p>
        </w:tc>
        <w:tc>
          <w:tcPr>
            <w:tcW w:w="1639" w:type="dxa"/>
            <w:vAlign w:val="center"/>
          </w:tcPr>
          <w:p w14:paraId="5ED621E4" w14:textId="77777777" w:rsidR="00CC1D26"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92149</w:t>
            </w:r>
          </w:p>
        </w:tc>
        <w:tc>
          <w:tcPr>
            <w:tcW w:w="1384" w:type="dxa"/>
          </w:tcPr>
          <w:p w14:paraId="57DF1B84" w14:textId="77777777" w:rsidR="00CC1D26"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CC1D26" w14:paraId="72C3173B" w14:textId="77777777" w:rsidTr="00BF3E03">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4171" w:type="dxa"/>
          </w:tcPr>
          <w:p w14:paraId="2AA1CF6A" w14:textId="77777777" w:rsidR="00CC1D26" w:rsidRPr="00100C70" w:rsidRDefault="00CC1D26" w:rsidP="002764A0">
            <w:pPr>
              <w:pStyle w:val="Tabletextleft"/>
            </w:pPr>
            <w:r w:rsidRPr="00100C70">
              <w:t>Medical practitioner without mental health skills training, preparation of an eating disorder treatment and management plan, lasting at least 20 minutes, but less than 40 minutes</w:t>
            </w:r>
          </w:p>
        </w:tc>
        <w:tc>
          <w:tcPr>
            <w:tcW w:w="1787" w:type="dxa"/>
            <w:vAlign w:val="center"/>
          </w:tcPr>
          <w:p w14:paraId="1C9EF1E6"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90254</w:t>
            </w:r>
          </w:p>
        </w:tc>
        <w:tc>
          <w:tcPr>
            <w:tcW w:w="1639" w:type="dxa"/>
            <w:vAlign w:val="center"/>
          </w:tcPr>
          <w:p w14:paraId="18B2B69C" w14:textId="77777777" w:rsidR="00CC1D26" w:rsidRPr="00CC1D26"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92150</w:t>
            </w:r>
          </w:p>
        </w:tc>
        <w:tc>
          <w:tcPr>
            <w:tcW w:w="1384" w:type="dxa"/>
          </w:tcPr>
          <w:p w14:paraId="1B143F0A"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CC1D26" w14:paraId="448638BA" w14:textId="77777777" w:rsidTr="00BF3E03">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4171" w:type="dxa"/>
          </w:tcPr>
          <w:p w14:paraId="415F1FE7" w14:textId="77777777" w:rsidR="00CC1D26" w:rsidRPr="00100C70" w:rsidRDefault="00CC1D26" w:rsidP="002764A0">
            <w:pPr>
              <w:pStyle w:val="Tabletextleft"/>
            </w:pPr>
            <w:r w:rsidRPr="00100C70">
              <w:t>Medical practitioner without mental health skills training, preparation of an eating disorder treatment and management plan, at least 40 minutes</w:t>
            </w:r>
          </w:p>
        </w:tc>
        <w:tc>
          <w:tcPr>
            <w:tcW w:w="1787" w:type="dxa"/>
            <w:vAlign w:val="center"/>
          </w:tcPr>
          <w:p w14:paraId="7957C94A" w14:textId="77777777"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90255</w:t>
            </w:r>
          </w:p>
        </w:tc>
        <w:tc>
          <w:tcPr>
            <w:tcW w:w="1639" w:type="dxa"/>
            <w:vAlign w:val="center"/>
          </w:tcPr>
          <w:p w14:paraId="37D21D0F" w14:textId="77777777"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92151</w:t>
            </w:r>
          </w:p>
        </w:tc>
        <w:tc>
          <w:tcPr>
            <w:tcW w:w="1384" w:type="dxa"/>
          </w:tcPr>
          <w:p w14:paraId="12B1A7FC" w14:textId="77777777"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CC1D26" w14:paraId="25A30D36" w14:textId="77777777" w:rsidTr="00BF3E03">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4171" w:type="dxa"/>
          </w:tcPr>
          <w:p w14:paraId="6C3B0AAA" w14:textId="77777777" w:rsidR="00CC1D26" w:rsidRPr="00100C70" w:rsidRDefault="00CC1D26" w:rsidP="002764A0">
            <w:pPr>
              <w:pStyle w:val="Tabletextleft"/>
            </w:pPr>
            <w:r w:rsidRPr="00100C70">
              <w:t>Medical practitioner with mental health skills training, preparation of an eating disorder treatment and management plan, lasting at least 20 minutes, but less than 40 minutes</w:t>
            </w:r>
          </w:p>
        </w:tc>
        <w:tc>
          <w:tcPr>
            <w:tcW w:w="1787" w:type="dxa"/>
            <w:vAlign w:val="center"/>
          </w:tcPr>
          <w:p w14:paraId="30150675"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90256</w:t>
            </w:r>
          </w:p>
        </w:tc>
        <w:tc>
          <w:tcPr>
            <w:tcW w:w="1639" w:type="dxa"/>
            <w:vAlign w:val="center"/>
          </w:tcPr>
          <w:p w14:paraId="31A58328"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92152</w:t>
            </w:r>
          </w:p>
        </w:tc>
        <w:tc>
          <w:tcPr>
            <w:tcW w:w="1384" w:type="dxa"/>
          </w:tcPr>
          <w:p w14:paraId="35A56867"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p>
        </w:tc>
      </w:tr>
      <w:tr w:rsidR="00CC1D26" w14:paraId="1B8FB40D" w14:textId="77777777" w:rsidTr="00BF3E03">
        <w:trPr>
          <w:cnfStyle w:val="000000010000" w:firstRow="0" w:lastRow="0" w:firstColumn="0" w:lastColumn="0" w:oddVBand="0" w:evenVBand="0" w:oddHBand="0" w:evenHBand="1"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4171" w:type="dxa"/>
          </w:tcPr>
          <w:p w14:paraId="7B3EA9A1" w14:textId="77777777" w:rsidR="00CC1D26" w:rsidRPr="00100C70" w:rsidRDefault="00CC1D26" w:rsidP="002764A0">
            <w:pPr>
              <w:pStyle w:val="Tabletextleft"/>
            </w:pPr>
            <w:r w:rsidRPr="00100C70">
              <w:t>Medical practitioner with mental health skills training, preparation of an eating disorder treatment and management plan, at least 40 minutes</w:t>
            </w:r>
          </w:p>
        </w:tc>
        <w:tc>
          <w:tcPr>
            <w:tcW w:w="1787" w:type="dxa"/>
            <w:vAlign w:val="center"/>
          </w:tcPr>
          <w:p w14:paraId="2DFE7D9A" w14:textId="77777777"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90257</w:t>
            </w:r>
          </w:p>
        </w:tc>
        <w:tc>
          <w:tcPr>
            <w:tcW w:w="1639" w:type="dxa"/>
            <w:vAlign w:val="center"/>
          </w:tcPr>
          <w:p w14:paraId="17253704" w14:textId="36114E7B"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r w:rsidRPr="00100C70">
              <w:t>9215</w:t>
            </w:r>
            <w:r w:rsidR="007E7C97">
              <w:t>3</w:t>
            </w:r>
          </w:p>
        </w:tc>
        <w:tc>
          <w:tcPr>
            <w:tcW w:w="1384" w:type="dxa"/>
          </w:tcPr>
          <w:p w14:paraId="09BC6587" w14:textId="77777777" w:rsidR="00CC1D26" w:rsidRPr="00100C70" w:rsidRDefault="00CC1D26" w:rsidP="002764A0">
            <w:pPr>
              <w:pStyle w:val="Tabletextleft"/>
              <w:cnfStyle w:val="000000010000" w:firstRow="0" w:lastRow="0" w:firstColumn="0" w:lastColumn="0" w:oddVBand="0" w:evenVBand="0" w:oddHBand="0" w:evenHBand="1" w:firstRowFirstColumn="0" w:firstRowLastColumn="0" w:lastRowFirstColumn="0" w:lastRowLastColumn="0"/>
            </w:pPr>
          </w:p>
        </w:tc>
      </w:tr>
      <w:tr w:rsidR="00CC1D26" w14:paraId="77985563" w14:textId="77777777" w:rsidTr="00BF3E03">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4171" w:type="dxa"/>
          </w:tcPr>
          <w:p w14:paraId="72FB1F8D" w14:textId="77777777" w:rsidR="00CC1D26" w:rsidRPr="00100C70" w:rsidRDefault="00CC1D26" w:rsidP="002764A0">
            <w:pPr>
              <w:pStyle w:val="Tabletextleft"/>
            </w:pPr>
            <w:r w:rsidRPr="00100C70">
              <w:t xml:space="preserve">Medical </w:t>
            </w:r>
            <w:r>
              <w:t>p</w:t>
            </w:r>
            <w:r w:rsidRPr="00100C70">
              <w:t>ractitioner with mental health skills training, preparation of a GP mental health treatment plan, at least 40 minutes</w:t>
            </w:r>
          </w:p>
        </w:tc>
        <w:tc>
          <w:tcPr>
            <w:tcW w:w="1787" w:type="dxa"/>
            <w:vAlign w:val="center"/>
          </w:tcPr>
          <w:p w14:paraId="26F65358"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282</w:t>
            </w:r>
          </w:p>
        </w:tc>
        <w:tc>
          <w:tcPr>
            <w:tcW w:w="1639" w:type="dxa"/>
            <w:vAlign w:val="center"/>
          </w:tcPr>
          <w:p w14:paraId="52E818D4"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r w:rsidRPr="00100C70">
              <w:t>92123</w:t>
            </w:r>
          </w:p>
        </w:tc>
        <w:tc>
          <w:tcPr>
            <w:tcW w:w="1384" w:type="dxa"/>
          </w:tcPr>
          <w:p w14:paraId="2D0D7042" w14:textId="77777777" w:rsidR="00CC1D26" w:rsidRPr="00100C70" w:rsidRDefault="00CC1D26" w:rsidP="002764A0">
            <w:pPr>
              <w:pStyle w:val="Tabletextleft"/>
              <w:cnfStyle w:val="000000100000" w:firstRow="0" w:lastRow="0" w:firstColumn="0" w:lastColumn="0" w:oddVBand="0" w:evenVBand="0" w:oddHBand="1" w:evenHBand="0" w:firstRowFirstColumn="0" w:firstRowLastColumn="0" w:lastRowFirstColumn="0" w:lastRowLastColumn="0"/>
            </w:pPr>
          </w:p>
        </w:tc>
      </w:tr>
    </w:tbl>
    <w:p w14:paraId="2A10A6C2" w14:textId="77777777" w:rsidR="005E47BA" w:rsidRDefault="005E47BA" w:rsidP="005E47BA">
      <w:pPr>
        <w:pStyle w:val="Heading3"/>
      </w:pPr>
      <w:r w:rsidRPr="00100C70">
        <w:t xml:space="preserve">Subgroups 25 (telehealth) &amp; 26 (phone) </w:t>
      </w:r>
      <w:r>
        <w:t>–</w:t>
      </w:r>
      <w:r w:rsidRPr="00100C70">
        <w:t xml:space="preserve"> </w:t>
      </w:r>
      <w:r>
        <w:t>R</w:t>
      </w:r>
      <w:r w:rsidRPr="00100C70">
        <w:t>eview of an eating disorder plan</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032"/>
        <w:gridCol w:w="1502"/>
        <w:gridCol w:w="1901"/>
        <w:gridCol w:w="1636"/>
      </w:tblGrid>
      <w:tr w:rsidR="005E47BA" w:rsidRPr="00100C70" w14:paraId="1017DF4E" w14:textId="77777777" w:rsidTr="00CC1D26">
        <w:trPr>
          <w:tblHeader/>
        </w:trPr>
        <w:tc>
          <w:tcPr>
            <w:tcW w:w="2222" w:type="pct"/>
            <w:shd w:val="clear" w:color="auto" w:fill="3F4A75" w:themeFill="accent1"/>
            <w:vAlign w:val="center"/>
          </w:tcPr>
          <w:p w14:paraId="5BDA3A9D" w14:textId="77777777" w:rsidR="005E47BA" w:rsidRPr="00100C70" w:rsidRDefault="005E47BA" w:rsidP="00CC1D26">
            <w:pPr>
              <w:pStyle w:val="TableHeader"/>
            </w:pPr>
            <w:r w:rsidRPr="00CB65A7">
              <w:t>Service</w:t>
            </w:r>
          </w:p>
        </w:tc>
        <w:tc>
          <w:tcPr>
            <w:tcW w:w="828" w:type="pct"/>
            <w:shd w:val="clear" w:color="auto" w:fill="3F4A75" w:themeFill="accent1"/>
          </w:tcPr>
          <w:p w14:paraId="5E078694" w14:textId="77777777" w:rsidR="005E47BA" w:rsidRPr="00100C70" w:rsidRDefault="005E47BA" w:rsidP="00CC1D26">
            <w:pPr>
              <w:pStyle w:val="TableHeader"/>
            </w:pPr>
            <w:r w:rsidRPr="00CB65A7">
              <w:t>Face-to-face items</w:t>
            </w:r>
          </w:p>
        </w:tc>
        <w:tc>
          <w:tcPr>
            <w:tcW w:w="1048" w:type="pct"/>
            <w:shd w:val="clear" w:color="auto" w:fill="3F4A75" w:themeFill="accent1"/>
          </w:tcPr>
          <w:p w14:paraId="61C2CB08" w14:textId="77777777" w:rsidR="005E47BA" w:rsidRPr="00100C70" w:rsidRDefault="005E47BA" w:rsidP="00CC1D26">
            <w:pPr>
              <w:pStyle w:val="TableHeader"/>
            </w:pPr>
            <w:r w:rsidRPr="00CB65A7">
              <w:t>Telehealth items via video conference</w:t>
            </w:r>
          </w:p>
        </w:tc>
        <w:tc>
          <w:tcPr>
            <w:tcW w:w="902" w:type="pct"/>
            <w:shd w:val="clear" w:color="auto" w:fill="3F4A75" w:themeFill="accent1"/>
          </w:tcPr>
          <w:p w14:paraId="08F3E7FF" w14:textId="77777777" w:rsidR="005E47BA" w:rsidRPr="00100C70" w:rsidRDefault="005E47BA" w:rsidP="00CC1D26">
            <w:pPr>
              <w:pStyle w:val="TableHeader"/>
            </w:pPr>
            <w:r w:rsidRPr="00CB65A7">
              <w:t>Telephone items</w:t>
            </w:r>
          </w:p>
        </w:tc>
      </w:tr>
      <w:tr w:rsidR="005E47BA" w:rsidRPr="00100C70" w14:paraId="5F3D8204" w14:textId="77777777" w:rsidTr="00407D8C">
        <w:tc>
          <w:tcPr>
            <w:tcW w:w="2222" w:type="pct"/>
          </w:tcPr>
          <w:p w14:paraId="7EDE799D" w14:textId="77777777" w:rsidR="005E47BA" w:rsidRPr="00100C70" w:rsidRDefault="005E47BA" w:rsidP="002764A0">
            <w:pPr>
              <w:pStyle w:val="Tabletextleft"/>
            </w:pPr>
            <w:r w:rsidRPr="00100C70">
              <w:t>Review of an eating disorder treatment and management plan</w:t>
            </w:r>
          </w:p>
        </w:tc>
        <w:tc>
          <w:tcPr>
            <w:tcW w:w="828" w:type="pct"/>
            <w:vAlign w:val="center"/>
          </w:tcPr>
          <w:p w14:paraId="37EC8AC6" w14:textId="77777777" w:rsidR="005E47BA" w:rsidRPr="00100C70" w:rsidRDefault="005E47BA" w:rsidP="002764A0">
            <w:pPr>
              <w:pStyle w:val="Tabletextleft"/>
            </w:pPr>
            <w:r w:rsidRPr="00100C70">
              <w:t>90264</w:t>
            </w:r>
          </w:p>
        </w:tc>
        <w:tc>
          <w:tcPr>
            <w:tcW w:w="1048" w:type="pct"/>
            <w:vAlign w:val="center"/>
          </w:tcPr>
          <w:p w14:paraId="0894A8D2" w14:textId="77777777" w:rsidR="005E47BA" w:rsidRPr="00100C70" w:rsidRDefault="005E47BA" w:rsidP="002764A0">
            <w:pPr>
              <w:pStyle w:val="Tabletextleft"/>
            </w:pPr>
            <w:r w:rsidRPr="00100C70">
              <w:t>92170</w:t>
            </w:r>
          </w:p>
        </w:tc>
        <w:tc>
          <w:tcPr>
            <w:tcW w:w="902" w:type="pct"/>
            <w:vAlign w:val="center"/>
          </w:tcPr>
          <w:p w14:paraId="4A1D406D" w14:textId="77777777" w:rsidR="005E47BA" w:rsidRPr="00100C70" w:rsidRDefault="005E47BA" w:rsidP="002764A0">
            <w:pPr>
              <w:pStyle w:val="Tabletextleft"/>
            </w:pPr>
            <w:r w:rsidRPr="00100C70">
              <w:t>92176</w:t>
            </w:r>
          </w:p>
        </w:tc>
      </w:tr>
      <w:tr w:rsidR="005E47BA" w:rsidRPr="00100C70" w14:paraId="78433090" w14:textId="77777777" w:rsidTr="00407D8C">
        <w:tc>
          <w:tcPr>
            <w:tcW w:w="2222" w:type="pct"/>
          </w:tcPr>
          <w:p w14:paraId="55B1CD49" w14:textId="77777777" w:rsidR="005E47BA" w:rsidRPr="00100C70" w:rsidRDefault="005E47BA" w:rsidP="002764A0">
            <w:pPr>
              <w:pStyle w:val="Tabletextleft"/>
            </w:pPr>
            <w:r w:rsidRPr="00100C70">
              <w:lastRenderedPageBreak/>
              <w:t>Review of an eating disorder treatment and management plan</w:t>
            </w:r>
          </w:p>
        </w:tc>
        <w:tc>
          <w:tcPr>
            <w:tcW w:w="828" w:type="pct"/>
            <w:vAlign w:val="center"/>
          </w:tcPr>
          <w:p w14:paraId="211D50B3" w14:textId="77777777" w:rsidR="005E47BA" w:rsidRPr="00100C70" w:rsidRDefault="005E47BA" w:rsidP="002764A0">
            <w:pPr>
              <w:pStyle w:val="Tabletextleft"/>
            </w:pPr>
            <w:r w:rsidRPr="00100C70">
              <w:t>90265</w:t>
            </w:r>
          </w:p>
        </w:tc>
        <w:tc>
          <w:tcPr>
            <w:tcW w:w="1048" w:type="pct"/>
            <w:vAlign w:val="center"/>
          </w:tcPr>
          <w:p w14:paraId="7CAD9B12" w14:textId="77777777" w:rsidR="005E47BA" w:rsidRPr="00100C70" w:rsidRDefault="005E47BA" w:rsidP="002764A0">
            <w:pPr>
              <w:pStyle w:val="Tabletextleft"/>
            </w:pPr>
            <w:r w:rsidRPr="00100C70">
              <w:t>92171</w:t>
            </w:r>
          </w:p>
        </w:tc>
        <w:tc>
          <w:tcPr>
            <w:tcW w:w="902" w:type="pct"/>
            <w:vAlign w:val="center"/>
          </w:tcPr>
          <w:p w14:paraId="2B22FCA6" w14:textId="77777777" w:rsidR="005E47BA" w:rsidRPr="00100C70" w:rsidRDefault="005E47BA" w:rsidP="002764A0">
            <w:pPr>
              <w:pStyle w:val="Tabletextleft"/>
            </w:pPr>
            <w:r w:rsidRPr="00100C70">
              <w:t>92177</w:t>
            </w:r>
          </w:p>
        </w:tc>
      </w:tr>
    </w:tbl>
    <w:p w14:paraId="44AAF05C" w14:textId="77777777" w:rsidR="005E47BA" w:rsidRPr="00100C70" w:rsidRDefault="005E47BA" w:rsidP="005E47BA">
      <w:pPr>
        <w:pStyle w:val="Heading3"/>
      </w:pPr>
      <w:r w:rsidRPr="00100C70">
        <w:t xml:space="preserve">Subgroups 27 (telehealth) &amp; 28 (phone) </w:t>
      </w:r>
      <w:r>
        <w:t xml:space="preserve">– </w:t>
      </w:r>
      <w:r w:rsidRPr="00100C70">
        <w:t>GP eating disorder focussed psychological strategies</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010"/>
        <w:gridCol w:w="1725"/>
        <w:gridCol w:w="2001"/>
        <w:gridCol w:w="1335"/>
      </w:tblGrid>
      <w:tr w:rsidR="005E47BA" w:rsidRPr="00100C70" w14:paraId="731247E4" w14:textId="77777777" w:rsidTr="00CC1D26">
        <w:trPr>
          <w:tblHeader/>
        </w:trPr>
        <w:tc>
          <w:tcPr>
            <w:tcW w:w="2210" w:type="pct"/>
            <w:shd w:val="clear" w:color="auto" w:fill="3F4A75" w:themeFill="accent1"/>
            <w:vAlign w:val="center"/>
          </w:tcPr>
          <w:p w14:paraId="6CD3D090" w14:textId="77777777" w:rsidR="005E47BA" w:rsidRPr="00100C70" w:rsidRDefault="005E47BA" w:rsidP="00CC1D26">
            <w:pPr>
              <w:pStyle w:val="TableHeader"/>
            </w:pPr>
            <w:r w:rsidRPr="00445AF2">
              <w:t>Service</w:t>
            </w:r>
          </w:p>
        </w:tc>
        <w:tc>
          <w:tcPr>
            <w:tcW w:w="951" w:type="pct"/>
            <w:shd w:val="clear" w:color="auto" w:fill="3F4A75" w:themeFill="accent1"/>
          </w:tcPr>
          <w:p w14:paraId="14F507AC" w14:textId="77777777" w:rsidR="005E47BA" w:rsidRPr="00100C70" w:rsidRDefault="005E47BA" w:rsidP="00CC1D26">
            <w:pPr>
              <w:pStyle w:val="TableHeader"/>
            </w:pPr>
            <w:r w:rsidRPr="00445AF2">
              <w:t>Face-to-face items</w:t>
            </w:r>
          </w:p>
        </w:tc>
        <w:tc>
          <w:tcPr>
            <w:tcW w:w="1103" w:type="pct"/>
            <w:shd w:val="clear" w:color="auto" w:fill="3F4A75" w:themeFill="accent1"/>
          </w:tcPr>
          <w:p w14:paraId="1733FF91" w14:textId="77777777" w:rsidR="005E47BA" w:rsidRPr="00100C70" w:rsidRDefault="005E47BA" w:rsidP="00CC1D26">
            <w:pPr>
              <w:pStyle w:val="TableHeader"/>
            </w:pPr>
            <w:r w:rsidRPr="00445AF2">
              <w:t>Telehealth items via video conference</w:t>
            </w:r>
          </w:p>
        </w:tc>
        <w:tc>
          <w:tcPr>
            <w:tcW w:w="736" w:type="pct"/>
            <w:shd w:val="clear" w:color="auto" w:fill="3F4A75" w:themeFill="accent1"/>
          </w:tcPr>
          <w:p w14:paraId="40E02C5A" w14:textId="77777777" w:rsidR="005E47BA" w:rsidRPr="00100C70" w:rsidRDefault="005E47BA" w:rsidP="00CC1D26">
            <w:pPr>
              <w:pStyle w:val="TableHeader"/>
            </w:pPr>
            <w:r w:rsidRPr="00445AF2">
              <w:t>Telephone items</w:t>
            </w:r>
          </w:p>
        </w:tc>
      </w:tr>
      <w:tr w:rsidR="005E47BA" w:rsidRPr="00100C70" w14:paraId="1353DD20" w14:textId="77777777" w:rsidTr="00407D8C">
        <w:tc>
          <w:tcPr>
            <w:tcW w:w="2210" w:type="pct"/>
          </w:tcPr>
          <w:p w14:paraId="1F5CF5CF" w14:textId="77777777" w:rsidR="005E47BA" w:rsidRPr="00100C70" w:rsidRDefault="005E47BA" w:rsidP="002764A0">
            <w:pPr>
              <w:pStyle w:val="Tabletextleft"/>
            </w:pPr>
            <w:r w:rsidRPr="00100C70">
              <w:t>Eating disorder psychological treatment (EDPT) service, lasting at least 30 minutes, but less than 40 minutes–GP</w:t>
            </w:r>
          </w:p>
        </w:tc>
        <w:tc>
          <w:tcPr>
            <w:tcW w:w="951" w:type="pct"/>
            <w:vAlign w:val="center"/>
          </w:tcPr>
          <w:p w14:paraId="4C4EC2F7" w14:textId="77777777" w:rsidR="005E47BA" w:rsidRPr="00100C70" w:rsidRDefault="005E47BA" w:rsidP="002764A0">
            <w:pPr>
              <w:pStyle w:val="Tabletextleft"/>
            </w:pPr>
            <w:r w:rsidRPr="00100C70">
              <w:t>90271</w:t>
            </w:r>
          </w:p>
        </w:tc>
        <w:tc>
          <w:tcPr>
            <w:tcW w:w="1103" w:type="pct"/>
            <w:vAlign w:val="center"/>
          </w:tcPr>
          <w:p w14:paraId="049A637D" w14:textId="77777777" w:rsidR="005E47BA" w:rsidRPr="00100C70" w:rsidRDefault="005E47BA" w:rsidP="002764A0">
            <w:pPr>
              <w:pStyle w:val="Tabletextleft"/>
            </w:pPr>
            <w:r w:rsidRPr="00100C70">
              <w:t>92182</w:t>
            </w:r>
          </w:p>
        </w:tc>
        <w:tc>
          <w:tcPr>
            <w:tcW w:w="736" w:type="pct"/>
            <w:vAlign w:val="center"/>
          </w:tcPr>
          <w:p w14:paraId="31E75926" w14:textId="77777777" w:rsidR="005E47BA" w:rsidRPr="00100C70" w:rsidRDefault="005E47BA" w:rsidP="002764A0">
            <w:pPr>
              <w:pStyle w:val="Tabletextleft"/>
            </w:pPr>
            <w:r w:rsidRPr="00100C70">
              <w:t>92194</w:t>
            </w:r>
          </w:p>
        </w:tc>
      </w:tr>
      <w:tr w:rsidR="005E47BA" w:rsidRPr="00100C70" w14:paraId="255BD128" w14:textId="77777777" w:rsidTr="00407D8C">
        <w:tc>
          <w:tcPr>
            <w:tcW w:w="2210" w:type="pct"/>
          </w:tcPr>
          <w:p w14:paraId="1356D1B2" w14:textId="77777777" w:rsidR="005E47BA" w:rsidRPr="00100C70" w:rsidRDefault="005E47BA" w:rsidP="002764A0">
            <w:pPr>
              <w:pStyle w:val="Tabletextleft"/>
            </w:pPr>
            <w:r w:rsidRPr="00100C70">
              <w:t>EDPT service, at least 40 minutes–GP</w:t>
            </w:r>
          </w:p>
        </w:tc>
        <w:tc>
          <w:tcPr>
            <w:tcW w:w="951" w:type="pct"/>
            <w:vAlign w:val="center"/>
          </w:tcPr>
          <w:p w14:paraId="04B74E91" w14:textId="77777777" w:rsidR="005E47BA" w:rsidRPr="00100C70" w:rsidRDefault="005E47BA" w:rsidP="002764A0">
            <w:pPr>
              <w:pStyle w:val="Tabletextleft"/>
            </w:pPr>
            <w:r w:rsidRPr="00100C70">
              <w:t>90273</w:t>
            </w:r>
          </w:p>
        </w:tc>
        <w:tc>
          <w:tcPr>
            <w:tcW w:w="1103" w:type="pct"/>
            <w:vAlign w:val="center"/>
          </w:tcPr>
          <w:p w14:paraId="074DCD4C" w14:textId="77777777" w:rsidR="005E47BA" w:rsidRPr="00100C70" w:rsidRDefault="005E47BA" w:rsidP="002764A0">
            <w:pPr>
              <w:pStyle w:val="Tabletextleft"/>
            </w:pPr>
            <w:r w:rsidRPr="00100C70">
              <w:t>92184</w:t>
            </w:r>
          </w:p>
        </w:tc>
        <w:tc>
          <w:tcPr>
            <w:tcW w:w="736" w:type="pct"/>
            <w:vAlign w:val="center"/>
          </w:tcPr>
          <w:p w14:paraId="4EC98E10" w14:textId="77777777" w:rsidR="005E47BA" w:rsidRPr="00100C70" w:rsidRDefault="005E47BA" w:rsidP="002764A0">
            <w:pPr>
              <w:pStyle w:val="Tabletextleft"/>
            </w:pPr>
            <w:r w:rsidRPr="00100C70">
              <w:t>92196</w:t>
            </w:r>
          </w:p>
        </w:tc>
      </w:tr>
      <w:tr w:rsidR="005E47BA" w:rsidRPr="00100C70" w14:paraId="0AD1B64D" w14:textId="77777777" w:rsidTr="00407D8C">
        <w:tc>
          <w:tcPr>
            <w:tcW w:w="2210" w:type="pct"/>
          </w:tcPr>
          <w:p w14:paraId="4E73C119" w14:textId="77777777" w:rsidR="005E47BA" w:rsidRPr="00100C70" w:rsidRDefault="005E47BA" w:rsidP="002764A0">
            <w:pPr>
              <w:pStyle w:val="Tabletextleft"/>
            </w:pPr>
            <w:r w:rsidRPr="00100C70">
              <w:t>Eating disorders psychological treatment (EDPT) service, lasting at least 30 minutes, but less than 40 minutes–OMP</w:t>
            </w:r>
          </w:p>
        </w:tc>
        <w:tc>
          <w:tcPr>
            <w:tcW w:w="951" w:type="pct"/>
            <w:vAlign w:val="center"/>
          </w:tcPr>
          <w:p w14:paraId="49C3C68E" w14:textId="77777777" w:rsidR="005E47BA" w:rsidRPr="00100C70" w:rsidRDefault="005E47BA" w:rsidP="002764A0">
            <w:pPr>
              <w:pStyle w:val="Tabletextleft"/>
            </w:pPr>
            <w:r w:rsidRPr="00100C70">
              <w:t>90275</w:t>
            </w:r>
          </w:p>
        </w:tc>
        <w:tc>
          <w:tcPr>
            <w:tcW w:w="1103" w:type="pct"/>
            <w:vAlign w:val="center"/>
          </w:tcPr>
          <w:p w14:paraId="76A513B1" w14:textId="77777777" w:rsidR="005E47BA" w:rsidRPr="00100C70" w:rsidRDefault="005E47BA" w:rsidP="002764A0">
            <w:pPr>
              <w:pStyle w:val="Tabletextleft"/>
            </w:pPr>
            <w:r w:rsidRPr="00100C70">
              <w:t>92186</w:t>
            </w:r>
          </w:p>
        </w:tc>
        <w:tc>
          <w:tcPr>
            <w:tcW w:w="736" w:type="pct"/>
            <w:vAlign w:val="center"/>
          </w:tcPr>
          <w:p w14:paraId="35F172E6" w14:textId="77777777" w:rsidR="005E47BA" w:rsidRPr="00100C70" w:rsidRDefault="005E47BA" w:rsidP="002764A0">
            <w:pPr>
              <w:pStyle w:val="Tabletextleft"/>
            </w:pPr>
            <w:r w:rsidRPr="00100C70">
              <w:t>92198</w:t>
            </w:r>
          </w:p>
        </w:tc>
      </w:tr>
      <w:tr w:rsidR="005E47BA" w:rsidRPr="00100C70" w14:paraId="2FA0D7DF" w14:textId="77777777" w:rsidTr="00407D8C">
        <w:tc>
          <w:tcPr>
            <w:tcW w:w="2210" w:type="pct"/>
          </w:tcPr>
          <w:p w14:paraId="2A4B6C29" w14:textId="77777777" w:rsidR="005E47BA" w:rsidRPr="00100C70" w:rsidRDefault="005E47BA" w:rsidP="002764A0">
            <w:pPr>
              <w:pStyle w:val="Tabletextleft"/>
            </w:pPr>
            <w:r w:rsidRPr="00100C70">
              <w:t>EDPT service, at least 40 minutes–OMP</w:t>
            </w:r>
          </w:p>
        </w:tc>
        <w:tc>
          <w:tcPr>
            <w:tcW w:w="951" w:type="pct"/>
            <w:vAlign w:val="center"/>
          </w:tcPr>
          <w:p w14:paraId="2A811F9C" w14:textId="77777777" w:rsidR="005E47BA" w:rsidRPr="00100C70" w:rsidRDefault="005E47BA" w:rsidP="002764A0">
            <w:pPr>
              <w:pStyle w:val="Tabletextleft"/>
            </w:pPr>
            <w:r w:rsidRPr="00100C70">
              <w:t>90277</w:t>
            </w:r>
          </w:p>
        </w:tc>
        <w:tc>
          <w:tcPr>
            <w:tcW w:w="1103" w:type="pct"/>
            <w:vAlign w:val="center"/>
          </w:tcPr>
          <w:p w14:paraId="36A67EC9" w14:textId="77777777" w:rsidR="005E47BA" w:rsidRPr="00100C70" w:rsidRDefault="005E47BA" w:rsidP="002764A0">
            <w:pPr>
              <w:pStyle w:val="Tabletextleft"/>
            </w:pPr>
            <w:r w:rsidRPr="00100C70">
              <w:t>92188</w:t>
            </w:r>
          </w:p>
        </w:tc>
        <w:tc>
          <w:tcPr>
            <w:tcW w:w="736" w:type="pct"/>
            <w:vAlign w:val="center"/>
          </w:tcPr>
          <w:p w14:paraId="2C5ABA11" w14:textId="77777777" w:rsidR="005E47BA" w:rsidRPr="00100C70" w:rsidRDefault="005E47BA" w:rsidP="002764A0">
            <w:pPr>
              <w:pStyle w:val="Tabletextleft"/>
            </w:pPr>
            <w:r w:rsidRPr="00100C70">
              <w:t>92200</w:t>
            </w:r>
          </w:p>
        </w:tc>
      </w:tr>
    </w:tbl>
    <w:p w14:paraId="48865A9B" w14:textId="77777777" w:rsidR="005E47BA" w:rsidRDefault="005E47BA" w:rsidP="005E47BA">
      <w:pPr>
        <w:pStyle w:val="Heading3"/>
      </w:pPr>
      <w:r w:rsidRPr="00736A10">
        <w:t>Subgroup 29 – GP and other medical practitioner – Urgent after-hours service in unsociable hours – Telehealth service</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287"/>
        <w:gridCol w:w="1448"/>
        <w:gridCol w:w="2001"/>
        <w:gridCol w:w="1335"/>
      </w:tblGrid>
      <w:tr w:rsidR="005E47BA" w:rsidRPr="00100C70" w14:paraId="645C7E5F" w14:textId="77777777" w:rsidTr="00CC1D26">
        <w:tc>
          <w:tcPr>
            <w:tcW w:w="2363" w:type="pct"/>
            <w:shd w:val="clear" w:color="auto" w:fill="3F4A75" w:themeFill="accent1"/>
            <w:vAlign w:val="center"/>
          </w:tcPr>
          <w:p w14:paraId="654EC8EB" w14:textId="77777777" w:rsidR="005E47BA" w:rsidRPr="00100C70" w:rsidRDefault="005E47BA" w:rsidP="00CC1D26">
            <w:pPr>
              <w:pStyle w:val="TableHeader"/>
            </w:pPr>
            <w:r w:rsidRPr="003D1A13">
              <w:t>Service</w:t>
            </w:r>
          </w:p>
        </w:tc>
        <w:tc>
          <w:tcPr>
            <w:tcW w:w="798" w:type="pct"/>
            <w:shd w:val="clear" w:color="auto" w:fill="3F4A75" w:themeFill="accent1"/>
          </w:tcPr>
          <w:p w14:paraId="1A7ECCB2" w14:textId="77777777" w:rsidR="005E47BA" w:rsidRPr="00100C70" w:rsidRDefault="005E47BA" w:rsidP="00CC1D26">
            <w:pPr>
              <w:pStyle w:val="TableHeader"/>
            </w:pPr>
            <w:r w:rsidRPr="003D1A13">
              <w:t>Face-to-face items</w:t>
            </w:r>
          </w:p>
        </w:tc>
        <w:tc>
          <w:tcPr>
            <w:tcW w:w="1103" w:type="pct"/>
            <w:shd w:val="clear" w:color="auto" w:fill="3F4A75" w:themeFill="accent1"/>
          </w:tcPr>
          <w:p w14:paraId="0D7F7CAB" w14:textId="77777777" w:rsidR="005E47BA" w:rsidRPr="00100C70" w:rsidRDefault="005E47BA" w:rsidP="00CC1D26">
            <w:pPr>
              <w:pStyle w:val="TableHeader"/>
            </w:pPr>
            <w:r w:rsidRPr="003D1A13">
              <w:t>Telehealth items via video conference</w:t>
            </w:r>
          </w:p>
        </w:tc>
        <w:tc>
          <w:tcPr>
            <w:tcW w:w="736" w:type="pct"/>
            <w:shd w:val="clear" w:color="auto" w:fill="3F4A75" w:themeFill="accent1"/>
          </w:tcPr>
          <w:p w14:paraId="6EDE61D8" w14:textId="77777777" w:rsidR="005E47BA" w:rsidRPr="00100C70" w:rsidRDefault="005E47BA" w:rsidP="00CC1D26">
            <w:pPr>
              <w:pStyle w:val="TableHeader"/>
            </w:pPr>
            <w:r w:rsidRPr="003D1A13">
              <w:t>Telephone items</w:t>
            </w:r>
          </w:p>
        </w:tc>
      </w:tr>
      <w:tr w:rsidR="005E47BA" w:rsidRPr="00100C70" w14:paraId="302232D2" w14:textId="77777777" w:rsidTr="00407D8C">
        <w:tc>
          <w:tcPr>
            <w:tcW w:w="2363" w:type="pct"/>
          </w:tcPr>
          <w:p w14:paraId="4B68F9B9" w14:textId="77777777" w:rsidR="005E47BA" w:rsidRPr="00100C70" w:rsidRDefault="005E47BA" w:rsidP="002764A0">
            <w:pPr>
              <w:pStyle w:val="Tabletextleft"/>
            </w:pPr>
            <w:r w:rsidRPr="00100C70">
              <w:t>Urgent attendance, unsociable after-hours–GP</w:t>
            </w:r>
          </w:p>
        </w:tc>
        <w:tc>
          <w:tcPr>
            <w:tcW w:w="798" w:type="pct"/>
            <w:vAlign w:val="center"/>
          </w:tcPr>
          <w:p w14:paraId="154107AD" w14:textId="77777777" w:rsidR="005E47BA" w:rsidRPr="00100C70" w:rsidRDefault="005E47BA" w:rsidP="002764A0">
            <w:pPr>
              <w:pStyle w:val="Tabletextleft"/>
            </w:pPr>
            <w:r w:rsidRPr="00100C70">
              <w:t>599</w:t>
            </w:r>
          </w:p>
        </w:tc>
        <w:tc>
          <w:tcPr>
            <w:tcW w:w="1103" w:type="pct"/>
            <w:vAlign w:val="center"/>
          </w:tcPr>
          <w:p w14:paraId="7AD026AD" w14:textId="77777777" w:rsidR="005E47BA" w:rsidRPr="00100C70" w:rsidRDefault="005E47BA" w:rsidP="002764A0">
            <w:pPr>
              <w:pStyle w:val="Tabletextleft"/>
            </w:pPr>
            <w:r w:rsidRPr="00100C70">
              <w:t>92210</w:t>
            </w:r>
          </w:p>
        </w:tc>
        <w:tc>
          <w:tcPr>
            <w:tcW w:w="736" w:type="pct"/>
            <w:vAlign w:val="center"/>
          </w:tcPr>
          <w:p w14:paraId="1E68A8D8" w14:textId="77777777" w:rsidR="005E47BA" w:rsidRPr="00100C70" w:rsidRDefault="005E47BA" w:rsidP="002764A0">
            <w:pPr>
              <w:pStyle w:val="Tabletextleft"/>
            </w:pPr>
          </w:p>
        </w:tc>
      </w:tr>
      <w:tr w:rsidR="005E47BA" w:rsidRPr="00100C70" w14:paraId="7116770E" w14:textId="77777777" w:rsidTr="00407D8C">
        <w:tc>
          <w:tcPr>
            <w:tcW w:w="2363" w:type="pct"/>
          </w:tcPr>
          <w:p w14:paraId="2B047FA7" w14:textId="77777777" w:rsidR="005E47BA" w:rsidRPr="00100C70" w:rsidRDefault="005E47BA" w:rsidP="002764A0">
            <w:pPr>
              <w:pStyle w:val="Tabletextleft"/>
            </w:pPr>
            <w:r w:rsidRPr="00100C70">
              <w:t>Urgent attendance, unsociable after-hours–OMP</w:t>
            </w:r>
          </w:p>
        </w:tc>
        <w:tc>
          <w:tcPr>
            <w:tcW w:w="798" w:type="pct"/>
            <w:vAlign w:val="center"/>
          </w:tcPr>
          <w:p w14:paraId="66A1E994" w14:textId="77777777" w:rsidR="005E47BA" w:rsidRPr="00100C70" w:rsidRDefault="005E47BA" w:rsidP="002764A0">
            <w:pPr>
              <w:pStyle w:val="Tabletextleft"/>
            </w:pPr>
            <w:r w:rsidRPr="00100C70">
              <w:t>600</w:t>
            </w:r>
          </w:p>
        </w:tc>
        <w:tc>
          <w:tcPr>
            <w:tcW w:w="1103" w:type="pct"/>
            <w:vAlign w:val="center"/>
          </w:tcPr>
          <w:p w14:paraId="6C8AD0A5" w14:textId="77777777" w:rsidR="005E47BA" w:rsidRPr="00100C70" w:rsidRDefault="005E47BA" w:rsidP="002764A0">
            <w:pPr>
              <w:pStyle w:val="Tabletextleft"/>
            </w:pPr>
            <w:r w:rsidRPr="00100C70">
              <w:t>92211</w:t>
            </w:r>
          </w:p>
        </w:tc>
        <w:tc>
          <w:tcPr>
            <w:tcW w:w="736" w:type="pct"/>
            <w:vAlign w:val="center"/>
          </w:tcPr>
          <w:p w14:paraId="247329C7" w14:textId="77777777" w:rsidR="005E47BA" w:rsidRPr="00100C70" w:rsidRDefault="005E47BA" w:rsidP="002764A0">
            <w:pPr>
              <w:pStyle w:val="Tabletextleft"/>
            </w:pPr>
          </w:p>
        </w:tc>
      </w:tr>
    </w:tbl>
    <w:p w14:paraId="05E24408" w14:textId="77777777" w:rsidR="005E47BA" w:rsidRDefault="005E47BA" w:rsidP="005E47BA">
      <w:pPr>
        <w:pStyle w:val="Heading3"/>
      </w:pPr>
      <w:r w:rsidRPr="00B0077B">
        <w:t xml:space="preserve">Subgroups 39 (telehealth) &amp; 40 (phone) </w:t>
      </w:r>
      <w:r w:rsidRPr="00736A10">
        <w:t>–</w:t>
      </w:r>
      <w:r w:rsidRPr="00B0077B">
        <w:t xml:space="preserve"> GP sexual and reproductive health consultation</w:t>
      </w:r>
    </w:p>
    <w:tbl>
      <w:tblPr>
        <w:tblStyle w:val="TableGrid"/>
        <w:tblW w:w="5006" w:type="pct"/>
        <w:tblLook w:val="04A0" w:firstRow="1" w:lastRow="0" w:firstColumn="1" w:lastColumn="0" w:noHBand="0" w:noVBand="1"/>
        <w:tblCaption w:val="COVID-19 Standard GP Telehealth Services"/>
        <w:tblDescription w:val="Provides the MBS item numbers for the temporary COVID-19 standard GP video-conference and telephone services "/>
      </w:tblPr>
      <w:tblGrid>
        <w:gridCol w:w="4563"/>
        <w:gridCol w:w="1522"/>
        <w:gridCol w:w="1651"/>
        <w:gridCol w:w="1335"/>
      </w:tblGrid>
      <w:tr w:rsidR="005E47BA" w:rsidRPr="00100C70" w14:paraId="48A94D8D" w14:textId="77777777" w:rsidTr="00CC1D26">
        <w:trPr>
          <w:tblHeader/>
        </w:trPr>
        <w:tc>
          <w:tcPr>
            <w:tcW w:w="2515" w:type="pct"/>
            <w:shd w:val="clear" w:color="auto" w:fill="3F4A75" w:themeFill="accent1"/>
            <w:vAlign w:val="center"/>
          </w:tcPr>
          <w:p w14:paraId="5458A8C4" w14:textId="77777777" w:rsidR="005E47BA" w:rsidRPr="00100C70" w:rsidRDefault="005E47BA" w:rsidP="00CC1D26">
            <w:pPr>
              <w:pStyle w:val="TableHeader"/>
            </w:pPr>
            <w:r w:rsidRPr="00B622FB">
              <w:t>Service</w:t>
            </w:r>
          </w:p>
        </w:tc>
        <w:tc>
          <w:tcPr>
            <w:tcW w:w="839" w:type="pct"/>
            <w:shd w:val="clear" w:color="auto" w:fill="3F4A75" w:themeFill="accent1"/>
          </w:tcPr>
          <w:p w14:paraId="684F5A71" w14:textId="77777777" w:rsidR="005E47BA" w:rsidRPr="00100C70" w:rsidRDefault="005E47BA" w:rsidP="00CC1D26">
            <w:pPr>
              <w:pStyle w:val="TableHeader"/>
            </w:pPr>
            <w:r w:rsidRPr="00B622FB">
              <w:t>Face-to-face items</w:t>
            </w:r>
          </w:p>
        </w:tc>
        <w:tc>
          <w:tcPr>
            <w:tcW w:w="910" w:type="pct"/>
            <w:shd w:val="clear" w:color="auto" w:fill="3F4A75" w:themeFill="accent1"/>
          </w:tcPr>
          <w:p w14:paraId="474D88D4" w14:textId="77777777" w:rsidR="005E47BA" w:rsidRPr="00100C70" w:rsidRDefault="005E47BA" w:rsidP="00CC1D26">
            <w:pPr>
              <w:pStyle w:val="TableHeader"/>
            </w:pPr>
            <w:r w:rsidRPr="00B622FB">
              <w:t>Telehealth items via video conference</w:t>
            </w:r>
          </w:p>
        </w:tc>
        <w:tc>
          <w:tcPr>
            <w:tcW w:w="736" w:type="pct"/>
            <w:shd w:val="clear" w:color="auto" w:fill="3F4A75" w:themeFill="accent1"/>
          </w:tcPr>
          <w:p w14:paraId="0486F673" w14:textId="77777777" w:rsidR="005E47BA" w:rsidRPr="00100C70" w:rsidRDefault="005E47BA" w:rsidP="00CC1D26">
            <w:pPr>
              <w:pStyle w:val="TableHeader"/>
            </w:pPr>
            <w:r w:rsidRPr="00B622FB">
              <w:t>Telephone items</w:t>
            </w:r>
          </w:p>
        </w:tc>
      </w:tr>
      <w:tr w:rsidR="005E47BA" w:rsidRPr="00100C70" w14:paraId="1B9B58D0" w14:textId="77777777" w:rsidTr="00407D8C">
        <w:tc>
          <w:tcPr>
            <w:tcW w:w="2515" w:type="pct"/>
          </w:tcPr>
          <w:p w14:paraId="221107C5"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not more than 5 minutes</w:t>
            </w:r>
          </w:p>
        </w:tc>
        <w:tc>
          <w:tcPr>
            <w:tcW w:w="839" w:type="pct"/>
            <w:vAlign w:val="center"/>
          </w:tcPr>
          <w:p w14:paraId="0263D97A" w14:textId="77777777" w:rsidR="005E47BA" w:rsidRPr="00100C70" w:rsidRDefault="005E47BA" w:rsidP="002764A0">
            <w:pPr>
              <w:pStyle w:val="Tabletextleft"/>
            </w:pPr>
          </w:p>
        </w:tc>
        <w:tc>
          <w:tcPr>
            <w:tcW w:w="910" w:type="pct"/>
            <w:vAlign w:val="center"/>
          </w:tcPr>
          <w:p w14:paraId="4B9AC6AE" w14:textId="77777777" w:rsidR="005E47BA" w:rsidRPr="00100C70" w:rsidRDefault="005E47BA" w:rsidP="002764A0">
            <w:pPr>
              <w:pStyle w:val="Tabletextleft"/>
            </w:pPr>
            <w:r w:rsidRPr="00100C70">
              <w:t>92715</w:t>
            </w:r>
          </w:p>
        </w:tc>
        <w:tc>
          <w:tcPr>
            <w:tcW w:w="736" w:type="pct"/>
            <w:vAlign w:val="center"/>
          </w:tcPr>
          <w:p w14:paraId="0BC4E53F" w14:textId="77777777" w:rsidR="005E47BA" w:rsidRPr="00100C70" w:rsidRDefault="005E47BA" w:rsidP="002764A0">
            <w:pPr>
              <w:pStyle w:val="Tabletextleft"/>
            </w:pPr>
            <w:r w:rsidRPr="00100C70">
              <w:t>92731</w:t>
            </w:r>
          </w:p>
        </w:tc>
      </w:tr>
      <w:tr w:rsidR="005E47BA" w:rsidRPr="00100C70" w14:paraId="237064CB" w14:textId="77777777" w:rsidTr="00407D8C">
        <w:tc>
          <w:tcPr>
            <w:tcW w:w="2515" w:type="pct"/>
          </w:tcPr>
          <w:p w14:paraId="31AADC82" w14:textId="77777777" w:rsidR="005E47BA" w:rsidRPr="00100C70" w:rsidRDefault="005E47BA" w:rsidP="002764A0">
            <w:pPr>
              <w:pStyle w:val="Tabletextleft"/>
            </w:pPr>
            <w:r w:rsidRPr="00100C70">
              <w:lastRenderedPageBreak/>
              <w:t>Professional attendance for the provision of services related to blood borne viruses, sexual or reproductive health by a general practitioner of not more than 5 minutes</w:t>
            </w:r>
          </w:p>
        </w:tc>
        <w:tc>
          <w:tcPr>
            <w:tcW w:w="839" w:type="pct"/>
            <w:vAlign w:val="center"/>
          </w:tcPr>
          <w:p w14:paraId="02DA42DE" w14:textId="77777777" w:rsidR="005E47BA" w:rsidRPr="00100C70" w:rsidRDefault="005E47BA" w:rsidP="002764A0">
            <w:pPr>
              <w:pStyle w:val="Tabletextleft"/>
            </w:pPr>
          </w:p>
        </w:tc>
        <w:tc>
          <w:tcPr>
            <w:tcW w:w="910" w:type="pct"/>
            <w:vAlign w:val="center"/>
          </w:tcPr>
          <w:p w14:paraId="0A43F7BF" w14:textId="77777777" w:rsidR="005E47BA" w:rsidRPr="00100C70" w:rsidRDefault="005E47BA" w:rsidP="002764A0">
            <w:pPr>
              <w:pStyle w:val="Tabletextleft"/>
            </w:pPr>
            <w:r w:rsidRPr="00100C70">
              <w:t>92716</w:t>
            </w:r>
          </w:p>
        </w:tc>
        <w:tc>
          <w:tcPr>
            <w:tcW w:w="736" w:type="pct"/>
            <w:vAlign w:val="center"/>
          </w:tcPr>
          <w:p w14:paraId="6C841D99" w14:textId="77777777" w:rsidR="005E47BA" w:rsidRPr="00100C70" w:rsidRDefault="005E47BA" w:rsidP="002764A0">
            <w:pPr>
              <w:pStyle w:val="Tabletextleft"/>
            </w:pPr>
            <w:r w:rsidRPr="00100C70">
              <w:t>92732</w:t>
            </w:r>
          </w:p>
        </w:tc>
      </w:tr>
      <w:tr w:rsidR="005E47BA" w:rsidRPr="00100C70" w14:paraId="648C8DC8" w14:textId="77777777" w:rsidTr="00407D8C">
        <w:tc>
          <w:tcPr>
            <w:tcW w:w="2515" w:type="pct"/>
          </w:tcPr>
          <w:p w14:paraId="29D791CB"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not more than 5 minutes–Modified Monash 2-7 area</w:t>
            </w:r>
          </w:p>
        </w:tc>
        <w:tc>
          <w:tcPr>
            <w:tcW w:w="839" w:type="pct"/>
            <w:vAlign w:val="center"/>
          </w:tcPr>
          <w:p w14:paraId="4E00EE9D" w14:textId="77777777" w:rsidR="005E47BA" w:rsidRPr="00100C70" w:rsidRDefault="005E47BA" w:rsidP="002764A0">
            <w:pPr>
              <w:pStyle w:val="Tabletextleft"/>
            </w:pPr>
          </w:p>
        </w:tc>
        <w:tc>
          <w:tcPr>
            <w:tcW w:w="910" w:type="pct"/>
            <w:vAlign w:val="center"/>
          </w:tcPr>
          <w:p w14:paraId="14CEDD05" w14:textId="77777777" w:rsidR="005E47BA" w:rsidRPr="00100C70" w:rsidRDefault="005E47BA" w:rsidP="002764A0">
            <w:pPr>
              <w:pStyle w:val="Tabletextleft"/>
            </w:pPr>
            <w:r w:rsidRPr="00100C70">
              <w:t>92717</w:t>
            </w:r>
          </w:p>
        </w:tc>
        <w:tc>
          <w:tcPr>
            <w:tcW w:w="736" w:type="pct"/>
            <w:vAlign w:val="center"/>
          </w:tcPr>
          <w:p w14:paraId="5F01D671" w14:textId="77777777" w:rsidR="005E47BA" w:rsidRPr="00100C70" w:rsidRDefault="005E47BA" w:rsidP="002764A0">
            <w:pPr>
              <w:pStyle w:val="Tabletextleft"/>
            </w:pPr>
            <w:r w:rsidRPr="00100C70">
              <w:t>92733</w:t>
            </w:r>
          </w:p>
        </w:tc>
      </w:tr>
      <w:tr w:rsidR="005E47BA" w:rsidRPr="00100C70" w14:paraId="2C82BB5E" w14:textId="77777777" w:rsidTr="00407D8C">
        <w:trPr>
          <w:trHeight w:val="1626"/>
        </w:trPr>
        <w:tc>
          <w:tcPr>
            <w:tcW w:w="2515" w:type="pct"/>
          </w:tcPr>
          <w:p w14:paraId="7F281E99"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5 minutes in duration but not more than 20 minutes–GP</w:t>
            </w:r>
          </w:p>
        </w:tc>
        <w:tc>
          <w:tcPr>
            <w:tcW w:w="839" w:type="pct"/>
            <w:vAlign w:val="center"/>
          </w:tcPr>
          <w:p w14:paraId="412AD7D5" w14:textId="77777777" w:rsidR="005E47BA" w:rsidRPr="00100C70" w:rsidRDefault="005E47BA" w:rsidP="002764A0">
            <w:pPr>
              <w:pStyle w:val="Tabletextleft"/>
            </w:pPr>
          </w:p>
        </w:tc>
        <w:tc>
          <w:tcPr>
            <w:tcW w:w="910" w:type="pct"/>
            <w:vAlign w:val="center"/>
          </w:tcPr>
          <w:p w14:paraId="23A6D0C9" w14:textId="77777777" w:rsidR="005E47BA" w:rsidRPr="00100C70" w:rsidRDefault="005E47BA" w:rsidP="002764A0">
            <w:pPr>
              <w:pStyle w:val="Tabletextleft"/>
            </w:pPr>
            <w:r w:rsidRPr="00100C70">
              <w:t>92718</w:t>
            </w:r>
          </w:p>
        </w:tc>
        <w:tc>
          <w:tcPr>
            <w:tcW w:w="736" w:type="pct"/>
            <w:vAlign w:val="center"/>
          </w:tcPr>
          <w:p w14:paraId="51A470A8" w14:textId="77777777" w:rsidR="005E47BA" w:rsidRPr="00100C70" w:rsidRDefault="005E47BA" w:rsidP="002764A0">
            <w:pPr>
              <w:pStyle w:val="Tabletextleft"/>
            </w:pPr>
            <w:r w:rsidRPr="00100C70">
              <w:t>92734</w:t>
            </w:r>
          </w:p>
        </w:tc>
      </w:tr>
      <w:tr w:rsidR="005E47BA" w:rsidRPr="00100C70" w14:paraId="7334B3D6" w14:textId="77777777" w:rsidTr="00407D8C">
        <w:tc>
          <w:tcPr>
            <w:tcW w:w="2515" w:type="pct"/>
          </w:tcPr>
          <w:p w14:paraId="2E5AD2ED"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5 minutes in duration but not more than 20 minutes–OMP</w:t>
            </w:r>
          </w:p>
        </w:tc>
        <w:tc>
          <w:tcPr>
            <w:tcW w:w="839" w:type="pct"/>
            <w:vAlign w:val="center"/>
          </w:tcPr>
          <w:p w14:paraId="6D5A9667" w14:textId="77777777" w:rsidR="005E47BA" w:rsidRPr="00100C70" w:rsidRDefault="005E47BA" w:rsidP="002764A0">
            <w:pPr>
              <w:pStyle w:val="Tabletextleft"/>
            </w:pPr>
          </w:p>
        </w:tc>
        <w:tc>
          <w:tcPr>
            <w:tcW w:w="910" w:type="pct"/>
            <w:vAlign w:val="center"/>
          </w:tcPr>
          <w:p w14:paraId="4748D21F" w14:textId="77777777" w:rsidR="005E47BA" w:rsidRPr="00100C70" w:rsidRDefault="005E47BA" w:rsidP="002764A0">
            <w:pPr>
              <w:pStyle w:val="Tabletextleft"/>
            </w:pPr>
            <w:r w:rsidRPr="00100C70">
              <w:t>92719</w:t>
            </w:r>
          </w:p>
        </w:tc>
        <w:tc>
          <w:tcPr>
            <w:tcW w:w="736" w:type="pct"/>
            <w:vAlign w:val="center"/>
          </w:tcPr>
          <w:p w14:paraId="4FB1CDE5" w14:textId="77777777" w:rsidR="005E47BA" w:rsidRPr="00100C70" w:rsidRDefault="005E47BA" w:rsidP="002764A0">
            <w:pPr>
              <w:pStyle w:val="Tabletextleft"/>
            </w:pPr>
            <w:r w:rsidRPr="00100C70">
              <w:t>92735</w:t>
            </w:r>
          </w:p>
        </w:tc>
      </w:tr>
      <w:tr w:rsidR="005E47BA" w:rsidRPr="00100C70" w14:paraId="629325DF" w14:textId="77777777" w:rsidTr="00407D8C">
        <w:tc>
          <w:tcPr>
            <w:tcW w:w="2515" w:type="pct"/>
          </w:tcPr>
          <w:p w14:paraId="47E41D4A"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5 minutes in duration but not more than 20 minutes. Modified Monash 2-7 area–OMP</w:t>
            </w:r>
          </w:p>
        </w:tc>
        <w:tc>
          <w:tcPr>
            <w:tcW w:w="839" w:type="pct"/>
            <w:vAlign w:val="center"/>
          </w:tcPr>
          <w:p w14:paraId="1544862A" w14:textId="77777777" w:rsidR="005E47BA" w:rsidRPr="00100C70" w:rsidRDefault="005E47BA" w:rsidP="002764A0">
            <w:pPr>
              <w:pStyle w:val="Tabletextleft"/>
            </w:pPr>
          </w:p>
        </w:tc>
        <w:tc>
          <w:tcPr>
            <w:tcW w:w="910" w:type="pct"/>
            <w:vAlign w:val="center"/>
          </w:tcPr>
          <w:p w14:paraId="00DBAA6A" w14:textId="77777777" w:rsidR="005E47BA" w:rsidRPr="00100C70" w:rsidRDefault="005E47BA" w:rsidP="002764A0">
            <w:pPr>
              <w:pStyle w:val="Tabletextleft"/>
            </w:pPr>
            <w:r w:rsidRPr="00100C70">
              <w:t>92720</w:t>
            </w:r>
          </w:p>
        </w:tc>
        <w:tc>
          <w:tcPr>
            <w:tcW w:w="736" w:type="pct"/>
            <w:vAlign w:val="center"/>
          </w:tcPr>
          <w:p w14:paraId="06255DFB" w14:textId="77777777" w:rsidR="005E47BA" w:rsidRPr="00100C70" w:rsidRDefault="005E47BA" w:rsidP="002764A0">
            <w:pPr>
              <w:pStyle w:val="Tabletextleft"/>
            </w:pPr>
            <w:r w:rsidRPr="00100C70">
              <w:t>92736</w:t>
            </w:r>
          </w:p>
        </w:tc>
      </w:tr>
      <w:tr w:rsidR="005E47BA" w:rsidRPr="00100C70" w14:paraId="6B6F3AE6" w14:textId="77777777" w:rsidTr="00407D8C">
        <w:tc>
          <w:tcPr>
            <w:tcW w:w="2515" w:type="pct"/>
          </w:tcPr>
          <w:p w14:paraId="4220D07C"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20 minutes in duration but not more than 40 minutes–GP</w:t>
            </w:r>
          </w:p>
        </w:tc>
        <w:tc>
          <w:tcPr>
            <w:tcW w:w="839" w:type="pct"/>
            <w:vAlign w:val="center"/>
          </w:tcPr>
          <w:p w14:paraId="7FEAF1EB" w14:textId="77777777" w:rsidR="005E47BA" w:rsidRPr="00100C70" w:rsidRDefault="005E47BA" w:rsidP="002764A0">
            <w:pPr>
              <w:pStyle w:val="Tabletextleft"/>
            </w:pPr>
          </w:p>
        </w:tc>
        <w:tc>
          <w:tcPr>
            <w:tcW w:w="910" w:type="pct"/>
            <w:vAlign w:val="center"/>
          </w:tcPr>
          <w:p w14:paraId="734FD282" w14:textId="77777777" w:rsidR="005E47BA" w:rsidRPr="00100C70" w:rsidRDefault="005E47BA" w:rsidP="002764A0">
            <w:pPr>
              <w:pStyle w:val="Tabletextleft"/>
            </w:pPr>
            <w:r w:rsidRPr="00100C70">
              <w:t>92721</w:t>
            </w:r>
          </w:p>
        </w:tc>
        <w:tc>
          <w:tcPr>
            <w:tcW w:w="736" w:type="pct"/>
            <w:vAlign w:val="center"/>
          </w:tcPr>
          <w:p w14:paraId="584BB518" w14:textId="77777777" w:rsidR="005E47BA" w:rsidRPr="00100C70" w:rsidRDefault="005E47BA" w:rsidP="002764A0">
            <w:pPr>
              <w:pStyle w:val="Tabletextleft"/>
            </w:pPr>
            <w:r w:rsidRPr="00100C70">
              <w:t>92737</w:t>
            </w:r>
          </w:p>
        </w:tc>
      </w:tr>
      <w:tr w:rsidR="005E47BA" w:rsidRPr="00100C70" w14:paraId="0E83513A" w14:textId="77777777" w:rsidTr="00407D8C">
        <w:tc>
          <w:tcPr>
            <w:tcW w:w="2515" w:type="pct"/>
          </w:tcPr>
          <w:p w14:paraId="253379F3"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20 minutes in duration but not more than 40 minutes–OMP</w:t>
            </w:r>
          </w:p>
        </w:tc>
        <w:tc>
          <w:tcPr>
            <w:tcW w:w="839" w:type="pct"/>
            <w:vAlign w:val="center"/>
          </w:tcPr>
          <w:p w14:paraId="42DA2470" w14:textId="77777777" w:rsidR="005E47BA" w:rsidRPr="00100C70" w:rsidRDefault="005E47BA" w:rsidP="002764A0">
            <w:pPr>
              <w:pStyle w:val="Tabletextleft"/>
            </w:pPr>
          </w:p>
        </w:tc>
        <w:tc>
          <w:tcPr>
            <w:tcW w:w="910" w:type="pct"/>
            <w:vAlign w:val="center"/>
          </w:tcPr>
          <w:p w14:paraId="45B4A944" w14:textId="77777777" w:rsidR="005E47BA" w:rsidRPr="00100C70" w:rsidRDefault="005E47BA" w:rsidP="002764A0">
            <w:pPr>
              <w:pStyle w:val="Tabletextleft"/>
            </w:pPr>
            <w:r w:rsidRPr="00100C70">
              <w:t>92722</w:t>
            </w:r>
          </w:p>
        </w:tc>
        <w:tc>
          <w:tcPr>
            <w:tcW w:w="736" w:type="pct"/>
            <w:vAlign w:val="center"/>
          </w:tcPr>
          <w:p w14:paraId="3ECE619B" w14:textId="77777777" w:rsidR="005E47BA" w:rsidRPr="00100C70" w:rsidRDefault="005E47BA" w:rsidP="002764A0">
            <w:pPr>
              <w:pStyle w:val="Tabletextleft"/>
            </w:pPr>
            <w:r w:rsidRPr="00100C70">
              <w:t>92738</w:t>
            </w:r>
          </w:p>
        </w:tc>
      </w:tr>
      <w:tr w:rsidR="005E47BA" w:rsidRPr="00100C70" w14:paraId="52C04017" w14:textId="77777777" w:rsidTr="00407D8C">
        <w:tc>
          <w:tcPr>
            <w:tcW w:w="2515" w:type="pct"/>
          </w:tcPr>
          <w:p w14:paraId="5ECFD058"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of more than 20 minutes in duration but not more than 40 minutes. Modified Monash 2-7 area–OMP</w:t>
            </w:r>
          </w:p>
        </w:tc>
        <w:tc>
          <w:tcPr>
            <w:tcW w:w="839" w:type="pct"/>
            <w:vAlign w:val="center"/>
          </w:tcPr>
          <w:p w14:paraId="6578BB99" w14:textId="77777777" w:rsidR="005E47BA" w:rsidRPr="00100C70" w:rsidRDefault="005E47BA" w:rsidP="002764A0">
            <w:pPr>
              <w:pStyle w:val="Tabletextleft"/>
            </w:pPr>
          </w:p>
        </w:tc>
        <w:tc>
          <w:tcPr>
            <w:tcW w:w="910" w:type="pct"/>
            <w:vAlign w:val="center"/>
          </w:tcPr>
          <w:p w14:paraId="63C1D18B" w14:textId="77777777" w:rsidR="005E47BA" w:rsidRPr="00100C70" w:rsidRDefault="005E47BA" w:rsidP="002764A0">
            <w:pPr>
              <w:pStyle w:val="Tabletextleft"/>
            </w:pPr>
            <w:r w:rsidRPr="00100C70">
              <w:t>92723</w:t>
            </w:r>
          </w:p>
        </w:tc>
        <w:tc>
          <w:tcPr>
            <w:tcW w:w="736" w:type="pct"/>
            <w:vAlign w:val="center"/>
          </w:tcPr>
          <w:p w14:paraId="1D90B018" w14:textId="77777777" w:rsidR="005E47BA" w:rsidRPr="00100C70" w:rsidRDefault="005E47BA" w:rsidP="002764A0">
            <w:pPr>
              <w:pStyle w:val="Tabletextleft"/>
            </w:pPr>
            <w:r w:rsidRPr="00100C70">
              <w:t>92739</w:t>
            </w:r>
          </w:p>
        </w:tc>
      </w:tr>
      <w:tr w:rsidR="005E47BA" w:rsidRPr="00100C70" w14:paraId="7649FE6D" w14:textId="77777777" w:rsidTr="00407D8C">
        <w:trPr>
          <w:trHeight w:val="1200"/>
        </w:trPr>
        <w:tc>
          <w:tcPr>
            <w:tcW w:w="2515" w:type="pct"/>
          </w:tcPr>
          <w:p w14:paraId="3467951D" w14:textId="77777777" w:rsidR="005E47BA" w:rsidRPr="00100C70" w:rsidRDefault="005E47BA" w:rsidP="002764A0">
            <w:pPr>
              <w:pStyle w:val="Tabletextleft"/>
            </w:pPr>
            <w:r w:rsidRPr="00100C70">
              <w:lastRenderedPageBreak/>
              <w:t>Professional attendance for the provision of services related to blood borne viruses, sexual or reproductive health by a general practitioner lasting at least 40 minutes in duration–GP</w:t>
            </w:r>
          </w:p>
        </w:tc>
        <w:tc>
          <w:tcPr>
            <w:tcW w:w="839" w:type="pct"/>
            <w:vAlign w:val="center"/>
          </w:tcPr>
          <w:p w14:paraId="04D03C73" w14:textId="77777777" w:rsidR="005E47BA" w:rsidRPr="00100C70" w:rsidRDefault="005E47BA" w:rsidP="002764A0">
            <w:pPr>
              <w:pStyle w:val="Tabletextleft"/>
            </w:pPr>
          </w:p>
        </w:tc>
        <w:tc>
          <w:tcPr>
            <w:tcW w:w="910" w:type="pct"/>
            <w:vAlign w:val="center"/>
          </w:tcPr>
          <w:p w14:paraId="43ABC31F" w14:textId="77777777" w:rsidR="005E47BA" w:rsidRPr="00100C70" w:rsidRDefault="005E47BA" w:rsidP="002764A0">
            <w:pPr>
              <w:pStyle w:val="Tabletextleft"/>
            </w:pPr>
            <w:r w:rsidRPr="00100C70">
              <w:t>92724</w:t>
            </w:r>
          </w:p>
        </w:tc>
        <w:tc>
          <w:tcPr>
            <w:tcW w:w="736" w:type="pct"/>
            <w:vAlign w:val="center"/>
          </w:tcPr>
          <w:p w14:paraId="2F6950B5" w14:textId="77777777" w:rsidR="005E47BA" w:rsidRPr="00100C70" w:rsidRDefault="005E47BA" w:rsidP="002764A0">
            <w:pPr>
              <w:pStyle w:val="Tabletextleft"/>
            </w:pPr>
            <w:r w:rsidRPr="00100C70">
              <w:t>92740</w:t>
            </w:r>
          </w:p>
        </w:tc>
      </w:tr>
      <w:tr w:rsidR="005E47BA" w:rsidRPr="00100C70" w14:paraId="3C09D5DE" w14:textId="77777777" w:rsidTr="00407D8C">
        <w:trPr>
          <w:trHeight w:val="1201"/>
        </w:trPr>
        <w:tc>
          <w:tcPr>
            <w:tcW w:w="2515" w:type="pct"/>
          </w:tcPr>
          <w:p w14:paraId="0FB2912A"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lasting at least 40 minutes in duration–OMP</w:t>
            </w:r>
          </w:p>
        </w:tc>
        <w:tc>
          <w:tcPr>
            <w:tcW w:w="839" w:type="pct"/>
            <w:vAlign w:val="center"/>
          </w:tcPr>
          <w:p w14:paraId="5077AB95" w14:textId="77777777" w:rsidR="005E47BA" w:rsidRPr="00100C70" w:rsidRDefault="005E47BA" w:rsidP="002764A0">
            <w:pPr>
              <w:pStyle w:val="Tabletextleft"/>
            </w:pPr>
          </w:p>
        </w:tc>
        <w:tc>
          <w:tcPr>
            <w:tcW w:w="910" w:type="pct"/>
            <w:vAlign w:val="center"/>
          </w:tcPr>
          <w:p w14:paraId="19FE5D3B" w14:textId="77777777" w:rsidR="005E47BA" w:rsidRPr="00100C70" w:rsidRDefault="005E47BA" w:rsidP="002764A0">
            <w:pPr>
              <w:pStyle w:val="Tabletextleft"/>
            </w:pPr>
            <w:r w:rsidRPr="00100C70">
              <w:t>92725</w:t>
            </w:r>
          </w:p>
        </w:tc>
        <w:tc>
          <w:tcPr>
            <w:tcW w:w="736" w:type="pct"/>
            <w:vAlign w:val="center"/>
          </w:tcPr>
          <w:p w14:paraId="4E4B5BB4" w14:textId="77777777" w:rsidR="005E47BA" w:rsidRPr="00100C70" w:rsidRDefault="005E47BA" w:rsidP="002764A0">
            <w:pPr>
              <w:pStyle w:val="Tabletextleft"/>
            </w:pPr>
            <w:r w:rsidRPr="00100C70">
              <w:t>92741</w:t>
            </w:r>
          </w:p>
        </w:tc>
      </w:tr>
      <w:tr w:rsidR="005E47BA" w:rsidRPr="00100C70" w14:paraId="49D69A10" w14:textId="77777777" w:rsidTr="00407D8C">
        <w:tc>
          <w:tcPr>
            <w:tcW w:w="2515" w:type="pct"/>
          </w:tcPr>
          <w:p w14:paraId="605E7871" w14:textId="77777777" w:rsidR="005E47BA" w:rsidRPr="00100C70" w:rsidRDefault="005E47BA" w:rsidP="002764A0">
            <w:pPr>
              <w:pStyle w:val="Tabletextleft"/>
            </w:pPr>
            <w:r w:rsidRPr="00100C70">
              <w:t>Professional attendance for the provision of services related to blood borne viruses, sexual or reproductive health by a general practitioner lasting at least 40 minutes in duration. Modified Monash 2-7 area–OMP</w:t>
            </w:r>
          </w:p>
        </w:tc>
        <w:tc>
          <w:tcPr>
            <w:tcW w:w="839" w:type="pct"/>
            <w:vAlign w:val="center"/>
          </w:tcPr>
          <w:p w14:paraId="233F7C3E" w14:textId="77777777" w:rsidR="005E47BA" w:rsidRPr="00100C70" w:rsidRDefault="005E47BA" w:rsidP="002764A0">
            <w:pPr>
              <w:pStyle w:val="Tabletextleft"/>
            </w:pPr>
          </w:p>
        </w:tc>
        <w:tc>
          <w:tcPr>
            <w:tcW w:w="910" w:type="pct"/>
            <w:vAlign w:val="center"/>
          </w:tcPr>
          <w:p w14:paraId="558E0D4C" w14:textId="77777777" w:rsidR="005E47BA" w:rsidRPr="00100C70" w:rsidRDefault="005E47BA" w:rsidP="002764A0">
            <w:pPr>
              <w:pStyle w:val="Tabletextleft"/>
            </w:pPr>
            <w:r w:rsidRPr="00100C70">
              <w:t>92726</w:t>
            </w:r>
          </w:p>
        </w:tc>
        <w:tc>
          <w:tcPr>
            <w:tcW w:w="736" w:type="pct"/>
            <w:vAlign w:val="center"/>
          </w:tcPr>
          <w:p w14:paraId="45A0EDFB" w14:textId="77777777" w:rsidR="005E47BA" w:rsidRPr="00100C70" w:rsidRDefault="005E47BA" w:rsidP="002764A0">
            <w:pPr>
              <w:pStyle w:val="Tabletextleft"/>
            </w:pPr>
            <w:r w:rsidRPr="00100C70">
              <w:t>92742</w:t>
            </w:r>
          </w:p>
        </w:tc>
      </w:tr>
    </w:tbl>
    <w:p w14:paraId="182D189D" w14:textId="77777777" w:rsidR="009040E9" w:rsidRPr="005E47BA" w:rsidRDefault="009040E9" w:rsidP="002764A0">
      <w:pPr>
        <w:pStyle w:val="Tabletextleft"/>
      </w:pPr>
    </w:p>
    <w:sectPr w:rsidR="009040E9" w:rsidRPr="005E47BA"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4191" w14:textId="77777777" w:rsidR="001477E8" w:rsidRDefault="001477E8" w:rsidP="006B56BB">
      <w:r>
        <w:separator/>
      </w:r>
    </w:p>
    <w:p w14:paraId="46DC0E99" w14:textId="77777777" w:rsidR="001477E8" w:rsidRDefault="001477E8"/>
  </w:endnote>
  <w:endnote w:type="continuationSeparator" w:id="0">
    <w:p w14:paraId="52952077" w14:textId="77777777" w:rsidR="001477E8" w:rsidRDefault="001477E8" w:rsidP="006B56BB">
      <w:r>
        <w:continuationSeparator/>
      </w:r>
    </w:p>
    <w:p w14:paraId="3E0B54B1" w14:textId="77777777" w:rsidR="001477E8" w:rsidRDefault="001477E8"/>
  </w:endnote>
  <w:endnote w:type="continuationNotice" w:id="1">
    <w:p w14:paraId="10976A1B" w14:textId="77777777" w:rsidR="001477E8" w:rsidRDefault="0014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D7647" w14:textId="34EAC8C0" w:rsidR="00B53987" w:rsidRDefault="00AA262B" w:rsidP="00BE3BD5">
    <w:pPr>
      <w:pStyle w:val="Footer"/>
      <w:jc w:val="left"/>
    </w:pPr>
    <w:r>
      <w:t xml:space="preserve">Department of Health and Aged Care </w:t>
    </w:r>
    <w:r w:rsidR="00B53987">
      <w:t xml:space="preserve">– </w:t>
    </w:r>
    <w:r w:rsidR="00CC1D26">
      <w:t xml:space="preserve">AskMBS </w:t>
    </w:r>
    <w:r w:rsidR="000D6DB2">
      <w:t>a</w:t>
    </w:r>
    <w:r w:rsidR="00CC1D26">
      <w:t xml:space="preserve">dvisory – MBS telehealth established clinical relationship requirement – </w:t>
    </w:r>
    <w:r w:rsidR="00811F21">
      <w:t>C</w:t>
    </w:r>
    <w:r w:rsidR="00CC1D26">
      <w:t>larification of exemptions</w:t>
    </w:r>
    <w:sdt>
      <w:sdtPr>
        <w:id w:val="35322857"/>
        <w:docPartObj>
          <w:docPartGallery w:val="Page Numbers (Bottom of Page)"/>
          <w:docPartUnique/>
        </w:docPartObj>
      </w:sdtPr>
      <w:sdtContent>
        <w:r w:rsidR="00811F21">
          <w:t xml:space="preserve"> – July 2024</w:t>
        </w:r>
        <w:r w:rsidR="00CC1D26">
          <w:tab/>
        </w:r>
        <w:r w:rsidR="00CC1D26" w:rsidRPr="003D033A">
          <w:fldChar w:fldCharType="begin"/>
        </w:r>
        <w:r w:rsidR="00CC1D26" w:rsidRPr="003D033A">
          <w:instrText xml:space="preserve"> PAGE   \* MERGEFORMAT </w:instrText>
        </w:r>
        <w:r w:rsidR="00CC1D26" w:rsidRPr="003D033A">
          <w:fldChar w:fldCharType="separate"/>
        </w:r>
        <w:r w:rsidR="00CC1D26">
          <w:t>2</w:t>
        </w:r>
        <w:r w:rsidR="00CC1D26"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7652" w14:textId="601D32DB" w:rsidR="00B53987" w:rsidRDefault="00AA262B" w:rsidP="008A67B3">
    <w:pPr>
      <w:pStyle w:val="Footer"/>
      <w:jc w:val="left"/>
    </w:pPr>
    <w:r>
      <w:t xml:space="preserve">Department of Health and Aged Care </w:t>
    </w:r>
    <w:r w:rsidR="00B53987">
      <w:t xml:space="preserve">– </w:t>
    </w:r>
    <w:r w:rsidR="005E47BA">
      <w:t xml:space="preserve">AskMBS </w:t>
    </w:r>
    <w:r w:rsidR="000D6DB2">
      <w:t>a</w:t>
    </w:r>
    <w:r w:rsidR="005E47BA">
      <w:t xml:space="preserve">dvisory – MBS telehealth established clinical relationship requirement – </w:t>
    </w:r>
    <w:r w:rsidR="008A67B3">
      <w:t>C</w:t>
    </w:r>
    <w:r w:rsidR="005E47BA">
      <w:t>larification of exemptions</w:t>
    </w:r>
    <w:sdt>
      <w:sdtPr>
        <w:id w:val="-178737789"/>
        <w:docPartObj>
          <w:docPartGallery w:val="Page Numbers (Bottom of Page)"/>
          <w:docPartUnique/>
        </w:docPartObj>
      </w:sdtPr>
      <w:sdtContent>
        <w:r w:rsidR="00A537CB">
          <w:t xml:space="preserve"> – July 2024</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319A9" w14:textId="77777777" w:rsidR="001477E8" w:rsidRDefault="001477E8" w:rsidP="006B56BB">
      <w:r>
        <w:separator/>
      </w:r>
    </w:p>
    <w:p w14:paraId="0E2C4EAD" w14:textId="77777777" w:rsidR="001477E8" w:rsidRDefault="001477E8"/>
  </w:footnote>
  <w:footnote w:type="continuationSeparator" w:id="0">
    <w:p w14:paraId="3BE783D5" w14:textId="77777777" w:rsidR="001477E8" w:rsidRDefault="001477E8" w:rsidP="006B56BB">
      <w:r>
        <w:continuationSeparator/>
      </w:r>
    </w:p>
    <w:p w14:paraId="3BB9686F" w14:textId="77777777" w:rsidR="001477E8" w:rsidRDefault="001477E8"/>
  </w:footnote>
  <w:footnote w:type="continuationNotice" w:id="1">
    <w:p w14:paraId="3010B906" w14:textId="77777777" w:rsidR="001477E8" w:rsidRDefault="001477E8"/>
  </w:footnote>
  <w:footnote w:id="2">
    <w:p w14:paraId="29B01968" w14:textId="67484B23" w:rsidR="00DC1F8F" w:rsidRPr="009303AA" w:rsidRDefault="00DC1F8F">
      <w:pPr>
        <w:pStyle w:val="FootnoteText"/>
      </w:pPr>
      <w:r>
        <w:rPr>
          <w:rStyle w:val="FootnoteReference"/>
        </w:rPr>
        <w:footnoteRef/>
      </w:r>
      <w:r>
        <w:t xml:space="preserve"> </w:t>
      </w:r>
      <w:r w:rsidR="009303AA" w:rsidRPr="009303AA">
        <w:rPr>
          <w:rFonts w:asciiTheme="minorHAnsi" w:hAnsiTheme="minorHAnsi" w:cstheme="minorHAnsi"/>
          <w:color w:val="000000"/>
          <w:shd w:val="clear" w:color="auto" w:fill="FFFFFF"/>
        </w:rPr>
        <w:t>A prescribed medical practitioner is a medical practitioner who is not a general practitioner, specialist, or consultant physician – often referred to as an 'other medical practitioner’ (OMP) or non-vocationally registered general practitioner (non-VR GP).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8DB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0E87" w14:textId="77777777" w:rsidR="00B53987" w:rsidRDefault="00B53987">
    <w:pPr>
      <w:pStyle w:val="Header"/>
    </w:pPr>
    <w:r>
      <w:rPr>
        <w:noProof/>
        <w:lang w:eastAsia="en-AU"/>
      </w:rPr>
      <w:drawing>
        <wp:inline distT="0" distB="0" distL="0" distR="0" wp14:anchorId="13315DA4" wp14:editId="67E21BD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FD258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5EAE9D58"/>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FC7A7B6A"/>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9C70D9"/>
    <w:multiLevelType w:val="hybridMultilevel"/>
    <w:tmpl w:val="48903FE6"/>
    <w:lvl w:ilvl="0" w:tplc="0C09000B">
      <w:start w:val="1"/>
      <w:numFmt w:val="bullet"/>
      <w:lvlText w:val=""/>
      <w:lvlJc w:val="left"/>
      <w:pPr>
        <w:ind w:left="1353" w:hanging="360"/>
      </w:pPr>
      <w:rPr>
        <w:rFonts w:ascii="Wingdings" w:hAnsi="Wingding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8727040"/>
    <w:multiLevelType w:val="hybridMultilevel"/>
    <w:tmpl w:val="2FA2A2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4B0DD8"/>
    <w:multiLevelType w:val="hybridMultilevel"/>
    <w:tmpl w:val="0B948A1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C14928"/>
    <w:multiLevelType w:val="hybridMultilevel"/>
    <w:tmpl w:val="B0B462B2"/>
    <w:lvl w:ilvl="0" w:tplc="C9A665D8">
      <w:start w:val="1"/>
      <w:numFmt w:val="bullet"/>
      <w:lvlText w:val=""/>
      <w:lvlJc w:val="left"/>
      <w:pPr>
        <w:ind w:left="1353" w:hanging="360"/>
      </w:pPr>
      <w:rPr>
        <w:rFonts w:ascii="Wingdings" w:hAnsi="Wingdings" w:hint="default"/>
      </w:rPr>
    </w:lvl>
    <w:lvl w:ilvl="1" w:tplc="FFFFFFFF">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D916FE"/>
    <w:multiLevelType w:val="hybridMultilevel"/>
    <w:tmpl w:val="EC96F608"/>
    <w:lvl w:ilvl="0" w:tplc="0C090003">
      <w:start w:val="1"/>
      <w:numFmt w:val="bullet"/>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21787138">
    <w:abstractNumId w:val="7"/>
  </w:num>
  <w:num w:numId="2" w16cid:durableId="1306550056">
    <w:abstractNumId w:val="18"/>
  </w:num>
  <w:num w:numId="3" w16cid:durableId="1339306110">
    <w:abstractNumId w:val="22"/>
  </w:num>
  <w:num w:numId="4" w16cid:durableId="546528784">
    <w:abstractNumId w:val="8"/>
  </w:num>
  <w:num w:numId="5" w16cid:durableId="727530538">
    <w:abstractNumId w:val="8"/>
    <w:lvlOverride w:ilvl="0">
      <w:startOverride w:val="1"/>
    </w:lvlOverride>
  </w:num>
  <w:num w:numId="6" w16cid:durableId="1521313323">
    <w:abstractNumId w:val="9"/>
  </w:num>
  <w:num w:numId="7" w16cid:durableId="582104252">
    <w:abstractNumId w:val="15"/>
  </w:num>
  <w:num w:numId="8" w16cid:durableId="1226065327">
    <w:abstractNumId w:val="21"/>
  </w:num>
  <w:num w:numId="9" w16cid:durableId="1055589043">
    <w:abstractNumId w:val="5"/>
  </w:num>
  <w:num w:numId="10" w16cid:durableId="1246916764">
    <w:abstractNumId w:val="4"/>
  </w:num>
  <w:num w:numId="11" w16cid:durableId="268322391">
    <w:abstractNumId w:val="3"/>
  </w:num>
  <w:num w:numId="12" w16cid:durableId="992179880">
    <w:abstractNumId w:val="2"/>
  </w:num>
  <w:num w:numId="13" w16cid:durableId="1493109318">
    <w:abstractNumId w:val="6"/>
  </w:num>
  <w:num w:numId="14" w16cid:durableId="1075009302">
    <w:abstractNumId w:val="1"/>
  </w:num>
  <w:num w:numId="15" w16cid:durableId="1368677497">
    <w:abstractNumId w:val="0"/>
  </w:num>
  <w:num w:numId="16" w16cid:durableId="213659503">
    <w:abstractNumId w:val="24"/>
  </w:num>
  <w:num w:numId="17" w16cid:durableId="2085443697">
    <w:abstractNumId w:val="10"/>
  </w:num>
  <w:num w:numId="18" w16cid:durableId="1473448590">
    <w:abstractNumId w:val="12"/>
  </w:num>
  <w:num w:numId="19" w16cid:durableId="1444810736">
    <w:abstractNumId w:val="14"/>
  </w:num>
  <w:num w:numId="20" w16cid:durableId="1560239929">
    <w:abstractNumId w:val="10"/>
  </w:num>
  <w:num w:numId="21" w16cid:durableId="1561090532">
    <w:abstractNumId w:val="14"/>
  </w:num>
  <w:num w:numId="22" w16cid:durableId="751510223">
    <w:abstractNumId w:val="24"/>
  </w:num>
  <w:num w:numId="23" w16cid:durableId="528377613">
    <w:abstractNumId w:val="18"/>
  </w:num>
  <w:num w:numId="24" w16cid:durableId="59906535">
    <w:abstractNumId w:val="22"/>
  </w:num>
  <w:num w:numId="25" w16cid:durableId="1910116590">
    <w:abstractNumId w:val="8"/>
  </w:num>
  <w:num w:numId="26" w16cid:durableId="1692948866">
    <w:abstractNumId w:val="17"/>
  </w:num>
  <w:num w:numId="27" w16cid:durableId="1417556475">
    <w:abstractNumId w:val="23"/>
  </w:num>
  <w:num w:numId="28" w16cid:durableId="681517271">
    <w:abstractNumId w:val="11"/>
  </w:num>
  <w:num w:numId="29" w16cid:durableId="524639473">
    <w:abstractNumId w:val="19"/>
  </w:num>
  <w:num w:numId="30" w16cid:durableId="1004085496">
    <w:abstractNumId w:val="7"/>
  </w:num>
  <w:num w:numId="31" w16cid:durableId="11809078">
    <w:abstractNumId w:val="13"/>
  </w:num>
  <w:num w:numId="32" w16cid:durableId="1133018315">
    <w:abstractNumId w:val="20"/>
  </w:num>
  <w:num w:numId="33" w16cid:durableId="875849643">
    <w:abstractNumId w:val="10"/>
  </w:num>
  <w:num w:numId="34" w16cid:durableId="1502772588">
    <w:abstractNumId w:val="7"/>
  </w:num>
  <w:num w:numId="35" w16cid:durableId="1960716686">
    <w:abstractNumId w:val="16"/>
  </w:num>
  <w:num w:numId="36" w16cid:durableId="2139763992">
    <w:abstractNumId w:val="10"/>
  </w:num>
  <w:num w:numId="37" w16cid:durableId="404763994">
    <w:abstractNumId w:val="7"/>
  </w:num>
  <w:num w:numId="38" w16cid:durableId="1898198035">
    <w:abstractNumId w:val="10"/>
  </w:num>
  <w:num w:numId="39" w16cid:durableId="1022822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39"/>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520C6"/>
    <w:rsid w:val="000627BC"/>
    <w:rsid w:val="0006359E"/>
    <w:rsid w:val="00067456"/>
    <w:rsid w:val="00071506"/>
    <w:rsid w:val="0007154F"/>
    <w:rsid w:val="00073050"/>
    <w:rsid w:val="00081AB1"/>
    <w:rsid w:val="00090316"/>
    <w:rsid w:val="00093981"/>
    <w:rsid w:val="000A32A1"/>
    <w:rsid w:val="000A77CB"/>
    <w:rsid w:val="000B067A"/>
    <w:rsid w:val="000B1540"/>
    <w:rsid w:val="000B1E53"/>
    <w:rsid w:val="000B33FD"/>
    <w:rsid w:val="000B3B5C"/>
    <w:rsid w:val="000B4ABA"/>
    <w:rsid w:val="000C27DB"/>
    <w:rsid w:val="000C4B16"/>
    <w:rsid w:val="000C50C3"/>
    <w:rsid w:val="000C5E14"/>
    <w:rsid w:val="000C652E"/>
    <w:rsid w:val="000C703A"/>
    <w:rsid w:val="000D21F6"/>
    <w:rsid w:val="000D2950"/>
    <w:rsid w:val="000D4500"/>
    <w:rsid w:val="000D6DB2"/>
    <w:rsid w:val="000D7AEA"/>
    <w:rsid w:val="000E2C66"/>
    <w:rsid w:val="000E78D8"/>
    <w:rsid w:val="000F123C"/>
    <w:rsid w:val="000F2FED"/>
    <w:rsid w:val="000F38CC"/>
    <w:rsid w:val="000F4407"/>
    <w:rsid w:val="001009BE"/>
    <w:rsid w:val="00103427"/>
    <w:rsid w:val="0010616D"/>
    <w:rsid w:val="00110478"/>
    <w:rsid w:val="0011711B"/>
    <w:rsid w:val="00117F8A"/>
    <w:rsid w:val="001210B7"/>
    <w:rsid w:val="00121B9B"/>
    <w:rsid w:val="00122ADC"/>
    <w:rsid w:val="00130F59"/>
    <w:rsid w:val="00133EC0"/>
    <w:rsid w:val="00141CE5"/>
    <w:rsid w:val="001446DA"/>
    <w:rsid w:val="00144908"/>
    <w:rsid w:val="001477E8"/>
    <w:rsid w:val="00153C3D"/>
    <w:rsid w:val="00154F48"/>
    <w:rsid w:val="00156D96"/>
    <w:rsid w:val="001571C7"/>
    <w:rsid w:val="00161094"/>
    <w:rsid w:val="00172DC7"/>
    <w:rsid w:val="0017665C"/>
    <w:rsid w:val="00177AD2"/>
    <w:rsid w:val="001815A8"/>
    <w:rsid w:val="001840FA"/>
    <w:rsid w:val="00184C92"/>
    <w:rsid w:val="0018795C"/>
    <w:rsid w:val="00190079"/>
    <w:rsid w:val="001928B5"/>
    <w:rsid w:val="0019622E"/>
    <w:rsid w:val="001966A7"/>
    <w:rsid w:val="001A0327"/>
    <w:rsid w:val="001A2246"/>
    <w:rsid w:val="001A251B"/>
    <w:rsid w:val="001A4627"/>
    <w:rsid w:val="001A4979"/>
    <w:rsid w:val="001B15D3"/>
    <w:rsid w:val="001B3443"/>
    <w:rsid w:val="001C0326"/>
    <w:rsid w:val="001C192F"/>
    <w:rsid w:val="001C3C42"/>
    <w:rsid w:val="001C6D57"/>
    <w:rsid w:val="001C73B1"/>
    <w:rsid w:val="001C74FA"/>
    <w:rsid w:val="001C7D8C"/>
    <w:rsid w:val="001D0ADA"/>
    <w:rsid w:val="001D7869"/>
    <w:rsid w:val="001F7339"/>
    <w:rsid w:val="0020169B"/>
    <w:rsid w:val="002026CD"/>
    <w:rsid w:val="002033FC"/>
    <w:rsid w:val="002044BB"/>
    <w:rsid w:val="00210B09"/>
    <w:rsid w:val="00210C9E"/>
    <w:rsid w:val="00211840"/>
    <w:rsid w:val="00220E5F"/>
    <w:rsid w:val="002212B5"/>
    <w:rsid w:val="00226668"/>
    <w:rsid w:val="00233809"/>
    <w:rsid w:val="00240046"/>
    <w:rsid w:val="00240B83"/>
    <w:rsid w:val="00244C1E"/>
    <w:rsid w:val="0024797F"/>
    <w:rsid w:val="0025119E"/>
    <w:rsid w:val="00251269"/>
    <w:rsid w:val="002535C0"/>
    <w:rsid w:val="002579FE"/>
    <w:rsid w:val="0026311C"/>
    <w:rsid w:val="00264656"/>
    <w:rsid w:val="0026668C"/>
    <w:rsid w:val="00266ABC"/>
    <w:rsid w:val="00266AC1"/>
    <w:rsid w:val="0027178C"/>
    <w:rsid w:val="002719FA"/>
    <w:rsid w:val="00272668"/>
    <w:rsid w:val="0027330B"/>
    <w:rsid w:val="002764A0"/>
    <w:rsid w:val="002803AD"/>
    <w:rsid w:val="00282052"/>
    <w:rsid w:val="002831A3"/>
    <w:rsid w:val="0028519E"/>
    <w:rsid w:val="002856A5"/>
    <w:rsid w:val="002872ED"/>
    <w:rsid w:val="002905C2"/>
    <w:rsid w:val="00295AF2"/>
    <w:rsid w:val="00295C91"/>
    <w:rsid w:val="00297151"/>
    <w:rsid w:val="002A336C"/>
    <w:rsid w:val="002B20E6"/>
    <w:rsid w:val="002B2820"/>
    <w:rsid w:val="002B42A3"/>
    <w:rsid w:val="002C0CDD"/>
    <w:rsid w:val="002C38C4"/>
    <w:rsid w:val="002E1A1D"/>
    <w:rsid w:val="002E4081"/>
    <w:rsid w:val="002E5B78"/>
    <w:rsid w:val="002E79F6"/>
    <w:rsid w:val="002F3AE3"/>
    <w:rsid w:val="003037F9"/>
    <w:rsid w:val="0030464B"/>
    <w:rsid w:val="0030786C"/>
    <w:rsid w:val="00311BB5"/>
    <w:rsid w:val="003233DE"/>
    <w:rsid w:val="0032466B"/>
    <w:rsid w:val="00331401"/>
    <w:rsid w:val="003330EB"/>
    <w:rsid w:val="003348C3"/>
    <w:rsid w:val="003415FD"/>
    <w:rsid w:val="003429F0"/>
    <w:rsid w:val="00344FBA"/>
    <w:rsid w:val="00345A82"/>
    <w:rsid w:val="0035097A"/>
    <w:rsid w:val="00353E9C"/>
    <w:rsid w:val="003540A4"/>
    <w:rsid w:val="00354340"/>
    <w:rsid w:val="00357BCC"/>
    <w:rsid w:val="00360E4E"/>
    <w:rsid w:val="00362405"/>
    <w:rsid w:val="003632A5"/>
    <w:rsid w:val="00370AAA"/>
    <w:rsid w:val="0037235F"/>
    <w:rsid w:val="00374E4B"/>
    <w:rsid w:val="00375F77"/>
    <w:rsid w:val="00377542"/>
    <w:rsid w:val="00377A17"/>
    <w:rsid w:val="00380035"/>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3463"/>
    <w:rsid w:val="003B43AD"/>
    <w:rsid w:val="003C0FEC"/>
    <w:rsid w:val="003C2AC8"/>
    <w:rsid w:val="003D033A"/>
    <w:rsid w:val="003D17F9"/>
    <w:rsid w:val="003D2D88"/>
    <w:rsid w:val="003D41EA"/>
    <w:rsid w:val="003D4850"/>
    <w:rsid w:val="003D535A"/>
    <w:rsid w:val="003E3E37"/>
    <w:rsid w:val="003E4AE0"/>
    <w:rsid w:val="003E5265"/>
    <w:rsid w:val="003E6D2D"/>
    <w:rsid w:val="003F04B7"/>
    <w:rsid w:val="003F0955"/>
    <w:rsid w:val="003F0D55"/>
    <w:rsid w:val="003F2F5E"/>
    <w:rsid w:val="003F5F4D"/>
    <w:rsid w:val="003F646F"/>
    <w:rsid w:val="00400F00"/>
    <w:rsid w:val="00404F8B"/>
    <w:rsid w:val="00405256"/>
    <w:rsid w:val="0040591A"/>
    <w:rsid w:val="00407D99"/>
    <w:rsid w:val="00410031"/>
    <w:rsid w:val="00415C81"/>
    <w:rsid w:val="00417210"/>
    <w:rsid w:val="00422BEF"/>
    <w:rsid w:val="00423F62"/>
    <w:rsid w:val="00432378"/>
    <w:rsid w:val="004334AF"/>
    <w:rsid w:val="004345C8"/>
    <w:rsid w:val="00440D65"/>
    <w:rsid w:val="004435E6"/>
    <w:rsid w:val="00447E31"/>
    <w:rsid w:val="00451F36"/>
    <w:rsid w:val="00453923"/>
    <w:rsid w:val="00454B9B"/>
    <w:rsid w:val="00457858"/>
    <w:rsid w:val="00460B0B"/>
    <w:rsid w:val="00461023"/>
    <w:rsid w:val="00462FAC"/>
    <w:rsid w:val="00464631"/>
    <w:rsid w:val="00464B79"/>
    <w:rsid w:val="00467BBF"/>
    <w:rsid w:val="00482635"/>
    <w:rsid w:val="0048593C"/>
    <w:rsid w:val="004867E2"/>
    <w:rsid w:val="004929A9"/>
    <w:rsid w:val="004A66CC"/>
    <w:rsid w:val="004A78D9"/>
    <w:rsid w:val="004C2F09"/>
    <w:rsid w:val="004C6BCF"/>
    <w:rsid w:val="004D58BF"/>
    <w:rsid w:val="004E4335"/>
    <w:rsid w:val="004E46A5"/>
    <w:rsid w:val="004E69AD"/>
    <w:rsid w:val="004F13EE"/>
    <w:rsid w:val="004F2022"/>
    <w:rsid w:val="004F7C05"/>
    <w:rsid w:val="00501C94"/>
    <w:rsid w:val="00505864"/>
    <w:rsid w:val="00506432"/>
    <w:rsid w:val="00506E82"/>
    <w:rsid w:val="0052051D"/>
    <w:rsid w:val="00543A5D"/>
    <w:rsid w:val="00545EE6"/>
    <w:rsid w:val="00547E6B"/>
    <w:rsid w:val="00551F43"/>
    <w:rsid w:val="005550E7"/>
    <w:rsid w:val="005564FB"/>
    <w:rsid w:val="005572C7"/>
    <w:rsid w:val="005650ED"/>
    <w:rsid w:val="00571BCE"/>
    <w:rsid w:val="00575754"/>
    <w:rsid w:val="00576838"/>
    <w:rsid w:val="00581FBA"/>
    <w:rsid w:val="00591E20"/>
    <w:rsid w:val="00595408"/>
    <w:rsid w:val="00595D84"/>
    <w:rsid w:val="00595E84"/>
    <w:rsid w:val="005A0C59"/>
    <w:rsid w:val="005A3081"/>
    <w:rsid w:val="005A48EB"/>
    <w:rsid w:val="005A51F3"/>
    <w:rsid w:val="005A6CFB"/>
    <w:rsid w:val="005A7BE0"/>
    <w:rsid w:val="005B1518"/>
    <w:rsid w:val="005B5F99"/>
    <w:rsid w:val="005B625D"/>
    <w:rsid w:val="005C5AEB"/>
    <w:rsid w:val="005E0A3F"/>
    <w:rsid w:val="005E47BA"/>
    <w:rsid w:val="005E6883"/>
    <w:rsid w:val="005E772F"/>
    <w:rsid w:val="005F05B9"/>
    <w:rsid w:val="005F0E22"/>
    <w:rsid w:val="005F4ECA"/>
    <w:rsid w:val="005F5284"/>
    <w:rsid w:val="005F6808"/>
    <w:rsid w:val="006041BE"/>
    <w:rsid w:val="006043C7"/>
    <w:rsid w:val="006135D7"/>
    <w:rsid w:val="00624B52"/>
    <w:rsid w:val="00630794"/>
    <w:rsid w:val="00631DF4"/>
    <w:rsid w:val="00634175"/>
    <w:rsid w:val="006408AC"/>
    <w:rsid w:val="0064224F"/>
    <w:rsid w:val="006511B6"/>
    <w:rsid w:val="006527FD"/>
    <w:rsid w:val="00657FF8"/>
    <w:rsid w:val="00670D99"/>
    <w:rsid w:val="00670E2B"/>
    <w:rsid w:val="006734BB"/>
    <w:rsid w:val="00676925"/>
    <w:rsid w:val="0067697A"/>
    <w:rsid w:val="006821EB"/>
    <w:rsid w:val="006923F9"/>
    <w:rsid w:val="0069512C"/>
    <w:rsid w:val="006A61F9"/>
    <w:rsid w:val="006B2286"/>
    <w:rsid w:val="006B56BB"/>
    <w:rsid w:val="006B674F"/>
    <w:rsid w:val="006C77A8"/>
    <w:rsid w:val="006D4098"/>
    <w:rsid w:val="006D7681"/>
    <w:rsid w:val="006D7B2E"/>
    <w:rsid w:val="006E02EA"/>
    <w:rsid w:val="006E0968"/>
    <w:rsid w:val="006E237A"/>
    <w:rsid w:val="006E2AF6"/>
    <w:rsid w:val="006E2C91"/>
    <w:rsid w:val="006E3701"/>
    <w:rsid w:val="006E5DA3"/>
    <w:rsid w:val="006F68D5"/>
    <w:rsid w:val="00701275"/>
    <w:rsid w:val="00707F56"/>
    <w:rsid w:val="00713558"/>
    <w:rsid w:val="00713D3F"/>
    <w:rsid w:val="00720D08"/>
    <w:rsid w:val="007263B9"/>
    <w:rsid w:val="00727513"/>
    <w:rsid w:val="007334F8"/>
    <w:rsid w:val="007339CD"/>
    <w:rsid w:val="007359D8"/>
    <w:rsid w:val="007362D4"/>
    <w:rsid w:val="007516C1"/>
    <w:rsid w:val="0076672A"/>
    <w:rsid w:val="00770ABB"/>
    <w:rsid w:val="00775E45"/>
    <w:rsid w:val="00776E74"/>
    <w:rsid w:val="00785169"/>
    <w:rsid w:val="007954AB"/>
    <w:rsid w:val="00796D81"/>
    <w:rsid w:val="007A14C5"/>
    <w:rsid w:val="007A4A10"/>
    <w:rsid w:val="007B1760"/>
    <w:rsid w:val="007C1FDC"/>
    <w:rsid w:val="007C34CD"/>
    <w:rsid w:val="007C6D9C"/>
    <w:rsid w:val="007C7DDB"/>
    <w:rsid w:val="007D21F7"/>
    <w:rsid w:val="007D2CC7"/>
    <w:rsid w:val="007D673D"/>
    <w:rsid w:val="007D7E7C"/>
    <w:rsid w:val="007E0FB8"/>
    <w:rsid w:val="007E4D09"/>
    <w:rsid w:val="007E7C97"/>
    <w:rsid w:val="007F12CB"/>
    <w:rsid w:val="007F2129"/>
    <w:rsid w:val="007F2220"/>
    <w:rsid w:val="007F4B3E"/>
    <w:rsid w:val="00800C98"/>
    <w:rsid w:val="00803691"/>
    <w:rsid w:val="0080446D"/>
    <w:rsid w:val="00811F21"/>
    <w:rsid w:val="008127AF"/>
    <w:rsid w:val="00812B46"/>
    <w:rsid w:val="00815109"/>
    <w:rsid w:val="00815700"/>
    <w:rsid w:val="0081607A"/>
    <w:rsid w:val="008208D2"/>
    <w:rsid w:val="008209EC"/>
    <w:rsid w:val="0082238E"/>
    <w:rsid w:val="008264EB"/>
    <w:rsid w:val="00826B8F"/>
    <w:rsid w:val="00831E8A"/>
    <w:rsid w:val="00835C76"/>
    <w:rsid w:val="008376E2"/>
    <w:rsid w:val="00840205"/>
    <w:rsid w:val="00843049"/>
    <w:rsid w:val="008518D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97E73"/>
    <w:rsid w:val="008A2936"/>
    <w:rsid w:val="008A2F98"/>
    <w:rsid w:val="008A44CB"/>
    <w:rsid w:val="008A67B3"/>
    <w:rsid w:val="008A7438"/>
    <w:rsid w:val="008B1334"/>
    <w:rsid w:val="008B25C7"/>
    <w:rsid w:val="008C0278"/>
    <w:rsid w:val="008C24E9"/>
    <w:rsid w:val="008C342B"/>
    <w:rsid w:val="008D0533"/>
    <w:rsid w:val="008D42CB"/>
    <w:rsid w:val="008D48C9"/>
    <w:rsid w:val="008D5930"/>
    <w:rsid w:val="008D6381"/>
    <w:rsid w:val="008D6448"/>
    <w:rsid w:val="008E0C77"/>
    <w:rsid w:val="008E625F"/>
    <w:rsid w:val="008F264D"/>
    <w:rsid w:val="008F747C"/>
    <w:rsid w:val="009040E9"/>
    <w:rsid w:val="009074E1"/>
    <w:rsid w:val="009112F7"/>
    <w:rsid w:val="009122AF"/>
    <w:rsid w:val="00912D54"/>
    <w:rsid w:val="0091389F"/>
    <w:rsid w:val="00916E8C"/>
    <w:rsid w:val="009208F7"/>
    <w:rsid w:val="00921649"/>
    <w:rsid w:val="00922517"/>
    <w:rsid w:val="00922722"/>
    <w:rsid w:val="009261E6"/>
    <w:rsid w:val="009268E1"/>
    <w:rsid w:val="009271EE"/>
    <w:rsid w:val="009303AA"/>
    <w:rsid w:val="009344AE"/>
    <w:rsid w:val="009344DE"/>
    <w:rsid w:val="0093641D"/>
    <w:rsid w:val="009448F7"/>
    <w:rsid w:val="00945E7F"/>
    <w:rsid w:val="00953B65"/>
    <w:rsid w:val="009557C1"/>
    <w:rsid w:val="00960D6E"/>
    <w:rsid w:val="00974B59"/>
    <w:rsid w:val="0097690E"/>
    <w:rsid w:val="0098340B"/>
    <w:rsid w:val="00986830"/>
    <w:rsid w:val="00987109"/>
    <w:rsid w:val="009924C3"/>
    <w:rsid w:val="00993102"/>
    <w:rsid w:val="009A596D"/>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055B"/>
    <w:rsid w:val="00A537CB"/>
    <w:rsid w:val="00A627D7"/>
    <w:rsid w:val="00A656C7"/>
    <w:rsid w:val="00A67ADE"/>
    <w:rsid w:val="00A705AF"/>
    <w:rsid w:val="00A719F6"/>
    <w:rsid w:val="00A72454"/>
    <w:rsid w:val="00A77696"/>
    <w:rsid w:val="00A80557"/>
    <w:rsid w:val="00A81D33"/>
    <w:rsid w:val="00A8341C"/>
    <w:rsid w:val="00A837EE"/>
    <w:rsid w:val="00A852AC"/>
    <w:rsid w:val="00A869B3"/>
    <w:rsid w:val="00A930AE"/>
    <w:rsid w:val="00A9515B"/>
    <w:rsid w:val="00AA1A95"/>
    <w:rsid w:val="00AA260F"/>
    <w:rsid w:val="00AA262B"/>
    <w:rsid w:val="00AB06AA"/>
    <w:rsid w:val="00AB1EE7"/>
    <w:rsid w:val="00AB434A"/>
    <w:rsid w:val="00AB4B37"/>
    <w:rsid w:val="00AB5762"/>
    <w:rsid w:val="00AC2679"/>
    <w:rsid w:val="00AC4BE4"/>
    <w:rsid w:val="00AC7F91"/>
    <w:rsid w:val="00AD05E6"/>
    <w:rsid w:val="00AD0D3F"/>
    <w:rsid w:val="00AD3533"/>
    <w:rsid w:val="00AE1D7D"/>
    <w:rsid w:val="00AE2A8B"/>
    <w:rsid w:val="00AE3F64"/>
    <w:rsid w:val="00AF3217"/>
    <w:rsid w:val="00AF7386"/>
    <w:rsid w:val="00AF7934"/>
    <w:rsid w:val="00B00B81"/>
    <w:rsid w:val="00B01FEC"/>
    <w:rsid w:val="00B04580"/>
    <w:rsid w:val="00B04B09"/>
    <w:rsid w:val="00B12909"/>
    <w:rsid w:val="00B16A51"/>
    <w:rsid w:val="00B23AB6"/>
    <w:rsid w:val="00B245AD"/>
    <w:rsid w:val="00B26F14"/>
    <w:rsid w:val="00B307E9"/>
    <w:rsid w:val="00B32222"/>
    <w:rsid w:val="00B3618D"/>
    <w:rsid w:val="00B36233"/>
    <w:rsid w:val="00B42851"/>
    <w:rsid w:val="00B45AC7"/>
    <w:rsid w:val="00B4741C"/>
    <w:rsid w:val="00B5372F"/>
    <w:rsid w:val="00B53987"/>
    <w:rsid w:val="00B61129"/>
    <w:rsid w:val="00B67E7F"/>
    <w:rsid w:val="00B814A4"/>
    <w:rsid w:val="00B839B2"/>
    <w:rsid w:val="00B94252"/>
    <w:rsid w:val="00B9715A"/>
    <w:rsid w:val="00BA14BE"/>
    <w:rsid w:val="00BA2732"/>
    <w:rsid w:val="00BA293D"/>
    <w:rsid w:val="00BA30FB"/>
    <w:rsid w:val="00BA49BC"/>
    <w:rsid w:val="00BA56B7"/>
    <w:rsid w:val="00BA7A1E"/>
    <w:rsid w:val="00BB0D0F"/>
    <w:rsid w:val="00BB2F6C"/>
    <w:rsid w:val="00BB3875"/>
    <w:rsid w:val="00BB5860"/>
    <w:rsid w:val="00BB6AAD"/>
    <w:rsid w:val="00BC4A19"/>
    <w:rsid w:val="00BC4E6D"/>
    <w:rsid w:val="00BD0617"/>
    <w:rsid w:val="00BD2E9B"/>
    <w:rsid w:val="00BD7FB2"/>
    <w:rsid w:val="00BE126F"/>
    <w:rsid w:val="00BE3BD5"/>
    <w:rsid w:val="00BF3E03"/>
    <w:rsid w:val="00C00930"/>
    <w:rsid w:val="00C060AD"/>
    <w:rsid w:val="00C07248"/>
    <w:rsid w:val="00C113BF"/>
    <w:rsid w:val="00C17222"/>
    <w:rsid w:val="00C2176E"/>
    <w:rsid w:val="00C23430"/>
    <w:rsid w:val="00C25A0A"/>
    <w:rsid w:val="00C27D67"/>
    <w:rsid w:val="00C44615"/>
    <w:rsid w:val="00C4631F"/>
    <w:rsid w:val="00C4776C"/>
    <w:rsid w:val="00C47CDE"/>
    <w:rsid w:val="00C50E16"/>
    <w:rsid w:val="00C55258"/>
    <w:rsid w:val="00C7204D"/>
    <w:rsid w:val="00C82EEB"/>
    <w:rsid w:val="00C971DC"/>
    <w:rsid w:val="00CA16B7"/>
    <w:rsid w:val="00CA62AE"/>
    <w:rsid w:val="00CB5B1A"/>
    <w:rsid w:val="00CC1D26"/>
    <w:rsid w:val="00CC220B"/>
    <w:rsid w:val="00CC4CB4"/>
    <w:rsid w:val="00CC5C43"/>
    <w:rsid w:val="00CC6F65"/>
    <w:rsid w:val="00CD02AE"/>
    <w:rsid w:val="00CD0617"/>
    <w:rsid w:val="00CD2A4F"/>
    <w:rsid w:val="00CE03CA"/>
    <w:rsid w:val="00CE22F1"/>
    <w:rsid w:val="00CE50F2"/>
    <w:rsid w:val="00CE6502"/>
    <w:rsid w:val="00CF2A46"/>
    <w:rsid w:val="00CF7D3C"/>
    <w:rsid w:val="00D01F09"/>
    <w:rsid w:val="00D147EB"/>
    <w:rsid w:val="00D34667"/>
    <w:rsid w:val="00D401E1"/>
    <w:rsid w:val="00D408B4"/>
    <w:rsid w:val="00D4691C"/>
    <w:rsid w:val="00D524C8"/>
    <w:rsid w:val="00D5448A"/>
    <w:rsid w:val="00D54A02"/>
    <w:rsid w:val="00D65099"/>
    <w:rsid w:val="00D70E24"/>
    <w:rsid w:val="00D72B61"/>
    <w:rsid w:val="00D74B48"/>
    <w:rsid w:val="00D94ED8"/>
    <w:rsid w:val="00DA3D1D"/>
    <w:rsid w:val="00DA5788"/>
    <w:rsid w:val="00DB6286"/>
    <w:rsid w:val="00DB645F"/>
    <w:rsid w:val="00DB76E9"/>
    <w:rsid w:val="00DC0A67"/>
    <w:rsid w:val="00DC1D5E"/>
    <w:rsid w:val="00DC1F8F"/>
    <w:rsid w:val="00DC5220"/>
    <w:rsid w:val="00DC7F77"/>
    <w:rsid w:val="00DD2061"/>
    <w:rsid w:val="00DD7DAB"/>
    <w:rsid w:val="00DE3355"/>
    <w:rsid w:val="00DF0C60"/>
    <w:rsid w:val="00DF486F"/>
    <w:rsid w:val="00DF5B5B"/>
    <w:rsid w:val="00DF7619"/>
    <w:rsid w:val="00E042D8"/>
    <w:rsid w:val="00E07EE7"/>
    <w:rsid w:val="00E1103B"/>
    <w:rsid w:val="00E16D29"/>
    <w:rsid w:val="00E17B44"/>
    <w:rsid w:val="00E20F27"/>
    <w:rsid w:val="00E22443"/>
    <w:rsid w:val="00E23D45"/>
    <w:rsid w:val="00E25B1F"/>
    <w:rsid w:val="00E27FEA"/>
    <w:rsid w:val="00E37E28"/>
    <w:rsid w:val="00E4086F"/>
    <w:rsid w:val="00E42BCE"/>
    <w:rsid w:val="00E43B3C"/>
    <w:rsid w:val="00E50188"/>
    <w:rsid w:val="00E50BB3"/>
    <w:rsid w:val="00E515CB"/>
    <w:rsid w:val="00E52260"/>
    <w:rsid w:val="00E61B60"/>
    <w:rsid w:val="00E639B6"/>
    <w:rsid w:val="00E6434B"/>
    <w:rsid w:val="00E6463D"/>
    <w:rsid w:val="00E72E9B"/>
    <w:rsid w:val="00E850C3"/>
    <w:rsid w:val="00E87DF2"/>
    <w:rsid w:val="00E91409"/>
    <w:rsid w:val="00E9462E"/>
    <w:rsid w:val="00E97480"/>
    <w:rsid w:val="00EA470E"/>
    <w:rsid w:val="00EA47A7"/>
    <w:rsid w:val="00EA57EB"/>
    <w:rsid w:val="00EB011B"/>
    <w:rsid w:val="00EB3226"/>
    <w:rsid w:val="00EB5507"/>
    <w:rsid w:val="00EC213A"/>
    <w:rsid w:val="00EC7744"/>
    <w:rsid w:val="00ED0DAD"/>
    <w:rsid w:val="00ED0F46"/>
    <w:rsid w:val="00ED2373"/>
    <w:rsid w:val="00EE3E8A"/>
    <w:rsid w:val="00EF00E6"/>
    <w:rsid w:val="00EF58B8"/>
    <w:rsid w:val="00EF6BCA"/>
    <w:rsid w:val="00EF6ECA"/>
    <w:rsid w:val="00F024E1"/>
    <w:rsid w:val="00F03779"/>
    <w:rsid w:val="00F06C10"/>
    <w:rsid w:val="00F1096F"/>
    <w:rsid w:val="00F12589"/>
    <w:rsid w:val="00F12595"/>
    <w:rsid w:val="00F134D9"/>
    <w:rsid w:val="00F1403D"/>
    <w:rsid w:val="00F1463F"/>
    <w:rsid w:val="00F15651"/>
    <w:rsid w:val="00F20EE0"/>
    <w:rsid w:val="00F21302"/>
    <w:rsid w:val="00F2430D"/>
    <w:rsid w:val="00F25C9E"/>
    <w:rsid w:val="00F321DE"/>
    <w:rsid w:val="00F33777"/>
    <w:rsid w:val="00F40648"/>
    <w:rsid w:val="00F47DA2"/>
    <w:rsid w:val="00F519FC"/>
    <w:rsid w:val="00F6239D"/>
    <w:rsid w:val="00F715D2"/>
    <w:rsid w:val="00F7274F"/>
    <w:rsid w:val="00F74E84"/>
    <w:rsid w:val="00F76FA8"/>
    <w:rsid w:val="00F854CE"/>
    <w:rsid w:val="00F93F08"/>
    <w:rsid w:val="00F94CED"/>
    <w:rsid w:val="00F97D95"/>
    <w:rsid w:val="00FA02BB"/>
    <w:rsid w:val="00FA2CEE"/>
    <w:rsid w:val="00FA2D45"/>
    <w:rsid w:val="00FA3043"/>
    <w:rsid w:val="00FA318C"/>
    <w:rsid w:val="00FB6F92"/>
    <w:rsid w:val="00FC026E"/>
    <w:rsid w:val="00FC5124"/>
    <w:rsid w:val="00FD4731"/>
    <w:rsid w:val="00FD6768"/>
    <w:rsid w:val="00FE0772"/>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E6EB4"/>
  <w15:docId w15:val="{81957502-E851-4F9A-9003-2851E300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1D2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uiPriority w:val="11"/>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qFormat/>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2764A0"/>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PlaceholderText">
    <w:name w:val="Placeholder Text"/>
    <w:basedOn w:val="DefaultParagraphFont"/>
    <w:uiPriority w:val="99"/>
    <w:semiHidden/>
    <w:rsid w:val="005E47BA"/>
    <w:rPr>
      <w:color w:val="808080"/>
    </w:rPr>
  </w:style>
  <w:style w:type="table" w:customStyle="1" w:styleId="DepartmentofHealthtable1">
    <w:name w:val="Department of Health table1"/>
    <w:basedOn w:val="TableNormal"/>
    <w:uiPriority w:val="99"/>
    <w:rsid w:val="00154F48"/>
    <w:rPr>
      <w:rFonts w:ascii="Arial" w:hAnsi="Arial"/>
      <w:color w:val="000000" w:themeColor="text1"/>
      <w:sz w:val="21"/>
    </w:rPr>
    <w:tblPr>
      <w:tblStyleRowBandSize w:val="1"/>
      <w:tblInd w:w="0" w:type="nil"/>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s="Arial" w:hint="default"/>
        <w:color w:val="F2F2F2" w:themeColor="background1" w:themeShade="F2"/>
        <w:sz w:val="22"/>
        <w:szCs w:val="22"/>
      </w:rPr>
      <w:tblPr/>
      <w:tcPr>
        <w:shd w:val="clear" w:color="auto" w:fill="3F4A75"/>
      </w:tcPr>
    </w:tblStylePr>
    <w:tblStylePr w:type="lastRow">
      <w:rPr>
        <w:rFonts w:ascii="Arial" w:hAnsi="Arial" w:cs="Arial" w:hint="default"/>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Revision">
    <w:name w:val="Revision"/>
    <w:hidden/>
    <w:uiPriority w:val="99"/>
    <w:semiHidden/>
    <w:rsid w:val="00A852AC"/>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A5055B"/>
    <w:rPr>
      <w:color w:val="605E5C"/>
      <w:shd w:val="clear" w:color="auto" w:fill="E1DFDD"/>
    </w:rPr>
  </w:style>
  <w:style w:type="character" w:styleId="CommentReference">
    <w:name w:val="annotation reference"/>
    <w:basedOn w:val="DefaultParagraphFont"/>
    <w:semiHidden/>
    <w:unhideWhenUsed/>
    <w:rsid w:val="00A5055B"/>
    <w:rPr>
      <w:sz w:val="16"/>
      <w:szCs w:val="16"/>
    </w:rPr>
  </w:style>
  <w:style w:type="paragraph" w:styleId="CommentText">
    <w:name w:val="annotation text"/>
    <w:basedOn w:val="Normal"/>
    <w:link w:val="CommentTextChar"/>
    <w:unhideWhenUsed/>
    <w:rsid w:val="00A5055B"/>
    <w:pPr>
      <w:spacing w:line="240" w:lineRule="auto"/>
    </w:pPr>
    <w:rPr>
      <w:sz w:val="20"/>
      <w:szCs w:val="20"/>
    </w:rPr>
  </w:style>
  <w:style w:type="character" w:customStyle="1" w:styleId="CommentTextChar">
    <w:name w:val="Comment Text Char"/>
    <w:basedOn w:val="DefaultParagraphFont"/>
    <w:link w:val="CommentText"/>
    <w:rsid w:val="00A5055B"/>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5055B"/>
    <w:rPr>
      <w:b/>
      <w:bCs/>
    </w:rPr>
  </w:style>
  <w:style w:type="character" w:customStyle="1" w:styleId="CommentSubjectChar">
    <w:name w:val="Comment Subject Char"/>
    <w:basedOn w:val="CommentTextChar"/>
    <w:link w:val="CommentSubject"/>
    <w:semiHidden/>
    <w:rsid w:val="00A5055B"/>
    <w:rPr>
      <w:rFonts w:ascii="Arial" w:hAnsi="Arial"/>
      <w:b/>
      <w:bCs/>
      <w:color w:val="000000" w:themeColor="text1"/>
      <w:lang w:eastAsia="en-US"/>
    </w:rPr>
  </w:style>
  <w:style w:type="character" w:styleId="FootnoteReference">
    <w:name w:val="footnote reference"/>
    <w:basedOn w:val="DefaultParagraphFont"/>
    <w:semiHidden/>
    <w:unhideWhenUsed/>
    <w:rsid w:val="00DC1F8F"/>
    <w:rPr>
      <w:vertAlign w:val="superscript"/>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BE126F"/>
    <w:rPr>
      <w:rFonts w:ascii="Arial" w:hAnsi="Arial"/>
      <w:color w:val="000000" w:themeColor="text1"/>
      <w:sz w:val="22"/>
      <w:szCs w:val="24"/>
      <w:lang w:eastAsia="en-US"/>
    </w:rPr>
  </w:style>
  <w:style w:type="character" w:customStyle="1" w:styleId="Heading2Char">
    <w:name w:val="Heading 2 Char"/>
    <w:basedOn w:val="DefaultParagraphFont"/>
    <w:link w:val="Heading2"/>
    <w:rsid w:val="00543A5D"/>
    <w:rPr>
      <w:rFonts w:ascii="Arial" w:hAnsi="Arial" w:cs="Arial"/>
      <w:b/>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34594303">
      <w:bodyDiv w:val="1"/>
      <w:marLeft w:val="0"/>
      <w:marRight w:val="0"/>
      <w:marTop w:val="0"/>
      <w:marBottom w:val="0"/>
      <w:divBdr>
        <w:top w:val="none" w:sz="0" w:space="0" w:color="auto"/>
        <w:left w:val="none" w:sz="0" w:space="0" w:color="auto"/>
        <w:bottom w:val="none" w:sz="0" w:space="0" w:color="auto"/>
        <w:right w:val="none" w:sz="0" w:space="0" w:color="auto"/>
      </w:divBdr>
    </w:div>
    <w:div w:id="15349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bsonline.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bsonline.gov.au/internet/mbsonline/publishing.nsf/Content/Home" TargetMode="External"/><Relationship Id="rId2" Type="http://schemas.openxmlformats.org/officeDocument/2006/relationships/customXml" Target="../customXml/item2.xml"/><Relationship Id="rId16" Type="http://schemas.openxmlformats.org/officeDocument/2006/relationships/hyperlink" Target="https://www.health.gov.au/our-work/mymedicar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skmbs@health.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bsonline.gov.au/internet/mbsonline/publishing.nsf/Content/Factsheet-Telehealth-Updates-April%20202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AskMBS advisory – Established clinical relationship requirement – Clarification of exemptions</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AskMBS advisory – Established clinical relationship requirement – Clarification of exemptions</dc:title>
  <dc:creator>Australian Government Department of Health and Aged Care</dc:creator>
  <cp:keywords>MBS; askMBS; COVID-19</cp:keywords>
  <cp:lastModifiedBy>ARNOLD, Max</cp:lastModifiedBy>
  <cp:revision>3</cp:revision>
  <dcterms:created xsi:type="dcterms:W3CDTF">2024-07-05T07:20:00Z</dcterms:created>
  <dcterms:modified xsi:type="dcterms:W3CDTF">2024-07-29T05:45:00Z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