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5376" w14:textId="6B1C7184" w:rsidR="00210DBC" w:rsidRPr="00563E71" w:rsidRDefault="0044137C" w:rsidP="0044137C">
      <w:pPr>
        <w:pStyle w:val="Title"/>
        <w:rPr>
          <w:sz w:val="40"/>
          <w:szCs w:val="40"/>
        </w:rPr>
      </w:pPr>
      <w:r w:rsidRPr="00563E71">
        <w:rPr>
          <w:sz w:val="40"/>
          <w:szCs w:val="40"/>
        </w:rPr>
        <w:t>F</w:t>
      </w:r>
      <w:r>
        <w:rPr>
          <w:sz w:val="40"/>
          <w:szCs w:val="40"/>
        </w:rPr>
        <w:t xml:space="preserve">requently Asked Questions: </w:t>
      </w:r>
      <w:r w:rsidR="005C5654" w:rsidRPr="00563E71">
        <w:rPr>
          <w:sz w:val="40"/>
          <w:szCs w:val="40"/>
        </w:rPr>
        <w:t>Workforce Incentive Program – Practice Stream</w:t>
      </w:r>
      <w:bookmarkStart w:id="0" w:name="_Hlk4568006"/>
      <w:r>
        <w:rPr>
          <w:sz w:val="40"/>
          <w:szCs w:val="40"/>
        </w:rPr>
        <w:t xml:space="preserve"> (WIP-PS)</w:t>
      </w:r>
    </w:p>
    <w:bookmarkEnd w:id="0"/>
    <w:p w14:paraId="30DBE747" w14:textId="4F861605" w:rsidR="00433951" w:rsidRPr="00563E71" w:rsidRDefault="00433951" w:rsidP="00433951">
      <w:pPr>
        <w:pStyle w:val="Heading2"/>
        <w:rPr>
          <w:sz w:val="32"/>
          <w:szCs w:val="32"/>
        </w:rPr>
      </w:pPr>
      <w:r w:rsidRPr="00563E71">
        <w:rPr>
          <w:sz w:val="32"/>
          <w:szCs w:val="32"/>
        </w:rPr>
        <w:t>What is the Workforce Incentive Program – Practice Stream</w:t>
      </w:r>
      <w:r w:rsidR="00D25E2C" w:rsidRPr="00563E71">
        <w:rPr>
          <w:sz w:val="32"/>
          <w:szCs w:val="32"/>
        </w:rPr>
        <w:t xml:space="preserve"> (WIP-PS)</w:t>
      </w:r>
      <w:r w:rsidRPr="00563E71">
        <w:rPr>
          <w:sz w:val="32"/>
          <w:szCs w:val="32"/>
        </w:rPr>
        <w:t>?</w:t>
      </w:r>
    </w:p>
    <w:p w14:paraId="3049408C" w14:textId="3FADCF91" w:rsidR="004975F3" w:rsidRDefault="004975F3" w:rsidP="004975F3">
      <w:pPr>
        <w:rPr>
          <w:rStyle w:val="normaltextrun"/>
          <w:color w:val="auto"/>
          <w:lang w:val="en-US"/>
        </w:rPr>
      </w:pPr>
      <w:r w:rsidRPr="00387AD4">
        <w:rPr>
          <w:color w:val="auto"/>
          <w:szCs w:val="22"/>
        </w:rPr>
        <w:t>The</w:t>
      </w:r>
      <w:r w:rsidR="0066513F" w:rsidRPr="00387AD4">
        <w:rPr>
          <w:color w:val="auto"/>
          <w:szCs w:val="22"/>
        </w:rPr>
        <w:t xml:space="preserve"> </w:t>
      </w:r>
      <w:r w:rsidRPr="00387AD4">
        <w:rPr>
          <w:color w:val="auto"/>
          <w:szCs w:val="22"/>
        </w:rPr>
        <w:t xml:space="preserve">WIP-PS provides financial incentives </w:t>
      </w:r>
      <w:r w:rsidR="0066513F" w:rsidRPr="00387AD4">
        <w:rPr>
          <w:color w:val="auto"/>
          <w:szCs w:val="22"/>
        </w:rPr>
        <w:t>to</w:t>
      </w:r>
      <w:r w:rsidR="006E58B5" w:rsidRPr="00387AD4">
        <w:rPr>
          <w:color w:val="auto"/>
          <w:szCs w:val="22"/>
        </w:rPr>
        <w:t xml:space="preserve"> </w:t>
      </w:r>
      <w:r w:rsidR="00C00956" w:rsidRPr="00387AD4">
        <w:rPr>
          <w:rStyle w:val="normaltextrun"/>
          <w:color w:val="auto"/>
          <w:lang w:val="en-US"/>
        </w:rPr>
        <w:t xml:space="preserve">eligible general practices, Aboriginal Medical Services and Aboriginal Community Controlled Health Services in </w:t>
      </w:r>
      <w:r w:rsidR="00C00956" w:rsidRPr="00387AD4">
        <w:rPr>
          <w:color w:val="auto"/>
        </w:rPr>
        <w:t xml:space="preserve">Modified Monash </w:t>
      </w:r>
      <w:r w:rsidR="003F0847" w:rsidRPr="00387AD4">
        <w:rPr>
          <w:color w:val="auto"/>
        </w:rPr>
        <w:t>(MM)</w:t>
      </w:r>
      <w:r w:rsidR="00387AD4" w:rsidRPr="00387AD4">
        <w:rPr>
          <w:color w:val="auto"/>
        </w:rPr>
        <w:t xml:space="preserve"> </w:t>
      </w:r>
      <w:r w:rsidR="00C00956" w:rsidRPr="00387AD4">
        <w:rPr>
          <w:color w:val="auto"/>
        </w:rPr>
        <w:t xml:space="preserve">regions 1-7 </w:t>
      </w:r>
      <w:r w:rsidR="00097E4D" w:rsidRPr="00387AD4">
        <w:rPr>
          <w:color w:val="auto"/>
        </w:rPr>
        <w:t xml:space="preserve">to </w:t>
      </w:r>
      <w:r w:rsidR="00E7087B" w:rsidRPr="00387AD4">
        <w:rPr>
          <w:color w:val="auto"/>
        </w:rPr>
        <w:t xml:space="preserve">help </w:t>
      </w:r>
      <w:r w:rsidR="00C00956" w:rsidRPr="00387AD4">
        <w:rPr>
          <w:rStyle w:val="normaltextrun"/>
          <w:color w:val="auto"/>
          <w:lang w:val="en-US"/>
        </w:rPr>
        <w:t>with the costs of engaging a multidisciplinary team.  Eligible practitioners include</w:t>
      </w:r>
      <w:r w:rsidR="00C00956" w:rsidRPr="00387AD4">
        <w:rPr>
          <w:rStyle w:val="eop"/>
          <w:color w:val="auto"/>
        </w:rPr>
        <w:t> </w:t>
      </w:r>
      <w:r w:rsidR="00C00956" w:rsidRPr="00387AD4">
        <w:rPr>
          <w:rStyle w:val="normaltextrun"/>
          <w:color w:val="auto"/>
          <w:lang w:val="en-US"/>
        </w:rPr>
        <w:t>nurses, midwives, Aboriginal health workers and practitioners and allied health professionals.</w:t>
      </w:r>
    </w:p>
    <w:p w14:paraId="5A5C3CA6" w14:textId="6E384ECC" w:rsidR="006A2BFD" w:rsidRPr="00387AD4" w:rsidRDefault="006A2BFD" w:rsidP="006A2BFD">
      <w:pPr>
        <w:rPr>
          <w:color w:val="auto"/>
          <w:szCs w:val="22"/>
        </w:rPr>
      </w:pPr>
      <w:r w:rsidRPr="006A2BFD">
        <w:rPr>
          <w:color w:val="auto"/>
          <w:szCs w:val="22"/>
        </w:rPr>
        <w:t>There are many benefits of multidisciplinary team-based care models including improved patient</w:t>
      </w:r>
      <w:r>
        <w:rPr>
          <w:color w:val="auto"/>
          <w:szCs w:val="22"/>
        </w:rPr>
        <w:t xml:space="preserve"> </w:t>
      </w:r>
      <w:r w:rsidRPr="006A2BFD">
        <w:rPr>
          <w:color w:val="auto"/>
          <w:szCs w:val="22"/>
        </w:rPr>
        <w:t xml:space="preserve">outcomes, prevention of disease and cost-effective care. </w:t>
      </w:r>
    </w:p>
    <w:p w14:paraId="7DE7D2A4" w14:textId="5B5C1616" w:rsidR="00DC5ED8" w:rsidRPr="00563E71" w:rsidRDefault="00DC5ED8" w:rsidP="00433951">
      <w:pPr>
        <w:pStyle w:val="Heading2"/>
        <w:rPr>
          <w:sz w:val="32"/>
          <w:szCs w:val="32"/>
        </w:rPr>
      </w:pPr>
      <w:r w:rsidRPr="00563E71">
        <w:rPr>
          <w:sz w:val="32"/>
          <w:szCs w:val="32"/>
        </w:rPr>
        <w:t>Wh</w:t>
      </w:r>
      <w:r w:rsidR="002B2F53" w:rsidRPr="00563E71">
        <w:rPr>
          <w:sz w:val="32"/>
          <w:szCs w:val="32"/>
        </w:rPr>
        <w:t xml:space="preserve">ich practices and health professionals are </w:t>
      </w:r>
      <w:r w:rsidR="00E76B84" w:rsidRPr="00563E71">
        <w:rPr>
          <w:sz w:val="32"/>
          <w:szCs w:val="32"/>
        </w:rPr>
        <w:t>eligible</w:t>
      </w:r>
      <w:r w:rsidRPr="00563E71">
        <w:rPr>
          <w:sz w:val="32"/>
          <w:szCs w:val="32"/>
        </w:rPr>
        <w:t xml:space="preserve"> for WIP-PS?</w:t>
      </w:r>
    </w:p>
    <w:p w14:paraId="3276C627" w14:textId="0D88D163" w:rsidR="00A74A98" w:rsidRDefault="00044394" w:rsidP="00135037">
      <w:r w:rsidRPr="00044394">
        <w:t xml:space="preserve">To be eligible under the WIP-PS, a practice must be an accredited general practice </w:t>
      </w:r>
      <w:r w:rsidR="00135037">
        <w:t xml:space="preserve">as defined by the Royal Australian College of General Practitioners (RACGP) </w:t>
      </w:r>
      <w:r w:rsidRPr="00044394">
        <w:t xml:space="preserve">and meet </w:t>
      </w:r>
      <w:r w:rsidR="00A42D81">
        <w:t>certain eligibility</w:t>
      </w:r>
      <w:r w:rsidRPr="00044394">
        <w:t xml:space="preserve"> requirements outlined in the </w:t>
      </w:r>
      <w:bookmarkStart w:id="1" w:name="_Hlk162967269"/>
      <w:r w:rsidRPr="008370B3">
        <w:fldChar w:fldCharType="begin"/>
      </w:r>
      <w:r w:rsidR="00882F7C" w:rsidRPr="008370B3">
        <w:instrText>HYPERLINK "https://www.health.gov.au/resources/publications/workforce-incentive-program-practice-stream-guidelines?language=en"</w:instrText>
      </w:r>
      <w:r w:rsidRPr="008370B3">
        <w:fldChar w:fldCharType="separate"/>
      </w:r>
      <w:r w:rsidR="00882F7C" w:rsidRPr="008370B3">
        <w:rPr>
          <w:rStyle w:val="Hyperlink"/>
        </w:rPr>
        <w:t>Guidelines</w:t>
      </w:r>
      <w:r w:rsidRPr="008370B3">
        <w:rPr>
          <w:rStyle w:val="Hyperlink"/>
        </w:rPr>
        <w:fldChar w:fldCharType="end"/>
      </w:r>
      <w:bookmarkEnd w:id="1"/>
      <w:r w:rsidR="001A4CC0" w:rsidRPr="008370B3">
        <w:rPr>
          <w:rStyle w:val="Hyperlink"/>
        </w:rPr>
        <w:t>.</w:t>
      </w:r>
    </w:p>
    <w:p w14:paraId="620679CE" w14:textId="6C23BF82" w:rsidR="00135037" w:rsidRPr="00C44C45" w:rsidRDefault="00135037" w:rsidP="00135037">
      <w:pPr>
        <w:rPr>
          <w:rFonts w:cs="Arial"/>
          <w:szCs w:val="22"/>
        </w:rPr>
      </w:pPr>
      <w:r w:rsidRPr="00C44C45">
        <w:rPr>
          <w:rFonts w:cs="Arial"/>
          <w:szCs w:val="22"/>
        </w:rPr>
        <w:t>Accreditation must:</w:t>
      </w:r>
    </w:p>
    <w:p w14:paraId="2D7BD05E" w14:textId="21EF94BC" w:rsidR="00135037" w:rsidRPr="008B06D2" w:rsidRDefault="00135037" w:rsidP="00135037">
      <w:pPr>
        <w:pStyle w:val="Bullets"/>
        <w:numPr>
          <w:ilvl w:val="0"/>
          <w:numId w:val="9"/>
        </w:numPr>
        <w:rPr>
          <w:rFonts w:ascii="Arial" w:hAnsi="Arial" w:cs="Arial"/>
          <w:lang w:val="en"/>
        </w:rPr>
      </w:pPr>
      <w:r w:rsidRPr="00BE0C94">
        <w:rPr>
          <w:rFonts w:ascii="Arial" w:eastAsia="Times New Roman" w:hAnsi="Arial" w:cs="Arial"/>
          <w:color w:val="000000" w:themeColor="text1"/>
          <w:sz w:val="22"/>
          <w:szCs w:val="22"/>
          <w:lang w:val="en" w:eastAsia="en-AU"/>
        </w:rPr>
        <w:t>be current at the point</w:t>
      </w:r>
      <w:r w:rsidR="00B36293">
        <w:rPr>
          <w:rFonts w:ascii="Arial" w:eastAsia="Times New Roman" w:hAnsi="Arial" w:cs="Arial"/>
          <w:color w:val="000000" w:themeColor="text1"/>
          <w:sz w:val="22"/>
          <w:szCs w:val="22"/>
          <w:lang w:val="en" w:eastAsia="en-AU"/>
        </w:rPr>
        <w:t>-</w:t>
      </w:r>
      <w:r w:rsidRPr="00BE0C94">
        <w:rPr>
          <w:rFonts w:ascii="Arial" w:eastAsia="Times New Roman" w:hAnsi="Arial" w:cs="Arial"/>
          <w:color w:val="000000" w:themeColor="text1"/>
          <w:sz w:val="22"/>
          <w:szCs w:val="22"/>
          <w:lang w:val="en" w:eastAsia="en-AU"/>
        </w:rPr>
        <w:t>in</w:t>
      </w:r>
      <w:r w:rsidR="00B36293">
        <w:rPr>
          <w:rFonts w:ascii="Arial" w:eastAsia="Times New Roman" w:hAnsi="Arial" w:cs="Arial"/>
          <w:color w:val="000000" w:themeColor="text1"/>
          <w:sz w:val="22"/>
          <w:szCs w:val="22"/>
          <w:lang w:val="en" w:eastAsia="en-AU"/>
        </w:rPr>
        <w:t>-</w:t>
      </w:r>
      <w:r w:rsidRPr="00BE0C94">
        <w:rPr>
          <w:rFonts w:ascii="Arial" w:eastAsia="Times New Roman" w:hAnsi="Arial" w:cs="Arial"/>
          <w:color w:val="000000" w:themeColor="text1"/>
          <w:sz w:val="22"/>
          <w:szCs w:val="22"/>
          <w:lang w:val="en" w:eastAsia="en-AU"/>
        </w:rPr>
        <w:t>time date</w:t>
      </w:r>
      <w:r w:rsidR="00180476">
        <w:rPr>
          <w:rStyle w:val="FootnoteReference"/>
          <w:rFonts w:ascii="Arial" w:eastAsia="Times New Roman" w:hAnsi="Arial" w:cs="Arial"/>
          <w:color w:val="000000" w:themeColor="text1"/>
          <w:sz w:val="22"/>
          <w:szCs w:val="22"/>
          <w:lang w:val="en" w:eastAsia="en-AU"/>
        </w:rPr>
        <w:footnoteReference w:id="1"/>
      </w:r>
      <w:r w:rsidRPr="00BE0C94">
        <w:rPr>
          <w:rFonts w:ascii="Arial" w:eastAsia="Times New Roman" w:hAnsi="Arial" w:cs="Arial"/>
          <w:color w:val="000000" w:themeColor="text1"/>
          <w:sz w:val="22"/>
          <w:szCs w:val="22"/>
          <w:lang w:val="en" w:eastAsia="en-AU"/>
        </w:rPr>
        <w:t xml:space="preserve"> of each payment quarter to be eligible for </w:t>
      </w:r>
      <w:r w:rsidR="002B34F6" w:rsidRPr="00BE0C94">
        <w:rPr>
          <w:rFonts w:ascii="Arial" w:eastAsia="Times New Roman" w:hAnsi="Arial" w:cs="Arial"/>
          <w:color w:val="000000" w:themeColor="text1"/>
          <w:sz w:val="22"/>
          <w:szCs w:val="22"/>
          <w:lang w:val="en" w:eastAsia="en-AU"/>
        </w:rPr>
        <w:t>payment</w:t>
      </w:r>
      <w:r w:rsidR="002B34F6" w:rsidRPr="00BE0C94">
        <w:rPr>
          <w:rFonts w:ascii="Arial" w:hAnsi="Arial" w:cs="Arial"/>
          <w:sz w:val="22"/>
          <w:szCs w:val="22"/>
          <w:lang w:val="en"/>
        </w:rPr>
        <w:t>.</w:t>
      </w:r>
    </w:p>
    <w:p w14:paraId="77F0DF56" w14:textId="614DF151" w:rsidR="00044394" w:rsidRPr="00044394" w:rsidRDefault="00135037" w:rsidP="008B06D2">
      <w:pPr>
        <w:pStyle w:val="Bullets"/>
        <w:numPr>
          <w:ilvl w:val="0"/>
          <w:numId w:val="9"/>
        </w:numPr>
      </w:pPr>
      <w:r w:rsidRPr="00BE0C94">
        <w:rPr>
          <w:rFonts w:ascii="Arial" w:hAnsi="Arial" w:cs="Arial"/>
          <w:sz w:val="22"/>
          <w:szCs w:val="22"/>
          <w:lang w:val="en"/>
        </w:rPr>
        <w:t>if registered for accreditation, practices must achieve accreditation against the RACGP Standards within 12 months of being approved in the WIP – Practice Stream, or within 12 months of being approved in the Practice Incentives Program (PIP) if a PIP consenting practice</w:t>
      </w:r>
      <w:r w:rsidR="00A66040">
        <w:rPr>
          <w:rFonts w:ascii="Arial" w:hAnsi="Arial" w:cs="Arial"/>
          <w:sz w:val="22"/>
          <w:szCs w:val="22"/>
          <w:lang w:val="en"/>
        </w:rPr>
        <w:t>. Accreditation must be</w:t>
      </w:r>
      <w:r w:rsidRPr="00BE0C94">
        <w:rPr>
          <w:rFonts w:ascii="Arial" w:hAnsi="Arial" w:cs="Arial"/>
          <w:sz w:val="22"/>
          <w:szCs w:val="22"/>
          <w:lang w:val="en"/>
        </w:rPr>
        <w:t xml:space="preserve"> maintain</w:t>
      </w:r>
      <w:r w:rsidR="00A66040">
        <w:rPr>
          <w:rFonts w:ascii="Arial" w:hAnsi="Arial" w:cs="Arial"/>
          <w:sz w:val="22"/>
          <w:szCs w:val="22"/>
          <w:lang w:val="en"/>
        </w:rPr>
        <w:t>ed</w:t>
      </w:r>
      <w:r w:rsidRPr="00BE0C94">
        <w:rPr>
          <w:rFonts w:ascii="Arial" w:hAnsi="Arial" w:cs="Arial"/>
          <w:sz w:val="22"/>
          <w:szCs w:val="22"/>
          <w:lang w:val="en"/>
        </w:rPr>
        <w:t xml:space="preserve"> thereafter</w:t>
      </w:r>
      <w:r w:rsidR="00854C95">
        <w:rPr>
          <w:rFonts w:ascii="Arial" w:hAnsi="Arial" w:cs="Arial"/>
          <w:sz w:val="22"/>
          <w:szCs w:val="22"/>
          <w:lang w:val="en"/>
        </w:rPr>
        <w:t>.</w:t>
      </w:r>
    </w:p>
    <w:p w14:paraId="2C656BC9" w14:textId="17BD55DD" w:rsidR="00044394" w:rsidRPr="00ED2EB4" w:rsidRDefault="00044394" w:rsidP="00044394">
      <w:pPr>
        <w:rPr>
          <w:lang w:val="en"/>
        </w:rPr>
      </w:pPr>
      <w:r w:rsidRPr="00044394">
        <w:t>Eligible health professional types include</w:t>
      </w:r>
      <w:r w:rsidR="00DB2E7C">
        <w:t xml:space="preserve"> </w:t>
      </w:r>
      <w:r w:rsidR="004710F5">
        <w:rPr>
          <w:lang w:val="en"/>
        </w:rPr>
        <w:t>n</w:t>
      </w:r>
      <w:r w:rsidRPr="00044394">
        <w:rPr>
          <w:lang w:val="en"/>
        </w:rPr>
        <w:t>urse practitioners, registered nurses, midwives, enrolled nurses</w:t>
      </w:r>
      <w:bookmarkStart w:id="2" w:name="_Hlk153875066"/>
      <w:r w:rsidRPr="001A4CC0">
        <w:rPr>
          <w:lang w:val="en"/>
        </w:rPr>
        <w:t>,</w:t>
      </w:r>
      <w:r w:rsidRPr="00044394">
        <w:rPr>
          <w:lang w:val="en"/>
        </w:rPr>
        <w:t xml:space="preserve"> Aboriginal and Torres Strait Islander </w:t>
      </w:r>
      <w:r w:rsidR="00EE1AA7">
        <w:rPr>
          <w:lang w:val="en"/>
        </w:rPr>
        <w:t>h</w:t>
      </w:r>
      <w:r w:rsidRPr="00044394">
        <w:rPr>
          <w:lang w:val="en"/>
        </w:rPr>
        <w:t xml:space="preserve">ealth </w:t>
      </w:r>
      <w:r w:rsidR="008A5C96">
        <w:rPr>
          <w:lang w:val="en"/>
        </w:rPr>
        <w:t xml:space="preserve">practitioners and </w:t>
      </w:r>
      <w:r w:rsidR="00EE1AA7">
        <w:rPr>
          <w:lang w:val="en"/>
        </w:rPr>
        <w:t>w</w:t>
      </w:r>
      <w:r w:rsidRPr="00044394">
        <w:rPr>
          <w:lang w:val="en"/>
        </w:rPr>
        <w:t>orkers</w:t>
      </w:r>
      <w:r w:rsidR="00A63623">
        <w:rPr>
          <w:lang w:val="en"/>
        </w:rPr>
        <w:t>. Allied health</w:t>
      </w:r>
      <w:r w:rsidR="008A5C96">
        <w:rPr>
          <w:lang w:val="en"/>
        </w:rPr>
        <w:t xml:space="preserve"> professional types include</w:t>
      </w:r>
      <w:r w:rsidRPr="00044394">
        <w:rPr>
          <w:lang w:val="en"/>
        </w:rPr>
        <w:t xml:space="preserve"> audiologists, chiropractors, </w:t>
      </w:r>
      <w:r w:rsidRPr="00E02D0A">
        <w:t>diabetes</w:t>
      </w:r>
      <w:r w:rsidRPr="00044394">
        <w:rPr>
          <w:lang w:val="en"/>
        </w:rPr>
        <w:t xml:space="preserve"> educators, dietitians/nutritionists, exercise physiologists, occupational therapists, orthoptists, orthotists</w:t>
      </w:r>
      <w:bookmarkEnd w:id="2"/>
      <w:r w:rsidRPr="00044394">
        <w:rPr>
          <w:lang w:val="en"/>
        </w:rPr>
        <w:t>/prosthetists, osteopaths, paramedics, pharmacists (non-dispensing role</w:t>
      </w:r>
      <w:r w:rsidR="003C6A1D">
        <w:rPr>
          <w:lang w:val="en"/>
        </w:rPr>
        <w:t>)</w:t>
      </w:r>
      <w:r w:rsidR="00ED2EB4">
        <w:rPr>
          <w:lang w:val="en"/>
        </w:rPr>
        <w:t>,</w:t>
      </w:r>
      <w:r w:rsidRPr="00044394">
        <w:rPr>
          <w:lang w:val="en"/>
        </w:rPr>
        <w:t xml:space="preserve"> physiotherapists, podiatrists, psychologists, social </w:t>
      </w:r>
      <w:proofErr w:type="gramStart"/>
      <w:r w:rsidRPr="00044394">
        <w:rPr>
          <w:lang w:val="en"/>
        </w:rPr>
        <w:t>workers</w:t>
      </w:r>
      <w:proofErr w:type="gramEnd"/>
      <w:r w:rsidRPr="00044394">
        <w:rPr>
          <w:lang w:val="en"/>
        </w:rPr>
        <w:t xml:space="preserve"> and speech pathologists</w:t>
      </w:r>
      <w:r w:rsidRPr="00ED2EB4">
        <w:rPr>
          <w:lang w:val="en"/>
        </w:rPr>
        <w:t>.</w:t>
      </w:r>
      <w:r w:rsidR="00ED2EB4" w:rsidRPr="00FC6C7F">
        <w:t xml:space="preserve"> </w:t>
      </w:r>
      <w:r w:rsidR="008A5C96">
        <w:t>Extra</w:t>
      </w:r>
      <w:r w:rsidR="00ED2EB4" w:rsidRPr="00FC6C7F">
        <w:t xml:space="preserve"> requirements </w:t>
      </w:r>
      <w:r w:rsidR="008A5C96">
        <w:t xml:space="preserve">apply </w:t>
      </w:r>
      <w:r w:rsidR="00ED2EB4" w:rsidRPr="00FC6C7F">
        <w:t>for some profession</w:t>
      </w:r>
      <w:r w:rsidR="008A5C96">
        <w:t xml:space="preserve">al types </w:t>
      </w:r>
      <w:r w:rsidR="00ED2EB4" w:rsidRPr="00FC6C7F">
        <w:t xml:space="preserve">- refer to the </w:t>
      </w:r>
      <w:hyperlink r:id="rId8" w:tooltip="Workforce Incentive Program Practice Stream" w:history="1">
        <w:r w:rsidR="00ED2EB4" w:rsidRPr="00FC6C7F">
          <w:rPr>
            <w:rStyle w:val="Hyperlink"/>
          </w:rPr>
          <w:t>Guidelines</w:t>
        </w:r>
      </w:hyperlink>
      <w:r w:rsidR="00ED2EB4" w:rsidRPr="00ED2EB4">
        <w:t>.</w:t>
      </w:r>
    </w:p>
    <w:p w14:paraId="7288391F" w14:textId="77777777" w:rsidR="004543A6" w:rsidRPr="00563E71" w:rsidRDefault="004543A6" w:rsidP="00013F7F">
      <w:pPr>
        <w:pStyle w:val="Heading2"/>
        <w:rPr>
          <w:sz w:val="32"/>
          <w:szCs w:val="32"/>
        </w:rPr>
      </w:pPr>
      <w:r w:rsidRPr="00563E71">
        <w:rPr>
          <w:sz w:val="32"/>
          <w:szCs w:val="32"/>
        </w:rPr>
        <w:lastRenderedPageBreak/>
        <w:t>Has the list of eligible health professional types been expanded?</w:t>
      </w:r>
    </w:p>
    <w:p w14:paraId="5427F613" w14:textId="34EEB6A9" w:rsidR="00B23401" w:rsidRPr="00DB5A41" w:rsidRDefault="00C85F9E" w:rsidP="00013F7F">
      <w:pPr>
        <w:pStyle w:val="Heading2"/>
        <w:rPr>
          <w:rFonts w:eastAsiaTheme="minorHAnsi"/>
          <w:b w:val="0"/>
          <w:bCs w:val="0"/>
          <w:iCs w:val="0"/>
          <w:color w:val="auto"/>
          <w:sz w:val="22"/>
          <w:szCs w:val="22"/>
        </w:rPr>
      </w:pPr>
      <w:r w:rsidRPr="00DB5A41">
        <w:rPr>
          <w:rFonts w:eastAsiaTheme="minorHAnsi"/>
          <w:b w:val="0"/>
          <w:bCs w:val="0"/>
          <w:iCs w:val="0"/>
          <w:color w:val="auto"/>
          <w:sz w:val="22"/>
          <w:szCs w:val="22"/>
        </w:rPr>
        <w:t>T</w:t>
      </w:r>
      <w:r w:rsidR="00B23401" w:rsidRPr="00DB5A41">
        <w:rPr>
          <w:rFonts w:eastAsiaTheme="minorHAnsi"/>
          <w:b w:val="0"/>
          <w:bCs w:val="0"/>
          <w:iCs w:val="0"/>
          <w:color w:val="auto"/>
          <w:sz w:val="22"/>
          <w:szCs w:val="22"/>
        </w:rPr>
        <w:t>he list of</w:t>
      </w:r>
      <w:r w:rsidR="00B955C6" w:rsidRPr="00DB5A41">
        <w:rPr>
          <w:rFonts w:eastAsiaTheme="minorHAnsi"/>
          <w:b w:val="0"/>
          <w:bCs w:val="0"/>
          <w:iCs w:val="0"/>
          <w:color w:val="auto"/>
          <w:sz w:val="22"/>
          <w:szCs w:val="22"/>
        </w:rPr>
        <w:t xml:space="preserve"> eligible</w:t>
      </w:r>
      <w:r w:rsidR="00B23401" w:rsidRPr="00DB5A41">
        <w:rPr>
          <w:rFonts w:eastAsiaTheme="minorHAnsi"/>
          <w:b w:val="0"/>
          <w:bCs w:val="0"/>
          <w:iCs w:val="0"/>
          <w:color w:val="auto"/>
          <w:sz w:val="22"/>
          <w:szCs w:val="22"/>
        </w:rPr>
        <w:t xml:space="preserve"> health profession</w:t>
      </w:r>
      <w:r w:rsidR="006B3A73" w:rsidRPr="00DB5A41">
        <w:rPr>
          <w:rFonts w:eastAsiaTheme="minorHAnsi"/>
          <w:b w:val="0"/>
          <w:bCs w:val="0"/>
          <w:iCs w:val="0"/>
          <w:color w:val="auto"/>
          <w:sz w:val="22"/>
          <w:szCs w:val="22"/>
        </w:rPr>
        <w:t>s under the WIP-PS</w:t>
      </w:r>
      <w:r w:rsidRPr="00DB5A41">
        <w:rPr>
          <w:rFonts w:eastAsiaTheme="minorHAnsi"/>
          <w:b w:val="0"/>
          <w:bCs w:val="0"/>
          <w:iCs w:val="0"/>
          <w:color w:val="auto"/>
          <w:sz w:val="22"/>
          <w:szCs w:val="22"/>
        </w:rPr>
        <w:t xml:space="preserve"> was expanded from 1 November 2023</w:t>
      </w:r>
      <w:r w:rsidR="006B3A73" w:rsidRPr="00DB5A41">
        <w:rPr>
          <w:rFonts w:eastAsiaTheme="minorHAnsi"/>
          <w:b w:val="0"/>
          <w:bCs w:val="0"/>
          <w:iCs w:val="0"/>
          <w:color w:val="auto"/>
          <w:sz w:val="22"/>
          <w:szCs w:val="22"/>
        </w:rPr>
        <w:t xml:space="preserve">. </w:t>
      </w:r>
      <w:r w:rsidR="00B955C6" w:rsidRPr="00DB5A41">
        <w:rPr>
          <w:rFonts w:eastAsiaTheme="minorHAnsi"/>
          <w:b w:val="0"/>
          <w:bCs w:val="0"/>
          <w:iCs w:val="0"/>
          <w:color w:val="auto"/>
          <w:sz w:val="22"/>
          <w:szCs w:val="22"/>
        </w:rPr>
        <w:t xml:space="preserve">WIP-PS practices can </w:t>
      </w:r>
      <w:r w:rsidR="00266A4A" w:rsidRPr="00DB5A41">
        <w:rPr>
          <w:rFonts w:eastAsiaTheme="minorHAnsi"/>
          <w:b w:val="0"/>
          <w:bCs w:val="0"/>
          <w:iCs w:val="0"/>
          <w:color w:val="auto"/>
          <w:sz w:val="22"/>
          <w:szCs w:val="22"/>
        </w:rPr>
        <w:t>include</w:t>
      </w:r>
      <w:r w:rsidR="00B955C6" w:rsidRPr="00DB5A41">
        <w:rPr>
          <w:rFonts w:eastAsiaTheme="minorHAnsi"/>
          <w:b w:val="0"/>
          <w:bCs w:val="0"/>
          <w:iCs w:val="0"/>
          <w:color w:val="auto"/>
          <w:sz w:val="22"/>
          <w:szCs w:val="22"/>
        </w:rPr>
        <w:t xml:space="preserve"> </w:t>
      </w:r>
      <w:r w:rsidR="006B3A73" w:rsidRPr="00DB5A41">
        <w:rPr>
          <w:rFonts w:eastAsiaTheme="minorHAnsi"/>
          <w:b w:val="0"/>
          <w:bCs w:val="0"/>
          <w:iCs w:val="0"/>
          <w:color w:val="auto"/>
          <w:sz w:val="22"/>
          <w:szCs w:val="22"/>
        </w:rPr>
        <w:t xml:space="preserve">average weekly hours </w:t>
      </w:r>
      <w:r w:rsidR="00B955C6" w:rsidRPr="00DB5A41">
        <w:rPr>
          <w:rFonts w:eastAsiaTheme="minorHAnsi"/>
          <w:b w:val="0"/>
          <w:bCs w:val="0"/>
          <w:iCs w:val="0"/>
          <w:color w:val="auto"/>
          <w:sz w:val="22"/>
          <w:szCs w:val="22"/>
        </w:rPr>
        <w:t xml:space="preserve">worked by midwives and paramedics </w:t>
      </w:r>
      <w:r w:rsidR="00266A4A" w:rsidRPr="00DB5A41">
        <w:rPr>
          <w:rFonts w:eastAsiaTheme="minorHAnsi"/>
          <w:b w:val="0"/>
          <w:bCs w:val="0"/>
          <w:iCs w:val="0"/>
          <w:color w:val="auto"/>
          <w:sz w:val="22"/>
          <w:szCs w:val="22"/>
        </w:rPr>
        <w:t xml:space="preserve">in their Quarterly </w:t>
      </w:r>
      <w:r w:rsidR="00E5376B" w:rsidRPr="00DB5A41">
        <w:rPr>
          <w:rFonts w:eastAsiaTheme="minorHAnsi"/>
          <w:b w:val="0"/>
          <w:bCs w:val="0"/>
          <w:iCs w:val="0"/>
          <w:color w:val="auto"/>
          <w:sz w:val="22"/>
          <w:szCs w:val="22"/>
        </w:rPr>
        <w:t>C</w:t>
      </w:r>
      <w:r w:rsidR="00C649D9" w:rsidRPr="00DB5A41">
        <w:rPr>
          <w:rFonts w:eastAsiaTheme="minorHAnsi"/>
          <w:b w:val="0"/>
          <w:bCs w:val="0"/>
          <w:iCs w:val="0"/>
          <w:color w:val="auto"/>
          <w:sz w:val="22"/>
          <w:szCs w:val="22"/>
        </w:rPr>
        <w:t>onfirmation Statement</w:t>
      </w:r>
      <w:r w:rsidR="00E5376B" w:rsidRPr="00DB5A41">
        <w:rPr>
          <w:rFonts w:eastAsiaTheme="minorHAnsi"/>
          <w:b w:val="0"/>
          <w:bCs w:val="0"/>
          <w:iCs w:val="0"/>
          <w:color w:val="auto"/>
          <w:sz w:val="22"/>
          <w:szCs w:val="22"/>
        </w:rPr>
        <w:t xml:space="preserve"> (QCS)</w:t>
      </w:r>
      <w:r w:rsidR="00C649D9" w:rsidRPr="00DB5A41">
        <w:rPr>
          <w:rFonts w:eastAsiaTheme="minorHAnsi"/>
          <w:b w:val="0"/>
          <w:bCs w:val="0"/>
          <w:iCs w:val="0"/>
          <w:color w:val="auto"/>
          <w:sz w:val="22"/>
          <w:szCs w:val="22"/>
        </w:rPr>
        <w:t>.</w:t>
      </w:r>
    </w:p>
    <w:p w14:paraId="46B9CC2F" w14:textId="77777777" w:rsidR="006334A8" w:rsidRPr="00563E71" w:rsidRDefault="006334A8" w:rsidP="006334A8">
      <w:pPr>
        <w:pStyle w:val="Heading2"/>
        <w:rPr>
          <w:sz w:val="32"/>
          <w:szCs w:val="32"/>
        </w:rPr>
      </w:pPr>
      <w:r w:rsidRPr="00563E71">
        <w:rPr>
          <w:sz w:val="32"/>
          <w:szCs w:val="32"/>
        </w:rPr>
        <w:t xml:space="preserve">How much are the WIP-PS quarterly incentive payments? </w:t>
      </w:r>
    </w:p>
    <w:p w14:paraId="7E84A812" w14:textId="41FDCF67" w:rsidR="006334A8" w:rsidRPr="000A4BB2" w:rsidRDefault="006334A8" w:rsidP="006334A8">
      <w:pPr>
        <w:rPr>
          <w:color w:val="auto"/>
        </w:rPr>
      </w:pPr>
      <w:bookmarkStart w:id="3" w:name="_Hlk156400364"/>
      <w:r w:rsidRPr="00A7390F">
        <w:t xml:space="preserve">The maximum incentive amount </w:t>
      </w:r>
      <w:r>
        <w:t xml:space="preserve">an </w:t>
      </w:r>
      <w:r w:rsidRPr="00A7390F">
        <w:t>eligible practice</w:t>
      </w:r>
      <w:r>
        <w:t xml:space="preserve"> can receive is $32,500 per quarter or </w:t>
      </w:r>
      <w:r w:rsidRPr="00A7390F">
        <w:t xml:space="preserve">$130,000 per </w:t>
      </w:r>
      <w:r w:rsidR="00CB5382">
        <w:t xml:space="preserve">year </w:t>
      </w:r>
      <w:r>
        <w:t xml:space="preserve">before rural loadings </w:t>
      </w:r>
      <w:r w:rsidRPr="000A4BB2">
        <w:rPr>
          <w:color w:val="auto"/>
        </w:rPr>
        <w:t>and indexation are applied. Indexation will be applied each year from 2024-25, commencing in August 2024.</w:t>
      </w:r>
    </w:p>
    <w:p w14:paraId="31F8B099" w14:textId="77777777" w:rsidR="006334A8" w:rsidRPr="000A4BB2" w:rsidRDefault="006334A8" w:rsidP="006334A8">
      <w:pPr>
        <w:rPr>
          <w:color w:val="auto"/>
        </w:rPr>
      </w:pPr>
      <w:r w:rsidRPr="000A4BB2">
        <w:rPr>
          <w:color w:val="auto"/>
        </w:rPr>
        <w:t xml:space="preserve">The amount paid to each eligible general practice depends on the following factors: </w:t>
      </w:r>
    </w:p>
    <w:p w14:paraId="2C9BB147" w14:textId="77777777" w:rsidR="006334A8" w:rsidRPr="000A4BB2" w:rsidRDefault="006334A8" w:rsidP="006334A8">
      <w:pPr>
        <w:pStyle w:val="ListParagraph"/>
        <w:numPr>
          <w:ilvl w:val="0"/>
          <w:numId w:val="14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0A4BB2">
        <w:rPr>
          <w:rFonts w:ascii="Arial" w:hAnsi="Arial" w:cs="Arial"/>
          <w:sz w:val="22"/>
          <w:szCs w:val="22"/>
        </w:rPr>
        <w:t>Practice size measured in </w:t>
      </w:r>
      <w:hyperlink r:id="rId9" w:anchor="practice-size" w:history="1">
        <w:r w:rsidRPr="000A4BB2">
          <w:rPr>
            <w:rStyle w:val="Hyperlink"/>
            <w:rFonts w:ascii="Arial" w:hAnsi="Arial" w:cs="Arial"/>
            <w:color w:val="auto"/>
            <w:sz w:val="22"/>
            <w:szCs w:val="22"/>
          </w:rPr>
          <w:t>Standardised Whole Patient Equivalent (SWPE)</w:t>
        </w:r>
      </w:hyperlink>
      <w:r w:rsidRPr="000A4BB2">
        <w:rPr>
          <w:rFonts w:ascii="Arial" w:hAnsi="Arial" w:cs="Arial"/>
          <w:i/>
          <w:iCs/>
          <w:sz w:val="22"/>
          <w:szCs w:val="22"/>
        </w:rPr>
        <w:t>;</w:t>
      </w:r>
      <w:r w:rsidRPr="000A4BB2">
        <w:rPr>
          <w:rFonts w:ascii="Arial" w:hAnsi="Arial" w:cs="Arial"/>
          <w:sz w:val="22"/>
          <w:szCs w:val="22"/>
        </w:rPr>
        <w:t xml:space="preserve"> </w:t>
      </w:r>
    </w:p>
    <w:p w14:paraId="6BECC682" w14:textId="77777777" w:rsidR="006334A8" w:rsidRPr="000A4BB2" w:rsidRDefault="006334A8" w:rsidP="006334A8">
      <w:pPr>
        <w:pStyle w:val="ListParagraph"/>
        <w:numPr>
          <w:ilvl w:val="0"/>
          <w:numId w:val="14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0A4BB2">
        <w:rPr>
          <w:rFonts w:ascii="Arial" w:hAnsi="Arial" w:cs="Arial"/>
          <w:sz w:val="22"/>
          <w:szCs w:val="22"/>
        </w:rPr>
        <w:t xml:space="preserve">practice </w:t>
      </w:r>
      <w:proofErr w:type="gramStart"/>
      <w:r w:rsidRPr="000A4BB2">
        <w:rPr>
          <w:rFonts w:ascii="Arial" w:hAnsi="Arial" w:cs="Arial"/>
          <w:sz w:val="22"/>
          <w:szCs w:val="22"/>
        </w:rPr>
        <w:t>location;</w:t>
      </w:r>
      <w:proofErr w:type="gramEnd"/>
      <w:r w:rsidRPr="000A4BB2">
        <w:rPr>
          <w:rFonts w:ascii="Arial" w:hAnsi="Arial" w:cs="Arial"/>
          <w:sz w:val="22"/>
          <w:szCs w:val="22"/>
        </w:rPr>
        <w:t xml:space="preserve"> </w:t>
      </w:r>
    </w:p>
    <w:p w14:paraId="758861A2" w14:textId="77777777" w:rsidR="006334A8" w:rsidRPr="000A4BB2" w:rsidRDefault="006334A8" w:rsidP="006334A8">
      <w:pPr>
        <w:pStyle w:val="ListParagraph"/>
        <w:numPr>
          <w:ilvl w:val="0"/>
          <w:numId w:val="14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0A4BB2">
        <w:rPr>
          <w:rFonts w:ascii="Arial" w:hAnsi="Arial" w:cs="Arial"/>
          <w:sz w:val="22"/>
          <w:szCs w:val="22"/>
        </w:rPr>
        <w:t xml:space="preserve">type of </w:t>
      </w:r>
      <w:proofErr w:type="gramStart"/>
      <w:r w:rsidRPr="000A4BB2">
        <w:rPr>
          <w:rFonts w:ascii="Arial" w:hAnsi="Arial" w:cs="Arial"/>
          <w:sz w:val="22"/>
          <w:szCs w:val="22"/>
        </w:rPr>
        <w:t>practice;</w:t>
      </w:r>
      <w:proofErr w:type="gramEnd"/>
      <w:r w:rsidRPr="000A4BB2">
        <w:rPr>
          <w:rFonts w:ascii="Arial" w:hAnsi="Arial" w:cs="Arial"/>
          <w:sz w:val="22"/>
          <w:szCs w:val="22"/>
        </w:rPr>
        <w:t xml:space="preserve"> </w:t>
      </w:r>
    </w:p>
    <w:p w14:paraId="0C168029" w14:textId="77777777" w:rsidR="006334A8" w:rsidRPr="000A4BB2" w:rsidRDefault="006334A8" w:rsidP="006334A8">
      <w:pPr>
        <w:pStyle w:val="ListParagraph"/>
        <w:numPr>
          <w:ilvl w:val="0"/>
          <w:numId w:val="14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0A4BB2">
        <w:rPr>
          <w:rFonts w:ascii="Arial" w:hAnsi="Arial" w:cs="Arial"/>
          <w:sz w:val="22"/>
          <w:szCs w:val="22"/>
        </w:rPr>
        <w:t xml:space="preserve">type of eligible health professionals </w:t>
      </w:r>
      <w:proofErr w:type="gramStart"/>
      <w:r w:rsidRPr="000A4BB2">
        <w:rPr>
          <w:rFonts w:ascii="Arial" w:hAnsi="Arial" w:cs="Arial"/>
          <w:sz w:val="22"/>
          <w:szCs w:val="22"/>
        </w:rPr>
        <w:t>engaged;</w:t>
      </w:r>
      <w:proofErr w:type="gramEnd"/>
      <w:r w:rsidRPr="000A4BB2">
        <w:rPr>
          <w:rFonts w:ascii="Arial" w:hAnsi="Arial" w:cs="Arial"/>
          <w:sz w:val="22"/>
          <w:szCs w:val="22"/>
        </w:rPr>
        <w:t xml:space="preserve"> </w:t>
      </w:r>
    </w:p>
    <w:p w14:paraId="563F658E" w14:textId="77777777" w:rsidR="006334A8" w:rsidRPr="000A4BB2" w:rsidRDefault="006334A8" w:rsidP="006334A8">
      <w:pPr>
        <w:pStyle w:val="ListParagraph"/>
        <w:numPr>
          <w:ilvl w:val="0"/>
          <w:numId w:val="14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0A4BB2">
        <w:rPr>
          <w:rFonts w:ascii="Arial" w:hAnsi="Arial" w:cs="Arial"/>
          <w:sz w:val="22"/>
          <w:szCs w:val="22"/>
        </w:rPr>
        <w:t xml:space="preserve">average weekly hours worked by eligible health professionals at the practice over the quarter; and </w:t>
      </w:r>
    </w:p>
    <w:p w14:paraId="64086ADE" w14:textId="337DA62E" w:rsidR="006334A8" w:rsidRPr="000A4BB2" w:rsidRDefault="006334A8" w:rsidP="006334A8">
      <w:pPr>
        <w:pStyle w:val="ListParagraph"/>
        <w:numPr>
          <w:ilvl w:val="0"/>
          <w:numId w:val="14"/>
        </w:num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0A4BB2">
        <w:rPr>
          <w:rFonts w:ascii="Arial" w:hAnsi="Arial" w:cs="Arial"/>
          <w:sz w:val="22"/>
          <w:szCs w:val="22"/>
        </w:rPr>
        <w:t>loadings applicable</w:t>
      </w:r>
      <w:r w:rsidR="00904F32" w:rsidRPr="000A4BB2">
        <w:rPr>
          <w:rFonts w:ascii="Arial" w:hAnsi="Arial" w:cs="Arial"/>
          <w:sz w:val="22"/>
          <w:szCs w:val="22"/>
        </w:rPr>
        <w:t xml:space="preserve">. </w:t>
      </w:r>
      <w:r w:rsidR="005B59B5" w:rsidRPr="000A4BB2">
        <w:rPr>
          <w:rFonts w:ascii="Arial" w:hAnsi="Arial" w:cs="Arial"/>
          <w:sz w:val="22"/>
          <w:szCs w:val="22"/>
        </w:rPr>
        <w:t>Loading</w:t>
      </w:r>
      <w:r w:rsidRPr="000A4BB2">
        <w:rPr>
          <w:rFonts w:ascii="Arial" w:hAnsi="Arial" w:cs="Arial"/>
          <w:sz w:val="22"/>
          <w:szCs w:val="22"/>
        </w:rPr>
        <w:t xml:space="preserve"> by </w:t>
      </w:r>
      <w:r w:rsidR="00904F32" w:rsidRPr="000A4BB2">
        <w:rPr>
          <w:rFonts w:ascii="Arial" w:hAnsi="Arial" w:cs="Arial"/>
          <w:sz w:val="22"/>
          <w:szCs w:val="22"/>
        </w:rPr>
        <w:t>Modified Monash (</w:t>
      </w:r>
      <w:r w:rsidRPr="000A4BB2">
        <w:rPr>
          <w:rFonts w:ascii="Arial" w:hAnsi="Arial" w:cs="Arial"/>
          <w:sz w:val="22"/>
          <w:szCs w:val="22"/>
        </w:rPr>
        <w:t>MM</w:t>
      </w:r>
      <w:r w:rsidR="00904F32" w:rsidRPr="000A4BB2">
        <w:rPr>
          <w:rFonts w:ascii="Arial" w:hAnsi="Arial" w:cs="Arial"/>
          <w:sz w:val="22"/>
          <w:szCs w:val="22"/>
        </w:rPr>
        <w:t>)</w:t>
      </w:r>
      <w:r w:rsidRPr="000A4BB2">
        <w:rPr>
          <w:rFonts w:ascii="Arial" w:hAnsi="Arial" w:cs="Arial"/>
          <w:sz w:val="22"/>
          <w:szCs w:val="22"/>
        </w:rPr>
        <w:t xml:space="preserve"> region and </w:t>
      </w:r>
      <w:r w:rsidR="00904F32" w:rsidRPr="000A4BB2">
        <w:rPr>
          <w:rFonts w:ascii="Arial" w:hAnsi="Arial" w:cs="Arial"/>
          <w:sz w:val="22"/>
          <w:szCs w:val="22"/>
        </w:rPr>
        <w:t>Department of Veterans Affairs (</w:t>
      </w:r>
      <w:r w:rsidRPr="000A4BB2">
        <w:rPr>
          <w:rFonts w:ascii="Arial" w:hAnsi="Arial" w:cs="Arial"/>
          <w:sz w:val="22"/>
          <w:szCs w:val="22"/>
        </w:rPr>
        <w:t>DVA</w:t>
      </w:r>
      <w:r w:rsidR="00904F32" w:rsidRPr="000A4BB2">
        <w:rPr>
          <w:rFonts w:ascii="Arial" w:hAnsi="Arial" w:cs="Arial"/>
          <w:sz w:val="22"/>
          <w:szCs w:val="22"/>
        </w:rPr>
        <w:t>)</w:t>
      </w:r>
      <w:r w:rsidRPr="000A4BB2">
        <w:rPr>
          <w:rFonts w:ascii="Arial" w:hAnsi="Arial" w:cs="Arial"/>
          <w:sz w:val="22"/>
          <w:szCs w:val="22"/>
        </w:rPr>
        <w:t xml:space="preserve"> concession status.</w:t>
      </w:r>
    </w:p>
    <w:bookmarkEnd w:id="3"/>
    <w:p w14:paraId="15ADC70C" w14:textId="31C0D893" w:rsidR="006334A8" w:rsidRDefault="006334A8" w:rsidP="007804AF">
      <w:r w:rsidRPr="00A7390F">
        <w:t xml:space="preserve">If a practice meets the eligibility criteria, payment amounts </w:t>
      </w:r>
      <w:r w:rsidR="00904F32">
        <w:t>will</w:t>
      </w:r>
      <w:r w:rsidRPr="00A7390F">
        <w:t xml:space="preserve"> be calculated </w:t>
      </w:r>
      <w:r w:rsidR="00904F32">
        <w:t xml:space="preserve">by Services Australia </w:t>
      </w:r>
      <w:r w:rsidRPr="00A7390F">
        <w:t xml:space="preserve">following </w:t>
      </w:r>
      <w:r>
        <w:t xml:space="preserve">submission and approval of </w:t>
      </w:r>
      <w:r w:rsidRPr="00A7390F">
        <w:t>an application</w:t>
      </w:r>
      <w:r>
        <w:t>.</w:t>
      </w:r>
    </w:p>
    <w:p w14:paraId="3EF03785" w14:textId="114B6D53" w:rsidR="006334A8" w:rsidRPr="00563E71" w:rsidRDefault="006334A8" w:rsidP="006334A8">
      <w:pPr>
        <w:pStyle w:val="Heading2"/>
        <w:rPr>
          <w:sz w:val="32"/>
          <w:szCs w:val="32"/>
        </w:rPr>
      </w:pPr>
      <w:r w:rsidRPr="00563E71">
        <w:rPr>
          <w:sz w:val="32"/>
          <w:szCs w:val="32"/>
        </w:rPr>
        <w:t xml:space="preserve">What are the types of Payments under the WIP-PS? </w:t>
      </w:r>
    </w:p>
    <w:p w14:paraId="208EC209" w14:textId="77777777" w:rsidR="006334A8" w:rsidRDefault="006334A8" w:rsidP="006334A8">
      <w:r w:rsidRPr="00A7390F">
        <w:t>The</w:t>
      </w:r>
      <w:r>
        <w:t>re are three payments available under the WIP-PS. They are:</w:t>
      </w:r>
    </w:p>
    <w:p w14:paraId="1FB68925" w14:textId="1BDB56F9" w:rsidR="006334A8" w:rsidRPr="00EF4BF7" w:rsidRDefault="006334A8" w:rsidP="006334A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F4BF7">
        <w:rPr>
          <w:rFonts w:ascii="Arial" w:hAnsi="Arial" w:cs="Arial"/>
          <w:sz w:val="22"/>
          <w:szCs w:val="22"/>
        </w:rPr>
        <w:t>Quarterly in</w:t>
      </w:r>
      <w:r>
        <w:rPr>
          <w:rFonts w:ascii="Arial" w:hAnsi="Arial" w:cs="Arial"/>
          <w:sz w:val="22"/>
          <w:szCs w:val="22"/>
        </w:rPr>
        <w:t>c</w:t>
      </w:r>
      <w:r w:rsidRPr="00EF4BF7">
        <w:rPr>
          <w:rFonts w:ascii="Arial" w:hAnsi="Arial" w:cs="Arial"/>
          <w:sz w:val="22"/>
          <w:szCs w:val="22"/>
        </w:rPr>
        <w:t xml:space="preserve">entive </w:t>
      </w:r>
      <w:proofErr w:type="gramStart"/>
      <w:r w:rsidRPr="00EF4BF7">
        <w:rPr>
          <w:rFonts w:ascii="Arial" w:hAnsi="Arial" w:cs="Arial"/>
          <w:sz w:val="22"/>
          <w:szCs w:val="22"/>
        </w:rPr>
        <w:t>payments</w:t>
      </w:r>
      <w:r w:rsidR="000F2574">
        <w:rPr>
          <w:rFonts w:ascii="Arial" w:hAnsi="Arial" w:cs="Arial"/>
          <w:sz w:val="22"/>
          <w:szCs w:val="22"/>
        </w:rPr>
        <w:t>;</w:t>
      </w:r>
      <w:proofErr w:type="gramEnd"/>
    </w:p>
    <w:p w14:paraId="38B81AEC" w14:textId="62A1870D" w:rsidR="006334A8" w:rsidRPr="00EF4BF7" w:rsidRDefault="006334A8" w:rsidP="006334A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F4BF7">
        <w:rPr>
          <w:rFonts w:ascii="Arial" w:hAnsi="Arial" w:cs="Arial"/>
          <w:sz w:val="22"/>
          <w:szCs w:val="22"/>
        </w:rPr>
        <w:t>Quarterly rural loading payments</w:t>
      </w:r>
      <w:r w:rsidR="000F2574">
        <w:rPr>
          <w:rFonts w:ascii="Arial" w:hAnsi="Arial" w:cs="Arial"/>
          <w:sz w:val="22"/>
          <w:szCs w:val="22"/>
        </w:rPr>
        <w:t>;</w:t>
      </w:r>
      <w:r w:rsidRPr="00EF4BF7">
        <w:rPr>
          <w:rFonts w:ascii="Arial" w:hAnsi="Arial" w:cs="Arial"/>
          <w:sz w:val="22"/>
          <w:szCs w:val="22"/>
        </w:rPr>
        <w:t xml:space="preserve"> and</w:t>
      </w:r>
    </w:p>
    <w:p w14:paraId="09ED9858" w14:textId="69C6F1DC" w:rsidR="006334A8" w:rsidRDefault="006334A8" w:rsidP="006334A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F4BF7">
        <w:rPr>
          <w:rFonts w:ascii="Arial" w:hAnsi="Arial" w:cs="Arial"/>
          <w:sz w:val="22"/>
          <w:szCs w:val="22"/>
        </w:rPr>
        <w:t xml:space="preserve">Annual DVA loading </w:t>
      </w:r>
      <w:proofErr w:type="gramStart"/>
      <w:r w:rsidRPr="00EF4BF7">
        <w:rPr>
          <w:rFonts w:ascii="Arial" w:hAnsi="Arial" w:cs="Arial"/>
          <w:sz w:val="22"/>
          <w:szCs w:val="22"/>
        </w:rPr>
        <w:t>payments</w:t>
      </w:r>
      <w:proofErr w:type="gramEnd"/>
    </w:p>
    <w:p w14:paraId="7AFA1BD1" w14:textId="6C99C73E" w:rsidR="006334A8" w:rsidRDefault="006334A8" w:rsidP="006334A8">
      <w:pPr>
        <w:rPr>
          <w:szCs w:val="22"/>
        </w:rPr>
      </w:pPr>
      <w:r w:rsidRPr="00A91DA4">
        <w:rPr>
          <w:szCs w:val="22"/>
        </w:rPr>
        <w:t>Services Australia</w:t>
      </w:r>
      <w:r w:rsidR="00946535">
        <w:rPr>
          <w:szCs w:val="22"/>
        </w:rPr>
        <w:t xml:space="preserve"> </w:t>
      </w:r>
      <w:proofErr w:type="gramStart"/>
      <w:r w:rsidR="00946535">
        <w:rPr>
          <w:szCs w:val="22"/>
        </w:rPr>
        <w:t>calculate</w:t>
      </w:r>
      <w:proofErr w:type="gramEnd"/>
      <w:r w:rsidR="00946535">
        <w:rPr>
          <w:szCs w:val="22"/>
        </w:rPr>
        <w:t xml:space="preserve"> and administer the payments</w:t>
      </w:r>
      <w:r w:rsidRPr="00A91DA4">
        <w:rPr>
          <w:szCs w:val="22"/>
        </w:rPr>
        <w:t xml:space="preserve"> </w:t>
      </w:r>
      <w:r w:rsidR="00935992">
        <w:rPr>
          <w:szCs w:val="22"/>
        </w:rPr>
        <w:t>for</w:t>
      </w:r>
      <w:r w:rsidRPr="00A91DA4">
        <w:rPr>
          <w:szCs w:val="22"/>
        </w:rPr>
        <w:t xml:space="preserve"> the Department of Health and Aged Care (Health) each quarter in February, May, August, and November</w:t>
      </w:r>
      <w:r>
        <w:rPr>
          <w:szCs w:val="22"/>
        </w:rPr>
        <w:t xml:space="preserve">. </w:t>
      </w:r>
      <w:r w:rsidRPr="00882F7C">
        <w:rPr>
          <w:szCs w:val="22"/>
        </w:rPr>
        <w:t>Eligible practices will receive</w:t>
      </w:r>
      <w:r>
        <w:rPr>
          <w:szCs w:val="22"/>
        </w:rPr>
        <w:t xml:space="preserve"> the</w:t>
      </w:r>
      <w:r w:rsidRPr="00882F7C">
        <w:rPr>
          <w:szCs w:val="22"/>
        </w:rPr>
        <w:t xml:space="preserve"> </w:t>
      </w:r>
      <w:r>
        <w:rPr>
          <w:szCs w:val="22"/>
        </w:rPr>
        <w:t>quarterly incentive payment and the rural loading payment (if applicable) combined in one transaction each quarter</w:t>
      </w:r>
      <w:r w:rsidR="00904F32">
        <w:rPr>
          <w:szCs w:val="22"/>
        </w:rPr>
        <w:t>.</w:t>
      </w:r>
      <w:r>
        <w:rPr>
          <w:szCs w:val="22"/>
        </w:rPr>
        <w:t xml:space="preserve"> </w:t>
      </w:r>
      <w:r w:rsidR="00904F32">
        <w:rPr>
          <w:szCs w:val="22"/>
        </w:rPr>
        <w:t>A</w:t>
      </w:r>
      <w:r>
        <w:rPr>
          <w:szCs w:val="22"/>
        </w:rPr>
        <w:t xml:space="preserve">nnual DVA loading payments </w:t>
      </w:r>
      <w:r w:rsidR="00904F32">
        <w:rPr>
          <w:szCs w:val="22"/>
        </w:rPr>
        <w:t xml:space="preserve">are </w:t>
      </w:r>
      <w:r>
        <w:rPr>
          <w:szCs w:val="22"/>
        </w:rPr>
        <w:t xml:space="preserve">made separately each August. </w:t>
      </w:r>
    </w:p>
    <w:p w14:paraId="49CC5546" w14:textId="4E413C3E" w:rsidR="006334A8" w:rsidRDefault="006334A8" w:rsidP="007804AF">
      <w:pPr>
        <w:pStyle w:val="NoSpacing"/>
      </w:pPr>
      <w:r>
        <w:t xml:space="preserve">After each quarterly payment, Services Australia provides participating practices with a </w:t>
      </w:r>
      <w:r w:rsidRPr="006C330D">
        <w:t xml:space="preserve">WIP-PS </w:t>
      </w:r>
      <w:r w:rsidRPr="00F52FE8">
        <w:t>Quarterly Payment Advice</w:t>
      </w:r>
      <w:r>
        <w:t xml:space="preserve"> letter</w:t>
      </w:r>
      <w:r w:rsidR="00904F32">
        <w:t>. This letter</w:t>
      </w:r>
      <w:r>
        <w:t xml:space="preserve"> itemises the total amount provided to the practice under each payment type applicable for that quarter</w:t>
      </w:r>
      <w:r w:rsidR="00904F32">
        <w:t>.</w:t>
      </w:r>
      <w:r>
        <w:t xml:space="preserve"> </w:t>
      </w:r>
      <w:r w:rsidR="00904F32">
        <w:t>T</w:t>
      </w:r>
      <w:r>
        <w:t xml:space="preserve">he annual DVA loading amounts are </w:t>
      </w:r>
      <w:r w:rsidR="00904F32">
        <w:t xml:space="preserve">provided </w:t>
      </w:r>
      <w:r>
        <w:t xml:space="preserve">in the August quarterly payment advice. </w:t>
      </w:r>
    </w:p>
    <w:p w14:paraId="01BBCA43" w14:textId="77777777" w:rsidR="006334A8" w:rsidRPr="00563E71" w:rsidRDefault="006334A8" w:rsidP="006334A8">
      <w:pPr>
        <w:pStyle w:val="Heading2"/>
        <w:rPr>
          <w:sz w:val="32"/>
          <w:szCs w:val="32"/>
        </w:rPr>
      </w:pPr>
      <w:r w:rsidRPr="00563E71">
        <w:rPr>
          <w:sz w:val="32"/>
          <w:szCs w:val="32"/>
        </w:rPr>
        <w:t>How is the WIP-PS supporting rural and remote communities?</w:t>
      </w:r>
    </w:p>
    <w:p w14:paraId="7051818D" w14:textId="24153690" w:rsidR="00A651CB" w:rsidRPr="00FD1C32" w:rsidRDefault="006334A8" w:rsidP="006334A8">
      <w:r>
        <w:t>P</w:t>
      </w:r>
      <w:r w:rsidRPr="00FD1C32">
        <w:t>ractices located in MM 3-7</w:t>
      </w:r>
      <w:r>
        <w:t xml:space="preserve"> are eligible for a quarterly </w:t>
      </w:r>
      <w:r w:rsidRPr="00FD1C32">
        <w:t>rural loading</w:t>
      </w:r>
      <w:r>
        <w:t xml:space="preserve"> payment in addition to their quarterly incentive payment amount. The loading is a percentage of the quarterly incentive payment and is determined by the main location of </w:t>
      </w:r>
      <w:r w:rsidR="00904F32">
        <w:t>the</w:t>
      </w:r>
      <w:r>
        <w:t xml:space="preserve"> practice. The WIP-PS rural loading percentages are </w:t>
      </w:r>
      <w:r w:rsidRPr="00FD1C32">
        <w:t>30% for MM 3, 40% for MM 4</w:t>
      </w:r>
      <w:r w:rsidR="00904F32">
        <w:t>-</w:t>
      </w:r>
      <w:r w:rsidRPr="00FD1C32">
        <w:t xml:space="preserve"> 5, and 60% for MM 6 </w:t>
      </w:r>
      <w:r w:rsidR="00904F32">
        <w:t>-</w:t>
      </w:r>
      <w:r w:rsidRPr="00FD1C32">
        <w:t>7.</w:t>
      </w:r>
    </w:p>
    <w:p w14:paraId="320EED8B" w14:textId="58039C1E" w:rsidR="006334A8" w:rsidRDefault="00425CC4" w:rsidP="006334A8">
      <w:r>
        <w:t>T</w:t>
      </w:r>
      <w:r w:rsidR="006334A8" w:rsidRPr="002F355D">
        <w:t xml:space="preserve">he </w:t>
      </w:r>
      <w:hyperlink r:id="rId10" w:history="1">
        <w:r w:rsidR="006334A8" w:rsidRPr="00092CE7">
          <w:rPr>
            <w:rStyle w:val="Hyperlink"/>
          </w:rPr>
          <w:t>Health Workforce Locator</w:t>
        </w:r>
      </w:hyperlink>
      <w:r>
        <w:rPr>
          <w:rStyle w:val="Hyperlink"/>
        </w:rPr>
        <w:t xml:space="preserve"> can be used to </w:t>
      </w:r>
      <w:r w:rsidR="002038A6">
        <w:rPr>
          <w:rStyle w:val="Hyperlink"/>
        </w:rPr>
        <w:t>find</w:t>
      </w:r>
      <w:r>
        <w:rPr>
          <w:rStyle w:val="Hyperlink"/>
        </w:rPr>
        <w:t xml:space="preserve"> the MM classification of a practice location</w:t>
      </w:r>
      <w:r w:rsidR="0034533D">
        <w:rPr>
          <w:rStyle w:val="Hyperlink"/>
        </w:rPr>
        <w:t>.</w:t>
      </w:r>
      <w:r w:rsidR="006334A8" w:rsidRPr="002F355D">
        <w:t xml:space="preserve"> </w:t>
      </w:r>
      <w:r w:rsidR="006334A8" w:rsidRPr="00FD1C32">
        <w:t>For the WIP</w:t>
      </w:r>
      <w:r w:rsidR="006334A8">
        <w:t>-</w:t>
      </w:r>
      <w:r w:rsidR="006334A8" w:rsidRPr="00FD1C32">
        <w:t xml:space="preserve">PS, the practice location is the address that is nominated as the practice’s main location. </w:t>
      </w:r>
    </w:p>
    <w:p w14:paraId="4F5F09DE" w14:textId="5172896D" w:rsidR="00013F7F" w:rsidRPr="00563E71" w:rsidRDefault="00636A52" w:rsidP="00013F7F">
      <w:pPr>
        <w:pStyle w:val="Heading2"/>
        <w:rPr>
          <w:sz w:val="32"/>
          <w:szCs w:val="32"/>
        </w:rPr>
      </w:pPr>
      <w:r w:rsidRPr="00563E71">
        <w:rPr>
          <w:sz w:val="32"/>
          <w:szCs w:val="32"/>
        </w:rPr>
        <w:t xml:space="preserve">Are </w:t>
      </w:r>
      <w:r w:rsidR="005A0D9E" w:rsidRPr="00563E71">
        <w:rPr>
          <w:sz w:val="32"/>
          <w:szCs w:val="32"/>
        </w:rPr>
        <w:t>t</w:t>
      </w:r>
      <w:r w:rsidR="00433951" w:rsidRPr="00563E71">
        <w:rPr>
          <w:sz w:val="32"/>
          <w:szCs w:val="32"/>
        </w:rPr>
        <w:t xml:space="preserve">elehealth </w:t>
      </w:r>
      <w:r w:rsidR="005A0D9E" w:rsidRPr="00563E71">
        <w:rPr>
          <w:sz w:val="32"/>
          <w:szCs w:val="32"/>
        </w:rPr>
        <w:t>s</w:t>
      </w:r>
      <w:r w:rsidR="00433951" w:rsidRPr="00563E71">
        <w:rPr>
          <w:sz w:val="32"/>
          <w:szCs w:val="32"/>
        </w:rPr>
        <w:t xml:space="preserve">ervices </w:t>
      </w:r>
      <w:r w:rsidR="005A0D9E" w:rsidRPr="00563E71">
        <w:rPr>
          <w:sz w:val="32"/>
          <w:szCs w:val="32"/>
        </w:rPr>
        <w:t>e</w:t>
      </w:r>
      <w:r w:rsidRPr="00563E71">
        <w:rPr>
          <w:sz w:val="32"/>
          <w:szCs w:val="32"/>
        </w:rPr>
        <w:t>ligible under WIP-PS?</w:t>
      </w:r>
    </w:p>
    <w:p w14:paraId="0FE1090A" w14:textId="50CD3772" w:rsidR="00E5376B" w:rsidRPr="002F355D" w:rsidRDefault="00580ED5" w:rsidP="00FE7CB8">
      <w:pPr>
        <w:rPr>
          <w:lang w:val="en-US"/>
        </w:rPr>
      </w:pPr>
      <w:r>
        <w:rPr>
          <w:rFonts w:cs="Arial"/>
        </w:rPr>
        <w:t>Average h</w:t>
      </w:r>
      <w:r w:rsidR="00DB2E7C" w:rsidRPr="00DB2E7C">
        <w:rPr>
          <w:rFonts w:cs="Arial"/>
        </w:rPr>
        <w:t>ours</w:t>
      </w:r>
      <w:r>
        <w:rPr>
          <w:rFonts w:cs="Arial"/>
        </w:rPr>
        <w:t xml:space="preserve"> reported </w:t>
      </w:r>
      <w:r w:rsidR="00FC3637">
        <w:rPr>
          <w:rFonts w:cs="Arial"/>
        </w:rPr>
        <w:t xml:space="preserve">by an eligible health professional </w:t>
      </w:r>
      <w:r>
        <w:rPr>
          <w:rFonts w:cs="Arial"/>
        </w:rPr>
        <w:t xml:space="preserve">under the </w:t>
      </w:r>
      <w:r w:rsidR="00FC3637">
        <w:rPr>
          <w:rFonts w:cs="Arial"/>
        </w:rPr>
        <w:t>WIP-PS can include</w:t>
      </w:r>
      <w:r w:rsidR="00DB2E7C" w:rsidRPr="00DB2E7C">
        <w:rPr>
          <w:rFonts w:cs="Arial"/>
        </w:rPr>
        <w:t xml:space="preserve"> </w:t>
      </w:r>
      <w:r w:rsidR="00F8689D">
        <w:rPr>
          <w:rFonts w:cs="Arial"/>
        </w:rPr>
        <w:t xml:space="preserve">hours </w:t>
      </w:r>
      <w:r w:rsidR="002D2BEE">
        <w:rPr>
          <w:rFonts w:cs="Arial"/>
        </w:rPr>
        <w:t>providing</w:t>
      </w:r>
      <w:r w:rsidR="002D2BEE" w:rsidRPr="00DB2E7C">
        <w:rPr>
          <w:rFonts w:cs="Arial"/>
        </w:rPr>
        <w:t xml:space="preserve"> telehealth</w:t>
      </w:r>
      <w:r w:rsidR="00DB2E7C" w:rsidRPr="00DB2E7C">
        <w:rPr>
          <w:rFonts w:cs="Arial"/>
        </w:rPr>
        <w:t xml:space="preserve"> </w:t>
      </w:r>
      <w:r w:rsidR="003020F7" w:rsidRPr="00DB2E7C">
        <w:rPr>
          <w:rFonts w:cs="Arial"/>
        </w:rPr>
        <w:t>service</w:t>
      </w:r>
      <w:r w:rsidR="002D2BEE">
        <w:rPr>
          <w:rFonts w:cs="Arial"/>
        </w:rPr>
        <w:t>s</w:t>
      </w:r>
      <w:r w:rsidR="00B01271">
        <w:rPr>
          <w:rFonts w:cs="Arial"/>
        </w:rPr>
        <w:t>,</w:t>
      </w:r>
      <w:r w:rsidR="00F8689D">
        <w:rPr>
          <w:rFonts w:cs="Arial"/>
        </w:rPr>
        <w:t xml:space="preserve"> as long as</w:t>
      </w:r>
      <w:r w:rsidR="00CD5C71">
        <w:rPr>
          <w:rFonts w:cs="Arial"/>
        </w:rPr>
        <w:t xml:space="preserve"> </w:t>
      </w:r>
      <w:r w:rsidR="00484077">
        <w:rPr>
          <w:rFonts w:cs="Arial"/>
        </w:rPr>
        <w:t xml:space="preserve">they </w:t>
      </w:r>
      <w:r w:rsidR="00CD5C71">
        <w:rPr>
          <w:rFonts w:cs="Arial"/>
        </w:rPr>
        <w:t xml:space="preserve">have not been </w:t>
      </w:r>
      <w:r w:rsidR="00B45B5D">
        <w:rPr>
          <w:lang w:val="en-US"/>
        </w:rPr>
        <w:t>claimed under the</w:t>
      </w:r>
      <w:r w:rsidR="00B8595E" w:rsidRPr="007D2D9E">
        <w:rPr>
          <w:lang w:val="en-US"/>
        </w:rPr>
        <w:t xml:space="preserve"> Medicare Benefits Schedule services</w:t>
      </w:r>
      <w:r w:rsidR="00DC77C1">
        <w:rPr>
          <w:lang w:val="en-US"/>
        </w:rPr>
        <w:t xml:space="preserve">, or if an exemption </w:t>
      </w:r>
      <w:r w:rsidR="00FF760B">
        <w:rPr>
          <w:lang w:val="en-US"/>
        </w:rPr>
        <w:t xml:space="preserve">is in </w:t>
      </w:r>
      <w:r w:rsidR="00FF760B" w:rsidRPr="002F355D">
        <w:rPr>
          <w:lang w:val="en-US"/>
        </w:rPr>
        <w:t>place (</w:t>
      </w:r>
      <w:r w:rsidR="00033B25" w:rsidRPr="00ED1FA8">
        <w:rPr>
          <w:i/>
          <w:iCs/>
          <w:lang w:val="en-US"/>
        </w:rPr>
        <w:t xml:space="preserve">Refer to </w:t>
      </w:r>
      <w:r w:rsidR="00904F32" w:rsidRPr="00ED1FA8">
        <w:rPr>
          <w:i/>
          <w:iCs/>
          <w:lang w:val="en-US"/>
        </w:rPr>
        <w:t xml:space="preserve">Section </w:t>
      </w:r>
      <w:r w:rsidR="001D2162" w:rsidRPr="00ED1FA8">
        <w:rPr>
          <w:i/>
          <w:iCs/>
          <w:lang w:val="en-US"/>
        </w:rPr>
        <w:t>1.5.3</w:t>
      </w:r>
      <w:r w:rsidR="00904F32" w:rsidRPr="00ED1FA8">
        <w:rPr>
          <w:i/>
          <w:iCs/>
          <w:lang w:val="en-US"/>
        </w:rPr>
        <w:t xml:space="preserve"> in </w:t>
      </w:r>
      <w:r w:rsidR="00033B25" w:rsidRPr="00ED1FA8">
        <w:rPr>
          <w:i/>
          <w:iCs/>
          <w:lang w:val="en-US"/>
        </w:rPr>
        <w:t xml:space="preserve">the </w:t>
      </w:r>
      <w:hyperlink r:id="rId11" w:history="1">
        <w:r w:rsidR="008B1F68" w:rsidRPr="00ED1FA8">
          <w:rPr>
            <w:rStyle w:val="Hyperlink"/>
            <w:i/>
            <w:iCs/>
          </w:rPr>
          <w:t>Guidelines</w:t>
        </w:r>
      </w:hyperlink>
      <w:r w:rsidR="00EB606D" w:rsidRPr="002F355D">
        <w:rPr>
          <w:lang w:val="en-US"/>
        </w:rPr>
        <w:t xml:space="preserve">). </w:t>
      </w:r>
    </w:p>
    <w:p w14:paraId="368B93A1" w14:textId="77DAD942" w:rsidR="00B966AE" w:rsidRPr="00092CE7" w:rsidRDefault="00DB2E7C" w:rsidP="00FE7CB8">
      <w:pPr>
        <w:rPr>
          <w:rFonts w:cs="Arial"/>
          <w:b/>
          <w:bCs/>
          <w:iCs/>
          <w:color w:val="358189"/>
          <w:sz w:val="36"/>
          <w:szCs w:val="28"/>
        </w:rPr>
      </w:pPr>
      <w:r w:rsidRPr="00DB2E7C">
        <w:rPr>
          <w:rFonts w:cs="Arial"/>
        </w:rPr>
        <w:t xml:space="preserve">For </w:t>
      </w:r>
      <w:r w:rsidR="005D1FDE">
        <w:rPr>
          <w:rFonts w:cs="Arial"/>
        </w:rPr>
        <w:t>more</w:t>
      </w:r>
      <w:r w:rsidR="00272A8F">
        <w:rPr>
          <w:rFonts w:cs="Arial"/>
        </w:rPr>
        <w:t xml:space="preserve"> information</w:t>
      </w:r>
      <w:r w:rsidRPr="00DB2E7C">
        <w:rPr>
          <w:rFonts w:cs="Arial"/>
        </w:rPr>
        <w:t>, please refer to the</w:t>
      </w:r>
      <w:r w:rsidRPr="002F355D">
        <w:rPr>
          <w:rFonts w:cs="Arial"/>
        </w:rPr>
        <w:t xml:space="preserve"> </w:t>
      </w:r>
      <w:hyperlink r:id="rId12" w:history="1">
        <w:r w:rsidRPr="00092CE7">
          <w:rPr>
            <w:rStyle w:val="Hyperlink"/>
            <w:rFonts w:cs="Arial"/>
          </w:rPr>
          <w:t>MBS Telehealth – Video and Phone Services for Medical Practitioners in General Practice Fact Sheet</w:t>
        </w:r>
      </w:hyperlink>
      <w:r w:rsidRPr="00092CE7">
        <w:rPr>
          <w:rFonts w:cs="Arial"/>
        </w:rPr>
        <w:t xml:space="preserve"> </w:t>
      </w:r>
    </w:p>
    <w:p w14:paraId="2C7B588F" w14:textId="3B84692E" w:rsidR="00AB51F3" w:rsidRPr="00563E71" w:rsidRDefault="00636A52" w:rsidP="00AB51F3">
      <w:pPr>
        <w:pStyle w:val="Heading2"/>
        <w:rPr>
          <w:sz w:val="32"/>
          <w:szCs w:val="32"/>
        </w:rPr>
      </w:pPr>
      <w:r w:rsidRPr="00563E71">
        <w:rPr>
          <w:sz w:val="32"/>
          <w:szCs w:val="32"/>
        </w:rPr>
        <w:t xml:space="preserve">Are </w:t>
      </w:r>
      <w:r w:rsidR="005A0D9E" w:rsidRPr="00563E71">
        <w:rPr>
          <w:sz w:val="32"/>
          <w:szCs w:val="32"/>
        </w:rPr>
        <w:t>p</w:t>
      </w:r>
      <w:r w:rsidR="00AB51F3" w:rsidRPr="00563E71">
        <w:rPr>
          <w:sz w:val="32"/>
          <w:szCs w:val="32"/>
        </w:rPr>
        <w:t xml:space="preserve">rivate </w:t>
      </w:r>
      <w:r w:rsidR="005A0D9E" w:rsidRPr="00563E71">
        <w:rPr>
          <w:sz w:val="32"/>
          <w:szCs w:val="32"/>
        </w:rPr>
        <w:t>p</w:t>
      </w:r>
      <w:r w:rsidR="00AB51F3" w:rsidRPr="00563E71">
        <w:rPr>
          <w:sz w:val="32"/>
          <w:szCs w:val="32"/>
        </w:rPr>
        <w:t>roviders</w:t>
      </w:r>
      <w:r w:rsidRPr="00563E71">
        <w:rPr>
          <w:sz w:val="32"/>
          <w:szCs w:val="32"/>
        </w:rPr>
        <w:t xml:space="preserve"> </w:t>
      </w:r>
      <w:r w:rsidR="005A0D9E" w:rsidRPr="00563E71">
        <w:rPr>
          <w:sz w:val="32"/>
          <w:szCs w:val="32"/>
        </w:rPr>
        <w:t>e</w:t>
      </w:r>
      <w:r w:rsidRPr="00563E71">
        <w:rPr>
          <w:sz w:val="32"/>
          <w:szCs w:val="32"/>
        </w:rPr>
        <w:t xml:space="preserve">ligible </w:t>
      </w:r>
      <w:r w:rsidR="005A0D9E" w:rsidRPr="00563E71">
        <w:rPr>
          <w:sz w:val="32"/>
          <w:szCs w:val="32"/>
        </w:rPr>
        <w:t>u</w:t>
      </w:r>
      <w:r w:rsidRPr="00563E71">
        <w:rPr>
          <w:sz w:val="32"/>
          <w:szCs w:val="32"/>
        </w:rPr>
        <w:t>nder WIP-PS?</w:t>
      </w:r>
    </w:p>
    <w:p w14:paraId="6DE7690A" w14:textId="54C0D039" w:rsidR="004C0707" w:rsidRDefault="004C0707" w:rsidP="004C0707">
      <w:pPr>
        <w:rPr>
          <w:lang w:val="en"/>
        </w:rPr>
      </w:pPr>
      <w:r w:rsidRPr="004C0707">
        <w:rPr>
          <w:rFonts w:eastAsiaTheme="minorHAnsi" w:cs="Arial"/>
          <w:color w:val="auto"/>
          <w:szCs w:val="22"/>
        </w:rPr>
        <w:t xml:space="preserve">WIP-PS </w:t>
      </w:r>
      <w:r w:rsidR="00CC0FC8">
        <w:rPr>
          <w:rFonts w:eastAsiaTheme="minorHAnsi" w:cs="Arial"/>
          <w:color w:val="auto"/>
          <w:szCs w:val="22"/>
        </w:rPr>
        <w:t>eligible</w:t>
      </w:r>
      <w:r w:rsidR="00B17AAE">
        <w:rPr>
          <w:rFonts w:eastAsiaTheme="minorHAnsi" w:cs="Arial"/>
          <w:color w:val="auto"/>
          <w:szCs w:val="22"/>
        </w:rPr>
        <w:t xml:space="preserve"> </w:t>
      </w:r>
      <w:r w:rsidR="00342A7C">
        <w:rPr>
          <w:rFonts w:eastAsiaTheme="minorHAnsi" w:cs="Arial"/>
          <w:color w:val="auto"/>
          <w:szCs w:val="22"/>
        </w:rPr>
        <w:t xml:space="preserve">practices </w:t>
      </w:r>
      <w:r w:rsidR="00BD53FF">
        <w:rPr>
          <w:rFonts w:eastAsiaTheme="minorHAnsi" w:cs="Arial"/>
          <w:color w:val="auto"/>
          <w:szCs w:val="22"/>
        </w:rPr>
        <w:t xml:space="preserve">can </w:t>
      </w:r>
      <w:r w:rsidRPr="004C0707">
        <w:rPr>
          <w:rFonts w:eastAsiaTheme="minorHAnsi" w:cs="Arial"/>
          <w:color w:val="auto"/>
          <w:szCs w:val="22"/>
        </w:rPr>
        <w:t>engage</w:t>
      </w:r>
      <w:r w:rsidR="00BD53FF">
        <w:rPr>
          <w:rFonts w:eastAsiaTheme="minorHAnsi" w:cs="Arial"/>
          <w:color w:val="auto"/>
          <w:szCs w:val="22"/>
        </w:rPr>
        <w:t xml:space="preserve"> eligible</w:t>
      </w:r>
      <w:r w:rsidRPr="004C0707">
        <w:rPr>
          <w:rFonts w:eastAsiaTheme="minorHAnsi" w:cs="Arial"/>
          <w:color w:val="auto"/>
          <w:szCs w:val="22"/>
        </w:rPr>
        <w:t xml:space="preserve"> health professional</w:t>
      </w:r>
      <w:r w:rsidR="00BD53FF">
        <w:rPr>
          <w:rFonts w:eastAsiaTheme="minorHAnsi" w:cs="Arial"/>
          <w:color w:val="auto"/>
          <w:szCs w:val="22"/>
        </w:rPr>
        <w:t xml:space="preserve">s </w:t>
      </w:r>
      <w:r w:rsidR="00BD53FF" w:rsidRPr="004C0707">
        <w:rPr>
          <w:rFonts w:eastAsiaTheme="minorHAnsi" w:cs="Arial"/>
          <w:color w:val="auto"/>
          <w:szCs w:val="22"/>
        </w:rPr>
        <w:t>as a part of a multidisciplinary team</w:t>
      </w:r>
      <w:r w:rsidRPr="004C0707">
        <w:rPr>
          <w:rFonts w:eastAsiaTheme="minorHAnsi" w:cs="Arial"/>
          <w:color w:val="auto"/>
          <w:szCs w:val="22"/>
        </w:rPr>
        <w:t xml:space="preserve"> through direct, </w:t>
      </w:r>
      <w:proofErr w:type="gramStart"/>
      <w:r w:rsidR="00E5376B" w:rsidRPr="004C0707">
        <w:rPr>
          <w:rFonts w:eastAsiaTheme="minorHAnsi" w:cs="Arial"/>
          <w:color w:val="auto"/>
          <w:szCs w:val="22"/>
        </w:rPr>
        <w:t>contracted</w:t>
      </w:r>
      <w:proofErr w:type="gramEnd"/>
      <w:r w:rsidRPr="004C0707">
        <w:rPr>
          <w:rFonts w:eastAsiaTheme="minorHAnsi" w:cs="Arial"/>
          <w:color w:val="auto"/>
          <w:szCs w:val="22"/>
        </w:rPr>
        <w:t xml:space="preserve"> or casual employment.</w:t>
      </w:r>
      <w:r w:rsidR="00BD53FF">
        <w:rPr>
          <w:rFonts w:eastAsiaTheme="minorHAnsi" w:cs="Arial"/>
          <w:color w:val="auto"/>
          <w:szCs w:val="22"/>
        </w:rPr>
        <w:t xml:space="preserve"> </w:t>
      </w:r>
      <w:r w:rsidR="00601A13">
        <w:rPr>
          <w:rFonts w:eastAsiaTheme="minorHAnsi" w:cs="Arial"/>
          <w:color w:val="auto"/>
          <w:szCs w:val="22"/>
        </w:rPr>
        <w:t xml:space="preserve">The practice </w:t>
      </w:r>
      <w:r w:rsidR="000B7ECE">
        <w:rPr>
          <w:rFonts w:eastAsiaTheme="minorHAnsi" w:cs="Arial"/>
          <w:color w:val="auto"/>
          <w:szCs w:val="22"/>
        </w:rPr>
        <w:t xml:space="preserve">decides </w:t>
      </w:r>
      <w:r w:rsidR="00601A13">
        <w:rPr>
          <w:lang w:val="en"/>
        </w:rPr>
        <w:t>t</w:t>
      </w:r>
      <w:r w:rsidR="004B1B9C" w:rsidRPr="009D7C64">
        <w:rPr>
          <w:lang w:val="en"/>
        </w:rPr>
        <w:t xml:space="preserve">he form of engagement </w:t>
      </w:r>
      <w:r w:rsidR="00550035">
        <w:rPr>
          <w:lang w:val="en"/>
        </w:rPr>
        <w:t>with</w:t>
      </w:r>
      <w:r w:rsidR="00550035" w:rsidRPr="009D7C64">
        <w:rPr>
          <w:lang w:val="en"/>
        </w:rPr>
        <w:t xml:space="preserve"> </w:t>
      </w:r>
      <w:r w:rsidR="004B1B9C" w:rsidRPr="009D7C64">
        <w:rPr>
          <w:lang w:val="en"/>
        </w:rPr>
        <w:t>the eligible health professional.</w:t>
      </w:r>
      <w:r w:rsidR="00B06A3D">
        <w:rPr>
          <w:lang w:val="en"/>
        </w:rPr>
        <w:t xml:space="preserve"> Private providers may enter into an agreement with a practice, however</w:t>
      </w:r>
      <w:r w:rsidR="00A40AE0">
        <w:rPr>
          <w:lang w:val="en"/>
        </w:rPr>
        <w:t xml:space="preserve"> only hours worked under that agreement can be claimed under the program.</w:t>
      </w:r>
      <w:r w:rsidR="00B06A3D">
        <w:rPr>
          <w:lang w:val="en"/>
        </w:rPr>
        <w:t xml:space="preserve"> </w:t>
      </w:r>
      <w:r w:rsidR="00A40AE0">
        <w:rPr>
          <w:lang w:val="en"/>
        </w:rPr>
        <w:t>H</w:t>
      </w:r>
      <w:r w:rsidR="002E5332">
        <w:rPr>
          <w:lang w:val="en"/>
        </w:rPr>
        <w:t xml:space="preserve">ours claimed under the program cannot </w:t>
      </w:r>
      <w:r w:rsidR="00A40AE0">
        <w:rPr>
          <w:lang w:val="en"/>
        </w:rPr>
        <w:t>then be claimed by the</w:t>
      </w:r>
      <w:r w:rsidR="00B14D3D" w:rsidRPr="00B14D3D">
        <w:rPr>
          <w:lang w:val="en"/>
        </w:rPr>
        <w:t xml:space="preserve"> private provider </w:t>
      </w:r>
      <w:r w:rsidR="00A40AE0">
        <w:rPr>
          <w:lang w:val="en"/>
        </w:rPr>
        <w:t>through the</w:t>
      </w:r>
      <w:r w:rsidR="00015356">
        <w:rPr>
          <w:lang w:val="en"/>
        </w:rPr>
        <w:t xml:space="preserve"> Medicare Benefits Schedule services</w:t>
      </w:r>
      <w:r w:rsidR="00A40AE0">
        <w:rPr>
          <w:lang w:val="en"/>
        </w:rPr>
        <w:t xml:space="preserve"> (</w:t>
      </w:r>
      <w:r w:rsidR="00A40AE0" w:rsidRPr="009D1386">
        <w:rPr>
          <w:i/>
          <w:iCs/>
          <w:lang w:val="en"/>
        </w:rPr>
        <w:t xml:space="preserve">unless an exemption applies </w:t>
      </w:r>
      <w:r w:rsidR="00A40AE0" w:rsidRPr="009D1386">
        <w:rPr>
          <w:i/>
          <w:iCs/>
          <w:lang w:val="en-US"/>
        </w:rPr>
        <w:t xml:space="preserve">- refer to the </w:t>
      </w:r>
      <w:hyperlink r:id="rId13" w:history="1">
        <w:r w:rsidR="00A40AE0" w:rsidRPr="009D1386">
          <w:rPr>
            <w:rStyle w:val="Hyperlink"/>
            <w:i/>
            <w:iCs/>
          </w:rPr>
          <w:t>Guidelines</w:t>
        </w:r>
      </w:hyperlink>
      <w:r w:rsidR="00A40AE0">
        <w:rPr>
          <w:rStyle w:val="Hyperlink"/>
        </w:rPr>
        <w:t>)</w:t>
      </w:r>
      <w:r w:rsidR="00A40AE0">
        <w:rPr>
          <w:lang w:val="en"/>
        </w:rPr>
        <w:t xml:space="preserve">. </w:t>
      </w:r>
    </w:p>
    <w:p w14:paraId="2A95AACF" w14:textId="7514A414" w:rsidR="00AF02B5" w:rsidRPr="00A67A4A" w:rsidRDefault="00AF02B5" w:rsidP="004C0707">
      <w:pPr>
        <w:rPr>
          <w:lang w:val="en"/>
        </w:rPr>
      </w:pPr>
      <w:r>
        <w:rPr>
          <w:szCs w:val="22"/>
        </w:rPr>
        <w:t>General Practitioners (GPs) could be ‘employed’ by the practice through direct employment, contracted or casual arrangements.</w:t>
      </w:r>
    </w:p>
    <w:p w14:paraId="6DF06817" w14:textId="2C7ED875" w:rsidR="00EE1AA7" w:rsidRPr="00563E71" w:rsidRDefault="00EE1AA7" w:rsidP="00E35B9A">
      <w:pPr>
        <w:pStyle w:val="Heading2"/>
        <w:rPr>
          <w:sz w:val="32"/>
          <w:szCs w:val="32"/>
        </w:rPr>
      </w:pPr>
      <w:r w:rsidRPr="00563E71">
        <w:rPr>
          <w:sz w:val="32"/>
          <w:szCs w:val="32"/>
        </w:rPr>
        <w:t>Is time funded through other programs or the MBS able to be included in the hours claimed under WIP-PS?</w:t>
      </w:r>
    </w:p>
    <w:p w14:paraId="16F4CEA2" w14:textId="3310685D" w:rsidR="00B104EC" w:rsidRPr="002131B0" w:rsidRDefault="00103C5D" w:rsidP="002131B0">
      <w:pPr>
        <w:rPr>
          <w:rFonts w:cs="Arial"/>
          <w:szCs w:val="22"/>
        </w:rPr>
      </w:pPr>
      <w:r w:rsidRPr="00103C5D">
        <w:rPr>
          <w:rFonts w:eastAsiaTheme="minorHAnsi" w:cs="Arial"/>
          <w:color w:val="auto"/>
          <w:szCs w:val="22"/>
        </w:rPr>
        <w:t>Pra</w:t>
      </w:r>
      <w:r w:rsidRPr="007922A3">
        <w:rPr>
          <w:rFonts w:eastAsiaTheme="minorHAnsi" w:cs="Arial"/>
          <w:color w:val="auto"/>
          <w:szCs w:val="22"/>
        </w:rPr>
        <w:t>ctices</w:t>
      </w:r>
      <w:r w:rsidR="007922A3" w:rsidRPr="007922A3">
        <w:rPr>
          <w:rFonts w:eastAsiaTheme="minorHAnsi" w:cs="Arial"/>
          <w:color w:val="auto"/>
          <w:szCs w:val="22"/>
        </w:rPr>
        <w:t xml:space="preserve"> are not eligible to claim payment for any hours where they already receive</w:t>
      </w:r>
      <w:r w:rsidR="00490144">
        <w:rPr>
          <w:rFonts w:eastAsiaTheme="minorHAnsi" w:cs="Arial"/>
          <w:color w:val="auto"/>
          <w:szCs w:val="22"/>
        </w:rPr>
        <w:t xml:space="preserve"> </w:t>
      </w:r>
      <w:r w:rsidR="007922A3" w:rsidRPr="007922A3">
        <w:rPr>
          <w:rFonts w:eastAsiaTheme="minorHAnsi" w:cs="Arial"/>
          <w:color w:val="auto"/>
          <w:szCs w:val="22"/>
        </w:rPr>
        <w:t>financial</w:t>
      </w:r>
      <w:r w:rsidR="00490144">
        <w:rPr>
          <w:rFonts w:eastAsiaTheme="minorHAnsi" w:cs="Arial"/>
          <w:color w:val="auto"/>
          <w:szCs w:val="22"/>
        </w:rPr>
        <w:t xml:space="preserve"> </w:t>
      </w:r>
      <w:r w:rsidR="007922A3" w:rsidRPr="007922A3">
        <w:rPr>
          <w:rFonts w:eastAsiaTheme="minorHAnsi" w:cs="Arial"/>
          <w:color w:val="auto"/>
          <w:szCs w:val="22"/>
        </w:rPr>
        <w:t>support to employ or engage an eligible health professional, or if the financial</w:t>
      </w:r>
      <w:r w:rsidR="00490144">
        <w:rPr>
          <w:rFonts w:eastAsiaTheme="minorHAnsi" w:cs="Arial"/>
          <w:color w:val="auto"/>
          <w:szCs w:val="22"/>
        </w:rPr>
        <w:t xml:space="preserve"> </w:t>
      </w:r>
      <w:r w:rsidR="007922A3" w:rsidRPr="007922A3">
        <w:rPr>
          <w:rFonts w:eastAsiaTheme="minorHAnsi" w:cs="Arial"/>
          <w:color w:val="auto"/>
          <w:szCs w:val="22"/>
        </w:rPr>
        <w:t>support covers the services performed by an eligible health professional</w:t>
      </w:r>
      <w:r w:rsidR="00CC0FC8">
        <w:rPr>
          <w:rFonts w:eastAsiaTheme="minorHAnsi" w:cs="Arial"/>
          <w:color w:val="auto"/>
          <w:szCs w:val="22"/>
        </w:rPr>
        <w:t>.</w:t>
      </w:r>
      <w:r w:rsidR="002131B0">
        <w:rPr>
          <w:rFonts w:eastAsiaTheme="minorHAnsi" w:cs="Arial"/>
          <w:color w:val="auto"/>
          <w:szCs w:val="22"/>
        </w:rPr>
        <w:t xml:space="preserve"> </w:t>
      </w:r>
      <w:r w:rsidR="002E5F9D">
        <w:rPr>
          <w:rFonts w:eastAsiaTheme="minorHAnsi" w:cs="Arial"/>
          <w:color w:val="auto"/>
          <w:szCs w:val="22"/>
        </w:rPr>
        <w:t xml:space="preserve">This </w:t>
      </w:r>
      <w:r w:rsidR="002131B0">
        <w:rPr>
          <w:rFonts w:eastAsiaTheme="minorHAnsi" w:cs="Arial"/>
          <w:color w:val="auto"/>
          <w:szCs w:val="22"/>
        </w:rPr>
        <w:t>includ</w:t>
      </w:r>
      <w:r w:rsidR="002E5F9D">
        <w:rPr>
          <w:rFonts w:eastAsiaTheme="minorHAnsi" w:cs="Arial"/>
          <w:color w:val="auto"/>
          <w:szCs w:val="22"/>
        </w:rPr>
        <w:t>es</w:t>
      </w:r>
      <w:r w:rsidR="002131B0">
        <w:rPr>
          <w:rFonts w:eastAsiaTheme="minorHAnsi" w:cs="Arial"/>
          <w:color w:val="auto"/>
          <w:szCs w:val="22"/>
        </w:rPr>
        <w:t xml:space="preserve"> </w:t>
      </w:r>
      <w:r w:rsidR="007922A3" w:rsidRPr="00FC5E8F">
        <w:rPr>
          <w:rFonts w:cs="Arial"/>
          <w:szCs w:val="22"/>
        </w:rPr>
        <w:t>Australian, state or territory government funding;</w:t>
      </w:r>
      <w:r w:rsidR="002131B0">
        <w:rPr>
          <w:rFonts w:cs="Arial"/>
          <w:szCs w:val="22"/>
        </w:rPr>
        <w:t xml:space="preserve"> </w:t>
      </w:r>
      <w:r w:rsidR="007922A3" w:rsidRPr="002131B0">
        <w:rPr>
          <w:rFonts w:cs="Arial"/>
          <w:szCs w:val="22"/>
        </w:rPr>
        <w:t>other private funding (e.g. funding from a parent organisation); or</w:t>
      </w:r>
      <w:r w:rsidR="002131B0">
        <w:rPr>
          <w:rFonts w:cs="Arial"/>
          <w:szCs w:val="22"/>
        </w:rPr>
        <w:t xml:space="preserve"> </w:t>
      </w:r>
      <w:r w:rsidR="007922A3" w:rsidRPr="002131B0">
        <w:rPr>
          <w:rFonts w:cs="Arial"/>
          <w:szCs w:val="22"/>
        </w:rPr>
        <w:t>funding from other incentive programs.</w:t>
      </w:r>
    </w:p>
    <w:p w14:paraId="7E6D10DF" w14:textId="5ECC2686" w:rsidR="00B104EC" w:rsidRDefault="00B104EC" w:rsidP="00B104EC">
      <w:pPr>
        <w:rPr>
          <w:rFonts w:eastAsiaTheme="minorHAnsi" w:cs="Arial"/>
          <w:color w:val="auto"/>
          <w:szCs w:val="22"/>
        </w:rPr>
      </w:pPr>
      <w:r w:rsidRPr="00B104EC">
        <w:rPr>
          <w:rFonts w:eastAsiaTheme="minorHAnsi" w:cs="Arial"/>
          <w:color w:val="auto"/>
          <w:szCs w:val="22"/>
        </w:rPr>
        <w:t>Practices that employ or engage the services of a nurse practitioner</w:t>
      </w:r>
      <w:r w:rsidR="00ED4C5C">
        <w:rPr>
          <w:rFonts w:eastAsiaTheme="minorHAnsi" w:cs="Arial"/>
          <w:color w:val="auto"/>
          <w:szCs w:val="22"/>
        </w:rPr>
        <w:t xml:space="preserve"> or</w:t>
      </w:r>
      <w:r w:rsidRPr="00B104EC">
        <w:rPr>
          <w:rFonts w:eastAsiaTheme="minorHAnsi" w:cs="Arial"/>
          <w:color w:val="auto"/>
          <w:szCs w:val="22"/>
        </w:rPr>
        <w:t xml:space="preserve"> midwife</w:t>
      </w:r>
      <w:r w:rsidR="00ED4C5C">
        <w:rPr>
          <w:rFonts w:eastAsiaTheme="minorHAnsi" w:cs="Arial"/>
          <w:color w:val="auto"/>
          <w:szCs w:val="22"/>
        </w:rPr>
        <w:t xml:space="preserve"> (</w:t>
      </w:r>
      <w:r w:rsidRPr="00B104EC">
        <w:rPr>
          <w:rFonts w:eastAsiaTheme="minorHAnsi" w:cs="Arial"/>
          <w:color w:val="auto"/>
          <w:szCs w:val="22"/>
        </w:rPr>
        <w:t>with an</w:t>
      </w:r>
      <w:r w:rsidR="00202043">
        <w:rPr>
          <w:rFonts w:eastAsiaTheme="minorHAnsi" w:cs="Arial"/>
          <w:color w:val="auto"/>
          <w:szCs w:val="22"/>
        </w:rPr>
        <w:t xml:space="preserve"> </w:t>
      </w:r>
      <w:r w:rsidRPr="00B104EC">
        <w:rPr>
          <w:rFonts w:eastAsiaTheme="minorHAnsi" w:cs="Arial"/>
          <w:color w:val="auto"/>
          <w:szCs w:val="22"/>
        </w:rPr>
        <w:t>endorsement for scheduled medicines</w:t>
      </w:r>
      <w:r w:rsidR="00ED4C5C">
        <w:rPr>
          <w:rFonts w:eastAsiaTheme="minorHAnsi" w:cs="Arial"/>
          <w:color w:val="auto"/>
          <w:szCs w:val="22"/>
        </w:rPr>
        <w:t>)</w:t>
      </w:r>
      <w:r w:rsidRPr="00B104EC">
        <w:rPr>
          <w:rFonts w:eastAsiaTheme="minorHAnsi" w:cs="Arial"/>
          <w:color w:val="auto"/>
          <w:szCs w:val="22"/>
        </w:rPr>
        <w:t>, allied health professional, Aboriginal and Torres</w:t>
      </w:r>
      <w:r w:rsidR="00202043">
        <w:rPr>
          <w:rFonts w:eastAsiaTheme="minorHAnsi" w:cs="Arial"/>
          <w:color w:val="auto"/>
          <w:szCs w:val="22"/>
        </w:rPr>
        <w:t xml:space="preserve"> </w:t>
      </w:r>
      <w:r w:rsidRPr="00B104EC">
        <w:rPr>
          <w:rFonts w:eastAsiaTheme="minorHAnsi" w:cs="Arial"/>
          <w:color w:val="auto"/>
          <w:szCs w:val="22"/>
        </w:rPr>
        <w:t xml:space="preserve">Strait Islander health practitioner with their own provider </w:t>
      </w:r>
      <w:r w:rsidR="00ED4C5C">
        <w:rPr>
          <w:rFonts w:eastAsiaTheme="minorHAnsi" w:cs="Arial"/>
          <w:color w:val="auto"/>
          <w:szCs w:val="22"/>
        </w:rPr>
        <w:t xml:space="preserve">number cannot </w:t>
      </w:r>
      <w:r w:rsidRPr="00B104EC">
        <w:rPr>
          <w:rFonts w:eastAsiaTheme="minorHAnsi" w:cs="Arial"/>
          <w:color w:val="auto"/>
          <w:szCs w:val="22"/>
        </w:rPr>
        <w:t>claim WIP</w:t>
      </w:r>
      <w:r w:rsidR="00974AD6">
        <w:rPr>
          <w:rFonts w:eastAsiaTheme="minorHAnsi" w:cs="Arial"/>
          <w:color w:val="auto"/>
          <w:szCs w:val="22"/>
        </w:rPr>
        <w:t>-</w:t>
      </w:r>
      <w:r w:rsidR="002E5F9D">
        <w:rPr>
          <w:rFonts w:eastAsiaTheme="minorHAnsi" w:cs="Arial"/>
          <w:color w:val="auto"/>
          <w:szCs w:val="22"/>
        </w:rPr>
        <w:t>PS</w:t>
      </w:r>
      <w:r w:rsidR="00EE0ECD">
        <w:rPr>
          <w:rFonts w:eastAsiaTheme="minorHAnsi" w:cs="Arial"/>
          <w:color w:val="auto"/>
          <w:szCs w:val="22"/>
        </w:rPr>
        <w:t xml:space="preserve"> </w:t>
      </w:r>
      <w:r w:rsidRPr="00B104EC">
        <w:rPr>
          <w:rFonts w:eastAsiaTheme="minorHAnsi" w:cs="Arial"/>
          <w:color w:val="auto"/>
          <w:szCs w:val="22"/>
        </w:rPr>
        <w:t>incentives for any time those health professionals</w:t>
      </w:r>
      <w:r w:rsidR="00202043">
        <w:rPr>
          <w:rFonts w:eastAsiaTheme="minorHAnsi" w:cs="Arial"/>
          <w:color w:val="auto"/>
          <w:szCs w:val="22"/>
        </w:rPr>
        <w:t xml:space="preserve"> </w:t>
      </w:r>
      <w:r w:rsidRPr="00B104EC">
        <w:rPr>
          <w:rFonts w:eastAsiaTheme="minorHAnsi" w:cs="Arial"/>
          <w:color w:val="auto"/>
          <w:szCs w:val="22"/>
        </w:rPr>
        <w:t>spend on the relevant Medicare Benefits Schedule services.</w:t>
      </w:r>
    </w:p>
    <w:p w14:paraId="52613960" w14:textId="595F315F" w:rsidR="007922A3" w:rsidRPr="00F34BC8" w:rsidRDefault="00ED4C5C" w:rsidP="007922A3">
      <w:pPr>
        <w:rPr>
          <w:rFonts w:eastAsiaTheme="minorHAnsi" w:cs="Arial"/>
          <w:color w:val="auto"/>
          <w:szCs w:val="22"/>
        </w:rPr>
      </w:pPr>
      <w:r>
        <w:rPr>
          <w:rFonts w:eastAsiaTheme="minorHAnsi" w:cs="Arial"/>
          <w:color w:val="auto"/>
          <w:szCs w:val="22"/>
        </w:rPr>
        <w:t>The</w:t>
      </w:r>
      <w:r w:rsidR="00A44D50">
        <w:rPr>
          <w:rFonts w:eastAsiaTheme="minorHAnsi" w:cs="Arial"/>
          <w:color w:val="auto"/>
          <w:szCs w:val="22"/>
        </w:rPr>
        <w:t xml:space="preserve"> above co</w:t>
      </w:r>
      <w:r w:rsidR="00202043">
        <w:rPr>
          <w:rFonts w:eastAsiaTheme="minorHAnsi" w:cs="Arial"/>
          <w:color w:val="auto"/>
          <w:szCs w:val="22"/>
        </w:rPr>
        <w:t>nditions</w:t>
      </w:r>
      <w:r w:rsidR="007922A3" w:rsidRPr="007922A3">
        <w:rPr>
          <w:rFonts w:eastAsiaTheme="minorHAnsi" w:cs="Arial"/>
          <w:color w:val="auto"/>
          <w:szCs w:val="22"/>
        </w:rPr>
        <w:t xml:space="preserve"> </w:t>
      </w:r>
      <w:r w:rsidR="00202043">
        <w:rPr>
          <w:rFonts w:eastAsiaTheme="minorHAnsi" w:cs="Arial"/>
          <w:color w:val="auto"/>
          <w:szCs w:val="22"/>
        </w:rPr>
        <w:t xml:space="preserve">do </w:t>
      </w:r>
      <w:r w:rsidR="007922A3" w:rsidRPr="007922A3">
        <w:rPr>
          <w:rFonts w:eastAsiaTheme="minorHAnsi" w:cs="Arial"/>
          <w:color w:val="auto"/>
          <w:szCs w:val="22"/>
        </w:rPr>
        <w:t>not apply to Aboriginal Medical Services, Aboriginal</w:t>
      </w:r>
      <w:r w:rsidR="00202043">
        <w:rPr>
          <w:rFonts w:eastAsiaTheme="minorHAnsi" w:cs="Arial"/>
          <w:color w:val="auto"/>
          <w:szCs w:val="22"/>
        </w:rPr>
        <w:t xml:space="preserve"> </w:t>
      </w:r>
      <w:r w:rsidR="007922A3" w:rsidRPr="00F34BC8">
        <w:rPr>
          <w:rFonts w:eastAsiaTheme="minorHAnsi" w:cs="Arial"/>
          <w:color w:val="auto"/>
          <w:szCs w:val="22"/>
        </w:rPr>
        <w:t>Community Controlled Health</w:t>
      </w:r>
      <w:r w:rsidR="00202043" w:rsidRPr="00F34BC8">
        <w:rPr>
          <w:rFonts w:eastAsiaTheme="minorHAnsi" w:cs="Arial"/>
          <w:color w:val="auto"/>
          <w:szCs w:val="22"/>
        </w:rPr>
        <w:t xml:space="preserve"> </w:t>
      </w:r>
      <w:r w:rsidR="007922A3" w:rsidRPr="00F34BC8">
        <w:rPr>
          <w:rFonts w:eastAsiaTheme="minorHAnsi" w:cs="Arial"/>
          <w:color w:val="auto"/>
          <w:szCs w:val="22"/>
        </w:rPr>
        <w:t>Services, and state or territory government health clinics in rural and remote communities</w:t>
      </w:r>
      <w:r w:rsidR="00202043" w:rsidRPr="00F34BC8">
        <w:rPr>
          <w:rFonts w:eastAsiaTheme="minorHAnsi" w:cs="Arial"/>
          <w:color w:val="auto"/>
          <w:szCs w:val="22"/>
        </w:rPr>
        <w:t xml:space="preserve"> </w:t>
      </w:r>
      <w:r w:rsidR="007922A3" w:rsidRPr="00F34BC8">
        <w:rPr>
          <w:rFonts w:eastAsiaTheme="minorHAnsi" w:cs="Arial"/>
          <w:color w:val="auto"/>
          <w:szCs w:val="22"/>
        </w:rPr>
        <w:t>that:</w:t>
      </w:r>
    </w:p>
    <w:p w14:paraId="76E2F276" w14:textId="72219AFC" w:rsidR="007922A3" w:rsidRPr="00804E12" w:rsidRDefault="007922A3">
      <w:pPr>
        <w:pStyle w:val="ListParagraph"/>
        <w:numPr>
          <w:ilvl w:val="0"/>
          <w:numId w:val="3"/>
        </w:numPr>
        <w:rPr>
          <w:rFonts w:cs="Arial"/>
          <w:szCs w:val="22"/>
        </w:rPr>
      </w:pPr>
      <w:r w:rsidRPr="00F34BC8">
        <w:rPr>
          <w:rFonts w:ascii="Arial" w:hAnsi="Arial" w:cs="Arial"/>
          <w:sz w:val="22"/>
          <w:szCs w:val="22"/>
        </w:rPr>
        <w:t xml:space="preserve">have an exemption under Section 19(2) of the </w:t>
      </w:r>
      <w:r w:rsidRPr="00092CE7">
        <w:rPr>
          <w:rFonts w:ascii="Arial" w:hAnsi="Arial" w:cs="Arial"/>
          <w:i/>
          <w:iCs/>
          <w:sz w:val="22"/>
          <w:szCs w:val="22"/>
        </w:rPr>
        <w:t>Health Insurance Act 1973</w:t>
      </w:r>
      <w:r w:rsidRPr="00F34BC8">
        <w:rPr>
          <w:rFonts w:ascii="Arial" w:hAnsi="Arial" w:cs="Arial"/>
          <w:sz w:val="22"/>
          <w:szCs w:val="22"/>
        </w:rPr>
        <w:t>; or</w:t>
      </w:r>
    </w:p>
    <w:p w14:paraId="21B5D8DF" w14:textId="180F5D93" w:rsidR="00202043" w:rsidRPr="00F16E97" w:rsidRDefault="00F16E97" w:rsidP="00F16E97">
      <w:pPr>
        <w:pStyle w:val="ListParagraph"/>
        <w:numPr>
          <w:ilvl w:val="0"/>
          <w:numId w:val="3"/>
        </w:numPr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receive funding for </w:t>
      </w:r>
      <w:r w:rsidRPr="00F16E97">
        <w:rPr>
          <w:rFonts w:ascii="Arial" w:hAnsi="Arial" w:cs="Arial"/>
          <w:sz w:val="22"/>
          <w:szCs w:val="22"/>
        </w:rPr>
        <w:t>Aboriginal and Torres Strait Islander Health Workers, Aboriginal and Torres Strait Islander Health Practitioners, or allied health professionals through Health.</w:t>
      </w:r>
    </w:p>
    <w:p w14:paraId="262E678C" w14:textId="463013D4" w:rsidR="00073835" w:rsidRPr="00563E71" w:rsidRDefault="00EE1AA7" w:rsidP="00804E12">
      <w:pPr>
        <w:pStyle w:val="Heading2"/>
        <w:rPr>
          <w:sz w:val="32"/>
          <w:szCs w:val="32"/>
        </w:rPr>
      </w:pPr>
      <w:bookmarkStart w:id="4" w:name="_Hlk157777630"/>
      <w:r w:rsidRPr="00563E71">
        <w:rPr>
          <w:sz w:val="32"/>
          <w:szCs w:val="32"/>
        </w:rPr>
        <w:t xml:space="preserve">What happens if </w:t>
      </w:r>
      <w:r w:rsidR="002241CD" w:rsidRPr="00563E71">
        <w:rPr>
          <w:sz w:val="32"/>
          <w:szCs w:val="32"/>
        </w:rPr>
        <w:t>the</w:t>
      </w:r>
      <w:r w:rsidR="00C07994" w:rsidRPr="00563E71">
        <w:rPr>
          <w:sz w:val="32"/>
          <w:szCs w:val="32"/>
        </w:rPr>
        <w:t xml:space="preserve"> practice</w:t>
      </w:r>
      <w:r w:rsidRPr="00563E71">
        <w:rPr>
          <w:sz w:val="32"/>
          <w:szCs w:val="32"/>
        </w:rPr>
        <w:t xml:space="preserve"> relocate</w:t>
      </w:r>
      <w:r w:rsidR="00C07994" w:rsidRPr="00563E71">
        <w:rPr>
          <w:sz w:val="32"/>
          <w:szCs w:val="32"/>
        </w:rPr>
        <w:t>s</w:t>
      </w:r>
      <w:r w:rsidRPr="00563E71">
        <w:rPr>
          <w:sz w:val="32"/>
          <w:szCs w:val="32"/>
        </w:rPr>
        <w:t xml:space="preserve"> or close</w:t>
      </w:r>
      <w:r w:rsidR="00C07994" w:rsidRPr="00563E71">
        <w:rPr>
          <w:sz w:val="32"/>
          <w:szCs w:val="32"/>
        </w:rPr>
        <w:t>s</w:t>
      </w:r>
      <w:r w:rsidRPr="00563E71">
        <w:rPr>
          <w:sz w:val="32"/>
          <w:szCs w:val="32"/>
        </w:rPr>
        <w:t xml:space="preserve"> for </w:t>
      </w:r>
      <w:proofErr w:type="gramStart"/>
      <w:r w:rsidRPr="00563E71">
        <w:rPr>
          <w:sz w:val="32"/>
          <w:szCs w:val="32"/>
        </w:rPr>
        <w:t>a period of time</w:t>
      </w:r>
      <w:proofErr w:type="gramEnd"/>
      <w:r w:rsidRPr="00563E71">
        <w:rPr>
          <w:sz w:val="32"/>
          <w:szCs w:val="32"/>
        </w:rPr>
        <w:t>?</w:t>
      </w:r>
      <w:bookmarkEnd w:id="4"/>
    </w:p>
    <w:p w14:paraId="2E2AE7B2" w14:textId="77777777" w:rsidR="000F24F1" w:rsidRPr="000F24F1" w:rsidRDefault="000F24F1" w:rsidP="000F24F1">
      <w:pPr>
        <w:spacing w:before="0" w:after="0" w:line="240" w:lineRule="auto"/>
        <w:rPr>
          <w:rFonts w:cs="Arial"/>
          <w:color w:val="auto"/>
          <w:szCs w:val="22"/>
          <w:lang w:eastAsia="en-AU"/>
        </w:rPr>
      </w:pPr>
      <w:r w:rsidRPr="000F24F1">
        <w:rPr>
          <w:rFonts w:cs="Arial"/>
          <w:color w:val="auto"/>
          <w:szCs w:val="22"/>
          <w:lang w:eastAsia="en-AU"/>
        </w:rPr>
        <w:t>Practices must advise Services Australia of any changes to practice arrangements within 7 calendar days or at least 7 calendar days before the relevant point-in-time period, whichever date is first.</w:t>
      </w:r>
    </w:p>
    <w:p w14:paraId="602F3F36" w14:textId="010C709B" w:rsidR="000F50C1" w:rsidRPr="000F24F1" w:rsidRDefault="00C07994" w:rsidP="002131B0">
      <w:pPr>
        <w:rPr>
          <w:rFonts w:cs="Arial"/>
          <w:szCs w:val="22"/>
        </w:rPr>
      </w:pPr>
      <w:r w:rsidRPr="000F24F1">
        <w:rPr>
          <w:rFonts w:cs="Arial"/>
          <w:szCs w:val="22"/>
        </w:rPr>
        <w:t xml:space="preserve">A practice </w:t>
      </w:r>
      <w:r w:rsidR="000F50C1" w:rsidRPr="000F24F1">
        <w:rPr>
          <w:rFonts w:cs="Arial"/>
          <w:szCs w:val="22"/>
        </w:rPr>
        <w:t>can do this by:</w:t>
      </w:r>
    </w:p>
    <w:p w14:paraId="65FABEAE" w14:textId="202C1EE7" w:rsidR="000F50C1" w:rsidRPr="000F24F1" w:rsidRDefault="000F50C1" w:rsidP="000F50C1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F24F1">
        <w:rPr>
          <w:rFonts w:ascii="Arial" w:hAnsi="Arial" w:cs="Arial"/>
          <w:sz w:val="22"/>
          <w:szCs w:val="22"/>
        </w:rPr>
        <w:t xml:space="preserve">submitting an </w:t>
      </w:r>
      <w:hyperlink r:id="rId14" w:history="1">
        <w:r w:rsidRPr="00BB4BD2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Incentive Programs Change of Practice </w:t>
        </w:r>
        <w:r w:rsidR="00BB4BD2" w:rsidRPr="00BB4BD2">
          <w:rPr>
            <w:rStyle w:val="Hyperlink"/>
            <w:rFonts w:ascii="Arial" w:hAnsi="Arial" w:cs="Arial"/>
            <w:i/>
            <w:iCs/>
            <w:sz w:val="22"/>
            <w:szCs w:val="22"/>
          </w:rPr>
          <w:t>details (</w:t>
        </w:r>
        <w:r w:rsidRPr="00BB4BD2">
          <w:rPr>
            <w:rStyle w:val="Hyperlink"/>
            <w:rFonts w:ascii="Arial" w:hAnsi="Arial" w:cs="Arial"/>
            <w:i/>
            <w:iCs/>
            <w:sz w:val="22"/>
            <w:szCs w:val="22"/>
          </w:rPr>
          <w:t>IP005)</w:t>
        </w:r>
      </w:hyperlink>
      <w:r w:rsidRPr="000F24F1">
        <w:rPr>
          <w:rFonts w:ascii="Arial" w:hAnsi="Arial" w:cs="Arial"/>
          <w:i/>
          <w:iCs/>
          <w:sz w:val="22"/>
          <w:szCs w:val="22"/>
        </w:rPr>
        <w:t xml:space="preserve"> </w:t>
      </w:r>
      <w:r w:rsidR="00C07994" w:rsidRPr="000F24F1">
        <w:rPr>
          <w:rFonts w:ascii="Arial" w:hAnsi="Arial" w:cs="Arial"/>
          <w:sz w:val="22"/>
          <w:szCs w:val="22"/>
        </w:rPr>
        <w:t xml:space="preserve">form </w:t>
      </w:r>
      <w:r w:rsidRPr="000F24F1">
        <w:rPr>
          <w:rFonts w:ascii="Arial" w:hAnsi="Arial" w:cs="Arial"/>
          <w:sz w:val="22"/>
          <w:szCs w:val="22"/>
        </w:rPr>
        <w:t xml:space="preserve">along with the required supporting documents or update their details </w:t>
      </w:r>
      <w:r w:rsidR="00FA04D5" w:rsidRPr="00833D80">
        <w:rPr>
          <w:rFonts w:ascii="Arial" w:hAnsi="Arial" w:cs="Arial"/>
          <w:sz w:val="22"/>
          <w:szCs w:val="22"/>
        </w:rPr>
        <w:t>through</w:t>
      </w:r>
      <w:r w:rsidR="00FA04D5" w:rsidRPr="00092CE7">
        <w:t xml:space="preserve"> </w:t>
      </w:r>
      <w:hyperlink r:id="rId15" w:history="1">
        <w:r w:rsidR="00FA04D5" w:rsidRPr="00FA04D5">
          <w:rPr>
            <w:rStyle w:val="Hyperlink"/>
            <w:rFonts w:ascii="Arial" w:hAnsi="Arial" w:cs="Arial"/>
            <w:sz w:val="22"/>
            <w:szCs w:val="22"/>
          </w:rPr>
          <w:t>Health Professional Online Service (HPOS)</w:t>
        </w:r>
      </w:hyperlink>
      <w:r w:rsidRPr="000F24F1">
        <w:rPr>
          <w:rFonts w:ascii="Arial" w:hAnsi="Arial" w:cs="Arial"/>
          <w:sz w:val="22"/>
          <w:szCs w:val="22"/>
        </w:rPr>
        <w:t>; and</w:t>
      </w:r>
    </w:p>
    <w:p w14:paraId="4353C7F1" w14:textId="6353B470" w:rsidR="00F42488" w:rsidRPr="000F24F1" w:rsidRDefault="00D862E0" w:rsidP="00B01B04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F24F1">
        <w:rPr>
          <w:rFonts w:ascii="Arial" w:hAnsi="Arial" w:cs="Arial"/>
          <w:sz w:val="22"/>
          <w:szCs w:val="22"/>
        </w:rPr>
        <w:t>provid</w:t>
      </w:r>
      <w:r>
        <w:rPr>
          <w:rFonts w:ascii="Arial" w:hAnsi="Arial" w:cs="Arial"/>
          <w:sz w:val="22"/>
          <w:szCs w:val="22"/>
        </w:rPr>
        <w:t>ing</w:t>
      </w:r>
      <w:r w:rsidR="00335D61" w:rsidRPr="000F24F1">
        <w:rPr>
          <w:rFonts w:ascii="Arial" w:hAnsi="Arial" w:cs="Arial"/>
          <w:sz w:val="22"/>
          <w:szCs w:val="22"/>
        </w:rPr>
        <w:t xml:space="preserve"> </w:t>
      </w:r>
      <w:r w:rsidR="000F50C1" w:rsidRPr="000F24F1">
        <w:rPr>
          <w:rFonts w:ascii="Arial" w:hAnsi="Arial" w:cs="Arial"/>
          <w:sz w:val="22"/>
          <w:szCs w:val="22"/>
        </w:rPr>
        <w:t>an updated accreditation certificate, s</w:t>
      </w:r>
      <w:r w:rsidR="00F42488" w:rsidRPr="000F24F1">
        <w:rPr>
          <w:rFonts w:ascii="Arial" w:hAnsi="Arial" w:cs="Arial"/>
          <w:sz w:val="22"/>
          <w:szCs w:val="22"/>
        </w:rPr>
        <w:t>h</w:t>
      </w:r>
      <w:r w:rsidR="000F50C1" w:rsidRPr="000F24F1">
        <w:rPr>
          <w:rFonts w:ascii="Arial" w:hAnsi="Arial" w:cs="Arial"/>
          <w:sz w:val="22"/>
          <w:szCs w:val="22"/>
        </w:rPr>
        <w:t>owing the new location</w:t>
      </w:r>
      <w:r w:rsidR="002E5F9D">
        <w:rPr>
          <w:rFonts w:ascii="Arial" w:hAnsi="Arial" w:cs="Arial"/>
          <w:sz w:val="22"/>
          <w:szCs w:val="22"/>
        </w:rPr>
        <w:t>.</w:t>
      </w:r>
      <w:r w:rsidR="000F50C1" w:rsidRPr="000F24F1">
        <w:rPr>
          <w:rFonts w:ascii="Arial" w:hAnsi="Arial" w:cs="Arial"/>
          <w:sz w:val="22"/>
          <w:szCs w:val="22"/>
        </w:rPr>
        <w:t xml:space="preserve">  </w:t>
      </w:r>
    </w:p>
    <w:p w14:paraId="0E4764DB" w14:textId="779B1E05" w:rsidR="00073835" w:rsidRPr="000F24F1" w:rsidRDefault="00167854" w:rsidP="00092CE7">
      <w:pPr>
        <w:rPr>
          <w:rFonts w:cs="Arial"/>
          <w:szCs w:val="22"/>
        </w:rPr>
      </w:pPr>
      <w:r w:rsidRPr="000F24F1">
        <w:rPr>
          <w:rFonts w:cs="Arial"/>
          <w:szCs w:val="22"/>
        </w:rPr>
        <w:t>Practice</w:t>
      </w:r>
      <w:r w:rsidR="00B7121E" w:rsidRPr="000F24F1">
        <w:rPr>
          <w:rFonts w:cs="Arial"/>
          <w:szCs w:val="22"/>
        </w:rPr>
        <w:t>s</w:t>
      </w:r>
      <w:r w:rsidRPr="000F24F1">
        <w:rPr>
          <w:rFonts w:cs="Arial"/>
          <w:szCs w:val="22"/>
        </w:rPr>
        <w:t xml:space="preserve"> are required to advise their accrediting agency</w:t>
      </w:r>
      <w:r w:rsidR="00073835" w:rsidRPr="000F24F1">
        <w:rPr>
          <w:rFonts w:cs="Arial"/>
          <w:szCs w:val="22"/>
        </w:rPr>
        <w:t xml:space="preserve"> </w:t>
      </w:r>
      <w:r w:rsidRPr="000F24F1">
        <w:rPr>
          <w:rFonts w:cs="Arial"/>
          <w:szCs w:val="22"/>
        </w:rPr>
        <w:t xml:space="preserve">of changes </w:t>
      </w:r>
      <w:r w:rsidR="00073835" w:rsidRPr="000F24F1">
        <w:rPr>
          <w:rFonts w:cs="Arial"/>
          <w:szCs w:val="22"/>
        </w:rPr>
        <w:t>as soon as practical</w:t>
      </w:r>
      <w:r w:rsidR="00F42488" w:rsidRPr="000F24F1">
        <w:rPr>
          <w:rFonts w:cs="Arial"/>
          <w:szCs w:val="22"/>
        </w:rPr>
        <w:t>. Practices should work with their approved accredited agency</w:t>
      </w:r>
      <w:r w:rsidR="00ED4C5C" w:rsidRPr="000F24F1">
        <w:rPr>
          <w:rFonts w:cs="Arial"/>
          <w:szCs w:val="22"/>
        </w:rPr>
        <w:t xml:space="preserve"> during transition and ensure requirements </w:t>
      </w:r>
      <w:r w:rsidR="003A0CBE" w:rsidRPr="000F24F1">
        <w:rPr>
          <w:rFonts w:cs="Arial"/>
          <w:szCs w:val="22"/>
        </w:rPr>
        <w:t>under the program eligibility can continue to be met.</w:t>
      </w:r>
    </w:p>
    <w:p w14:paraId="677DB00E" w14:textId="4284ED54" w:rsidR="00AD59F1" w:rsidRPr="000F24F1" w:rsidRDefault="00AD59F1" w:rsidP="00AD59F1">
      <w:pPr>
        <w:rPr>
          <w:rFonts w:cs="Arial"/>
          <w:b/>
          <w:bCs/>
          <w:szCs w:val="22"/>
        </w:rPr>
      </w:pPr>
      <w:r w:rsidRPr="000F24F1">
        <w:rPr>
          <w:rFonts w:cs="Arial"/>
          <w:b/>
          <w:bCs/>
          <w:szCs w:val="22"/>
        </w:rPr>
        <w:t>Temporary relocation</w:t>
      </w:r>
    </w:p>
    <w:p w14:paraId="08486050" w14:textId="4D0A0116" w:rsidR="00AD59F1" w:rsidRPr="000F24F1" w:rsidRDefault="00AD59F1" w:rsidP="00804E12">
      <w:pPr>
        <w:spacing w:before="0" w:after="0"/>
        <w:rPr>
          <w:rFonts w:cs="Arial"/>
          <w:szCs w:val="22"/>
        </w:rPr>
      </w:pPr>
      <w:r w:rsidRPr="000F24F1">
        <w:rPr>
          <w:rFonts w:cs="Arial"/>
          <w:szCs w:val="22"/>
        </w:rPr>
        <w:t>The practice must notify its accrediting agency and Services Australia of the temporary</w:t>
      </w:r>
      <w:r w:rsidR="003A0CBE" w:rsidRPr="000F24F1">
        <w:rPr>
          <w:rFonts w:cs="Arial"/>
          <w:szCs w:val="22"/>
        </w:rPr>
        <w:t xml:space="preserve"> </w:t>
      </w:r>
      <w:r w:rsidRPr="000F24F1">
        <w:rPr>
          <w:rFonts w:cs="Arial"/>
          <w:szCs w:val="22"/>
        </w:rPr>
        <w:t>address and dates of relocation. The accrediting agency will work with the practice during</w:t>
      </w:r>
    </w:p>
    <w:p w14:paraId="5BA37FD4" w14:textId="77777777" w:rsidR="00AD59F1" w:rsidRPr="000F24F1" w:rsidRDefault="00AD59F1" w:rsidP="00804E12">
      <w:pPr>
        <w:spacing w:before="0" w:after="0"/>
        <w:rPr>
          <w:rFonts w:cs="Arial"/>
          <w:szCs w:val="22"/>
        </w:rPr>
      </w:pPr>
      <w:r w:rsidRPr="000F24F1">
        <w:rPr>
          <w:rFonts w:cs="Arial"/>
          <w:szCs w:val="22"/>
        </w:rPr>
        <w:t>the transition to ensure the practice is meeting accreditation requirements at the temporary</w:t>
      </w:r>
    </w:p>
    <w:p w14:paraId="4DC9992B" w14:textId="3CE5259E" w:rsidR="00B5402C" w:rsidRPr="000F24F1" w:rsidRDefault="00AD59F1" w:rsidP="00804E12">
      <w:pPr>
        <w:spacing w:before="0" w:after="0"/>
        <w:rPr>
          <w:rFonts w:cs="Arial"/>
          <w:szCs w:val="22"/>
        </w:rPr>
      </w:pPr>
      <w:r w:rsidRPr="000F24F1">
        <w:rPr>
          <w:rFonts w:cs="Arial"/>
          <w:szCs w:val="22"/>
        </w:rPr>
        <w:t xml:space="preserve">location. </w:t>
      </w:r>
      <w:r w:rsidR="00407733" w:rsidRPr="000F24F1">
        <w:rPr>
          <w:rFonts w:cs="Arial"/>
          <w:szCs w:val="22"/>
        </w:rPr>
        <w:t>P</w:t>
      </w:r>
      <w:r w:rsidR="00B5402C" w:rsidRPr="000F24F1">
        <w:rPr>
          <w:rFonts w:cs="Arial"/>
          <w:szCs w:val="22"/>
        </w:rPr>
        <w:t xml:space="preserve">ractices must </w:t>
      </w:r>
      <w:r w:rsidR="00ED4C5C" w:rsidRPr="000F24F1">
        <w:rPr>
          <w:rFonts w:cs="Arial"/>
          <w:szCs w:val="22"/>
        </w:rPr>
        <w:t>continue to</w:t>
      </w:r>
      <w:r w:rsidR="00B5402C" w:rsidRPr="000F24F1">
        <w:rPr>
          <w:rFonts w:cs="Arial"/>
          <w:szCs w:val="22"/>
        </w:rPr>
        <w:t xml:space="preserve"> meet all </w:t>
      </w:r>
      <w:r w:rsidR="00167854" w:rsidRPr="000F24F1">
        <w:rPr>
          <w:rFonts w:cs="Arial"/>
          <w:szCs w:val="22"/>
        </w:rPr>
        <w:t>WIP-PS</w:t>
      </w:r>
      <w:r w:rsidR="00B5402C" w:rsidRPr="000F24F1">
        <w:rPr>
          <w:rFonts w:cs="Arial"/>
          <w:szCs w:val="22"/>
        </w:rPr>
        <w:t xml:space="preserve"> </w:t>
      </w:r>
      <w:r w:rsidR="005243C2" w:rsidRPr="000F24F1">
        <w:rPr>
          <w:rFonts w:cs="Arial"/>
          <w:szCs w:val="22"/>
        </w:rPr>
        <w:t>requirements</w:t>
      </w:r>
      <w:r w:rsidR="00167854" w:rsidRPr="000F24F1">
        <w:rPr>
          <w:rFonts w:cs="Arial"/>
          <w:szCs w:val="22"/>
        </w:rPr>
        <w:t xml:space="preserve"> </w:t>
      </w:r>
      <w:r w:rsidR="00B5402C" w:rsidRPr="000F24F1">
        <w:rPr>
          <w:rFonts w:cs="Arial"/>
          <w:szCs w:val="22"/>
        </w:rPr>
        <w:t xml:space="preserve">to remain eligible </w:t>
      </w:r>
      <w:r w:rsidR="00167854" w:rsidRPr="000F24F1">
        <w:rPr>
          <w:rFonts w:cs="Arial"/>
          <w:szCs w:val="22"/>
        </w:rPr>
        <w:t>for</w:t>
      </w:r>
      <w:r w:rsidR="00B5402C" w:rsidRPr="000F24F1">
        <w:rPr>
          <w:rFonts w:cs="Arial"/>
          <w:szCs w:val="22"/>
        </w:rPr>
        <w:t xml:space="preserve"> payments.</w:t>
      </w:r>
      <w:r w:rsidR="008C4C31" w:rsidRPr="000F24F1">
        <w:rPr>
          <w:rFonts w:cs="Arial"/>
          <w:szCs w:val="22"/>
        </w:rPr>
        <w:t xml:space="preserve"> Refer to ‘permanent relocation’ in the </w:t>
      </w:r>
      <w:hyperlink r:id="rId16" w:history="1">
        <w:r w:rsidR="00C44182" w:rsidRPr="00575D43">
          <w:rPr>
            <w:rStyle w:val="Hyperlink"/>
            <w:rFonts w:cs="Arial"/>
            <w:szCs w:val="22"/>
          </w:rPr>
          <w:t>Guidelines</w:t>
        </w:r>
      </w:hyperlink>
      <w:r w:rsidR="00E706C4" w:rsidRPr="000F24F1">
        <w:rPr>
          <w:rFonts w:cs="Arial"/>
          <w:szCs w:val="22"/>
        </w:rPr>
        <w:t xml:space="preserve"> </w:t>
      </w:r>
      <w:r w:rsidR="008C4C31" w:rsidRPr="000F24F1">
        <w:rPr>
          <w:rFonts w:cs="Arial"/>
          <w:szCs w:val="22"/>
        </w:rPr>
        <w:t>for other relocation scenarios.</w:t>
      </w:r>
    </w:p>
    <w:p w14:paraId="4BD4EDD3" w14:textId="409A9399" w:rsidR="00AE6C4D" w:rsidRPr="00563E71" w:rsidRDefault="00AE6C4D" w:rsidP="00AE6C4D">
      <w:pPr>
        <w:pStyle w:val="Heading2"/>
        <w:rPr>
          <w:sz w:val="32"/>
          <w:szCs w:val="32"/>
        </w:rPr>
      </w:pPr>
      <w:r w:rsidRPr="00563E71">
        <w:rPr>
          <w:sz w:val="32"/>
          <w:szCs w:val="32"/>
        </w:rPr>
        <w:t xml:space="preserve">What happens if the staff change at </w:t>
      </w:r>
      <w:r w:rsidR="002241CD" w:rsidRPr="00563E71">
        <w:rPr>
          <w:sz w:val="32"/>
          <w:szCs w:val="32"/>
        </w:rPr>
        <w:t>the</w:t>
      </w:r>
      <w:r w:rsidRPr="00563E71">
        <w:rPr>
          <w:sz w:val="32"/>
          <w:szCs w:val="32"/>
        </w:rPr>
        <w:t xml:space="preserve"> practice? </w:t>
      </w:r>
    </w:p>
    <w:p w14:paraId="0752EC64" w14:textId="77777777" w:rsidR="000F24F1" w:rsidRDefault="00AE6C4D" w:rsidP="000F24F1">
      <w:r>
        <w:t xml:space="preserve">Practices are required to keep their records and reporting up to date. </w:t>
      </w:r>
      <w:r w:rsidR="000F24F1">
        <w:t xml:space="preserve">Practices must advise Services Australia of any changes to practice arrangements within 7 calendar days or at least 7 calendar days before the relevant point-in-time period, whichever date is first. </w:t>
      </w:r>
    </w:p>
    <w:p w14:paraId="51C24CFE" w14:textId="5EC0037E" w:rsidR="000F24F1" w:rsidRDefault="000F24F1" w:rsidP="000F24F1">
      <w:r>
        <w:t>Changes to practice arrangements include:</w:t>
      </w:r>
    </w:p>
    <w:p w14:paraId="66798FBA" w14:textId="20B79414" w:rsidR="000F24F1" w:rsidRPr="00E84E4E" w:rsidRDefault="000F24F1" w:rsidP="00274203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84E4E">
        <w:rPr>
          <w:rFonts w:ascii="Arial" w:hAnsi="Arial" w:cs="Arial"/>
          <w:sz w:val="22"/>
          <w:szCs w:val="22"/>
        </w:rPr>
        <w:t xml:space="preserve">practitioners leaving or joining the </w:t>
      </w:r>
      <w:proofErr w:type="gramStart"/>
      <w:r w:rsidRPr="00E84E4E">
        <w:rPr>
          <w:rFonts w:ascii="Arial" w:hAnsi="Arial" w:cs="Arial"/>
          <w:sz w:val="22"/>
          <w:szCs w:val="22"/>
        </w:rPr>
        <w:t>practice;</w:t>
      </w:r>
      <w:proofErr w:type="gramEnd"/>
      <w:r w:rsidRPr="00E84E4E">
        <w:rPr>
          <w:rFonts w:ascii="Arial" w:hAnsi="Arial" w:cs="Arial"/>
          <w:sz w:val="22"/>
          <w:szCs w:val="22"/>
        </w:rPr>
        <w:t xml:space="preserve"> </w:t>
      </w:r>
    </w:p>
    <w:p w14:paraId="608BBA6B" w14:textId="1BFBEEE7" w:rsidR="000F24F1" w:rsidRPr="00E84E4E" w:rsidRDefault="000F24F1" w:rsidP="00274203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84E4E">
        <w:rPr>
          <w:rFonts w:ascii="Arial" w:hAnsi="Arial" w:cs="Arial"/>
          <w:sz w:val="22"/>
          <w:szCs w:val="22"/>
        </w:rPr>
        <w:t>changes to the authorised contact person for the practice</w:t>
      </w:r>
      <w:r w:rsidR="00E17A49" w:rsidRPr="00E84E4E">
        <w:rPr>
          <w:rFonts w:ascii="Arial" w:hAnsi="Arial" w:cs="Arial"/>
          <w:sz w:val="22"/>
          <w:szCs w:val="22"/>
        </w:rPr>
        <w:t>; and</w:t>
      </w:r>
    </w:p>
    <w:p w14:paraId="57918715" w14:textId="6DC9A511" w:rsidR="009320CA" w:rsidRPr="00E84E4E" w:rsidRDefault="000F24F1" w:rsidP="00274203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84E4E">
        <w:rPr>
          <w:rFonts w:ascii="Arial" w:hAnsi="Arial" w:cs="Arial"/>
          <w:sz w:val="22"/>
          <w:szCs w:val="22"/>
        </w:rPr>
        <w:t xml:space="preserve">changes in hours worked by each eligible health professional or changes to their employment status (to be notified in the </w:t>
      </w:r>
      <w:r w:rsidR="009320CA" w:rsidRPr="00E84E4E">
        <w:rPr>
          <w:rFonts w:ascii="Arial" w:hAnsi="Arial" w:cs="Arial"/>
          <w:sz w:val="22"/>
          <w:szCs w:val="22"/>
        </w:rPr>
        <w:t>QCS</w:t>
      </w:r>
      <w:r w:rsidRPr="00E84E4E">
        <w:rPr>
          <w:rFonts w:ascii="Arial" w:hAnsi="Arial" w:cs="Arial"/>
          <w:sz w:val="22"/>
          <w:szCs w:val="22"/>
        </w:rPr>
        <w:t>)</w:t>
      </w:r>
    </w:p>
    <w:p w14:paraId="1F506194" w14:textId="7811D73E" w:rsidR="00633438" w:rsidRDefault="009320CA" w:rsidP="009320CA">
      <w:r>
        <w:t xml:space="preserve">Practices that do not confirm their QCS </w:t>
      </w:r>
      <w:r w:rsidR="001D1437">
        <w:t xml:space="preserve">by the required </w:t>
      </w:r>
      <w:r>
        <w:t>date</w:t>
      </w:r>
      <w:r w:rsidR="001D1437">
        <w:t xml:space="preserve"> (</w:t>
      </w:r>
      <w:r w:rsidR="001D1437" w:rsidRPr="003039C0">
        <w:rPr>
          <w:i/>
          <w:iCs/>
        </w:rPr>
        <w:t xml:space="preserve">refer to the </w:t>
      </w:r>
      <w:hyperlink r:id="rId17" w:history="1">
        <w:r w:rsidR="001D1437" w:rsidRPr="003039C0">
          <w:rPr>
            <w:rStyle w:val="Hyperlink"/>
            <w:i/>
            <w:iCs/>
          </w:rPr>
          <w:t>Guidelines</w:t>
        </w:r>
      </w:hyperlink>
      <w:r w:rsidR="001D1437">
        <w:t xml:space="preserve">) </w:t>
      </w:r>
      <w:r>
        <w:t xml:space="preserve">will have their payments </w:t>
      </w:r>
      <w:r w:rsidR="001D1437">
        <w:t>with</w:t>
      </w:r>
      <w:r>
        <w:t xml:space="preserve">held until </w:t>
      </w:r>
      <w:r w:rsidR="001D1437">
        <w:t>returned</w:t>
      </w:r>
      <w:r>
        <w:t>.</w:t>
      </w:r>
      <w:r w:rsidR="0030682C" w:rsidRPr="0030682C">
        <w:t xml:space="preserve"> </w:t>
      </w:r>
      <w:r w:rsidR="00BC27BE">
        <w:t xml:space="preserve">To complete the QCS, </w:t>
      </w:r>
      <w:r w:rsidR="00633438">
        <w:t>the authorised contact person or practice owner</w:t>
      </w:r>
      <w:r w:rsidR="00BC27BE">
        <w:t xml:space="preserve"> </w:t>
      </w:r>
      <w:r w:rsidR="001D1437">
        <w:t xml:space="preserve">registered with the WIP-PS </w:t>
      </w:r>
      <w:r w:rsidR="0030682C" w:rsidRPr="0030682C">
        <w:t>must</w:t>
      </w:r>
      <w:r w:rsidR="00633438">
        <w:t>:</w:t>
      </w:r>
    </w:p>
    <w:p w14:paraId="029A7AB9" w14:textId="28CAA41A" w:rsidR="00974AD6" w:rsidRDefault="00BB1937" w:rsidP="00274203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092CE7">
        <w:rPr>
          <w:rFonts w:ascii="Arial" w:hAnsi="Arial" w:cs="Arial"/>
          <w:sz w:val="22"/>
          <w:szCs w:val="22"/>
        </w:rPr>
        <w:t xml:space="preserve">confirm that the practice details reported within the QCS are </w:t>
      </w:r>
      <w:r w:rsidR="0030682C" w:rsidRPr="00092CE7">
        <w:rPr>
          <w:rFonts w:ascii="Arial" w:hAnsi="Arial" w:cs="Arial"/>
          <w:sz w:val="22"/>
          <w:szCs w:val="22"/>
        </w:rPr>
        <w:t>current and correct</w:t>
      </w:r>
      <w:r w:rsidR="00633438">
        <w:rPr>
          <w:rFonts w:ascii="Arial" w:hAnsi="Arial" w:cs="Arial"/>
          <w:sz w:val="22"/>
          <w:szCs w:val="22"/>
        </w:rPr>
        <w:t>; or</w:t>
      </w:r>
    </w:p>
    <w:p w14:paraId="18AF5A74" w14:textId="7C52051A" w:rsidR="00633438" w:rsidRPr="00092CE7" w:rsidRDefault="00633438" w:rsidP="00274203">
      <w:pPr>
        <w:pStyle w:val="ListParagraph"/>
        <w:numPr>
          <w:ilvl w:val="0"/>
          <w:numId w:val="16"/>
        </w:numPr>
        <w:rPr>
          <w:rFonts w:cs="Arial"/>
          <w:szCs w:val="22"/>
        </w:rPr>
      </w:pPr>
      <w:r w:rsidRPr="00633438">
        <w:rPr>
          <w:rFonts w:ascii="Arial" w:hAnsi="Arial" w:cs="Arial"/>
          <w:sz w:val="22"/>
          <w:szCs w:val="22"/>
        </w:rPr>
        <w:t>includ</w:t>
      </w:r>
      <w:r>
        <w:rPr>
          <w:rFonts w:ascii="Arial" w:hAnsi="Arial" w:cs="Arial"/>
          <w:sz w:val="22"/>
          <w:szCs w:val="22"/>
        </w:rPr>
        <w:t>e</w:t>
      </w:r>
      <w:r w:rsidRPr="00633438">
        <w:rPr>
          <w:rFonts w:ascii="Arial" w:hAnsi="Arial" w:cs="Arial"/>
          <w:sz w:val="22"/>
          <w:szCs w:val="22"/>
        </w:rPr>
        <w:t xml:space="preserve"> any changes in practice arrangements </w:t>
      </w:r>
      <w:r>
        <w:rPr>
          <w:rFonts w:ascii="Arial" w:hAnsi="Arial" w:cs="Arial"/>
          <w:sz w:val="22"/>
          <w:szCs w:val="22"/>
        </w:rPr>
        <w:t xml:space="preserve">as outlined </w:t>
      </w:r>
      <w:proofErr w:type="gramStart"/>
      <w:r>
        <w:rPr>
          <w:rFonts w:ascii="Arial" w:hAnsi="Arial" w:cs="Arial"/>
          <w:sz w:val="22"/>
          <w:szCs w:val="22"/>
        </w:rPr>
        <w:t>above</w:t>
      </w:r>
      <w:proofErr w:type="gramEnd"/>
    </w:p>
    <w:p w14:paraId="4571AA4C" w14:textId="437E3DE9" w:rsidR="002B3840" w:rsidRDefault="00353F75">
      <w:r w:rsidRPr="00353F75">
        <w:t xml:space="preserve">When a practitioner joins or extends their provider number at a location, keeping their details up to date </w:t>
      </w:r>
      <w:r w:rsidR="00CF08D2">
        <w:t xml:space="preserve">through </w:t>
      </w:r>
      <w:hyperlink r:id="rId18" w:history="1">
        <w:r w:rsidR="00CF08D2" w:rsidRPr="00355930">
          <w:rPr>
            <w:rStyle w:val="Hyperlink"/>
          </w:rPr>
          <w:t>HPOS</w:t>
        </w:r>
      </w:hyperlink>
      <w:r w:rsidR="00CF08D2">
        <w:t xml:space="preserve"> </w:t>
      </w:r>
      <w:r w:rsidRPr="00353F75">
        <w:t>will ensure that eligible services they provide are included in the practice’s SWPE value calculation.</w:t>
      </w:r>
      <w:r w:rsidR="002B3840">
        <w:t xml:space="preserve"> </w:t>
      </w:r>
    </w:p>
    <w:p w14:paraId="674B09EB" w14:textId="6DAB0034" w:rsidR="004A10FE" w:rsidRDefault="004A10FE">
      <w:r>
        <w:t>Most changes made through HPOS are effective immediately and can be made up to, and on, the relevant point in time date.</w:t>
      </w:r>
      <w:r w:rsidR="00CD701F">
        <w:t xml:space="preserve"> </w:t>
      </w:r>
      <w:r w:rsidR="00A510A3">
        <w:t>Changes cannot be made to p</w:t>
      </w:r>
      <w:r w:rsidR="00CD701F">
        <w:t xml:space="preserve">ractitioner details and payments after the practice has confirmed the QCS. </w:t>
      </w:r>
    </w:p>
    <w:p w14:paraId="24EBF583" w14:textId="326C6693" w:rsidR="00AE6C4D" w:rsidRPr="00563E71" w:rsidRDefault="002241CD" w:rsidP="00AE6C4D">
      <w:pPr>
        <w:pStyle w:val="Heading2"/>
        <w:rPr>
          <w:sz w:val="32"/>
          <w:szCs w:val="32"/>
        </w:rPr>
      </w:pPr>
      <w:r w:rsidRPr="00563E71">
        <w:rPr>
          <w:sz w:val="32"/>
          <w:szCs w:val="32"/>
        </w:rPr>
        <w:t>The</w:t>
      </w:r>
      <w:r w:rsidR="00AE6C4D" w:rsidRPr="00563E71">
        <w:rPr>
          <w:sz w:val="32"/>
          <w:szCs w:val="32"/>
        </w:rPr>
        <w:t xml:space="preserve"> practice receives Practice Incentives Program (PIP) payments, can </w:t>
      </w:r>
      <w:r w:rsidRPr="00563E71">
        <w:rPr>
          <w:sz w:val="32"/>
          <w:szCs w:val="32"/>
        </w:rPr>
        <w:t>the department</w:t>
      </w:r>
      <w:r w:rsidR="00AE6C4D" w:rsidRPr="00563E71">
        <w:rPr>
          <w:sz w:val="32"/>
          <w:szCs w:val="32"/>
        </w:rPr>
        <w:t xml:space="preserve"> use that information for the WIP-PS?</w:t>
      </w:r>
    </w:p>
    <w:p w14:paraId="0B366A26" w14:textId="6FF5BBB3" w:rsidR="00AE6C4D" w:rsidRDefault="00AE6C4D" w:rsidP="00AE6C4D">
      <w:pPr>
        <w:rPr>
          <w:rFonts w:cs="Arial"/>
          <w:szCs w:val="22"/>
        </w:rPr>
      </w:pPr>
      <w:r>
        <w:rPr>
          <w:lang w:val="en-US"/>
        </w:rPr>
        <w:t xml:space="preserve">If your practice </w:t>
      </w:r>
      <w:r w:rsidR="003D4680">
        <w:rPr>
          <w:lang w:val="en-US"/>
        </w:rPr>
        <w:t xml:space="preserve">is </w:t>
      </w:r>
      <w:r>
        <w:rPr>
          <w:lang w:val="en-US"/>
        </w:rPr>
        <w:t xml:space="preserve">applying </w:t>
      </w:r>
      <w:r w:rsidR="002B34F6">
        <w:rPr>
          <w:lang w:val="en-US"/>
        </w:rPr>
        <w:t>for, or</w:t>
      </w:r>
      <w:r>
        <w:rPr>
          <w:lang w:val="en-US"/>
        </w:rPr>
        <w:t xml:space="preserve"> is</w:t>
      </w:r>
      <w:r w:rsidR="002B34F6">
        <w:rPr>
          <w:lang w:val="en-US"/>
        </w:rPr>
        <w:t>,</w:t>
      </w:r>
      <w:r>
        <w:rPr>
          <w:lang w:val="en-US"/>
        </w:rPr>
        <w:t xml:space="preserve"> already approved for the </w:t>
      </w:r>
      <w:r w:rsidR="0079556A" w:rsidRPr="00BE0C94">
        <w:rPr>
          <w:rFonts w:cs="Arial"/>
          <w:szCs w:val="22"/>
        </w:rPr>
        <w:t xml:space="preserve">Practice Incentives Program </w:t>
      </w:r>
      <w:r w:rsidR="0079556A">
        <w:rPr>
          <w:rFonts w:cs="Arial"/>
          <w:szCs w:val="22"/>
        </w:rPr>
        <w:t>(</w:t>
      </w:r>
      <w:r>
        <w:rPr>
          <w:lang w:val="en-US"/>
        </w:rPr>
        <w:t>PIP</w:t>
      </w:r>
      <w:r w:rsidR="0079556A">
        <w:rPr>
          <w:lang w:val="en-US"/>
        </w:rPr>
        <w:t>)</w:t>
      </w:r>
      <w:r>
        <w:rPr>
          <w:lang w:val="en-US"/>
        </w:rPr>
        <w:t xml:space="preserve"> you can become a PIP consenting practice</w:t>
      </w:r>
      <w:r w:rsidR="00CD701F">
        <w:rPr>
          <w:lang w:val="en-US"/>
        </w:rPr>
        <w:t>. This</w:t>
      </w:r>
      <w:r>
        <w:rPr>
          <w:lang w:val="en-US"/>
        </w:rPr>
        <w:t xml:space="preserve"> mean</w:t>
      </w:r>
      <w:r w:rsidR="00CD701F">
        <w:rPr>
          <w:lang w:val="en-US"/>
        </w:rPr>
        <w:t>s</w:t>
      </w:r>
      <w:r>
        <w:rPr>
          <w:lang w:val="en-US"/>
        </w:rPr>
        <w:t xml:space="preserve"> you can consent to </w:t>
      </w:r>
      <w:r w:rsidR="00A273C3">
        <w:rPr>
          <w:lang w:val="en-US"/>
        </w:rPr>
        <w:t xml:space="preserve">the use of </w:t>
      </w:r>
      <w:r>
        <w:rPr>
          <w:lang w:val="en-US"/>
        </w:rPr>
        <w:t xml:space="preserve">your information </w:t>
      </w:r>
      <w:r w:rsidR="00224E33">
        <w:rPr>
          <w:lang w:val="en-US"/>
        </w:rPr>
        <w:t xml:space="preserve">transferring to your </w:t>
      </w:r>
      <w:r>
        <w:rPr>
          <w:lang w:val="en-US"/>
        </w:rPr>
        <w:t>WIP-PS</w:t>
      </w:r>
      <w:r w:rsidR="00A273C3">
        <w:rPr>
          <w:lang w:val="en-US"/>
        </w:rPr>
        <w:t xml:space="preserve"> application</w:t>
      </w:r>
      <w:r>
        <w:rPr>
          <w:lang w:val="en-US"/>
        </w:rPr>
        <w:t>.</w:t>
      </w:r>
      <w:r>
        <w:rPr>
          <w:rFonts w:cs="Arial"/>
          <w:szCs w:val="22"/>
        </w:rPr>
        <w:t xml:space="preserve"> </w:t>
      </w:r>
    </w:p>
    <w:p w14:paraId="4192F930" w14:textId="79580708" w:rsidR="00AE6C4D" w:rsidRDefault="00AE6C4D" w:rsidP="00AE6C4D">
      <w:pPr>
        <w:rPr>
          <w:lang w:val="en-US"/>
        </w:rPr>
      </w:pPr>
      <w:r w:rsidRPr="000614B7">
        <w:rPr>
          <w:rFonts w:cs="Arial"/>
          <w:szCs w:val="22"/>
        </w:rPr>
        <w:t xml:space="preserve">PIP consenting practices will have </w:t>
      </w:r>
      <w:r>
        <w:rPr>
          <w:rFonts w:cs="Arial"/>
          <w:szCs w:val="22"/>
        </w:rPr>
        <w:t xml:space="preserve">identical </w:t>
      </w:r>
      <w:r w:rsidRPr="000614B7">
        <w:rPr>
          <w:rFonts w:cs="Arial"/>
          <w:szCs w:val="22"/>
        </w:rPr>
        <w:t>PIP and WIP</w:t>
      </w:r>
      <w:r>
        <w:rPr>
          <w:rFonts w:cs="Arial"/>
          <w:szCs w:val="22"/>
        </w:rPr>
        <w:t xml:space="preserve">-PS practice IDs and must </w:t>
      </w:r>
      <w:r w:rsidR="00F27B63">
        <w:rPr>
          <w:rFonts w:cs="Arial"/>
          <w:szCs w:val="22"/>
        </w:rPr>
        <w:t xml:space="preserve">give </w:t>
      </w:r>
      <w:r>
        <w:rPr>
          <w:rFonts w:cs="Arial"/>
          <w:szCs w:val="22"/>
        </w:rPr>
        <w:t xml:space="preserve">consent to allow usage of PIP information </w:t>
      </w:r>
      <w:r w:rsidR="00C97C16">
        <w:rPr>
          <w:rFonts w:cs="Arial"/>
          <w:szCs w:val="22"/>
        </w:rPr>
        <w:t xml:space="preserve">(such as SWPE value) </w:t>
      </w:r>
      <w:r>
        <w:rPr>
          <w:rFonts w:cs="Arial"/>
          <w:szCs w:val="22"/>
        </w:rPr>
        <w:t>for the purposes of the WIP-PS</w:t>
      </w:r>
      <w:r w:rsidRPr="000614B7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A PIP consenting practice must remain eligible for the PIP to be eligible for the WIP-PS. </w:t>
      </w:r>
    </w:p>
    <w:p w14:paraId="3E6E87EB" w14:textId="5524E16B" w:rsidR="00AE6C4D" w:rsidRDefault="00AE6C4D" w:rsidP="00AE6C4D">
      <w:pPr>
        <w:pStyle w:val="NormalWeb"/>
        <w:spacing w:after="0"/>
        <w:rPr>
          <w:rFonts w:ascii="Arial" w:hAnsi="Arial" w:cs="Arial"/>
          <w:sz w:val="22"/>
          <w:szCs w:val="22"/>
        </w:rPr>
      </w:pPr>
      <w:r w:rsidRPr="00BE0C94">
        <w:rPr>
          <w:rFonts w:ascii="Arial" w:hAnsi="Arial" w:cs="Arial"/>
          <w:sz w:val="22"/>
          <w:szCs w:val="22"/>
        </w:rPr>
        <w:t xml:space="preserve">The PIP is designed to encourage general practices to continue providing quality care, </w:t>
      </w:r>
      <w:r w:rsidR="00605F71">
        <w:rPr>
          <w:rFonts w:ascii="Arial" w:hAnsi="Arial" w:cs="Arial"/>
          <w:sz w:val="22"/>
          <w:szCs w:val="22"/>
        </w:rPr>
        <w:t>improve</w:t>
      </w:r>
      <w:r w:rsidR="00605F71" w:rsidRPr="00BE0C94">
        <w:rPr>
          <w:rFonts w:ascii="Arial" w:hAnsi="Arial" w:cs="Arial"/>
          <w:sz w:val="22"/>
          <w:szCs w:val="22"/>
        </w:rPr>
        <w:t xml:space="preserve"> </w:t>
      </w:r>
      <w:r w:rsidRPr="00BE0C94">
        <w:rPr>
          <w:rFonts w:ascii="Arial" w:hAnsi="Arial" w:cs="Arial"/>
          <w:sz w:val="22"/>
          <w:szCs w:val="22"/>
        </w:rPr>
        <w:t xml:space="preserve">capacity and improve access and health outcomes for patients. PIP payments are made directly to </w:t>
      </w:r>
      <w:r>
        <w:rPr>
          <w:rFonts w:ascii="Arial" w:hAnsi="Arial" w:cs="Arial"/>
          <w:sz w:val="22"/>
          <w:szCs w:val="22"/>
        </w:rPr>
        <w:t xml:space="preserve">eligible </w:t>
      </w:r>
      <w:r w:rsidRPr="00BE0C94">
        <w:rPr>
          <w:rFonts w:ascii="Arial" w:hAnsi="Arial" w:cs="Arial"/>
          <w:sz w:val="22"/>
          <w:szCs w:val="22"/>
        </w:rPr>
        <w:t xml:space="preserve">practices </w:t>
      </w:r>
      <w:r>
        <w:rPr>
          <w:rFonts w:ascii="Arial" w:hAnsi="Arial" w:cs="Arial"/>
          <w:sz w:val="22"/>
          <w:szCs w:val="22"/>
        </w:rPr>
        <w:t xml:space="preserve">and general practitioners (for the Aged Care Access Incentive) </w:t>
      </w:r>
      <w:r w:rsidR="00F55D68">
        <w:rPr>
          <w:rFonts w:ascii="Arial" w:hAnsi="Arial" w:cs="Arial"/>
          <w:sz w:val="22"/>
          <w:szCs w:val="22"/>
        </w:rPr>
        <w:t>for</w:t>
      </w:r>
      <w:r w:rsidRPr="00BE0C94">
        <w:rPr>
          <w:rFonts w:ascii="Arial" w:hAnsi="Arial" w:cs="Arial"/>
          <w:sz w:val="22"/>
          <w:szCs w:val="22"/>
        </w:rPr>
        <w:t xml:space="preserve"> </w:t>
      </w:r>
      <w:r w:rsidR="0079556A">
        <w:rPr>
          <w:rFonts w:ascii="Arial" w:hAnsi="Arial" w:cs="Arial"/>
          <w:sz w:val="22"/>
          <w:szCs w:val="22"/>
        </w:rPr>
        <w:t xml:space="preserve">Health </w:t>
      </w:r>
      <w:r w:rsidRPr="00BE0C94">
        <w:rPr>
          <w:rFonts w:ascii="Arial" w:hAnsi="Arial" w:cs="Arial"/>
          <w:sz w:val="22"/>
          <w:szCs w:val="22"/>
        </w:rPr>
        <w:t xml:space="preserve">by Services Australia. </w:t>
      </w:r>
      <w:r w:rsidRPr="000614B7">
        <w:rPr>
          <w:rFonts w:ascii="Arial" w:hAnsi="Arial" w:cs="Arial"/>
          <w:sz w:val="22"/>
          <w:szCs w:val="22"/>
        </w:rPr>
        <w:t>In line with WIP</w:t>
      </w:r>
      <w:r>
        <w:rPr>
          <w:rFonts w:ascii="Arial" w:hAnsi="Arial" w:cs="Arial"/>
          <w:sz w:val="22"/>
          <w:szCs w:val="22"/>
        </w:rPr>
        <w:t>-PS</w:t>
      </w:r>
      <w:r w:rsidRPr="000614B7">
        <w:rPr>
          <w:rFonts w:ascii="Arial" w:hAnsi="Arial" w:cs="Arial"/>
          <w:sz w:val="22"/>
          <w:szCs w:val="22"/>
        </w:rPr>
        <w:t xml:space="preserve">, eligibility requirements and SWPE calculations of eligible practices help inform the administration of </w:t>
      </w:r>
      <w:r>
        <w:rPr>
          <w:rFonts w:ascii="Arial" w:hAnsi="Arial" w:cs="Arial"/>
          <w:sz w:val="22"/>
          <w:szCs w:val="22"/>
        </w:rPr>
        <w:t xml:space="preserve">both incentive </w:t>
      </w:r>
      <w:r w:rsidRPr="000614B7">
        <w:rPr>
          <w:rFonts w:ascii="Arial" w:hAnsi="Arial" w:cs="Arial"/>
          <w:sz w:val="22"/>
          <w:szCs w:val="22"/>
        </w:rPr>
        <w:t>payments.</w:t>
      </w:r>
    </w:p>
    <w:p w14:paraId="31612846" w14:textId="77777777" w:rsidR="00AE6C4D" w:rsidRDefault="00AE6C4D" w:rsidP="00AE6C4D">
      <w:pPr>
        <w:pStyle w:val="NormalWeb"/>
        <w:spacing w:after="0"/>
        <w:rPr>
          <w:rFonts w:ascii="Arial" w:hAnsi="Arial" w:cs="Arial"/>
          <w:sz w:val="22"/>
          <w:szCs w:val="22"/>
        </w:rPr>
      </w:pPr>
    </w:p>
    <w:p w14:paraId="7752E077" w14:textId="77777777" w:rsidR="00AE6C4D" w:rsidRPr="00BE0C94" w:rsidRDefault="00AE6C4D" w:rsidP="00AE6C4D">
      <w:pPr>
        <w:pStyle w:val="NormalWeb"/>
        <w:spacing w:after="0"/>
        <w:rPr>
          <w:rFonts w:ascii="Arial" w:hAnsi="Arial" w:cs="Arial"/>
          <w:sz w:val="22"/>
          <w:szCs w:val="22"/>
        </w:rPr>
      </w:pPr>
      <w:r w:rsidRPr="00BE0C94">
        <w:rPr>
          <w:rFonts w:ascii="Arial" w:hAnsi="Arial" w:cs="Arial"/>
          <w:sz w:val="22"/>
          <w:szCs w:val="22"/>
        </w:rPr>
        <w:t xml:space="preserve">To learn more about the PIP, please read the PIP Guidelines using the following link: </w:t>
      </w:r>
      <w:hyperlink r:id="rId19" w:history="1">
        <w:r w:rsidRPr="00BE0C94">
          <w:rPr>
            <w:rStyle w:val="Hyperlink"/>
            <w:rFonts w:ascii="Arial" w:hAnsi="Arial" w:cs="Arial"/>
            <w:sz w:val="22"/>
            <w:szCs w:val="22"/>
          </w:rPr>
          <w:t>Practice Incentives Program - Services Australia</w:t>
        </w:r>
      </w:hyperlink>
    </w:p>
    <w:p w14:paraId="3A1265AE" w14:textId="2FB2404B" w:rsidR="002131B0" w:rsidRPr="00563E71" w:rsidRDefault="00463C8C" w:rsidP="002131B0">
      <w:pPr>
        <w:pStyle w:val="Heading2"/>
        <w:rPr>
          <w:sz w:val="32"/>
          <w:szCs w:val="32"/>
        </w:rPr>
      </w:pPr>
      <w:r w:rsidRPr="00563E71">
        <w:rPr>
          <w:sz w:val="32"/>
          <w:szCs w:val="32"/>
        </w:rPr>
        <w:t>Contact Details</w:t>
      </w:r>
    </w:p>
    <w:p w14:paraId="6E9EC0F9" w14:textId="7B9F52CD" w:rsidR="00D623AB" w:rsidRPr="00563E71" w:rsidRDefault="00D623AB" w:rsidP="00D623AB">
      <w:pPr>
        <w:pStyle w:val="Heading2"/>
        <w:rPr>
          <w:sz w:val="24"/>
          <w:szCs w:val="24"/>
        </w:rPr>
      </w:pPr>
      <w:r w:rsidRPr="00563E71">
        <w:rPr>
          <w:sz w:val="24"/>
          <w:szCs w:val="24"/>
        </w:rPr>
        <w:t xml:space="preserve">Who can I contact for questions on </w:t>
      </w:r>
      <w:r w:rsidR="007326DC" w:rsidRPr="00563E71">
        <w:rPr>
          <w:sz w:val="24"/>
          <w:szCs w:val="24"/>
        </w:rPr>
        <w:t xml:space="preserve">eligibility and </w:t>
      </w:r>
      <w:r w:rsidRPr="00563E71">
        <w:rPr>
          <w:sz w:val="24"/>
          <w:szCs w:val="24"/>
        </w:rPr>
        <w:t xml:space="preserve">payments? </w:t>
      </w:r>
    </w:p>
    <w:p w14:paraId="62C4B37C" w14:textId="261D2D0B" w:rsidR="0078400C" w:rsidRPr="0078400C" w:rsidRDefault="0078400C" w:rsidP="0078400C">
      <w:r w:rsidRPr="0078400C">
        <w:rPr>
          <w:lang w:val="en-US"/>
        </w:rPr>
        <w:t xml:space="preserve">Services Australia assists in the administration and provision of WIP-PS payments </w:t>
      </w:r>
      <w:r w:rsidR="00111F8F">
        <w:rPr>
          <w:lang w:val="en-US"/>
        </w:rPr>
        <w:t>for</w:t>
      </w:r>
      <w:r w:rsidRPr="0078400C">
        <w:rPr>
          <w:lang w:val="en-US"/>
        </w:rPr>
        <w:t xml:space="preserve"> </w:t>
      </w:r>
      <w:r w:rsidR="0079556A">
        <w:rPr>
          <w:rFonts w:cs="Arial"/>
          <w:szCs w:val="22"/>
        </w:rPr>
        <w:t>Health</w:t>
      </w:r>
      <w:r w:rsidRPr="0078400C">
        <w:rPr>
          <w:lang w:val="en-US"/>
        </w:rPr>
        <w:t xml:space="preserve">. </w:t>
      </w:r>
      <w:r w:rsidRPr="0078400C">
        <w:t xml:space="preserve">For enquiries </w:t>
      </w:r>
      <w:r w:rsidR="00111F8F">
        <w:t>about</w:t>
      </w:r>
      <w:r w:rsidR="00111F8F" w:rsidRPr="0078400C">
        <w:t xml:space="preserve"> </w:t>
      </w:r>
      <w:r w:rsidRPr="0078400C">
        <w:t>payments, please contact Services Australia on the details provided below:</w:t>
      </w:r>
    </w:p>
    <w:p w14:paraId="428FDF28" w14:textId="41CA8A5D" w:rsidR="002131B0" w:rsidRDefault="0078400C" w:rsidP="0078400C">
      <w:r w:rsidRPr="00246F70">
        <w:rPr>
          <w:b/>
          <w:bCs/>
        </w:rPr>
        <w:t>Ph</w:t>
      </w:r>
      <w:r w:rsidR="00246F70" w:rsidRPr="00246F70">
        <w:rPr>
          <w:b/>
          <w:bCs/>
        </w:rPr>
        <w:t>one</w:t>
      </w:r>
      <w:r w:rsidRPr="0078400C">
        <w:t>: 1800 222 032</w:t>
      </w:r>
      <w:r w:rsidR="00D85C4A">
        <w:t xml:space="preserve"> | </w:t>
      </w:r>
      <w:r w:rsidRPr="00246F70">
        <w:rPr>
          <w:b/>
          <w:bCs/>
        </w:rPr>
        <w:t>Fax</w:t>
      </w:r>
      <w:r w:rsidRPr="0078400C">
        <w:t>: 1300 587 696</w:t>
      </w:r>
      <w:r w:rsidR="00D85C4A">
        <w:t xml:space="preserve"> </w:t>
      </w:r>
      <w:r w:rsidR="00616C4A">
        <w:t xml:space="preserve">| </w:t>
      </w:r>
      <w:r w:rsidR="00004062" w:rsidRPr="00246F70">
        <w:rPr>
          <w:b/>
          <w:bCs/>
        </w:rPr>
        <w:t>Email</w:t>
      </w:r>
      <w:r w:rsidR="00004062">
        <w:t xml:space="preserve">: </w:t>
      </w:r>
      <w:hyperlink r:id="rId20" w:history="1">
        <w:r w:rsidRPr="0078400C">
          <w:rPr>
            <w:rStyle w:val="Hyperlink"/>
          </w:rPr>
          <w:t>wippractice@servicesaustralia.gov.au</w:t>
        </w:r>
      </w:hyperlink>
      <w:r w:rsidRPr="0078400C">
        <w:t xml:space="preserve"> </w:t>
      </w:r>
    </w:p>
    <w:p w14:paraId="1B2FB62B" w14:textId="7CA329E6" w:rsidR="00463C8C" w:rsidRPr="00563E71" w:rsidRDefault="00463C8C" w:rsidP="002131B0">
      <w:pPr>
        <w:pStyle w:val="Heading2"/>
        <w:rPr>
          <w:sz w:val="24"/>
          <w:szCs w:val="24"/>
        </w:rPr>
      </w:pPr>
      <w:r w:rsidRPr="00563E71">
        <w:rPr>
          <w:sz w:val="24"/>
          <w:szCs w:val="24"/>
        </w:rPr>
        <w:t xml:space="preserve">More Information </w:t>
      </w:r>
    </w:p>
    <w:p w14:paraId="0F1CDD81" w14:textId="0139F16B" w:rsidR="00AB51F3" w:rsidRPr="00167854" w:rsidRDefault="00F71023" w:rsidP="00AB51F3">
      <w:pPr>
        <w:rPr>
          <w:rStyle w:val="Hyperlink"/>
          <w:color w:val="000000" w:themeColor="text1"/>
          <w:u w:val="none"/>
        </w:rPr>
      </w:pPr>
      <w:r w:rsidRPr="00F71023">
        <w:t xml:space="preserve">For </w:t>
      </w:r>
      <w:r w:rsidR="00A4617E">
        <w:t xml:space="preserve">more </w:t>
      </w:r>
      <w:r w:rsidR="00CA4280">
        <w:t>WIP-PS</w:t>
      </w:r>
      <w:r w:rsidRPr="00F71023">
        <w:t xml:space="preserve"> information </w:t>
      </w:r>
      <w:r w:rsidR="00167854">
        <w:t>please</w:t>
      </w:r>
      <w:r w:rsidRPr="00F71023">
        <w:t xml:space="preserve"> consult the </w:t>
      </w:r>
      <w:hyperlink r:id="rId21" w:history="1">
        <w:r w:rsidR="007753C5">
          <w:rPr>
            <w:rStyle w:val="Hyperlink"/>
          </w:rPr>
          <w:t>Guidelines</w:t>
        </w:r>
      </w:hyperlink>
      <w:r w:rsidR="00167854">
        <w:rPr>
          <w:i/>
          <w:iCs/>
        </w:rPr>
        <w:t xml:space="preserve"> </w:t>
      </w:r>
      <w:r w:rsidRPr="00F71023">
        <w:t>available from the Department</w:t>
      </w:r>
      <w:r w:rsidR="00D13F1C">
        <w:t>’s</w:t>
      </w:r>
      <w:r w:rsidRPr="00F71023">
        <w:t xml:space="preserve"> </w:t>
      </w:r>
      <w:r w:rsidR="00D13F1C">
        <w:t>w</w:t>
      </w:r>
      <w:r w:rsidRPr="00F71023">
        <w:t xml:space="preserve">ebsite: </w:t>
      </w:r>
      <w:hyperlink r:id="rId22" w:history="1">
        <w:r w:rsidR="00167854" w:rsidRPr="00005C77">
          <w:rPr>
            <w:rStyle w:val="Hyperlink"/>
          </w:rPr>
          <w:t>www.health.gov.au/our-work/workforce-incentive-program</w:t>
        </w:r>
      </w:hyperlink>
      <w:r w:rsidR="002131B0">
        <w:t xml:space="preserve"> or</w:t>
      </w:r>
      <w:r w:rsidR="007326DC">
        <w:t xml:space="preserve"> </w:t>
      </w:r>
      <w:bookmarkStart w:id="5" w:name="_Hlk156402070"/>
      <w:r w:rsidR="007326DC">
        <w:t>Services Australia</w:t>
      </w:r>
      <w:r w:rsidR="007326DC" w:rsidRPr="00755D18">
        <w:t xml:space="preserve"> </w:t>
      </w:r>
      <w:r w:rsidR="007326DC">
        <w:t xml:space="preserve">through </w:t>
      </w:r>
      <w:hyperlink r:id="rId23" w:anchor="incentiveprogrammes" w:history="1">
        <w:r w:rsidR="007326DC" w:rsidRPr="004C32F0">
          <w:rPr>
            <w:rStyle w:val="Hyperlink"/>
          </w:rPr>
          <w:t>Incentive Programs</w:t>
        </w:r>
      </w:hyperlink>
      <w:bookmarkEnd w:id="5"/>
      <w:r w:rsidR="00167854">
        <w:rPr>
          <w:rStyle w:val="Hyperlink"/>
        </w:rPr>
        <w:t>.</w:t>
      </w:r>
    </w:p>
    <w:sectPr w:rsidR="00AB51F3" w:rsidRPr="00167854" w:rsidSect="00210DBC">
      <w:footerReference w:type="default" r:id="rId24"/>
      <w:headerReference w:type="first" r:id="rId25"/>
      <w:footerReference w:type="first" r:id="rId26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171E" w14:textId="77777777" w:rsidR="00F71A7C" w:rsidRDefault="00F71A7C" w:rsidP="00CF1671">
      <w:pPr>
        <w:spacing w:before="0" w:after="0" w:line="240" w:lineRule="auto"/>
      </w:pPr>
      <w:r>
        <w:separator/>
      </w:r>
    </w:p>
  </w:endnote>
  <w:endnote w:type="continuationSeparator" w:id="0">
    <w:p w14:paraId="0131D97D" w14:textId="77777777" w:rsidR="00F71A7C" w:rsidRDefault="00F71A7C" w:rsidP="00CF16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38C1" w14:textId="4A9DEFA7" w:rsidR="008E12B9" w:rsidRDefault="00175CCE" w:rsidP="008E12B9">
    <w:pPr>
      <w:pStyle w:val="Footer"/>
      <w:jc w:val="left"/>
    </w:pPr>
    <w:r>
      <w:rPr>
        <w:rStyle w:val="BookTitle"/>
        <w:rFonts w:eastAsiaTheme="minorEastAsia"/>
        <w:noProof/>
      </w:rPr>
      <w:pict w14:anchorId="0E464B0D">
        <v:rect id="_x0000_i1025" style="width:523.3pt;height:1.9pt" o:hralign="center" o:hrstd="t" o:hr="t" fillcolor="#a0a0a0" stroked="f"/>
      </w:pict>
    </w:r>
    <w:r w:rsidR="008E12B9" w:rsidRPr="00971449">
      <w:t>Workforce Incentive Program – Practice Stream</w:t>
    </w:r>
  </w:p>
  <w:p w14:paraId="783509DE" w14:textId="77777777" w:rsidR="008E12B9" w:rsidRDefault="008E12B9" w:rsidP="008E12B9">
    <w:pPr>
      <w:pStyle w:val="Footer"/>
      <w:tabs>
        <w:tab w:val="clear" w:pos="9026"/>
        <w:tab w:val="right" w:pos="10466"/>
      </w:tabs>
    </w:pPr>
    <w:r>
      <w:rPr>
        <w:b/>
      </w:rPr>
      <w:t>Frequently Asked Questions</w:t>
    </w:r>
    <w:r w:rsidRPr="00E863C4">
      <w:t xml:space="preserve"> </w:t>
    </w:r>
    <w:sdt>
      <w:sdtPr>
        <w:id w:val="-8406207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sdt>
          <w:sdtPr>
            <w:id w:val="1085344408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397819273"/>
                <w:docPartObj>
                  <w:docPartGallery w:val="Page Numbers (Top of Page)"/>
                  <w:docPartUnique/>
                </w:docPartObj>
              </w:sdtPr>
              <w:sdtContent>
                <w:r w:rsidRPr="00F546CA">
                  <w:t xml:space="preserve">Page </w:t>
                </w:r>
                <w:r w:rsidRPr="00F546CA">
                  <w:rPr>
                    <w:bCs/>
                    <w:sz w:val="24"/>
                  </w:rPr>
                  <w:fldChar w:fldCharType="begin"/>
                </w:r>
                <w:r w:rsidRPr="00F546CA">
                  <w:rPr>
                    <w:bCs/>
                  </w:rPr>
                  <w:instrText xml:space="preserve"> PAGE </w:instrText>
                </w:r>
                <w:r w:rsidRPr="00F546CA">
                  <w:rPr>
                    <w:bCs/>
                    <w:sz w:val="24"/>
                  </w:rPr>
                  <w:fldChar w:fldCharType="separate"/>
                </w:r>
                <w:r>
                  <w:rPr>
                    <w:bCs/>
                    <w:sz w:val="24"/>
                  </w:rPr>
                  <w:t>1</w:t>
                </w:r>
                <w:r w:rsidRPr="00F546CA">
                  <w:rPr>
                    <w:bCs/>
                    <w:sz w:val="24"/>
                  </w:rPr>
                  <w:fldChar w:fldCharType="end"/>
                </w:r>
                <w:r w:rsidRPr="00F546CA">
                  <w:t xml:space="preserve"> of </w:t>
                </w:r>
                <w:r w:rsidRPr="00F546CA">
                  <w:rPr>
                    <w:bCs/>
                    <w:sz w:val="24"/>
                  </w:rPr>
                  <w:fldChar w:fldCharType="begin"/>
                </w:r>
                <w:r w:rsidRPr="00F546CA">
                  <w:rPr>
                    <w:bCs/>
                  </w:rPr>
                  <w:instrText xml:space="preserve"> NUMPAGES  </w:instrText>
                </w:r>
                <w:r w:rsidRPr="00F546CA">
                  <w:rPr>
                    <w:bCs/>
                    <w:sz w:val="24"/>
                  </w:rPr>
                  <w:fldChar w:fldCharType="separate"/>
                </w:r>
                <w:r>
                  <w:rPr>
                    <w:bCs/>
                    <w:sz w:val="24"/>
                  </w:rPr>
                  <w:t>3</w:t>
                </w:r>
                <w:r w:rsidRPr="00F546CA">
                  <w:rPr>
                    <w:bCs/>
                    <w:sz w:val="24"/>
                  </w:rPr>
                  <w:fldChar w:fldCharType="end"/>
                </w:r>
              </w:sdtContent>
            </w:sdt>
          </w:sdtContent>
        </w:sdt>
        <w:r>
          <w:t xml:space="preserve"> </w:t>
        </w:r>
      </w:sdtContent>
    </w:sdt>
  </w:p>
  <w:p w14:paraId="25C88DF9" w14:textId="77777777" w:rsidR="008E12B9" w:rsidRDefault="00175CCE" w:rsidP="008E12B9">
    <w:pPr>
      <w:pStyle w:val="Footer"/>
      <w:jc w:val="left"/>
    </w:pPr>
    <w:hyperlink r:id="rId1" w:history="1">
      <w:r w:rsidR="008E12B9">
        <w:rPr>
          <w:rStyle w:val="Hyperlink"/>
        </w:rPr>
        <w:t>WIP-PS Online</w:t>
      </w:r>
    </w:hyperlink>
  </w:p>
  <w:p w14:paraId="19FB5AE8" w14:textId="7F97F4E9" w:rsidR="008E12B9" w:rsidRPr="009B32BA" w:rsidRDefault="008E12B9" w:rsidP="008E12B9">
    <w:pPr>
      <w:pStyle w:val="Footer"/>
      <w:jc w:val="left"/>
      <w:rPr>
        <w:szCs w:val="18"/>
      </w:rPr>
    </w:pPr>
    <w:r w:rsidRPr="00870B05">
      <w:t>Last updated</w:t>
    </w:r>
    <w:r>
      <w:t xml:space="preserve"> – </w:t>
    </w:r>
    <w:r w:rsidR="0098512C">
      <w:t>7</w:t>
    </w:r>
    <w:r w:rsidR="004A10FE">
      <w:t xml:space="preserve"> </w:t>
    </w:r>
    <w:r w:rsidR="0098512C">
      <w:t>June</w:t>
    </w:r>
    <w:r w:rsidR="006C42E6">
      <w:t xml:space="preserve"> 2024</w:t>
    </w:r>
  </w:p>
  <w:p w14:paraId="719798FC" w14:textId="597610E9" w:rsidR="00AD3B8C" w:rsidRPr="00F51321" w:rsidRDefault="00AD3B8C" w:rsidP="008E12B9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9994" w14:textId="2A83E766" w:rsidR="008E12B9" w:rsidRDefault="00175CCE" w:rsidP="008E12B9">
    <w:pPr>
      <w:pStyle w:val="Footer"/>
      <w:jc w:val="left"/>
    </w:pPr>
    <w:r>
      <w:rPr>
        <w:rStyle w:val="BookTitle"/>
        <w:rFonts w:eastAsiaTheme="minorEastAsia"/>
        <w:noProof/>
      </w:rPr>
      <w:pict w14:anchorId="39B9EBCB">
        <v:rect id="_x0000_i1026" style="width:523.3pt;height:1.9pt" o:hralign="center" o:hrstd="t" o:hr="t" fillcolor="#a0a0a0" stroked="f"/>
      </w:pict>
    </w:r>
    <w:r w:rsidR="008E12B9" w:rsidRPr="00971449">
      <w:t>Workforce Incentive Program – Practice Stream</w:t>
    </w:r>
  </w:p>
  <w:p w14:paraId="61478AFF" w14:textId="7ABCA19E" w:rsidR="008E12B9" w:rsidRDefault="008E12B9" w:rsidP="008E12B9">
    <w:pPr>
      <w:pStyle w:val="Footer"/>
      <w:tabs>
        <w:tab w:val="clear" w:pos="9026"/>
        <w:tab w:val="right" w:pos="10466"/>
      </w:tabs>
    </w:pPr>
    <w:r>
      <w:rPr>
        <w:b/>
      </w:rPr>
      <w:t>Frequently Asked Questions</w:t>
    </w:r>
    <w:r w:rsidRPr="00E863C4">
      <w:t xml:space="preserve"> </w:t>
    </w:r>
    <w:sdt>
      <w:sdtPr>
        <w:id w:val="960607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sdt>
          <w:sdtPr>
            <w:id w:val="-720741692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1701501531"/>
                <w:docPartObj>
                  <w:docPartGallery w:val="Page Numbers (Top of Page)"/>
                  <w:docPartUnique/>
                </w:docPartObj>
              </w:sdtPr>
              <w:sdtContent>
                <w:r w:rsidRPr="00F546CA">
                  <w:t xml:space="preserve">Page </w:t>
                </w:r>
                <w:r w:rsidRPr="00F546CA">
                  <w:rPr>
                    <w:bCs/>
                    <w:sz w:val="24"/>
                  </w:rPr>
                  <w:fldChar w:fldCharType="begin"/>
                </w:r>
                <w:r w:rsidRPr="00F546CA">
                  <w:rPr>
                    <w:bCs/>
                  </w:rPr>
                  <w:instrText xml:space="preserve"> PAGE </w:instrText>
                </w:r>
                <w:r w:rsidRPr="00F546CA">
                  <w:rPr>
                    <w:bCs/>
                    <w:sz w:val="24"/>
                  </w:rPr>
                  <w:fldChar w:fldCharType="separate"/>
                </w:r>
                <w:r>
                  <w:rPr>
                    <w:bCs/>
                  </w:rPr>
                  <w:t>1</w:t>
                </w:r>
                <w:r w:rsidRPr="00F546CA">
                  <w:rPr>
                    <w:bCs/>
                    <w:sz w:val="24"/>
                  </w:rPr>
                  <w:fldChar w:fldCharType="end"/>
                </w:r>
                <w:r w:rsidRPr="00F546CA">
                  <w:t xml:space="preserve"> of </w:t>
                </w:r>
                <w:r w:rsidRPr="00F546CA">
                  <w:rPr>
                    <w:bCs/>
                    <w:sz w:val="24"/>
                  </w:rPr>
                  <w:fldChar w:fldCharType="begin"/>
                </w:r>
                <w:r w:rsidRPr="00F546CA">
                  <w:rPr>
                    <w:bCs/>
                  </w:rPr>
                  <w:instrText xml:space="preserve"> NUMPAGES  </w:instrText>
                </w:r>
                <w:r w:rsidRPr="00F546CA">
                  <w:rPr>
                    <w:bCs/>
                    <w:sz w:val="24"/>
                  </w:rPr>
                  <w:fldChar w:fldCharType="separate"/>
                </w:r>
                <w:r>
                  <w:rPr>
                    <w:bCs/>
                  </w:rPr>
                  <w:t>3</w:t>
                </w:r>
                <w:r w:rsidRPr="00F546CA">
                  <w:rPr>
                    <w:bCs/>
                    <w:sz w:val="24"/>
                  </w:rPr>
                  <w:fldChar w:fldCharType="end"/>
                </w:r>
              </w:sdtContent>
            </w:sdt>
          </w:sdtContent>
        </w:sdt>
        <w:r>
          <w:t xml:space="preserve"> </w:t>
        </w:r>
      </w:sdtContent>
    </w:sdt>
  </w:p>
  <w:p w14:paraId="10AC3660" w14:textId="77777777" w:rsidR="008E12B9" w:rsidRDefault="00175CCE" w:rsidP="008E12B9">
    <w:pPr>
      <w:pStyle w:val="Footer"/>
      <w:jc w:val="left"/>
    </w:pPr>
    <w:hyperlink r:id="rId1" w:history="1">
      <w:r w:rsidR="008E12B9">
        <w:rPr>
          <w:rStyle w:val="Hyperlink"/>
        </w:rPr>
        <w:t>WIP-PS Online</w:t>
      </w:r>
    </w:hyperlink>
  </w:p>
  <w:p w14:paraId="39AEBD45" w14:textId="175A6497" w:rsidR="008E12B9" w:rsidRPr="009B32BA" w:rsidRDefault="008E12B9" w:rsidP="008E12B9">
    <w:pPr>
      <w:pStyle w:val="Footer"/>
      <w:jc w:val="left"/>
      <w:rPr>
        <w:szCs w:val="18"/>
      </w:rPr>
    </w:pPr>
    <w:r w:rsidRPr="00870B05">
      <w:t>Last updated</w:t>
    </w:r>
    <w:r>
      <w:t xml:space="preserve"> – </w:t>
    </w:r>
    <w:r w:rsidR="0098512C">
      <w:t>7</w:t>
    </w:r>
    <w:r w:rsidR="00FE5002">
      <w:t xml:space="preserve"> </w:t>
    </w:r>
    <w:r w:rsidR="0098512C">
      <w:t>June</w:t>
    </w:r>
    <w:r w:rsidR="00FE5002">
      <w:t xml:space="preserve"> </w:t>
    </w:r>
    <w:r w:rsidR="006C42E6">
      <w:t>2024</w:t>
    </w:r>
  </w:p>
  <w:p w14:paraId="0CE426C5" w14:textId="7F9FC2F9" w:rsidR="00AD3B8C" w:rsidRPr="00064168" w:rsidRDefault="00AD3B8C" w:rsidP="008E12B9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CF33" w14:textId="77777777" w:rsidR="00F71A7C" w:rsidRDefault="00F71A7C" w:rsidP="00CF1671">
      <w:pPr>
        <w:spacing w:before="0" w:after="0" w:line="240" w:lineRule="auto"/>
      </w:pPr>
      <w:r>
        <w:separator/>
      </w:r>
    </w:p>
  </w:footnote>
  <w:footnote w:type="continuationSeparator" w:id="0">
    <w:p w14:paraId="0FB467A2" w14:textId="77777777" w:rsidR="00F71A7C" w:rsidRDefault="00F71A7C" w:rsidP="00CF1671">
      <w:pPr>
        <w:spacing w:before="0" w:after="0" w:line="240" w:lineRule="auto"/>
      </w:pPr>
      <w:r>
        <w:continuationSeparator/>
      </w:r>
    </w:p>
  </w:footnote>
  <w:footnote w:id="1">
    <w:p w14:paraId="71F89EB6" w14:textId="213A8375" w:rsidR="00180476" w:rsidRDefault="00180476" w:rsidP="00180476">
      <w:r>
        <w:rPr>
          <w:rStyle w:val="FootnoteReference"/>
        </w:rPr>
        <w:footnoteRef/>
      </w:r>
      <w:r>
        <w:t xml:space="preserve"> </w:t>
      </w:r>
      <w:r w:rsidRPr="005F75A9">
        <w:t>Each</w:t>
      </w:r>
      <w:r>
        <w:t xml:space="preserve"> </w:t>
      </w:r>
      <w:r w:rsidRPr="005F75A9">
        <w:t xml:space="preserve">payment quarter has a reference period and a point-in-time date as set out in </w:t>
      </w:r>
      <w:r>
        <w:t xml:space="preserve">the </w:t>
      </w:r>
      <w:hyperlink r:id="rId1" w:tooltip="Workforce Incentive Program Practice Stream" w:history="1">
        <w:r w:rsidR="008B1F68" w:rsidRPr="00092CE7">
          <w:rPr>
            <w:rStyle w:val="Hyperlink"/>
          </w:rPr>
          <w:t>Guidelines</w:t>
        </w:r>
      </w:hyperlink>
      <w:r w:rsidRPr="002F355D">
        <w:t>.</w:t>
      </w:r>
    </w:p>
    <w:p w14:paraId="632F43F5" w14:textId="69ED8DEF" w:rsidR="00180476" w:rsidRDefault="0018047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28E7" w14:textId="77777777" w:rsidR="00AD3B8C" w:rsidRDefault="008E12B9">
    <w:pPr>
      <w:pStyle w:val="Header"/>
    </w:pPr>
    <w:r>
      <w:rPr>
        <w:noProof/>
        <w:lang w:eastAsia="en-AU"/>
      </w:rPr>
      <w:drawing>
        <wp:inline distT="0" distB="0" distL="0" distR="0" wp14:anchorId="25D1B0C4" wp14:editId="78771D6D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1BE"/>
    <w:multiLevelType w:val="hybridMultilevel"/>
    <w:tmpl w:val="FD44ADD2"/>
    <w:lvl w:ilvl="0" w:tplc="DC4002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6BAFB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52E18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A2451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CADF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A0A5F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DE40D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AE891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850A8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8CC3304"/>
    <w:multiLevelType w:val="hybridMultilevel"/>
    <w:tmpl w:val="C1902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3357"/>
    <w:multiLevelType w:val="hybridMultilevel"/>
    <w:tmpl w:val="C73CFE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553D"/>
    <w:multiLevelType w:val="hybridMultilevel"/>
    <w:tmpl w:val="2C6EE3F4"/>
    <w:lvl w:ilvl="0" w:tplc="F0E2CA5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88E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073CE"/>
    <w:multiLevelType w:val="hybridMultilevel"/>
    <w:tmpl w:val="074E8A9E"/>
    <w:lvl w:ilvl="0" w:tplc="458A0B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AF8D5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D46A0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88034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462F5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26EAA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B5AEB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AA8F6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62EAA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29F43EC8"/>
    <w:multiLevelType w:val="hybridMultilevel"/>
    <w:tmpl w:val="99AE24C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F34F88"/>
    <w:multiLevelType w:val="hybridMultilevel"/>
    <w:tmpl w:val="AA10C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433A"/>
    <w:multiLevelType w:val="hybridMultilevel"/>
    <w:tmpl w:val="A29E2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F3D66"/>
    <w:multiLevelType w:val="hybridMultilevel"/>
    <w:tmpl w:val="7DD61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B5BDE"/>
    <w:multiLevelType w:val="hybridMultilevel"/>
    <w:tmpl w:val="C8B69E20"/>
    <w:lvl w:ilvl="0" w:tplc="7B56230C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22C47"/>
    <w:multiLevelType w:val="hybridMultilevel"/>
    <w:tmpl w:val="AEDA9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34918"/>
    <w:multiLevelType w:val="hybridMultilevel"/>
    <w:tmpl w:val="5FF0EED8"/>
    <w:lvl w:ilvl="0" w:tplc="9B1A9CDE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072CC"/>
    <w:multiLevelType w:val="hybridMultilevel"/>
    <w:tmpl w:val="A2C61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61B44"/>
    <w:multiLevelType w:val="hybridMultilevel"/>
    <w:tmpl w:val="49001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25A4C"/>
    <w:multiLevelType w:val="hybridMultilevel"/>
    <w:tmpl w:val="CC740082"/>
    <w:lvl w:ilvl="0" w:tplc="50BCD5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02680"/>
    <w:multiLevelType w:val="hybridMultilevel"/>
    <w:tmpl w:val="4C48C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93569">
    <w:abstractNumId w:val="14"/>
  </w:num>
  <w:num w:numId="2" w16cid:durableId="1114981500">
    <w:abstractNumId w:val="13"/>
  </w:num>
  <w:num w:numId="3" w16cid:durableId="673848022">
    <w:abstractNumId w:val="7"/>
  </w:num>
  <w:num w:numId="4" w16cid:durableId="1780951162">
    <w:abstractNumId w:val="1"/>
  </w:num>
  <w:num w:numId="5" w16cid:durableId="862204480">
    <w:abstractNumId w:val="4"/>
  </w:num>
  <w:num w:numId="6" w16cid:durableId="1372610927">
    <w:abstractNumId w:val="0"/>
  </w:num>
  <w:num w:numId="7" w16cid:durableId="1705910683">
    <w:abstractNumId w:val="15"/>
  </w:num>
  <w:num w:numId="8" w16cid:durableId="139886090">
    <w:abstractNumId w:val="3"/>
  </w:num>
  <w:num w:numId="9" w16cid:durableId="279538109">
    <w:abstractNumId w:val="2"/>
  </w:num>
  <w:num w:numId="10" w16cid:durableId="1353918708">
    <w:abstractNumId w:val="5"/>
  </w:num>
  <w:num w:numId="11" w16cid:durableId="4282948">
    <w:abstractNumId w:val="6"/>
  </w:num>
  <w:num w:numId="12" w16cid:durableId="616109475">
    <w:abstractNumId w:val="9"/>
  </w:num>
  <w:num w:numId="13" w16cid:durableId="2118216279">
    <w:abstractNumId w:val="11"/>
  </w:num>
  <w:num w:numId="14" w16cid:durableId="1363630764">
    <w:abstractNumId w:val="8"/>
  </w:num>
  <w:num w:numId="15" w16cid:durableId="1703242784">
    <w:abstractNumId w:val="10"/>
  </w:num>
  <w:num w:numId="16" w16cid:durableId="13432365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BC"/>
    <w:rsid w:val="00001032"/>
    <w:rsid w:val="00002630"/>
    <w:rsid w:val="00003790"/>
    <w:rsid w:val="00004062"/>
    <w:rsid w:val="0000710E"/>
    <w:rsid w:val="00013F7F"/>
    <w:rsid w:val="00015356"/>
    <w:rsid w:val="00033B25"/>
    <w:rsid w:val="00037564"/>
    <w:rsid w:val="00040477"/>
    <w:rsid w:val="00044394"/>
    <w:rsid w:val="00057481"/>
    <w:rsid w:val="00057A19"/>
    <w:rsid w:val="0006108B"/>
    <w:rsid w:val="000614B7"/>
    <w:rsid w:val="00070C04"/>
    <w:rsid w:val="00073195"/>
    <w:rsid w:val="000734A8"/>
    <w:rsid w:val="00073835"/>
    <w:rsid w:val="000808FF"/>
    <w:rsid w:val="0008738F"/>
    <w:rsid w:val="00090627"/>
    <w:rsid w:val="0009162E"/>
    <w:rsid w:val="00092CE7"/>
    <w:rsid w:val="00096817"/>
    <w:rsid w:val="00097E4D"/>
    <w:rsid w:val="000A2DB8"/>
    <w:rsid w:val="000A33BD"/>
    <w:rsid w:val="000A4BB2"/>
    <w:rsid w:val="000B232A"/>
    <w:rsid w:val="000B3613"/>
    <w:rsid w:val="000B7ECE"/>
    <w:rsid w:val="000D5D61"/>
    <w:rsid w:val="000E06F0"/>
    <w:rsid w:val="000E0A48"/>
    <w:rsid w:val="000E2B76"/>
    <w:rsid w:val="000E338F"/>
    <w:rsid w:val="000E4F9C"/>
    <w:rsid w:val="000F24F1"/>
    <w:rsid w:val="000F2574"/>
    <w:rsid w:val="000F3166"/>
    <w:rsid w:val="000F3360"/>
    <w:rsid w:val="000F4F8B"/>
    <w:rsid w:val="000F50C1"/>
    <w:rsid w:val="0010097B"/>
    <w:rsid w:val="001010C6"/>
    <w:rsid w:val="00101E8E"/>
    <w:rsid w:val="00103C5D"/>
    <w:rsid w:val="00104137"/>
    <w:rsid w:val="00111F8F"/>
    <w:rsid w:val="0011424F"/>
    <w:rsid w:val="00116923"/>
    <w:rsid w:val="001212CB"/>
    <w:rsid w:val="00121DD0"/>
    <w:rsid w:val="00126244"/>
    <w:rsid w:val="00135037"/>
    <w:rsid w:val="0014059E"/>
    <w:rsid w:val="0014123A"/>
    <w:rsid w:val="00144936"/>
    <w:rsid w:val="00146C89"/>
    <w:rsid w:val="0015157F"/>
    <w:rsid w:val="0015431C"/>
    <w:rsid w:val="00156E77"/>
    <w:rsid w:val="00157A81"/>
    <w:rsid w:val="00167854"/>
    <w:rsid w:val="00170AA3"/>
    <w:rsid w:val="0017132A"/>
    <w:rsid w:val="00172120"/>
    <w:rsid w:val="00173916"/>
    <w:rsid w:val="00175CCE"/>
    <w:rsid w:val="00180476"/>
    <w:rsid w:val="00183A66"/>
    <w:rsid w:val="00183E98"/>
    <w:rsid w:val="00186DE5"/>
    <w:rsid w:val="00191D21"/>
    <w:rsid w:val="001A4364"/>
    <w:rsid w:val="001A4CC0"/>
    <w:rsid w:val="001B12D2"/>
    <w:rsid w:val="001B61AF"/>
    <w:rsid w:val="001C2523"/>
    <w:rsid w:val="001C50F5"/>
    <w:rsid w:val="001C7A58"/>
    <w:rsid w:val="001D06C5"/>
    <w:rsid w:val="001D1437"/>
    <w:rsid w:val="001D2162"/>
    <w:rsid w:val="001D31EF"/>
    <w:rsid w:val="001D3404"/>
    <w:rsid w:val="001D619D"/>
    <w:rsid w:val="001E274F"/>
    <w:rsid w:val="001F2DE4"/>
    <w:rsid w:val="001F54B5"/>
    <w:rsid w:val="001F60FE"/>
    <w:rsid w:val="00202043"/>
    <w:rsid w:val="002038A6"/>
    <w:rsid w:val="00210DBC"/>
    <w:rsid w:val="002131B0"/>
    <w:rsid w:val="00220B00"/>
    <w:rsid w:val="002241CB"/>
    <w:rsid w:val="002241CD"/>
    <w:rsid w:val="00224E33"/>
    <w:rsid w:val="00225EBB"/>
    <w:rsid w:val="00230713"/>
    <w:rsid w:val="00230747"/>
    <w:rsid w:val="0023103D"/>
    <w:rsid w:val="00231ADA"/>
    <w:rsid w:val="0023221B"/>
    <w:rsid w:val="00232DC0"/>
    <w:rsid w:val="00246F70"/>
    <w:rsid w:val="00247C8D"/>
    <w:rsid w:val="00250388"/>
    <w:rsid w:val="00252E0B"/>
    <w:rsid w:val="00257FE1"/>
    <w:rsid w:val="00261FAE"/>
    <w:rsid w:val="002623E4"/>
    <w:rsid w:val="0026440D"/>
    <w:rsid w:val="00266A4A"/>
    <w:rsid w:val="00272A8F"/>
    <w:rsid w:val="00274203"/>
    <w:rsid w:val="002756D8"/>
    <w:rsid w:val="00280050"/>
    <w:rsid w:val="00280CFC"/>
    <w:rsid w:val="00283050"/>
    <w:rsid w:val="00286DAD"/>
    <w:rsid w:val="00297E9D"/>
    <w:rsid w:val="002A20DF"/>
    <w:rsid w:val="002A22EA"/>
    <w:rsid w:val="002B0F03"/>
    <w:rsid w:val="002B2F53"/>
    <w:rsid w:val="002B34F6"/>
    <w:rsid w:val="002B3840"/>
    <w:rsid w:val="002C4574"/>
    <w:rsid w:val="002D0A37"/>
    <w:rsid w:val="002D20F3"/>
    <w:rsid w:val="002D2A33"/>
    <w:rsid w:val="002D2BEE"/>
    <w:rsid w:val="002D45B9"/>
    <w:rsid w:val="002E5332"/>
    <w:rsid w:val="002E5F9D"/>
    <w:rsid w:val="002F1ED8"/>
    <w:rsid w:val="002F355D"/>
    <w:rsid w:val="002F42C5"/>
    <w:rsid w:val="002F5234"/>
    <w:rsid w:val="002F6EB2"/>
    <w:rsid w:val="003020F7"/>
    <w:rsid w:val="003039C0"/>
    <w:rsid w:val="00304731"/>
    <w:rsid w:val="0030682C"/>
    <w:rsid w:val="00310568"/>
    <w:rsid w:val="00315476"/>
    <w:rsid w:val="003259C9"/>
    <w:rsid w:val="00335D61"/>
    <w:rsid w:val="00336929"/>
    <w:rsid w:val="00342A7C"/>
    <w:rsid w:val="003452C8"/>
    <w:rsid w:val="0034533D"/>
    <w:rsid w:val="00347AD7"/>
    <w:rsid w:val="00351A50"/>
    <w:rsid w:val="00353F75"/>
    <w:rsid w:val="0035408E"/>
    <w:rsid w:val="00355930"/>
    <w:rsid w:val="00361E79"/>
    <w:rsid w:val="00366927"/>
    <w:rsid w:val="00373308"/>
    <w:rsid w:val="003768FA"/>
    <w:rsid w:val="003805D6"/>
    <w:rsid w:val="00386A94"/>
    <w:rsid w:val="0038750E"/>
    <w:rsid w:val="00387AD4"/>
    <w:rsid w:val="003915C9"/>
    <w:rsid w:val="00392B76"/>
    <w:rsid w:val="00393201"/>
    <w:rsid w:val="0039472D"/>
    <w:rsid w:val="00394FA3"/>
    <w:rsid w:val="0039637F"/>
    <w:rsid w:val="003A02A9"/>
    <w:rsid w:val="003A0CBE"/>
    <w:rsid w:val="003A32B8"/>
    <w:rsid w:val="003A3728"/>
    <w:rsid w:val="003A6C4E"/>
    <w:rsid w:val="003B2345"/>
    <w:rsid w:val="003B4930"/>
    <w:rsid w:val="003C0347"/>
    <w:rsid w:val="003C1F23"/>
    <w:rsid w:val="003C38E9"/>
    <w:rsid w:val="003C565E"/>
    <w:rsid w:val="003C6A1D"/>
    <w:rsid w:val="003C77E8"/>
    <w:rsid w:val="003D02FB"/>
    <w:rsid w:val="003D1A10"/>
    <w:rsid w:val="003D2F24"/>
    <w:rsid w:val="003D4297"/>
    <w:rsid w:val="003D4680"/>
    <w:rsid w:val="003D5044"/>
    <w:rsid w:val="003D6412"/>
    <w:rsid w:val="003D6969"/>
    <w:rsid w:val="003E56F7"/>
    <w:rsid w:val="003F0847"/>
    <w:rsid w:val="003F1414"/>
    <w:rsid w:val="003F381D"/>
    <w:rsid w:val="004016C9"/>
    <w:rsid w:val="0040745D"/>
    <w:rsid w:val="00407733"/>
    <w:rsid w:val="00407810"/>
    <w:rsid w:val="00407B9D"/>
    <w:rsid w:val="004112FF"/>
    <w:rsid w:val="00416686"/>
    <w:rsid w:val="00424D07"/>
    <w:rsid w:val="00425CC4"/>
    <w:rsid w:val="00425DF1"/>
    <w:rsid w:val="00426D4C"/>
    <w:rsid w:val="004303FF"/>
    <w:rsid w:val="00431DB1"/>
    <w:rsid w:val="00433951"/>
    <w:rsid w:val="004346B1"/>
    <w:rsid w:val="0044137C"/>
    <w:rsid w:val="00450D50"/>
    <w:rsid w:val="004521B8"/>
    <w:rsid w:val="004543A6"/>
    <w:rsid w:val="0046311B"/>
    <w:rsid w:val="00463A3E"/>
    <w:rsid w:val="00463C8C"/>
    <w:rsid w:val="00470963"/>
    <w:rsid w:val="004710F5"/>
    <w:rsid w:val="00472B51"/>
    <w:rsid w:val="00474294"/>
    <w:rsid w:val="0047746F"/>
    <w:rsid w:val="004776E0"/>
    <w:rsid w:val="0048034C"/>
    <w:rsid w:val="00484077"/>
    <w:rsid w:val="00484140"/>
    <w:rsid w:val="00485650"/>
    <w:rsid w:val="00490144"/>
    <w:rsid w:val="004975F3"/>
    <w:rsid w:val="004A10FE"/>
    <w:rsid w:val="004A38BA"/>
    <w:rsid w:val="004A5074"/>
    <w:rsid w:val="004A6EA7"/>
    <w:rsid w:val="004B1B9C"/>
    <w:rsid w:val="004B7E13"/>
    <w:rsid w:val="004C0707"/>
    <w:rsid w:val="004C3B52"/>
    <w:rsid w:val="004D21A8"/>
    <w:rsid w:val="004D24F3"/>
    <w:rsid w:val="004D2C87"/>
    <w:rsid w:val="004E3E98"/>
    <w:rsid w:val="004E6715"/>
    <w:rsid w:val="004F26E9"/>
    <w:rsid w:val="00502B87"/>
    <w:rsid w:val="00503823"/>
    <w:rsid w:val="00507F9C"/>
    <w:rsid w:val="005104B5"/>
    <w:rsid w:val="005121DC"/>
    <w:rsid w:val="0051337C"/>
    <w:rsid w:val="005169F3"/>
    <w:rsid w:val="00516FB5"/>
    <w:rsid w:val="00521231"/>
    <w:rsid w:val="0052435A"/>
    <w:rsid w:val="005243C2"/>
    <w:rsid w:val="005328B3"/>
    <w:rsid w:val="00547299"/>
    <w:rsid w:val="00550035"/>
    <w:rsid w:val="00555C06"/>
    <w:rsid w:val="00556095"/>
    <w:rsid w:val="00560067"/>
    <w:rsid w:val="00563E71"/>
    <w:rsid w:val="0056519A"/>
    <w:rsid w:val="00571ECA"/>
    <w:rsid w:val="00575D43"/>
    <w:rsid w:val="00576E00"/>
    <w:rsid w:val="00580ED5"/>
    <w:rsid w:val="00581D00"/>
    <w:rsid w:val="005A01F1"/>
    <w:rsid w:val="005A08E4"/>
    <w:rsid w:val="005A0D9E"/>
    <w:rsid w:val="005A385A"/>
    <w:rsid w:val="005A6E3A"/>
    <w:rsid w:val="005B59B5"/>
    <w:rsid w:val="005C5654"/>
    <w:rsid w:val="005D1326"/>
    <w:rsid w:val="005D1D77"/>
    <w:rsid w:val="005D1FDE"/>
    <w:rsid w:val="005D7CFA"/>
    <w:rsid w:val="005E3E75"/>
    <w:rsid w:val="005F174D"/>
    <w:rsid w:val="005F1AF8"/>
    <w:rsid w:val="00600220"/>
    <w:rsid w:val="00601A13"/>
    <w:rsid w:val="00605F71"/>
    <w:rsid w:val="00612FB2"/>
    <w:rsid w:val="00616C4A"/>
    <w:rsid w:val="00621089"/>
    <w:rsid w:val="006253A9"/>
    <w:rsid w:val="006258D0"/>
    <w:rsid w:val="006278FB"/>
    <w:rsid w:val="00632853"/>
    <w:rsid w:val="00633438"/>
    <w:rsid w:val="006334A8"/>
    <w:rsid w:val="00636016"/>
    <w:rsid w:val="00636A52"/>
    <w:rsid w:val="0064553B"/>
    <w:rsid w:val="00663CB6"/>
    <w:rsid w:val="0066513F"/>
    <w:rsid w:val="00666DBE"/>
    <w:rsid w:val="00674EFA"/>
    <w:rsid w:val="006765FB"/>
    <w:rsid w:val="00676D33"/>
    <w:rsid w:val="00694DD7"/>
    <w:rsid w:val="00697F7A"/>
    <w:rsid w:val="006A13A5"/>
    <w:rsid w:val="006A2BFD"/>
    <w:rsid w:val="006B3A73"/>
    <w:rsid w:val="006B7C6D"/>
    <w:rsid w:val="006C330D"/>
    <w:rsid w:val="006C42E6"/>
    <w:rsid w:val="006C6A11"/>
    <w:rsid w:val="006D01A8"/>
    <w:rsid w:val="006D0CE8"/>
    <w:rsid w:val="006D5F65"/>
    <w:rsid w:val="006E0242"/>
    <w:rsid w:val="006E435D"/>
    <w:rsid w:val="006E58B5"/>
    <w:rsid w:val="006F22FD"/>
    <w:rsid w:val="006F577D"/>
    <w:rsid w:val="0071604B"/>
    <w:rsid w:val="007267BE"/>
    <w:rsid w:val="007326DC"/>
    <w:rsid w:val="007335CB"/>
    <w:rsid w:val="00733C90"/>
    <w:rsid w:val="00737CF9"/>
    <w:rsid w:val="00740355"/>
    <w:rsid w:val="007418B3"/>
    <w:rsid w:val="00741BC1"/>
    <w:rsid w:val="007470B0"/>
    <w:rsid w:val="00751DE2"/>
    <w:rsid w:val="00755E21"/>
    <w:rsid w:val="00757379"/>
    <w:rsid w:val="00763CC5"/>
    <w:rsid w:val="00766F53"/>
    <w:rsid w:val="0077025A"/>
    <w:rsid w:val="0077487D"/>
    <w:rsid w:val="007753C5"/>
    <w:rsid w:val="007804AF"/>
    <w:rsid w:val="0078400C"/>
    <w:rsid w:val="007922A3"/>
    <w:rsid w:val="007924C2"/>
    <w:rsid w:val="0079556A"/>
    <w:rsid w:val="007A0D57"/>
    <w:rsid w:val="007A4D0B"/>
    <w:rsid w:val="007A7CEC"/>
    <w:rsid w:val="007B12A0"/>
    <w:rsid w:val="007B19D9"/>
    <w:rsid w:val="007C6FFF"/>
    <w:rsid w:val="007E53AE"/>
    <w:rsid w:val="008032E6"/>
    <w:rsid w:val="00804E12"/>
    <w:rsid w:val="00804F78"/>
    <w:rsid w:val="00806EAC"/>
    <w:rsid w:val="00807DCF"/>
    <w:rsid w:val="00822CA1"/>
    <w:rsid w:val="00823413"/>
    <w:rsid w:val="008241D0"/>
    <w:rsid w:val="0082778E"/>
    <w:rsid w:val="0083214F"/>
    <w:rsid w:val="008323DD"/>
    <w:rsid w:val="00833D80"/>
    <w:rsid w:val="008356AC"/>
    <w:rsid w:val="008370B3"/>
    <w:rsid w:val="00840329"/>
    <w:rsid w:val="00842B9E"/>
    <w:rsid w:val="00843A0D"/>
    <w:rsid w:val="00844AB8"/>
    <w:rsid w:val="00845BCA"/>
    <w:rsid w:val="00847EAE"/>
    <w:rsid w:val="00854C95"/>
    <w:rsid w:val="00856B2A"/>
    <w:rsid w:val="00862FDC"/>
    <w:rsid w:val="00863E80"/>
    <w:rsid w:val="00864FA5"/>
    <w:rsid w:val="00867E74"/>
    <w:rsid w:val="00873CE1"/>
    <w:rsid w:val="0088270F"/>
    <w:rsid w:val="00882F7C"/>
    <w:rsid w:val="00884A94"/>
    <w:rsid w:val="00886550"/>
    <w:rsid w:val="0089780B"/>
    <w:rsid w:val="008A5C96"/>
    <w:rsid w:val="008A67B2"/>
    <w:rsid w:val="008B06D2"/>
    <w:rsid w:val="008B1F68"/>
    <w:rsid w:val="008B4979"/>
    <w:rsid w:val="008B7630"/>
    <w:rsid w:val="008C4C31"/>
    <w:rsid w:val="008D3864"/>
    <w:rsid w:val="008D5001"/>
    <w:rsid w:val="008E12B9"/>
    <w:rsid w:val="008E20F6"/>
    <w:rsid w:val="008E3E4B"/>
    <w:rsid w:val="008E58FD"/>
    <w:rsid w:val="008E6014"/>
    <w:rsid w:val="008F0820"/>
    <w:rsid w:val="00903C96"/>
    <w:rsid w:val="00904F32"/>
    <w:rsid w:val="0091071B"/>
    <w:rsid w:val="00915E3F"/>
    <w:rsid w:val="0091639A"/>
    <w:rsid w:val="009171C5"/>
    <w:rsid w:val="0091755E"/>
    <w:rsid w:val="00917B25"/>
    <w:rsid w:val="00917BBB"/>
    <w:rsid w:val="0092206C"/>
    <w:rsid w:val="00922FCF"/>
    <w:rsid w:val="009320CA"/>
    <w:rsid w:val="00935992"/>
    <w:rsid w:val="00940BEB"/>
    <w:rsid w:val="00941DEA"/>
    <w:rsid w:val="00946535"/>
    <w:rsid w:val="00946CAC"/>
    <w:rsid w:val="009472A6"/>
    <w:rsid w:val="0095007F"/>
    <w:rsid w:val="009566FC"/>
    <w:rsid w:val="00957051"/>
    <w:rsid w:val="00961E1F"/>
    <w:rsid w:val="00964C31"/>
    <w:rsid w:val="009703A4"/>
    <w:rsid w:val="009741A7"/>
    <w:rsid w:val="00974AD6"/>
    <w:rsid w:val="00983C6A"/>
    <w:rsid w:val="0098512C"/>
    <w:rsid w:val="00996DE0"/>
    <w:rsid w:val="009A6155"/>
    <w:rsid w:val="009A69FA"/>
    <w:rsid w:val="009B4887"/>
    <w:rsid w:val="009B50BF"/>
    <w:rsid w:val="009B76A7"/>
    <w:rsid w:val="009C0E27"/>
    <w:rsid w:val="009C5B7E"/>
    <w:rsid w:val="009C7715"/>
    <w:rsid w:val="009D1386"/>
    <w:rsid w:val="009D3601"/>
    <w:rsid w:val="009D6252"/>
    <w:rsid w:val="009E1E75"/>
    <w:rsid w:val="009E6177"/>
    <w:rsid w:val="009E7DBA"/>
    <w:rsid w:val="009F5D64"/>
    <w:rsid w:val="00A03AE0"/>
    <w:rsid w:val="00A05E9E"/>
    <w:rsid w:val="00A07040"/>
    <w:rsid w:val="00A10436"/>
    <w:rsid w:val="00A166E0"/>
    <w:rsid w:val="00A231CC"/>
    <w:rsid w:val="00A273C3"/>
    <w:rsid w:val="00A32333"/>
    <w:rsid w:val="00A34564"/>
    <w:rsid w:val="00A40AE0"/>
    <w:rsid w:val="00A40D54"/>
    <w:rsid w:val="00A42D81"/>
    <w:rsid w:val="00A44D50"/>
    <w:rsid w:val="00A4617E"/>
    <w:rsid w:val="00A5023C"/>
    <w:rsid w:val="00A510A3"/>
    <w:rsid w:val="00A54EBE"/>
    <w:rsid w:val="00A619D0"/>
    <w:rsid w:val="00A63623"/>
    <w:rsid w:val="00A651CB"/>
    <w:rsid w:val="00A66040"/>
    <w:rsid w:val="00A664C6"/>
    <w:rsid w:val="00A67A4A"/>
    <w:rsid w:val="00A7094C"/>
    <w:rsid w:val="00A7345A"/>
    <w:rsid w:val="00A7390F"/>
    <w:rsid w:val="00A739BB"/>
    <w:rsid w:val="00A74A98"/>
    <w:rsid w:val="00A74BE6"/>
    <w:rsid w:val="00A91DA4"/>
    <w:rsid w:val="00AA3206"/>
    <w:rsid w:val="00AA6B41"/>
    <w:rsid w:val="00AB51F3"/>
    <w:rsid w:val="00AB5598"/>
    <w:rsid w:val="00AB5E4C"/>
    <w:rsid w:val="00AC25FC"/>
    <w:rsid w:val="00AC6668"/>
    <w:rsid w:val="00AD3B8C"/>
    <w:rsid w:val="00AD59F1"/>
    <w:rsid w:val="00AD77EB"/>
    <w:rsid w:val="00AE6C4D"/>
    <w:rsid w:val="00AF02B5"/>
    <w:rsid w:val="00AF146A"/>
    <w:rsid w:val="00AF655D"/>
    <w:rsid w:val="00B01271"/>
    <w:rsid w:val="00B01B04"/>
    <w:rsid w:val="00B06A3D"/>
    <w:rsid w:val="00B104EC"/>
    <w:rsid w:val="00B13476"/>
    <w:rsid w:val="00B14D3D"/>
    <w:rsid w:val="00B17AAE"/>
    <w:rsid w:val="00B23401"/>
    <w:rsid w:val="00B30019"/>
    <w:rsid w:val="00B32994"/>
    <w:rsid w:val="00B33DE6"/>
    <w:rsid w:val="00B34AB0"/>
    <w:rsid w:val="00B35AD9"/>
    <w:rsid w:val="00B36293"/>
    <w:rsid w:val="00B43E57"/>
    <w:rsid w:val="00B45B5D"/>
    <w:rsid w:val="00B45F56"/>
    <w:rsid w:val="00B4724D"/>
    <w:rsid w:val="00B47836"/>
    <w:rsid w:val="00B53467"/>
    <w:rsid w:val="00B5402C"/>
    <w:rsid w:val="00B66224"/>
    <w:rsid w:val="00B66886"/>
    <w:rsid w:val="00B67B50"/>
    <w:rsid w:val="00B70BF1"/>
    <w:rsid w:val="00B7121E"/>
    <w:rsid w:val="00B76A5A"/>
    <w:rsid w:val="00B832FC"/>
    <w:rsid w:val="00B84DEE"/>
    <w:rsid w:val="00B8595E"/>
    <w:rsid w:val="00B912D6"/>
    <w:rsid w:val="00B955C6"/>
    <w:rsid w:val="00B966AE"/>
    <w:rsid w:val="00BA55A0"/>
    <w:rsid w:val="00BB1937"/>
    <w:rsid w:val="00BB4BD2"/>
    <w:rsid w:val="00BB56D7"/>
    <w:rsid w:val="00BB5BA6"/>
    <w:rsid w:val="00BC27BE"/>
    <w:rsid w:val="00BC6E4E"/>
    <w:rsid w:val="00BD03CE"/>
    <w:rsid w:val="00BD0AAD"/>
    <w:rsid w:val="00BD3CEE"/>
    <w:rsid w:val="00BD49A6"/>
    <w:rsid w:val="00BD53FF"/>
    <w:rsid w:val="00BE330B"/>
    <w:rsid w:val="00BE3A82"/>
    <w:rsid w:val="00BE549C"/>
    <w:rsid w:val="00BF3D77"/>
    <w:rsid w:val="00C00219"/>
    <w:rsid w:val="00C00956"/>
    <w:rsid w:val="00C025FC"/>
    <w:rsid w:val="00C06BDF"/>
    <w:rsid w:val="00C07994"/>
    <w:rsid w:val="00C108C8"/>
    <w:rsid w:val="00C13730"/>
    <w:rsid w:val="00C14B6C"/>
    <w:rsid w:val="00C21579"/>
    <w:rsid w:val="00C230B0"/>
    <w:rsid w:val="00C34044"/>
    <w:rsid w:val="00C34B11"/>
    <w:rsid w:val="00C35728"/>
    <w:rsid w:val="00C44182"/>
    <w:rsid w:val="00C44C89"/>
    <w:rsid w:val="00C44ECD"/>
    <w:rsid w:val="00C45193"/>
    <w:rsid w:val="00C56C3B"/>
    <w:rsid w:val="00C57AAC"/>
    <w:rsid w:val="00C63DCA"/>
    <w:rsid w:val="00C649D9"/>
    <w:rsid w:val="00C714F5"/>
    <w:rsid w:val="00C7216D"/>
    <w:rsid w:val="00C72907"/>
    <w:rsid w:val="00C76572"/>
    <w:rsid w:val="00C80BBD"/>
    <w:rsid w:val="00C85F9E"/>
    <w:rsid w:val="00C94B8A"/>
    <w:rsid w:val="00C95985"/>
    <w:rsid w:val="00C97C16"/>
    <w:rsid w:val="00CA0993"/>
    <w:rsid w:val="00CA4105"/>
    <w:rsid w:val="00CA4280"/>
    <w:rsid w:val="00CA5C95"/>
    <w:rsid w:val="00CA7287"/>
    <w:rsid w:val="00CB0F1F"/>
    <w:rsid w:val="00CB1A84"/>
    <w:rsid w:val="00CB5382"/>
    <w:rsid w:val="00CC0927"/>
    <w:rsid w:val="00CC0FC8"/>
    <w:rsid w:val="00CC3345"/>
    <w:rsid w:val="00CC5AA9"/>
    <w:rsid w:val="00CC6F78"/>
    <w:rsid w:val="00CC712B"/>
    <w:rsid w:val="00CD5C71"/>
    <w:rsid w:val="00CD681B"/>
    <w:rsid w:val="00CD701F"/>
    <w:rsid w:val="00CE108E"/>
    <w:rsid w:val="00CE2200"/>
    <w:rsid w:val="00CE3F05"/>
    <w:rsid w:val="00CE47A5"/>
    <w:rsid w:val="00CE5CA7"/>
    <w:rsid w:val="00CF08D2"/>
    <w:rsid w:val="00CF1671"/>
    <w:rsid w:val="00D13F1C"/>
    <w:rsid w:val="00D14DB0"/>
    <w:rsid w:val="00D1665A"/>
    <w:rsid w:val="00D21696"/>
    <w:rsid w:val="00D21926"/>
    <w:rsid w:val="00D21F75"/>
    <w:rsid w:val="00D25E2C"/>
    <w:rsid w:val="00D26DD2"/>
    <w:rsid w:val="00D318C6"/>
    <w:rsid w:val="00D33681"/>
    <w:rsid w:val="00D40F48"/>
    <w:rsid w:val="00D46C1A"/>
    <w:rsid w:val="00D55BC3"/>
    <w:rsid w:val="00D617A1"/>
    <w:rsid w:val="00D617FD"/>
    <w:rsid w:val="00D623AB"/>
    <w:rsid w:val="00D65AA4"/>
    <w:rsid w:val="00D72082"/>
    <w:rsid w:val="00D76AB4"/>
    <w:rsid w:val="00D77F6D"/>
    <w:rsid w:val="00D81EF8"/>
    <w:rsid w:val="00D84DA0"/>
    <w:rsid w:val="00D85778"/>
    <w:rsid w:val="00D85C4A"/>
    <w:rsid w:val="00D862E0"/>
    <w:rsid w:val="00D90B56"/>
    <w:rsid w:val="00DA6C54"/>
    <w:rsid w:val="00DA7F86"/>
    <w:rsid w:val="00DB12AE"/>
    <w:rsid w:val="00DB2948"/>
    <w:rsid w:val="00DB2E7C"/>
    <w:rsid w:val="00DB3684"/>
    <w:rsid w:val="00DB5A41"/>
    <w:rsid w:val="00DC0E4E"/>
    <w:rsid w:val="00DC2EB0"/>
    <w:rsid w:val="00DC5ED8"/>
    <w:rsid w:val="00DC77C1"/>
    <w:rsid w:val="00DD0380"/>
    <w:rsid w:val="00DD221C"/>
    <w:rsid w:val="00DD487F"/>
    <w:rsid w:val="00DD7CC8"/>
    <w:rsid w:val="00DE0FB9"/>
    <w:rsid w:val="00DF40AC"/>
    <w:rsid w:val="00E02D0A"/>
    <w:rsid w:val="00E0371A"/>
    <w:rsid w:val="00E132DD"/>
    <w:rsid w:val="00E17A49"/>
    <w:rsid w:val="00E21A66"/>
    <w:rsid w:val="00E25AB8"/>
    <w:rsid w:val="00E32490"/>
    <w:rsid w:val="00E32E4D"/>
    <w:rsid w:val="00E33D29"/>
    <w:rsid w:val="00E35584"/>
    <w:rsid w:val="00E35B9A"/>
    <w:rsid w:val="00E512AA"/>
    <w:rsid w:val="00E5376B"/>
    <w:rsid w:val="00E53FC5"/>
    <w:rsid w:val="00E55AD5"/>
    <w:rsid w:val="00E64B9D"/>
    <w:rsid w:val="00E706C4"/>
    <w:rsid w:val="00E7087B"/>
    <w:rsid w:val="00E72170"/>
    <w:rsid w:val="00E76B84"/>
    <w:rsid w:val="00E77385"/>
    <w:rsid w:val="00E80582"/>
    <w:rsid w:val="00E84E4E"/>
    <w:rsid w:val="00E87025"/>
    <w:rsid w:val="00E93BDE"/>
    <w:rsid w:val="00E947E6"/>
    <w:rsid w:val="00EB1505"/>
    <w:rsid w:val="00EB20D8"/>
    <w:rsid w:val="00EB471F"/>
    <w:rsid w:val="00EB606D"/>
    <w:rsid w:val="00EB6C9B"/>
    <w:rsid w:val="00EB7212"/>
    <w:rsid w:val="00EC164C"/>
    <w:rsid w:val="00EC1810"/>
    <w:rsid w:val="00EC5561"/>
    <w:rsid w:val="00ED10B1"/>
    <w:rsid w:val="00ED1FA8"/>
    <w:rsid w:val="00ED2EB4"/>
    <w:rsid w:val="00ED48C7"/>
    <w:rsid w:val="00ED4C5C"/>
    <w:rsid w:val="00ED7074"/>
    <w:rsid w:val="00EE0ECD"/>
    <w:rsid w:val="00EE1AA7"/>
    <w:rsid w:val="00EE23E8"/>
    <w:rsid w:val="00EE402B"/>
    <w:rsid w:val="00EF0400"/>
    <w:rsid w:val="00EF4BF7"/>
    <w:rsid w:val="00F00FD2"/>
    <w:rsid w:val="00F12FBF"/>
    <w:rsid w:val="00F14D6C"/>
    <w:rsid w:val="00F16E97"/>
    <w:rsid w:val="00F26435"/>
    <w:rsid w:val="00F2781B"/>
    <w:rsid w:val="00F27B63"/>
    <w:rsid w:val="00F27E84"/>
    <w:rsid w:val="00F31C88"/>
    <w:rsid w:val="00F31C97"/>
    <w:rsid w:val="00F34BC8"/>
    <w:rsid w:val="00F42488"/>
    <w:rsid w:val="00F44CC0"/>
    <w:rsid w:val="00F46067"/>
    <w:rsid w:val="00F514CD"/>
    <w:rsid w:val="00F52FE8"/>
    <w:rsid w:val="00F55D68"/>
    <w:rsid w:val="00F70302"/>
    <w:rsid w:val="00F71023"/>
    <w:rsid w:val="00F71A7C"/>
    <w:rsid w:val="00F725C1"/>
    <w:rsid w:val="00F737C7"/>
    <w:rsid w:val="00F778B5"/>
    <w:rsid w:val="00F80891"/>
    <w:rsid w:val="00F81E35"/>
    <w:rsid w:val="00F8689D"/>
    <w:rsid w:val="00F92167"/>
    <w:rsid w:val="00F93883"/>
    <w:rsid w:val="00FA04D5"/>
    <w:rsid w:val="00FA3DA2"/>
    <w:rsid w:val="00FB13EB"/>
    <w:rsid w:val="00FC2053"/>
    <w:rsid w:val="00FC3637"/>
    <w:rsid w:val="00FC3850"/>
    <w:rsid w:val="00FC5E8F"/>
    <w:rsid w:val="00FC6C7F"/>
    <w:rsid w:val="00FD1C32"/>
    <w:rsid w:val="00FD3827"/>
    <w:rsid w:val="00FD58E0"/>
    <w:rsid w:val="00FE1C48"/>
    <w:rsid w:val="00FE4D09"/>
    <w:rsid w:val="00FE5002"/>
    <w:rsid w:val="00FE7CB8"/>
    <w:rsid w:val="00FF203E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B72E2"/>
  <w15:docId w15:val="{603858EF-13E9-463D-84D3-F7D085C6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6244"/>
    <w:pPr>
      <w:spacing w:before="120" w:after="120" w:line="276" w:lineRule="auto"/>
    </w:pPr>
    <w:rPr>
      <w:rFonts w:ascii="Arial" w:eastAsia="Times New Roman" w:hAnsi="Arial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qFormat/>
    <w:rsid w:val="00210D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color w:val="358189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09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0DBC"/>
    <w:rPr>
      <w:rFonts w:ascii="Arial" w:eastAsia="Times New Roman" w:hAnsi="Arial" w:cs="Arial"/>
      <w:b/>
      <w:bCs/>
      <w:iCs/>
      <w:color w:val="358189"/>
      <w:sz w:val="36"/>
      <w:szCs w:val="28"/>
    </w:rPr>
  </w:style>
  <w:style w:type="paragraph" w:styleId="Title">
    <w:name w:val="Title"/>
    <w:next w:val="Normal"/>
    <w:link w:val="TitleChar"/>
    <w:qFormat/>
    <w:rsid w:val="00210DBC"/>
    <w:pPr>
      <w:spacing w:before="360" w:after="120" w:line="240" w:lineRule="auto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210DBC"/>
    <w:rPr>
      <w:rFonts w:ascii="Arial" w:eastAsiaTheme="majorEastAsia" w:hAnsi="Arial" w:cstheme="majorBidi"/>
      <w:b/>
      <w:color w:val="3F4A75"/>
      <w:kern w:val="28"/>
      <w:sz w:val="48"/>
      <w:szCs w:val="52"/>
    </w:rPr>
  </w:style>
  <w:style w:type="paragraph" w:styleId="Header">
    <w:name w:val="header"/>
    <w:link w:val="HeaderChar"/>
    <w:qFormat/>
    <w:rsid w:val="00210DBC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  <w:sz w:val="22"/>
    </w:rPr>
  </w:style>
  <w:style w:type="character" w:customStyle="1" w:styleId="HeaderChar">
    <w:name w:val="Header Char"/>
    <w:basedOn w:val="DefaultParagraphFont"/>
    <w:link w:val="Header"/>
    <w:rsid w:val="00210DBC"/>
    <w:rPr>
      <w:rFonts w:ascii="Arial" w:eastAsia="Times New Roman" w:hAnsi="Arial"/>
      <w:sz w:val="22"/>
    </w:rPr>
  </w:style>
  <w:style w:type="paragraph" w:styleId="Footer">
    <w:name w:val="footer"/>
    <w:link w:val="FooterChar"/>
    <w:uiPriority w:val="99"/>
    <w:qFormat/>
    <w:rsid w:val="00210DBC"/>
    <w:pPr>
      <w:tabs>
        <w:tab w:val="center" w:pos="0"/>
        <w:tab w:val="right" w:pos="9026"/>
      </w:tabs>
      <w:spacing w:after="0" w:line="240" w:lineRule="auto"/>
      <w:jc w:val="right"/>
    </w:pPr>
    <w:rPr>
      <w:rFonts w:ascii="Arial" w:eastAsia="Times New Roman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10DBC"/>
    <w:rPr>
      <w:rFonts w:ascii="Arial" w:eastAsia="Times New Roman" w:hAnsi="Arial"/>
      <w:sz w:val="20"/>
    </w:rPr>
  </w:style>
  <w:style w:type="character" w:styleId="Hyperlink">
    <w:name w:val="Hyperlink"/>
    <w:basedOn w:val="DefaultParagraphFont"/>
    <w:uiPriority w:val="99"/>
    <w:qFormat/>
    <w:rsid w:val="00210DBC"/>
    <w:rPr>
      <w:color w:val="0563C1" w:themeColor="hyperlink"/>
      <w:u w:val="single"/>
    </w:rPr>
  </w:style>
  <w:style w:type="character" w:styleId="BookTitle">
    <w:name w:val="Book Title"/>
    <w:aliases w:val="Description"/>
    <w:basedOn w:val="DefaultParagraphFont"/>
    <w:uiPriority w:val="33"/>
    <w:rsid w:val="00210DBC"/>
    <w:rPr>
      <w:rFonts w:asciiTheme="minorHAnsi" w:hAnsiTheme="minorHAnsi"/>
      <w:b/>
      <w:bCs/>
      <w:i/>
      <w:iCs/>
      <w:spacing w:val="5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975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5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8D0"/>
    <w:pPr>
      <w:spacing w:before="0" w:after="160" w:line="240" w:lineRule="auto"/>
    </w:pPr>
    <w:rPr>
      <w:rFonts w:ascii="Times New Roman" w:eastAsiaTheme="minorHAnsi" w:hAnsi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568"/>
    <w:pPr>
      <w:spacing w:before="120" w:after="120"/>
    </w:pPr>
    <w:rPr>
      <w:rFonts w:ascii="Arial" w:eastAsia="Times New Roman" w:hAnsi="Arial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568"/>
    <w:rPr>
      <w:rFonts w:ascii="Arial" w:eastAsia="Times New Roman" w:hAnsi="Arial"/>
      <w:b/>
      <w:bCs/>
      <w:color w:val="000000" w:themeColor="text1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C092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CC0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4C0707"/>
    <w:pPr>
      <w:spacing w:before="0" w:after="160" w:line="259" w:lineRule="auto"/>
    </w:pPr>
    <w:rPr>
      <w:rFonts w:ascii="Times New Roman" w:eastAsiaTheme="minorHAnsi" w:hAnsi="Times New Roman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DC0E4E"/>
    <w:pPr>
      <w:spacing w:before="0" w:after="160" w:line="259" w:lineRule="auto"/>
      <w:ind w:left="720"/>
      <w:contextualSpacing/>
    </w:pPr>
    <w:rPr>
      <w:rFonts w:ascii="Times New Roman" w:eastAsiaTheme="minorHAnsi" w:hAnsi="Times New Roman"/>
      <w:color w:val="aut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62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94DD7"/>
    <w:pPr>
      <w:spacing w:after="0" w:line="240" w:lineRule="auto"/>
    </w:pPr>
    <w:rPr>
      <w:rFonts w:ascii="Arial" w:eastAsia="Times New Roman" w:hAnsi="Arial"/>
      <w:color w:val="000000" w:themeColor="text1"/>
      <w:sz w:val="22"/>
    </w:rPr>
  </w:style>
  <w:style w:type="paragraph" w:customStyle="1" w:styleId="Bullets">
    <w:name w:val="Bullets"/>
    <w:basedOn w:val="ListParagraph"/>
    <w:link w:val="BulletsChar"/>
    <w:qFormat/>
    <w:rsid w:val="00135037"/>
    <w:pPr>
      <w:numPr>
        <w:numId w:val="8"/>
      </w:numPr>
      <w:spacing w:after="120"/>
      <w:contextualSpacing w:val="0"/>
    </w:pPr>
    <w:rPr>
      <w:rFonts w:asciiTheme="minorHAnsi" w:hAnsiTheme="minorHAnsi"/>
    </w:rPr>
  </w:style>
  <w:style w:type="character" w:customStyle="1" w:styleId="BulletsChar">
    <w:name w:val="Bullets Char"/>
    <w:basedOn w:val="DefaultParagraphFont"/>
    <w:link w:val="Bullets"/>
    <w:rsid w:val="00135037"/>
    <w:rPr>
      <w:rFonts w:asciiTheme="minorHAnsi" w:hAnsiTheme="minorHAnsi"/>
    </w:rPr>
  </w:style>
  <w:style w:type="character" w:customStyle="1" w:styleId="cf01">
    <w:name w:val="cf01"/>
    <w:basedOn w:val="DefaultParagraphFont"/>
    <w:rsid w:val="00135037"/>
    <w:rPr>
      <w:rFonts w:ascii="Segoe UI" w:hAnsi="Segoe UI" w:cs="Segoe UI" w:hint="default"/>
      <w:i/>
      <w:iCs/>
      <w:sz w:val="18"/>
      <w:szCs w:val="18"/>
      <w:shd w:val="clear" w:color="auto" w:fill="D3D3D3"/>
    </w:rPr>
  </w:style>
  <w:style w:type="paragraph" w:styleId="FootnoteText">
    <w:name w:val="footnote text"/>
    <w:basedOn w:val="Normal"/>
    <w:link w:val="FootnoteTextChar"/>
    <w:uiPriority w:val="99"/>
    <w:unhideWhenUsed/>
    <w:rsid w:val="000F3166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3166"/>
    <w:rPr>
      <w:rFonts w:ascii="Arial" w:eastAsia="Times New Roman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31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0476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0476"/>
    <w:rPr>
      <w:rFonts w:ascii="Arial" w:eastAsia="Times New Roman" w:hAnsi="Arial"/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80476"/>
    <w:rPr>
      <w:vertAlign w:val="superscript"/>
    </w:rPr>
  </w:style>
  <w:style w:type="paragraph" w:styleId="NoSpacing">
    <w:name w:val="No Spacing"/>
    <w:uiPriority w:val="1"/>
    <w:qFormat/>
    <w:rsid w:val="006C330D"/>
    <w:pPr>
      <w:spacing w:after="0" w:line="240" w:lineRule="auto"/>
    </w:pPr>
    <w:rPr>
      <w:rFonts w:ascii="Arial" w:eastAsia="Times New Roman" w:hAnsi="Arial"/>
      <w:color w:val="000000" w:themeColor="text1"/>
      <w:sz w:val="22"/>
    </w:rPr>
  </w:style>
  <w:style w:type="character" w:customStyle="1" w:styleId="normaltextrun">
    <w:name w:val="normaltextrun"/>
    <w:basedOn w:val="DefaultParagraphFont"/>
    <w:rsid w:val="00C00956"/>
  </w:style>
  <w:style w:type="character" w:customStyle="1" w:styleId="eop">
    <w:name w:val="eop"/>
    <w:basedOn w:val="DefaultParagraphFont"/>
    <w:rsid w:val="00C0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workforce-incentive-program-practice-stream" TargetMode="External"/><Relationship Id="rId13" Type="http://schemas.openxmlformats.org/officeDocument/2006/relationships/hyperlink" Target="https://www.health.gov.au/resources/publications/workforce-incentive-program-practice-stream-guidelines?language=en" TargetMode="External"/><Relationship Id="rId18" Type="http://schemas.openxmlformats.org/officeDocument/2006/relationships/hyperlink" Target="https://www.servicesaustralia.gov.au/hpos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health.gov.au/resources/publications/workforce-incentive-program-practice-stream-guidelines?language=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bsonline.gov.au/internet/mbsonline/publishing.nsf/Content/38CA335B16BB8661CA25897300829588/$File/PDF%20Version%20Factsheet%20Medical%20Practitioners%20in%20general%20practice%201%20January%202024%20final.pdf" TargetMode="External"/><Relationship Id="rId17" Type="http://schemas.openxmlformats.org/officeDocument/2006/relationships/hyperlink" Target="https://www.health.gov.au/resources/publications/workforce-incentive-program-practice-stream-guidelines?language=e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health.gov.au/resources/publications/workforce-incentive-program-practice-stream-guidelines?language=en" TargetMode="External"/><Relationship Id="rId20" Type="http://schemas.openxmlformats.org/officeDocument/2006/relationships/hyperlink" Target="mailto:wippractice@servicesaustralia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publications/workforce-incentive-program-practice-stream-guidelines?language=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ervicesaustralia.gov.au/hpos" TargetMode="External"/><Relationship Id="rId23" Type="http://schemas.openxmlformats.org/officeDocument/2006/relationships/hyperlink" Target="https://www.humanservices.gov.au/organisations/health-professionals/health-professionals-contact-informatio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ealth.gov.au/resources/apps-and-tools/health-workforce-locator/app" TargetMode="External"/><Relationship Id="rId19" Type="http://schemas.openxmlformats.org/officeDocument/2006/relationships/hyperlink" Target="https://www.servicesaustralia.gov.au/practice-incentives-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node/18118" TargetMode="External"/><Relationship Id="rId14" Type="http://schemas.openxmlformats.org/officeDocument/2006/relationships/hyperlink" Target="https://www.servicesaustralia.gov.au/ip005" TargetMode="External"/><Relationship Id="rId22" Type="http://schemas.openxmlformats.org/officeDocument/2006/relationships/hyperlink" Target="http://www.health.gov.au/our-work/workforce-incentive-progra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gov.au/our-work/workforce-incentive-program/practice-strea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gov.au/our-work/workforce-incentive-program/practice-strea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.au/resources/publications/workforce-incentive-program-practice-stre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584668D0-80B9-48FD-87C1-60082061B68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</TotalTime>
  <Pages>6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Incentive Program – Practice Stream – Frequently asked questions</vt:lpstr>
    </vt:vector>
  </TitlesOfParts>
  <Company/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Incentive Program – Practice Stream – Frequently asked questions</dc:title>
  <dc:subject>Workforce Incentive Program (WIP)</dc:subject>
  <dc:creator>Australian Government Department of Health and Aged Care</dc:creator>
  <cp:keywords>Health workforce</cp:keywords>
  <dc:description/>
  <cp:lastModifiedBy>BAKER, Lucy</cp:lastModifiedBy>
  <cp:revision>1</cp:revision>
  <cp:lastPrinted>2024-06-10T22:56:00Z</cp:lastPrinted>
  <dcterms:created xsi:type="dcterms:W3CDTF">2024-04-03T05:10:00Z</dcterms:created>
  <dcterms:modified xsi:type="dcterms:W3CDTF">2024-06-11T00:32:00Z</dcterms:modified>
</cp:coreProperties>
</file>