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25649" w14:textId="41228B7C" w:rsidR="00CF14A6" w:rsidRPr="00E16E31" w:rsidRDefault="009013FE" w:rsidP="00CF14A6">
      <w:pPr>
        <w:pStyle w:val="Heading1"/>
      </w:pPr>
      <w:r w:rsidRPr="00E16E31">
        <mc:AlternateContent>
          <mc:Choice Requires="wpg">
            <w:drawing>
              <wp:anchor distT="0" distB="0" distL="114300" distR="114300" simplePos="0" relativeHeight="251658240" behindDoc="1" locked="0" layoutInCell="1" allowOverlap="1" wp14:anchorId="0B32574F" wp14:editId="098E4746">
                <wp:simplePos x="0" y="0"/>
                <wp:positionH relativeFrom="margin">
                  <wp:posOffset>-929005</wp:posOffset>
                </wp:positionH>
                <wp:positionV relativeFrom="paragraph">
                  <wp:posOffset>-1318260</wp:posOffset>
                </wp:positionV>
                <wp:extent cx="7587883" cy="2228850"/>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7883" cy="2228850"/>
                          <a:chOff x="0" y="0"/>
                          <a:chExt cx="7587883" cy="3310759"/>
                        </a:xfrm>
                      </wpg:grpSpPr>
                      <wpg:grpSp>
                        <wpg:cNvPr id="5" name="Group 4"/>
                        <wpg:cNvGrpSpPr/>
                        <wpg:grpSpPr>
                          <a:xfrm>
                            <a:off x="0" y="0"/>
                            <a:ext cx="7587883" cy="164254"/>
                            <a:chOff x="0" y="0"/>
                            <a:chExt cx="6836580" cy="108000"/>
                          </a:xfrm>
                        </wpg:grpSpPr>
                        <wps:wsp>
                          <wps:cNvPr id="6" name="Rectangle 6"/>
                          <wps:cNvSpPr/>
                          <wps:spPr>
                            <a:xfrm>
                              <a:off x="0" y="0"/>
                              <a:ext cx="522448"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522448" y="0"/>
                              <a:ext cx="223838" cy="108000"/>
                            </a:xfrm>
                            <a:prstGeom prst="rect">
                              <a:avLst/>
                            </a:prstGeom>
                            <a:solidFill>
                              <a:srgbClr val="3998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746310" y="0"/>
                              <a:ext cx="317475"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1063785" y="0"/>
                              <a:ext cx="304801" cy="108000"/>
                            </a:xfrm>
                            <a:prstGeom prst="rect">
                              <a:avLst/>
                            </a:prstGeom>
                            <a:solidFill>
                              <a:srgbClr val="0078B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1368267" y="0"/>
                              <a:ext cx="152401" cy="108000"/>
                            </a:xfrm>
                            <a:prstGeom prst="rect">
                              <a:avLst/>
                            </a:prstGeom>
                            <a:solidFill>
                              <a:srgbClr val="3998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a:xfrm>
                              <a:off x="1520668" y="0"/>
                              <a:ext cx="152401" cy="108000"/>
                            </a:xfrm>
                            <a:prstGeom prst="rect">
                              <a:avLst/>
                            </a:prstGeom>
                            <a:solidFill>
                              <a:srgbClr val="3581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72750" y="0"/>
                              <a:ext cx="518478"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2191228" y="0"/>
                              <a:ext cx="152082" cy="108000"/>
                            </a:xfrm>
                            <a:prstGeom prst="rect">
                              <a:avLst/>
                            </a:prstGeom>
                            <a:solidFill>
                              <a:srgbClr val="3998B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2343785" y="0"/>
                              <a:ext cx="517683" cy="108000"/>
                            </a:xfrm>
                            <a:prstGeom prst="rect">
                              <a:avLst/>
                            </a:prstGeom>
                            <a:solidFill>
                              <a:srgbClr val="3581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2861469" y="0"/>
                              <a:ext cx="200980" cy="108000"/>
                            </a:xfrm>
                            <a:prstGeom prst="rect">
                              <a:avLst/>
                            </a:prstGeom>
                            <a:solidFill>
                              <a:srgbClr val="0078B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2763215" y="0"/>
                              <a:ext cx="4073365" cy="108000"/>
                            </a:xfrm>
                            <a:prstGeom prst="rect">
                              <a:avLst/>
                            </a:prstGeom>
                            <a:solidFill>
                              <a:srgbClr val="3F4A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 name="Rectangle 21">
                          <a:extLst>
                            <a:ext uri="{C183D7F6-B498-43B3-948B-1728B52AA6E4}">
                              <adec:decorative xmlns:adec="http://schemas.microsoft.com/office/drawing/2017/decorative" val="1"/>
                            </a:ext>
                          </a:extLst>
                        </wps:cNvPr>
                        <wps:cNvSpPr/>
                        <wps:spPr>
                          <a:xfrm>
                            <a:off x="0" y="142447"/>
                            <a:ext cx="7587871" cy="316831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538BE" id="Group 4" o:spid="_x0000_s1026" alt="&quot;&quot;" style="position:absolute;margin-left:-73.15pt;margin-top:-103.8pt;width:597.45pt;height:175.5pt;z-index:-251658240;mso-position-horizontal-relative:margin;mso-width-relative:margin;mso-height-relative:margin" coordsize="75878,3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">
                <v:group id="_x0000_s1027" style="position:absolute;width:75878;height:1642" coordsize="6836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width:52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" fillcolor="#3f4a75" stroked="f" strokeweight="2pt"/>
                  <v:rect id="Rectangle 8" o:spid="_x0000_s1029" style="position:absolute;left:5224;width:223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" fillcolor="#3998b5" stroked="f" strokeweight="2pt"/>
                  <v:rect id="Rectangle 9" o:spid="_x0000_s1030" style="position:absolute;left:7463;width:317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" fillcolor="#3f4a75" stroked="f" strokeweight="2pt"/>
                  <v:rect id="Rectangle 12" o:spid="_x0000_s1031" style="position:absolute;left:10637;width:3048;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" fillcolor="#0078bf" stroked="f" strokeweight="2pt"/>
                  <v:rect id="Rectangle 13" o:spid="_x0000_s1032" style="position:absolute;left:13682;width:15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" fillcolor="#3998b5" stroked="f" strokeweight="2pt"/>
                  <v:rect id="Rectangle 14" o:spid="_x0000_s1033" style="position:absolute;left:15206;width:152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" fillcolor="#358189" stroked="f" strokeweight="2pt"/>
                  <v:rect id="Rectangle 15" o:spid="_x0000_s1034" style="position:absolute;left:16727;width:5185;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" fillcolor="#3f4a75" stroked="f" strokeweight="2pt"/>
                  <v:rect id="Rectangle 16" o:spid="_x0000_s1035" style="position:absolute;left:21912;width:152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" fillcolor="#3998b5" stroked="f" strokeweight="2pt"/>
                  <v:rect id="Rectangle 17" o:spid="_x0000_s1036" style="position:absolute;left:23437;width:5177;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" fillcolor="#358189" stroked="f" strokeweight="2pt"/>
                  <v:rect id="Rectangle 19" o:spid="_x0000_s1037" style="position:absolute;left:28614;width:201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" fillcolor="#0078bf" stroked="f" strokeweight="2pt"/>
                  <v:rect id="Rectangle 20" o:spid="_x0000_s1038" style="position:absolute;left:27632;width:40733;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" fillcolor="#3f4a75" stroked="f" strokeweight="2pt"/>
                </v:group>
                <v:rect id="Rectangle 21" o:spid="_x0000_s1039" alt="&quot;&quot;" style="position:absolute;top:1424;width:75878;height:3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" fillcolor="#358189 [3205]" stroked="f" strokeweight="2pt"/>
                <w10:wrap anchorx="margin"/>
              </v:group>
            </w:pict>
          </mc:Fallback>
        </mc:AlternateContent>
      </w:r>
      <w:r w:rsidR="00E157FE" w:rsidRPr="00E16E31">
        <w:t>National</w:t>
      </w:r>
      <w:r w:rsidR="00593026" w:rsidRPr="00E16E31">
        <w:t xml:space="preserve"> Stillbirth Action and Implementation Plan Annual Report </w:t>
      </w:r>
      <w:r w:rsidR="00E80458" w:rsidRPr="00E16E31">
        <w:t>3</w:t>
      </w:r>
      <w:r w:rsidR="00593026" w:rsidRPr="00E16E31">
        <w:t>, 202</w:t>
      </w:r>
      <w:r w:rsidR="00CD06C2" w:rsidRPr="00E16E31">
        <w:t>4</w:t>
      </w:r>
      <w:r w:rsidR="00837449" w:rsidRPr="00E16E31">
        <w:rPr>
          <w:rStyle w:val="FootnoteReference"/>
        </w:rPr>
        <w:footnoteReference w:id="2"/>
      </w:r>
    </w:p>
    <w:p w14:paraId="4E708A71" w14:textId="7D2A346E" w:rsidR="00274A34" w:rsidRDefault="0095286F" w:rsidP="00E16E31">
      <w:pPr>
        <w:pStyle w:val="IntroPara"/>
      </w:pPr>
      <w:r w:rsidRPr="0095286F">
        <w:t>Stillbirth</w:t>
      </w:r>
      <w:r w:rsidR="00AF62CC" w:rsidRPr="00E16E31">
        <w:rPr>
          <w:rStyle w:val="FootnoteReference"/>
        </w:rPr>
        <w:footnoteReference w:id="3"/>
      </w:r>
      <w:r w:rsidR="00AF62CC">
        <w:t xml:space="preserve"> </w:t>
      </w:r>
      <w:r w:rsidRPr="0095286F">
        <w:t xml:space="preserve">is a significant public health issue that has long-lasting effects on parents, </w:t>
      </w:r>
      <w:proofErr w:type="gramStart"/>
      <w:r w:rsidRPr="0095286F">
        <w:t>families</w:t>
      </w:r>
      <w:proofErr w:type="gramEnd"/>
      <w:r w:rsidRPr="0095286F">
        <w:t xml:space="preserve"> and care providers. The Australian Government launched the National Stillbirth Action and Implementation Plan (the </w:t>
      </w:r>
      <w:r w:rsidR="009F62A8">
        <w:t xml:space="preserve">Action </w:t>
      </w:r>
      <w:r w:rsidRPr="0095286F">
        <w:t>Plan) on 10 December 2020</w:t>
      </w:r>
      <w:r w:rsidR="0018697F">
        <w:t xml:space="preserve">. </w:t>
      </w:r>
      <w:r w:rsidR="00930424">
        <w:t>The Action Plan</w:t>
      </w:r>
      <w:r w:rsidR="0018697F">
        <w:t xml:space="preserve"> </w:t>
      </w:r>
      <w:r w:rsidR="00A862F1">
        <w:t>includes</w:t>
      </w:r>
      <w:r w:rsidR="006962C1">
        <w:t xml:space="preserve"> </w:t>
      </w:r>
      <w:r w:rsidR="005C1C12">
        <w:t>short</w:t>
      </w:r>
      <w:r w:rsidR="00EA76C1">
        <w:t xml:space="preserve">-, medium-, and long-term </w:t>
      </w:r>
      <w:r w:rsidR="006962C1">
        <w:t>actions</w:t>
      </w:r>
      <w:r w:rsidRPr="0095286F">
        <w:t xml:space="preserve"> for the Australian Government, </w:t>
      </w:r>
      <w:r w:rsidR="009F62A8">
        <w:t>jurisdictional</w:t>
      </w:r>
      <w:r w:rsidRPr="0095286F">
        <w:t xml:space="preserve"> </w:t>
      </w:r>
      <w:proofErr w:type="gramStart"/>
      <w:r w:rsidRPr="0095286F">
        <w:t>governments</w:t>
      </w:r>
      <w:proofErr w:type="gramEnd"/>
      <w:r w:rsidRPr="0095286F">
        <w:t xml:space="preserve"> and </w:t>
      </w:r>
      <w:r w:rsidR="00C44AD7">
        <w:t>non-government organisations (NGOs)</w:t>
      </w:r>
      <w:r w:rsidRPr="0095286F">
        <w:t xml:space="preserve"> to work together to reduce stillbirth rates</w:t>
      </w:r>
      <w:r w:rsidR="008F5105">
        <w:t xml:space="preserve"> and improve bereavement care</w:t>
      </w:r>
      <w:r w:rsidRPr="0095286F">
        <w:t xml:space="preserve">. The </w:t>
      </w:r>
      <w:r w:rsidR="00677AF0">
        <w:t xml:space="preserve">Action </w:t>
      </w:r>
      <w:r w:rsidRPr="0095286F">
        <w:t>Plan has an overarching goal to:</w:t>
      </w:r>
    </w:p>
    <w:p w14:paraId="44BE88F4" w14:textId="48DA7475" w:rsidR="00BF1CF3" w:rsidRPr="00E16E31" w:rsidRDefault="009A441B" w:rsidP="00217578">
      <w:pPr>
        <w:pStyle w:val="VisionBox"/>
      </w:pPr>
      <w:r w:rsidRPr="00E16E31">
        <w:t>SUPPORT A SUSTAINABLE REDUCTION</w:t>
      </w:r>
      <w:r w:rsidR="005A0F26" w:rsidRPr="00E16E31">
        <w:rPr>
          <w:rStyle w:val="FootnoteReference"/>
          <w:sz w:val="28"/>
        </w:rPr>
        <w:footnoteReference w:id="4"/>
      </w:r>
      <w:r w:rsidRPr="00E16E31">
        <w:t xml:space="preserve"> IN RATES OF PREVENTABLE STILLBIRTH AFTER 28 WEEKS, WITH A PRIMARY GOAL OF 20% OR MORE REDUCTION OVER FIVE YEARS.</w:t>
      </w:r>
    </w:p>
    <w:p w14:paraId="2E8091A3" w14:textId="2DDA5E13" w:rsidR="00677AF0" w:rsidRPr="00E16E31" w:rsidRDefault="009A441B" w:rsidP="00217578">
      <w:pPr>
        <w:pStyle w:val="VisionBox"/>
      </w:pPr>
      <w:r w:rsidRPr="002D48E5">
        <w:t>IT ALSO AIMS TO ENSURE THAT, WHEN STILLBIRTH OCCURS, FAMILIES RECEIVE RESPECTFUL AND SUPPORTIVE BEREAVEMENT CARE.</w:t>
      </w:r>
    </w:p>
    <w:p w14:paraId="6C091B98" w14:textId="42EA2B4D" w:rsidR="00813CC4" w:rsidRPr="00E16E31" w:rsidRDefault="00B01530" w:rsidP="00E16E31">
      <w:r w:rsidRPr="00E16E31">
        <w:t xml:space="preserve">The Action Plan has five </w:t>
      </w:r>
      <w:r w:rsidR="00813CC4" w:rsidRPr="00E16E31">
        <w:t>priority areas for a holistic approach towards tackling stillbirth:</w:t>
      </w:r>
    </w:p>
    <w:p w14:paraId="4CAE6503" w14:textId="6825A1A5" w:rsidR="00813CC4" w:rsidRPr="00B00593" w:rsidRDefault="00813CC4" w:rsidP="00E16E31">
      <w:pPr>
        <w:pStyle w:val="ListNumber"/>
      </w:pPr>
      <w:r w:rsidRPr="00B00593">
        <w:t xml:space="preserve">Ensuring high quality stillbirth prevention and care </w:t>
      </w:r>
    </w:p>
    <w:p w14:paraId="713106A3" w14:textId="227D99C4" w:rsidR="00813CC4" w:rsidRPr="00B00593" w:rsidRDefault="00813CC4" w:rsidP="00E16E31">
      <w:pPr>
        <w:pStyle w:val="ListNumber"/>
      </w:pPr>
      <w:r w:rsidRPr="00B00593">
        <w:t xml:space="preserve">Raising awareness and strengthening education </w:t>
      </w:r>
    </w:p>
    <w:p w14:paraId="4780A8E1" w14:textId="5CEA3A59" w:rsidR="00813CC4" w:rsidRPr="00B00593" w:rsidRDefault="00813CC4" w:rsidP="00E16E31">
      <w:pPr>
        <w:pStyle w:val="ListNumber"/>
      </w:pPr>
      <w:r w:rsidRPr="00B00593">
        <w:t>Improving holistic bereavement care and community support following stillbirth</w:t>
      </w:r>
    </w:p>
    <w:p w14:paraId="0B773C33" w14:textId="51E9B473" w:rsidR="00813CC4" w:rsidRPr="00B00593" w:rsidRDefault="00813CC4" w:rsidP="00E16E31">
      <w:pPr>
        <w:pStyle w:val="ListNumber"/>
      </w:pPr>
      <w:r w:rsidRPr="00B00593">
        <w:t xml:space="preserve">Improving stillbirth reporting and data collection </w:t>
      </w:r>
    </w:p>
    <w:p w14:paraId="7BF2C62D" w14:textId="30553100" w:rsidR="00ED0020" w:rsidRPr="00B00593" w:rsidRDefault="00813CC4" w:rsidP="00E16E31">
      <w:pPr>
        <w:pStyle w:val="ListNumber"/>
      </w:pPr>
      <w:r w:rsidRPr="00B00593">
        <w:t xml:space="preserve">Prioritising stillbirth research </w:t>
      </w:r>
    </w:p>
    <w:p w14:paraId="65BB0452" w14:textId="77777777" w:rsidR="00283326" w:rsidRPr="00B00593" w:rsidRDefault="00283326" w:rsidP="00283326">
      <w:r w:rsidRPr="002D48E5">
        <w:t xml:space="preserve">Implementation, monitoring and evaluation of the </w:t>
      </w:r>
      <w:r>
        <w:t xml:space="preserve">Action </w:t>
      </w:r>
      <w:r w:rsidRPr="002D48E5">
        <w:t>Plan is a shared responsibility that requires the dedicated efforts</w:t>
      </w:r>
      <w:r>
        <w:t xml:space="preserve"> of</w:t>
      </w:r>
      <w:r w:rsidRPr="002D48E5">
        <w:t xml:space="preserve"> the Australian and jurisdictional governments,</w:t>
      </w:r>
      <w:r>
        <w:t xml:space="preserve"> the</w:t>
      </w:r>
      <w:r w:rsidRPr="002D48E5">
        <w:t xml:space="preserve"> Australian Institute of Health and Welfare (AIHW), </w:t>
      </w:r>
      <w:r>
        <w:t>t</w:t>
      </w:r>
      <w:r w:rsidRPr="002D48E5">
        <w:t xml:space="preserve">he Centre of Research Excellence in Stillbirth </w:t>
      </w:r>
      <w:r w:rsidRPr="002D48E5">
        <w:lastRenderedPageBreak/>
        <w:t xml:space="preserve">(Stillbirth CRE), peak bodies, health professional bodies, </w:t>
      </w:r>
      <w:r>
        <w:t>NGOs</w:t>
      </w:r>
      <w:r w:rsidRPr="002D48E5">
        <w:t xml:space="preserve"> and more. The National Stillbirth Implementation Oversight Group (IOG) provides advice and guidance on implementation and monitoring</w:t>
      </w:r>
      <w:r>
        <w:t>,</w:t>
      </w:r>
      <w:r w:rsidRPr="002D48E5">
        <w:t xml:space="preserve"> and evaluation of the Plan</w:t>
      </w:r>
      <w:r w:rsidRPr="00B00593">
        <w:t xml:space="preserve">. </w:t>
      </w:r>
      <w:r>
        <w:t xml:space="preserve">The </w:t>
      </w:r>
      <w:r w:rsidRPr="00217578">
        <w:rPr>
          <w:rStyle w:val="Emphasis"/>
        </w:rPr>
        <w:t>First Evaluation Report: National Stillbirth Action and Implementation Plan</w:t>
      </w:r>
      <w:r w:rsidRPr="003B4F60">
        <w:t xml:space="preserve"> (First Evaluation Report</w:t>
      </w:r>
      <w:r>
        <w:t xml:space="preserve">) was published in </w:t>
      </w:r>
      <w:r w:rsidRPr="00212D35">
        <w:t>October 2023</w:t>
      </w:r>
      <w:r>
        <w:t xml:space="preserve">. </w:t>
      </w:r>
    </w:p>
    <w:p w14:paraId="3A8D4BE6" w14:textId="17D3DAC0" w:rsidR="00B615DF" w:rsidRPr="00E16E31" w:rsidRDefault="00B615DF" w:rsidP="00E16E31">
      <w:pPr>
        <w:pStyle w:val="Heading2"/>
      </w:pPr>
      <w:r w:rsidRPr="00E16E31">
        <w:t xml:space="preserve">About this </w:t>
      </w:r>
      <w:r w:rsidR="00C77699" w:rsidRPr="00E16E31">
        <w:t>third</w:t>
      </w:r>
      <w:r w:rsidRPr="00E16E31">
        <w:t xml:space="preserve"> Annual Report</w:t>
      </w:r>
    </w:p>
    <w:p w14:paraId="64C926B5" w14:textId="3BBA8C2F" w:rsidR="00065B5C" w:rsidRPr="00E16E31" w:rsidRDefault="008836F2" w:rsidP="00E16E31">
      <w:r>
        <w:t xml:space="preserve">The Action Plan committed to providing </w:t>
      </w:r>
      <w:r w:rsidR="00172B3C">
        <w:t xml:space="preserve">Annual Reports to Health Ministers and the Australian public. </w:t>
      </w:r>
      <w:r w:rsidR="00265B10">
        <w:t xml:space="preserve">Annual Reports </w:t>
      </w:r>
      <w:r w:rsidR="00F12F74">
        <w:t xml:space="preserve">provide </w:t>
      </w:r>
      <w:r w:rsidR="00265B10">
        <w:t>detail</w:t>
      </w:r>
      <w:r w:rsidR="00F12F74">
        <w:t>s</w:t>
      </w:r>
      <w:r w:rsidR="00265B10">
        <w:t xml:space="preserve"> </w:t>
      </w:r>
      <w:r w:rsidR="00F12F74">
        <w:t>of the progress made against the Action Plan’s goals and action</w:t>
      </w:r>
      <w:r w:rsidR="00950094">
        <w:t>s</w:t>
      </w:r>
      <w:r w:rsidR="00F12F74">
        <w:t xml:space="preserve"> for the previous calendar </w:t>
      </w:r>
      <w:proofErr w:type="gramStart"/>
      <w:r w:rsidR="00F12F74">
        <w:t>yea</w:t>
      </w:r>
      <w:r w:rsidR="00F87160">
        <w:t>r</w:t>
      </w:r>
      <w:r w:rsidR="00470425">
        <w:t>,</w:t>
      </w:r>
      <w:r w:rsidR="00F87160">
        <w:t xml:space="preserve"> and</w:t>
      </w:r>
      <w:proofErr w:type="gramEnd"/>
      <w:r w:rsidR="0092717C">
        <w:t xml:space="preserve"> act</w:t>
      </w:r>
      <w:r w:rsidR="002D41D3">
        <w:t>s</w:t>
      </w:r>
      <w:r w:rsidR="0092717C">
        <w:t xml:space="preserve"> as a tool for </w:t>
      </w:r>
      <w:r w:rsidR="00620181">
        <w:t xml:space="preserve">year-on-year comparisons. </w:t>
      </w:r>
      <w:r w:rsidR="00EE35E2" w:rsidRPr="003B4F60">
        <w:t xml:space="preserve">The </w:t>
      </w:r>
      <w:r w:rsidR="00EE35E2" w:rsidRPr="00217578">
        <w:rPr>
          <w:rStyle w:val="Emphasis"/>
        </w:rPr>
        <w:t>National Stillbirth Action and Implementation Plan Annual Report 1, 2022</w:t>
      </w:r>
      <w:r w:rsidR="00EE35E2" w:rsidRPr="003B4F60">
        <w:t xml:space="preserve"> </w:t>
      </w:r>
      <w:r w:rsidR="00EE35E2">
        <w:t>(Annual Report 1) covers the period from December 2020 to December 2021</w:t>
      </w:r>
      <w:r w:rsidR="00EC4BE8">
        <w:t>;</w:t>
      </w:r>
      <w:r w:rsidR="0053226B">
        <w:t xml:space="preserve"> the</w:t>
      </w:r>
      <w:r w:rsidR="00EC4BE8">
        <w:t xml:space="preserve"> </w:t>
      </w:r>
      <w:r w:rsidR="002C47D8" w:rsidRPr="00217578">
        <w:rPr>
          <w:rStyle w:val="Emphasis"/>
        </w:rPr>
        <w:t xml:space="preserve">National Stillbirth Action and Implementation Plan </w:t>
      </w:r>
      <w:r w:rsidR="00EE35E2" w:rsidRPr="00217578">
        <w:rPr>
          <w:rStyle w:val="Emphasis"/>
        </w:rPr>
        <w:t>Annual Report 2</w:t>
      </w:r>
      <w:r w:rsidR="002C47D8" w:rsidRPr="00217578">
        <w:rPr>
          <w:rStyle w:val="Emphasis"/>
        </w:rPr>
        <w:t xml:space="preserve">, 2023 </w:t>
      </w:r>
      <w:r w:rsidR="002C47D8" w:rsidRPr="009364FA">
        <w:t>(</w:t>
      </w:r>
      <w:r w:rsidR="00EE35E2" w:rsidRPr="009364FA">
        <w:t>Annual Report 2</w:t>
      </w:r>
      <w:r w:rsidR="002C47D8" w:rsidRPr="009364FA">
        <w:t>)</w:t>
      </w:r>
      <w:r w:rsidR="00EE35E2" w:rsidRPr="009364FA">
        <w:t xml:space="preserve"> covers December 2021 to December 2022</w:t>
      </w:r>
      <w:r w:rsidR="00DE3CCA">
        <w:t>;</w:t>
      </w:r>
      <w:r w:rsidR="00EC4BE8">
        <w:t xml:space="preserve"> and</w:t>
      </w:r>
      <w:r w:rsidR="00D51A68">
        <w:t xml:space="preserve"> this report,</w:t>
      </w:r>
      <w:r w:rsidR="0050530C">
        <w:t xml:space="preserve"> </w:t>
      </w:r>
      <w:r w:rsidR="00DF7AF4">
        <w:t>t</w:t>
      </w:r>
      <w:r w:rsidR="00F0366C">
        <w:t xml:space="preserve">he </w:t>
      </w:r>
      <w:r w:rsidR="00F0366C" w:rsidRPr="00217578">
        <w:rPr>
          <w:rStyle w:val="Emphasis"/>
        </w:rPr>
        <w:t xml:space="preserve">National Stillbirth </w:t>
      </w:r>
      <w:proofErr w:type="gramStart"/>
      <w:r w:rsidR="00F0366C" w:rsidRPr="00217578">
        <w:rPr>
          <w:rStyle w:val="Emphasis"/>
        </w:rPr>
        <w:t>Action</w:t>
      </w:r>
      <w:proofErr w:type="gramEnd"/>
      <w:r w:rsidR="00F0366C" w:rsidRPr="00217578">
        <w:rPr>
          <w:rStyle w:val="Emphasis"/>
        </w:rPr>
        <w:t xml:space="preserve"> and Implementation Plan Annual Report 3, 2024 </w:t>
      </w:r>
      <w:r w:rsidR="00F0366C" w:rsidRPr="009364FA">
        <w:t xml:space="preserve">(Annual Report </w:t>
      </w:r>
      <w:r w:rsidR="00F0366C">
        <w:t>3</w:t>
      </w:r>
      <w:r w:rsidR="00F0366C" w:rsidRPr="009364FA">
        <w:t>) covers December 202</w:t>
      </w:r>
      <w:r w:rsidR="00C97E27">
        <w:t>2</w:t>
      </w:r>
      <w:r w:rsidR="00F0366C" w:rsidRPr="009364FA">
        <w:t xml:space="preserve"> to December 202</w:t>
      </w:r>
      <w:r w:rsidR="00C97E27">
        <w:t>3</w:t>
      </w:r>
      <w:r w:rsidR="00065B5C">
        <w:t>.</w:t>
      </w:r>
    </w:p>
    <w:p w14:paraId="58557ACE" w14:textId="0425525C" w:rsidR="0092717C" w:rsidRDefault="00BD5A8A" w:rsidP="00E16E31">
      <w:r>
        <w:t xml:space="preserve">The Action Plan is now </w:t>
      </w:r>
      <w:r w:rsidR="009C0EB3">
        <w:t xml:space="preserve">over </w:t>
      </w:r>
      <w:r w:rsidR="00796C6C">
        <w:t xml:space="preserve">three years </w:t>
      </w:r>
      <w:r w:rsidR="003A6352">
        <w:t>in</w:t>
      </w:r>
      <w:r w:rsidR="00896B84">
        <w:t>to</w:t>
      </w:r>
      <w:r w:rsidR="00B75196">
        <w:t xml:space="preserve"> its ten-year</w:t>
      </w:r>
      <w:r w:rsidR="00896B84">
        <w:t xml:space="preserve"> </w:t>
      </w:r>
      <w:r w:rsidR="00B919B9">
        <w:t>timeframe</w:t>
      </w:r>
      <w:r w:rsidR="00796C6C">
        <w:t xml:space="preserve">, </w:t>
      </w:r>
      <w:r w:rsidR="00BB6DBD">
        <w:t xml:space="preserve">meaning the </w:t>
      </w:r>
      <w:r w:rsidR="003D1247">
        <w:t>time</w:t>
      </w:r>
      <w:r w:rsidR="00BB6DBD">
        <w:t xml:space="preserve"> for</w:t>
      </w:r>
      <w:r w:rsidR="00530022">
        <w:t xml:space="preserve"> short-term actions</w:t>
      </w:r>
      <w:r w:rsidR="00BC1B0F">
        <w:t xml:space="preserve"> </w:t>
      </w:r>
      <w:r w:rsidR="00530022">
        <w:t>is coming to an end</w:t>
      </w:r>
      <w:r w:rsidR="00506F80">
        <w:t xml:space="preserve"> and that of the medium-term actions is beginning</w:t>
      </w:r>
      <w:r w:rsidR="00C97E27">
        <w:t>.</w:t>
      </w:r>
      <w:r w:rsidR="009762C3">
        <w:t xml:space="preserve"> </w:t>
      </w:r>
      <w:r w:rsidR="005E76A1" w:rsidRPr="009364FA">
        <w:t>The Action Plan provides jurisdictions with the flexibility to implement actions tailored to local contexts. This means Annual Reports report on the implementation of specific tasks in the Action Plan and other activities that, although not listed in the Action Plan, still contribute to its overall goal.</w:t>
      </w:r>
    </w:p>
    <w:p w14:paraId="28865A78" w14:textId="0C98C0EE" w:rsidR="00A228AA" w:rsidRPr="00E16E31" w:rsidRDefault="00EE35E2" w:rsidP="00E16E31">
      <w:r w:rsidRPr="00E16E31">
        <w:t xml:space="preserve">Annual Report </w:t>
      </w:r>
      <w:r w:rsidR="00C97E27" w:rsidRPr="00E16E31">
        <w:t>3</w:t>
      </w:r>
      <w:r w:rsidR="00A228AA" w:rsidRPr="00E16E31">
        <w:t xml:space="preserve"> (this document) </w:t>
      </w:r>
      <w:r w:rsidR="004A2FC0" w:rsidRPr="00E16E31">
        <w:t>provides</w:t>
      </w:r>
      <w:r w:rsidR="0012533E" w:rsidRPr="00E16E31">
        <w:t xml:space="preserve"> an overview of</w:t>
      </w:r>
      <w:r w:rsidR="004A2FC0" w:rsidRPr="00E16E31">
        <w:t>:</w:t>
      </w:r>
    </w:p>
    <w:p w14:paraId="14675D61" w14:textId="2A8264E4" w:rsidR="00317490" w:rsidRPr="00E16E31" w:rsidRDefault="0012533E" w:rsidP="00217578">
      <w:pPr>
        <w:pStyle w:val="ListBullet"/>
      </w:pPr>
      <w:r w:rsidRPr="00217578">
        <w:rPr>
          <w:rStyle w:val="Strong"/>
        </w:rPr>
        <w:t>I</w:t>
      </w:r>
      <w:r w:rsidR="00A2683A" w:rsidRPr="00217578">
        <w:rPr>
          <w:rStyle w:val="Strong"/>
        </w:rPr>
        <w:t>mplementation progress</w:t>
      </w:r>
      <w:r w:rsidR="00A2683A" w:rsidRPr="00E16E31">
        <w:t xml:space="preserve"> against </w:t>
      </w:r>
      <w:r w:rsidR="00317490" w:rsidRPr="00E16E31">
        <w:t>priority areas from December 202</w:t>
      </w:r>
      <w:r w:rsidR="001A5BA7" w:rsidRPr="00E16E31">
        <w:t>2</w:t>
      </w:r>
      <w:r w:rsidR="00317490" w:rsidRPr="00E16E31">
        <w:t xml:space="preserve"> to December</w:t>
      </w:r>
      <w:r w:rsidR="009364FA" w:rsidRPr="00E16E31">
        <w:t> </w:t>
      </w:r>
      <w:r w:rsidR="00317490" w:rsidRPr="00E16E31">
        <w:t>202</w:t>
      </w:r>
      <w:r w:rsidR="001A5BA7" w:rsidRPr="00E16E31">
        <w:t>3</w:t>
      </w:r>
      <w:r w:rsidR="00717CF8" w:rsidRPr="00E16E31">
        <w:t>.</w:t>
      </w:r>
    </w:p>
    <w:p w14:paraId="38DC1F1C" w14:textId="440FC80B" w:rsidR="00863DE7" w:rsidRPr="00E16E31" w:rsidRDefault="0012533E" w:rsidP="00217578">
      <w:pPr>
        <w:pStyle w:val="ListBullet"/>
      </w:pPr>
      <w:r w:rsidRPr="00E16E31">
        <w:t>The</w:t>
      </w:r>
      <w:r w:rsidR="003A2562" w:rsidRPr="00E16E31">
        <w:t xml:space="preserve"> emerging </w:t>
      </w:r>
      <w:r w:rsidR="003A2562" w:rsidRPr="00217578">
        <w:rPr>
          <w:rStyle w:val="Strong"/>
        </w:rPr>
        <w:t>impact and outcomes</w:t>
      </w:r>
      <w:r w:rsidR="003A2562" w:rsidRPr="00E16E31">
        <w:t xml:space="preserve"> </w:t>
      </w:r>
      <w:r w:rsidR="00003192" w:rsidRPr="00E16E31">
        <w:t xml:space="preserve">of the </w:t>
      </w:r>
      <w:r w:rsidR="003A2562" w:rsidRPr="00E16E31">
        <w:t xml:space="preserve">Action Plan from its launch </w:t>
      </w:r>
      <w:r w:rsidR="00B13432" w:rsidRPr="00E16E31">
        <w:t>in December</w:t>
      </w:r>
      <w:r w:rsidR="009364FA" w:rsidRPr="00E16E31">
        <w:t> </w:t>
      </w:r>
      <w:r w:rsidR="00B13432" w:rsidRPr="00E16E31">
        <w:t>2020</w:t>
      </w:r>
      <w:r w:rsidR="003A2562" w:rsidRPr="00E16E31">
        <w:t xml:space="preserve"> to December 202</w:t>
      </w:r>
      <w:r w:rsidR="001A5BA7" w:rsidRPr="00E16E31">
        <w:t>3</w:t>
      </w:r>
      <w:r w:rsidR="002108AC" w:rsidRPr="00E16E31">
        <w:t xml:space="preserve"> </w:t>
      </w:r>
      <w:r w:rsidR="008816C3" w:rsidRPr="00E16E31">
        <w:t>against indicators</w:t>
      </w:r>
      <w:r w:rsidR="00717CF8" w:rsidRPr="00E16E31">
        <w:t xml:space="preserve">. </w:t>
      </w:r>
    </w:p>
    <w:p w14:paraId="187EC1F7" w14:textId="71667AB3" w:rsidR="005511B9" w:rsidRPr="00E16E31" w:rsidRDefault="00B13432" w:rsidP="00217578">
      <w:pPr>
        <w:pStyle w:val="ListBullet"/>
      </w:pPr>
      <w:r w:rsidRPr="00217578">
        <w:rPr>
          <w:rStyle w:val="Strong"/>
        </w:rPr>
        <w:t>N</w:t>
      </w:r>
      <w:r w:rsidR="00800423" w:rsidRPr="00217578">
        <w:rPr>
          <w:rStyle w:val="Strong"/>
        </w:rPr>
        <w:t>ext steps</w:t>
      </w:r>
      <w:r w:rsidR="00800423" w:rsidRPr="00E16E31">
        <w:t xml:space="preserve"> to be taken for the </w:t>
      </w:r>
      <w:r w:rsidR="0012533E" w:rsidRPr="00E16E31">
        <w:t>monitoring and evaluation</w:t>
      </w:r>
      <w:r w:rsidR="00800423" w:rsidRPr="00E16E31">
        <w:t xml:space="preserve"> of the Action Plan</w:t>
      </w:r>
      <w:r w:rsidR="00E44496" w:rsidRPr="00E16E31">
        <w:t>.</w:t>
      </w:r>
    </w:p>
    <w:p w14:paraId="08FB2B2D" w14:textId="09F77CD0" w:rsidR="00E31F58" w:rsidRPr="00E16E31" w:rsidRDefault="00E31F58" w:rsidP="00217578">
      <w:pPr>
        <w:pStyle w:val="ListBullet"/>
      </w:pPr>
      <w:r w:rsidRPr="00217578">
        <w:rPr>
          <w:rStyle w:val="Strong"/>
        </w:rPr>
        <w:t>The Annual Monitoring Report Card</w:t>
      </w:r>
      <w:r w:rsidRPr="00E16E31">
        <w:t>, adapted slightly from the Monitoring and Evaluation Framework 2022-2030</w:t>
      </w:r>
      <w:r w:rsidR="00717CF8" w:rsidRPr="00E16E31">
        <w:t>.</w:t>
      </w:r>
    </w:p>
    <w:p w14:paraId="39A4BC3A" w14:textId="1BF8C7AC" w:rsidR="007509D3" w:rsidRPr="00E16E31" w:rsidRDefault="007509D3" w:rsidP="00E16E31">
      <w:r w:rsidRPr="00E16E31">
        <w:br w:type="page"/>
      </w:r>
    </w:p>
    <w:p w14:paraId="22926E3E" w14:textId="767BEB09" w:rsidR="00B615DF" w:rsidRPr="00E16E31" w:rsidRDefault="000A72F1" w:rsidP="00E16E31">
      <w:pPr>
        <w:pStyle w:val="Heading2"/>
      </w:pPr>
      <w:r w:rsidRPr="00E16E31">
        <w:lastRenderedPageBreak/>
        <w:t xml:space="preserve">What </w:t>
      </w:r>
      <w:r w:rsidR="00A44073" w:rsidRPr="00E16E31">
        <w:t>activities have been</w:t>
      </w:r>
      <w:r w:rsidRPr="00E16E31">
        <w:t xml:space="preserve"> p</w:t>
      </w:r>
      <w:r w:rsidR="00B615DF" w:rsidRPr="00E16E31">
        <w:t>r</w:t>
      </w:r>
      <w:r w:rsidR="00612C51" w:rsidRPr="00E16E31">
        <w:t>ogress</w:t>
      </w:r>
      <w:r w:rsidRPr="00E16E31">
        <w:t>ed</w:t>
      </w:r>
      <w:r w:rsidR="00612C51" w:rsidRPr="00E16E31">
        <w:t xml:space="preserve"> </w:t>
      </w:r>
      <w:r w:rsidR="00A44073" w:rsidRPr="00E16E31">
        <w:t>in the past year</w:t>
      </w:r>
      <w:r w:rsidRPr="00E16E31">
        <w:t>?</w:t>
      </w:r>
    </w:p>
    <w:p w14:paraId="05F54424" w14:textId="059E7CF4" w:rsidR="00736C99" w:rsidRDefault="00393643" w:rsidP="00E046CD">
      <w:r>
        <w:t>T</w:t>
      </w:r>
      <w:r w:rsidR="00BD1D0B">
        <w:t xml:space="preserve">his section </w:t>
      </w:r>
      <w:r w:rsidR="009A4C5D">
        <w:t xml:space="preserve">provides a snapshot of </w:t>
      </w:r>
      <w:r w:rsidR="00E60093">
        <w:t xml:space="preserve">implementation </w:t>
      </w:r>
      <w:r w:rsidR="00DD7C21">
        <w:t xml:space="preserve">from </w:t>
      </w:r>
      <w:r w:rsidR="00D8422C">
        <w:t>December 202</w:t>
      </w:r>
      <w:r w:rsidR="00BA544B">
        <w:t>2</w:t>
      </w:r>
      <w:r w:rsidR="003835F9">
        <w:t xml:space="preserve"> to </w:t>
      </w:r>
      <w:r w:rsidR="00DD7C21">
        <w:t>December 202</w:t>
      </w:r>
      <w:r w:rsidR="00BA544B">
        <w:t>3</w:t>
      </w:r>
      <w:r w:rsidR="00DD7C21">
        <w:t xml:space="preserve">, grouped </w:t>
      </w:r>
      <w:r w:rsidR="0018594E">
        <w:t>under the Action Plan’s five priority areas</w:t>
      </w:r>
      <w:r w:rsidR="009E1D5F">
        <w:t xml:space="preserve">. </w:t>
      </w:r>
    </w:p>
    <w:p w14:paraId="4CB2F4AD" w14:textId="23B1B215" w:rsidR="00144E0E" w:rsidRPr="00E16E31" w:rsidRDefault="00386517" w:rsidP="00E16E31">
      <w:pPr>
        <w:pStyle w:val="Heading3"/>
      </w:pPr>
      <w:r w:rsidRPr="00E16E31">
        <w:t xml:space="preserve">The Australian </w:t>
      </w:r>
      <w:r w:rsidR="00761933" w:rsidRPr="00E16E31">
        <w:t>G</w:t>
      </w:r>
      <w:r w:rsidRPr="00E16E31">
        <w:t xml:space="preserve">overnment, jurisdictional governments, and other key organisations </w:t>
      </w:r>
      <w:r w:rsidR="00B579C8" w:rsidRPr="00E16E31">
        <w:t>made</w:t>
      </w:r>
      <w:r w:rsidRPr="00E16E31">
        <w:t xml:space="preserve"> strong implementation </w:t>
      </w:r>
      <w:r w:rsidR="00436477" w:rsidRPr="00E16E31">
        <w:t xml:space="preserve">progress </w:t>
      </w:r>
      <w:r w:rsidR="00BE14BF" w:rsidRPr="00E16E31">
        <w:t>throughout</w:t>
      </w:r>
      <w:r w:rsidR="00436477" w:rsidRPr="00E16E31">
        <w:t xml:space="preserve"> 202</w:t>
      </w:r>
      <w:r w:rsidR="00BA544B" w:rsidRPr="00E16E31">
        <w:t>3</w:t>
      </w:r>
      <w:r w:rsidR="00264245" w:rsidRPr="00E16E31">
        <w:t xml:space="preserve">. </w:t>
      </w:r>
    </w:p>
    <w:p w14:paraId="2AC39261" w14:textId="0D3DFE7A" w:rsidR="00FA2722" w:rsidRDefault="0063202F" w:rsidP="00AA7CCB">
      <w:r>
        <w:t xml:space="preserve">Over the past year, </w:t>
      </w:r>
      <w:r w:rsidR="00184B44">
        <w:t>there has been an increased</w:t>
      </w:r>
      <w:r w:rsidR="00337100">
        <w:t xml:space="preserve"> </w:t>
      </w:r>
      <w:r w:rsidR="00B40D3E">
        <w:t xml:space="preserve">focus </w:t>
      </w:r>
      <w:r w:rsidR="00337100">
        <w:t>towards</w:t>
      </w:r>
      <w:r w:rsidR="00B40D3E">
        <w:t xml:space="preserve"> funding and implementing initiatives for </w:t>
      </w:r>
      <w:r w:rsidR="00E83BC8">
        <w:t xml:space="preserve">First Nations </w:t>
      </w:r>
      <w:r w:rsidR="00184B44">
        <w:t>families</w:t>
      </w:r>
      <w:r w:rsidR="007E3051">
        <w:t xml:space="preserve">, an </w:t>
      </w:r>
      <w:r w:rsidR="00E33495">
        <w:t xml:space="preserve">area </w:t>
      </w:r>
      <w:r w:rsidR="00502A3B">
        <w:t xml:space="preserve">previously </w:t>
      </w:r>
      <w:r w:rsidR="009733F6">
        <w:t xml:space="preserve">identified as </w:t>
      </w:r>
      <w:r w:rsidR="007E3051">
        <w:t>requiring</w:t>
      </w:r>
      <w:r w:rsidR="00A179CD">
        <w:t xml:space="preserve"> more attention</w:t>
      </w:r>
      <w:r w:rsidR="007E3051">
        <w:t xml:space="preserve"> and effort</w:t>
      </w:r>
      <w:r w:rsidR="00A179CD">
        <w:t xml:space="preserve">. </w:t>
      </w:r>
      <w:r w:rsidR="00385AEB">
        <w:t>Overall, a</w:t>
      </w:r>
      <w:r w:rsidR="00306937">
        <w:t>ll s</w:t>
      </w:r>
      <w:r w:rsidR="00B274DE">
        <w:t xml:space="preserve">hort-term </w:t>
      </w:r>
      <w:r w:rsidR="009E2B21">
        <w:t xml:space="preserve">and </w:t>
      </w:r>
      <w:r w:rsidR="00FC211C">
        <w:t xml:space="preserve">almost all ongoing tasks under the Action Plan </w:t>
      </w:r>
      <w:r w:rsidR="008A0B10">
        <w:t>are underway</w:t>
      </w:r>
      <w:r w:rsidR="00385AEB">
        <w:t xml:space="preserve"> or complete. I</w:t>
      </w:r>
      <w:r w:rsidR="00FA2722">
        <w:t xml:space="preserve">mplementation progress </w:t>
      </w:r>
      <w:r w:rsidR="00D833E0">
        <w:t xml:space="preserve">has accelerated for some tasks that were reported as </w:t>
      </w:r>
      <w:r w:rsidR="00E96357">
        <w:t>‘adapting’</w:t>
      </w:r>
      <w:r w:rsidR="00D833E0">
        <w:t xml:space="preserve"> in previous Annual Reports, although </w:t>
      </w:r>
      <w:r w:rsidR="00E55FAE">
        <w:t xml:space="preserve">variation </w:t>
      </w:r>
      <w:r w:rsidR="004947BD">
        <w:t xml:space="preserve">and inconsistency </w:t>
      </w:r>
      <w:r w:rsidR="004C288B">
        <w:t>across jurisdictions remain</w:t>
      </w:r>
      <w:r w:rsidR="00806B36">
        <w:t xml:space="preserve">. </w:t>
      </w:r>
      <w:r w:rsidR="004947BD">
        <w:t>Many i</w:t>
      </w:r>
      <w:r w:rsidR="00806B36">
        <w:t xml:space="preserve">mplementers have begun </w:t>
      </w:r>
      <w:r w:rsidR="007255C3">
        <w:t xml:space="preserve">preparations </w:t>
      </w:r>
      <w:r w:rsidR="003E6679">
        <w:t xml:space="preserve">or progressed </w:t>
      </w:r>
      <w:r w:rsidR="00806B36">
        <w:t xml:space="preserve">work </w:t>
      </w:r>
      <w:r w:rsidR="003A3BD7">
        <w:t>for</w:t>
      </w:r>
      <w:r w:rsidR="00806B36">
        <w:t xml:space="preserve"> </w:t>
      </w:r>
      <w:r w:rsidR="00414EE8">
        <w:t>some</w:t>
      </w:r>
      <w:r w:rsidR="003E6679">
        <w:t xml:space="preserve"> medium-term tasks</w:t>
      </w:r>
      <w:r w:rsidR="007255C3">
        <w:t>,</w:t>
      </w:r>
      <w:r w:rsidR="00414EE8">
        <w:t xml:space="preserve"> </w:t>
      </w:r>
      <w:r w:rsidR="00CC3F6A">
        <w:t xml:space="preserve">in </w:t>
      </w:r>
      <w:r w:rsidR="00BA1D34">
        <w:t xml:space="preserve">line with the overall timeframes </w:t>
      </w:r>
      <w:r w:rsidR="007255C3">
        <w:t xml:space="preserve">and goals of the Action Plan. </w:t>
      </w:r>
    </w:p>
    <w:p w14:paraId="66A16D7E" w14:textId="3CAEF628" w:rsidR="00D4110B" w:rsidRDefault="00141D20" w:rsidP="00AA7CCB">
      <w:r>
        <w:t>The i</w:t>
      </w:r>
      <w:r w:rsidR="00007951">
        <w:t xml:space="preserve">mplementation of </w:t>
      </w:r>
      <w:r w:rsidR="00DE52E2">
        <w:t xml:space="preserve">Priority 1’s </w:t>
      </w:r>
      <w:r w:rsidR="00A64CC9">
        <w:t>stillbirth prevention and care</w:t>
      </w:r>
      <w:r w:rsidR="00D55975" w:rsidRPr="00D55975">
        <w:t xml:space="preserve"> </w:t>
      </w:r>
      <w:r w:rsidR="00A64CC9">
        <w:t xml:space="preserve">activities </w:t>
      </w:r>
      <w:r w:rsidR="00E16851">
        <w:t>mainly</w:t>
      </w:r>
      <w:r w:rsidR="00911CB4">
        <w:t xml:space="preserve"> </w:t>
      </w:r>
      <w:r w:rsidR="005F13C3">
        <w:t>centr</w:t>
      </w:r>
      <w:r w:rsidR="00093CC8">
        <w:t xml:space="preserve">ed </w:t>
      </w:r>
      <w:r w:rsidR="00D55975" w:rsidRPr="00D55975">
        <w:t xml:space="preserve">around </w:t>
      </w:r>
      <w:r w:rsidR="00D67BD0">
        <w:t>smoking cessation,</w:t>
      </w:r>
      <w:r w:rsidR="00596C12">
        <w:t xml:space="preserve"> </w:t>
      </w:r>
      <w:r w:rsidR="00657BB5">
        <w:t xml:space="preserve">the </w:t>
      </w:r>
      <w:r w:rsidR="00472441">
        <w:t>Safer Baby Bundle</w:t>
      </w:r>
      <w:r w:rsidR="00D55975" w:rsidRPr="00D55975">
        <w:t xml:space="preserve"> </w:t>
      </w:r>
      <w:r w:rsidR="00472441">
        <w:t>(</w:t>
      </w:r>
      <w:r w:rsidR="00B579C8">
        <w:t>SBB</w:t>
      </w:r>
      <w:r w:rsidR="00472441">
        <w:t>)</w:t>
      </w:r>
      <w:r w:rsidR="00E05DB3">
        <w:t>,</w:t>
      </w:r>
      <w:r w:rsidR="005D5A6D">
        <w:t xml:space="preserve"> and</w:t>
      </w:r>
      <w:r w:rsidR="008F6114">
        <w:t xml:space="preserve"> </w:t>
      </w:r>
      <w:r w:rsidR="003B3515">
        <w:t xml:space="preserve">its </w:t>
      </w:r>
      <w:r w:rsidR="005D5A6D">
        <w:t xml:space="preserve">newly launched </w:t>
      </w:r>
      <w:r w:rsidR="008F6114">
        <w:t>cultural adaptation</w:t>
      </w:r>
      <w:r w:rsidR="003B3515">
        <w:t>s</w:t>
      </w:r>
      <w:r w:rsidR="00CE2EB5">
        <w:t xml:space="preserve"> for </w:t>
      </w:r>
      <w:r w:rsidR="00EB0B67">
        <w:t>First Nations and migrant and refugee communities</w:t>
      </w:r>
      <w:r w:rsidR="00D9698E">
        <w:t xml:space="preserve">. </w:t>
      </w:r>
      <w:r w:rsidR="00FE553F">
        <w:t>Many</w:t>
      </w:r>
      <w:r w:rsidR="00E05DB3">
        <w:t xml:space="preserve"> j</w:t>
      </w:r>
      <w:r w:rsidR="00F315F7">
        <w:t xml:space="preserve">urisdictions </w:t>
      </w:r>
      <w:r w:rsidR="005219F3">
        <w:t xml:space="preserve">also </w:t>
      </w:r>
      <w:r w:rsidR="002B31AF">
        <w:t xml:space="preserve">reported increasing </w:t>
      </w:r>
      <w:r w:rsidR="00FE553F">
        <w:t xml:space="preserve">their </w:t>
      </w:r>
      <w:r w:rsidR="002B31AF">
        <w:t>focus on</w:t>
      </w:r>
      <w:r w:rsidR="00A31C33">
        <w:t xml:space="preserve"> </w:t>
      </w:r>
      <w:r w:rsidR="00CD5645">
        <w:t xml:space="preserve">the </w:t>
      </w:r>
      <w:r w:rsidR="002D137F">
        <w:t xml:space="preserve">preparation, </w:t>
      </w:r>
      <w:proofErr w:type="gramStart"/>
      <w:r w:rsidR="005748FD">
        <w:t>rollout</w:t>
      </w:r>
      <w:proofErr w:type="gramEnd"/>
      <w:r w:rsidR="005748FD">
        <w:t xml:space="preserve"> or </w:t>
      </w:r>
      <w:r w:rsidR="00CD5645">
        <w:t>expansion of</w:t>
      </w:r>
      <w:r w:rsidR="00A31C33">
        <w:t xml:space="preserve"> continuity of care models</w:t>
      </w:r>
      <w:r w:rsidR="002B31AF">
        <w:t xml:space="preserve">, a medium-term goal. </w:t>
      </w:r>
      <w:r w:rsidR="004D46E2">
        <w:t xml:space="preserve">However, </w:t>
      </w:r>
      <w:r w:rsidR="008D0746">
        <w:t>gap</w:t>
      </w:r>
      <w:r w:rsidR="00652E22">
        <w:t>s</w:t>
      </w:r>
      <w:r w:rsidR="008D0746">
        <w:t xml:space="preserve"> </w:t>
      </w:r>
      <w:r w:rsidR="00EE7EA6">
        <w:t>remain</w:t>
      </w:r>
      <w:r w:rsidR="00A90F7D">
        <w:t xml:space="preserve"> </w:t>
      </w:r>
      <w:r w:rsidR="008D0746">
        <w:t>around act</w:t>
      </w:r>
      <w:r w:rsidR="00A6311F">
        <w:t>ivities</w:t>
      </w:r>
      <w:r w:rsidR="00D55975" w:rsidRPr="00D55975">
        <w:t xml:space="preserve"> </w:t>
      </w:r>
      <w:r w:rsidR="004D46E2">
        <w:t xml:space="preserve">specifically </w:t>
      </w:r>
      <w:r w:rsidR="0053497E">
        <w:t>directed</w:t>
      </w:r>
      <w:r w:rsidR="004D46E2">
        <w:t xml:space="preserve"> towards </w:t>
      </w:r>
      <w:r w:rsidR="00112AA6">
        <w:t>target cohort</w:t>
      </w:r>
      <w:r w:rsidR="0053497E">
        <w:t>s</w:t>
      </w:r>
      <w:r w:rsidR="005B3986">
        <w:t xml:space="preserve"> (First Nations women, young maternal age women, remote area women and migrant and refugee women)</w:t>
      </w:r>
      <w:r w:rsidR="001B214F">
        <w:t>.</w:t>
      </w:r>
      <w:r w:rsidR="008F708F">
        <w:t xml:space="preserve"> </w:t>
      </w:r>
      <w:r w:rsidR="00DE52E2">
        <w:t xml:space="preserve">Priority 2’s </w:t>
      </w:r>
      <w:r w:rsidR="00F14146" w:rsidRPr="00F14146">
        <w:t xml:space="preserve">community awareness and </w:t>
      </w:r>
      <w:r w:rsidR="006C3E70">
        <w:t>education measures</w:t>
      </w:r>
      <w:r w:rsidR="00F14146" w:rsidRPr="00F14146">
        <w:t xml:space="preserve"> </w:t>
      </w:r>
      <w:r w:rsidR="003D32B9">
        <w:t>progressed well</w:t>
      </w:r>
      <w:r w:rsidR="002022D2">
        <w:t xml:space="preserve">, </w:t>
      </w:r>
      <w:r w:rsidR="00F14146" w:rsidRPr="00F14146">
        <w:t xml:space="preserve">mainly </w:t>
      </w:r>
      <w:r w:rsidR="00614293">
        <w:t>enabled by</w:t>
      </w:r>
      <w:r w:rsidR="00614293" w:rsidRPr="00F14146">
        <w:t xml:space="preserve"> </w:t>
      </w:r>
      <w:r w:rsidR="0043480F">
        <w:t xml:space="preserve">ongoing </w:t>
      </w:r>
      <w:r w:rsidR="00F14146" w:rsidRPr="00F14146">
        <w:t>Australian Government funding to NGO</w:t>
      </w:r>
      <w:r w:rsidR="002022D2">
        <w:t xml:space="preserve">s as well as </w:t>
      </w:r>
      <w:r w:rsidR="000615D1">
        <w:t>jurisdictional promotion of education and</w:t>
      </w:r>
      <w:r w:rsidR="00DB4F7D">
        <w:t xml:space="preserve"> training</w:t>
      </w:r>
      <w:r w:rsidR="00F00D11">
        <w:t xml:space="preserve">. </w:t>
      </w:r>
      <w:r w:rsidR="00F25AAE">
        <w:t xml:space="preserve">There is still inconsistency in </w:t>
      </w:r>
      <w:r w:rsidR="00164FB5">
        <w:t xml:space="preserve">jurisdictional coverage for </w:t>
      </w:r>
      <w:r w:rsidR="00A53500">
        <w:t xml:space="preserve">Priority 3’s </w:t>
      </w:r>
      <w:r w:rsidR="006C3E70" w:rsidRPr="006C3E70">
        <w:t xml:space="preserve">bereavement care </w:t>
      </w:r>
      <w:r w:rsidR="00F4468B">
        <w:t xml:space="preserve">activities </w:t>
      </w:r>
      <w:r w:rsidR="00164FB5">
        <w:t xml:space="preserve">although implementation </w:t>
      </w:r>
      <w:r w:rsidR="00360E97">
        <w:t xml:space="preserve">has </w:t>
      </w:r>
      <w:r w:rsidR="00164FB5">
        <w:t>progress</w:t>
      </w:r>
      <w:r w:rsidR="00360E97">
        <w:t>ed</w:t>
      </w:r>
      <w:r w:rsidR="006C3E70" w:rsidRPr="006C3E70">
        <w:t>.</w:t>
      </w:r>
      <w:r w:rsidR="006C3E70">
        <w:t xml:space="preserve"> </w:t>
      </w:r>
      <w:r w:rsidR="006E0BCE">
        <w:t xml:space="preserve">Bereavement </w:t>
      </w:r>
      <w:r w:rsidR="006C3E70" w:rsidRPr="006C3E70">
        <w:t xml:space="preserve">activities implemented by NGOs </w:t>
      </w:r>
      <w:r w:rsidR="00704123">
        <w:t>saw</w:t>
      </w:r>
      <w:r w:rsidR="006C3E70" w:rsidRPr="006C3E70">
        <w:t xml:space="preserve"> the most progress</w:t>
      </w:r>
      <w:r w:rsidR="00874DE1">
        <w:t>, and the Australian Government awarded grants to three organisation</w:t>
      </w:r>
      <w:r w:rsidR="00B4333E">
        <w:t>s</w:t>
      </w:r>
      <w:r w:rsidR="00874DE1">
        <w:t xml:space="preserve"> </w:t>
      </w:r>
      <w:r w:rsidR="00776C65">
        <w:t xml:space="preserve">for projects to improve bereavement care for target cohorts. </w:t>
      </w:r>
      <w:r w:rsidR="00F53B8D">
        <w:t xml:space="preserve">The </w:t>
      </w:r>
      <w:r w:rsidR="002355F4">
        <w:t xml:space="preserve">ongoing </w:t>
      </w:r>
      <w:r w:rsidR="00F53B8D">
        <w:t>momentum in</w:t>
      </w:r>
      <w:r w:rsidR="00AC2DC3">
        <w:t xml:space="preserve"> </w:t>
      </w:r>
      <w:r w:rsidR="005B27E7">
        <w:t>improving</w:t>
      </w:r>
      <w:r w:rsidR="000E2EDE" w:rsidRPr="000E2EDE">
        <w:t xml:space="preserve"> investigations and reporting of stillbirth</w:t>
      </w:r>
      <w:r w:rsidR="00A53500">
        <w:t xml:space="preserve"> under </w:t>
      </w:r>
      <w:r w:rsidR="00712638">
        <w:t xml:space="preserve">Priority </w:t>
      </w:r>
      <w:r w:rsidR="00A53500">
        <w:t>4</w:t>
      </w:r>
      <w:r w:rsidR="00845827">
        <w:t xml:space="preserve"> </w:t>
      </w:r>
      <w:r w:rsidR="000B71A2">
        <w:t xml:space="preserve">continued </w:t>
      </w:r>
      <w:r w:rsidR="00AC2DC3">
        <w:t>through 2023</w:t>
      </w:r>
      <w:r w:rsidR="000807FF">
        <w:t xml:space="preserve">. </w:t>
      </w:r>
      <w:r w:rsidR="00AD4E16">
        <w:t>S</w:t>
      </w:r>
      <w:r w:rsidR="00C52D90">
        <w:t>tillbirth research priority setting</w:t>
      </w:r>
      <w:r w:rsidR="00407204">
        <w:t xml:space="preserve"> </w:t>
      </w:r>
      <w:r w:rsidR="00A53500">
        <w:t xml:space="preserve">under Priority 5 </w:t>
      </w:r>
      <w:r w:rsidR="008A30B2">
        <w:t xml:space="preserve">progressed almost </w:t>
      </w:r>
      <w:r w:rsidR="00C52D90">
        <w:t>to completion in 2023.</w:t>
      </w:r>
    </w:p>
    <w:p w14:paraId="18280C79" w14:textId="2D7FE427" w:rsidR="00DB6F90" w:rsidRDefault="001E66BB" w:rsidP="00AA7CCB">
      <w:r w:rsidRPr="001E66BB">
        <w:t xml:space="preserve">From 2019-20 to 2025-26, the Australian Government has invested a total of $44.5 million in measures to reduce stillbirths and support </w:t>
      </w:r>
      <w:r w:rsidR="00365E64">
        <w:t xml:space="preserve">affected </w:t>
      </w:r>
      <w:r w:rsidRPr="001E66BB">
        <w:t xml:space="preserve">families under the Action Plan. There are </w:t>
      </w:r>
      <w:proofErr w:type="gramStart"/>
      <w:r w:rsidRPr="001E66BB">
        <w:t>a number of</w:t>
      </w:r>
      <w:proofErr w:type="gramEnd"/>
      <w:r w:rsidRPr="001E66BB">
        <w:t xml:space="preserve"> other indirect measures that contribute to stillbirth reduction, for example tobacco research and smoking cessation programs</w:t>
      </w:r>
      <w:r w:rsidR="00356698">
        <w:t>, and Birthing on Country programs for First Nations women</w:t>
      </w:r>
      <w:r w:rsidRPr="001E66BB">
        <w:t>.</w:t>
      </w:r>
    </w:p>
    <w:p w14:paraId="49CCF6BB" w14:textId="52FEE871" w:rsidR="00307CFE" w:rsidRDefault="00AA7CCB" w:rsidP="00AA7CCB">
      <w:r>
        <w:t xml:space="preserve">Implementation progress </w:t>
      </w:r>
      <w:r w:rsidR="007B1915">
        <w:t>is characterised using</w:t>
      </w:r>
      <w:r>
        <w:t xml:space="preserve"> the following indicators:</w:t>
      </w:r>
    </w:p>
    <w:p w14:paraId="30CF3971" w14:textId="23AF9C2C" w:rsidR="00E65CEB" w:rsidRPr="00217578" w:rsidRDefault="00E65CEB" w:rsidP="00217578">
      <w:pPr>
        <w:pStyle w:val="Caption"/>
      </w:pPr>
      <w:r>
        <w:lastRenderedPageBreak/>
        <w:t xml:space="preserve">Figure </w:t>
      </w:r>
      <w:fldSimple w:instr=" SEQ Figure \* ARABIC ">
        <w:r w:rsidR="00737145">
          <w:rPr>
            <w:noProof/>
          </w:rPr>
          <w:t>1</w:t>
        </w:r>
      </w:fldSimple>
      <w:r>
        <w:t xml:space="preserve"> | Implementation traffic light system</w:t>
      </w:r>
    </w:p>
    <w:p w14:paraId="36CDF720" w14:textId="0EC2A69C" w:rsidR="00755FCE" w:rsidRPr="00E16E31" w:rsidRDefault="00755FCE" w:rsidP="00E16E31">
      <w:r w:rsidRPr="00E16E31">
        <w:drawing>
          <wp:inline distT="0" distB="0" distL="0" distR="0" wp14:anchorId="2550160D" wp14:editId="3F4C6BA9">
            <wp:extent cx="5670547" cy="1316857"/>
            <wp:effectExtent l="0" t="0" r="6985" b="0"/>
            <wp:docPr id="18" name="Picture 18" descr="Figure 1 presents definitions for the traffic light system as follows:&#10;Achieved - an activity is considered 'achieved' when it has been successfully finished.&#10;Advancing - an activity is considered advancing when it is progressing without any significant obstacles. This includes:&#10;- activities that are progressing towards their expected completion&#10;- ongoing activities that do not have an expected completion, but that are progressing as expected.&#10;Adapting - An activity is considered 'adapting' when there is variation or obstacles to implementation, such as:&#10;- not reaching certain cohorts or areas&#10;- only implemented by some of the intended implementation partners&#10;-timeframes are de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 presents definitions for the traffic light system as follows:&#10;Achieved - an activity is considered 'achieved' when it has been successfully finished.&#10;Advancing - an activity is considered advancing when it is progressing without any significant obstacles. This includes:&#10;- activities that are progressing towards their expected completion&#10;- ongoing activities that do not have an expected completion, but that are progressing as expected.&#10;Adapting - An activity is considered 'adapting' when there is variation or obstacles to implementation, such as:&#10;- not reaching certain cohorts or areas&#10;- only implemented by some of the intended implementation partners&#10;-timeframes are delay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547" cy="1316857"/>
                    </a:xfrm>
                    <a:prstGeom prst="rect">
                      <a:avLst/>
                    </a:prstGeom>
                  </pic:spPr>
                </pic:pic>
              </a:graphicData>
            </a:graphic>
          </wp:inline>
        </w:drawing>
      </w:r>
    </w:p>
    <w:p w14:paraId="44F221FD" w14:textId="213C4054" w:rsidR="00D72AC3" w:rsidRDefault="00EB0E42" w:rsidP="00AA7CCB">
      <w:r>
        <w:fldChar w:fldCharType="begin"/>
      </w:r>
      <w:r>
        <w:instrText xml:space="preserve"> REF _Ref135063739 \h </w:instrText>
      </w:r>
      <w:r>
        <w:fldChar w:fldCharType="separate"/>
      </w:r>
      <w:r w:rsidR="00E00403">
        <w:t xml:space="preserve">Table </w:t>
      </w:r>
      <w:r w:rsidR="00E00403">
        <w:rPr>
          <w:noProof/>
        </w:rPr>
        <w:t>1</w:t>
      </w:r>
      <w:r>
        <w:fldChar w:fldCharType="end"/>
      </w:r>
      <w:r w:rsidR="00DB3770">
        <w:t xml:space="preserve"> summarises key activities that have been progressed under each priority area. Please refer to the previous Annual Report</w:t>
      </w:r>
      <w:r w:rsidR="008205AE">
        <w:t>s</w:t>
      </w:r>
      <w:r w:rsidR="00DB3770">
        <w:t xml:space="preserve"> and the First Evaluation Report for more details.</w:t>
      </w:r>
    </w:p>
    <w:p w14:paraId="32801AF0" w14:textId="35330438" w:rsidR="00D8422C" w:rsidRDefault="00D8422C" w:rsidP="00D8422C">
      <w:pPr>
        <w:pStyle w:val="Caption"/>
      </w:pPr>
      <w:bookmarkStart w:id="0" w:name="_Ref135063739"/>
      <w:r>
        <w:t xml:space="preserve">Table </w:t>
      </w:r>
      <w:r>
        <w:fldChar w:fldCharType="begin"/>
      </w:r>
      <w:r>
        <w:instrText>SEQ Table \* ARABIC</w:instrText>
      </w:r>
      <w:r>
        <w:fldChar w:fldCharType="separate"/>
      </w:r>
      <w:r w:rsidR="00E00403">
        <w:rPr>
          <w:noProof/>
        </w:rPr>
        <w:t>1</w:t>
      </w:r>
      <w:r>
        <w:fldChar w:fldCharType="end"/>
      </w:r>
      <w:bookmarkEnd w:id="0"/>
      <w:r>
        <w:t xml:space="preserve"> | The Action Plan's implementation between December 202</w:t>
      </w:r>
      <w:r w:rsidR="001A3CBE">
        <w:t>2</w:t>
      </w:r>
      <w:r>
        <w:t xml:space="preserve"> and December 202</w:t>
      </w:r>
      <w:r w:rsidR="001A3CBE">
        <w:t>3</w:t>
      </w:r>
    </w:p>
    <w:tbl>
      <w:tblPr>
        <w:tblStyle w:val="DepartmentofHealthtable"/>
        <w:tblW w:w="5000" w:type="pct"/>
        <w:tblLook w:val="04A0" w:firstRow="1" w:lastRow="0" w:firstColumn="1" w:lastColumn="0" w:noHBand="0" w:noVBand="1"/>
        <w:tblDescription w:val="Add Alt Text describing the content of the table"/>
      </w:tblPr>
      <w:tblGrid>
        <w:gridCol w:w="1010"/>
        <w:gridCol w:w="3963"/>
        <w:gridCol w:w="1979"/>
        <w:gridCol w:w="2118"/>
      </w:tblGrid>
      <w:tr w:rsidR="00AB243A" w:rsidRPr="00557D5A" w14:paraId="3D424DE1" w14:textId="52A95F96" w:rsidTr="00217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7" w:type="pct"/>
            <w:vAlign w:val="center"/>
          </w:tcPr>
          <w:p w14:paraId="40C32A18" w14:textId="6146C7A5" w:rsidR="00AB243A" w:rsidRPr="00E16E31" w:rsidRDefault="00AB243A" w:rsidP="00E16E31">
            <w:pPr>
              <w:pStyle w:val="TableHeaderWhite"/>
            </w:pPr>
            <w:r w:rsidRPr="00E16E31">
              <w:t>Action a</w:t>
            </w:r>
            <w:r w:rsidR="007E523F" w:rsidRPr="00E16E31">
              <w:t>rea</w:t>
            </w:r>
            <w:r w:rsidRPr="00E16E31">
              <w:t xml:space="preserve"> </w:t>
            </w:r>
          </w:p>
        </w:tc>
        <w:tc>
          <w:tcPr>
            <w:tcW w:w="2188" w:type="pct"/>
            <w:vAlign w:val="center"/>
          </w:tcPr>
          <w:p w14:paraId="1A32C1AC" w14:textId="797770EF" w:rsidR="00AB243A" w:rsidRPr="00237D90" w:rsidRDefault="007E523F" w:rsidP="00E16E31">
            <w:pPr>
              <w:pStyle w:val="TableHeaderWhite"/>
              <w:cnfStyle w:val="100000000000" w:firstRow="1" w:lastRow="0" w:firstColumn="0" w:lastColumn="0" w:oddVBand="0" w:evenVBand="0" w:oddHBand="0" w:evenHBand="0" w:firstRowFirstColumn="0" w:firstRowLastColumn="0" w:lastRowFirstColumn="0" w:lastRowLastColumn="0"/>
            </w:pPr>
            <w:r w:rsidRPr="00237D90">
              <w:t>Activity</w:t>
            </w:r>
          </w:p>
        </w:tc>
        <w:tc>
          <w:tcPr>
            <w:tcW w:w="1094" w:type="pct"/>
            <w:vAlign w:val="center"/>
          </w:tcPr>
          <w:p w14:paraId="283CACFE" w14:textId="421EAEDD" w:rsidR="00AB243A" w:rsidRPr="00237D90" w:rsidRDefault="00F52E1D" w:rsidP="00E16E31">
            <w:pPr>
              <w:pStyle w:val="TableHeaderWhite"/>
              <w:cnfStyle w:val="100000000000" w:firstRow="1" w:lastRow="0" w:firstColumn="0" w:lastColumn="0" w:oddVBand="0" w:evenVBand="0" w:oddHBand="0" w:evenHBand="0" w:firstRowFirstColumn="0" w:firstRowLastColumn="0" w:lastRowFirstColumn="0" w:lastRowLastColumn="0"/>
            </w:pPr>
            <w:r w:rsidRPr="00237D90">
              <w:t>Implementer</w:t>
            </w:r>
          </w:p>
        </w:tc>
        <w:tc>
          <w:tcPr>
            <w:tcW w:w="1171" w:type="pct"/>
            <w:vAlign w:val="center"/>
          </w:tcPr>
          <w:p w14:paraId="3AC54705" w14:textId="7B55EED1" w:rsidR="00AB243A" w:rsidRPr="00237D90" w:rsidRDefault="007E523F" w:rsidP="00E16E31">
            <w:pPr>
              <w:pStyle w:val="TableHeaderWhite"/>
              <w:cnfStyle w:val="100000000000" w:firstRow="1" w:lastRow="0" w:firstColumn="0" w:lastColumn="0" w:oddVBand="0" w:evenVBand="0" w:oddHBand="0" w:evenHBand="0" w:firstRowFirstColumn="0" w:firstRowLastColumn="0" w:lastRowFirstColumn="0" w:lastRowLastColumn="0"/>
            </w:pPr>
            <w:r w:rsidRPr="00237D90">
              <w:t>Status at December 202</w:t>
            </w:r>
            <w:r w:rsidR="001A3CBE" w:rsidRPr="00237D90">
              <w:t>3</w:t>
            </w:r>
          </w:p>
        </w:tc>
      </w:tr>
      <w:tr w:rsidR="00220839" w:rsidRPr="00012572" w14:paraId="234388D8"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58189" w:themeFill="accent2"/>
          </w:tcPr>
          <w:p w14:paraId="114F1E21" w14:textId="7A5B5E0D" w:rsidR="00220839" w:rsidRPr="00E16E31" w:rsidRDefault="00D70AB0" w:rsidP="00217578">
            <w:pPr>
              <w:pStyle w:val="TableHeaderWhite"/>
            </w:pPr>
            <w:r w:rsidRPr="00E16E31">
              <w:t>Priority 1: Ensuring high quality stillbirth prevention and care</w:t>
            </w:r>
          </w:p>
        </w:tc>
      </w:tr>
      <w:tr w:rsidR="00AB243A" w:rsidRPr="00C40985" w14:paraId="6E7F10FA" w14:textId="5513466A"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33B27A05" w14:textId="30A2532A" w:rsidR="00F328DF" w:rsidRPr="00237D90" w:rsidRDefault="00F52E1D" w:rsidP="00C40985">
            <w:pPr>
              <w:pStyle w:val="Tabletextleft"/>
            </w:pPr>
            <w:r w:rsidRPr="00237D90">
              <w:t>1</w:t>
            </w:r>
            <w:r w:rsidR="00C40985">
              <w:t xml:space="preserve"> </w:t>
            </w:r>
            <w:r w:rsidR="00F328DF">
              <w:t>Ongoing</w:t>
            </w:r>
          </w:p>
        </w:tc>
        <w:tc>
          <w:tcPr>
            <w:tcW w:w="2188" w:type="pct"/>
          </w:tcPr>
          <w:p w14:paraId="1E7AAC0A" w14:textId="6C20C388" w:rsidR="008E4EAA" w:rsidRPr="00237D90" w:rsidRDefault="009D7B6A"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The </w:t>
            </w:r>
            <w:r w:rsidR="00F52E1D" w:rsidRPr="00237D90">
              <w:t>Safer Baby Bundle</w:t>
            </w:r>
            <w:r w:rsidR="00F52E1D">
              <w:t xml:space="preserve"> </w:t>
            </w:r>
            <w:r w:rsidR="00670E47">
              <w:t>(SBB)</w:t>
            </w:r>
            <w:r w:rsidR="00F52E1D" w:rsidRPr="00237D90">
              <w:t xml:space="preserve"> </w:t>
            </w:r>
            <w:r w:rsidRPr="00237D90">
              <w:t>is being implemented in all jurisdictions</w:t>
            </w:r>
            <w:r w:rsidR="00D93D93" w:rsidRPr="00237D90">
              <w:t xml:space="preserve">, although </w:t>
            </w:r>
            <w:r w:rsidR="00141597" w:rsidRPr="00237D90">
              <w:t>there is still some variation</w:t>
            </w:r>
            <w:r w:rsidR="00DB1C88" w:rsidRPr="00237D90">
              <w:t xml:space="preserve"> across Australia. </w:t>
            </w:r>
          </w:p>
          <w:p w14:paraId="60FFDE04" w14:textId="634D0188" w:rsidR="00141456" w:rsidRPr="00237D90" w:rsidRDefault="00E52C74" w:rsidP="00E16E31">
            <w:pPr>
              <w:pStyle w:val="Tabletextleft"/>
              <w:cnfStyle w:val="000000010000" w:firstRow="0" w:lastRow="0" w:firstColumn="0" w:lastColumn="0" w:oddVBand="0" w:evenVBand="0" w:oddHBand="0" w:evenHBand="1" w:firstRowFirstColumn="0" w:firstRowLastColumn="0" w:lastRowFirstColumn="0" w:lastRowLastColumn="0"/>
            </w:pPr>
            <w:r w:rsidRPr="00237D90">
              <w:t>Evaluation is underway</w:t>
            </w:r>
            <w:r>
              <w:t xml:space="preserve"> </w:t>
            </w:r>
            <w:r w:rsidR="00DA4660">
              <w:t>and due for completion in 2024</w:t>
            </w:r>
            <w:r w:rsidRPr="00237D90">
              <w:t xml:space="preserve"> in some jurisdictions, with </w:t>
            </w:r>
            <w:r w:rsidR="00856643" w:rsidRPr="00237D90">
              <w:t xml:space="preserve">early insights indicating positive impacts for women and clinicians. </w:t>
            </w:r>
          </w:p>
        </w:tc>
        <w:tc>
          <w:tcPr>
            <w:tcW w:w="1094" w:type="pct"/>
          </w:tcPr>
          <w:p w14:paraId="52F5353D" w14:textId="49A428F1" w:rsidR="00AB243A"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Stillbirth CRE in partnership with jurisdictions, funded by the Australian Government</w:t>
            </w:r>
          </w:p>
        </w:tc>
        <w:tc>
          <w:tcPr>
            <w:tcW w:w="1171" w:type="pct"/>
          </w:tcPr>
          <w:p w14:paraId="321A830E" w14:textId="37E84D06" w:rsidR="000646BE" w:rsidRPr="00C40985" w:rsidRDefault="00BF5458" w:rsidP="00C40985">
            <w:pPr>
              <w:pStyle w:val="Tablelistbullet"/>
              <w:cnfStyle w:val="000000010000" w:firstRow="0" w:lastRow="0" w:firstColumn="0" w:lastColumn="0" w:oddVBand="0" w:evenVBand="0" w:oddHBand="0" w:evenHBand="1" w:firstRowFirstColumn="0" w:firstRowLastColumn="0" w:lastRowFirstColumn="0" w:lastRowLastColumn="0"/>
            </w:pPr>
            <w:r w:rsidRPr="00C40985">
              <w:t>Adapting</w:t>
            </w:r>
          </w:p>
          <w:p w14:paraId="240853AE" w14:textId="51090A64" w:rsidR="00AB243A" w:rsidRPr="00C40985" w:rsidRDefault="00422059" w:rsidP="00C40985">
            <w:pPr>
              <w:pStyle w:val="Tabletextleft"/>
              <w:cnfStyle w:val="000000010000" w:firstRow="0" w:lastRow="0" w:firstColumn="0" w:lastColumn="0" w:oddVBand="0" w:evenVBand="0" w:oddHBand="0" w:evenHBand="1" w:firstRowFirstColumn="0" w:firstRowLastColumn="0" w:lastRowFirstColumn="0" w:lastRowLastColumn="0"/>
            </w:pPr>
            <w:r w:rsidRPr="00C40985">
              <w:t>Progress</w:t>
            </w:r>
            <w:r w:rsidR="00980AC3" w:rsidRPr="00C40985">
              <w:t xml:space="preserve"> has accelerated over the past year</w:t>
            </w:r>
            <w:r w:rsidR="00E35672" w:rsidRPr="00C40985">
              <w:t>, but t</w:t>
            </w:r>
            <w:r w:rsidR="008B1405" w:rsidRPr="00C40985">
              <w:t xml:space="preserve">here </w:t>
            </w:r>
            <w:r w:rsidR="007C7A36" w:rsidRPr="00C40985">
              <w:t>are implementation delays</w:t>
            </w:r>
            <w:r w:rsidR="00F52E1D" w:rsidRPr="00C40985">
              <w:t xml:space="preserve"> across Australi</w:t>
            </w:r>
            <w:r w:rsidR="00AD27A0" w:rsidRPr="00C40985">
              <w:t>a</w:t>
            </w:r>
            <w:r w:rsidR="001A0C51" w:rsidRPr="00C40985">
              <w:t xml:space="preserve">, </w:t>
            </w:r>
            <w:r w:rsidR="00235CBD" w:rsidRPr="00C40985">
              <w:t>including</w:t>
            </w:r>
            <w:r w:rsidR="004715E3" w:rsidRPr="00C40985">
              <w:t xml:space="preserve"> COVID-19</w:t>
            </w:r>
            <w:r w:rsidR="00D07515" w:rsidRPr="00C40985">
              <w:t xml:space="preserve"> </w:t>
            </w:r>
            <w:r w:rsidR="00347C55" w:rsidRPr="00C40985">
              <w:t>delays</w:t>
            </w:r>
            <w:r w:rsidR="00F52E1D" w:rsidRPr="00C40985">
              <w:t>.</w:t>
            </w:r>
          </w:p>
        </w:tc>
      </w:tr>
      <w:tr w:rsidR="00AB243A" w:rsidRPr="00557D5A" w14:paraId="547CAA14" w14:textId="60A5A138"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1BBB2DB3" w14:textId="38F012C7" w:rsidR="00C904A0" w:rsidRPr="00217578" w:rsidRDefault="00F52E1D" w:rsidP="00C40985">
            <w:pPr>
              <w:pStyle w:val="Tabletextleft"/>
            </w:pPr>
            <w:r w:rsidRPr="00237D90">
              <w:t>1</w:t>
            </w:r>
            <w:r w:rsidR="00C40985">
              <w:t xml:space="preserve"> </w:t>
            </w:r>
            <w:r w:rsidR="00F328DF">
              <w:t>Ongoing</w:t>
            </w:r>
          </w:p>
        </w:tc>
        <w:tc>
          <w:tcPr>
            <w:tcW w:w="2188" w:type="pct"/>
          </w:tcPr>
          <w:p w14:paraId="489A7F99" w14:textId="08F23C2C"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 xml:space="preserve">Smoking cessation guidelines are being updated. </w:t>
            </w:r>
          </w:p>
          <w:p w14:paraId="7618D482" w14:textId="1FAB5CAE" w:rsidR="00F87A3D" w:rsidRPr="00237D90" w:rsidRDefault="00F87A3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The Australian Government released the National Tobacco Strategy</w:t>
            </w:r>
            <w:r w:rsidR="0068617F">
              <w:t xml:space="preserve"> 2023-2030</w:t>
            </w:r>
            <w:r w:rsidRPr="00237D90">
              <w:t xml:space="preserve"> in May 2023 and implementation is underway. </w:t>
            </w:r>
          </w:p>
          <w:p w14:paraId="76D4EEA3" w14:textId="3361DF43" w:rsidR="00141456"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Jurisdictions are undertaking activities to expand cessation supports.</w:t>
            </w:r>
          </w:p>
        </w:tc>
        <w:tc>
          <w:tcPr>
            <w:tcW w:w="1094" w:type="pct"/>
          </w:tcPr>
          <w:p w14:paraId="0557A3B0" w14:textId="44698E27" w:rsidR="00F52E1D" w:rsidRPr="00237D90" w:rsidRDefault="007D2FA8" w:rsidP="00E16E31">
            <w:pPr>
              <w:pStyle w:val="Tabletextleft"/>
              <w:cnfStyle w:val="000000100000" w:firstRow="0" w:lastRow="0" w:firstColumn="0" w:lastColumn="0" w:oddVBand="0" w:evenVBand="0" w:oddHBand="1" w:evenHBand="0" w:firstRowFirstColumn="0" w:firstRowLastColumn="0" w:lastRowFirstColumn="0" w:lastRowLastColumn="0"/>
            </w:pPr>
            <w:r w:rsidRPr="00237D90">
              <w:t>Royal Australian College of General Practitioners (</w:t>
            </w:r>
            <w:r w:rsidR="00F52E1D" w:rsidRPr="00237D90">
              <w:t>RACGP</w:t>
            </w:r>
            <w:r w:rsidRPr="00237D90">
              <w:t>)</w:t>
            </w:r>
            <w:r w:rsidR="00F52E1D" w:rsidRPr="00237D90">
              <w:t xml:space="preserve"> funded by the Australian Government</w:t>
            </w:r>
          </w:p>
          <w:p w14:paraId="69DB2A40" w14:textId="77777777" w:rsidR="00BC69B2"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 xml:space="preserve">Australian Government </w:t>
            </w:r>
          </w:p>
          <w:p w14:paraId="61D3CF69" w14:textId="3B86964F" w:rsidR="00D443E4"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Jurisdictions</w:t>
            </w:r>
          </w:p>
        </w:tc>
        <w:tc>
          <w:tcPr>
            <w:tcW w:w="1171" w:type="pct"/>
          </w:tcPr>
          <w:p w14:paraId="15C8D413" w14:textId="162BF07C" w:rsidR="00AB243A" w:rsidRPr="00237D90" w:rsidRDefault="00F52E1D" w:rsidP="00C40985">
            <w:pPr>
              <w:pStyle w:val="Tablelistbulletgreen"/>
              <w:cnfStyle w:val="000000100000" w:firstRow="0" w:lastRow="0" w:firstColumn="0" w:lastColumn="0" w:oddVBand="0" w:evenVBand="0" w:oddHBand="1" w:evenHBand="0" w:firstRowFirstColumn="0" w:firstRowLastColumn="0" w:lastRowFirstColumn="0" w:lastRowLastColumn="0"/>
              <w:rPr>
                <w:rFonts w:ascii="Wingdings" w:hAnsi="Wingdings"/>
                <w:sz w:val="17"/>
                <w:szCs w:val="17"/>
                <w:lang w:val="en-AU"/>
              </w:rPr>
            </w:pPr>
            <w:r w:rsidRPr="00E16E31">
              <w:t>Advancing</w:t>
            </w:r>
          </w:p>
        </w:tc>
      </w:tr>
      <w:tr w:rsidR="00F52E1D" w:rsidRPr="00012572" w14:paraId="64754FFF"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E580546" w14:textId="2C6A247A" w:rsidR="00A04C06" w:rsidRPr="00237D90" w:rsidRDefault="00F52E1D" w:rsidP="00C40985">
            <w:pPr>
              <w:pStyle w:val="Tabletextleft"/>
            </w:pPr>
            <w:r w:rsidRPr="00237D90">
              <w:t>1, 2</w:t>
            </w:r>
            <w:r w:rsidR="00C40985">
              <w:t xml:space="preserve"> </w:t>
            </w:r>
            <w:r w:rsidR="00A04C06">
              <w:t>Medium term</w:t>
            </w:r>
          </w:p>
        </w:tc>
        <w:tc>
          <w:tcPr>
            <w:tcW w:w="2188" w:type="pct"/>
          </w:tcPr>
          <w:p w14:paraId="7CBA30DD" w14:textId="54E4BA3F" w:rsidR="00773882" w:rsidRPr="00237D90" w:rsidRDefault="00331D40" w:rsidP="00E16E31">
            <w:pPr>
              <w:pStyle w:val="Tabletextleft"/>
              <w:cnfStyle w:val="000000010000" w:firstRow="0" w:lastRow="0" w:firstColumn="0" w:lastColumn="0" w:oddVBand="0" w:evenVBand="0" w:oddHBand="0" w:evenHBand="1" w:firstRowFirstColumn="0" w:firstRowLastColumn="0" w:lastRowFirstColumn="0" w:lastRowLastColumn="0"/>
            </w:pPr>
            <w:r w:rsidRPr="00237D90">
              <w:t>Most</w:t>
            </w:r>
            <w:r w:rsidR="00773882" w:rsidRPr="00237D90">
              <w:t xml:space="preserve"> jurisdictions </w:t>
            </w:r>
            <w:r w:rsidR="00BB22B9" w:rsidRPr="00237D90">
              <w:t xml:space="preserve">have </w:t>
            </w:r>
            <w:r w:rsidR="0002503D" w:rsidRPr="00237D90">
              <w:t xml:space="preserve">developed and/or are implementing </w:t>
            </w:r>
            <w:r w:rsidR="00190629" w:rsidRPr="00237D90">
              <w:t xml:space="preserve">improved </w:t>
            </w:r>
            <w:r w:rsidR="00CA1119" w:rsidRPr="00237D90">
              <w:t>protocols around parent-</w:t>
            </w:r>
            <w:proofErr w:type="spellStart"/>
            <w:r w:rsidR="00CA1119" w:rsidRPr="00237D90">
              <w:t>centred</w:t>
            </w:r>
            <w:proofErr w:type="spellEnd"/>
            <w:r w:rsidR="00CA1119" w:rsidRPr="00237D90">
              <w:t xml:space="preserve"> care and </w:t>
            </w:r>
            <w:r w:rsidR="00D443E4">
              <w:t>s</w:t>
            </w:r>
            <w:r w:rsidR="00F6792E">
              <w:t>hared</w:t>
            </w:r>
            <w:r w:rsidR="00773327" w:rsidRPr="00237D90">
              <w:t xml:space="preserve"> decision-making</w:t>
            </w:r>
            <w:r w:rsidR="004265B3" w:rsidRPr="00237D90">
              <w:t xml:space="preserve">. </w:t>
            </w:r>
          </w:p>
          <w:p w14:paraId="14B346D0" w14:textId="7018C8DE" w:rsidR="003537D5" w:rsidRPr="00237D90" w:rsidRDefault="00331D40" w:rsidP="00E16E31">
            <w:pPr>
              <w:pStyle w:val="Tabletextleft"/>
              <w:cnfStyle w:val="000000010000" w:firstRow="0" w:lastRow="0" w:firstColumn="0" w:lastColumn="0" w:oddVBand="0" w:evenVBand="0" w:oddHBand="0" w:evenHBand="1" w:firstRowFirstColumn="0" w:firstRowLastColumn="0" w:lastRowFirstColumn="0" w:lastRowLastColumn="0"/>
            </w:pPr>
            <w:r w:rsidRPr="00237D90">
              <w:t>Most</w:t>
            </w:r>
            <w:r w:rsidR="003537D5" w:rsidRPr="00237D90">
              <w:t xml:space="preserve"> jurisdictions </w:t>
            </w:r>
            <w:r w:rsidR="002C4AAE" w:rsidRPr="00237D90">
              <w:t xml:space="preserve">have </w:t>
            </w:r>
            <w:r w:rsidR="00792911" w:rsidRPr="00237D90">
              <w:t>initiatives underway to increase access to</w:t>
            </w:r>
            <w:r w:rsidR="00F43107" w:rsidRPr="00237D90">
              <w:t xml:space="preserve"> continuity of care </w:t>
            </w:r>
            <w:r w:rsidR="00256932" w:rsidRPr="00237D90">
              <w:t>models</w:t>
            </w:r>
            <w:r w:rsidR="00F6792E">
              <w:t>, particularly in the antenatal period</w:t>
            </w:r>
            <w:r w:rsidR="009B3B0D" w:rsidRPr="00237D90">
              <w:t xml:space="preserve">, especially midwifery </w:t>
            </w:r>
            <w:r w:rsidR="00EB4ABB">
              <w:t xml:space="preserve">continuity of </w:t>
            </w:r>
            <w:r w:rsidR="00184B44">
              <w:t xml:space="preserve">care </w:t>
            </w:r>
            <w:r w:rsidR="009B3B0D" w:rsidRPr="00237D90">
              <w:t>models</w:t>
            </w:r>
            <w:r w:rsidR="00117220" w:rsidRPr="00237D90">
              <w:t xml:space="preserve">, with some </w:t>
            </w:r>
            <w:r w:rsidR="00B71EB7" w:rsidRPr="00237D90">
              <w:t xml:space="preserve">already </w:t>
            </w:r>
            <w:r w:rsidR="008D1592" w:rsidRPr="00237D90">
              <w:t xml:space="preserve">reporting </w:t>
            </w:r>
            <w:r w:rsidR="000D2D5B" w:rsidRPr="00237D90">
              <w:t>promi</w:t>
            </w:r>
            <w:r w:rsidR="00B71EB7" w:rsidRPr="00237D90">
              <w:t xml:space="preserve">sing </w:t>
            </w:r>
            <w:r w:rsidR="006F2687" w:rsidRPr="00237D90">
              <w:t xml:space="preserve">uptake and early outcomes. </w:t>
            </w:r>
          </w:p>
          <w:p w14:paraId="5737A68D" w14:textId="77777777" w:rsidR="008C2B93" w:rsidRPr="00053487" w:rsidRDefault="008C2B93" w:rsidP="00E16E31">
            <w:pPr>
              <w:pStyle w:val="Tabletextleft"/>
              <w:cnfStyle w:val="000000010000" w:firstRow="0" w:lastRow="0" w:firstColumn="0" w:lastColumn="0" w:oddVBand="0" w:evenVBand="0" w:oddHBand="0" w:evenHBand="1" w:firstRowFirstColumn="0" w:firstRowLastColumn="0" w:lastRowFirstColumn="0" w:lastRowLastColumn="0"/>
            </w:pPr>
            <w:r w:rsidRPr="008C2B93">
              <w:t xml:space="preserve">Some are focusing on continuity of midwifery care models for First Nations women. Limited implementation </w:t>
            </w:r>
            <w:r w:rsidRPr="008C2B93">
              <w:lastRenderedPageBreak/>
              <w:t xml:space="preserve">progress has </w:t>
            </w:r>
            <w:r w:rsidRPr="00053487">
              <w:t xml:space="preserve">been reported for other target cohorts. </w:t>
            </w:r>
          </w:p>
          <w:p w14:paraId="0CFD4D43" w14:textId="1CADAFA7" w:rsidR="008C2B93" w:rsidRPr="008C2B93" w:rsidRDefault="008C2B93" w:rsidP="00E16E31">
            <w:pPr>
              <w:pStyle w:val="Tabletextleft"/>
              <w:cnfStyle w:val="000000010000" w:firstRow="0" w:lastRow="0" w:firstColumn="0" w:lastColumn="0" w:oddVBand="0" w:evenVBand="0" w:oddHBand="0" w:evenHBand="1" w:firstRowFirstColumn="0" w:firstRowLastColumn="0" w:lastRowFirstColumn="0" w:lastRowLastColumn="0"/>
            </w:pPr>
            <w:r w:rsidRPr="00053487">
              <w:t xml:space="preserve">Research, </w:t>
            </w:r>
            <w:proofErr w:type="gramStart"/>
            <w:r w:rsidRPr="00053487">
              <w:t>funding</w:t>
            </w:r>
            <w:proofErr w:type="gramEnd"/>
            <w:r w:rsidRPr="00053487">
              <w:t xml:space="preserve"> and implementation of Birthing on Country models</w:t>
            </w:r>
            <w:r w:rsidR="00393893" w:rsidRPr="00053487">
              <w:t xml:space="preserve"> </w:t>
            </w:r>
            <w:r w:rsidR="00053487" w:rsidRPr="00053487">
              <w:t>have progressed</w:t>
            </w:r>
            <w:r w:rsidRPr="00053487">
              <w:t xml:space="preserve">, especially the Centre of Excellence in </w:t>
            </w:r>
            <w:proofErr w:type="spellStart"/>
            <w:r w:rsidRPr="00053487">
              <w:t>Nowra</w:t>
            </w:r>
            <w:proofErr w:type="spellEnd"/>
            <w:r w:rsidRPr="00053487">
              <w:t xml:space="preserve"> NSW.</w:t>
            </w:r>
            <w:r w:rsidRPr="008C2B93">
              <w:t xml:space="preserve"> </w:t>
            </w:r>
          </w:p>
          <w:p w14:paraId="71CF3202" w14:textId="5320CA35" w:rsidR="00A775E7" w:rsidRPr="00C904A0" w:rsidRDefault="008C2B93" w:rsidP="00E16E31">
            <w:pPr>
              <w:pStyle w:val="Tabletextleft"/>
              <w:cnfStyle w:val="000000010000" w:firstRow="0" w:lastRow="0" w:firstColumn="0" w:lastColumn="0" w:oddVBand="0" w:evenVBand="0" w:oddHBand="0" w:evenHBand="1" w:firstRowFirstColumn="0" w:firstRowLastColumn="0" w:lastRowFirstColumn="0" w:lastRowLastColumn="0"/>
              <w:rPr>
                <w:i/>
                <w:iCs/>
              </w:rPr>
            </w:pPr>
            <w:r w:rsidRPr="008C2B93">
              <w:t xml:space="preserve">The AIHW has continued work and publication of the </w:t>
            </w:r>
            <w:r w:rsidRPr="00E16E31">
              <w:t>Maternity Model of Care National Best Practice Data Set.</w:t>
            </w:r>
          </w:p>
        </w:tc>
        <w:tc>
          <w:tcPr>
            <w:tcW w:w="1094" w:type="pct"/>
          </w:tcPr>
          <w:p w14:paraId="52845D9D" w14:textId="77777777"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lastRenderedPageBreak/>
              <w:t>Jurisdictions</w:t>
            </w:r>
          </w:p>
          <w:p w14:paraId="34BE5FED" w14:textId="4AD85166"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Australian </w:t>
            </w:r>
            <w:r w:rsidR="001F5CDC" w:rsidRPr="00237D90">
              <w:t>G</w:t>
            </w:r>
            <w:r w:rsidRPr="00237D90">
              <w:t>overnment</w:t>
            </w:r>
          </w:p>
        </w:tc>
        <w:tc>
          <w:tcPr>
            <w:tcW w:w="1171" w:type="pct"/>
          </w:tcPr>
          <w:p w14:paraId="6738163C" w14:textId="4C345003" w:rsidR="000646BE" w:rsidRPr="00237D90"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pPr>
            <w:r w:rsidRPr="00237D90">
              <w:t>Advancing</w:t>
            </w:r>
          </w:p>
          <w:p w14:paraId="0672E1D7" w14:textId="799F71FE" w:rsidR="00F52E1D" w:rsidRPr="00C40985" w:rsidRDefault="00F52E1D" w:rsidP="00C40985">
            <w:pPr>
              <w:pStyle w:val="Tabletextleft"/>
              <w:cnfStyle w:val="000000010000" w:firstRow="0" w:lastRow="0" w:firstColumn="0" w:lastColumn="0" w:oddVBand="0" w:evenVBand="0" w:oddHBand="0" w:evenHBand="1" w:firstRowFirstColumn="0" w:firstRowLastColumn="0" w:lastRowFirstColumn="0" w:lastRowLastColumn="0"/>
            </w:pPr>
            <w:r w:rsidRPr="00237D90">
              <w:t>Not all jurisdictions report progress regarding continuity of care models</w:t>
            </w:r>
            <w:r w:rsidR="006564B1" w:rsidRPr="00237D90">
              <w:t xml:space="preserve"> and parent-</w:t>
            </w:r>
            <w:proofErr w:type="spellStart"/>
            <w:r w:rsidR="006564B1" w:rsidRPr="00237D90">
              <w:t>centred</w:t>
            </w:r>
            <w:proofErr w:type="spellEnd"/>
            <w:r w:rsidR="006564B1" w:rsidRPr="00237D90">
              <w:t xml:space="preserve"> approaches</w:t>
            </w:r>
            <w:r w:rsidRPr="00237D90">
              <w:t xml:space="preserve">. However, </w:t>
            </w:r>
            <w:r w:rsidR="00E84CF3">
              <w:t xml:space="preserve">progress has </w:t>
            </w:r>
            <w:r w:rsidR="00664708">
              <w:t>accelerated</w:t>
            </w:r>
            <w:r w:rsidR="00E84CF3">
              <w:t xml:space="preserve"> in the past year, and </w:t>
            </w:r>
            <w:r w:rsidRPr="00237D90">
              <w:t>th</w:t>
            </w:r>
            <w:r w:rsidR="006564B1" w:rsidRPr="00237D90">
              <w:t>ese are</w:t>
            </w:r>
            <w:r w:rsidRPr="00237D90">
              <w:t xml:space="preserve"> medium-term task</w:t>
            </w:r>
            <w:r w:rsidR="006564B1" w:rsidRPr="00237D90">
              <w:t>s</w:t>
            </w:r>
            <w:r w:rsidRPr="00237D90">
              <w:t xml:space="preserve">, so the jurisdictions that have reported </w:t>
            </w:r>
            <w:r w:rsidRPr="00237D90">
              <w:lastRenderedPageBreak/>
              <w:t>progress are ahead of schedule.</w:t>
            </w:r>
          </w:p>
        </w:tc>
      </w:tr>
      <w:tr w:rsidR="00F52E1D" w:rsidRPr="00012572" w14:paraId="569B5325"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45A84C73" w14:textId="77777777" w:rsidR="00F52E1D" w:rsidRDefault="00F52E1D" w:rsidP="00E16E31">
            <w:pPr>
              <w:pStyle w:val="Tabletextleft"/>
            </w:pPr>
            <w:r w:rsidRPr="00237D90">
              <w:lastRenderedPageBreak/>
              <w:t>2</w:t>
            </w:r>
          </w:p>
          <w:p w14:paraId="68453F62" w14:textId="77777777" w:rsidR="00A04C06" w:rsidRDefault="00D5730E" w:rsidP="00E16E31">
            <w:pPr>
              <w:pStyle w:val="Tabletextleft"/>
            </w:pPr>
            <w:r>
              <w:t>Ongoing</w:t>
            </w:r>
          </w:p>
          <w:p w14:paraId="2BFB7A6F" w14:textId="793C955D" w:rsidR="00E304B1" w:rsidRPr="00237D90" w:rsidRDefault="00E304B1" w:rsidP="00E16E31">
            <w:pPr>
              <w:pStyle w:val="Tabletextleft"/>
            </w:pPr>
            <w:r>
              <w:t>Short term</w:t>
            </w:r>
          </w:p>
        </w:tc>
        <w:tc>
          <w:tcPr>
            <w:tcW w:w="2188" w:type="pct"/>
          </w:tcPr>
          <w:p w14:paraId="2076870B" w14:textId="6A29CF50" w:rsidR="003E7270" w:rsidRDefault="003E7270" w:rsidP="00E16E31">
            <w:pPr>
              <w:pStyle w:val="Tabletextleft"/>
              <w:cnfStyle w:val="000000100000" w:firstRow="0" w:lastRow="0" w:firstColumn="0" w:lastColumn="0" w:oddVBand="0" w:evenVBand="0" w:oddHBand="1" w:evenHBand="0" w:firstRowFirstColumn="0" w:firstRowLastColumn="0" w:lastRowFirstColumn="0" w:lastRowLastColumn="0"/>
            </w:pPr>
            <w:r>
              <w:t>All</w:t>
            </w:r>
            <w:r w:rsidR="00F52E1D">
              <w:t xml:space="preserve"> jurisdictions </w:t>
            </w:r>
            <w:r w:rsidR="007E5079">
              <w:t>are</w:t>
            </w:r>
            <w:r w:rsidR="00F52E1D">
              <w:t xml:space="preserve"> developing</w:t>
            </w:r>
            <w:r w:rsidR="007E5079">
              <w:t xml:space="preserve">, updating </w:t>
            </w:r>
            <w:r w:rsidR="00E71552">
              <w:t>and/</w:t>
            </w:r>
            <w:r w:rsidR="007E5079">
              <w:t xml:space="preserve">or </w:t>
            </w:r>
            <w:r w:rsidR="00F52E1D">
              <w:t>implementing cultural safety</w:t>
            </w:r>
            <w:r w:rsidR="00C91857">
              <w:t xml:space="preserve"> </w:t>
            </w:r>
            <w:r w:rsidR="00105FD6">
              <w:t xml:space="preserve">frameworks, strategies, and </w:t>
            </w:r>
            <w:r w:rsidR="005511DF">
              <w:t xml:space="preserve">service </w:t>
            </w:r>
            <w:r w:rsidR="000B4061">
              <w:t xml:space="preserve">improvements. </w:t>
            </w:r>
          </w:p>
          <w:p w14:paraId="7A7D072F" w14:textId="77777777" w:rsidR="00734D9F" w:rsidRDefault="00033D78" w:rsidP="00E16E31">
            <w:pPr>
              <w:pStyle w:val="Tabletextleft"/>
              <w:cnfStyle w:val="000000100000" w:firstRow="0" w:lastRow="0" w:firstColumn="0" w:lastColumn="0" w:oddVBand="0" w:evenVBand="0" w:oddHBand="1" w:evenHBand="0" w:firstRowFirstColumn="0" w:firstRowLastColumn="0" w:lastRowFirstColumn="0" w:lastRowLastColumn="0"/>
            </w:pPr>
            <w:r>
              <w:t>Most</w:t>
            </w:r>
            <w:r w:rsidR="00F52E1D" w:rsidRPr="00237D90">
              <w:t xml:space="preserve"> jurisdictions </w:t>
            </w:r>
            <w:r w:rsidR="00A67F87">
              <w:t>are</w:t>
            </w:r>
            <w:r w:rsidR="00F52E1D" w:rsidRPr="00237D90">
              <w:t xml:space="preserve"> implementing cultural safety</w:t>
            </w:r>
            <w:r w:rsidR="008E6112">
              <w:t xml:space="preserve"> </w:t>
            </w:r>
            <w:r w:rsidR="00F52E1D" w:rsidRPr="00237D90">
              <w:t>education programs for health professionals involved in maternity care</w:t>
            </w:r>
            <w:r w:rsidR="00F52E1D">
              <w:t xml:space="preserve">, </w:t>
            </w:r>
            <w:r w:rsidR="00395D1B">
              <w:t>s</w:t>
            </w:r>
            <w:r w:rsidR="00702CDD">
              <w:t xml:space="preserve">ome </w:t>
            </w:r>
            <w:r w:rsidR="00F52E1D">
              <w:t xml:space="preserve">with </w:t>
            </w:r>
            <w:proofErr w:type="gramStart"/>
            <w:r w:rsidR="00F52E1D" w:rsidRPr="00237D90">
              <w:t>particular reference</w:t>
            </w:r>
            <w:proofErr w:type="gramEnd"/>
            <w:r w:rsidR="00F52E1D" w:rsidRPr="00237D90">
              <w:t xml:space="preserve"> to stillbirth prevention and bereavement care.</w:t>
            </w:r>
            <w:r w:rsidR="00B323AB">
              <w:t xml:space="preserve"> </w:t>
            </w:r>
          </w:p>
          <w:p w14:paraId="18AB591F" w14:textId="01321C87" w:rsidR="001B2A0B" w:rsidRDefault="00B323AB" w:rsidP="00E16E31">
            <w:pPr>
              <w:pStyle w:val="Tabletextleft"/>
              <w:cnfStyle w:val="000000100000" w:firstRow="0" w:lastRow="0" w:firstColumn="0" w:lastColumn="0" w:oddVBand="0" w:evenVBand="0" w:oddHBand="1" w:evenHBand="0" w:firstRowFirstColumn="0" w:firstRowLastColumn="0" w:lastRowFirstColumn="0" w:lastRowLastColumn="0"/>
            </w:pPr>
            <w:r>
              <w:t>N</w:t>
            </w:r>
            <w:r w:rsidR="00B86480">
              <w:t xml:space="preserve">o </w:t>
            </w:r>
            <w:r w:rsidR="0011229F">
              <w:t>implementers reported</w:t>
            </w:r>
            <w:r w:rsidR="001B2A0B">
              <w:t xml:space="preserve"> cultural safety </w:t>
            </w:r>
            <w:r w:rsidR="001C41DF">
              <w:t xml:space="preserve">training </w:t>
            </w:r>
            <w:r w:rsidR="009C3429">
              <w:t>initiatives targeted towards un</w:t>
            </w:r>
            <w:r>
              <w:t xml:space="preserve">iversity students. </w:t>
            </w:r>
          </w:p>
          <w:p w14:paraId="6994B97B" w14:textId="36A9ECD5" w:rsidR="00F52E1D" w:rsidRPr="00237D90" w:rsidRDefault="0053429F" w:rsidP="00E16E31">
            <w:pPr>
              <w:pStyle w:val="Tabletextleft"/>
              <w:cnfStyle w:val="000000100000" w:firstRow="0" w:lastRow="0" w:firstColumn="0" w:lastColumn="0" w:oddVBand="0" w:evenVBand="0" w:oddHBand="1" w:evenHBand="0" w:firstRowFirstColumn="0" w:firstRowLastColumn="0" w:lastRowFirstColumn="0" w:lastRowLastColumn="0"/>
            </w:pPr>
            <w:r>
              <w:t>Most jurisdictions referenced the</w:t>
            </w:r>
            <w:r w:rsidR="00CE3A41">
              <w:t xml:space="preserve"> launch and rollout of the</w:t>
            </w:r>
            <w:r w:rsidR="00B41D03">
              <w:t xml:space="preserve"> cultural adaptations of the SBB (see row below) </w:t>
            </w:r>
            <w:r>
              <w:t xml:space="preserve">as </w:t>
            </w:r>
            <w:r w:rsidR="00EA3215">
              <w:t xml:space="preserve">a key </w:t>
            </w:r>
            <w:r w:rsidR="008935FF">
              <w:t>init</w:t>
            </w:r>
            <w:r w:rsidR="002A2A50">
              <w:t>iative</w:t>
            </w:r>
            <w:r w:rsidR="00EA3215">
              <w:t xml:space="preserve"> in this area. </w:t>
            </w:r>
          </w:p>
        </w:tc>
        <w:tc>
          <w:tcPr>
            <w:tcW w:w="1094" w:type="pct"/>
          </w:tcPr>
          <w:p w14:paraId="29FB0C93" w14:textId="77777777" w:rsidR="00F52E1D"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 xml:space="preserve">Jurisdictions </w:t>
            </w:r>
          </w:p>
          <w:p w14:paraId="099C96A1" w14:textId="5AFB866A" w:rsidR="00F52E1D" w:rsidRPr="00237D90" w:rsidRDefault="009023B5" w:rsidP="00E16E31">
            <w:pPr>
              <w:pStyle w:val="Tabletextleft"/>
              <w:cnfStyle w:val="000000100000" w:firstRow="0" w:lastRow="0" w:firstColumn="0" w:lastColumn="0" w:oddVBand="0" w:evenVBand="0" w:oddHBand="1" w:evenHBand="0" w:firstRowFirstColumn="0" w:firstRowLastColumn="0" w:lastRowFirstColumn="0" w:lastRowLastColumn="0"/>
            </w:pPr>
            <w:r>
              <w:t>Australian Government</w:t>
            </w:r>
          </w:p>
        </w:tc>
        <w:tc>
          <w:tcPr>
            <w:tcW w:w="1171" w:type="pct"/>
          </w:tcPr>
          <w:p w14:paraId="3C65C012" w14:textId="1372310A" w:rsidR="004808F1" w:rsidRPr="00237D90" w:rsidRDefault="00F52E1D" w:rsidP="00C40985">
            <w:pPr>
              <w:pStyle w:val="Tablelistbullet"/>
              <w:cnfStyle w:val="000000100000" w:firstRow="0" w:lastRow="0" w:firstColumn="0" w:lastColumn="0" w:oddVBand="0" w:evenVBand="0" w:oddHBand="1" w:evenHBand="0" w:firstRowFirstColumn="0" w:firstRowLastColumn="0" w:lastRowFirstColumn="0" w:lastRowLastColumn="0"/>
            </w:pPr>
            <w:r w:rsidRPr="00237D90">
              <w:t>Adapting</w:t>
            </w:r>
          </w:p>
          <w:p w14:paraId="574B4407" w14:textId="54790FFB"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color w:val="00B050"/>
              </w:rPr>
            </w:pPr>
            <w:r w:rsidRPr="00237D90">
              <w:t>Th</w:t>
            </w:r>
            <w:r w:rsidR="00D21724">
              <w:t>ese ongoing and short-term tasks have</w:t>
            </w:r>
            <w:r w:rsidRPr="00237D90">
              <w:t xml:space="preserve"> not yet been implemented consistently across Australia, although there are pockets of good practice.</w:t>
            </w:r>
          </w:p>
        </w:tc>
      </w:tr>
      <w:tr w:rsidR="00F52E1D" w:rsidRPr="00012572" w14:paraId="1A206FAF"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0106EBE4" w14:textId="77777777" w:rsidR="00F52E1D" w:rsidRDefault="00F52E1D" w:rsidP="00E16E31">
            <w:pPr>
              <w:pStyle w:val="Tabletextleft"/>
            </w:pPr>
            <w:r w:rsidRPr="00237D90">
              <w:t>2, 3</w:t>
            </w:r>
          </w:p>
          <w:p w14:paraId="74F54FB9" w14:textId="5D6DB418" w:rsidR="00CB61C0" w:rsidRDefault="00CB61C0" w:rsidP="00E16E31">
            <w:pPr>
              <w:pStyle w:val="Tabletextleft"/>
            </w:pPr>
            <w:r>
              <w:t>Ongoing</w:t>
            </w:r>
          </w:p>
          <w:p w14:paraId="53B5F70A" w14:textId="67AA5452" w:rsidR="00256ADD" w:rsidRPr="00217578" w:rsidRDefault="00812624" w:rsidP="00E744F2">
            <w:pPr>
              <w:pStyle w:val="Tabletextleft"/>
            </w:pPr>
            <w:r>
              <w:t>Medium term</w:t>
            </w:r>
          </w:p>
        </w:tc>
        <w:tc>
          <w:tcPr>
            <w:tcW w:w="2188" w:type="pct"/>
          </w:tcPr>
          <w:p w14:paraId="2497A6E3" w14:textId="798042FD" w:rsidR="00483454" w:rsidRDefault="008D0355" w:rsidP="00E16E31">
            <w:pPr>
              <w:pStyle w:val="Tabletextleft"/>
              <w:cnfStyle w:val="000000010000" w:firstRow="0" w:lastRow="0" w:firstColumn="0" w:lastColumn="0" w:oddVBand="0" w:evenVBand="0" w:oddHBand="0" w:evenHBand="1" w:firstRowFirstColumn="0" w:firstRowLastColumn="0" w:lastRowFirstColumn="0" w:lastRowLastColumn="0"/>
            </w:pPr>
            <w:r>
              <w:t>The</w:t>
            </w:r>
            <w:r w:rsidR="00F16221">
              <w:t xml:space="preserve"> </w:t>
            </w:r>
            <w:r>
              <w:t>culturally adapted SBB resources were launched in October 2023</w:t>
            </w:r>
            <w:r w:rsidR="000B0E22">
              <w:t xml:space="preserve">: </w:t>
            </w:r>
            <w:r w:rsidR="00BA3103">
              <w:t>‘</w:t>
            </w:r>
            <w:r w:rsidR="000B0E22">
              <w:t>Stronger Bubba Born</w:t>
            </w:r>
            <w:r w:rsidR="00BA3103">
              <w:t>’</w:t>
            </w:r>
            <w:r w:rsidR="000B0E22">
              <w:t xml:space="preserve"> for First Nations </w:t>
            </w:r>
            <w:r w:rsidR="006A3D90">
              <w:t xml:space="preserve">communities, and </w:t>
            </w:r>
            <w:r w:rsidR="00BA3103">
              <w:t xml:space="preserve">‘Growing a </w:t>
            </w:r>
            <w:r w:rsidR="00573E46">
              <w:t xml:space="preserve">healthy baby’ </w:t>
            </w:r>
            <w:r w:rsidR="009A6A34">
              <w:t xml:space="preserve">for Arabic, Dari, </w:t>
            </w:r>
            <w:r w:rsidR="00ED436E">
              <w:t>Dinka, and Karen speaking communities</w:t>
            </w:r>
            <w:r w:rsidR="0063782C">
              <w:t xml:space="preserve">. </w:t>
            </w:r>
          </w:p>
          <w:p w14:paraId="2F8BB841" w14:textId="5DA9F609" w:rsidR="00573031" w:rsidRDefault="00573031" w:rsidP="00E16E31">
            <w:pPr>
              <w:pStyle w:val="Tabletextleft"/>
              <w:cnfStyle w:val="000000010000" w:firstRow="0" w:lastRow="0" w:firstColumn="0" w:lastColumn="0" w:oddVBand="0" w:evenVBand="0" w:oddHBand="0" w:evenHBand="1" w:firstRowFirstColumn="0" w:firstRowLastColumn="0" w:lastRowFirstColumn="0" w:lastRowLastColumn="0"/>
            </w:pPr>
            <w:r>
              <w:t xml:space="preserve">SBB resources have </w:t>
            </w:r>
            <w:r w:rsidR="00EC2902">
              <w:t xml:space="preserve">now </w:t>
            </w:r>
            <w:r>
              <w:t xml:space="preserve">also been translated </w:t>
            </w:r>
            <w:r w:rsidR="00DB1510">
              <w:t xml:space="preserve">into </w:t>
            </w:r>
            <w:r w:rsidR="00A47470">
              <w:t>25 languages</w:t>
            </w:r>
            <w:r w:rsidR="00EC64B1">
              <w:t xml:space="preserve">, up from 23 </w:t>
            </w:r>
            <w:r w:rsidR="00AD23D2">
              <w:t>in December 2022</w:t>
            </w:r>
            <w:r w:rsidR="00A47470">
              <w:t xml:space="preserve">. </w:t>
            </w:r>
          </w:p>
          <w:p w14:paraId="3139CA4A" w14:textId="72C774A9" w:rsidR="008D46AD" w:rsidRDefault="00FB0706" w:rsidP="00E16E31">
            <w:pPr>
              <w:pStyle w:val="Tabletextleft"/>
              <w:cnfStyle w:val="000000010000" w:firstRow="0" w:lastRow="0" w:firstColumn="0" w:lastColumn="0" w:oddVBand="0" w:evenVBand="0" w:oddHBand="0" w:evenHBand="1" w:firstRowFirstColumn="0" w:firstRowLastColumn="0" w:lastRowFirstColumn="0" w:lastRowLastColumn="0"/>
            </w:pPr>
            <w:r>
              <w:t xml:space="preserve">Stillbirth CRE </w:t>
            </w:r>
            <w:r w:rsidR="005874AC">
              <w:t xml:space="preserve">is also developing </w:t>
            </w:r>
            <w:r w:rsidR="00A500C6">
              <w:t>resources</w:t>
            </w:r>
            <w:r w:rsidR="00B718DF">
              <w:t xml:space="preserve"> for interpreters</w:t>
            </w:r>
            <w:r w:rsidR="004C40AC">
              <w:t xml:space="preserve">, clinicians and </w:t>
            </w:r>
            <w:r w:rsidR="00BF1746">
              <w:t>clinical support workers</w:t>
            </w:r>
            <w:r w:rsidR="00C20171">
              <w:t xml:space="preserve"> </w:t>
            </w:r>
            <w:r w:rsidR="00F2201F">
              <w:t>caring for</w:t>
            </w:r>
            <w:r w:rsidR="00C20171">
              <w:t xml:space="preserve"> First Nations and migrant and refugee </w:t>
            </w:r>
            <w:r w:rsidR="00F2201F">
              <w:t xml:space="preserve">women. </w:t>
            </w:r>
          </w:p>
          <w:p w14:paraId="06D319CC" w14:textId="40221118"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Other organisations and jurisdictions are also adapting/translating </w:t>
            </w:r>
            <w:r>
              <w:t>stillbirth</w:t>
            </w:r>
            <w:r w:rsidRPr="00237D90">
              <w:t xml:space="preserve"> resources</w:t>
            </w:r>
            <w:r>
              <w:t xml:space="preserve"> </w:t>
            </w:r>
            <w:r w:rsidR="009A683D">
              <w:t>and approaches</w:t>
            </w:r>
            <w:r w:rsidRPr="00237D90">
              <w:t>. Notably</w:t>
            </w:r>
            <w:r w:rsidR="009A683D">
              <w:t xml:space="preserve"> this year</w:t>
            </w:r>
            <w:r w:rsidRPr="00237D90">
              <w:t xml:space="preserve">, one jurisdiction </w:t>
            </w:r>
            <w:r w:rsidR="009A683D">
              <w:t xml:space="preserve">reports </w:t>
            </w:r>
            <w:r w:rsidR="002F1BC7">
              <w:t>that some</w:t>
            </w:r>
            <w:r w:rsidR="00C104FD">
              <w:t xml:space="preserve"> </w:t>
            </w:r>
            <w:r w:rsidR="00651D4B">
              <w:t xml:space="preserve">remote communities </w:t>
            </w:r>
            <w:r w:rsidR="002F1BC7">
              <w:t>are</w:t>
            </w:r>
            <w:r w:rsidR="00C67D21">
              <w:t xml:space="preserve"> </w:t>
            </w:r>
            <w:r w:rsidR="00932F24">
              <w:t xml:space="preserve">leading work to </w:t>
            </w:r>
            <w:r w:rsidR="00C67D21">
              <w:t>translat</w:t>
            </w:r>
            <w:r w:rsidR="00932F24">
              <w:t>e</w:t>
            </w:r>
            <w:r w:rsidR="00C67D21">
              <w:t xml:space="preserve"> SBB resources into </w:t>
            </w:r>
            <w:r w:rsidR="00E5493C">
              <w:t>local</w:t>
            </w:r>
            <w:r w:rsidR="00B5705F">
              <w:t xml:space="preserve"> </w:t>
            </w:r>
            <w:r w:rsidR="001E2FCB">
              <w:t xml:space="preserve">Indigenous language groups. </w:t>
            </w:r>
          </w:p>
        </w:tc>
        <w:tc>
          <w:tcPr>
            <w:tcW w:w="1094" w:type="pct"/>
          </w:tcPr>
          <w:p w14:paraId="6BA786FB" w14:textId="7CFC8BF5"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Stillbirth CRE in partnership with NGOs funded by the Australian Government </w:t>
            </w:r>
          </w:p>
          <w:p w14:paraId="6B914E72" w14:textId="5F2FF91D"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Jurisdictions </w:t>
            </w:r>
          </w:p>
        </w:tc>
        <w:tc>
          <w:tcPr>
            <w:tcW w:w="1171" w:type="pct"/>
          </w:tcPr>
          <w:p w14:paraId="1058A018" w14:textId="2231ACAD" w:rsidR="00F52E1D"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pPr>
            <w:r w:rsidRPr="00237D90">
              <w:t>Advancing</w:t>
            </w:r>
          </w:p>
          <w:p w14:paraId="407B531D" w14:textId="27C37D4C" w:rsidR="00F52E1D" w:rsidRPr="00C40985" w:rsidRDefault="00B97B90" w:rsidP="00C40985">
            <w:pPr>
              <w:pStyle w:val="Tabletextleft"/>
              <w:cnfStyle w:val="000000010000" w:firstRow="0" w:lastRow="0" w:firstColumn="0" w:lastColumn="0" w:oddVBand="0" w:evenVBand="0" w:oddHBand="0" w:evenHBand="1" w:firstRowFirstColumn="0" w:firstRowLastColumn="0" w:lastRowFirstColumn="0" w:lastRowLastColumn="0"/>
            </w:pPr>
            <w:r>
              <w:t>Most of the</w:t>
            </w:r>
            <w:r w:rsidR="00741CC0">
              <w:t>se</w:t>
            </w:r>
            <w:r w:rsidR="002B0F11">
              <w:t xml:space="preserve"> adaptation and translation</w:t>
            </w:r>
            <w:r>
              <w:t xml:space="preserve"> </w:t>
            </w:r>
            <w:r w:rsidR="00D572F7">
              <w:t>activities</w:t>
            </w:r>
            <w:r>
              <w:t xml:space="preserve"> </w:t>
            </w:r>
            <w:r w:rsidR="002B0F11">
              <w:t>are medium-term</w:t>
            </w:r>
            <w:r w:rsidR="00D572F7">
              <w:t xml:space="preserve"> tasks</w:t>
            </w:r>
            <w:r w:rsidR="002B0F11">
              <w:t xml:space="preserve">, so </w:t>
            </w:r>
            <w:r w:rsidR="00C2582E">
              <w:t>progress is well ahead of schedule in this area</w:t>
            </w:r>
            <w:r w:rsidR="00FB1901">
              <w:t>.</w:t>
            </w:r>
          </w:p>
        </w:tc>
      </w:tr>
      <w:tr w:rsidR="000765B5" w:rsidRPr="00237D90" w14:paraId="7C7C6270"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12C5F4CC" w14:textId="41D6E925" w:rsidR="00175DFB" w:rsidRPr="00237D90" w:rsidRDefault="00D61560" w:rsidP="00217578">
            <w:pPr>
              <w:pStyle w:val="Tabletextleft"/>
            </w:pPr>
            <w:r>
              <w:lastRenderedPageBreak/>
              <w:t xml:space="preserve">2, 3, </w:t>
            </w:r>
            <w:r w:rsidR="000765B5">
              <w:t>4</w:t>
            </w:r>
            <w:r w:rsidR="00217578">
              <w:t xml:space="preserve"> </w:t>
            </w:r>
            <w:r w:rsidR="00175DFB">
              <w:t xml:space="preserve">Medium term </w:t>
            </w:r>
          </w:p>
        </w:tc>
        <w:tc>
          <w:tcPr>
            <w:tcW w:w="2188" w:type="pct"/>
          </w:tcPr>
          <w:p w14:paraId="4F4CF20D" w14:textId="5F184776" w:rsidR="000765B5" w:rsidRDefault="005B1B2C" w:rsidP="00E16E31">
            <w:pPr>
              <w:pStyle w:val="Tabletextleft"/>
              <w:cnfStyle w:val="000000100000" w:firstRow="0" w:lastRow="0" w:firstColumn="0" w:lastColumn="0" w:oddVBand="0" w:evenVBand="0" w:oddHBand="1" w:evenHBand="0" w:firstRowFirstColumn="0" w:firstRowLastColumn="0" w:lastRowFirstColumn="0" w:lastRowLastColumn="0"/>
            </w:pPr>
            <w:r>
              <w:t>Strategies</w:t>
            </w:r>
            <w:r w:rsidR="00DB3B77">
              <w:t xml:space="preserve"> and tools to reduce stillbirth in</w:t>
            </w:r>
            <w:r w:rsidR="00F92C8A">
              <w:t xml:space="preserve"> </w:t>
            </w:r>
            <w:r>
              <w:t xml:space="preserve">other </w:t>
            </w:r>
            <w:r w:rsidR="00E875EB">
              <w:t xml:space="preserve">target </w:t>
            </w:r>
            <w:r w:rsidR="00AA7583">
              <w:t>cohorts</w:t>
            </w:r>
            <w:r>
              <w:t xml:space="preserve"> (</w:t>
            </w:r>
            <w:r w:rsidR="002D33FF">
              <w:t xml:space="preserve">women </w:t>
            </w:r>
            <w:r w:rsidR="00493BAB">
              <w:t xml:space="preserve">living in </w:t>
            </w:r>
            <w:r w:rsidR="000A74E7">
              <w:t xml:space="preserve">rural and remote areas, socially disadvantaged areas, </w:t>
            </w:r>
            <w:r w:rsidR="00B978E2">
              <w:t>and women under</w:t>
            </w:r>
            <w:r w:rsidR="007B7E93">
              <w:t xml:space="preserve"> 20)</w:t>
            </w:r>
            <w:r w:rsidR="002D33FF">
              <w:t xml:space="preserve"> </w:t>
            </w:r>
            <w:r w:rsidR="008150BC">
              <w:t>exist, but are</w:t>
            </w:r>
            <w:r w:rsidR="00915CF5">
              <w:t xml:space="preserve"> </w:t>
            </w:r>
            <w:r w:rsidR="008150BC">
              <w:t xml:space="preserve">relatively </w:t>
            </w:r>
            <w:r w:rsidR="0008664C">
              <w:t>limited across Australia.</w:t>
            </w:r>
          </w:p>
        </w:tc>
        <w:tc>
          <w:tcPr>
            <w:tcW w:w="1094" w:type="pct"/>
          </w:tcPr>
          <w:p w14:paraId="55EEC28D" w14:textId="7D88448C" w:rsidR="000765B5" w:rsidRPr="00237D90" w:rsidRDefault="00225970" w:rsidP="00E16E31">
            <w:pPr>
              <w:pStyle w:val="Tabletextleft"/>
              <w:cnfStyle w:val="000000100000" w:firstRow="0" w:lastRow="0" w:firstColumn="0" w:lastColumn="0" w:oddVBand="0" w:evenVBand="0" w:oddHBand="1" w:evenHBand="0" w:firstRowFirstColumn="0" w:firstRowLastColumn="0" w:lastRowFirstColumn="0" w:lastRowLastColumn="0"/>
            </w:pPr>
            <w:r>
              <w:t>Governments in partnership with NGOs</w:t>
            </w:r>
          </w:p>
        </w:tc>
        <w:tc>
          <w:tcPr>
            <w:tcW w:w="1171" w:type="pct"/>
          </w:tcPr>
          <w:p w14:paraId="69141C63" w14:textId="33D0DDD1" w:rsidR="000765B5" w:rsidRPr="00C40985" w:rsidRDefault="00F7739D" w:rsidP="00C40985">
            <w:pPr>
              <w:pStyle w:val="Tablelistbulletgreen"/>
              <w:cnfStyle w:val="000000100000" w:firstRow="0" w:lastRow="0" w:firstColumn="0" w:lastColumn="0" w:oddVBand="0" w:evenVBand="0" w:oddHBand="1" w:evenHBand="0" w:firstRowFirstColumn="0" w:firstRowLastColumn="0" w:lastRowFirstColumn="0" w:lastRowLastColumn="0"/>
            </w:pPr>
            <w:r w:rsidRPr="00C40985">
              <w:t>Advancing</w:t>
            </w:r>
          </w:p>
          <w:p w14:paraId="43AA6F4B" w14:textId="7B683CEA" w:rsidR="00225970" w:rsidRPr="00C40985" w:rsidRDefault="007F20F1" w:rsidP="00C40985">
            <w:pPr>
              <w:pStyle w:val="Tabletextleft"/>
              <w:cnfStyle w:val="000000100000" w:firstRow="0" w:lastRow="0" w:firstColumn="0" w:lastColumn="0" w:oddVBand="0" w:evenVBand="0" w:oddHBand="1" w:evenHBand="0" w:firstRowFirstColumn="0" w:firstRowLastColumn="0" w:lastRowFirstColumn="0" w:lastRowLastColumn="0"/>
            </w:pPr>
            <w:r w:rsidRPr="00C40985">
              <w:t>This is a medium-term task so has been assess</w:t>
            </w:r>
            <w:r w:rsidR="00770F97" w:rsidRPr="00C40985">
              <w:t>ed</w:t>
            </w:r>
            <w:r w:rsidRPr="00C40985">
              <w:t xml:space="preserve"> as advancing, but </w:t>
            </w:r>
            <w:r w:rsidR="00C13089" w:rsidRPr="00C40985">
              <w:t xml:space="preserve">implementers </w:t>
            </w:r>
            <w:r w:rsidR="006D714E" w:rsidRPr="00C40985">
              <w:t xml:space="preserve">should </w:t>
            </w:r>
            <w:r w:rsidR="0003465D" w:rsidRPr="00C40985">
              <w:t xml:space="preserve">already </w:t>
            </w:r>
            <w:r w:rsidR="006D714E" w:rsidRPr="00C40985">
              <w:t>have substantial preparation and planning activities underway</w:t>
            </w:r>
            <w:r w:rsidR="009C082A" w:rsidRPr="00C40985">
              <w:t xml:space="preserve"> to </w:t>
            </w:r>
            <w:r w:rsidR="006D714E" w:rsidRPr="00C40985">
              <w:t xml:space="preserve">ensure </w:t>
            </w:r>
            <w:r w:rsidR="007746EB" w:rsidRPr="00C40985">
              <w:t xml:space="preserve">a path to </w:t>
            </w:r>
            <w:r w:rsidR="006D714E" w:rsidRPr="00C40985">
              <w:t>success</w:t>
            </w:r>
            <w:r w:rsidR="00327695" w:rsidRPr="00C40985">
              <w:t xml:space="preserve">. </w:t>
            </w:r>
          </w:p>
        </w:tc>
      </w:tr>
      <w:tr w:rsidR="00F52E1D" w:rsidRPr="00012572" w14:paraId="29D071C6" w14:textId="77777777" w:rsidTr="00217578">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547" w:type="pct"/>
          </w:tcPr>
          <w:p w14:paraId="0ECA123E" w14:textId="32673505" w:rsidR="00137C05" w:rsidRPr="00237D90" w:rsidRDefault="00F52E1D" w:rsidP="00217578">
            <w:pPr>
              <w:pStyle w:val="Tabletextleft"/>
            </w:pPr>
            <w:r w:rsidRPr="00237D90">
              <w:t>5</w:t>
            </w:r>
            <w:r w:rsidR="00217578">
              <w:t xml:space="preserve"> </w:t>
            </w:r>
            <w:r w:rsidR="00137C05">
              <w:t xml:space="preserve">Medium term </w:t>
            </w:r>
          </w:p>
        </w:tc>
        <w:tc>
          <w:tcPr>
            <w:tcW w:w="2188" w:type="pct"/>
          </w:tcPr>
          <w:p w14:paraId="792A969C" w14:textId="46391AF0" w:rsidR="00F52E1D" w:rsidRPr="00237D90" w:rsidRDefault="001E1C41" w:rsidP="00E16E31">
            <w:pPr>
              <w:pStyle w:val="Tabletextleft"/>
              <w:cnfStyle w:val="000000010000" w:firstRow="0" w:lastRow="0" w:firstColumn="0" w:lastColumn="0" w:oddVBand="0" w:evenVBand="0" w:oddHBand="0" w:evenHBand="1" w:firstRowFirstColumn="0" w:firstRowLastColumn="0" w:lastRowFirstColumn="0" w:lastRowLastColumn="0"/>
            </w:pPr>
            <w:r w:rsidRPr="001E1C41">
              <w:t>Monash University was awarded a federal contract to update the Pregnancy Care Guidelines and develop new Postnatal Care Guidelines. This will include incorporating stillbirth prevention and bereavement care following pregnancy loss. Work is underway</w:t>
            </w:r>
            <w:r w:rsidR="003530A1" w:rsidRPr="00752CB5">
              <w:t>.</w:t>
            </w:r>
            <w:r w:rsidR="003530A1">
              <w:t xml:space="preserve"> </w:t>
            </w:r>
          </w:p>
        </w:tc>
        <w:tc>
          <w:tcPr>
            <w:tcW w:w="1094" w:type="pct"/>
          </w:tcPr>
          <w:p w14:paraId="71E0D774" w14:textId="47B7BF9E" w:rsidR="001F5CDC"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Australian Government (funder)</w:t>
            </w:r>
          </w:p>
        </w:tc>
        <w:tc>
          <w:tcPr>
            <w:tcW w:w="1171" w:type="pct"/>
          </w:tcPr>
          <w:p w14:paraId="59B675D9" w14:textId="64B29D41" w:rsidR="00F52E1D" w:rsidRPr="00C40985"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pPr>
            <w:r w:rsidRPr="00E16E31">
              <w:t>Advancing</w:t>
            </w:r>
          </w:p>
        </w:tc>
      </w:tr>
      <w:tr w:rsidR="008F288C" w:rsidRPr="00012572" w14:paraId="2D8F5A81"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58189" w:themeFill="accent2"/>
          </w:tcPr>
          <w:p w14:paraId="2E3B21E0" w14:textId="2C4F42BF" w:rsidR="008F288C" w:rsidRPr="00E16E31" w:rsidRDefault="008F288C" w:rsidP="00217578">
            <w:pPr>
              <w:pStyle w:val="TableHeaderWhite"/>
            </w:pPr>
            <w:r w:rsidRPr="00E16E31">
              <w:t>Priority 2: Raising awareness and strengthening education</w:t>
            </w:r>
          </w:p>
        </w:tc>
      </w:tr>
      <w:tr w:rsidR="00A2177A" w:rsidRPr="00557D5A" w14:paraId="248CAD37"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4D11215C" w14:textId="0DDCCBCA" w:rsidR="00DD6840" w:rsidRPr="00237D90" w:rsidRDefault="00F52E1D" w:rsidP="00217578">
            <w:pPr>
              <w:pStyle w:val="Tabletextleft"/>
            </w:pPr>
            <w:r w:rsidRPr="00237D90">
              <w:t>6</w:t>
            </w:r>
            <w:r w:rsidR="00217578">
              <w:t xml:space="preserve"> </w:t>
            </w:r>
            <w:r w:rsidR="00DD6840">
              <w:t>Short term</w:t>
            </w:r>
          </w:p>
        </w:tc>
        <w:tc>
          <w:tcPr>
            <w:tcW w:w="2188" w:type="pct"/>
          </w:tcPr>
          <w:p w14:paraId="58E5E129" w14:textId="1C884850"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The </w:t>
            </w:r>
            <w:r w:rsidR="00406D1C" w:rsidRPr="00237D90">
              <w:t>SBB</w:t>
            </w:r>
            <w:r>
              <w:t xml:space="preserve"> </w:t>
            </w:r>
            <w:r w:rsidR="00C46816">
              <w:t>and</w:t>
            </w:r>
            <w:r w:rsidR="00D542B1">
              <w:t xml:space="preserve"> </w:t>
            </w:r>
            <w:r w:rsidR="00E31F01">
              <w:t>its adaptations and translations</w:t>
            </w:r>
            <w:r w:rsidRPr="00237D90">
              <w:t xml:space="preserve"> </w:t>
            </w:r>
            <w:r w:rsidR="0015345E">
              <w:t>ha</w:t>
            </w:r>
            <w:r w:rsidR="005952E4">
              <w:t>ve</w:t>
            </w:r>
            <w:r w:rsidR="0015345E">
              <w:t xml:space="preserve"> continued</w:t>
            </w:r>
            <w:r w:rsidRPr="00237D90">
              <w:t xml:space="preserve"> to serve as a community awareness package that provides consistent messaging about stillbirth.</w:t>
            </w:r>
          </w:p>
          <w:p w14:paraId="695DF1AC" w14:textId="77777777" w:rsidR="00A2177A" w:rsidRDefault="001446C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Other NGO awareness and education campaigns targeted at the </w:t>
            </w:r>
            <w:proofErr w:type="gramStart"/>
            <w:r w:rsidRPr="00237D90">
              <w:t>general public</w:t>
            </w:r>
            <w:proofErr w:type="gramEnd"/>
            <w:r w:rsidRPr="00237D90">
              <w:t xml:space="preserve"> have been progressed or completed.</w:t>
            </w:r>
            <w:r w:rsidR="004356AB" w:rsidRPr="00237D90">
              <w:t xml:space="preserve"> </w:t>
            </w:r>
          </w:p>
          <w:p w14:paraId="2539AA61" w14:textId="3F2BCDAD" w:rsidR="00A2177A" w:rsidRPr="00237D90" w:rsidRDefault="00CE5CBA" w:rsidP="00E16E31">
            <w:pPr>
              <w:pStyle w:val="Tabletextleft"/>
              <w:cnfStyle w:val="000000010000" w:firstRow="0" w:lastRow="0" w:firstColumn="0" w:lastColumn="0" w:oddVBand="0" w:evenVBand="0" w:oddHBand="0" w:evenHBand="1" w:firstRowFirstColumn="0" w:firstRowLastColumn="0" w:lastRowFirstColumn="0" w:lastRowLastColumn="0"/>
            </w:pPr>
            <w:r>
              <w:t xml:space="preserve">Some jurisdictional governments have </w:t>
            </w:r>
            <w:r w:rsidR="00B830C1">
              <w:t xml:space="preserve">also </w:t>
            </w:r>
            <w:r w:rsidR="004E51C9">
              <w:t xml:space="preserve">run </w:t>
            </w:r>
            <w:r w:rsidR="00B13937">
              <w:t xml:space="preserve">successful </w:t>
            </w:r>
            <w:r w:rsidR="004E51C9">
              <w:t>awareness campaigns</w:t>
            </w:r>
            <w:r w:rsidR="00484752">
              <w:t xml:space="preserve"> based on</w:t>
            </w:r>
            <w:r w:rsidR="005B7838">
              <w:t xml:space="preserve"> the</w:t>
            </w:r>
            <w:r w:rsidR="00484752">
              <w:t xml:space="preserve"> SBB and other </w:t>
            </w:r>
            <w:r w:rsidR="00506885">
              <w:t xml:space="preserve">resources. </w:t>
            </w:r>
          </w:p>
        </w:tc>
        <w:tc>
          <w:tcPr>
            <w:tcW w:w="1094" w:type="pct"/>
          </w:tcPr>
          <w:p w14:paraId="058B62AA" w14:textId="77777777"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Stillbirth CRE in partnership with jurisdictions, funded by the Australian Government</w:t>
            </w:r>
          </w:p>
          <w:p w14:paraId="5B008AFB" w14:textId="77777777" w:rsidR="00A2177A" w:rsidRDefault="001446C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NGOs</w:t>
            </w:r>
            <w:r w:rsidR="00B13937">
              <w:t>, especially</w:t>
            </w:r>
            <w:r>
              <w:t xml:space="preserve"> Red Nose</w:t>
            </w:r>
            <w:r w:rsidR="00B13937">
              <w:t>,</w:t>
            </w:r>
            <w:r>
              <w:t xml:space="preserve"> </w:t>
            </w:r>
            <w:r w:rsidRPr="00237D90">
              <w:t>some funded by the Australian Government</w:t>
            </w:r>
          </w:p>
          <w:p w14:paraId="304A0A8E" w14:textId="4F2DF2C0" w:rsidR="00A2177A" w:rsidRPr="00237D90" w:rsidRDefault="00506885" w:rsidP="00E16E31">
            <w:pPr>
              <w:pStyle w:val="Tabletextleft"/>
              <w:cnfStyle w:val="000000010000" w:firstRow="0" w:lastRow="0" w:firstColumn="0" w:lastColumn="0" w:oddVBand="0" w:evenVBand="0" w:oddHBand="0" w:evenHBand="1" w:firstRowFirstColumn="0" w:firstRowLastColumn="0" w:lastRowFirstColumn="0" w:lastRowLastColumn="0"/>
            </w:pPr>
            <w:r>
              <w:t>Jurisdictions</w:t>
            </w:r>
          </w:p>
        </w:tc>
        <w:tc>
          <w:tcPr>
            <w:tcW w:w="1171" w:type="pct"/>
          </w:tcPr>
          <w:p w14:paraId="2383AFB9" w14:textId="118F578B" w:rsidR="00A2177A" w:rsidRPr="00597B8D"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rPr>
                <w:sz w:val="17"/>
                <w:szCs w:val="17"/>
                <w:lang w:val="en-AU"/>
              </w:rPr>
            </w:pPr>
            <w:r w:rsidRPr="00E16E31">
              <w:t>Advancing</w:t>
            </w:r>
          </w:p>
        </w:tc>
      </w:tr>
      <w:tr w:rsidR="00A2177A" w:rsidRPr="00557D5A" w14:paraId="3BD17E0F"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7FDFD53D" w14:textId="4006FDF1" w:rsidR="008E7913" w:rsidRDefault="00F52E1D" w:rsidP="00E16E31">
            <w:pPr>
              <w:pStyle w:val="Tabletextleft"/>
            </w:pPr>
            <w:r w:rsidRPr="00237D90">
              <w:t>7</w:t>
            </w:r>
            <w:r w:rsidR="00C40985">
              <w:t xml:space="preserve"> </w:t>
            </w:r>
            <w:r w:rsidR="00CB4AAC">
              <w:t>Ongoing</w:t>
            </w:r>
          </w:p>
          <w:p w14:paraId="2B65DB91" w14:textId="01A3477C" w:rsidR="00A77CED" w:rsidRPr="00237D90" w:rsidRDefault="00A77CED" w:rsidP="00E16E31">
            <w:pPr>
              <w:pStyle w:val="Tabletextleft"/>
            </w:pPr>
            <w:r>
              <w:t>Long term</w:t>
            </w:r>
          </w:p>
        </w:tc>
        <w:tc>
          <w:tcPr>
            <w:tcW w:w="2188" w:type="pct"/>
          </w:tcPr>
          <w:p w14:paraId="68B42CCC" w14:textId="589EDF83" w:rsidR="00F52E1D" w:rsidRPr="00237D90" w:rsidRDefault="00045B7D" w:rsidP="00E16E31">
            <w:pPr>
              <w:pStyle w:val="Tabletextleft"/>
              <w:cnfStyle w:val="000000100000" w:firstRow="0" w:lastRow="0" w:firstColumn="0" w:lastColumn="0" w:oddVBand="0" w:evenVBand="0" w:oddHBand="1" w:evenHBand="0" w:firstRowFirstColumn="0" w:firstRowLastColumn="0" w:lastRowFirstColumn="0" w:lastRowLastColumn="0"/>
            </w:pPr>
            <w:r w:rsidRPr="00E16E31">
              <w:t>The</w:t>
            </w:r>
            <w:r w:rsidR="007A036C" w:rsidRPr="00E16E31">
              <w:t xml:space="preserve"> </w:t>
            </w:r>
            <w:r w:rsidR="00E87003" w:rsidRPr="00E16E31">
              <w:t xml:space="preserve">SBB </w:t>
            </w:r>
            <w:r w:rsidR="000D41F7" w:rsidRPr="00E16E31">
              <w:t>education</w:t>
            </w:r>
            <w:r w:rsidR="00C1495A" w:rsidRPr="00E16E31">
              <w:t xml:space="preserve"> and eLearning</w:t>
            </w:r>
            <w:r w:rsidR="000D41F7" w:rsidRPr="00E16E31">
              <w:t xml:space="preserve"> for health professionals</w:t>
            </w:r>
            <w:r w:rsidRPr="00E16E31">
              <w:t xml:space="preserve"> has seen continued uptake</w:t>
            </w:r>
            <w:r w:rsidR="00882E77" w:rsidRPr="00E16E31">
              <w:t xml:space="preserve">, promoted </w:t>
            </w:r>
            <w:r w:rsidR="00096E4A" w:rsidRPr="00E16E31">
              <w:t>by jurisdictions.</w:t>
            </w:r>
            <w:r w:rsidR="00314F6D" w:rsidRPr="00E16E31">
              <w:rPr>
                <w:rStyle w:val="FootnoteReference"/>
              </w:rPr>
              <w:footnoteReference w:id="5"/>
            </w:r>
          </w:p>
          <w:p w14:paraId="632780BF" w14:textId="53F3F45E" w:rsidR="00F52E1D" w:rsidRDefault="00700688" w:rsidP="00E16E31">
            <w:pPr>
              <w:pStyle w:val="Tabletextleft"/>
              <w:cnfStyle w:val="000000100000" w:firstRow="0" w:lastRow="0" w:firstColumn="0" w:lastColumn="0" w:oddVBand="0" w:evenVBand="0" w:oddHBand="1" w:evenHBand="0" w:firstRowFirstColumn="0" w:firstRowLastColumn="0" w:lastRowFirstColumn="0" w:lastRowLastColumn="0"/>
            </w:pPr>
            <w:r>
              <w:t>The</w:t>
            </w:r>
            <w:r w:rsidR="00F52E1D" w:rsidRPr="00237D90">
              <w:t xml:space="preserve"> I</w:t>
            </w:r>
            <w:r w:rsidR="008002DE" w:rsidRPr="00237D90">
              <w:t>m</w:t>
            </w:r>
            <w:r w:rsidR="00F52E1D" w:rsidRPr="00237D90">
              <w:t>proving Perinatal Mortality Review and Outcomes Via Education</w:t>
            </w:r>
            <w:r w:rsidR="00265203" w:rsidRPr="00237D90">
              <w:t xml:space="preserve"> (IMPROVE)</w:t>
            </w:r>
            <w:r w:rsidR="00F52E1D" w:rsidRPr="00237D90">
              <w:t xml:space="preserve"> eLearning</w:t>
            </w:r>
            <w:r w:rsidR="00654097">
              <w:t>,</w:t>
            </w:r>
            <w:r w:rsidR="00F52E1D">
              <w:t xml:space="preserve"> </w:t>
            </w:r>
            <w:r w:rsidR="00F52E1D" w:rsidRPr="00237D90">
              <w:t>face-to-face workshops</w:t>
            </w:r>
            <w:r w:rsidR="00F52E1D">
              <w:t xml:space="preserve"> </w:t>
            </w:r>
            <w:r w:rsidR="00654097">
              <w:t>and train-the-trainer workshops</w:t>
            </w:r>
            <w:r w:rsidR="006555EC">
              <w:t xml:space="preserve"> have also seen </w:t>
            </w:r>
            <w:r w:rsidR="00013BA6">
              <w:t>continued uptake</w:t>
            </w:r>
            <w:r w:rsidR="00096E4A">
              <w:t>, promoted by jurisdictions.</w:t>
            </w:r>
            <w:r w:rsidR="00355833" w:rsidRPr="00E16E31">
              <w:rPr>
                <w:rStyle w:val="FootnoteReference"/>
              </w:rPr>
              <w:footnoteReference w:id="6"/>
            </w:r>
            <w:r w:rsidR="00096E4A">
              <w:t xml:space="preserve"> </w:t>
            </w:r>
          </w:p>
          <w:p w14:paraId="6531041F" w14:textId="379069E8" w:rsidR="00180023" w:rsidRDefault="00220B1B" w:rsidP="00E16E31">
            <w:pPr>
              <w:pStyle w:val="Tabletextleft"/>
              <w:cnfStyle w:val="000000100000" w:firstRow="0" w:lastRow="0" w:firstColumn="0" w:lastColumn="0" w:oddVBand="0" w:evenVBand="0" w:oddHBand="1" w:evenHBand="0" w:firstRowFirstColumn="0" w:firstRowLastColumn="0" w:lastRowFirstColumn="0" w:lastRowLastColumn="0"/>
            </w:pPr>
            <w:r>
              <w:lastRenderedPageBreak/>
              <w:t>Updates and enhancements to</w:t>
            </w:r>
            <w:r w:rsidR="00FA68E1">
              <w:t xml:space="preserve"> </w:t>
            </w:r>
            <w:r w:rsidR="0040481D">
              <w:t>the existing IMPROVE program</w:t>
            </w:r>
            <w:r>
              <w:t xml:space="preserve"> are underway</w:t>
            </w:r>
            <w:r w:rsidR="00E00DED">
              <w:t xml:space="preserve">, with a focus on </w:t>
            </w:r>
            <w:r w:rsidR="006E493D">
              <w:t>addressing care inequities</w:t>
            </w:r>
            <w:r w:rsidR="00A72167">
              <w:t xml:space="preserve"> in maternity settings</w:t>
            </w:r>
            <w:r w:rsidR="004078F1">
              <w:t xml:space="preserve">. </w:t>
            </w:r>
            <w:r w:rsidR="008852F3">
              <w:t xml:space="preserve">Separate education programs </w:t>
            </w:r>
            <w:r w:rsidR="00371685">
              <w:t xml:space="preserve">for clinicians caring for First Nations and migrant and refugee women </w:t>
            </w:r>
            <w:r w:rsidR="003F3F33">
              <w:t>have</w:t>
            </w:r>
            <w:r w:rsidR="007F1AC0">
              <w:t xml:space="preserve"> </w:t>
            </w:r>
            <w:r w:rsidR="00371685">
              <w:t>also progressed</w:t>
            </w:r>
            <w:r w:rsidR="007E595A">
              <w:t xml:space="preserve">. </w:t>
            </w:r>
          </w:p>
          <w:p w14:paraId="459B73C5" w14:textId="1ADB0FED" w:rsidR="00E12D35" w:rsidRDefault="00160FC3" w:rsidP="00E16E31">
            <w:pPr>
              <w:pStyle w:val="Tabletextleft"/>
              <w:cnfStyle w:val="000000100000" w:firstRow="0" w:lastRow="0" w:firstColumn="0" w:lastColumn="0" w:oddVBand="0" w:evenVBand="0" w:oddHBand="1" w:evenHBand="0" w:firstRowFirstColumn="0" w:firstRowLastColumn="0" w:lastRowFirstColumn="0" w:lastRowLastColumn="0"/>
            </w:pPr>
            <w:r>
              <w:t>Some jurisdictions</w:t>
            </w:r>
            <w:r w:rsidR="00F52E1D" w:rsidRPr="00237D90">
              <w:t xml:space="preserve"> </w:t>
            </w:r>
            <w:r w:rsidR="005660E0">
              <w:t>ran additional workshops and training days</w:t>
            </w:r>
            <w:r w:rsidR="00766D83">
              <w:t xml:space="preserve"> on relevant topics</w:t>
            </w:r>
            <w:r w:rsidR="005660E0">
              <w:t xml:space="preserve"> </w:t>
            </w:r>
            <w:r w:rsidR="00754A10">
              <w:t xml:space="preserve">for </w:t>
            </w:r>
            <w:r w:rsidR="00AC081B">
              <w:t>their m</w:t>
            </w:r>
            <w:r w:rsidR="009B3502">
              <w:t>aternity workforce</w:t>
            </w:r>
            <w:r w:rsidR="00E27585">
              <w:t xml:space="preserve">. </w:t>
            </w:r>
          </w:p>
          <w:p w14:paraId="3B25223D" w14:textId="5E2ABB16" w:rsidR="00A2177A" w:rsidRDefault="00700688" w:rsidP="00E16E31">
            <w:pPr>
              <w:pStyle w:val="Tabletextleft"/>
              <w:cnfStyle w:val="000000100000" w:firstRow="0" w:lastRow="0" w:firstColumn="0" w:lastColumn="0" w:oddVBand="0" w:evenVBand="0" w:oddHBand="1" w:evenHBand="0" w:firstRowFirstColumn="0" w:firstRowLastColumn="0" w:lastRowFirstColumn="0" w:lastRowLastColumn="0"/>
            </w:pPr>
            <w:r>
              <w:t>There has been c</w:t>
            </w:r>
            <w:r w:rsidR="00CB3A19">
              <w:t xml:space="preserve">ontinued uptake of </w:t>
            </w:r>
            <w:r w:rsidR="00D05645">
              <w:t>t</w:t>
            </w:r>
            <w:r w:rsidR="00D96F9F">
              <w:t xml:space="preserve">raining </w:t>
            </w:r>
            <w:r w:rsidR="00442EEA">
              <w:t>bereavement care trainings</w:t>
            </w:r>
            <w:r w:rsidR="00EA4B04">
              <w:t xml:space="preserve"> developed </w:t>
            </w:r>
            <w:r w:rsidR="00387AFC">
              <w:t xml:space="preserve">by two jurisdictions </w:t>
            </w:r>
            <w:r w:rsidR="00DF2A8D">
              <w:t>in previous years</w:t>
            </w:r>
            <w:r w:rsidR="00F3012A">
              <w:t xml:space="preserve"> </w:t>
            </w:r>
            <w:r w:rsidR="00F3012A" w:rsidRPr="00F3012A">
              <w:t>one of which also includes education around cultural considerations</w:t>
            </w:r>
            <w:r w:rsidR="000260C5">
              <w:t xml:space="preserve">. </w:t>
            </w:r>
          </w:p>
          <w:p w14:paraId="7DA51F9D" w14:textId="16BFBD86" w:rsidR="00A2177A" w:rsidRPr="00237D90" w:rsidRDefault="00DC5C63" w:rsidP="00E16E31">
            <w:pPr>
              <w:pStyle w:val="Tabletextleft"/>
              <w:cnfStyle w:val="000000100000" w:firstRow="0" w:lastRow="0" w:firstColumn="0" w:lastColumn="0" w:oddVBand="0" w:evenVBand="0" w:oddHBand="1" w:evenHBand="0" w:firstRowFirstColumn="0" w:firstRowLastColumn="0" w:lastRowFirstColumn="0" w:lastRowLastColumn="0"/>
            </w:pPr>
            <w:r>
              <w:t xml:space="preserve">Only one jurisdiction reported </w:t>
            </w:r>
            <w:r w:rsidR="006055FA">
              <w:t>running</w:t>
            </w:r>
            <w:r w:rsidR="009E7470">
              <w:t xml:space="preserve"> training specifically </w:t>
            </w:r>
            <w:r w:rsidR="00F9470D">
              <w:t xml:space="preserve">for </w:t>
            </w:r>
            <w:r w:rsidR="00E2498E">
              <w:t>universit</w:t>
            </w:r>
            <w:r w:rsidR="00CD423A">
              <w:t xml:space="preserve">y </w:t>
            </w:r>
            <w:r w:rsidR="00976FBC">
              <w:t xml:space="preserve">students in health/maternity courses </w:t>
            </w:r>
            <w:r w:rsidR="00B61938">
              <w:t>(long</w:t>
            </w:r>
            <w:r w:rsidR="008E7913">
              <w:t xml:space="preserve"> </w:t>
            </w:r>
            <w:r w:rsidR="00B61938">
              <w:t>term task).</w:t>
            </w:r>
          </w:p>
        </w:tc>
        <w:tc>
          <w:tcPr>
            <w:tcW w:w="1094" w:type="pct"/>
          </w:tcPr>
          <w:p w14:paraId="499CCCC8" w14:textId="77777777"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lastRenderedPageBreak/>
              <w:t>Stillbirth CRE in partnership with jurisdictions, funded by the Australian Government</w:t>
            </w:r>
          </w:p>
          <w:p w14:paraId="42BAD75A" w14:textId="4A876DC6" w:rsidR="00A2177A"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Jurisdictions</w:t>
            </w:r>
          </w:p>
        </w:tc>
        <w:tc>
          <w:tcPr>
            <w:tcW w:w="1171" w:type="pct"/>
          </w:tcPr>
          <w:p w14:paraId="14E4615A" w14:textId="05A25797" w:rsidR="00A2177A" w:rsidRPr="00237D90" w:rsidRDefault="00F52E1D" w:rsidP="00C40985">
            <w:pPr>
              <w:pStyle w:val="Tablelistbulletgreen"/>
              <w:cnfStyle w:val="000000100000" w:firstRow="0" w:lastRow="0" w:firstColumn="0" w:lastColumn="0" w:oddVBand="0" w:evenVBand="0" w:oddHBand="1" w:evenHBand="0" w:firstRowFirstColumn="0" w:firstRowLastColumn="0" w:lastRowFirstColumn="0" w:lastRowLastColumn="0"/>
              <w:rPr>
                <w:rFonts w:ascii="Wingdings" w:hAnsi="Wingdings"/>
                <w:sz w:val="17"/>
                <w:szCs w:val="17"/>
                <w:lang w:val="en-AU"/>
              </w:rPr>
            </w:pPr>
            <w:r w:rsidRPr="00E16E31">
              <w:t>Advancing</w:t>
            </w:r>
          </w:p>
        </w:tc>
      </w:tr>
      <w:tr w:rsidR="00F52E1D" w:rsidRPr="00012572" w14:paraId="7C0233D3"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19658EBA" w14:textId="60328A8F" w:rsidR="00A86AC8" w:rsidRPr="00237D90" w:rsidRDefault="00F52E1D" w:rsidP="00217578">
            <w:pPr>
              <w:pStyle w:val="Tabletextleft"/>
            </w:pPr>
            <w:r w:rsidRPr="00237D90">
              <w:t>7</w:t>
            </w:r>
            <w:r w:rsidR="00217578">
              <w:t xml:space="preserve"> </w:t>
            </w:r>
            <w:r w:rsidR="00A86AC8">
              <w:t xml:space="preserve">Short term </w:t>
            </w:r>
          </w:p>
        </w:tc>
        <w:tc>
          <w:tcPr>
            <w:tcW w:w="2188" w:type="pct"/>
          </w:tcPr>
          <w:p w14:paraId="3F1CC8A9" w14:textId="77777777"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The Stillbirth Clinical Care Standard was launched in November 2022.</w:t>
            </w:r>
          </w:p>
          <w:p w14:paraId="68212B24" w14:textId="1EDE2CA6" w:rsidR="00F616EB" w:rsidRPr="00237D90" w:rsidRDefault="00AC51A6" w:rsidP="00E16E31">
            <w:pPr>
              <w:pStyle w:val="Tabletextleft"/>
              <w:cnfStyle w:val="000000010000" w:firstRow="0" w:lastRow="0" w:firstColumn="0" w:lastColumn="0" w:oddVBand="0" w:evenVBand="0" w:oddHBand="0" w:evenHBand="1" w:firstRowFirstColumn="0" w:firstRowLastColumn="0" w:lastRowFirstColumn="0" w:lastRowLastColumn="0"/>
            </w:pPr>
            <w:r>
              <w:t xml:space="preserve">One jurisdiction developed </w:t>
            </w:r>
            <w:r w:rsidR="005A61EC">
              <w:t>an audit tool for LHNs to self-assess against the Standard</w:t>
            </w:r>
            <w:r w:rsidR="006F1ACA">
              <w:t xml:space="preserve">. This enabled them to identify </w:t>
            </w:r>
            <w:r w:rsidR="009B17F1">
              <w:t xml:space="preserve">service gaps. </w:t>
            </w:r>
          </w:p>
        </w:tc>
        <w:tc>
          <w:tcPr>
            <w:tcW w:w="1094" w:type="pct"/>
          </w:tcPr>
          <w:p w14:paraId="5B80FF69" w14:textId="2896463F"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Australian Government</w:t>
            </w:r>
          </w:p>
        </w:tc>
        <w:tc>
          <w:tcPr>
            <w:tcW w:w="1171" w:type="pct"/>
          </w:tcPr>
          <w:p w14:paraId="7ED3383B" w14:textId="1F366D03" w:rsidR="00F52E1D" w:rsidRPr="00237D90" w:rsidRDefault="00F52E1D" w:rsidP="00C40985">
            <w:pPr>
              <w:pStyle w:val="Tablelistbulletblue"/>
              <w:cnfStyle w:val="000000010000" w:firstRow="0" w:lastRow="0" w:firstColumn="0" w:lastColumn="0" w:oddVBand="0" w:evenVBand="0" w:oddHBand="0" w:evenHBand="1" w:firstRowFirstColumn="0" w:firstRowLastColumn="0" w:lastRowFirstColumn="0" w:lastRowLastColumn="0"/>
              <w:rPr>
                <w:rFonts w:ascii="Wingdings" w:hAnsi="Wingdings"/>
                <w:sz w:val="17"/>
                <w:szCs w:val="17"/>
                <w:lang w:val="en-AU"/>
              </w:rPr>
            </w:pPr>
            <w:r w:rsidRPr="00E16E31">
              <w:t>Achieved</w:t>
            </w:r>
          </w:p>
        </w:tc>
      </w:tr>
      <w:tr w:rsidR="002933F9" w:rsidRPr="00012572" w14:paraId="1F71675B"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58189" w:themeFill="accent2"/>
          </w:tcPr>
          <w:p w14:paraId="6973EDA9" w14:textId="1CDDA604" w:rsidR="002933F9" w:rsidRPr="00E16E31" w:rsidRDefault="002933F9" w:rsidP="00C40985">
            <w:pPr>
              <w:pStyle w:val="TableHeaderWhite"/>
            </w:pPr>
            <w:r w:rsidRPr="00E16E31">
              <w:t xml:space="preserve">Priority 3: Improving holistic bereavement care and community support following stillbirth </w:t>
            </w:r>
          </w:p>
        </w:tc>
      </w:tr>
      <w:tr w:rsidR="002D3D75" w:rsidRPr="00237D90" w14:paraId="1929F6FC"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4F306EB4" w14:textId="5AA23D17" w:rsidR="00AB054E" w:rsidRDefault="002D3D75" w:rsidP="00E16E31">
            <w:pPr>
              <w:pStyle w:val="Tabletextleft"/>
            </w:pPr>
            <w:r w:rsidRPr="00237D90">
              <w:t>8</w:t>
            </w:r>
            <w:r w:rsidR="00217578">
              <w:t xml:space="preserve"> </w:t>
            </w:r>
            <w:r w:rsidR="00AB054E">
              <w:t>Ongoing</w:t>
            </w:r>
          </w:p>
          <w:p w14:paraId="4EA62257" w14:textId="41F0D537" w:rsidR="002D44C5" w:rsidRPr="00237D90" w:rsidRDefault="00886CDD" w:rsidP="00E16E31">
            <w:pPr>
              <w:pStyle w:val="Tabletextleft"/>
            </w:pPr>
            <w:r>
              <w:t>Medium term</w:t>
            </w:r>
          </w:p>
        </w:tc>
        <w:tc>
          <w:tcPr>
            <w:tcW w:w="2188" w:type="pct"/>
          </w:tcPr>
          <w:p w14:paraId="1D262BDE" w14:textId="5058CB39" w:rsidR="00BB5D33" w:rsidRPr="00237D90" w:rsidRDefault="00CE6720" w:rsidP="00E16E31">
            <w:pPr>
              <w:pStyle w:val="Tabletextleft"/>
              <w:cnfStyle w:val="000000010000" w:firstRow="0" w:lastRow="0" w:firstColumn="0" w:lastColumn="0" w:oddVBand="0" w:evenVBand="0" w:oddHBand="0" w:evenHBand="1" w:firstRowFirstColumn="0" w:firstRowLastColumn="0" w:lastRowFirstColumn="0" w:lastRowLastColumn="0"/>
            </w:pPr>
            <w:r>
              <w:t xml:space="preserve">Most jurisdictions </w:t>
            </w:r>
            <w:r w:rsidR="00972F3E">
              <w:t xml:space="preserve">have conducted </w:t>
            </w:r>
            <w:r w:rsidR="005018D8">
              <w:t>work</w:t>
            </w:r>
            <w:r w:rsidR="00992D92">
              <w:t xml:space="preserve"> </w:t>
            </w:r>
            <w:r w:rsidR="00450832">
              <w:t>to improve bereavement care</w:t>
            </w:r>
            <w:r w:rsidR="00372F40">
              <w:t xml:space="preserve">, sometimes as part of more general </w:t>
            </w:r>
            <w:r w:rsidR="007C3E07">
              <w:t>perinatal mental health</w:t>
            </w:r>
            <w:r w:rsidR="005018D8">
              <w:t xml:space="preserve"> initiatives</w:t>
            </w:r>
            <w:r w:rsidR="00106D1D">
              <w:t>.</w:t>
            </w:r>
            <w:r w:rsidR="001A4C86">
              <w:t xml:space="preserve"> </w:t>
            </w:r>
          </w:p>
          <w:p w14:paraId="4FD1D615" w14:textId="1E24464C" w:rsidR="002D3D75" w:rsidRDefault="002D3D75"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Some maternity facilities </w:t>
            </w:r>
            <w:proofErr w:type="gramStart"/>
            <w:r w:rsidRPr="00237D90">
              <w:t>are able to</w:t>
            </w:r>
            <w:proofErr w:type="gramEnd"/>
            <w:r w:rsidRPr="00237D90">
              <w:t xml:space="preserve"> provide quiet, private, appropriate spaces where bereaved parents can receive physical and emotional care </w:t>
            </w:r>
            <w:r w:rsidR="00A7545A">
              <w:t xml:space="preserve">(ongoing task) </w:t>
            </w:r>
            <w:r w:rsidRPr="00237D90">
              <w:t>(limited data).</w:t>
            </w:r>
          </w:p>
          <w:p w14:paraId="73CBEE5B" w14:textId="4C8A7322" w:rsidR="002D3D75" w:rsidRPr="00237D90" w:rsidRDefault="00FD1BAE" w:rsidP="00E16E31">
            <w:pPr>
              <w:pStyle w:val="Tabletextleft"/>
              <w:cnfStyle w:val="000000010000" w:firstRow="0" w:lastRow="0" w:firstColumn="0" w:lastColumn="0" w:oddVBand="0" w:evenVBand="0" w:oddHBand="0" w:evenHBand="1" w:firstRowFirstColumn="0" w:firstRowLastColumn="0" w:lastRowFirstColumn="0" w:lastRowLastColumn="0"/>
            </w:pPr>
            <w:r>
              <w:t>The degree to which jurisdictional bereavement initiatives and services cater to target cohorts is unknown.</w:t>
            </w:r>
            <w:r w:rsidR="002D3D75" w:rsidRPr="00237D90">
              <w:t xml:space="preserve"> </w:t>
            </w:r>
          </w:p>
        </w:tc>
        <w:tc>
          <w:tcPr>
            <w:tcW w:w="1094" w:type="pct"/>
          </w:tcPr>
          <w:p w14:paraId="7184021B" w14:textId="77777777" w:rsidR="002D3D75" w:rsidRPr="00237D90" w:rsidRDefault="002D3D75" w:rsidP="00E16E31">
            <w:pPr>
              <w:pStyle w:val="Tabletextleft"/>
              <w:cnfStyle w:val="000000010000" w:firstRow="0" w:lastRow="0" w:firstColumn="0" w:lastColumn="0" w:oddVBand="0" w:evenVBand="0" w:oddHBand="0" w:evenHBand="1" w:firstRowFirstColumn="0" w:firstRowLastColumn="0" w:lastRowFirstColumn="0" w:lastRowLastColumn="0"/>
            </w:pPr>
            <w:r w:rsidRPr="00237D90">
              <w:t>Jurisdictions</w:t>
            </w:r>
          </w:p>
        </w:tc>
        <w:tc>
          <w:tcPr>
            <w:tcW w:w="1171" w:type="pct"/>
          </w:tcPr>
          <w:p w14:paraId="531B84D4" w14:textId="6ABE35ED" w:rsidR="00E65ED4" w:rsidRPr="00237D90" w:rsidRDefault="00E65ED4" w:rsidP="00C40985">
            <w:pPr>
              <w:pStyle w:val="Tablelistbullet"/>
              <w:cnfStyle w:val="000000010000" w:firstRow="0" w:lastRow="0" w:firstColumn="0" w:lastColumn="0" w:oddVBand="0" w:evenVBand="0" w:oddHBand="0" w:evenHBand="1" w:firstRowFirstColumn="0" w:firstRowLastColumn="0" w:lastRowFirstColumn="0" w:lastRowLastColumn="0"/>
            </w:pPr>
            <w:r w:rsidRPr="00237D90">
              <w:t>Adapting</w:t>
            </w:r>
          </w:p>
          <w:p w14:paraId="0A37C916" w14:textId="24DB900A" w:rsidR="002D3D75" w:rsidRPr="00FD1BAE" w:rsidRDefault="002B0527" w:rsidP="00E16E31">
            <w:pPr>
              <w:pStyle w:val="Tabletextleft"/>
              <w:cnfStyle w:val="000000010000" w:firstRow="0" w:lastRow="0" w:firstColumn="0" w:lastColumn="0" w:oddVBand="0" w:evenVBand="0" w:oddHBand="0" w:evenHBand="1" w:firstRowFirstColumn="0" w:firstRowLastColumn="0" w:lastRowFirstColumn="0" w:lastRowLastColumn="0"/>
            </w:pPr>
            <w:r>
              <w:t>Progress</w:t>
            </w:r>
            <w:r w:rsidR="007C7ABC">
              <w:t xml:space="preserve"> has </w:t>
            </w:r>
            <w:r>
              <w:t>accelerated over the past year, but t</w:t>
            </w:r>
            <w:r w:rsidR="002D3D75" w:rsidRPr="00237D90">
              <w:t xml:space="preserve">here is </w:t>
            </w:r>
            <w:r w:rsidR="007B6637">
              <w:t xml:space="preserve">still </w:t>
            </w:r>
            <w:r w:rsidR="002D3D75" w:rsidRPr="00237D90">
              <w:t>variation between jurisdictions in imp</w:t>
            </w:r>
            <w:r w:rsidR="000D4BBB">
              <w:t>roving bereavement supports</w:t>
            </w:r>
            <w:r w:rsidR="002D3D75" w:rsidRPr="00237D90">
              <w:t>.</w:t>
            </w:r>
          </w:p>
        </w:tc>
      </w:tr>
      <w:tr w:rsidR="00F52E1D" w:rsidRPr="00012572" w14:paraId="36E3160D"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44BC9A51" w14:textId="701A3FC8" w:rsidR="00556872" w:rsidRPr="00237D90" w:rsidRDefault="00F52E1D" w:rsidP="00217578">
            <w:pPr>
              <w:pStyle w:val="Tabletextleft"/>
            </w:pPr>
            <w:r w:rsidRPr="00237D90">
              <w:t>8</w:t>
            </w:r>
            <w:r w:rsidR="00C76B4B">
              <w:t>, 11</w:t>
            </w:r>
            <w:r w:rsidR="00217578">
              <w:t xml:space="preserve"> </w:t>
            </w:r>
            <w:r w:rsidR="002E7AB9">
              <w:t>Medium term</w:t>
            </w:r>
          </w:p>
        </w:tc>
        <w:tc>
          <w:tcPr>
            <w:tcW w:w="2188" w:type="pct"/>
          </w:tcPr>
          <w:p w14:paraId="1278F650" w14:textId="335BFCF3" w:rsidR="00F52E1D" w:rsidRPr="00237D90" w:rsidRDefault="00D41B29" w:rsidP="00E16E31">
            <w:pPr>
              <w:pStyle w:val="Tabletextleft"/>
              <w:cnfStyle w:val="000000100000" w:firstRow="0" w:lastRow="0" w:firstColumn="0" w:lastColumn="0" w:oddVBand="0" w:evenVBand="0" w:oddHBand="1" w:evenHBand="0" w:firstRowFirstColumn="0" w:firstRowLastColumn="0" w:lastRowFirstColumn="0" w:lastRowLastColumn="0"/>
            </w:pPr>
            <w:r>
              <w:t>T</w:t>
            </w:r>
            <w:r w:rsidR="00EC2587">
              <w:t xml:space="preserve">he </w:t>
            </w:r>
            <w:r w:rsidR="008F46CC">
              <w:t xml:space="preserve">2023 </w:t>
            </w:r>
            <w:r w:rsidR="003164AD">
              <w:t>federal Stillbirth and Miscarriage Support grant</w:t>
            </w:r>
            <w:r w:rsidR="004E0AFA">
              <w:t xml:space="preserve"> </w:t>
            </w:r>
            <w:r w:rsidR="008F46CC">
              <w:t>round</w:t>
            </w:r>
            <w:r w:rsidR="00227DE0">
              <w:t xml:space="preserve"> funded three projects, all aimed at</w:t>
            </w:r>
            <w:r w:rsidR="001566FA">
              <w:t xml:space="preserve"> expanding supports for target cohorts:</w:t>
            </w:r>
            <w:r w:rsidR="008F46CC">
              <w:t xml:space="preserve"> </w:t>
            </w:r>
            <w:r w:rsidR="00E970A8">
              <w:t xml:space="preserve">Red Nose’s </w:t>
            </w:r>
            <w:r w:rsidR="009C4D16">
              <w:t>Healing Through Community project</w:t>
            </w:r>
            <w:r w:rsidR="008F46CC">
              <w:t xml:space="preserve">; </w:t>
            </w:r>
            <w:r w:rsidR="009C4D16">
              <w:t xml:space="preserve">Stillbirth CRE’s </w:t>
            </w:r>
            <w:r w:rsidR="005A3A80">
              <w:t>enhancement of the IMPROVE program</w:t>
            </w:r>
            <w:r w:rsidR="008F46CC">
              <w:t>;</w:t>
            </w:r>
            <w:r w:rsidR="005A3A80">
              <w:t xml:space="preserve"> and Rural Health </w:t>
            </w:r>
            <w:proofErr w:type="spellStart"/>
            <w:r w:rsidR="005A3A80">
              <w:lastRenderedPageBreak/>
              <w:t>Connect’s</w:t>
            </w:r>
            <w:proofErr w:type="spellEnd"/>
            <w:r w:rsidR="005A3A80">
              <w:t xml:space="preserve"> </w:t>
            </w:r>
            <w:r w:rsidR="00E72355">
              <w:t xml:space="preserve">delivery of telehealth services </w:t>
            </w:r>
            <w:r w:rsidR="00501055">
              <w:t xml:space="preserve">to bereaved families in rural and remote areas. </w:t>
            </w:r>
          </w:p>
        </w:tc>
        <w:tc>
          <w:tcPr>
            <w:tcW w:w="1094" w:type="pct"/>
          </w:tcPr>
          <w:p w14:paraId="458E0938" w14:textId="701DC92B" w:rsidR="00F52E1D" w:rsidRPr="00237D90" w:rsidRDefault="006919D0" w:rsidP="00E16E31">
            <w:pPr>
              <w:pStyle w:val="Tabletextleft"/>
              <w:cnfStyle w:val="000000100000" w:firstRow="0" w:lastRow="0" w:firstColumn="0" w:lastColumn="0" w:oddVBand="0" w:evenVBand="0" w:oddHBand="1" w:evenHBand="0" w:firstRowFirstColumn="0" w:firstRowLastColumn="0" w:lastRowFirstColumn="0" w:lastRowLastColumn="0"/>
            </w:pPr>
            <w:r>
              <w:lastRenderedPageBreak/>
              <w:t>NGOs</w:t>
            </w:r>
            <w:r w:rsidR="0059776E">
              <w:t xml:space="preserve"> funded by</w:t>
            </w:r>
            <w:r w:rsidR="009F0D7E">
              <w:t xml:space="preserve"> the </w:t>
            </w:r>
            <w:r w:rsidR="00F52E1D" w:rsidRPr="00237D90">
              <w:t>Australian Government</w:t>
            </w:r>
          </w:p>
        </w:tc>
        <w:tc>
          <w:tcPr>
            <w:tcW w:w="1171" w:type="pct"/>
          </w:tcPr>
          <w:p w14:paraId="75047EFC" w14:textId="44BFEF9B" w:rsidR="00F52E1D" w:rsidRPr="00237D90" w:rsidRDefault="00F52E1D" w:rsidP="00C40985">
            <w:pPr>
              <w:pStyle w:val="Tablelistbulletgreen"/>
              <w:cnfStyle w:val="000000100000" w:firstRow="0" w:lastRow="0" w:firstColumn="0" w:lastColumn="0" w:oddVBand="0" w:evenVBand="0" w:oddHBand="1" w:evenHBand="0" w:firstRowFirstColumn="0" w:firstRowLastColumn="0" w:lastRowFirstColumn="0" w:lastRowLastColumn="0"/>
              <w:rPr>
                <w:rFonts w:ascii="Wingdings" w:hAnsi="Wingdings"/>
                <w:sz w:val="17"/>
                <w:szCs w:val="17"/>
                <w:lang w:val="en-AU"/>
              </w:rPr>
            </w:pPr>
            <w:r w:rsidRPr="00E16E31">
              <w:t>Advancing</w:t>
            </w:r>
          </w:p>
        </w:tc>
      </w:tr>
      <w:tr w:rsidR="00F52E1D" w:rsidRPr="00012572" w14:paraId="0EAA7664"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123DC54" w14:textId="3F6AE7AC" w:rsidR="00DF20F5" w:rsidRPr="00237D90" w:rsidRDefault="00F52E1D" w:rsidP="00217578">
            <w:pPr>
              <w:pStyle w:val="Tabletextleft"/>
            </w:pPr>
            <w:r w:rsidRPr="00237D90">
              <w:t>8</w:t>
            </w:r>
            <w:r w:rsidR="00496578">
              <w:t>, 11</w:t>
            </w:r>
            <w:r w:rsidR="00217578">
              <w:t xml:space="preserve"> </w:t>
            </w:r>
            <w:r w:rsidR="00EA6CEA">
              <w:t>Short term</w:t>
            </w:r>
          </w:p>
        </w:tc>
        <w:tc>
          <w:tcPr>
            <w:tcW w:w="2188" w:type="pct"/>
          </w:tcPr>
          <w:p w14:paraId="5A0287C5" w14:textId="360FA176"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Bereavement information has been included in community awareness and education packages. </w:t>
            </w:r>
          </w:p>
          <w:p w14:paraId="3EECDF0F" w14:textId="0C36A3CD" w:rsidR="00F52E1D" w:rsidRDefault="00CD67C6"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NGOs (Red Nose, Stillbirth Foundation, </w:t>
            </w:r>
            <w:proofErr w:type="spellStart"/>
            <w:r w:rsidRPr="00237D90">
              <w:t>CoPE</w:t>
            </w:r>
            <w:proofErr w:type="spellEnd"/>
            <w:r w:rsidRPr="00237D90">
              <w:t>, Still Aware</w:t>
            </w:r>
            <w:r w:rsidR="004651DC" w:rsidRPr="00237D90">
              <w:t>, Stillbirth CRE) have continued to roll out resources and programs to support bereaved families</w:t>
            </w:r>
            <w:r w:rsidR="00507928">
              <w:t>, including t</w:t>
            </w:r>
            <w:r w:rsidR="009D7DFF">
              <w:t xml:space="preserve">he medium-term task </w:t>
            </w:r>
            <w:r w:rsidR="00131CA8">
              <w:t>around resources to</w:t>
            </w:r>
            <w:r w:rsidR="00507928">
              <w:t xml:space="preserve"> support decision-making around investigations.</w:t>
            </w:r>
          </w:p>
          <w:p w14:paraId="67C858FB" w14:textId="2ED0F810" w:rsidR="001608B2" w:rsidRPr="00237D90" w:rsidRDefault="00EB32E1" w:rsidP="00E16E31">
            <w:pPr>
              <w:pStyle w:val="Tabletextleft"/>
              <w:cnfStyle w:val="000000010000" w:firstRow="0" w:lastRow="0" w:firstColumn="0" w:lastColumn="0" w:oddVBand="0" w:evenVBand="0" w:oddHBand="0" w:evenHBand="1" w:firstRowFirstColumn="0" w:firstRowLastColumn="0" w:lastRowFirstColumn="0" w:lastRowLastColumn="0"/>
            </w:pPr>
            <w:r>
              <w:t xml:space="preserve">One notable example is the launch of </w:t>
            </w:r>
            <w:proofErr w:type="spellStart"/>
            <w:r w:rsidRPr="00E16E31">
              <w:t>Jiba</w:t>
            </w:r>
            <w:proofErr w:type="spellEnd"/>
            <w:r w:rsidRPr="00E16E31">
              <w:t xml:space="preserve"> </w:t>
            </w:r>
            <w:proofErr w:type="spellStart"/>
            <w:r w:rsidRPr="00E16E31">
              <w:t>Pepeny</w:t>
            </w:r>
            <w:proofErr w:type="spellEnd"/>
            <w:r w:rsidRPr="00E16E31">
              <w:t xml:space="preserve"> – the Star Baby Booklet, a resource </w:t>
            </w:r>
            <w:r w:rsidR="00930D95" w:rsidRPr="00E16E31">
              <w:t xml:space="preserve">written by and </w:t>
            </w:r>
            <w:r w:rsidRPr="00E16E31">
              <w:t>for</w:t>
            </w:r>
            <w:r w:rsidR="00930D95" w:rsidRPr="00E16E31">
              <w:t xml:space="preserve"> First Nations families </w:t>
            </w:r>
            <w:r w:rsidR="00A93896" w:rsidRPr="00E16E31">
              <w:t xml:space="preserve">experiencing the loss of a baby. </w:t>
            </w:r>
          </w:p>
        </w:tc>
        <w:tc>
          <w:tcPr>
            <w:tcW w:w="1094" w:type="pct"/>
          </w:tcPr>
          <w:p w14:paraId="0C0A868E" w14:textId="7C20BAAF"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NGOs funded by jurisdictions, the Australian </w:t>
            </w:r>
            <w:proofErr w:type="gramStart"/>
            <w:r w:rsidRPr="00237D90">
              <w:t>Government</w:t>
            </w:r>
            <w:proofErr w:type="gramEnd"/>
            <w:r w:rsidRPr="00237D90">
              <w:t xml:space="preserve"> and other NGOs</w:t>
            </w:r>
          </w:p>
        </w:tc>
        <w:tc>
          <w:tcPr>
            <w:tcW w:w="1171" w:type="pct"/>
          </w:tcPr>
          <w:p w14:paraId="0AD8A23F" w14:textId="3D586F6A" w:rsidR="00F52E1D" w:rsidRPr="006E086E"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rPr>
                <w:sz w:val="17"/>
                <w:szCs w:val="17"/>
                <w:lang w:val="en-AU"/>
              </w:rPr>
            </w:pPr>
            <w:r w:rsidRPr="00E16E31">
              <w:t>Advancing</w:t>
            </w:r>
          </w:p>
        </w:tc>
      </w:tr>
      <w:tr w:rsidR="00F52E1D" w:rsidRPr="00012572" w14:paraId="26C16F47"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65812C5C" w14:textId="423C7944" w:rsidR="001E304B" w:rsidRPr="00237D90" w:rsidRDefault="00F52E1D" w:rsidP="00217578">
            <w:pPr>
              <w:pStyle w:val="Tabletextleft"/>
            </w:pPr>
            <w:r w:rsidRPr="00237D90">
              <w:t>9</w:t>
            </w:r>
            <w:r w:rsidR="00217578">
              <w:t xml:space="preserve"> </w:t>
            </w:r>
            <w:r w:rsidR="00DF20F5">
              <w:t>Medium term</w:t>
            </w:r>
          </w:p>
        </w:tc>
        <w:tc>
          <w:tcPr>
            <w:tcW w:w="2188" w:type="pct"/>
          </w:tcPr>
          <w:p w14:paraId="2347F16D" w14:textId="7D47B0CF"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Stillbirth CRE has</w:t>
            </w:r>
            <w:r w:rsidR="00BC365D">
              <w:t xml:space="preserve"> continued </w:t>
            </w:r>
            <w:r w:rsidR="007E56D2">
              <w:t xml:space="preserve">research </w:t>
            </w:r>
            <w:r w:rsidR="00125E62">
              <w:t xml:space="preserve">into care in subsequent pregnancies through a survey of bereaved parents </w:t>
            </w:r>
            <w:r w:rsidR="003B5C7D">
              <w:t>(complete) and a survey of maternity services (underway at time of writing</w:t>
            </w:r>
            <w:r w:rsidR="0036299E">
              <w:t xml:space="preserve"> in December 2023</w:t>
            </w:r>
            <w:r w:rsidR="003B5C7D">
              <w:t xml:space="preserve">). </w:t>
            </w:r>
          </w:p>
          <w:p w14:paraId="278FB837" w14:textId="331AAC92"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 xml:space="preserve">Some jurisdictions have been conducting early planning or mapping work </w:t>
            </w:r>
            <w:r w:rsidR="00083755" w:rsidRPr="00237D90">
              <w:t xml:space="preserve">to understand and improve care </w:t>
            </w:r>
            <w:r w:rsidRPr="00237D90">
              <w:t>for women who have experienced a previous stillbirth.</w:t>
            </w:r>
          </w:p>
        </w:tc>
        <w:tc>
          <w:tcPr>
            <w:tcW w:w="1094" w:type="pct"/>
          </w:tcPr>
          <w:p w14:paraId="15654F60" w14:textId="77777777"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Stillbirth CRE</w:t>
            </w:r>
          </w:p>
          <w:p w14:paraId="4F9AD3F2" w14:textId="7FFAEE70"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Jurisdictions</w:t>
            </w:r>
          </w:p>
        </w:tc>
        <w:tc>
          <w:tcPr>
            <w:tcW w:w="1171" w:type="pct"/>
          </w:tcPr>
          <w:p w14:paraId="4C1D985F" w14:textId="081FEC0D" w:rsidR="00F52E1D" w:rsidRDefault="00F52E1D" w:rsidP="00C40985">
            <w:pPr>
              <w:pStyle w:val="Tablelistbulletgreen"/>
              <w:cnfStyle w:val="000000100000" w:firstRow="0" w:lastRow="0" w:firstColumn="0" w:lastColumn="0" w:oddVBand="0" w:evenVBand="0" w:oddHBand="1" w:evenHBand="0" w:firstRowFirstColumn="0" w:firstRowLastColumn="0" w:lastRowFirstColumn="0" w:lastRowLastColumn="0"/>
            </w:pPr>
            <w:r w:rsidRPr="00237D90">
              <w:t>Advancing</w:t>
            </w:r>
          </w:p>
          <w:p w14:paraId="01C1CD13" w14:textId="7F59E134" w:rsidR="00F52E1D" w:rsidRPr="00237D90" w:rsidRDefault="00F31A4C" w:rsidP="00E16E31">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rPr>
            </w:pPr>
            <w:r>
              <w:t xml:space="preserve">This is a medium-term task so has been assessed as advancing, but implementers </w:t>
            </w:r>
            <w:r w:rsidR="0042693D">
              <w:t xml:space="preserve">should </w:t>
            </w:r>
            <w:r w:rsidR="0003465D">
              <w:t xml:space="preserve">already </w:t>
            </w:r>
            <w:r w:rsidR="0042693D">
              <w:t>have substantial preparation and planning activities underway</w:t>
            </w:r>
            <w:r>
              <w:t xml:space="preserve"> to </w:t>
            </w:r>
            <w:r w:rsidR="0042693D">
              <w:t>ensure a path to success.</w:t>
            </w:r>
            <w:r>
              <w:t xml:space="preserve"> </w:t>
            </w:r>
          </w:p>
        </w:tc>
      </w:tr>
      <w:tr w:rsidR="00F52E1D" w:rsidRPr="00012572" w14:paraId="5C7993AE"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B412985" w14:textId="4D78ACE7" w:rsidR="007050E5" w:rsidRPr="00237D90" w:rsidRDefault="00F52E1D" w:rsidP="00217578">
            <w:pPr>
              <w:pStyle w:val="Tabletextleft"/>
            </w:pPr>
            <w:r w:rsidRPr="00237D90">
              <w:t>8, 9, 10</w:t>
            </w:r>
            <w:r w:rsidR="00367146">
              <w:t>, 11</w:t>
            </w:r>
            <w:r w:rsidR="00217578">
              <w:t xml:space="preserve"> </w:t>
            </w:r>
            <w:r w:rsidR="007050E5">
              <w:t>Short term</w:t>
            </w:r>
          </w:p>
        </w:tc>
        <w:tc>
          <w:tcPr>
            <w:tcW w:w="2188" w:type="pct"/>
          </w:tcPr>
          <w:p w14:paraId="7DE29E77" w14:textId="123B012F" w:rsidR="00F52E1D" w:rsidRPr="00237D90" w:rsidRDefault="009249AE">
            <w:pPr>
              <w:pStyle w:val="Tabletextleft"/>
              <w:cnfStyle w:val="000000010000" w:firstRow="0" w:lastRow="0" w:firstColumn="0" w:lastColumn="0" w:oddVBand="0" w:evenVBand="0" w:oddHBand="0" w:evenHBand="1" w:firstRowFirstColumn="0" w:firstRowLastColumn="0" w:lastRowFirstColumn="0" w:lastRowLastColumn="0"/>
              <w:rPr>
                <w:sz w:val="17"/>
                <w:szCs w:val="17"/>
                <w:lang w:val="en-AU"/>
              </w:rPr>
            </w:pPr>
            <w:r w:rsidRPr="00E16E31">
              <w:t>The 2024 version of the Care Around Stillbirth and Neonatal Death (</w:t>
            </w:r>
            <w:proofErr w:type="spellStart"/>
            <w:r w:rsidRPr="00E16E31">
              <w:t>CASaND</w:t>
            </w:r>
            <w:proofErr w:type="spellEnd"/>
            <w:r w:rsidRPr="00E16E31">
              <w:t>) Clinical Practice Guideline has been completed and approved by the National Health and Medical Research Council (NHMRC). Publication is planned in early 2024.</w:t>
            </w:r>
          </w:p>
        </w:tc>
        <w:tc>
          <w:tcPr>
            <w:tcW w:w="1094" w:type="pct"/>
          </w:tcPr>
          <w:p w14:paraId="79E6428C" w14:textId="77777777"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Stillbirth CRE</w:t>
            </w:r>
          </w:p>
        </w:tc>
        <w:tc>
          <w:tcPr>
            <w:tcW w:w="1171" w:type="pct"/>
          </w:tcPr>
          <w:p w14:paraId="2E905CDB" w14:textId="0956E2A3" w:rsidR="00F52E1D" w:rsidRDefault="00C772CA" w:rsidP="00C40985">
            <w:pPr>
              <w:pStyle w:val="Tablelistbulletgreen"/>
              <w:cnfStyle w:val="000000010000" w:firstRow="0" w:lastRow="0" w:firstColumn="0" w:lastColumn="0" w:oddVBand="0" w:evenVBand="0" w:oddHBand="0" w:evenHBand="1" w:firstRowFirstColumn="0" w:firstRowLastColumn="0" w:lastRowFirstColumn="0" w:lastRowLastColumn="0"/>
            </w:pPr>
            <w:r w:rsidRPr="00237D90">
              <w:t xml:space="preserve">Advancing </w:t>
            </w:r>
          </w:p>
          <w:p w14:paraId="1193F6DD" w14:textId="5638E069" w:rsidR="00F52E1D" w:rsidRPr="00205340" w:rsidRDefault="00CA60DB" w:rsidP="00E16E31">
            <w:pPr>
              <w:pStyle w:val="Tabletextleft"/>
              <w:cnfStyle w:val="000000010000" w:firstRow="0" w:lastRow="0" w:firstColumn="0" w:lastColumn="0" w:oddVBand="0" w:evenVBand="0" w:oddHBand="0" w:evenHBand="1" w:firstRowFirstColumn="0" w:firstRowLastColumn="0" w:lastRowFirstColumn="0" w:lastRowLastColumn="0"/>
            </w:pPr>
            <w:r>
              <w:t xml:space="preserve">Almost achieved, </w:t>
            </w:r>
            <w:r w:rsidR="00E31241">
              <w:t xml:space="preserve">albeit </w:t>
            </w:r>
            <w:r w:rsidR="00A54271">
              <w:t xml:space="preserve">behind </w:t>
            </w:r>
            <w:r w:rsidR="00E31241">
              <w:t xml:space="preserve">schedule. </w:t>
            </w:r>
            <w:r w:rsidR="00DA20B8">
              <w:t xml:space="preserve"> </w:t>
            </w:r>
          </w:p>
        </w:tc>
      </w:tr>
      <w:tr w:rsidR="002933F9" w:rsidRPr="00012572" w14:paraId="050BFE21"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58189" w:themeFill="accent2"/>
          </w:tcPr>
          <w:p w14:paraId="427B08C3" w14:textId="0B44B828" w:rsidR="002933F9" w:rsidRPr="00E16E31" w:rsidRDefault="002933F9" w:rsidP="00217578">
            <w:pPr>
              <w:pStyle w:val="TableHeaderWhite"/>
            </w:pPr>
            <w:r w:rsidRPr="00E16E31">
              <w:t xml:space="preserve">Priority 4: Improving stillbirth reporting and data collection   </w:t>
            </w:r>
          </w:p>
        </w:tc>
      </w:tr>
      <w:tr w:rsidR="00F52E1D" w:rsidRPr="00012572" w14:paraId="3289E9B3"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1490798A" w14:textId="756AABED" w:rsidR="004F327D" w:rsidRPr="00237D90" w:rsidRDefault="00F52E1D" w:rsidP="00217578">
            <w:pPr>
              <w:pStyle w:val="Tabletextleft"/>
            </w:pPr>
            <w:r w:rsidRPr="00237D90">
              <w:t>11</w:t>
            </w:r>
            <w:r w:rsidR="00217578">
              <w:t xml:space="preserve"> </w:t>
            </w:r>
            <w:r w:rsidR="00BC52C6">
              <w:t xml:space="preserve">Medium term </w:t>
            </w:r>
          </w:p>
        </w:tc>
        <w:tc>
          <w:tcPr>
            <w:tcW w:w="2188" w:type="pct"/>
          </w:tcPr>
          <w:p w14:paraId="0EC3DE1C" w14:textId="1A71B4A8" w:rsidR="00F52E1D" w:rsidRPr="00EB6635" w:rsidRDefault="008002DE" w:rsidP="00E16E31">
            <w:pPr>
              <w:pStyle w:val="Tabletextleft"/>
              <w:cnfStyle w:val="000000010000" w:firstRow="0" w:lastRow="0" w:firstColumn="0" w:lastColumn="0" w:oddVBand="0" w:evenVBand="0" w:oddHBand="0" w:evenHBand="1" w:firstRowFirstColumn="0" w:firstRowLastColumn="0" w:lastRowFirstColumn="0" w:lastRowLastColumn="0"/>
            </w:pPr>
            <w:r w:rsidRPr="00E16E31">
              <w:t xml:space="preserve">The </w:t>
            </w:r>
            <w:r w:rsidR="00F52E1D" w:rsidRPr="00E16E31">
              <w:t xml:space="preserve">AIHW </w:t>
            </w:r>
            <w:r w:rsidR="00EB6635" w:rsidRPr="00E16E31">
              <w:t>have continued work on</w:t>
            </w:r>
            <w:r w:rsidR="00F52E1D" w:rsidRPr="00E16E31">
              <w:t xml:space="preserve"> the Perinatal Mortality National Best </w:t>
            </w:r>
            <w:proofErr w:type="spellStart"/>
            <w:r w:rsidR="00F52E1D" w:rsidRPr="00E16E31">
              <w:t>Endeavours</w:t>
            </w:r>
            <w:proofErr w:type="spellEnd"/>
            <w:r w:rsidR="00F52E1D" w:rsidRPr="00E16E31">
              <w:t xml:space="preserve"> Dataset</w:t>
            </w:r>
            <w:r w:rsidR="00EB6635" w:rsidRPr="00E16E31">
              <w:t xml:space="preserve"> and the </w:t>
            </w:r>
            <w:r w:rsidR="00284F8A" w:rsidRPr="00E16E31">
              <w:t>National Maternity Data Development Project</w:t>
            </w:r>
            <w:r w:rsidR="00284F8A">
              <w:t xml:space="preserve">. </w:t>
            </w:r>
          </w:p>
          <w:p w14:paraId="0B2C946B" w14:textId="5ACDCF06" w:rsidR="00F52E1D" w:rsidRPr="00237D90" w:rsidRDefault="00E2288F" w:rsidP="00E16E31">
            <w:pPr>
              <w:pStyle w:val="Tabletextleft"/>
              <w:cnfStyle w:val="000000010000" w:firstRow="0" w:lastRow="0" w:firstColumn="0" w:lastColumn="0" w:oddVBand="0" w:evenVBand="0" w:oddHBand="0" w:evenHBand="1" w:firstRowFirstColumn="0" w:firstRowLastColumn="0" w:lastRowFirstColumn="0" w:lastRowLastColumn="0"/>
            </w:pPr>
            <w:r>
              <w:t>All</w:t>
            </w:r>
            <w:r w:rsidR="00F52E1D" w:rsidRPr="00237D90">
              <w:t xml:space="preserve"> jurisdictions have been undertaking data improvement activities</w:t>
            </w:r>
            <w:r w:rsidR="008A7579">
              <w:t xml:space="preserve"> at various degrees of </w:t>
            </w:r>
            <w:r w:rsidR="00C002B6">
              <w:t>intensity</w:t>
            </w:r>
            <w:r>
              <w:t>.</w:t>
            </w:r>
            <w:r w:rsidR="00696919">
              <w:t xml:space="preserve"> Th</w:t>
            </w:r>
            <w:r w:rsidR="00010B64">
              <w:t xml:space="preserve">is has notably been the case for perinatal mental health </w:t>
            </w:r>
            <w:r w:rsidR="00B319D3">
              <w:t xml:space="preserve">screening </w:t>
            </w:r>
            <w:r w:rsidR="00010B64">
              <w:t>data</w:t>
            </w:r>
            <w:r w:rsidR="00B319D3">
              <w:t xml:space="preserve"> as part of </w:t>
            </w:r>
            <w:r w:rsidR="00772E57">
              <w:t xml:space="preserve">activities under Bilateral Schedules to the National Mental Health and Suicide Prevention Agreements. </w:t>
            </w:r>
          </w:p>
          <w:p w14:paraId="05936C44" w14:textId="2226C7A0"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lastRenderedPageBreak/>
              <w:t xml:space="preserve">Nous have </w:t>
            </w:r>
            <w:r w:rsidR="008E3FFF">
              <w:t>continued to monitor</w:t>
            </w:r>
            <w:r w:rsidRPr="00237D90">
              <w:t xml:space="preserve"> and </w:t>
            </w:r>
            <w:r w:rsidR="008E3FFF">
              <w:t>evaluate</w:t>
            </w:r>
            <w:r w:rsidRPr="00237D90">
              <w:t xml:space="preserve"> the Action Plan.</w:t>
            </w:r>
            <w:r w:rsidR="008E3FFF">
              <w:t xml:space="preserve"> T</w:t>
            </w:r>
            <w:r w:rsidR="00C6029D">
              <w:t xml:space="preserve">he </w:t>
            </w:r>
            <w:r w:rsidR="004663AF">
              <w:t xml:space="preserve">First Evaluation Report and </w:t>
            </w:r>
            <w:r w:rsidR="008E3FFF">
              <w:t xml:space="preserve">Annual Reports 1 and 2 </w:t>
            </w:r>
            <w:r w:rsidR="004D73A4">
              <w:t xml:space="preserve">have been published </w:t>
            </w:r>
            <w:r w:rsidR="008E3FFF">
              <w:t>on the Department’s website</w:t>
            </w:r>
            <w:r w:rsidRPr="00237D90">
              <w:t>.</w:t>
            </w:r>
          </w:p>
        </w:tc>
        <w:tc>
          <w:tcPr>
            <w:tcW w:w="1094" w:type="pct"/>
          </w:tcPr>
          <w:p w14:paraId="283F550A" w14:textId="77777777"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lastRenderedPageBreak/>
              <w:t>AIHW</w:t>
            </w:r>
          </w:p>
          <w:p w14:paraId="50F2B794" w14:textId="77777777"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Jurisdictions</w:t>
            </w:r>
          </w:p>
          <w:p w14:paraId="03AD2AF9" w14:textId="3B79706B"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Nous, funded by the Australian Government</w:t>
            </w:r>
          </w:p>
        </w:tc>
        <w:tc>
          <w:tcPr>
            <w:tcW w:w="1171" w:type="pct"/>
          </w:tcPr>
          <w:p w14:paraId="255643C3" w14:textId="36E23085" w:rsidR="00F52E1D" w:rsidRPr="00237D90"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rPr>
                <w:rFonts w:ascii="Wingdings" w:hAnsi="Wingdings"/>
                <w:sz w:val="17"/>
                <w:szCs w:val="17"/>
                <w:lang w:val="en-AU"/>
              </w:rPr>
            </w:pPr>
            <w:r w:rsidRPr="00E16E31">
              <w:t>Advancing</w:t>
            </w:r>
          </w:p>
        </w:tc>
      </w:tr>
      <w:tr w:rsidR="00F52E1D" w:rsidRPr="00012572" w14:paraId="39262B5A"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AE06DF5" w14:textId="4A30113A" w:rsidR="00916958" w:rsidRPr="00237D90" w:rsidRDefault="00F52E1D" w:rsidP="00217578">
            <w:pPr>
              <w:pStyle w:val="Tabletextleft"/>
            </w:pPr>
            <w:r w:rsidRPr="00237D90">
              <w:t>11</w:t>
            </w:r>
            <w:r w:rsidR="00217578">
              <w:t xml:space="preserve"> </w:t>
            </w:r>
            <w:r w:rsidR="00916958">
              <w:t>Medium term</w:t>
            </w:r>
          </w:p>
        </w:tc>
        <w:tc>
          <w:tcPr>
            <w:tcW w:w="2188" w:type="pct"/>
          </w:tcPr>
          <w:p w14:paraId="2159B73B" w14:textId="7B098E1B" w:rsidR="00295EC9"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 xml:space="preserve">Jurisdictions </w:t>
            </w:r>
            <w:r w:rsidR="00F51EEA" w:rsidRPr="00237D90">
              <w:t>were</w:t>
            </w:r>
            <w:r w:rsidRPr="00237D90">
              <w:t xml:space="preserve"> funded through two Federation Funding Agreement</w:t>
            </w:r>
            <w:r w:rsidR="00BE694F" w:rsidRPr="00237D90">
              <w:t>s to improve stillbirth reporting and data collection</w:t>
            </w:r>
            <w:r w:rsidR="003A732D" w:rsidRPr="00237D90">
              <w:t>.</w:t>
            </w:r>
            <w:r w:rsidRPr="00237D90">
              <w:t xml:space="preserve"> The first Federation Funding Agreement focused on capability</w:t>
            </w:r>
            <w:r w:rsidR="006968DA" w:rsidRPr="00237D90">
              <w:t xml:space="preserve">, </w:t>
            </w:r>
            <w:r w:rsidRPr="00237D90">
              <w:t xml:space="preserve">and the second, </w:t>
            </w:r>
            <w:r w:rsidR="000C2A03">
              <w:t xml:space="preserve">which commenced in </w:t>
            </w:r>
            <w:r w:rsidR="00C768B7">
              <w:t xml:space="preserve">June </w:t>
            </w:r>
            <w:r w:rsidR="000C2A03">
              <w:t xml:space="preserve">2023, </w:t>
            </w:r>
            <w:r w:rsidRPr="00237D90">
              <w:t>focused on capacity.</w:t>
            </w:r>
          </w:p>
          <w:p w14:paraId="7EE7233F" w14:textId="60F8A7FE" w:rsidR="00F52E1D" w:rsidRPr="00237D90" w:rsidRDefault="00F544E1" w:rsidP="00E16E31">
            <w:pPr>
              <w:pStyle w:val="Tabletextleft"/>
              <w:cnfStyle w:val="000000100000" w:firstRow="0" w:lastRow="0" w:firstColumn="0" w:lastColumn="0" w:oddVBand="0" w:evenVBand="0" w:oddHBand="1" w:evenHBand="0" w:firstRowFirstColumn="0" w:firstRowLastColumn="0" w:lastRowFirstColumn="0" w:lastRowLastColumn="0"/>
            </w:pPr>
            <w:r w:rsidRPr="00237D90">
              <w:t>Royal Australian and New Zealand College of Radiologists (</w:t>
            </w:r>
            <w:r w:rsidR="00F52E1D" w:rsidRPr="00237D90">
              <w:t>RANZCR</w:t>
            </w:r>
            <w:r w:rsidRPr="00237D90">
              <w:t>)</w:t>
            </w:r>
            <w:r w:rsidR="00F52E1D" w:rsidRPr="00237D90">
              <w:t xml:space="preserve"> and</w:t>
            </w:r>
            <w:r w:rsidRPr="00237D90">
              <w:t xml:space="preserve"> Royal College of Pathologists of Australasia (</w:t>
            </w:r>
            <w:r w:rsidR="00F52E1D" w:rsidRPr="00237D90">
              <w:t>RCPA</w:t>
            </w:r>
            <w:r w:rsidRPr="00237D90">
              <w:t>)</w:t>
            </w:r>
            <w:r w:rsidR="00F52E1D" w:rsidRPr="00237D90">
              <w:t xml:space="preserve"> </w:t>
            </w:r>
            <w:r w:rsidR="0049166B">
              <w:t xml:space="preserve">continued </w:t>
            </w:r>
            <w:r w:rsidR="00EE44E3">
              <w:t>work</w:t>
            </w:r>
            <w:r w:rsidR="00F52E1D" w:rsidRPr="00237D90">
              <w:t xml:space="preserve"> to increase their respective professions’ capacity to conduct stillbirth investigations. </w:t>
            </w:r>
          </w:p>
        </w:tc>
        <w:tc>
          <w:tcPr>
            <w:tcW w:w="1094" w:type="pct"/>
          </w:tcPr>
          <w:p w14:paraId="264300D4" w14:textId="77777777"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 xml:space="preserve">Jurisdictions in partnership with the Australian Government </w:t>
            </w:r>
          </w:p>
          <w:p w14:paraId="04402086" w14:textId="74EEF042" w:rsidR="006968DA" w:rsidRPr="00237D90" w:rsidRDefault="006968DA" w:rsidP="00E16E31">
            <w:pPr>
              <w:pStyle w:val="Tabletextleft"/>
              <w:cnfStyle w:val="000000100000" w:firstRow="0" w:lastRow="0" w:firstColumn="0" w:lastColumn="0" w:oddVBand="0" w:evenVBand="0" w:oddHBand="1" w:evenHBand="0" w:firstRowFirstColumn="0" w:firstRowLastColumn="0" w:lastRowFirstColumn="0" w:lastRowLastColumn="0"/>
            </w:pPr>
            <w:r w:rsidRPr="00237D90">
              <w:t>RANZCR and RCPA, funded by the Australian Government</w:t>
            </w:r>
          </w:p>
        </w:tc>
        <w:tc>
          <w:tcPr>
            <w:tcW w:w="1171" w:type="pct"/>
          </w:tcPr>
          <w:p w14:paraId="2B2C793E" w14:textId="1BDBFF90" w:rsidR="00F52E1D" w:rsidRPr="00237D90" w:rsidRDefault="00F52E1D" w:rsidP="00C40985">
            <w:pPr>
              <w:pStyle w:val="Tablelistbulletgreen"/>
              <w:cnfStyle w:val="000000100000" w:firstRow="0" w:lastRow="0" w:firstColumn="0" w:lastColumn="0" w:oddVBand="0" w:evenVBand="0" w:oddHBand="1" w:evenHBand="0" w:firstRowFirstColumn="0" w:firstRowLastColumn="0" w:lastRowFirstColumn="0" w:lastRowLastColumn="0"/>
              <w:rPr>
                <w:rFonts w:ascii="Wingdings" w:hAnsi="Wingdings"/>
                <w:sz w:val="17"/>
                <w:szCs w:val="17"/>
                <w:lang w:val="en-AU"/>
              </w:rPr>
            </w:pPr>
            <w:r w:rsidRPr="00E16E31">
              <w:t>Advancing</w:t>
            </w:r>
          </w:p>
        </w:tc>
      </w:tr>
      <w:tr w:rsidR="00F52E1D" w:rsidRPr="00012572" w14:paraId="16781EB9"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76D43193" w14:textId="295BC1E8" w:rsidR="000C6153" w:rsidRPr="00237D90" w:rsidRDefault="00F52E1D" w:rsidP="00217578">
            <w:pPr>
              <w:pStyle w:val="Tabletextleft"/>
            </w:pPr>
            <w:r w:rsidRPr="00237D90">
              <w:t>11</w:t>
            </w:r>
            <w:r w:rsidR="00217578">
              <w:t xml:space="preserve"> </w:t>
            </w:r>
            <w:r w:rsidR="000C6153">
              <w:t>Medium term</w:t>
            </w:r>
          </w:p>
        </w:tc>
        <w:tc>
          <w:tcPr>
            <w:tcW w:w="2188" w:type="pct"/>
          </w:tcPr>
          <w:p w14:paraId="4AF05FEC" w14:textId="368F402F" w:rsidR="00E05E96" w:rsidRDefault="00457EAB" w:rsidP="00E16E31">
            <w:pPr>
              <w:pStyle w:val="Tabletextleft"/>
              <w:cnfStyle w:val="000000010000" w:firstRow="0" w:lastRow="0" w:firstColumn="0" w:lastColumn="0" w:oddVBand="0" w:evenVBand="0" w:oddHBand="0" w:evenHBand="1" w:firstRowFirstColumn="0" w:firstRowLastColumn="0" w:lastRowFirstColumn="0" w:lastRowLastColumn="0"/>
            </w:pPr>
            <w:r>
              <w:t xml:space="preserve">Red Nose </w:t>
            </w:r>
            <w:r w:rsidR="004C51BD">
              <w:t xml:space="preserve">(together with Stillbirth CRE and the Stillbirth Foundation) </w:t>
            </w:r>
            <w:r>
              <w:t xml:space="preserve">has led the development and evaluation </w:t>
            </w:r>
            <w:r w:rsidR="004C51BD">
              <w:t>of</w:t>
            </w:r>
            <w:r w:rsidR="00E05E96" w:rsidRPr="00237D90">
              <w:t xml:space="preserve"> </w:t>
            </w:r>
            <w:r w:rsidR="00055A44" w:rsidRPr="00055A44">
              <w:t xml:space="preserve">a range of accessible and culturally safe parent </w:t>
            </w:r>
            <w:r w:rsidR="004F0FF4">
              <w:t xml:space="preserve">decision making </w:t>
            </w:r>
            <w:r w:rsidR="00055A44" w:rsidRPr="00055A44">
              <w:t xml:space="preserve">resources </w:t>
            </w:r>
            <w:r w:rsidR="00C656C6">
              <w:t xml:space="preserve">around stillbirth investigations. </w:t>
            </w:r>
          </w:p>
          <w:p w14:paraId="457EC28C" w14:textId="4D28EA7B"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 xml:space="preserve">Some jurisdictions have also </w:t>
            </w:r>
            <w:r w:rsidR="0099202F">
              <w:t>developed and rolled out</w:t>
            </w:r>
            <w:r w:rsidRPr="00237D90">
              <w:t xml:space="preserve"> decision making resources.</w:t>
            </w:r>
          </w:p>
        </w:tc>
        <w:tc>
          <w:tcPr>
            <w:tcW w:w="1094" w:type="pct"/>
          </w:tcPr>
          <w:p w14:paraId="0D71C510" w14:textId="1A9B9DF6"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Red Nose</w:t>
            </w:r>
            <w:r w:rsidR="00AB57B3">
              <w:t xml:space="preserve"> and other NGOs</w:t>
            </w:r>
            <w:r w:rsidR="00663802">
              <w:t xml:space="preserve">, </w:t>
            </w:r>
            <w:r w:rsidR="00AB57B3">
              <w:t xml:space="preserve">partly </w:t>
            </w:r>
            <w:r w:rsidR="00663802">
              <w:t xml:space="preserve">funded by </w:t>
            </w:r>
            <w:r w:rsidR="00AB57B3">
              <w:t>governments</w:t>
            </w:r>
          </w:p>
          <w:p w14:paraId="2AFA4F4D" w14:textId="056489EA"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Jurisdictions</w:t>
            </w:r>
          </w:p>
        </w:tc>
        <w:tc>
          <w:tcPr>
            <w:tcW w:w="1171" w:type="pct"/>
          </w:tcPr>
          <w:p w14:paraId="5FC0F9AA" w14:textId="40168987" w:rsidR="00845508" w:rsidRPr="00E31241"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rPr>
                <w:sz w:val="17"/>
                <w:szCs w:val="17"/>
                <w:lang w:val="en-AU"/>
              </w:rPr>
            </w:pPr>
            <w:r w:rsidRPr="00E16E31">
              <w:t>Advancing</w:t>
            </w:r>
          </w:p>
        </w:tc>
      </w:tr>
      <w:tr w:rsidR="00F52E1D" w:rsidRPr="00012572" w14:paraId="6CD1B813"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5B52BC01" w14:textId="40625C91" w:rsidR="000C6153" w:rsidRPr="00237D90" w:rsidRDefault="00F52E1D" w:rsidP="00217578">
            <w:pPr>
              <w:pStyle w:val="Tabletextleft"/>
            </w:pPr>
            <w:r w:rsidRPr="00237D90">
              <w:t>12</w:t>
            </w:r>
            <w:r w:rsidR="00217578">
              <w:t xml:space="preserve"> </w:t>
            </w:r>
            <w:r w:rsidR="000C6153">
              <w:t>Short term</w:t>
            </w:r>
          </w:p>
        </w:tc>
        <w:tc>
          <w:tcPr>
            <w:tcW w:w="2188" w:type="pct"/>
          </w:tcPr>
          <w:p w14:paraId="100351D4" w14:textId="51380A64" w:rsidR="00F52E1D" w:rsidRPr="00237D90" w:rsidRDefault="000471C3" w:rsidP="00EC5803">
            <w:pPr>
              <w:pStyle w:val="Tabletextleft"/>
              <w:cnfStyle w:val="000000100000" w:firstRow="0" w:lastRow="0" w:firstColumn="0" w:lastColumn="0" w:oddVBand="0" w:evenVBand="0" w:oddHBand="1" w:evenHBand="0" w:firstRowFirstColumn="0" w:firstRowLastColumn="0" w:lastRowFirstColumn="0" w:lastRowLastColumn="0"/>
              <w:rPr>
                <w:sz w:val="17"/>
                <w:szCs w:val="17"/>
                <w:lang w:val="en-AU"/>
              </w:rPr>
            </w:pPr>
            <w:r w:rsidRPr="00E16E31">
              <w:t xml:space="preserve">The Ending Preventable Stillbirths </w:t>
            </w:r>
            <w:r w:rsidR="007E3115" w:rsidRPr="00E16E31">
              <w:t xml:space="preserve">Scorecard for High- and Upper Middle-Income Countries was published </w:t>
            </w:r>
            <w:r w:rsidR="000B6899" w:rsidRPr="00E16E31">
              <w:t>in BMC Pregnancy C</w:t>
            </w:r>
            <w:r w:rsidR="009012BA" w:rsidRPr="00E16E31">
              <w:t>h</w:t>
            </w:r>
            <w:r w:rsidR="000B6899" w:rsidRPr="00E16E31">
              <w:t>ildbirth</w:t>
            </w:r>
            <w:r w:rsidR="009012BA" w:rsidRPr="00E16E31">
              <w:t xml:space="preserve"> </w:t>
            </w:r>
            <w:r w:rsidR="004B08CF" w:rsidRPr="00E16E31">
              <w:t xml:space="preserve">in </w:t>
            </w:r>
            <w:r w:rsidR="007E3115" w:rsidRPr="00E16E31">
              <w:t xml:space="preserve">June 2023. </w:t>
            </w:r>
          </w:p>
        </w:tc>
        <w:tc>
          <w:tcPr>
            <w:tcW w:w="1094" w:type="pct"/>
          </w:tcPr>
          <w:p w14:paraId="6A66E5DD" w14:textId="32EF7DCE"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Stillbirth CRE</w:t>
            </w:r>
          </w:p>
        </w:tc>
        <w:tc>
          <w:tcPr>
            <w:tcW w:w="1171" w:type="pct"/>
          </w:tcPr>
          <w:p w14:paraId="088D43CD" w14:textId="3C4D66C0" w:rsidR="00F52E1D" w:rsidRPr="00237D90" w:rsidRDefault="00F52E1D" w:rsidP="00C40985">
            <w:pPr>
              <w:pStyle w:val="Tablelistbulletgreen"/>
              <w:cnfStyle w:val="000000100000" w:firstRow="0" w:lastRow="0" w:firstColumn="0" w:lastColumn="0" w:oddVBand="0" w:evenVBand="0" w:oddHBand="1" w:evenHBand="0" w:firstRowFirstColumn="0" w:firstRowLastColumn="0" w:lastRowFirstColumn="0" w:lastRowLastColumn="0"/>
              <w:rPr>
                <w:rFonts w:ascii="Wingdings" w:hAnsi="Wingdings"/>
                <w:sz w:val="17"/>
                <w:szCs w:val="17"/>
                <w:lang w:val="en-AU"/>
              </w:rPr>
            </w:pPr>
            <w:r w:rsidRPr="00E16E31">
              <w:t>Advancing</w:t>
            </w:r>
          </w:p>
        </w:tc>
      </w:tr>
      <w:tr w:rsidR="002933F9" w:rsidRPr="00012572" w14:paraId="14A30D33"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358189" w:themeFill="accent2"/>
          </w:tcPr>
          <w:p w14:paraId="2278F02F" w14:textId="510FB92B" w:rsidR="002933F9" w:rsidRPr="00E16E31" w:rsidRDefault="00AD1D41" w:rsidP="00217578">
            <w:pPr>
              <w:pStyle w:val="TableHeaderWhite"/>
            </w:pPr>
            <w:r w:rsidRPr="00E16E31">
              <w:t xml:space="preserve">Priority 5: Prioritising stillbirth research  </w:t>
            </w:r>
          </w:p>
        </w:tc>
      </w:tr>
      <w:tr w:rsidR="00F52E1D" w:rsidRPr="00012572" w14:paraId="31293909"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245F25A8" w14:textId="669547B8" w:rsidR="00C93588" w:rsidRPr="00237D90" w:rsidRDefault="00F52E1D" w:rsidP="00217578">
            <w:pPr>
              <w:pStyle w:val="Tabletextleft"/>
            </w:pPr>
            <w:r w:rsidRPr="00237D90">
              <w:t>13</w:t>
            </w:r>
            <w:r w:rsidR="00217578">
              <w:t xml:space="preserve"> </w:t>
            </w:r>
            <w:r w:rsidR="00C93588">
              <w:t>Short term</w:t>
            </w:r>
          </w:p>
        </w:tc>
        <w:tc>
          <w:tcPr>
            <w:tcW w:w="2188" w:type="pct"/>
          </w:tcPr>
          <w:p w14:paraId="713451CE" w14:textId="79124A57" w:rsidR="00F52E1D" w:rsidRPr="00237D90" w:rsidRDefault="006D3069" w:rsidP="00E16E31">
            <w:pPr>
              <w:pStyle w:val="Tabletextleft"/>
              <w:cnfStyle w:val="000000100000" w:firstRow="0" w:lastRow="0" w:firstColumn="0" w:lastColumn="0" w:oddVBand="0" w:evenVBand="0" w:oddHBand="1" w:evenHBand="0" w:firstRowFirstColumn="0" w:firstRowLastColumn="0" w:lastRowFirstColumn="0" w:lastRowLastColumn="0"/>
            </w:pPr>
            <w:r>
              <w:t xml:space="preserve">Work </w:t>
            </w:r>
            <w:r w:rsidR="00015A03">
              <w:t xml:space="preserve">to establish national priorities for stillbirth research continued in 2023, </w:t>
            </w:r>
            <w:r w:rsidR="00202377">
              <w:t xml:space="preserve">with the final </w:t>
            </w:r>
            <w:r w:rsidR="00C7369C">
              <w:t xml:space="preserve">list due for publication in early 2024. </w:t>
            </w:r>
          </w:p>
        </w:tc>
        <w:tc>
          <w:tcPr>
            <w:tcW w:w="1094" w:type="pct"/>
          </w:tcPr>
          <w:p w14:paraId="7F333961" w14:textId="4EC19F8F"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pPr>
            <w:r w:rsidRPr="00237D90">
              <w:t>Stillbirth CRE</w:t>
            </w:r>
          </w:p>
        </w:tc>
        <w:tc>
          <w:tcPr>
            <w:tcW w:w="1171" w:type="pct"/>
          </w:tcPr>
          <w:p w14:paraId="25E3FEC9" w14:textId="460005F1" w:rsidR="00603772" w:rsidRPr="00237D90" w:rsidRDefault="00F52E1D" w:rsidP="00C40985">
            <w:pPr>
              <w:pStyle w:val="Tablelistbullet"/>
              <w:cnfStyle w:val="000000100000" w:firstRow="0" w:lastRow="0" w:firstColumn="0" w:lastColumn="0" w:oddVBand="0" w:evenVBand="0" w:oddHBand="1" w:evenHBand="0" w:firstRowFirstColumn="0" w:firstRowLastColumn="0" w:lastRowFirstColumn="0" w:lastRowLastColumn="0"/>
            </w:pPr>
            <w:r w:rsidRPr="00237D90">
              <w:t>Adapting</w:t>
            </w:r>
          </w:p>
          <w:p w14:paraId="6B2D2DA8" w14:textId="0DA59F7C" w:rsidR="00F52E1D" w:rsidRPr="00237D90" w:rsidRDefault="00F52E1D" w:rsidP="00E16E31">
            <w:pPr>
              <w:pStyle w:val="Tabletextleft"/>
              <w:cnfStyle w:val="000000100000" w:firstRow="0" w:lastRow="0" w:firstColumn="0" w:lastColumn="0" w:oddVBand="0" w:evenVBand="0" w:oddHBand="1" w:evenHBand="0" w:firstRowFirstColumn="0" w:firstRowLastColumn="0" w:lastRowFirstColumn="0" w:lastRowLastColumn="0"/>
              <w:rPr>
                <w:rFonts w:ascii="Wingdings" w:hAnsi="Wingdings"/>
              </w:rPr>
            </w:pPr>
            <w:r w:rsidRPr="00237D90">
              <w:t>Nationally agreed research priorities were originally planned for completion by early 2022.</w:t>
            </w:r>
          </w:p>
        </w:tc>
      </w:tr>
      <w:tr w:rsidR="00F52E1D" w:rsidRPr="00012572" w14:paraId="089B207E"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61FCEDE2" w14:textId="36803814" w:rsidR="00A903DB" w:rsidRPr="00237D90" w:rsidRDefault="00F52E1D" w:rsidP="00217578">
            <w:pPr>
              <w:pStyle w:val="Tabletextleft"/>
            </w:pPr>
            <w:r w:rsidRPr="00237D90">
              <w:t>13</w:t>
            </w:r>
            <w:r w:rsidR="00217578">
              <w:t xml:space="preserve"> </w:t>
            </w:r>
            <w:r w:rsidR="001A1522">
              <w:t>Ongoing</w:t>
            </w:r>
          </w:p>
        </w:tc>
        <w:tc>
          <w:tcPr>
            <w:tcW w:w="2188" w:type="pct"/>
          </w:tcPr>
          <w:p w14:paraId="3F3EE339" w14:textId="13667808"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Many stillbirth research projects are ongoing and new funding has been allocated each year.</w:t>
            </w:r>
          </w:p>
        </w:tc>
        <w:tc>
          <w:tcPr>
            <w:tcW w:w="1094" w:type="pct"/>
          </w:tcPr>
          <w:p w14:paraId="6A9FDFAA" w14:textId="7F713303" w:rsidR="00F52E1D" w:rsidRPr="00237D90" w:rsidRDefault="00F52E1D" w:rsidP="00E16E31">
            <w:pPr>
              <w:pStyle w:val="Tabletextleft"/>
              <w:cnfStyle w:val="000000010000" w:firstRow="0" w:lastRow="0" w:firstColumn="0" w:lastColumn="0" w:oddVBand="0" w:evenVBand="0" w:oddHBand="0" w:evenHBand="1" w:firstRowFirstColumn="0" w:firstRowLastColumn="0" w:lastRowFirstColumn="0" w:lastRowLastColumn="0"/>
            </w:pPr>
            <w:r w:rsidRPr="00237D90">
              <w:t>Australian Government (funder) and other organisations</w:t>
            </w:r>
          </w:p>
        </w:tc>
        <w:tc>
          <w:tcPr>
            <w:tcW w:w="1171" w:type="pct"/>
          </w:tcPr>
          <w:p w14:paraId="1254746C" w14:textId="72A40289" w:rsidR="00F52E1D" w:rsidRPr="00237D90" w:rsidRDefault="00F52E1D" w:rsidP="00C40985">
            <w:pPr>
              <w:pStyle w:val="Tablelistbulletgreen"/>
              <w:cnfStyle w:val="000000010000" w:firstRow="0" w:lastRow="0" w:firstColumn="0" w:lastColumn="0" w:oddVBand="0" w:evenVBand="0" w:oddHBand="0" w:evenHBand="1" w:firstRowFirstColumn="0" w:firstRowLastColumn="0" w:lastRowFirstColumn="0" w:lastRowLastColumn="0"/>
              <w:rPr>
                <w:rFonts w:ascii="Wingdings" w:hAnsi="Wingdings"/>
                <w:sz w:val="17"/>
                <w:szCs w:val="17"/>
                <w:lang w:val="en-AU"/>
              </w:rPr>
            </w:pPr>
            <w:r w:rsidRPr="00E16E31">
              <w:t>Advancing</w:t>
            </w:r>
          </w:p>
        </w:tc>
      </w:tr>
    </w:tbl>
    <w:p w14:paraId="75237568" w14:textId="77777777" w:rsidR="00D93385" w:rsidRPr="00E16E31" w:rsidRDefault="00037ED9" w:rsidP="00E16E31">
      <w:pPr>
        <w:sectPr w:rsidR="00D93385" w:rsidRPr="00E16E31" w:rsidSect="00820AEC">
          <w:headerReference w:type="even" r:id="rId12"/>
          <w:headerReference w:type="default" r:id="rId13"/>
          <w:footerReference w:type="even" r:id="rId14"/>
          <w:footerReference w:type="default" r:id="rId15"/>
          <w:headerReference w:type="first" r:id="rId16"/>
          <w:footerReference w:type="first" r:id="rId17"/>
          <w:pgSz w:w="11906" w:h="16838"/>
          <w:pgMar w:top="1701" w:right="1418" w:bottom="1418" w:left="1418" w:header="709" w:footer="709" w:gutter="0"/>
          <w:cols w:space="708"/>
          <w:docGrid w:linePitch="360"/>
        </w:sectPr>
      </w:pPr>
      <w:r w:rsidRPr="00E16E31">
        <w:br w:type="page"/>
      </w:r>
    </w:p>
    <w:p w14:paraId="53DC6AAE" w14:textId="0C27F4FD" w:rsidR="00047EC6" w:rsidRPr="00E16E31" w:rsidRDefault="00047EC6" w:rsidP="00E16E31">
      <w:pPr>
        <w:pStyle w:val="Heading2"/>
      </w:pPr>
      <w:r w:rsidRPr="00E16E31">
        <w:lastRenderedPageBreak/>
        <w:t>Annual Monitoring Report Card: December 202</w:t>
      </w:r>
      <w:r w:rsidR="002D4A61" w:rsidRPr="00E16E31">
        <w:t>2</w:t>
      </w:r>
      <w:r w:rsidRPr="00E16E31">
        <w:t xml:space="preserve"> to December 202</w:t>
      </w:r>
      <w:r w:rsidR="002D4A61" w:rsidRPr="00E16E31">
        <w:t>3</w:t>
      </w:r>
    </w:p>
    <w:p w14:paraId="49F57A5D" w14:textId="1BABED38" w:rsidR="00047EC6" w:rsidRPr="00D66874" w:rsidRDefault="00047EC6" w:rsidP="00047EC6">
      <w:r>
        <w:fldChar w:fldCharType="begin"/>
      </w:r>
      <w:r>
        <w:instrText xml:space="preserve"> REF _Ref135173462 \h </w:instrText>
      </w:r>
      <w:r>
        <w:fldChar w:fldCharType="separate"/>
      </w:r>
      <w:r w:rsidR="00E00403">
        <w:t xml:space="preserve">Figure </w:t>
      </w:r>
      <w:r w:rsidR="00E00403">
        <w:rPr>
          <w:noProof/>
        </w:rPr>
        <w:t>2</w:t>
      </w:r>
      <w:r>
        <w:fldChar w:fldCharType="end"/>
      </w:r>
      <w:r>
        <w:t xml:space="preserve"> provides a</w:t>
      </w:r>
      <w:r w:rsidR="009030F4">
        <w:t>n</w:t>
      </w:r>
      <w:r>
        <w:t xml:space="preserve"> </w:t>
      </w:r>
      <w:r w:rsidR="009030F4">
        <w:t xml:space="preserve">overall </w:t>
      </w:r>
      <w:r>
        <w:t>snapshot of implementation progress from December 202</w:t>
      </w:r>
      <w:r w:rsidR="001C1570">
        <w:t>2</w:t>
      </w:r>
      <w:r>
        <w:t xml:space="preserve"> to December 202</w:t>
      </w:r>
      <w:r w:rsidR="001C1570">
        <w:t>3</w:t>
      </w:r>
      <w:r w:rsidR="00B578EE">
        <w:t>, with the previous year’s results provided for comparison</w:t>
      </w:r>
      <w:r>
        <w:t xml:space="preserve">. </w:t>
      </w:r>
    </w:p>
    <w:p w14:paraId="696423DD" w14:textId="083FED05" w:rsidR="00047EC6" w:rsidRDefault="00047EC6" w:rsidP="00047EC6">
      <w:pPr>
        <w:pStyle w:val="Caption"/>
      </w:pPr>
      <w:bookmarkStart w:id="1" w:name="_Ref135173462"/>
      <w:r>
        <w:t xml:space="preserve">Figure </w:t>
      </w:r>
      <w:fldSimple w:instr=" SEQ Figure \* ARABIC ">
        <w:r w:rsidR="00737145">
          <w:rPr>
            <w:noProof/>
          </w:rPr>
          <w:t>2</w:t>
        </w:r>
      </w:fldSimple>
      <w:bookmarkEnd w:id="1"/>
      <w:r>
        <w:t xml:space="preserve"> | Annual Monitoring Report Car</w:t>
      </w:r>
      <w:r w:rsidR="001D17ED">
        <w:t>d</w:t>
      </w:r>
      <w:r>
        <w:t xml:space="preserve"> – Implementation update against action areas</w:t>
      </w:r>
    </w:p>
    <w:p w14:paraId="41C0CC92" w14:textId="77777777" w:rsidR="00047EC6" w:rsidRPr="00276287" w:rsidRDefault="00047EC6" w:rsidP="00E16E31">
      <w:r w:rsidRPr="00E16E31">
        <w:drawing>
          <wp:inline distT="0" distB="0" distL="0" distR="0" wp14:anchorId="1C74DD79" wp14:editId="05C7F979">
            <wp:extent cx="8711431" cy="4228726"/>
            <wp:effectExtent l="0" t="0" r="0" b="635"/>
            <wp:docPr id="2" name="Graphic 2" descr="Figure 2 presents the Annual monitoring report card of the National Stillbirth Action and Implementation Plan for plan actions for the reporting period December 2022 to December 2023 using the following rating system:&#10;no progress/unable to observe, &#10;Achieved - an activity is considered 'achieved' when it has been successfully finished, &#10;Advancing - an activity is considered advancing when it is progressing without any significant obstacles. This includes: - activities that are progressing towards their expected completion, - ongoing activities that do not have an expected completion, but that are progressing as expected, &#10;Adapting - An activity is considered 'adapting' when there is variation or obstacles to implementation, such as: - not reaching certain cohorts or areas, - only implemented by some of the intended implementation partners, -timeframes are delayed.&#10;&#10;The following information is presented:&#10;Headline indicator, Decrease in the rates of stillbirth at greater than or equal to 28 weeks based on 2020 rates. Rating  - unable to observe&#10;&#10;For implementation progress of plan action areas:&#10;PRIORITY AREA 1: ENSURING HIGH QUALITY STILLBIRTH PREVENTION &amp; CARE&#10;ACTION AREA 1: Implementing best practice stillbirth prevention. Rating – 2022 – Advancing, 2023 – Advancing&#10;ACTION AREA 2: Ensuring culturally safe stillbirth prevention and care for Aboriginal and Torres Strait Islander women. Rating – 2022 – Advancing, 2023 – Advancing&#10;ACTION AREA 3: Ensuring culturally and linguistically appropriate models for stillbirth prevention and care for migrant and refugee women. Rating – 2022 – Advancing, 2023 – Advancing&#10;ACTION AREA 4: Ensuring equity in stillbirth prevention among other high-risk groups. Rating – 2022 – Unable to observe, 2023 – Unable to observe&#10;ACTION AREA 5: Providing national guidelines on stillbirth prevention. Rating – 2022 – Advancing, 2023 – Advancing&#10;&#10;PRIORITY AREA 2: RAISING AWARENESS &amp; STRENGTHENING EDUCATION&#10;ACTION AREA 6: Promoting community awareness and understanding of stillbirth. Rating – 2022 – Advancing, 2023 – Advancing&#10;ACTION AREA 7: Developing and implementing a national evidence-based, culturally safe stillbirth education program for health professionals. Rating – 2022 – Advancing, 2023 – Advancing&#10;&#10;PRIORITY AREA 3: IMPROVING BEREAVEMENT CARE &amp; SUPPORT FOLLOWING STILLBIRTH&#10;ACTION AREA 8: Implementing best practice care for parents and families who experience stillbirth. Rating – 2022 – Adapting, 2023 – Adapting&#10;ACTION AREA 9: Improving care in subsequent pregnancies for women who have experienced stillbirth. Rating – 2022 – Advancing, 2023 – Advancing&#10;ACTION AREA 10: Providing national guidelines on bereavement care following stillbirth. Rating – 2022 – Adapting, 2023 – Advancing&#10;&#10;PRIORITY AREA 4: IMPROVING STILLBIRTH REPORTING &amp; DATA COLLECTION&#10;ACTION AREA 11: Improving investigation and reporting of stillbirth. Rating – 2022 – Advancing, 2023 – Advancing&#10;ACTION AREA 12: Tracking progress to reduce inequity. Rating – 2022 – Advancing, 2023 – Advancing&#10;&#10;PRIORITY AREA 5: PRIORITISING STILLBIRTH RESEARCH&#10;ACTION AREA 13: Prioritising research into stillbirth prevention. Rating – 2022 – Adapting, 2023 – Adapting&#10;ACTION AREA 14: Providing broader access to stillbirth research. Rating – 2022 – Achieved, 2023 –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2 presents the Annual monitoring report card of the National Stillbirth Action and Implementation Plan for plan actions for the reporting period December 2022 to December 2023 using the following rating system:&#10;no progress/unable to observe, &#10;Achieved - an activity is considered 'achieved' when it has been successfully finished, &#10;Advancing - an activity is considered advancing when it is progressing without any significant obstacles. This includes: - activities that are progressing towards their expected completion, - ongoing activities that do not have an expected completion, but that are progressing as expected, &#10;Adapting - An activity is considered 'adapting' when there is variation or obstacles to implementation, such as: - not reaching certain cohorts or areas, - only implemented by some of the intended implementation partners, -timeframes are delayed.&#10;&#10;The following information is presented:&#10;Headline indicator, Decrease in the rates of stillbirth at greater than or equal to 28 weeks based on 2020 rates. Rating  - unable to observe&#10;&#10;For implementation progress of plan action areas:&#10;PRIORITY AREA 1: ENSURING HIGH QUALITY STILLBIRTH PREVENTION &amp; CARE&#10;ACTION AREA 1: Implementing best practice stillbirth prevention. Rating – 2022 – Advancing, 2023 – Advancing&#10;ACTION AREA 2: Ensuring culturally safe stillbirth prevention and care for Aboriginal and Torres Strait Islander women. Rating – 2022 – Advancing, 2023 – Advancing&#10;ACTION AREA 3: Ensuring culturally and linguistically appropriate models for stillbirth prevention and care for migrant and refugee women. Rating – 2022 – Advancing, 2023 – Advancing&#10;ACTION AREA 4: Ensuring equity in stillbirth prevention among other high-risk groups. Rating – 2022 – Unable to observe, 2023 – Unable to observe&#10;ACTION AREA 5: Providing national guidelines on stillbirth prevention. Rating – 2022 – Advancing, 2023 – Advancing&#10;&#10;PRIORITY AREA 2: RAISING AWARENESS &amp; STRENGTHENING EDUCATION&#10;ACTION AREA 6: Promoting community awareness and understanding of stillbirth. Rating – 2022 – Advancing, 2023 – Advancing&#10;ACTION AREA 7: Developing and implementing a national evidence-based, culturally safe stillbirth education program for health professionals. Rating – 2022 – Advancing, 2023 – Advancing&#10;&#10;PRIORITY AREA 3: IMPROVING BEREAVEMENT CARE &amp; SUPPORT FOLLOWING STILLBIRTH&#10;ACTION AREA 8: Implementing best practice care for parents and families who experience stillbirth. Rating – 2022 – Adapting, 2023 – Adapting&#10;ACTION AREA 9: Improving care in subsequent pregnancies for women who have experienced stillbirth. Rating – 2022 – Advancing, 2023 – Advancing&#10;ACTION AREA 10: Providing national guidelines on bereavement care following stillbirth. Rating – 2022 – Adapting, 2023 – Advancing&#10;&#10;PRIORITY AREA 4: IMPROVING STILLBIRTH REPORTING &amp; DATA COLLECTION&#10;ACTION AREA 11: Improving investigation and reporting of stillbirth. Rating – 2022 – Advancing, 2023 – Advancing&#10;ACTION AREA 12: Tracking progress to reduce inequity. Rating – 2022 – Advancing, 2023 – Advancing&#10;&#10;PRIORITY AREA 5: PRIORITISING STILLBIRTH RESEARCH&#10;ACTION AREA 13: Prioritising research into stillbirth prevention. Rating – 2022 – Adapting, 2023 – Adapting&#10;ACTION AREA 14: Providing broader access to stillbirth research. Rating – 2022 – Achieved, 2023 – Achieved"/>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711431" cy="4228726"/>
                    </a:xfrm>
                    <a:prstGeom prst="rect">
                      <a:avLst/>
                    </a:prstGeom>
                  </pic:spPr>
                </pic:pic>
              </a:graphicData>
            </a:graphic>
          </wp:inline>
        </w:drawing>
      </w:r>
    </w:p>
    <w:p w14:paraId="6C5C090B" w14:textId="77777777" w:rsidR="00D93385" w:rsidRPr="00E16E31" w:rsidRDefault="00D93385" w:rsidP="00E16E31">
      <w:pPr>
        <w:sectPr w:rsidR="00D93385" w:rsidRPr="00E16E31" w:rsidSect="00820AEC">
          <w:headerReference w:type="even" r:id="rId20"/>
          <w:headerReference w:type="default" r:id="rId21"/>
          <w:footerReference w:type="even" r:id="rId22"/>
          <w:footerReference w:type="default" r:id="rId23"/>
          <w:headerReference w:type="first" r:id="rId24"/>
          <w:footerReference w:type="first" r:id="rId25"/>
          <w:pgSz w:w="16838" w:h="11906" w:orient="landscape"/>
          <w:pgMar w:top="1418" w:right="1418" w:bottom="1418" w:left="1701" w:header="709" w:footer="709" w:gutter="0"/>
          <w:cols w:space="708"/>
          <w:docGrid w:linePitch="360"/>
        </w:sectPr>
      </w:pPr>
    </w:p>
    <w:p w14:paraId="296BC103" w14:textId="6F067F2F" w:rsidR="00612C51" w:rsidRPr="00E16E31" w:rsidRDefault="00BE65BD" w:rsidP="00E16E31">
      <w:pPr>
        <w:pStyle w:val="Heading2"/>
      </w:pPr>
      <w:r w:rsidRPr="00E16E31">
        <w:lastRenderedPageBreak/>
        <w:t xml:space="preserve">What </w:t>
      </w:r>
      <w:r w:rsidR="00522E45" w:rsidRPr="00E16E31">
        <w:t xml:space="preserve">has been the Action Plan’s impact </w:t>
      </w:r>
      <w:r w:rsidR="008E2516" w:rsidRPr="00E16E31">
        <w:t xml:space="preserve">to date? </w:t>
      </w:r>
    </w:p>
    <w:p w14:paraId="00B7F2E3" w14:textId="10051DD7" w:rsidR="005328C5" w:rsidRDefault="00D67DE3" w:rsidP="005328C5">
      <w:r>
        <w:t>This section provides a</w:t>
      </w:r>
      <w:r w:rsidR="00F13995">
        <w:t>n overview of the</w:t>
      </w:r>
      <w:r w:rsidR="00F13995" w:rsidRPr="00F13995">
        <w:t xml:space="preserve"> </w:t>
      </w:r>
      <w:r w:rsidR="000A6666">
        <w:t xml:space="preserve">Action Plan’s </w:t>
      </w:r>
      <w:r w:rsidR="00F13995" w:rsidRPr="00F13995">
        <w:t xml:space="preserve">emerging impact and outcomes from its launch in December 2020 to December </w:t>
      </w:r>
      <w:r w:rsidR="00F13995" w:rsidRPr="005772E9">
        <w:t>202</w:t>
      </w:r>
      <w:r w:rsidR="003E5BC4" w:rsidRPr="005772E9">
        <w:t>3</w:t>
      </w:r>
      <w:r>
        <w:t xml:space="preserve">, grouped under the Action Plan’s five priority areas. </w:t>
      </w:r>
      <w:r w:rsidR="00C35AB0">
        <w:t>Findings presented below are based on qualitative and quantitative evidence</w:t>
      </w:r>
      <w:r w:rsidR="00B60D51">
        <w:t xml:space="preserve"> collected against the Indicators.</w:t>
      </w:r>
    </w:p>
    <w:p w14:paraId="2BD9D652" w14:textId="48A55659" w:rsidR="00F13995" w:rsidRPr="00E16E31" w:rsidRDefault="00C0611C" w:rsidP="00E16E31">
      <w:pPr>
        <w:pStyle w:val="Heading3"/>
      </w:pPr>
      <w:r w:rsidRPr="00E16E31">
        <w:t xml:space="preserve">Overall, the Action Plan </w:t>
      </w:r>
      <w:r w:rsidR="00F87954" w:rsidRPr="00E16E31">
        <w:t>continues to have a positive impact</w:t>
      </w:r>
      <w:r w:rsidR="008E2516" w:rsidRPr="00E16E31">
        <w:t xml:space="preserve">. </w:t>
      </w:r>
    </w:p>
    <w:p w14:paraId="6E4AD94E" w14:textId="4D9EB531" w:rsidR="00D04400" w:rsidRDefault="000311BC" w:rsidP="005328C5">
      <w:r>
        <w:t xml:space="preserve">Findings show </w:t>
      </w:r>
      <w:r w:rsidR="00AF531A">
        <w:t>there has been</w:t>
      </w:r>
      <w:r w:rsidR="00A26A35">
        <w:t xml:space="preserve"> consistent progress in</w:t>
      </w:r>
      <w:r>
        <w:t xml:space="preserve"> </w:t>
      </w:r>
      <w:r w:rsidR="00AF531A" w:rsidRPr="00AF531A">
        <w:t>Priority 2: Raising awareness and strengthening education</w:t>
      </w:r>
      <w:r w:rsidR="00AF531A" w:rsidRPr="00AF531A" w:rsidDel="00C806DA">
        <w:t xml:space="preserve"> </w:t>
      </w:r>
      <w:r w:rsidR="00A26A35">
        <w:t xml:space="preserve">and </w:t>
      </w:r>
      <w:r w:rsidR="00A26A35" w:rsidRPr="00A26A35">
        <w:t>Priority 3: Improving holistic bereavement care and community support following stillbirth</w:t>
      </w:r>
      <w:r w:rsidR="00A26A35">
        <w:t xml:space="preserve">. Indicators within these priority areas show </w:t>
      </w:r>
      <w:r w:rsidR="00E06CEA">
        <w:t xml:space="preserve">the positive impact of awareness campaigns, training of health professionals and </w:t>
      </w:r>
      <w:r w:rsidR="00D10910">
        <w:t xml:space="preserve">support following stillbirth. </w:t>
      </w:r>
    </w:p>
    <w:p w14:paraId="52A41FB7" w14:textId="42933849" w:rsidR="00D10910" w:rsidRDefault="00D10910" w:rsidP="005328C5">
      <w:r>
        <w:t>Other priority areas show mixed progress</w:t>
      </w:r>
      <w:r w:rsidR="00C67123">
        <w:t xml:space="preserve">, likely due to </w:t>
      </w:r>
      <w:r w:rsidR="00984964">
        <w:t>the time required to see significant change</w:t>
      </w:r>
      <w:r w:rsidR="00EB2267">
        <w:t>,</w:t>
      </w:r>
      <w:r w:rsidR="00984964">
        <w:t xml:space="preserve"> broader workforce challenges within the health sector and </w:t>
      </w:r>
      <w:r w:rsidR="000F6D35">
        <w:t>the potential impact of COVID-19</w:t>
      </w:r>
      <w:r w:rsidR="005D1DE0">
        <w:t xml:space="preserve"> on the reporting period of some data. Positively, </w:t>
      </w:r>
      <w:r w:rsidR="005D1DE0" w:rsidRPr="005D1DE0">
        <w:t>the number of Aboriginal and Torres Strait Islander maternity care professionals</w:t>
      </w:r>
      <w:r w:rsidR="005D1DE0">
        <w:t xml:space="preserve"> continues to increase, </w:t>
      </w:r>
      <w:r w:rsidR="00EB2267">
        <w:t xml:space="preserve">as well as </w:t>
      </w:r>
      <w:r w:rsidR="00EB2267" w:rsidRPr="00EB2267">
        <w:t>the proportion of women and/or families who consent to a stillbirth investigation.</w:t>
      </w:r>
    </w:p>
    <w:p w14:paraId="5F1E6AE3" w14:textId="7E9456AC" w:rsidR="00293F2C" w:rsidRPr="005328C5" w:rsidRDefault="00F84B6E" w:rsidP="005328C5">
      <w:r>
        <w:fldChar w:fldCharType="begin"/>
      </w:r>
      <w:r>
        <w:instrText xml:space="preserve"> REF _Ref135176034 \h </w:instrText>
      </w:r>
      <w:r>
        <w:fldChar w:fldCharType="separate"/>
      </w:r>
      <w:r w:rsidR="00E00403">
        <w:t xml:space="preserve">Table </w:t>
      </w:r>
      <w:r w:rsidR="00E00403">
        <w:rPr>
          <w:noProof/>
        </w:rPr>
        <w:t>2</w:t>
      </w:r>
      <w:r>
        <w:fldChar w:fldCharType="end"/>
      </w:r>
      <w:r w:rsidR="00293F2C">
        <w:t xml:space="preserve"> </w:t>
      </w:r>
      <w:r w:rsidR="00327D8C">
        <w:t xml:space="preserve">below </w:t>
      </w:r>
      <w:r w:rsidR="00C5397C">
        <w:t xml:space="preserve">provides a summary of data </w:t>
      </w:r>
      <w:r w:rsidR="00F643E0">
        <w:t xml:space="preserve">points </w:t>
      </w:r>
      <w:r w:rsidR="00C5397C">
        <w:t xml:space="preserve">and findings based on the national evaluation indicators. </w:t>
      </w:r>
    </w:p>
    <w:p w14:paraId="03001A2A" w14:textId="3FF4BACA" w:rsidR="00F84B6E" w:rsidRDefault="00F84B6E" w:rsidP="00F84B6E">
      <w:pPr>
        <w:pStyle w:val="Caption"/>
      </w:pPr>
      <w:bookmarkStart w:id="2" w:name="_Ref135176034"/>
      <w:r>
        <w:t xml:space="preserve">Table </w:t>
      </w:r>
      <w:r>
        <w:fldChar w:fldCharType="begin"/>
      </w:r>
      <w:r>
        <w:instrText>SEQ Table \* ARABIC</w:instrText>
      </w:r>
      <w:r>
        <w:fldChar w:fldCharType="separate"/>
      </w:r>
      <w:r w:rsidR="00E00403">
        <w:rPr>
          <w:noProof/>
        </w:rPr>
        <w:t>2</w:t>
      </w:r>
      <w:r>
        <w:fldChar w:fldCharType="end"/>
      </w:r>
      <w:bookmarkEnd w:id="2"/>
      <w:r>
        <w:t xml:space="preserve"> | Update on </w:t>
      </w:r>
      <w:r w:rsidR="006042CE">
        <w:t>n</w:t>
      </w:r>
      <w:r>
        <w:t xml:space="preserve">ational </w:t>
      </w:r>
      <w:r w:rsidR="006042CE">
        <w:t>e</w:t>
      </w:r>
      <w:r>
        <w:t xml:space="preserve">valuation </w:t>
      </w:r>
      <w:r w:rsidR="006042CE">
        <w:t>i</w:t>
      </w:r>
      <w:r>
        <w:t>ndicators</w:t>
      </w:r>
    </w:p>
    <w:tbl>
      <w:tblPr>
        <w:tblStyle w:val="DepartmentofHealthtable"/>
        <w:tblW w:w="0" w:type="auto"/>
        <w:tblLook w:val="04A0" w:firstRow="1" w:lastRow="0" w:firstColumn="1" w:lastColumn="0" w:noHBand="0" w:noVBand="1"/>
      </w:tblPr>
      <w:tblGrid>
        <w:gridCol w:w="487"/>
        <w:gridCol w:w="2759"/>
        <w:gridCol w:w="3359"/>
        <w:gridCol w:w="2435"/>
      </w:tblGrid>
      <w:tr w:rsidR="00EB2114" w:rsidRPr="00C97BF3" w14:paraId="0A3E30A3" w14:textId="77777777" w:rsidTr="002175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7" w:type="dxa"/>
          </w:tcPr>
          <w:p w14:paraId="3209F419" w14:textId="77777777" w:rsidR="00F872D7" w:rsidRPr="00E16E31" w:rsidRDefault="00F872D7" w:rsidP="00217578">
            <w:pPr>
              <w:pStyle w:val="TableHeaderWhite"/>
            </w:pPr>
            <w:r w:rsidRPr="00E16E31">
              <w:t>#</w:t>
            </w:r>
          </w:p>
        </w:tc>
        <w:tc>
          <w:tcPr>
            <w:tcW w:w="2759" w:type="dxa"/>
          </w:tcPr>
          <w:p w14:paraId="42E632BB" w14:textId="77777777" w:rsidR="00F872D7" w:rsidRPr="00E16E31" w:rsidRDefault="00F872D7" w:rsidP="00217578">
            <w:pPr>
              <w:pStyle w:val="TableHeaderWhite"/>
              <w:cnfStyle w:val="100000000000" w:firstRow="1" w:lastRow="0" w:firstColumn="0" w:lastColumn="0" w:oddVBand="0" w:evenVBand="0" w:oddHBand="0" w:evenHBand="0" w:firstRowFirstColumn="0" w:firstRowLastColumn="0" w:lastRowFirstColumn="0" w:lastRowLastColumn="0"/>
            </w:pPr>
            <w:r w:rsidRPr="00E16E31">
              <w:t>Indicator</w:t>
            </w:r>
          </w:p>
        </w:tc>
        <w:tc>
          <w:tcPr>
            <w:tcW w:w="3359" w:type="dxa"/>
          </w:tcPr>
          <w:p w14:paraId="14350CFF" w14:textId="77777777" w:rsidR="00F872D7" w:rsidRPr="00E16E31" w:rsidRDefault="00F872D7" w:rsidP="00217578">
            <w:pPr>
              <w:pStyle w:val="TableHeaderWhite"/>
              <w:cnfStyle w:val="100000000000" w:firstRow="1" w:lastRow="0" w:firstColumn="0" w:lastColumn="0" w:oddVBand="0" w:evenVBand="0" w:oddHBand="0" w:evenHBand="0" w:firstRowFirstColumn="0" w:firstRowLastColumn="0" w:lastRowFirstColumn="0" w:lastRowLastColumn="0"/>
            </w:pPr>
            <w:r w:rsidRPr="00E16E31">
              <w:t>Finding or data point</w:t>
            </w:r>
          </w:p>
        </w:tc>
        <w:tc>
          <w:tcPr>
            <w:tcW w:w="2435" w:type="dxa"/>
          </w:tcPr>
          <w:p w14:paraId="52405D0A" w14:textId="77777777" w:rsidR="00F872D7" w:rsidRPr="00E16E31" w:rsidRDefault="00F872D7" w:rsidP="00217578">
            <w:pPr>
              <w:pStyle w:val="TableHeaderWhite"/>
              <w:cnfStyle w:val="100000000000" w:firstRow="1" w:lastRow="0" w:firstColumn="0" w:lastColumn="0" w:oddVBand="0" w:evenVBand="0" w:oddHBand="0" w:evenHBand="0" w:firstRowFirstColumn="0" w:firstRowLastColumn="0" w:lastRowFirstColumn="0" w:lastRowLastColumn="0"/>
            </w:pPr>
            <w:r w:rsidRPr="00E16E31">
              <w:t>Commentary</w:t>
            </w:r>
          </w:p>
        </w:tc>
      </w:tr>
      <w:tr w:rsidR="000F6F13" w:rsidRPr="000F6F13" w14:paraId="7D817EEF"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4"/>
            <w:shd w:val="clear" w:color="auto" w:fill="358189" w:themeFill="accent2"/>
          </w:tcPr>
          <w:p w14:paraId="67031D22" w14:textId="6EB3B606" w:rsidR="003E461F" w:rsidRPr="00E16E31" w:rsidRDefault="000F6F13" w:rsidP="00217578">
            <w:pPr>
              <w:pStyle w:val="TableHeaderWhite"/>
            </w:pPr>
            <w:r w:rsidRPr="00E16E31">
              <w:t>Priority 1: Ensuring high quality stillbirth prevention and care</w:t>
            </w:r>
          </w:p>
        </w:tc>
      </w:tr>
      <w:tr w:rsidR="00EB2114" w:rsidRPr="00C97BF3" w14:paraId="14F02058"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0EDC9531" w14:textId="77777777" w:rsidR="00F872D7" w:rsidRPr="00E16E31" w:rsidRDefault="00F872D7" w:rsidP="00E16E31">
            <w:r w:rsidRPr="00E16E31">
              <w:t>1</w:t>
            </w:r>
          </w:p>
        </w:tc>
        <w:tc>
          <w:tcPr>
            <w:tcW w:w="2759" w:type="dxa"/>
          </w:tcPr>
          <w:p w14:paraId="3F542037"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rPr>
                <w:rFonts w:eastAsiaTheme="minorEastAsia"/>
              </w:rPr>
              <w:t xml:space="preserve">Decrease in the </w:t>
            </w:r>
            <w:r w:rsidRPr="00217578">
              <w:rPr>
                <w:rStyle w:val="Strong"/>
                <w:rFonts w:eastAsiaTheme="minorEastAsia"/>
              </w:rPr>
              <w:t>rates of stillbirth</w:t>
            </w:r>
            <w:r w:rsidRPr="00E16E31">
              <w:rPr>
                <w:rFonts w:eastAsiaTheme="minorEastAsia"/>
              </w:rPr>
              <w:t xml:space="preserve"> at greater than or equal to 28 weeks (disaggregated by target cohorts, data also reported for greater than or equal to 20 weeks).</w:t>
            </w:r>
          </w:p>
        </w:tc>
        <w:tc>
          <w:tcPr>
            <w:tcW w:w="3359" w:type="dxa"/>
          </w:tcPr>
          <w:p w14:paraId="1964A64A" w14:textId="22A8EB42" w:rsidR="000D4201" w:rsidRPr="00E16E31" w:rsidRDefault="00282EF5" w:rsidP="00E16E31">
            <w:pPr>
              <w:cnfStyle w:val="000000010000" w:firstRow="0" w:lastRow="0" w:firstColumn="0" w:lastColumn="0" w:oddVBand="0" w:evenVBand="0" w:oddHBand="0" w:evenHBand="1" w:firstRowFirstColumn="0" w:firstRowLastColumn="0" w:lastRowFirstColumn="0" w:lastRowLastColumn="0"/>
            </w:pPr>
            <w:r w:rsidRPr="00E16E31">
              <w:t>Between</w:t>
            </w:r>
            <w:r w:rsidR="004373AE" w:rsidRPr="00E16E31">
              <w:t xml:space="preserve"> 2020</w:t>
            </w:r>
            <w:r w:rsidRPr="00E16E31">
              <w:t xml:space="preserve"> and 2021</w:t>
            </w:r>
            <w:r w:rsidR="004373AE" w:rsidRPr="00E16E31">
              <w:t xml:space="preserve">, </w:t>
            </w:r>
            <w:r w:rsidR="009B3BF4" w:rsidRPr="00E16E31">
              <w:t>t</w:t>
            </w:r>
            <w:r w:rsidR="006F2922" w:rsidRPr="00E16E31">
              <w:t xml:space="preserve">he </w:t>
            </w:r>
            <w:r w:rsidR="002425A4" w:rsidRPr="00E16E31">
              <w:t>rate</w:t>
            </w:r>
            <w:r w:rsidR="000F18A0" w:rsidRPr="00E16E31">
              <w:t xml:space="preserve"> </w:t>
            </w:r>
            <w:r w:rsidRPr="00E16E31">
              <w:t xml:space="preserve">remained </w:t>
            </w:r>
            <w:r w:rsidR="00922AF2" w:rsidRPr="00E16E31">
              <w:t xml:space="preserve">unchanged </w:t>
            </w:r>
            <w:r w:rsidRPr="00E16E31">
              <w:t xml:space="preserve">at </w:t>
            </w:r>
            <w:r w:rsidR="000F18A0" w:rsidRPr="00E16E31">
              <w:t>2.4 stillbirths per 1000</w:t>
            </w:r>
            <w:r w:rsidR="00F01189" w:rsidRPr="00E16E31">
              <w:t xml:space="preserve"> bi</w:t>
            </w:r>
            <w:r w:rsidR="009316AA" w:rsidRPr="00E16E31">
              <w:t>r</w:t>
            </w:r>
            <w:r w:rsidR="00F01189" w:rsidRPr="00E16E31">
              <w:t>ths</w:t>
            </w:r>
            <w:r w:rsidR="002554DE" w:rsidRPr="00E16E31">
              <w:t xml:space="preserve"> </w:t>
            </w:r>
            <w:r w:rsidR="002425A4" w:rsidRPr="00E16E31">
              <w:t xml:space="preserve">at greater than or equal to </w:t>
            </w:r>
            <w:r w:rsidR="000F18A0" w:rsidRPr="00E16E31">
              <w:t>28 weeks</w:t>
            </w:r>
            <w:r w:rsidR="00A17C4D" w:rsidRPr="00E16E31">
              <w:t>’</w:t>
            </w:r>
            <w:r w:rsidR="000F18A0" w:rsidRPr="00E16E31">
              <w:t xml:space="preserve"> </w:t>
            </w:r>
            <w:proofErr w:type="gramStart"/>
            <w:r w:rsidR="000F18A0" w:rsidRPr="00E16E31">
              <w:t>gestation</w:t>
            </w:r>
            <w:r w:rsidR="002554DE" w:rsidRPr="00E16E31">
              <w:t>,</w:t>
            </w:r>
            <w:r w:rsidR="00673137" w:rsidRPr="00E16E31">
              <w:t xml:space="preserve"> and</w:t>
            </w:r>
            <w:proofErr w:type="gramEnd"/>
            <w:r w:rsidRPr="00E16E31">
              <w:t xml:space="preserve"> improved from</w:t>
            </w:r>
            <w:r w:rsidR="000F18A0" w:rsidRPr="00E16E31">
              <w:t xml:space="preserve"> </w:t>
            </w:r>
            <w:r w:rsidR="00673137" w:rsidRPr="00E16E31">
              <w:t>7.7</w:t>
            </w:r>
            <w:r w:rsidR="000F18A0" w:rsidRPr="00E16E31">
              <w:t xml:space="preserve"> </w:t>
            </w:r>
            <w:r w:rsidRPr="00E16E31">
              <w:t xml:space="preserve">to 7.1 </w:t>
            </w:r>
            <w:r w:rsidR="00673137" w:rsidRPr="00E16E31">
              <w:t>stillbirths per 1000</w:t>
            </w:r>
            <w:r w:rsidR="00F01189" w:rsidRPr="00E16E31">
              <w:t xml:space="preserve"> births</w:t>
            </w:r>
            <w:r w:rsidR="00673137" w:rsidRPr="00E16E31">
              <w:t xml:space="preserve"> a</w:t>
            </w:r>
            <w:r w:rsidR="000F18A0" w:rsidRPr="00E16E31">
              <w:t>t greater than or equal to 20 weeks</w:t>
            </w:r>
            <w:r w:rsidR="00A17C4D" w:rsidRPr="00E16E31">
              <w:t>’</w:t>
            </w:r>
            <w:r w:rsidR="000F18A0" w:rsidRPr="00E16E31">
              <w:t xml:space="preserve"> gestation</w:t>
            </w:r>
            <w:r w:rsidR="00673137" w:rsidRPr="00E16E31">
              <w:t>.</w:t>
            </w:r>
          </w:p>
        </w:tc>
        <w:tc>
          <w:tcPr>
            <w:tcW w:w="2435" w:type="dxa"/>
          </w:tcPr>
          <w:p w14:paraId="454C2339" w14:textId="41D840A5" w:rsidR="00F872D7" w:rsidRPr="00E16E31" w:rsidRDefault="00282EF5" w:rsidP="00E16E31">
            <w:pPr>
              <w:cnfStyle w:val="000000010000" w:firstRow="0" w:lastRow="0" w:firstColumn="0" w:lastColumn="0" w:oddVBand="0" w:evenVBand="0" w:oddHBand="0" w:evenHBand="1" w:firstRowFirstColumn="0" w:firstRowLastColumn="0" w:lastRowFirstColumn="0" w:lastRowLastColumn="0"/>
            </w:pPr>
            <w:r w:rsidRPr="00E16E31">
              <w:t xml:space="preserve">A marked </w:t>
            </w:r>
            <w:r w:rsidR="00F60E41" w:rsidRPr="00E16E31">
              <w:t>reduction in the rates of stillbirth is unlikely to be observed during the first years of the Action Plan.</w:t>
            </w:r>
          </w:p>
        </w:tc>
      </w:tr>
      <w:tr w:rsidR="0034419F" w:rsidRPr="00C97BF3" w14:paraId="7298FFB3"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5B159341" w14:textId="77777777" w:rsidR="0034419F" w:rsidRPr="00E16E31" w:rsidRDefault="0034419F" w:rsidP="00E16E31">
            <w:r w:rsidRPr="00E16E31">
              <w:t>2</w:t>
            </w:r>
          </w:p>
        </w:tc>
        <w:tc>
          <w:tcPr>
            <w:tcW w:w="2759" w:type="dxa"/>
          </w:tcPr>
          <w:p w14:paraId="65BF02CC" w14:textId="77777777" w:rsidR="0034419F" w:rsidRPr="009725FC" w:rsidRDefault="0034419F"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rPr>
                <w:rFonts w:eastAsiaTheme="minorEastAsia"/>
              </w:rPr>
              <w:t xml:space="preserve">Increase in the proportion of women who receive care via </w:t>
            </w:r>
            <w:r w:rsidRPr="00217578">
              <w:rPr>
                <w:rStyle w:val="Strong"/>
                <w:rFonts w:eastAsiaTheme="minorEastAsia"/>
              </w:rPr>
              <w:t>continuity of care models.</w:t>
            </w:r>
            <w:r w:rsidRPr="00E16E31">
              <w:rPr>
                <w:rFonts w:eastAsiaTheme="minorEastAsia"/>
              </w:rPr>
              <w:t xml:space="preserve"> </w:t>
            </w:r>
          </w:p>
        </w:tc>
        <w:tc>
          <w:tcPr>
            <w:tcW w:w="3359" w:type="dxa"/>
          </w:tcPr>
          <w:p w14:paraId="650FE7E2" w14:textId="7D4E8D34" w:rsidR="004B668D" w:rsidRPr="00E16E31" w:rsidRDefault="00BD5DC1" w:rsidP="00E16E31">
            <w:pPr>
              <w:cnfStyle w:val="000000100000" w:firstRow="0" w:lastRow="0" w:firstColumn="0" w:lastColumn="0" w:oddVBand="0" w:evenVBand="0" w:oddHBand="1" w:evenHBand="0" w:firstRowFirstColumn="0" w:firstRowLastColumn="0" w:lastRowFirstColumn="0" w:lastRowLastColumn="0"/>
            </w:pPr>
            <w:r w:rsidRPr="00E16E31">
              <w:t>Between</w:t>
            </w:r>
            <w:r w:rsidR="0034419F" w:rsidRPr="00E16E31">
              <w:t xml:space="preserve"> 2021</w:t>
            </w:r>
            <w:r w:rsidR="007129C1" w:rsidRPr="00E16E31">
              <w:t xml:space="preserve"> </w:t>
            </w:r>
            <w:r w:rsidR="00A376B5" w:rsidRPr="00E16E31">
              <w:t>and</w:t>
            </w:r>
            <w:r w:rsidR="007129C1" w:rsidRPr="00E16E31">
              <w:t xml:space="preserve"> 2023</w:t>
            </w:r>
            <w:r w:rsidR="0034419F" w:rsidRPr="00E16E31">
              <w:t>,</w:t>
            </w:r>
            <w:r w:rsidRPr="00E16E31">
              <w:t xml:space="preserve"> the proportion</w:t>
            </w:r>
            <w:r w:rsidR="00C6076F" w:rsidRPr="00E16E31">
              <w:t xml:space="preserve"> of available maternity models of care</w:t>
            </w:r>
            <w:r w:rsidR="000F50BA" w:rsidRPr="00E16E31">
              <w:t xml:space="preserve"> (private midwifery and midwifery group practice) that involve midwifery continuity of care (includes midwifery group practice and private midwifery care)</w:t>
            </w:r>
            <w:r w:rsidR="00C6076F" w:rsidRPr="00E16E31">
              <w:t xml:space="preserve"> </w:t>
            </w:r>
            <w:r w:rsidR="000F37B8" w:rsidRPr="00E16E31">
              <w:t>remained similar from 17.3% to 15.9%.</w:t>
            </w:r>
          </w:p>
          <w:p w14:paraId="6BDB324F" w14:textId="08176023" w:rsidR="000C0A27" w:rsidRPr="009725FC" w:rsidRDefault="00310190"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lastRenderedPageBreak/>
              <w:t>In 2021, 19.2% of women received care via midwifery continuity of care</w:t>
            </w:r>
            <w:r w:rsidR="0034419F" w:rsidRPr="00E16E31">
              <w:t>.</w:t>
            </w:r>
          </w:p>
        </w:tc>
        <w:tc>
          <w:tcPr>
            <w:tcW w:w="2435" w:type="dxa"/>
            <w:vMerge w:val="restart"/>
          </w:tcPr>
          <w:p w14:paraId="33EFFF5D" w14:textId="3CB73354" w:rsidR="00EB42FD" w:rsidRPr="00E16E31" w:rsidRDefault="004B668D" w:rsidP="00E16E31">
            <w:pPr>
              <w:cnfStyle w:val="000000100000" w:firstRow="0" w:lastRow="0" w:firstColumn="0" w:lastColumn="0" w:oddVBand="0" w:evenVBand="0" w:oddHBand="1" w:evenHBand="0" w:firstRowFirstColumn="0" w:firstRowLastColumn="0" w:lastRowFirstColumn="0" w:lastRowLastColumn="0"/>
            </w:pPr>
            <w:r w:rsidRPr="00E16E31">
              <w:lastRenderedPageBreak/>
              <w:t>The reduction at the national level disguises</w:t>
            </w:r>
            <w:r w:rsidR="00EB42FD" w:rsidRPr="00E16E31">
              <w:t xml:space="preserve"> progress in some jurisdictions</w:t>
            </w:r>
            <w:r w:rsidR="0043331E" w:rsidRPr="00E16E31">
              <w:t xml:space="preserve"> in the availability of continuity of care and/or carer</w:t>
            </w:r>
            <w:r w:rsidR="00FF7D5D" w:rsidRPr="00E16E31">
              <w:t xml:space="preserve"> models</w:t>
            </w:r>
            <w:r w:rsidR="00EB42FD" w:rsidRPr="00E16E31">
              <w:t>. Nation</w:t>
            </w:r>
            <w:r w:rsidR="00EB42FD" w:rsidRPr="00E16E31">
              <w:noBreakHyphen/>
              <w:t>wide c</w:t>
            </w:r>
            <w:r w:rsidR="0034419F" w:rsidRPr="00E16E31">
              <w:t xml:space="preserve">ontinuity of care and carer models </w:t>
            </w:r>
            <w:r w:rsidR="00FA2361" w:rsidRPr="00E16E31">
              <w:t>remain</w:t>
            </w:r>
            <w:r w:rsidR="00EB42FD" w:rsidRPr="00E16E31">
              <w:t xml:space="preserve"> </w:t>
            </w:r>
            <w:r w:rsidR="0034419F" w:rsidRPr="00E16E31">
              <w:lastRenderedPageBreak/>
              <w:t>available to a minority of women</w:t>
            </w:r>
            <w:r w:rsidR="00EB42FD" w:rsidRPr="00E16E31">
              <w:t>.</w:t>
            </w:r>
          </w:p>
          <w:p w14:paraId="5325F79C" w14:textId="23A62608" w:rsidR="00674190" w:rsidRPr="009725FC" w:rsidRDefault="00067561" w:rsidP="00E16E31">
            <w:pPr>
              <w:cnfStyle w:val="000000100000" w:firstRow="0" w:lastRow="0" w:firstColumn="0" w:lastColumn="0" w:oddVBand="0" w:evenVBand="0" w:oddHBand="1" w:evenHBand="0" w:firstRowFirstColumn="0" w:firstRowLastColumn="0" w:lastRowFirstColumn="0" w:lastRowLastColumn="0"/>
              <w:rPr>
                <w:sz w:val="17"/>
                <w:szCs w:val="17"/>
              </w:rPr>
            </w:pPr>
            <w:r w:rsidRPr="00E16E31">
              <w:t>Increased access</w:t>
            </w:r>
            <w:r w:rsidR="00F9554B" w:rsidRPr="00E16E31">
              <w:t xml:space="preserve"> to continuity of care models for all women, including midwifery continuity of care and/or carer</w:t>
            </w:r>
            <w:r w:rsidR="00D3376F" w:rsidRPr="00E16E31">
              <w:t>,</w:t>
            </w:r>
            <w:r w:rsidR="00F9554B" w:rsidRPr="00E16E31">
              <w:t xml:space="preserve"> </w:t>
            </w:r>
            <w:r w:rsidR="00FA2361" w:rsidRPr="00E16E31">
              <w:t xml:space="preserve">is identified as a medium-term task in the </w:t>
            </w:r>
            <w:r w:rsidR="0034419F" w:rsidRPr="00E16E31">
              <w:t>Action Plan</w:t>
            </w:r>
            <w:r w:rsidR="00392D8A" w:rsidRPr="00E16E31">
              <w:t>.</w:t>
            </w:r>
            <w:r w:rsidR="0034419F" w:rsidRPr="00E16E31">
              <w:t xml:space="preserve"> </w:t>
            </w:r>
          </w:p>
        </w:tc>
      </w:tr>
      <w:tr w:rsidR="0034419F" w:rsidRPr="00C97BF3" w14:paraId="568008DA"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729662AC" w14:textId="77777777" w:rsidR="0034419F" w:rsidRPr="00E16E31" w:rsidRDefault="0034419F" w:rsidP="00E16E31">
            <w:r w:rsidRPr="00E16E31">
              <w:t>3</w:t>
            </w:r>
          </w:p>
        </w:tc>
        <w:tc>
          <w:tcPr>
            <w:tcW w:w="2759" w:type="dxa"/>
          </w:tcPr>
          <w:p w14:paraId="0E544903" w14:textId="77777777" w:rsidR="0034419F" w:rsidRPr="009725FC" w:rsidRDefault="0034419F"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rPr>
                <w:rFonts w:eastAsiaTheme="minorEastAsia"/>
              </w:rPr>
              <w:t xml:space="preserve">Increase in the proportion of women who have had </w:t>
            </w:r>
            <w:r w:rsidRPr="00217578">
              <w:rPr>
                <w:rStyle w:val="Strong"/>
                <w:rFonts w:eastAsiaTheme="minorEastAsia"/>
              </w:rPr>
              <w:t>continuity of carer</w:t>
            </w:r>
            <w:r w:rsidRPr="00E16E31">
              <w:rPr>
                <w:rFonts w:eastAsiaTheme="minorEastAsia"/>
              </w:rPr>
              <w:t xml:space="preserve"> during antenatal, birth and postnatal care.</w:t>
            </w:r>
          </w:p>
        </w:tc>
        <w:tc>
          <w:tcPr>
            <w:tcW w:w="3359" w:type="dxa"/>
          </w:tcPr>
          <w:p w14:paraId="5281BA8D" w14:textId="1AAE8D4E" w:rsidR="00A33A27" w:rsidRPr="00E16E31" w:rsidRDefault="0003778A" w:rsidP="00E16E31">
            <w:pPr>
              <w:cnfStyle w:val="000000010000" w:firstRow="0" w:lastRow="0" w:firstColumn="0" w:lastColumn="0" w:oddVBand="0" w:evenVBand="0" w:oddHBand="0" w:evenHBand="1" w:firstRowFirstColumn="0" w:firstRowLastColumn="0" w:lastRowFirstColumn="0" w:lastRowLastColumn="0"/>
            </w:pPr>
            <w:r w:rsidRPr="00E16E31">
              <w:t>Between 2021 and 2023, the proportion of available maternity models of care that had continuity of carer across the whole maternity period was similar (30.3% compared to 29.4%).</w:t>
            </w:r>
          </w:p>
        </w:tc>
        <w:tc>
          <w:tcPr>
            <w:tcW w:w="2435" w:type="dxa"/>
            <w:vMerge/>
          </w:tcPr>
          <w:p w14:paraId="55DE917B" w14:textId="3A5447C4" w:rsidR="0034419F" w:rsidRPr="009725FC" w:rsidRDefault="0034419F" w:rsidP="000D4FC7">
            <w:pPr>
              <w:cnfStyle w:val="000000010000" w:firstRow="0" w:lastRow="0" w:firstColumn="0" w:lastColumn="0" w:oddVBand="0" w:evenVBand="0" w:oddHBand="0" w:evenHBand="1" w:firstRowFirstColumn="0" w:firstRowLastColumn="0" w:lastRowFirstColumn="0" w:lastRowLastColumn="0"/>
              <w:rPr>
                <w:sz w:val="17"/>
                <w:szCs w:val="17"/>
              </w:rPr>
            </w:pPr>
          </w:p>
        </w:tc>
      </w:tr>
      <w:tr w:rsidR="00A43FDA" w:rsidRPr="00C97BF3" w14:paraId="484417FF"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08E085FD" w14:textId="77777777" w:rsidR="00A43FDA" w:rsidRPr="00E16E31" w:rsidRDefault="00A43FDA" w:rsidP="00E16E31">
            <w:r w:rsidRPr="00E16E31">
              <w:t>4</w:t>
            </w:r>
          </w:p>
        </w:tc>
        <w:tc>
          <w:tcPr>
            <w:tcW w:w="2759" w:type="dxa"/>
          </w:tcPr>
          <w:p w14:paraId="2880F8E1" w14:textId="77777777" w:rsidR="00A43FDA" w:rsidRPr="009725FC" w:rsidRDefault="00A43FDA" w:rsidP="00A43FDA">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rPr>
                <w:rFonts w:eastAsiaTheme="minorEastAsia"/>
              </w:rPr>
              <w:t xml:space="preserve">Increase in the proportion of women (overall and in target cohorts) attending 7 or more and 10 or more </w:t>
            </w:r>
            <w:r w:rsidRPr="00217578">
              <w:rPr>
                <w:rStyle w:val="Strong"/>
                <w:rFonts w:eastAsiaTheme="minorEastAsia"/>
              </w:rPr>
              <w:t>antenatal care visits</w:t>
            </w:r>
            <w:r w:rsidRPr="00E16E31">
              <w:rPr>
                <w:rFonts w:eastAsiaTheme="minorEastAsia"/>
              </w:rPr>
              <w:t>.</w:t>
            </w:r>
          </w:p>
        </w:tc>
        <w:tc>
          <w:tcPr>
            <w:tcW w:w="3359" w:type="dxa"/>
          </w:tcPr>
          <w:p w14:paraId="76D88B87" w14:textId="2355FBC8" w:rsidR="00A43FDA" w:rsidRPr="00E16E31" w:rsidRDefault="00A43FDA" w:rsidP="00E16E31">
            <w:pPr>
              <w:cnfStyle w:val="000000100000" w:firstRow="0" w:lastRow="0" w:firstColumn="0" w:lastColumn="0" w:oddVBand="0" w:evenVBand="0" w:oddHBand="1" w:evenHBand="0" w:firstRowFirstColumn="0" w:firstRowLastColumn="0" w:lastRowFirstColumn="0" w:lastRowLastColumn="0"/>
            </w:pPr>
            <w:r w:rsidRPr="00E16E31">
              <w:t>In 2020 and 2021, the proportion of women who attended at least 7 antenatal appointments across their pregnancy remained stable at 85.8% of women where the number of antenatal visits was known. The proportion of women who attended 10 or more antenatal visits remained similar (from 55.0% to 54.3%).</w:t>
            </w:r>
          </w:p>
        </w:tc>
        <w:tc>
          <w:tcPr>
            <w:tcW w:w="2435" w:type="dxa"/>
            <w:vMerge w:val="restart"/>
          </w:tcPr>
          <w:p w14:paraId="6C6DB84B" w14:textId="0DEBFED3" w:rsidR="00A43FDA" w:rsidRPr="00E16E31" w:rsidRDefault="00A43FDA" w:rsidP="00E16E31">
            <w:pPr>
              <w:cnfStyle w:val="000000100000" w:firstRow="0" w:lastRow="0" w:firstColumn="0" w:lastColumn="0" w:oddVBand="0" w:evenVBand="0" w:oddHBand="1" w:evenHBand="0" w:firstRowFirstColumn="0" w:firstRowLastColumn="0" w:lastRowFirstColumn="0" w:lastRowLastColumn="0"/>
            </w:pPr>
            <w:r w:rsidRPr="00E16E31">
              <w:t xml:space="preserve">Stakeholders had reported consumer hesitance in attending antenatal appointments due to COVID-19, but this was not seen at the national level. </w:t>
            </w:r>
          </w:p>
        </w:tc>
      </w:tr>
      <w:tr w:rsidR="00AE0B38" w:rsidRPr="00C97BF3" w14:paraId="2F83FEA9"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77596A20" w14:textId="77777777" w:rsidR="00AE0B38" w:rsidRPr="00E16E31" w:rsidRDefault="00AE0B38" w:rsidP="00E16E31">
            <w:r w:rsidRPr="00E16E31">
              <w:t>5</w:t>
            </w:r>
          </w:p>
        </w:tc>
        <w:tc>
          <w:tcPr>
            <w:tcW w:w="2759" w:type="dxa"/>
          </w:tcPr>
          <w:p w14:paraId="3C493B52" w14:textId="77777777" w:rsidR="00AE0B38" w:rsidRPr="009725FC" w:rsidRDefault="00AE0B38"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rPr>
                <w:rFonts w:eastAsiaTheme="minorEastAsia"/>
              </w:rPr>
              <w:t xml:space="preserve">Increase in the proportion of women (overall and in target cohorts) attending their </w:t>
            </w:r>
            <w:r w:rsidRPr="00217578">
              <w:rPr>
                <w:rStyle w:val="Strong"/>
                <w:rFonts w:eastAsiaTheme="minorEastAsia"/>
              </w:rPr>
              <w:t>first antenatal visit</w:t>
            </w:r>
            <w:r w:rsidRPr="00E16E31">
              <w:rPr>
                <w:rFonts w:eastAsiaTheme="minorEastAsia"/>
              </w:rPr>
              <w:t xml:space="preserve"> within the first 10 weeks of pregnancy.</w:t>
            </w:r>
          </w:p>
        </w:tc>
        <w:tc>
          <w:tcPr>
            <w:tcW w:w="3359" w:type="dxa"/>
          </w:tcPr>
          <w:p w14:paraId="60758FA1" w14:textId="1FDEAB6A" w:rsidR="00AE0B38" w:rsidRPr="009725FC" w:rsidRDefault="000012F0"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Between 2020 and 2021, for women where information on gestational age and antenatal care was available, the proportion who attended their first antenatal appointment within the first 10 weeks of gestation remained similar (59.4% to 60.8%).</w:t>
            </w:r>
            <w:r w:rsidRPr="00E16E31">
              <w:rPr>
                <w:rStyle w:val="FootnoteReference"/>
              </w:rPr>
              <w:footnoteReference w:id="7"/>
            </w:r>
          </w:p>
        </w:tc>
        <w:tc>
          <w:tcPr>
            <w:tcW w:w="2435" w:type="dxa"/>
            <w:vMerge/>
          </w:tcPr>
          <w:p w14:paraId="19140156" w14:textId="6095E1CE" w:rsidR="00AE0B38" w:rsidRPr="009725FC" w:rsidRDefault="00AE0B38"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p>
        </w:tc>
      </w:tr>
      <w:tr w:rsidR="00EB2114" w:rsidRPr="00C97BF3" w14:paraId="59284894"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75CD58A2" w14:textId="77777777" w:rsidR="00F872D7" w:rsidRPr="00E16E31" w:rsidRDefault="00F872D7" w:rsidP="00E16E31">
            <w:r w:rsidRPr="00E16E31">
              <w:t>6</w:t>
            </w:r>
          </w:p>
        </w:tc>
        <w:tc>
          <w:tcPr>
            <w:tcW w:w="2759" w:type="dxa"/>
          </w:tcPr>
          <w:p w14:paraId="61CE2461" w14:textId="1AB1D6B5" w:rsidR="00F872D7" w:rsidRPr="009725FC" w:rsidRDefault="00F872D7"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rPr>
                <w:rFonts w:eastAsiaTheme="minorEastAsia"/>
              </w:rPr>
              <w:t>Increase in availab</w:t>
            </w:r>
            <w:r w:rsidR="00B80853" w:rsidRPr="00E16E31">
              <w:rPr>
                <w:rFonts w:eastAsiaTheme="minorEastAsia"/>
              </w:rPr>
              <w:t>le</w:t>
            </w:r>
            <w:r w:rsidRPr="00E16E31">
              <w:rPr>
                <w:rFonts w:eastAsiaTheme="minorEastAsia"/>
              </w:rPr>
              <w:t xml:space="preserve"> </w:t>
            </w:r>
            <w:r w:rsidRPr="00217578">
              <w:rPr>
                <w:rStyle w:val="Strong"/>
                <w:rFonts w:eastAsiaTheme="minorEastAsia"/>
              </w:rPr>
              <w:t>maternity services specific to target</w:t>
            </w:r>
            <w:r w:rsidRPr="00E16E31">
              <w:rPr>
                <w:rFonts w:eastAsiaTheme="minorEastAsia"/>
              </w:rPr>
              <w:t xml:space="preserve"> cohorts (as defined in the </w:t>
            </w:r>
            <w:r w:rsidR="00B80853" w:rsidRPr="00E16E31">
              <w:rPr>
                <w:rFonts w:eastAsiaTheme="minorEastAsia"/>
              </w:rPr>
              <w:t xml:space="preserve">Action </w:t>
            </w:r>
            <w:r w:rsidRPr="00E16E31">
              <w:rPr>
                <w:rFonts w:eastAsiaTheme="minorEastAsia"/>
              </w:rPr>
              <w:t>Plan).</w:t>
            </w:r>
          </w:p>
        </w:tc>
        <w:tc>
          <w:tcPr>
            <w:tcW w:w="3359" w:type="dxa"/>
          </w:tcPr>
          <w:p w14:paraId="3C567BE0" w14:textId="24A8732D" w:rsidR="00A8460C" w:rsidRPr="00E16E31" w:rsidRDefault="007B7F4D" w:rsidP="00E16E31">
            <w:pPr>
              <w:cnfStyle w:val="000000100000" w:firstRow="0" w:lastRow="0" w:firstColumn="0" w:lastColumn="0" w:oddVBand="0" w:evenVBand="0" w:oddHBand="1" w:evenHBand="0" w:firstRowFirstColumn="0" w:firstRowLastColumn="0" w:lastRowFirstColumn="0" w:lastRowLastColumn="0"/>
            </w:pPr>
            <w:r w:rsidRPr="00E16E31">
              <w:t>In 202</w:t>
            </w:r>
            <w:r w:rsidR="006E0CD5" w:rsidRPr="00E16E31">
              <w:t>1</w:t>
            </w:r>
            <w:r w:rsidRPr="00E16E31">
              <w:t xml:space="preserve">, </w:t>
            </w:r>
            <w:r w:rsidR="00650AF6" w:rsidRPr="00E16E31">
              <w:t xml:space="preserve">out of 828 maternity models of care, </w:t>
            </w:r>
            <w:r w:rsidR="005E1D67" w:rsidRPr="00E16E31">
              <w:t>23% were specifically designed for target cohorts (11% for First Nation</w:t>
            </w:r>
            <w:r w:rsidR="00B80853" w:rsidRPr="00E16E31">
              <w:t>s</w:t>
            </w:r>
            <w:r w:rsidR="005E1D67" w:rsidRPr="00E16E31">
              <w:t xml:space="preserve"> women, 6% for young maternal age women, 4% for </w:t>
            </w:r>
            <w:r w:rsidR="00B80853" w:rsidRPr="00E16E31">
              <w:t>r</w:t>
            </w:r>
            <w:r w:rsidR="005E1D67" w:rsidRPr="00E16E31">
              <w:t xml:space="preserve">emote area </w:t>
            </w:r>
            <w:r w:rsidR="005E1D67" w:rsidRPr="00E16E31">
              <w:lastRenderedPageBreak/>
              <w:t xml:space="preserve">women, and 2% for </w:t>
            </w:r>
            <w:r w:rsidR="00B80853" w:rsidRPr="00E16E31">
              <w:t>m</w:t>
            </w:r>
            <w:r w:rsidR="005E1D67" w:rsidRPr="00E16E31">
              <w:t>igrant and refugee women).</w:t>
            </w:r>
            <w:r w:rsidR="001A2217" w:rsidRPr="00E16E31">
              <w:t xml:space="preserve"> </w:t>
            </w:r>
            <w:r w:rsidR="0027045D" w:rsidRPr="00E16E31">
              <w:t xml:space="preserve">No data is available about uptake of these different models. </w:t>
            </w:r>
            <w:r w:rsidR="009E6BF5" w:rsidRPr="00E16E31">
              <w:t xml:space="preserve">These </w:t>
            </w:r>
            <w:r w:rsidR="00F756C7" w:rsidRPr="00E16E31">
              <w:t xml:space="preserve">percentages have remained stable </w:t>
            </w:r>
            <w:r w:rsidR="00A13B49" w:rsidRPr="00E16E31">
              <w:t xml:space="preserve">in </w:t>
            </w:r>
            <w:r w:rsidR="00F756C7" w:rsidRPr="00E16E31">
              <w:t xml:space="preserve">2023 with </w:t>
            </w:r>
            <w:r w:rsidR="00BF3AC1" w:rsidRPr="00E16E31">
              <w:t>the only changes being a slight reduction</w:t>
            </w:r>
            <w:r w:rsidR="001A2217" w:rsidRPr="00E16E31">
              <w:t xml:space="preserve"> for </w:t>
            </w:r>
            <w:r w:rsidR="007639C6" w:rsidRPr="00E16E31">
              <w:t>m</w:t>
            </w:r>
            <w:r w:rsidR="001A2217" w:rsidRPr="00E16E31">
              <w:t>igrant women (</w:t>
            </w:r>
            <w:r w:rsidR="007E0DDC" w:rsidRPr="00E16E31">
              <w:t xml:space="preserve">to </w:t>
            </w:r>
            <w:r w:rsidR="001A2217" w:rsidRPr="00E16E31">
              <w:t>1%)</w:t>
            </w:r>
            <w:r w:rsidR="007E0DDC" w:rsidRPr="00E16E31">
              <w:t xml:space="preserve"> in 2022, and a slight </w:t>
            </w:r>
            <w:r w:rsidR="00750AB7" w:rsidRPr="00E16E31">
              <w:t>increase for remote area women (</w:t>
            </w:r>
            <w:r w:rsidR="007E0DDC" w:rsidRPr="00E16E31">
              <w:t>to </w:t>
            </w:r>
            <w:r w:rsidR="00750AB7" w:rsidRPr="00E16E31">
              <w:t xml:space="preserve">5%). </w:t>
            </w:r>
            <w:r w:rsidR="00DE60DE" w:rsidRPr="00E16E31">
              <w:t xml:space="preserve"> </w:t>
            </w:r>
          </w:p>
        </w:tc>
        <w:tc>
          <w:tcPr>
            <w:tcW w:w="2435" w:type="dxa"/>
            <w:vMerge w:val="restart"/>
          </w:tcPr>
          <w:p w14:paraId="173CAADA" w14:textId="7CA10FB4" w:rsidR="001D2E0F" w:rsidRPr="00E16E31" w:rsidRDefault="001D2E0F" w:rsidP="00E16E31">
            <w:pPr>
              <w:cnfStyle w:val="000000100000" w:firstRow="0" w:lastRow="0" w:firstColumn="0" w:lastColumn="0" w:oddVBand="0" w:evenVBand="0" w:oddHBand="1" w:evenHBand="0" w:firstRowFirstColumn="0" w:firstRowLastColumn="0" w:lastRowFirstColumn="0" w:lastRowLastColumn="0"/>
            </w:pPr>
            <w:r w:rsidRPr="00E16E31">
              <w:lastRenderedPageBreak/>
              <w:t>Maternity services for First Nation</w:t>
            </w:r>
            <w:r w:rsidR="007639C6" w:rsidRPr="00E16E31">
              <w:t>s</w:t>
            </w:r>
            <w:r w:rsidRPr="00E16E31">
              <w:t xml:space="preserve"> women have shown some improvements.</w:t>
            </w:r>
          </w:p>
          <w:p w14:paraId="5CDB03A9" w14:textId="33C33898" w:rsidR="00F872D7" w:rsidRPr="009725FC" w:rsidRDefault="001D2E0F"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lastRenderedPageBreak/>
              <w:t>There is no evidence of improvement around availability of services developed specifically for other target cohorts.</w:t>
            </w:r>
          </w:p>
        </w:tc>
      </w:tr>
      <w:tr w:rsidR="00EB2114" w:rsidRPr="00C97BF3" w14:paraId="6BF8C303"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79753BF7" w14:textId="77777777" w:rsidR="00F872D7" w:rsidRPr="00E16E31" w:rsidRDefault="00F872D7" w:rsidP="00E16E31">
            <w:r w:rsidRPr="00E16E31">
              <w:t>7</w:t>
            </w:r>
          </w:p>
        </w:tc>
        <w:tc>
          <w:tcPr>
            <w:tcW w:w="2759" w:type="dxa"/>
          </w:tcPr>
          <w:p w14:paraId="218A69A5"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rPr>
                <w:rFonts w:eastAsiaTheme="minorEastAsia"/>
              </w:rPr>
              <w:t xml:space="preserve">Increase in the number of </w:t>
            </w:r>
            <w:r w:rsidRPr="00217578">
              <w:rPr>
                <w:rStyle w:val="Strong"/>
                <w:rFonts w:eastAsiaTheme="minorEastAsia"/>
              </w:rPr>
              <w:t>Aboriginal and Torres Strait Islander maternity care professionals</w:t>
            </w:r>
            <w:r w:rsidRPr="00E16E31">
              <w:rPr>
                <w:rFonts w:eastAsiaTheme="minorEastAsia"/>
              </w:rPr>
              <w:t>.</w:t>
            </w:r>
          </w:p>
        </w:tc>
        <w:tc>
          <w:tcPr>
            <w:tcW w:w="3359" w:type="dxa"/>
          </w:tcPr>
          <w:p w14:paraId="56039C9B" w14:textId="4CFBA474" w:rsidR="007E7611" w:rsidRPr="00E16E31" w:rsidRDefault="00DD5AA5" w:rsidP="00E16E31">
            <w:pPr>
              <w:cnfStyle w:val="000000010000" w:firstRow="0" w:lastRow="0" w:firstColumn="0" w:lastColumn="0" w:oddVBand="0" w:evenVBand="0" w:oddHBand="0" w:evenHBand="1" w:firstRowFirstColumn="0" w:firstRowLastColumn="0" w:lastRowFirstColumn="0" w:lastRowLastColumn="0"/>
            </w:pPr>
            <w:r w:rsidRPr="00E16E31">
              <w:t xml:space="preserve">Between </w:t>
            </w:r>
            <w:r w:rsidR="00E137C5" w:rsidRPr="00E16E31">
              <w:t>2020</w:t>
            </w:r>
            <w:r w:rsidRPr="00E16E31">
              <w:t xml:space="preserve"> </w:t>
            </w:r>
            <w:r w:rsidR="00B32ECC" w:rsidRPr="00E16E31">
              <w:t>and</w:t>
            </w:r>
            <w:r w:rsidRPr="00E16E31">
              <w:t xml:space="preserve"> 2022</w:t>
            </w:r>
            <w:r w:rsidR="00E137C5" w:rsidRPr="00E16E31">
              <w:t xml:space="preserve">, </w:t>
            </w:r>
            <w:r w:rsidRPr="00E16E31">
              <w:t xml:space="preserve">there was an approximate 10% increase </w:t>
            </w:r>
            <w:r w:rsidR="0054202A" w:rsidRPr="00E16E31">
              <w:t xml:space="preserve">(from </w:t>
            </w:r>
            <w:r w:rsidR="00764AE8" w:rsidRPr="00E16E31">
              <w:t xml:space="preserve">1,105 </w:t>
            </w:r>
            <w:r w:rsidR="0054202A" w:rsidRPr="00E16E31">
              <w:t xml:space="preserve">to 1,209) </w:t>
            </w:r>
            <w:r w:rsidR="00E137C5" w:rsidRPr="00E16E31">
              <w:t xml:space="preserve">health professionals </w:t>
            </w:r>
            <w:r w:rsidR="004D6E94" w:rsidRPr="00E16E31">
              <w:t>related to maternity care</w:t>
            </w:r>
            <w:r w:rsidR="00DF34C6" w:rsidRPr="00E16E31">
              <w:t xml:space="preserve"> who</w:t>
            </w:r>
            <w:r w:rsidR="004D6E94" w:rsidRPr="00E16E31">
              <w:t xml:space="preserve"> identified as First Nation</w:t>
            </w:r>
            <w:r w:rsidR="005057EA" w:rsidRPr="00E16E31">
              <w:t>s</w:t>
            </w:r>
            <w:r w:rsidR="00764AE8" w:rsidRPr="00E16E31">
              <w:t xml:space="preserve"> people</w:t>
            </w:r>
            <w:r w:rsidR="00742EE3" w:rsidRPr="00E16E31">
              <w:t>s.</w:t>
            </w:r>
            <w:r w:rsidR="004D6E94" w:rsidRPr="00E16E31">
              <w:t xml:space="preserve"> </w:t>
            </w:r>
            <w:r w:rsidR="0054202A" w:rsidRPr="00E16E31">
              <w:t>In 2022, the profession breakdown included 271 Midwives or Nurses in maternity care, 135 General Practitioners, 810 Aboriginal and/or Torres Strait Islander Practitioners and 7 Obstetricians or Gynaecologists.</w:t>
            </w:r>
          </w:p>
        </w:tc>
        <w:tc>
          <w:tcPr>
            <w:tcW w:w="2435" w:type="dxa"/>
            <w:vMerge/>
          </w:tcPr>
          <w:p w14:paraId="639BD2F4"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p>
        </w:tc>
      </w:tr>
      <w:tr w:rsidR="00EB2114" w:rsidRPr="00C97BF3" w14:paraId="3B3E12BA"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415E4B44" w14:textId="77777777" w:rsidR="00F872D7" w:rsidRPr="00E16E31" w:rsidRDefault="00F872D7" w:rsidP="00E16E31">
            <w:r w:rsidRPr="00E16E31">
              <w:t>8</w:t>
            </w:r>
          </w:p>
        </w:tc>
        <w:tc>
          <w:tcPr>
            <w:tcW w:w="2759" w:type="dxa"/>
          </w:tcPr>
          <w:p w14:paraId="597A4F3C" w14:textId="77777777" w:rsidR="00F872D7" w:rsidRPr="00E16E31" w:rsidRDefault="00F872D7" w:rsidP="00E16E31">
            <w:pPr>
              <w:cnfStyle w:val="000000100000" w:firstRow="0" w:lastRow="0" w:firstColumn="0" w:lastColumn="0" w:oddVBand="0" w:evenVBand="0" w:oddHBand="1" w:evenHBand="0" w:firstRowFirstColumn="0" w:firstRowLastColumn="0" w:lastRowFirstColumn="0" w:lastRowLastColumn="0"/>
              <w:rPr>
                <w:rFonts w:eastAsiaTheme="minorEastAsia"/>
              </w:rPr>
            </w:pPr>
            <w:r w:rsidRPr="00E16E31">
              <w:rPr>
                <w:rFonts w:eastAsiaTheme="minorEastAsia"/>
              </w:rPr>
              <w:t xml:space="preserve">Increase in the availability of </w:t>
            </w:r>
            <w:r w:rsidRPr="00217578">
              <w:rPr>
                <w:rStyle w:val="Strong"/>
                <w:rFonts w:eastAsiaTheme="minorEastAsia"/>
              </w:rPr>
              <w:t>culturally safe maternity care</w:t>
            </w:r>
            <w:r w:rsidRPr="00E16E31">
              <w:rPr>
                <w:rFonts w:eastAsiaTheme="minorEastAsia"/>
              </w:rPr>
              <w:t>.</w:t>
            </w:r>
          </w:p>
        </w:tc>
        <w:tc>
          <w:tcPr>
            <w:tcW w:w="3359" w:type="dxa"/>
          </w:tcPr>
          <w:p w14:paraId="3C4BF84F" w14:textId="620D11FB" w:rsidR="00F872D7" w:rsidRPr="00E16E31" w:rsidRDefault="003277DE" w:rsidP="00E16E31">
            <w:pPr>
              <w:cnfStyle w:val="000000100000" w:firstRow="0" w:lastRow="0" w:firstColumn="0" w:lastColumn="0" w:oddVBand="0" w:evenVBand="0" w:oddHBand="1" w:evenHBand="0" w:firstRowFirstColumn="0" w:firstRowLastColumn="0" w:lastRowFirstColumn="0" w:lastRowLastColumn="0"/>
            </w:pPr>
            <w:r w:rsidRPr="00E16E31">
              <w:t xml:space="preserve">In </w:t>
            </w:r>
            <w:r w:rsidR="00384E9F" w:rsidRPr="00E16E31">
              <w:t xml:space="preserve">2019, </w:t>
            </w:r>
            <w:r w:rsidR="00FB32BD" w:rsidRPr="00E16E31">
              <w:t>87% of First Nations women (6% lower than the rest of the population)</w:t>
            </w:r>
            <w:r w:rsidR="00650AF6" w:rsidRPr="00E16E31">
              <w:t xml:space="preserve"> and 91%</w:t>
            </w:r>
            <w:r w:rsidR="00A57C58" w:rsidRPr="00E16E31">
              <w:t xml:space="preserve"> of those who spoke a language other than English at home</w:t>
            </w:r>
            <w:r w:rsidR="00650AF6" w:rsidRPr="00E16E31">
              <w:t xml:space="preserve"> (3% lower than the rest of the population)</w:t>
            </w:r>
            <w:r w:rsidR="00FB32BD" w:rsidRPr="00E16E31">
              <w:t xml:space="preserve"> felt their cultural and religious beliefs were respected during maternity care.</w:t>
            </w:r>
          </w:p>
          <w:p w14:paraId="4875EA06" w14:textId="251BB56B" w:rsidR="00650AF6" w:rsidRPr="00E16E31" w:rsidRDefault="00650AF6" w:rsidP="00E16E31">
            <w:pPr>
              <w:cnfStyle w:val="000000100000" w:firstRow="0" w:lastRow="0" w:firstColumn="0" w:lastColumn="0" w:oddVBand="0" w:evenVBand="0" w:oddHBand="1" w:evenHBand="0" w:firstRowFirstColumn="0" w:firstRowLastColumn="0" w:lastRowFirstColumn="0" w:lastRowLastColumn="0"/>
            </w:pPr>
            <w:r w:rsidRPr="00E16E31">
              <w:t xml:space="preserve">78% of women who spoke a language other than English at home always </w:t>
            </w:r>
            <w:r w:rsidR="00ED7ECE" w:rsidRPr="00E16E31">
              <w:t>a</w:t>
            </w:r>
            <w:r w:rsidRPr="00E16E31">
              <w:t xml:space="preserve">ccessed an </w:t>
            </w:r>
            <w:r w:rsidR="00C17B02" w:rsidRPr="00E16E31">
              <w:t>i</w:t>
            </w:r>
            <w:r w:rsidRPr="00E16E31">
              <w:t>nterpreter when needed during an antenatal appointment</w:t>
            </w:r>
            <w:r w:rsidR="00DF3D66" w:rsidRPr="00E16E31">
              <w:t>.</w:t>
            </w:r>
          </w:p>
          <w:p w14:paraId="443EA157" w14:textId="4EEEECA1" w:rsidR="007E4870" w:rsidRPr="009725FC" w:rsidRDefault="00232FAB"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 xml:space="preserve">Comparable data </w:t>
            </w:r>
            <w:r w:rsidR="00C056AE" w:rsidRPr="00E16E31">
              <w:t xml:space="preserve">is not </w:t>
            </w:r>
            <w:r w:rsidR="008368B8" w:rsidRPr="00E16E31">
              <w:t xml:space="preserve">yet </w:t>
            </w:r>
            <w:r w:rsidR="00C056AE" w:rsidRPr="00E16E31">
              <w:t>available</w:t>
            </w:r>
            <w:r w:rsidR="008368B8" w:rsidRPr="00E16E31">
              <w:t xml:space="preserve">. </w:t>
            </w:r>
          </w:p>
        </w:tc>
        <w:tc>
          <w:tcPr>
            <w:tcW w:w="2435" w:type="dxa"/>
            <w:vMerge/>
          </w:tcPr>
          <w:p w14:paraId="31C059B4" w14:textId="77777777" w:rsidR="00F872D7" w:rsidRPr="009725FC" w:rsidRDefault="00F872D7"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p>
        </w:tc>
      </w:tr>
      <w:tr w:rsidR="00EB2114" w:rsidRPr="00C97BF3" w14:paraId="03E7857B"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57613639" w14:textId="77777777" w:rsidR="00F872D7" w:rsidRPr="00E16E31" w:rsidRDefault="00F872D7" w:rsidP="00E16E31">
            <w:r w:rsidRPr="00E16E31">
              <w:lastRenderedPageBreak/>
              <w:t>9</w:t>
            </w:r>
          </w:p>
        </w:tc>
        <w:tc>
          <w:tcPr>
            <w:tcW w:w="2759" w:type="dxa"/>
          </w:tcPr>
          <w:p w14:paraId="4769FB94" w14:textId="77777777" w:rsidR="00F872D7" w:rsidRPr="00E16E31" w:rsidRDefault="00F872D7" w:rsidP="00E16E31">
            <w:pPr>
              <w:cnfStyle w:val="000000010000" w:firstRow="0" w:lastRow="0" w:firstColumn="0" w:lastColumn="0" w:oddVBand="0" w:evenVBand="0" w:oddHBand="0" w:evenHBand="1" w:firstRowFirstColumn="0" w:firstRowLastColumn="0" w:lastRowFirstColumn="0" w:lastRowLastColumn="0"/>
            </w:pPr>
            <w:r w:rsidRPr="00E16E31">
              <w:rPr>
                <w:rFonts w:eastAsiaTheme="minorEastAsia"/>
              </w:rPr>
              <w:t xml:space="preserve">Decrease in the proportion of women </w:t>
            </w:r>
            <w:r w:rsidRPr="00217578">
              <w:rPr>
                <w:rStyle w:val="Strong"/>
                <w:rFonts w:eastAsiaTheme="minorEastAsia"/>
              </w:rPr>
              <w:t>smoking tobacco</w:t>
            </w:r>
            <w:r w:rsidRPr="00E16E31">
              <w:rPr>
                <w:rFonts w:eastAsiaTheme="minorEastAsia"/>
              </w:rPr>
              <w:t xml:space="preserve"> during pregnancy.</w:t>
            </w:r>
          </w:p>
        </w:tc>
        <w:tc>
          <w:tcPr>
            <w:tcW w:w="3359" w:type="dxa"/>
          </w:tcPr>
          <w:p w14:paraId="47E5328F" w14:textId="20FA0404" w:rsidR="009427EB" w:rsidRPr="009725FC" w:rsidRDefault="004E5178" w:rsidP="00E24D2B">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Where information was available on whether a women smoked in pregnancy, 9.2% of women reported smoking during pregnancy in 2020, 8.7% in 2021, and preliminary data (from 5 jurisdictions) indicates 8.5% in 2022.</w:t>
            </w:r>
            <w:r w:rsidRPr="00E16E31">
              <w:rPr>
                <w:rStyle w:val="FootnoteReference"/>
              </w:rPr>
              <w:footnoteReference w:id="8"/>
            </w:r>
          </w:p>
        </w:tc>
        <w:tc>
          <w:tcPr>
            <w:tcW w:w="2435" w:type="dxa"/>
          </w:tcPr>
          <w:p w14:paraId="6029F393" w14:textId="4EB1E229" w:rsidR="00F872D7" w:rsidRPr="00E16E31" w:rsidRDefault="00A003CD" w:rsidP="00E16E31">
            <w:pPr>
              <w:cnfStyle w:val="000000010000" w:firstRow="0" w:lastRow="0" w:firstColumn="0" w:lastColumn="0" w:oddVBand="0" w:evenVBand="0" w:oddHBand="0" w:evenHBand="1" w:firstRowFirstColumn="0" w:firstRowLastColumn="0" w:lastRowFirstColumn="0" w:lastRowLastColumn="0"/>
            </w:pPr>
            <w:r w:rsidRPr="00E16E31">
              <w:t>Rates of smoking during pregnancy are declining.</w:t>
            </w:r>
          </w:p>
          <w:p w14:paraId="3ED170F7" w14:textId="330BA0F0" w:rsidR="00C17B02" w:rsidRPr="009725FC" w:rsidRDefault="00C17B02"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p>
        </w:tc>
      </w:tr>
      <w:tr w:rsidR="000F6F13" w:rsidRPr="000F6F13" w14:paraId="49A1B7F3"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4"/>
            <w:shd w:val="clear" w:color="auto" w:fill="358189" w:themeFill="accent2"/>
          </w:tcPr>
          <w:p w14:paraId="3B2305C9" w14:textId="794C01A2" w:rsidR="000F6F13" w:rsidRPr="00E16E31" w:rsidRDefault="000F6F13" w:rsidP="00217578">
            <w:pPr>
              <w:pStyle w:val="TableHeaderWhite"/>
            </w:pPr>
            <w:r w:rsidRPr="00E16E31">
              <w:t>Priority 2: Raising awareness and strengthening education</w:t>
            </w:r>
          </w:p>
        </w:tc>
      </w:tr>
      <w:tr w:rsidR="00EB2114" w:rsidRPr="00C97BF3" w14:paraId="46C90359"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63F879AD" w14:textId="77777777" w:rsidR="00F872D7" w:rsidRPr="00E16E31" w:rsidRDefault="00F872D7" w:rsidP="00E16E31">
            <w:r w:rsidRPr="00E16E31">
              <w:t>10</w:t>
            </w:r>
          </w:p>
        </w:tc>
        <w:tc>
          <w:tcPr>
            <w:tcW w:w="2759" w:type="dxa"/>
          </w:tcPr>
          <w:p w14:paraId="4E60D251"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Increase in the number and reach of publicly funded programs promoting </w:t>
            </w:r>
            <w:r w:rsidRPr="00217578">
              <w:rPr>
                <w:rStyle w:val="Strong"/>
              </w:rPr>
              <w:t>awareness of stillbirth</w:t>
            </w:r>
            <w:r w:rsidRPr="00E16E31">
              <w:t>, risk factors and prevention strategies.</w:t>
            </w:r>
          </w:p>
        </w:tc>
        <w:tc>
          <w:tcPr>
            <w:tcW w:w="3359" w:type="dxa"/>
          </w:tcPr>
          <w:p w14:paraId="273B99A0" w14:textId="0DB749C5" w:rsidR="00AE158D" w:rsidRPr="00E16E31" w:rsidRDefault="00AE158D" w:rsidP="00E16E31">
            <w:pPr>
              <w:cnfStyle w:val="000000010000" w:firstRow="0" w:lastRow="0" w:firstColumn="0" w:lastColumn="0" w:oddVBand="0" w:evenVBand="0" w:oddHBand="0" w:evenHBand="1" w:firstRowFirstColumn="0" w:firstRowLastColumn="0" w:lastRowFirstColumn="0" w:lastRowLastColumn="0"/>
            </w:pPr>
            <w:r w:rsidRPr="00E16E31">
              <w:t>In 2021</w:t>
            </w:r>
            <w:r w:rsidR="003C38F4" w:rsidRPr="00E16E31">
              <w:t>,</w:t>
            </w:r>
            <w:r w:rsidRPr="00E16E31">
              <w:t xml:space="preserve"> the</w:t>
            </w:r>
            <w:r w:rsidR="00AF5696" w:rsidRPr="00E16E31">
              <w:t xml:space="preserve"> </w:t>
            </w:r>
            <w:r w:rsidR="00AD14E0" w:rsidRPr="00E16E31">
              <w:t>n</w:t>
            </w:r>
            <w:r w:rsidR="00AF5696" w:rsidRPr="00E16E31">
              <w:t>ational</w:t>
            </w:r>
            <w:r w:rsidRPr="00E16E31">
              <w:t xml:space="preserve"> Still Six Lives campaign</w:t>
            </w:r>
            <w:r w:rsidR="001C2AAF" w:rsidRPr="00E16E31">
              <w:t xml:space="preserve"> </w:t>
            </w:r>
            <w:r w:rsidR="008A0235" w:rsidRPr="00E16E31">
              <w:t>gained significant reach</w:t>
            </w:r>
            <w:r w:rsidR="00420332" w:rsidRPr="00E16E31">
              <w:t>, with 2,974,375 completed video views</w:t>
            </w:r>
            <w:r w:rsidR="0023050B" w:rsidRPr="00E16E31">
              <w:t xml:space="preserve"> and </w:t>
            </w:r>
            <w:r w:rsidR="00420332" w:rsidRPr="00E16E31">
              <w:t>910,000</w:t>
            </w:r>
            <w:r w:rsidR="0023050B" w:rsidRPr="00E16E31">
              <w:t xml:space="preserve"> impressions via social media influencers.</w:t>
            </w:r>
            <w:r w:rsidR="00354F59" w:rsidRPr="00E16E31">
              <w:t xml:space="preserve"> </w:t>
            </w:r>
          </w:p>
          <w:p w14:paraId="31414A49" w14:textId="4669601F" w:rsidR="00C829E0" w:rsidRPr="00E16E31" w:rsidRDefault="00CE0B1D" w:rsidP="00E16E31">
            <w:pPr>
              <w:cnfStyle w:val="000000010000" w:firstRow="0" w:lastRow="0" w:firstColumn="0" w:lastColumn="0" w:oddVBand="0" w:evenVBand="0" w:oddHBand="0" w:evenHBand="1" w:firstRowFirstColumn="0" w:firstRowLastColumn="0" w:lastRowFirstColumn="0" w:lastRowLastColumn="0"/>
            </w:pPr>
            <w:r w:rsidRPr="00E16E31">
              <w:t>In 2022, the South Australian Still</w:t>
            </w:r>
            <w:r w:rsidR="00E528F2" w:rsidRPr="00E16E31">
              <w:t xml:space="preserve">birth Prevention Campaign </w:t>
            </w:r>
            <w:r w:rsidR="00331926" w:rsidRPr="00E16E31">
              <w:t>delivered over 2 million impressions across paid and organic social media posts</w:t>
            </w:r>
            <w:r w:rsidR="00353BEE" w:rsidRPr="00E16E31">
              <w:t>, which resulted in 12</w:t>
            </w:r>
            <w:r w:rsidR="001257A4" w:rsidRPr="00E16E31">
              <w:t>-</w:t>
            </w:r>
            <w:r w:rsidR="00353BEE" w:rsidRPr="00E16E31">
              <w:t>fold increase in</w:t>
            </w:r>
            <w:r w:rsidR="001257A4" w:rsidRPr="00E16E31">
              <w:t xml:space="preserve"> safer baby</w:t>
            </w:r>
            <w:r w:rsidR="00353BEE" w:rsidRPr="00E16E31">
              <w:t xml:space="preserve"> website visits</w:t>
            </w:r>
            <w:r w:rsidR="001613BF" w:rsidRPr="00E16E31">
              <w:t>.</w:t>
            </w:r>
          </w:p>
          <w:p w14:paraId="7371398D" w14:textId="505D96DC" w:rsidR="00A86BA4" w:rsidRPr="009725FC" w:rsidRDefault="001257A4" w:rsidP="00E16E31">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Reach with target cohorts is unclear in mass campaigns</w:t>
            </w:r>
            <w:r w:rsidR="006429F7" w:rsidRPr="00E16E31">
              <w:t>.</w:t>
            </w:r>
          </w:p>
        </w:tc>
        <w:tc>
          <w:tcPr>
            <w:tcW w:w="2435" w:type="dxa"/>
          </w:tcPr>
          <w:p w14:paraId="59B9C50A" w14:textId="3DAE25E4" w:rsidR="00F872D7" w:rsidRPr="00E16E31" w:rsidRDefault="00776D1A" w:rsidP="00E16E31">
            <w:pPr>
              <w:cnfStyle w:val="000000010000" w:firstRow="0" w:lastRow="0" w:firstColumn="0" w:lastColumn="0" w:oddVBand="0" w:evenVBand="0" w:oddHBand="0" w:evenHBand="1" w:firstRowFirstColumn="0" w:firstRowLastColumn="0" w:lastRowFirstColumn="0" w:lastRowLastColumn="0"/>
            </w:pPr>
            <w:r w:rsidRPr="00E16E31">
              <w:t>Campaigns increase awareness of stillbirth, risk factors and prevention strategie</w:t>
            </w:r>
            <w:r w:rsidR="00CB38D7" w:rsidRPr="00E16E31">
              <w:t>s</w:t>
            </w:r>
            <w:r w:rsidR="00BE2F98" w:rsidRPr="00E16E31">
              <w:t xml:space="preserve">. </w:t>
            </w:r>
          </w:p>
        </w:tc>
      </w:tr>
      <w:tr w:rsidR="00EB2114" w:rsidRPr="00C97BF3" w14:paraId="6D6AA7F6"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28924AB2" w14:textId="77777777" w:rsidR="00F872D7" w:rsidRPr="00E16E31" w:rsidRDefault="00F872D7" w:rsidP="00E16E31">
            <w:r w:rsidRPr="00E16E31">
              <w:t>11</w:t>
            </w:r>
          </w:p>
        </w:tc>
        <w:tc>
          <w:tcPr>
            <w:tcW w:w="2759" w:type="dxa"/>
          </w:tcPr>
          <w:p w14:paraId="0F484E95" w14:textId="2C6DDAC7" w:rsidR="00F872D7" w:rsidRPr="009725FC" w:rsidRDefault="00F872D7"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 xml:space="preserve">Increase in alignment of hospital, </w:t>
            </w:r>
            <w:r w:rsidRPr="00217578">
              <w:rPr>
                <w:rStyle w:val="Strong"/>
              </w:rPr>
              <w:t>organisation and professional body guidelines</w:t>
            </w:r>
            <w:r w:rsidRPr="00E16E31">
              <w:t xml:space="preserve"> with</w:t>
            </w:r>
            <w:r w:rsidR="009F7A23" w:rsidRPr="00E16E31">
              <w:t xml:space="preserve"> the Perinatal Society of Australia and New Zealand (PSANZ)</w:t>
            </w:r>
            <w:r w:rsidRPr="00E16E31">
              <w:t xml:space="preserve"> </w:t>
            </w:r>
            <w:r w:rsidRPr="00E16E31">
              <w:rPr>
                <w:rStyle w:val="Emphasis"/>
              </w:rPr>
              <w:t>Clinical practice guideline for care around stillbirth and neonatal death</w:t>
            </w:r>
            <w:r w:rsidRPr="00E16E31">
              <w:t xml:space="preserve"> and the national </w:t>
            </w:r>
            <w:r w:rsidRPr="00E16E31">
              <w:rPr>
                <w:rStyle w:val="Emphasis"/>
              </w:rPr>
              <w:t xml:space="preserve">Clinical Practice </w:t>
            </w:r>
            <w:r w:rsidRPr="00E16E31">
              <w:rPr>
                <w:rStyle w:val="Emphasis"/>
              </w:rPr>
              <w:lastRenderedPageBreak/>
              <w:t>Guidelines – Pregnancy Care</w:t>
            </w:r>
            <w:r w:rsidRPr="00E16E31">
              <w:t>.</w:t>
            </w:r>
          </w:p>
        </w:tc>
        <w:tc>
          <w:tcPr>
            <w:tcW w:w="3359" w:type="dxa"/>
          </w:tcPr>
          <w:p w14:paraId="36A94475" w14:textId="236C7CBA" w:rsidR="00535BF4" w:rsidRPr="00E16E31" w:rsidRDefault="004E43F4" w:rsidP="00E16E31">
            <w:pPr>
              <w:cnfStyle w:val="000000100000" w:firstRow="0" w:lastRow="0" w:firstColumn="0" w:lastColumn="0" w:oddVBand="0" w:evenVBand="0" w:oddHBand="1" w:evenHBand="0" w:firstRowFirstColumn="0" w:firstRowLastColumn="0" w:lastRowFirstColumn="0" w:lastRowLastColumn="0"/>
            </w:pPr>
            <w:r w:rsidRPr="00E16E31">
              <w:lastRenderedPageBreak/>
              <w:t>U</w:t>
            </w:r>
            <w:r w:rsidR="00FE6DDC" w:rsidRPr="00E16E31">
              <w:t>pdates to the</w:t>
            </w:r>
            <w:r w:rsidR="00C73960" w:rsidRPr="00E16E31">
              <w:t xml:space="preserve"> two national guidelines</w:t>
            </w:r>
            <w:r w:rsidR="00FE6DDC" w:rsidRPr="00E16E31">
              <w:t xml:space="preserve"> progressed</w:t>
            </w:r>
            <w:r w:rsidR="00BC50B6" w:rsidRPr="00E16E31">
              <w:t xml:space="preserve"> </w:t>
            </w:r>
            <w:r w:rsidR="00DF6BF3" w:rsidRPr="00E16E31">
              <w:t>in 2023</w:t>
            </w:r>
            <w:r w:rsidR="00FE6DDC" w:rsidRPr="00E16E31">
              <w:t xml:space="preserve">, but neither </w:t>
            </w:r>
            <w:r w:rsidR="00F05BCC" w:rsidRPr="00E16E31">
              <w:t>were</w:t>
            </w:r>
            <w:r w:rsidR="00FE6DDC" w:rsidRPr="00E16E31">
              <w:t xml:space="preserve"> available publicly at the time of review </w:t>
            </w:r>
            <w:r w:rsidR="00475E2D" w:rsidRPr="00E16E31">
              <w:t>to be able to assess alignment</w:t>
            </w:r>
            <w:r w:rsidR="00A8005E" w:rsidRPr="00E16E31">
              <w:t xml:space="preserve"> of jurisdictional guidelines. </w:t>
            </w:r>
          </w:p>
          <w:p w14:paraId="63FB5B48" w14:textId="58C44B22" w:rsidR="009312C7" w:rsidRPr="009725FC" w:rsidRDefault="001E1512"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 xml:space="preserve">Most jurisdictional guidelines </w:t>
            </w:r>
            <w:r w:rsidR="000C60B0" w:rsidRPr="00E16E31">
              <w:t xml:space="preserve">have sections that </w:t>
            </w:r>
            <w:r w:rsidR="00583C6E" w:rsidRPr="00E16E31">
              <w:t xml:space="preserve">cover the relevant </w:t>
            </w:r>
            <w:r w:rsidR="00162932" w:rsidRPr="00E16E31">
              <w:t>topics and</w:t>
            </w:r>
            <w:r w:rsidR="00583C6E" w:rsidRPr="00E16E31">
              <w:t xml:space="preserve"> have</w:t>
            </w:r>
            <w:r w:rsidRPr="00E16E31">
              <w:t xml:space="preserve"> had recent reviews</w:t>
            </w:r>
            <w:r w:rsidR="00257098" w:rsidRPr="00E16E31">
              <w:t xml:space="preserve"> and/or </w:t>
            </w:r>
            <w:r w:rsidRPr="00E16E31">
              <w:t>updates</w:t>
            </w:r>
            <w:r w:rsidR="00583C6E" w:rsidRPr="00E16E31">
              <w:t xml:space="preserve">. </w:t>
            </w:r>
          </w:p>
        </w:tc>
        <w:tc>
          <w:tcPr>
            <w:tcW w:w="2435" w:type="dxa"/>
          </w:tcPr>
          <w:p w14:paraId="3CE9B8FD" w14:textId="71578861" w:rsidR="00F05BCC" w:rsidRPr="009725FC" w:rsidRDefault="00F05BCC"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p>
        </w:tc>
      </w:tr>
      <w:tr w:rsidR="00EB2114" w:rsidRPr="00C97BF3" w14:paraId="2C580FB5"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2FBA7158" w14:textId="77777777" w:rsidR="00F872D7" w:rsidRPr="00E16E31" w:rsidRDefault="00F872D7" w:rsidP="00E16E31">
            <w:r w:rsidRPr="00E16E31">
              <w:t>12</w:t>
            </w:r>
          </w:p>
        </w:tc>
        <w:tc>
          <w:tcPr>
            <w:tcW w:w="2759" w:type="dxa"/>
          </w:tcPr>
          <w:p w14:paraId="1E9B02E1"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Increase in the proportion of health professionals completing the </w:t>
            </w:r>
            <w:r w:rsidRPr="00217578">
              <w:rPr>
                <w:rStyle w:val="Strong"/>
              </w:rPr>
              <w:t>IMPROVE training program</w:t>
            </w:r>
            <w:r w:rsidRPr="00E16E31">
              <w:t>.</w:t>
            </w:r>
          </w:p>
        </w:tc>
        <w:tc>
          <w:tcPr>
            <w:tcW w:w="3359" w:type="dxa"/>
          </w:tcPr>
          <w:p w14:paraId="63D40417" w14:textId="6605D226" w:rsidR="00F872D7" w:rsidRPr="00E16E31" w:rsidRDefault="00D630FE" w:rsidP="00E16E31">
            <w:pPr>
              <w:cnfStyle w:val="000000010000" w:firstRow="0" w:lastRow="0" w:firstColumn="0" w:lastColumn="0" w:oddVBand="0" w:evenVBand="0" w:oddHBand="0" w:evenHBand="1" w:firstRowFirstColumn="0" w:firstRowLastColumn="0" w:lastRowFirstColumn="0" w:lastRowLastColumn="0"/>
            </w:pPr>
            <w:r w:rsidRPr="00E16E31">
              <w:t>In 2020</w:t>
            </w:r>
            <w:r w:rsidR="0028659C" w:rsidRPr="00E16E31">
              <w:t>,</w:t>
            </w:r>
            <w:r w:rsidRPr="00E16E31">
              <w:t xml:space="preserve"> 823 professionals had completed the IMPROVE training</w:t>
            </w:r>
            <w:r w:rsidR="008D2A90" w:rsidRPr="00E16E31">
              <w:t xml:space="preserve">, </w:t>
            </w:r>
            <w:r w:rsidR="009D761D" w:rsidRPr="00E16E31">
              <w:t xml:space="preserve">7,319 had completed the training </w:t>
            </w:r>
            <w:r w:rsidR="008D2A90" w:rsidRPr="00E16E31">
              <w:t>by November 2022</w:t>
            </w:r>
            <w:r w:rsidR="00936F39" w:rsidRPr="00E16E31">
              <w:t>,</w:t>
            </w:r>
            <w:r w:rsidR="008D2A90" w:rsidRPr="00E16E31">
              <w:t xml:space="preserve"> and </w:t>
            </w:r>
            <w:r w:rsidR="009D761D" w:rsidRPr="00E16E31">
              <w:t xml:space="preserve">8,311 </w:t>
            </w:r>
            <w:r w:rsidR="0056487F" w:rsidRPr="00E16E31">
              <w:t xml:space="preserve">by </w:t>
            </w:r>
            <w:r w:rsidR="008D2A90" w:rsidRPr="00E16E31">
              <w:t>October 2023</w:t>
            </w:r>
            <w:r w:rsidR="0056487F" w:rsidRPr="00E16E31">
              <w:t>.</w:t>
            </w:r>
          </w:p>
          <w:p w14:paraId="3BCA3746" w14:textId="44C97598" w:rsidR="00C22CAF" w:rsidRPr="009725FC" w:rsidRDefault="0092436F" w:rsidP="00E16E31">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Some jurisdictions have developed similar </w:t>
            </w:r>
            <w:r w:rsidR="00811A73" w:rsidRPr="00E16E31">
              <w:t xml:space="preserve">accredited training </w:t>
            </w:r>
            <w:r w:rsidR="00167184" w:rsidRPr="00E16E31">
              <w:t>for their context.</w:t>
            </w:r>
          </w:p>
        </w:tc>
        <w:tc>
          <w:tcPr>
            <w:tcW w:w="2435" w:type="dxa"/>
          </w:tcPr>
          <w:p w14:paraId="57B7417C" w14:textId="76609B55" w:rsidR="00F872D7" w:rsidRPr="00E16E31" w:rsidRDefault="00E76296" w:rsidP="00E16E31">
            <w:pPr>
              <w:cnfStyle w:val="000000010000" w:firstRow="0" w:lastRow="0" w:firstColumn="0" w:lastColumn="0" w:oddVBand="0" w:evenVBand="0" w:oddHBand="0" w:evenHBand="1" w:firstRowFirstColumn="0" w:firstRowLastColumn="0" w:lastRowFirstColumn="0" w:lastRowLastColumn="0"/>
            </w:pPr>
            <w:r w:rsidRPr="00E16E31">
              <w:t>Uptake of clinical training is on track.</w:t>
            </w:r>
          </w:p>
        </w:tc>
      </w:tr>
      <w:tr w:rsidR="00507838" w:rsidRPr="00507838" w14:paraId="6D8F5DDF"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4"/>
            <w:shd w:val="clear" w:color="auto" w:fill="358189" w:themeFill="accent2"/>
          </w:tcPr>
          <w:p w14:paraId="7EF3E46E" w14:textId="271F0015" w:rsidR="009A78DC" w:rsidRPr="00E16E31" w:rsidRDefault="00507838" w:rsidP="00217578">
            <w:pPr>
              <w:pStyle w:val="TableHeaderWhite"/>
            </w:pPr>
            <w:r w:rsidRPr="00E16E31">
              <w:t>Priority 3: Improving holistic bereavement care and community support following stillbirth</w:t>
            </w:r>
          </w:p>
        </w:tc>
      </w:tr>
      <w:tr w:rsidR="00EB2114" w:rsidRPr="00C97BF3" w14:paraId="3745DE42"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495F6E8A" w14:textId="77777777" w:rsidR="00F872D7" w:rsidRPr="00E16E31" w:rsidRDefault="00F872D7" w:rsidP="00E16E31">
            <w:r w:rsidRPr="00E16E31">
              <w:t>13</w:t>
            </w:r>
          </w:p>
        </w:tc>
        <w:tc>
          <w:tcPr>
            <w:tcW w:w="2759" w:type="dxa"/>
          </w:tcPr>
          <w:p w14:paraId="6D209187"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Increase in awareness and ability for bereaved women and families to </w:t>
            </w:r>
            <w:r w:rsidRPr="00217578">
              <w:rPr>
                <w:rStyle w:val="Strong"/>
              </w:rPr>
              <w:t>access bereavement care</w:t>
            </w:r>
            <w:r w:rsidRPr="00E16E31">
              <w:t xml:space="preserve"> (overall and in target cohorts).</w:t>
            </w:r>
          </w:p>
        </w:tc>
        <w:tc>
          <w:tcPr>
            <w:tcW w:w="3359" w:type="dxa"/>
          </w:tcPr>
          <w:p w14:paraId="543F0CCD" w14:textId="77777777" w:rsidR="00F11532" w:rsidRPr="00E16E31" w:rsidRDefault="004E6CEE" w:rsidP="00E16E31">
            <w:pPr>
              <w:cnfStyle w:val="000000010000" w:firstRow="0" w:lastRow="0" w:firstColumn="0" w:lastColumn="0" w:oddVBand="0" w:evenVBand="0" w:oddHBand="0" w:evenHBand="1" w:firstRowFirstColumn="0" w:firstRowLastColumn="0" w:lastRowFirstColumn="0" w:lastRowLastColumn="0"/>
            </w:pPr>
            <w:r w:rsidRPr="00E16E31">
              <w:t>From March 2021 to April 2022, Red Nose reported 22</w:t>
            </w:r>
            <w:r w:rsidR="00F11532" w:rsidRPr="00E16E31">
              <w:t>,147 support sessions delivered to families whose baby or young child died – up 8% on previous year; and 3,417 Treasured Babies items delivered to families whose babies had died – up 9% on previous year.</w:t>
            </w:r>
          </w:p>
          <w:p w14:paraId="31D59F74" w14:textId="77777777" w:rsidR="007A3DAA" w:rsidRPr="00E16E31" w:rsidRDefault="007A3DAA" w:rsidP="00E16E31">
            <w:pPr>
              <w:cnfStyle w:val="000000010000" w:firstRow="0" w:lastRow="0" w:firstColumn="0" w:lastColumn="0" w:oddVBand="0" w:evenVBand="0" w:oddHBand="0" w:evenHBand="1" w:firstRowFirstColumn="0" w:firstRowLastColumn="0" w:lastRowFirstColumn="0" w:lastRowLastColumn="0"/>
            </w:pPr>
            <w:r w:rsidRPr="00E16E31">
              <w:t>From April 202</w:t>
            </w:r>
            <w:r w:rsidR="00B9553B" w:rsidRPr="00E16E31">
              <w:t>2 to March 2023, Red Nose reported</w:t>
            </w:r>
            <w:r w:rsidR="00A44F6C" w:rsidRPr="00E16E31">
              <w:t xml:space="preserve"> 23,605 support sessions to families whose baby or young child died – up </w:t>
            </w:r>
            <w:r w:rsidR="004225B6" w:rsidRPr="00E16E31">
              <w:t>15%</w:t>
            </w:r>
            <w:r w:rsidR="00941C78" w:rsidRPr="00E16E31">
              <w:t xml:space="preserve"> on previous year; and 3,617 Treasured Babies items delivered to families whose babies had died – up </w:t>
            </w:r>
            <w:r w:rsidR="001125EE" w:rsidRPr="00E16E31">
              <w:t>15%</w:t>
            </w:r>
            <w:r w:rsidR="00666426" w:rsidRPr="00E16E31">
              <w:t xml:space="preserve"> on previous year.</w:t>
            </w:r>
          </w:p>
          <w:p w14:paraId="157BC961" w14:textId="28196DA4" w:rsidR="003300B8" w:rsidRPr="009725FC" w:rsidRDefault="003300B8" w:rsidP="00E16E31">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From April 2023 to October 2023, </w:t>
            </w:r>
            <w:r w:rsidR="004150F7" w:rsidRPr="00E16E31">
              <w:t xml:space="preserve">15,152 support sessions were delivered. </w:t>
            </w:r>
          </w:p>
        </w:tc>
        <w:tc>
          <w:tcPr>
            <w:tcW w:w="2435" w:type="dxa"/>
          </w:tcPr>
          <w:p w14:paraId="48E93FEA" w14:textId="282345B2" w:rsidR="00F872D7" w:rsidRPr="00E16E31" w:rsidRDefault="00BA5AE5" w:rsidP="00E16E31">
            <w:pPr>
              <w:cnfStyle w:val="000000010000" w:firstRow="0" w:lastRow="0" w:firstColumn="0" w:lastColumn="0" w:oddVBand="0" w:evenVBand="0" w:oddHBand="0" w:evenHBand="1" w:firstRowFirstColumn="0" w:firstRowLastColumn="0" w:lastRowFirstColumn="0" w:lastRowLastColumn="0"/>
            </w:pPr>
            <w:r w:rsidRPr="00E16E31">
              <w:t>The challenges in defining and measuring bereavement care have persisted, especially in measuring awareness and access to bereavement care provided outside of NGO services.</w:t>
            </w:r>
          </w:p>
        </w:tc>
      </w:tr>
      <w:tr w:rsidR="00A92159" w:rsidRPr="00A92159" w14:paraId="7F30E6DD"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4"/>
            <w:shd w:val="clear" w:color="auto" w:fill="358189" w:themeFill="accent2"/>
          </w:tcPr>
          <w:p w14:paraId="471EAF1E" w14:textId="36F2E7E6" w:rsidR="00507838" w:rsidRPr="00E16E31" w:rsidRDefault="00A92159" w:rsidP="00217578">
            <w:pPr>
              <w:pStyle w:val="TableHeaderWhite"/>
            </w:pPr>
            <w:r w:rsidRPr="00E16E31">
              <w:t>Priority 4: Improving stillbirth reporting and data collection</w:t>
            </w:r>
          </w:p>
        </w:tc>
      </w:tr>
      <w:tr w:rsidR="00EB2114" w:rsidRPr="00C97BF3" w14:paraId="3E22FF48"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0E6C532F" w14:textId="77777777" w:rsidR="00F872D7" w:rsidRPr="00E16E31" w:rsidRDefault="00F872D7" w:rsidP="00E16E31">
            <w:r w:rsidRPr="00E16E31">
              <w:t>14</w:t>
            </w:r>
          </w:p>
        </w:tc>
        <w:tc>
          <w:tcPr>
            <w:tcW w:w="2759" w:type="dxa"/>
          </w:tcPr>
          <w:p w14:paraId="6CBFF74E"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Increase in the proportion of women and/or families who are </w:t>
            </w:r>
            <w:r w:rsidRPr="00217578">
              <w:rPr>
                <w:rStyle w:val="Strong"/>
              </w:rPr>
              <w:t>offered stillbirth investigation(s).</w:t>
            </w:r>
          </w:p>
        </w:tc>
        <w:tc>
          <w:tcPr>
            <w:tcW w:w="3359" w:type="dxa"/>
          </w:tcPr>
          <w:p w14:paraId="2FC7921E" w14:textId="20A110E6" w:rsidR="00F872D7" w:rsidRPr="00E16E31" w:rsidRDefault="003336C2" w:rsidP="00E16E31">
            <w:pPr>
              <w:cnfStyle w:val="000000010000" w:firstRow="0" w:lastRow="0" w:firstColumn="0" w:lastColumn="0" w:oddVBand="0" w:evenVBand="0" w:oddHBand="0" w:evenHBand="1" w:firstRowFirstColumn="0" w:firstRowLastColumn="0" w:lastRowFirstColumn="0" w:lastRowLastColumn="0"/>
            </w:pPr>
            <w:r w:rsidRPr="00E16E31">
              <w:t>2020 d</w:t>
            </w:r>
            <w:r w:rsidR="00A8128A" w:rsidRPr="00E16E31">
              <w:t xml:space="preserve">ata </w:t>
            </w:r>
            <w:r w:rsidR="00777E21" w:rsidRPr="00E16E31">
              <w:t xml:space="preserve">for this indicator </w:t>
            </w:r>
            <w:r w:rsidR="00A8128A" w:rsidRPr="00E16E31">
              <w:t xml:space="preserve">not </w:t>
            </w:r>
            <w:r w:rsidR="00B70361" w:rsidRPr="00E16E31">
              <w:t>available.</w:t>
            </w:r>
          </w:p>
          <w:p w14:paraId="1B7F653F" w14:textId="39D0DC87" w:rsidR="00F8610A" w:rsidRPr="009725FC" w:rsidRDefault="00BC764C" w:rsidP="00E16E31">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In </w:t>
            </w:r>
            <w:r w:rsidR="004D122F" w:rsidRPr="00E16E31">
              <w:t>2022,</w:t>
            </w:r>
            <w:r w:rsidR="002E0418" w:rsidRPr="00E16E31">
              <w:t xml:space="preserve"> </w:t>
            </w:r>
            <w:r w:rsidR="00F77DDD" w:rsidRPr="00E16E31">
              <w:t xml:space="preserve">a </w:t>
            </w:r>
            <w:r w:rsidR="002E0418" w:rsidRPr="00E16E31">
              <w:t xml:space="preserve">Red Nose </w:t>
            </w:r>
            <w:r w:rsidR="00F77DDD" w:rsidRPr="00E16E31">
              <w:t xml:space="preserve">survey </w:t>
            </w:r>
            <w:r w:rsidR="002E0418" w:rsidRPr="00E16E31">
              <w:t>found</w:t>
            </w:r>
            <w:r w:rsidR="004D122F" w:rsidRPr="00E16E31">
              <w:t xml:space="preserve"> </w:t>
            </w:r>
            <w:r w:rsidR="00AA5A7E" w:rsidRPr="00E16E31">
              <w:t xml:space="preserve">85% of </w:t>
            </w:r>
            <w:r w:rsidR="00F77DDD" w:rsidRPr="00E16E31">
              <w:t xml:space="preserve">bereaved </w:t>
            </w:r>
            <w:r w:rsidR="00AA5A7E" w:rsidRPr="00E16E31">
              <w:t xml:space="preserve">parents said their health professional </w:t>
            </w:r>
            <w:r w:rsidR="00AA5A7E" w:rsidRPr="00E16E31">
              <w:lastRenderedPageBreak/>
              <w:t>discussed stillbirth investigation</w:t>
            </w:r>
            <w:r w:rsidR="00726B44" w:rsidRPr="00E16E31">
              <w:t xml:space="preserve"> options</w:t>
            </w:r>
            <w:r w:rsidR="00AA5A7E" w:rsidRPr="00E16E31">
              <w:t>.</w:t>
            </w:r>
          </w:p>
        </w:tc>
        <w:tc>
          <w:tcPr>
            <w:tcW w:w="2435" w:type="dxa"/>
          </w:tcPr>
          <w:p w14:paraId="015BE9BF" w14:textId="5B483CBA" w:rsidR="00F872D7" w:rsidRPr="00E16E31" w:rsidRDefault="00A3236A" w:rsidP="00E16E31">
            <w:pPr>
              <w:cnfStyle w:val="000000010000" w:firstRow="0" w:lastRow="0" w:firstColumn="0" w:lastColumn="0" w:oddVBand="0" w:evenVBand="0" w:oddHBand="0" w:evenHBand="1" w:firstRowFirstColumn="0" w:firstRowLastColumn="0" w:lastRowFirstColumn="0" w:lastRowLastColumn="0"/>
            </w:pPr>
            <w:r w:rsidRPr="00E16E31">
              <w:lastRenderedPageBreak/>
              <w:t>Efforts are b</w:t>
            </w:r>
            <w:r w:rsidR="00E22920" w:rsidRPr="00E16E31">
              <w:t xml:space="preserve">eing made to increase the availability of investigations and ensure options are </w:t>
            </w:r>
            <w:r w:rsidR="00E22920" w:rsidRPr="00E16E31">
              <w:lastRenderedPageBreak/>
              <w:t>discussed with all parents.</w:t>
            </w:r>
          </w:p>
        </w:tc>
      </w:tr>
      <w:tr w:rsidR="00F01189" w:rsidRPr="009725FC" w14:paraId="1F1F875E"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5FA83E27" w14:textId="77777777" w:rsidR="00F872D7" w:rsidRPr="00E16E31" w:rsidRDefault="00F872D7" w:rsidP="00E16E31">
            <w:r w:rsidRPr="00E16E31">
              <w:lastRenderedPageBreak/>
              <w:t>15</w:t>
            </w:r>
          </w:p>
        </w:tc>
        <w:tc>
          <w:tcPr>
            <w:tcW w:w="2759" w:type="dxa"/>
          </w:tcPr>
          <w:p w14:paraId="54655108" w14:textId="77777777" w:rsidR="00F872D7" w:rsidRPr="009725FC" w:rsidRDefault="00F872D7"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 xml:space="preserve">Increase in the proportion of women and/or families who </w:t>
            </w:r>
            <w:r w:rsidRPr="00217578">
              <w:rPr>
                <w:rStyle w:val="Strong"/>
              </w:rPr>
              <w:t>consent to a stillbirth investigation</w:t>
            </w:r>
            <w:r w:rsidRPr="00E16E31">
              <w:t>.</w:t>
            </w:r>
          </w:p>
        </w:tc>
        <w:tc>
          <w:tcPr>
            <w:tcW w:w="3359" w:type="dxa"/>
          </w:tcPr>
          <w:p w14:paraId="38610487" w14:textId="26BE6F29" w:rsidR="002D5616" w:rsidRPr="00E16E31" w:rsidRDefault="002D5616" w:rsidP="00E16E31">
            <w:pPr>
              <w:cnfStyle w:val="000000100000" w:firstRow="0" w:lastRow="0" w:firstColumn="0" w:lastColumn="0" w:oddVBand="0" w:evenVBand="0" w:oddHBand="1" w:evenHBand="0" w:firstRowFirstColumn="0" w:firstRowLastColumn="0" w:lastRowFirstColumn="0" w:lastRowLastColumn="0"/>
            </w:pPr>
            <w:r w:rsidRPr="00E16E31">
              <w:t xml:space="preserve">AIHW data show, where autopsy status was known, 47.9% of stillbirths in 2020  and 48.9% in 2021 had an autopsy performed.  </w:t>
            </w:r>
          </w:p>
          <w:p w14:paraId="4DE28B34" w14:textId="7CF78821" w:rsidR="003872BB" w:rsidRPr="009725FC" w:rsidRDefault="002D5616"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In 2022, a Red Nose survey found 60% of bereaved parents agreed to an autopsy.</w:t>
            </w:r>
          </w:p>
        </w:tc>
        <w:tc>
          <w:tcPr>
            <w:tcW w:w="2435" w:type="dxa"/>
          </w:tcPr>
          <w:p w14:paraId="070327EE" w14:textId="77CF6C2C" w:rsidR="00F872D7" w:rsidRPr="00E16E31" w:rsidRDefault="007D58B5" w:rsidP="00E16E31">
            <w:pPr>
              <w:cnfStyle w:val="000000100000" w:firstRow="0" w:lastRow="0" w:firstColumn="0" w:lastColumn="0" w:oddVBand="0" w:evenVBand="0" w:oddHBand="1" w:evenHBand="0" w:firstRowFirstColumn="0" w:firstRowLastColumn="0" w:lastRowFirstColumn="0" w:lastRowLastColumn="0"/>
            </w:pPr>
            <w:r w:rsidRPr="00E16E31">
              <w:t xml:space="preserve">Efforts to increase the availability of investigations are showing promising early outcomes. </w:t>
            </w:r>
          </w:p>
        </w:tc>
      </w:tr>
      <w:tr w:rsidR="00EB2114" w:rsidRPr="00C97BF3" w14:paraId="68DA7E4E"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1798D394" w14:textId="77777777" w:rsidR="00F872D7" w:rsidRPr="00E16E31" w:rsidRDefault="00F872D7" w:rsidP="00E16E31">
            <w:r w:rsidRPr="00E16E31">
              <w:t>16</w:t>
            </w:r>
          </w:p>
        </w:tc>
        <w:tc>
          <w:tcPr>
            <w:tcW w:w="2759" w:type="dxa"/>
          </w:tcPr>
          <w:p w14:paraId="5CF9919B" w14:textId="77777777" w:rsidR="00F872D7" w:rsidRPr="009725FC" w:rsidRDefault="00F872D7" w:rsidP="000D4FC7">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Decrease in the proportion of stillbirths that are </w:t>
            </w:r>
            <w:r w:rsidRPr="00217578">
              <w:rPr>
                <w:rStyle w:val="Strong"/>
              </w:rPr>
              <w:t>unexplained</w:t>
            </w:r>
            <w:r w:rsidRPr="00E16E31">
              <w:t>.</w:t>
            </w:r>
          </w:p>
        </w:tc>
        <w:tc>
          <w:tcPr>
            <w:tcW w:w="3359" w:type="dxa"/>
          </w:tcPr>
          <w:p w14:paraId="6CA3B7F9" w14:textId="53337235" w:rsidR="00345D0B" w:rsidRPr="00E16E31" w:rsidRDefault="00345D0B" w:rsidP="00E16E31">
            <w:pPr>
              <w:cnfStyle w:val="000000010000" w:firstRow="0" w:lastRow="0" w:firstColumn="0" w:lastColumn="0" w:oddVBand="0" w:evenVBand="0" w:oddHBand="0" w:evenHBand="1" w:firstRowFirstColumn="0" w:firstRowLastColumn="0" w:lastRowFirstColumn="0" w:lastRowLastColumn="0"/>
            </w:pPr>
            <w:r w:rsidRPr="00E16E31">
              <w:t xml:space="preserve">In 2020, 18.4% of stillbirths at 28 weeks or more gestation </w:t>
            </w:r>
            <w:proofErr w:type="gramStart"/>
            <w:r w:rsidRPr="00E16E31">
              <w:t>wer</w:t>
            </w:r>
            <w:r w:rsidR="00347AA5" w:rsidRPr="00E16E31">
              <w:t>e</w:t>
            </w:r>
            <w:proofErr w:type="gramEnd"/>
            <w:r w:rsidRPr="00E16E31">
              <w:t xml:space="preserve"> unexplained, 12.7% of stillbirths at 20 weeks gestation or more were unexplained. </w:t>
            </w:r>
          </w:p>
          <w:p w14:paraId="6D53D407" w14:textId="4F81C22D" w:rsidR="00CD6997" w:rsidRPr="009725FC" w:rsidRDefault="00345D0B" w:rsidP="00E16E31">
            <w:pPr>
              <w:cnfStyle w:val="000000010000" w:firstRow="0" w:lastRow="0" w:firstColumn="0" w:lastColumn="0" w:oddVBand="0" w:evenVBand="0" w:oddHBand="0" w:evenHBand="1" w:firstRowFirstColumn="0" w:firstRowLastColumn="0" w:lastRowFirstColumn="0" w:lastRowLastColumn="0"/>
              <w:rPr>
                <w:rFonts w:cs="Arial"/>
                <w:sz w:val="17"/>
                <w:szCs w:val="17"/>
              </w:rPr>
            </w:pPr>
            <w:r w:rsidRPr="00E16E31">
              <w:t xml:space="preserve">In 2021, 23.5% of stillbirths at 28 weeks or more gestation </w:t>
            </w:r>
            <w:proofErr w:type="gramStart"/>
            <w:r w:rsidRPr="00E16E31">
              <w:t>were</w:t>
            </w:r>
            <w:proofErr w:type="gramEnd"/>
            <w:r w:rsidRPr="00E16E31">
              <w:t xml:space="preserve"> unexplained, 15.1% of stillbirths at 20 weeks gestation or more were unexplained.</w:t>
            </w:r>
          </w:p>
        </w:tc>
        <w:tc>
          <w:tcPr>
            <w:tcW w:w="2435" w:type="dxa"/>
          </w:tcPr>
          <w:p w14:paraId="43F9FFE3" w14:textId="52826440" w:rsidR="00F872D7" w:rsidRPr="00E16E31" w:rsidRDefault="006234B7" w:rsidP="00E16E31">
            <w:pPr>
              <w:cnfStyle w:val="000000010000" w:firstRow="0" w:lastRow="0" w:firstColumn="0" w:lastColumn="0" w:oddVBand="0" w:evenVBand="0" w:oddHBand="0" w:evenHBand="1" w:firstRowFirstColumn="0" w:firstRowLastColumn="0" w:lastRowFirstColumn="0" w:lastRowLastColumn="0"/>
            </w:pPr>
            <w:r w:rsidRPr="00E16E31">
              <w:t xml:space="preserve">The drivers of the increase in </w:t>
            </w:r>
            <w:r w:rsidR="00237767" w:rsidRPr="00E16E31">
              <w:t xml:space="preserve">unexplained </w:t>
            </w:r>
            <w:r w:rsidRPr="00E16E31">
              <w:t xml:space="preserve">stillbirths </w:t>
            </w:r>
            <w:r w:rsidR="00237767" w:rsidRPr="00E16E31">
              <w:t>are</w:t>
            </w:r>
            <w:r w:rsidR="00211124" w:rsidRPr="00E16E31">
              <w:t xml:space="preserve"> unclear based on current information.</w:t>
            </w:r>
          </w:p>
        </w:tc>
      </w:tr>
      <w:tr w:rsidR="00EB2114" w:rsidRPr="00C97BF3" w14:paraId="47A47DF5"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212C642F" w14:textId="77777777" w:rsidR="00F872D7" w:rsidRPr="00E16E31" w:rsidRDefault="00F872D7" w:rsidP="00E16E31">
            <w:r w:rsidRPr="00E16E31">
              <w:t>17</w:t>
            </w:r>
          </w:p>
        </w:tc>
        <w:tc>
          <w:tcPr>
            <w:tcW w:w="2759" w:type="dxa"/>
          </w:tcPr>
          <w:p w14:paraId="3F0C1D7D" w14:textId="7A47B147" w:rsidR="00F872D7" w:rsidRPr="009725FC" w:rsidRDefault="00F872D7" w:rsidP="000D4FC7">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 xml:space="preserve">Increase in the timeliness of published </w:t>
            </w:r>
            <w:r w:rsidRPr="00217578">
              <w:rPr>
                <w:rStyle w:val="Strong"/>
              </w:rPr>
              <w:t>stillbirth data</w:t>
            </w:r>
            <w:r w:rsidRPr="00E16E31">
              <w:t>.</w:t>
            </w:r>
          </w:p>
        </w:tc>
        <w:tc>
          <w:tcPr>
            <w:tcW w:w="3359" w:type="dxa"/>
          </w:tcPr>
          <w:p w14:paraId="4ED42A03" w14:textId="238B1175" w:rsidR="00F872D7" w:rsidRPr="00E16E31" w:rsidRDefault="00524C54" w:rsidP="00E16E31">
            <w:pPr>
              <w:cnfStyle w:val="000000100000" w:firstRow="0" w:lastRow="0" w:firstColumn="0" w:lastColumn="0" w:oddVBand="0" w:evenVBand="0" w:oddHBand="1" w:evenHBand="0" w:firstRowFirstColumn="0" w:firstRowLastColumn="0" w:lastRowFirstColumn="0" w:lastRowLastColumn="0"/>
            </w:pPr>
            <w:r w:rsidRPr="00E16E31">
              <w:t>Preliminary</w:t>
            </w:r>
            <w:r w:rsidR="00474528" w:rsidRPr="00E16E31">
              <w:t xml:space="preserve"> national stillbirth data </w:t>
            </w:r>
            <w:r w:rsidR="00473F6F" w:rsidRPr="00E16E31">
              <w:t xml:space="preserve">is now being published </w:t>
            </w:r>
            <w:r w:rsidR="003E57CB" w:rsidRPr="00E16E31">
              <w:t xml:space="preserve">within 12 months. </w:t>
            </w:r>
          </w:p>
        </w:tc>
        <w:tc>
          <w:tcPr>
            <w:tcW w:w="2435" w:type="dxa"/>
          </w:tcPr>
          <w:p w14:paraId="3C5C9A9E" w14:textId="1A28211F" w:rsidR="00F872D7" w:rsidRPr="00E16E31" w:rsidRDefault="00A248F7" w:rsidP="00E16E31">
            <w:pPr>
              <w:cnfStyle w:val="000000100000" w:firstRow="0" w:lastRow="0" w:firstColumn="0" w:lastColumn="0" w:oddVBand="0" w:evenVBand="0" w:oddHBand="1" w:evenHBand="0" w:firstRowFirstColumn="0" w:firstRowLastColumn="0" w:lastRowFirstColumn="0" w:lastRowLastColumn="0"/>
            </w:pPr>
            <w:r w:rsidRPr="00E16E31">
              <w:t xml:space="preserve">The </w:t>
            </w:r>
            <w:r w:rsidR="007511CA" w:rsidRPr="00E16E31">
              <w:t>A</w:t>
            </w:r>
            <w:r w:rsidR="00573C1A" w:rsidRPr="00E16E31">
              <w:t>IHW</w:t>
            </w:r>
            <w:r w:rsidR="007511CA" w:rsidRPr="00E16E31">
              <w:t xml:space="preserve"> </w:t>
            </w:r>
            <w:r w:rsidR="00A872AE" w:rsidRPr="00E16E31">
              <w:t xml:space="preserve">began </w:t>
            </w:r>
            <w:r w:rsidR="003675CB" w:rsidRPr="00E16E31">
              <w:t>publishing</w:t>
            </w:r>
            <w:r w:rsidR="00A872AE" w:rsidRPr="00E16E31">
              <w:t xml:space="preserve"> preliminary stillbirth data</w:t>
            </w:r>
            <w:r w:rsidR="00395A11" w:rsidRPr="00E16E31">
              <w:t xml:space="preserve"> </w:t>
            </w:r>
            <w:r w:rsidR="003675CB" w:rsidRPr="00E16E31">
              <w:t>in</w:t>
            </w:r>
            <w:r w:rsidR="00A872AE" w:rsidRPr="00E16E31">
              <w:t xml:space="preserve"> December 2021</w:t>
            </w:r>
            <w:r w:rsidR="003F5ECD" w:rsidRPr="00E16E31">
              <w:t xml:space="preserve">. </w:t>
            </w:r>
            <w:r w:rsidR="000C1627" w:rsidRPr="00E16E31">
              <w:t xml:space="preserve">Data quality improvement activities </w:t>
            </w:r>
            <w:r w:rsidR="00524C54" w:rsidRPr="00E16E31">
              <w:t>continue</w:t>
            </w:r>
            <w:r w:rsidR="000C1627" w:rsidRPr="00E16E31">
              <w:t>.</w:t>
            </w:r>
            <w:r w:rsidR="00395A11" w:rsidRPr="00E16E31">
              <w:t xml:space="preserve"> </w:t>
            </w:r>
          </w:p>
        </w:tc>
      </w:tr>
      <w:tr w:rsidR="00A92159" w:rsidRPr="00C97BF3" w14:paraId="25FB3E8A" w14:textId="77777777" w:rsidTr="002175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4"/>
            <w:shd w:val="clear" w:color="auto" w:fill="358189" w:themeFill="accent2"/>
          </w:tcPr>
          <w:p w14:paraId="4956E77B" w14:textId="1F8A8637" w:rsidR="00A92159" w:rsidRPr="00E16E31" w:rsidRDefault="00083057" w:rsidP="00217578">
            <w:pPr>
              <w:pStyle w:val="TableHeaderWhite"/>
            </w:pPr>
            <w:r w:rsidRPr="00E16E31">
              <w:t>Priority 5: Prioritising stillbirth research</w:t>
            </w:r>
          </w:p>
        </w:tc>
      </w:tr>
      <w:tr w:rsidR="00EB2114" w:rsidRPr="00C97BF3" w14:paraId="2F497596" w14:textId="77777777" w:rsidTr="002175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dxa"/>
          </w:tcPr>
          <w:p w14:paraId="0C8102B0" w14:textId="77777777" w:rsidR="00F872D7" w:rsidRPr="00E16E31" w:rsidRDefault="00F872D7" w:rsidP="00E16E31">
            <w:r w:rsidRPr="00E16E31">
              <w:t>18</w:t>
            </w:r>
          </w:p>
        </w:tc>
        <w:tc>
          <w:tcPr>
            <w:tcW w:w="2759" w:type="dxa"/>
          </w:tcPr>
          <w:p w14:paraId="4C50D5E1" w14:textId="77777777" w:rsidR="00F872D7" w:rsidRPr="009725FC" w:rsidRDefault="00F872D7"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 xml:space="preserve">Increase in the number of research projects in, and amount of </w:t>
            </w:r>
            <w:r w:rsidRPr="00217578">
              <w:rPr>
                <w:rStyle w:val="Strong"/>
              </w:rPr>
              <w:t xml:space="preserve">funding granted </w:t>
            </w:r>
            <w:r w:rsidRPr="00E16E31">
              <w:t>to, the stillbirth priority research areas.</w:t>
            </w:r>
          </w:p>
        </w:tc>
        <w:tc>
          <w:tcPr>
            <w:tcW w:w="3359" w:type="dxa"/>
          </w:tcPr>
          <w:p w14:paraId="280C18AD" w14:textId="7342DE2A" w:rsidR="00535B92" w:rsidRPr="00E16E31" w:rsidRDefault="00535B92" w:rsidP="00E16E31">
            <w:pPr>
              <w:cnfStyle w:val="000000100000" w:firstRow="0" w:lastRow="0" w:firstColumn="0" w:lastColumn="0" w:oddVBand="0" w:evenVBand="0" w:oddHBand="1" w:evenHBand="0" w:firstRowFirstColumn="0" w:firstRowLastColumn="0" w:lastRowFirstColumn="0" w:lastRowLastColumn="0"/>
            </w:pPr>
            <w:r w:rsidRPr="00E16E31">
              <w:t xml:space="preserve">In 2019, </w:t>
            </w:r>
            <w:r w:rsidR="005C6B8A" w:rsidRPr="00E16E31">
              <w:t>the Australian Government (through the NHMRC and MRFF</w:t>
            </w:r>
            <w:r w:rsidR="00487D5F" w:rsidRPr="00E16E31">
              <w:rPr>
                <w:rStyle w:val="FootnoteReference"/>
              </w:rPr>
              <w:footnoteReference w:id="9"/>
            </w:r>
            <w:r w:rsidR="005C6B8A" w:rsidRPr="00E16E31">
              <w:t>)</w:t>
            </w:r>
            <w:r w:rsidRPr="00E16E31">
              <w:t xml:space="preserve"> </w:t>
            </w:r>
            <w:r w:rsidR="008166A8" w:rsidRPr="00E16E31">
              <w:t>funded</w:t>
            </w:r>
            <w:r w:rsidRPr="00E16E31">
              <w:t xml:space="preserve"> 19 projects related to stillbirth and bereavement support totalling $29,625,000. This included funding for the Safer Baby Bundle roll out.</w:t>
            </w:r>
          </w:p>
          <w:p w14:paraId="6610668C" w14:textId="42D17AAB" w:rsidR="00B63B1F" w:rsidRPr="00E16E31" w:rsidRDefault="00625C1D" w:rsidP="00E16E31">
            <w:pPr>
              <w:cnfStyle w:val="000000100000" w:firstRow="0" w:lastRow="0" w:firstColumn="0" w:lastColumn="0" w:oddVBand="0" w:evenVBand="0" w:oddHBand="1" w:evenHBand="0" w:firstRowFirstColumn="0" w:firstRowLastColumn="0" w:lastRowFirstColumn="0" w:lastRowLastColumn="0"/>
            </w:pPr>
            <w:r w:rsidRPr="00E16E31">
              <w:lastRenderedPageBreak/>
              <w:t xml:space="preserve">In 2020, they funded </w:t>
            </w:r>
            <w:r w:rsidR="00535B92" w:rsidRPr="00E16E31">
              <w:t>20 projects totalling $21,231,000</w:t>
            </w:r>
            <w:r w:rsidR="0036756E" w:rsidRPr="00E16E31">
              <w:t>.</w:t>
            </w:r>
            <w:r w:rsidR="0038319C" w:rsidRPr="00E16E31">
              <w:t xml:space="preserve"> </w:t>
            </w:r>
            <w:r w:rsidRPr="00E16E31">
              <w:t>In 2021, the</w:t>
            </w:r>
            <w:r w:rsidR="000C4104" w:rsidRPr="00E16E31">
              <w:t>y</w:t>
            </w:r>
            <w:r w:rsidRPr="00E16E31">
              <w:t xml:space="preserve"> funded </w:t>
            </w:r>
            <w:r w:rsidR="00535B92" w:rsidRPr="00E16E31">
              <w:t>19 projects totalling $37,566,000</w:t>
            </w:r>
            <w:r w:rsidR="009A2B77" w:rsidRPr="00E16E31">
              <w:t xml:space="preserve">; </w:t>
            </w:r>
            <w:r w:rsidRPr="00E16E31">
              <w:t xml:space="preserve">in 2022, they funded </w:t>
            </w:r>
            <w:r w:rsidR="00B175AF" w:rsidRPr="00E16E31">
              <w:t xml:space="preserve">19 projects </w:t>
            </w:r>
            <w:r w:rsidR="00DF6498" w:rsidRPr="00E16E31">
              <w:t xml:space="preserve">totalling </w:t>
            </w:r>
            <w:r w:rsidR="0094002E" w:rsidRPr="00E16E31">
              <w:t>$24,19</w:t>
            </w:r>
            <w:r w:rsidR="009A6CF5" w:rsidRPr="00E16E31">
              <w:t>6</w:t>
            </w:r>
            <w:r w:rsidR="0094002E" w:rsidRPr="00E16E31">
              <w:t>,</w:t>
            </w:r>
            <w:r w:rsidR="009A6CF5" w:rsidRPr="00E16E31">
              <w:t>000</w:t>
            </w:r>
            <w:r w:rsidR="0094002E" w:rsidRPr="00E16E31">
              <w:t>.</w:t>
            </w:r>
          </w:p>
          <w:p w14:paraId="5429FE91" w14:textId="3FAF3DFE" w:rsidR="00F909C5" w:rsidRPr="00E94E9E" w:rsidRDefault="00535B92" w:rsidP="00E16E31">
            <w:pPr>
              <w:cnfStyle w:val="000000100000" w:firstRow="0" w:lastRow="0" w:firstColumn="0" w:lastColumn="0" w:oddVBand="0" w:evenVBand="0" w:oddHBand="1" w:evenHBand="0" w:firstRowFirstColumn="0" w:firstRowLastColumn="0" w:lastRowFirstColumn="0" w:lastRowLastColumn="0"/>
              <w:rPr>
                <w:rFonts w:cs="Arial"/>
                <w:sz w:val="17"/>
                <w:szCs w:val="17"/>
              </w:rPr>
            </w:pPr>
            <w:r w:rsidRPr="00E16E31">
              <w:t>Complete project data not available for 202</w:t>
            </w:r>
            <w:r w:rsidR="00B63B1F" w:rsidRPr="00E16E31">
              <w:t>3</w:t>
            </w:r>
            <w:r w:rsidRPr="00E16E31">
              <w:t xml:space="preserve"> at time of extraction.</w:t>
            </w:r>
          </w:p>
        </w:tc>
        <w:tc>
          <w:tcPr>
            <w:tcW w:w="2435" w:type="dxa"/>
          </w:tcPr>
          <w:p w14:paraId="6A17D4BE" w14:textId="3C32D2A2" w:rsidR="009725FC" w:rsidRPr="00E16E31" w:rsidRDefault="00FB44F1" w:rsidP="00E16E31">
            <w:pPr>
              <w:cnfStyle w:val="000000100000" w:firstRow="0" w:lastRow="0" w:firstColumn="0" w:lastColumn="0" w:oddVBand="0" w:evenVBand="0" w:oddHBand="1" w:evenHBand="0" w:firstRowFirstColumn="0" w:firstRowLastColumn="0" w:lastRowFirstColumn="0" w:lastRowLastColumn="0"/>
            </w:pPr>
            <w:r w:rsidRPr="00E16E31">
              <w:lastRenderedPageBreak/>
              <w:t>A systemic analysis</w:t>
            </w:r>
            <w:r w:rsidR="007D3B92" w:rsidRPr="00E16E31">
              <w:t xml:space="preserve"> </w:t>
            </w:r>
            <w:r w:rsidR="0050503D" w:rsidRPr="00E16E31">
              <w:t>published in the Lance</w:t>
            </w:r>
            <w:r w:rsidR="0093133A" w:rsidRPr="00E16E31">
              <w:t>t</w:t>
            </w:r>
            <w:r w:rsidR="0050503D" w:rsidRPr="00E16E31">
              <w:t xml:space="preserve"> </w:t>
            </w:r>
            <w:r w:rsidR="008E1762" w:rsidRPr="00E16E31">
              <w:t xml:space="preserve">found that the NHMRC was </w:t>
            </w:r>
            <w:r w:rsidR="002B25A0" w:rsidRPr="00E16E31">
              <w:t>among the top five funders of</w:t>
            </w:r>
            <w:r w:rsidR="006C7C4B" w:rsidRPr="00E16E31">
              <w:t xml:space="preserve"> </w:t>
            </w:r>
            <w:r w:rsidR="002B0231" w:rsidRPr="00E16E31">
              <w:t xml:space="preserve">global research funding for newborn health and stillbirths </w:t>
            </w:r>
            <w:r w:rsidR="002B25A0" w:rsidRPr="00E16E31">
              <w:lastRenderedPageBreak/>
              <w:t xml:space="preserve">research </w:t>
            </w:r>
            <w:r w:rsidR="00FA2C61" w:rsidRPr="00E16E31">
              <w:t xml:space="preserve">worldwide </w:t>
            </w:r>
            <w:r w:rsidR="009E1E6A" w:rsidRPr="00E16E31">
              <w:t>in 2019-2020</w:t>
            </w:r>
            <w:r w:rsidR="007D3B92" w:rsidRPr="00E16E31">
              <w:t xml:space="preserve">. </w:t>
            </w:r>
          </w:p>
        </w:tc>
      </w:tr>
    </w:tbl>
    <w:p w14:paraId="63ADD939" w14:textId="77777777" w:rsidR="0062180B" w:rsidRPr="00E16E31" w:rsidRDefault="0062180B" w:rsidP="00E16E31">
      <w:pPr>
        <w:pStyle w:val="Heading3"/>
      </w:pPr>
      <w:r w:rsidRPr="00E16E31">
        <w:lastRenderedPageBreak/>
        <w:t>Data sources</w:t>
      </w:r>
    </w:p>
    <w:p w14:paraId="1F7346A9" w14:textId="77777777" w:rsidR="0062180B" w:rsidRPr="00E16E31" w:rsidRDefault="0062180B" w:rsidP="00E16E31">
      <w:r w:rsidRPr="00E16E31">
        <w:t>Data for the implementation section was collected from implementers using the Annual Implementers’ Progress Updates, a standard template which is being used throughout this evaluation.</w:t>
      </w:r>
    </w:p>
    <w:p w14:paraId="246A8AE7" w14:textId="77777777" w:rsidR="0062180B" w:rsidRPr="00E16E31" w:rsidRDefault="0062180B" w:rsidP="00E16E31">
      <w:r w:rsidRPr="00E16E31">
        <w:t>Data against the 18 indicators has been drawn from the following sources:</w:t>
      </w:r>
    </w:p>
    <w:p w14:paraId="265F7AAA" w14:textId="77777777" w:rsidR="0062180B" w:rsidRPr="00E16E31" w:rsidRDefault="0062180B" w:rsidP="00E16E31">
      <w:pPr>
        <w:pStyle w:val="ListBullet"/>
      </w:pPr>
      <w:r w:rsidRPr="00E16E31">
        <w:t xml:space="preserve">AIHW, ‘Australian mothers and babies – Antenatal care, </w:t>
      </w:r>
      <w:r w:rsidRPr="00E16E31">
        <w:rPr>
          <w:rStyle w:val="Emphasis"/>
        </w:rPr>
        <w:t>AIHW</w:t>
      </w:r>
      <w:r w:rsidRPr="00E16E31">
        <w:t xml:space="preserve">, 2023, </w:t>
      </w:r>
      <w:hyperlink r:id="rId26" w:history="1">
        <w:r w:rsidRPr="003D55CD">
          <w:rPr>
            <w:rStyle w:val="Hyperlink"/>
            <w:rFonts w:cs="Arial"/>
            <w:color w:val="auto"/>
            <w:szCs w:val="22"/>
            <w:lang w:eastAsia="en-AU"/>
          </w:rPr>
          <w:t>https://www.aihw.gov.au/reports/mothers-babies/australias-mothers-babies/contents/antenatal-period/antenatal-care</w:t>
        </w:r>
      </w:hyperlink>
      <w:r>
        <w:rPr>
          <w:rStyle w:val="Hyperlink"/>
          <w:rFonts w:cs="Arial"/>
          <w:color w:val="auto"/>
          <w:szCs w:val="22"/>
          <w:lang w:eastAsia="en-AU"/>
        </w:rPr>
        <w:t xml:space="preserve"> </w:t>
      </w:r>
    </w:p>
    <w:p w14:paraId="37F18ED2" w14:textId="77777777" w:rsidR="0062180B" w:rsidRPr="00E16E31" w:rsidRDefault="0062180B" w:rsidP="00E16E31">
      <w:pPr>
        <w:pStyle w:val="ListBullet"/>
      </w:pPr>
      <w:r w:rsidRPr="00E16E31">
        <w:t xml:space="preserve">AIHW, ‘Australia’s mothers and babies: Smoking during pregnancy’, </w:t>
      </w:r>
      <w:r w:rsidRPr="00E16E31">
        <w:rPr>
          <w:rStyle w:val="Emphasis"/>
        </w:rPr>
        <w:t>AIHW</w:t>
      </w:r>
      <w:r w:rsidRPr="00E16E31">
        <w:t xml:space="preserve">, 2024, </w:t>
      </w:r>
      <w:hyperlink r:id="rId27" w:history="1">
        <w:r w:rsidRPr="009164E9">
          <w:rPr>
            <w:rStyle w:val="Hyperlink"/>
            <w:rFonts w:cs="Arial"/>
            <w:szCs w:val="22"/>
            <w:lang w:eastAsia="en-AU"/>
          </w:rPr>
          <w:t>https://www.aihw.gov.au/reports/mothers-babies/australias-mothers-babies/contents/antenatal-period/smoking</w:t>
        </w:r>
      </w:hyperlink>
      <w:r w:rsidRPr="00E16E31">
        <w:t xml:space="preserve"> </w:t>
      </w:r>
    </w:p>
    <w:p w14:paraId="4900D792" w14:textId="77777777" w:rsidR="0062180B" w:rsidRPr="00E16E31" w:rsidRDefault="0062180B" w:rsidP="00E16E31">
      <w:pPr>
        <w:pStyle w:val="ListBullet"/>
      </w:pPr>
      <w:r w:rsidRPr="00E16E31">
        <w:t xml:space="preserve">AIHW, ‘Australian mothers and babies – Stillbirths and neonatal deaths’, </w:t>
      </w:r>
      <w:r w:rsidRPr="00E16E31">
        <w:rPr>
          <w:rStyle w:val="Emphasis"/>
        </w:rPr>
        <w:t>AIHW</w:t>
      </w:r>
      <w:r w:rsidRPr="00E16E31">
        <w:t xml:space="preserve">, 2023, </w:t>
      </w:r>
      <w:hyperlink r:id="rId28" w:history="1">
        <w:r w:rsidRPr="004D7B7A">
          <w:rPr>
            <w:rStyle w:val="Hyperlink"/>
            <w:rFonts w:cs="Arial"/>
            <w:color w:val="auto"/>
            <w:szCs w:val="22"/>
            <w:lang w:eastAsia="en-AU"/>
          </w:rPr>
          <w:t>https://www.aihw.gov.au/reports/mothers-babies/australias-mothers-babies/contents/stillbirths-and-neonatal-deaths-1</w:t>
        </w:r>
      </w:hyperlink>
      <w:r>
        <w:rPr>
          <w:rStyle w:val="Hyperlink"/>
          <w:rFonts w:cs="Arial"/>
          <w:color w:val="auto"/>
          <w:szCs w:val="22"/>
          <w:lang w:eastAsia="en-AU"/>
        </w:rPr>
        <w:t xml:space="preserve"> </w:t>
      </w:r>
    </w:p>
    <w:p w14:paraId="405AC83E" w14:textId="77777777" w:rsidR="0062180B" w:rsidRDefault="0062180B" w:rsidP="00E16E31">
      <w:pPr>
        <w:pStyle w:val="ListBullet"/>
        <w:rPr>
          <w:lang w:eastAsia="en-AU"/>
        </w:rPr>
      </w:pPr>
      <w:r w:rsidRPr="00E16E31">
        <w:t xml:space="preserve">AIHW ‘Maternity Models of Care in Australia, 2023’, </w:t>
      </w:r>
      <w:r w:rsidRPr="00E16E31">
        <w:rPr>
          <w:rStyle w:val="Emphasis"/>
        </w:rPr>
        <w:t xml:space="preserve">AIHW, </w:t>
      </w:r>
      <w:r w:rsidRPr="00E16E31">
        <w:t xml:space="preserve">2023, </w:t>
      </w:r>
      <w:hyperlink r:id="rId29" w:history="1">
        <w:r w:rsidRPr="00380641">
          <w:rPr>
            <w:rStyle w:val="Hyperlink"/>
            <w:rFonts w:cs="Arial"/>
            <w:szCs w:val="22"/>
            <w:lang w:eastAsia="en-AU"/>
          </w:rPr>
          <w:t>https://www.aihw.gov.au/reports/mothers-babies/maternity-models-of-care/contents/about</w:t>
        </w:r>
      </w:hyperlink>
      <w:r>
        <w:rPr>
          <w:lang w:eastAsia="en-AU"/>
        </w:rPr>
        <w:t xml:space="preserve"> </w:t>
      </w:r>
    </w:p>
    <w:p w14:paraId="75C0C1F2" w14:textId="77777777" w:rsidR="0062180B" w:rsidRPr="00E16E31" w:rsidRDefault="0062180B" w:rsidP="00E16E31">
      <w:pPr>
        <w:pStyle w:val="ListBullet"/>
      </w:pPr>
      <w:r w:rsidRPr="00E16E31">
        <w:t xml:space="preserve">AIHW ‘Maternity Models of Care – In Focus Supplementary Data Tables, 2023’, </w:t>
      </w:r>
      <w:r w:rsidRPr="00E16E31">
        <w:rPr>
          <w:rStyle w:val="Emphasis"/>
        </w:rPr>
        <w:t>AIHW</w:t>
      </w:r>
      <w:r w:rsidRPr="00E16E31">
        <w:t xml:space="preserve">, 2023, </w:t>
      </w:r>
      <w:hyperlink r:id="rId30" w:history="1">
        <w:r w:rsidRPr="00363B53">
          <w:rPr>
            <w:rStyle w:val="Hyperlink"/>
            <w:rFonts w:cs="Arial"/>
            <w:szCs w:val="22"/>
            <w:lang w:eastAsia="en-AU"/>
          </w:rPr>
          <w:t>https://www.aihw.gov.au/reports/mothers-babies/maternity-models-of-care-in-focus/data</w:t>
        </w:r>
      </w:hyperlink>
      <w:r w:rsidRPr="00E16E31">
        <w:t xml:space="preserve"> </w:t>
      </w:r>
    </w:p>
    <w:p w14:paraId="7EDD4F6E" w14:textId="77777777" w:rsidR="0062180B" w:rsidRPr="00E16E31" w:rsidRDefault="0062180B" w:rsidP="00E16E31">
      <w:pPr>
        <w:pStyle w:val="ListBullet"/>
      </w:pPr>
      <w:r w:rsidRPr="00E16E31">
        <w:t xml:space="preserve">AIHW, ‘National drug strategy household survey 2019’, </w:t>
      </w:r>
      <w:r w:rsidRPr="00E16E31">
        <w:rPr>
          <w:rStyle w:val="Emphasis"/>
        </w:rPr>
        <w:t>AIHW</w:t>
      </w:r>
      <w:r w:rsidRPr="00E16E31">
        <w:t xml:space="preserve">, 2019, </w:t>
      </w:r>
      <w:hyperlink r:id="rId31" w:history="1">
        <w:r w:rsidRPr="00095DB5">
          <w:rPr>
            <w:u w:val="single"/>
            <w:lang w:eastAsia="en-AU"/>
          </w:rPr>
          <w:t>https://www.aihw.gov.au/reports/illicit-use-of-drugs/national-drug-strategy-household-survey-2019/contents/summary</w:t>
        </w:r>
      </w:hyperlink>
    </w:p>
    <w:p w14:paraId="0B3D2C2B" w14:textId="77777777" w:rsidR="0062180B" w:rsidRPr="00E16E31" w:rsidRDefault="0062180B" w:rsidP="00E16E31">
      <w:pPr>
        <w:pStyle w:val="ListBullet"/>
      </w:pPr>
      <w:r w:rsidRPr="00E16E31">
        <w:t xml:space="preserve">AIHW ‘National Health Workforce Data Set (NHWDS)’ </w:t>
      </w:r>
      <w:r w:rsidRPr="00E16E31">
        <w:rPr>
          <w:rStyle w:val="Emphasis"/>
        </w:rPr>
        <w:t>AIHW</w:t>
      </w:r>
      <w:r w:rsidRPr="00E16E31">
        <w:t xml:space="preserve">, 2023, </w:t>
      </w:r>
      <w:hyperlink r:id="rId32" w:history="1">
        <w:r w:rsidRPr="00062454">
          <w:rPr>
            <w:rStyle w:val="Hyperlink"/>
            <w:rFonts w:cs="Arial"/>
            <w:szCs w:val="22"/>
            <w:lang w:eastAsia="en-AU"/>
          </w:rPr>
          <w:t>https://www.aihw.gov.au/about-our-data/our-data-collections/national-health-workforce-dataset</w:t>
        </w:r>
      </w:hyperlink>
      <w:r w:rsidRPr="00E16E31">
        <w:t xml:space="preserve"> </w:t>
      </w:r>
    </w:p>
    <w:p w14:paraId="44D4352D" w14:textId="77777777" w:rsidR="0062180B" w:rsidRDefault="0062180B" w:rsidP="00E16E31">
      <w:pPr>
        <w:pStyle w:val="ListBullet"/>
        <w:rPr>
          <w:lang w:eastAsia="en-AU"/>
        </w:rPr>
      </w:pPr>
      <w:r w:rsidRPr="00215003">
        <w:rPr>
          <w:lang w:eastAsia="en-AU"/>
        </w:rPr>
        <w:t>AIHW, ‘National Perinatal Data Collection,</w:t>
      </w:r>
      <w:r>
        <w:rPr>
          <w:lang w:eastAsia="en-AU"/>
        </w:rPr>
        <w:t xml:space="preserve"> </w:t>
      </w:r>
      <w:r w:rsidRPr="00215003">
        <w:rPr>
          <w:lang w:eastAsia="en-AU"/>
        </w:rPr>
        <w:t>2020’,</w:t>
      </w:r>
      <w:r>
        <w:rPr>
          <w:lang w:eastAsia="en-AU"/>
        </w:rPr>
        <w:t xml:space="preserve"> ‘National Perinatal Mortality Data Collection, 2020’</w:t>
      </w:r>
      <w:r w:rsidRPr="00215003">
        <w:rPr>
          <w:lang w:eastAsia="en-AU"/>
        </w:rPr>
        <w:t xml:space="preserve"> </w:t>
      </w:r>
      <w:r w:rsidRPr="00E16E31">
        <w:rPr>
          <w:rStyle w:val="Emphasis"/>
        </w:rPr>
        <w:t>Data request AIHW</w:t>
      </w:r>
      <w:r w:rsidRPr="00215003">
        <w:rPr>
          <w:lang w:eastAsia="en-AU"/>
        </w:rPr>
        <w:t>, 202</w:t>
      </w:r>
      <w:r>
        <w:rPr>
          <w:lang w:eastAsia="en-AU"/>
        </w:rPr>
        <w:t>3</w:t>
      </w:r>
    </w:p>
    <w:p w14:paraId="1C08EB19" w14:textId="77777777" w:rsidR="0062180B" w:rsidRPr="004A7BC4" w:rsidRDefault="0062180B" w:rsidP="00E16E31">
      <w:pPr>
        <w:pStyle w:val="ListBullet"/>
        <w:rPr>
          <w:lang w:eastAsia="en-AU"/>
        </w:rPr>
      </w:pPr>
      <w:r w:rsidRPr="00215003">
        <w:rPr>
          <w:lang w:eastAsia="en-AU"/>
        </w:rPr>
        <w:t>AIHW, ‘National Perinatal Data Collection,</w:t>
      </w:r>
      <w:r>
        <w:rPr>
          <w:lang w:eastAsia="en-AU"/>
        </w:rPr>
        <w:t xml:space="preserve"> </w:t>
      </w:r>
      <w:r w:rsidRPr="00215003">
        <w:rPr>
          <w:lang w:eastAsia="en-AU"/>
        </w:rPr>
        <w:t>202</w:t>
      </w:r>
      <w:r>
        <w:rPr>
          <w:lang w:eastAsia="en-AU"/>
        </w:rPr>
        <w:t>1</w:t>
      </w:r>
      <w:r w:rsidRPr="00215003">
        <w:rPr>
          <w:lang w:eastAsia="en-AU"/>
        </w:rPr>
        <w:t>’,</w:t>
      </w:r>
      <w:r>
        <w:rPr>
          <w:lang w:eastAsia="en-AU"/>
        </w:rPr>
        <w:t xml:space="preserve"> ‘National Perinatal Mortality Data Collection, 2021’</w:t>
      </w:r>
      <w:r w:rsidRPr="00215003">
        <w:rPr>
          <w:lang w:eastAsia="en-AU"/>
        </w:rPr>
        <w:t xml:space="preserve"> </w:t>
      </w:r>
      <w:r w:rsidRPr="00E16E31">
        <w:rPr>
          <w:rStyle w:val="Emphasis"/>
        </w:rPr>
        <w:t>Data request AIHW</w:t>
      </w:r>
      <w:r w:rsidRPr="00215003">
        <w:rPr>
          <w:lang w:eastAsia="en-AU"/>
        </w:rPr>
        <w:t>, 202</w:t>
      </w:r>
      <w:r>
        <w:rPr>
          <w:lang w:eastAsia="en-AU"/>
        </w:rPr>
        <w:t>3</w:t>
      </w:r>
    </w:p>
    <w:p w14:paraId="1D2FD934" w14:textId="77777777" w:rsidR="0062180B" w:rsidRDefault="0062180B" w:rsidP="00E16E31">
      <w:pPr>
        <w:pStyle w:val="ListBullet"/>
        <w:rPr>
          <w:lang w:eastAsia="en-AU"/>
        </w:rPr>
      </w:pPr>
      <w:r w:rsidRPr="00215003">
        <w:rPr>
          <w:lang w:eastAsia="en-AU"/>
        </w:rPr>
        <w:lastRenderedPageBreak/>
        <w:t xml:space="preserve">AIHW, ‘Aboriginal and Torres Strait Islander specific primary health care: Results from the OSR and </w:t>
      </w:r>
      <w:proofErr w:type="spellStart"/>
      <w:r w:rsidRPr="00215003">
        <w:rPr>
          <w:lang w:eastAsia="en-AU"/>
        </w:rPr>
        <w:t>nKPI</w:t>
      </w:r>
      <w:proofErr w:type="spellEnd"/>
      <w:r w:rsidRPr="00215003">
        <w:rPr>
          <w:lang w:eastAsia="en-AU"/>
        </w:rPr>
        <w:t xml:space="preserve"> collections (supplementary OSR data tables – organizational profile), 202</w:t>
      </w:r>
      <w:r>
        <w:rPr>
          <w:lang w:eastAsia="en-AU"/>
        </w:rPr>
        <w:t>3</w:t>
      </w:r>
      <w:r w:rsidRPr="00215003">
        <w:rPr>
          <w:lang w:eastAsia="en-AU"/>
        </w:rPr>
        <w:t>.</w:t>
      </w:r>
    </w:p>
    <w:p w14:paraId="4FAC5F6E" w14:textId="77777777" w:rsidR="0062180B" w:rsidRPr="00945062" w:rsidRDefault="0062180B" w:rsidP="00E16E31">
      <w:pPr>
        <w:pStyle w:val="ListBullet"/>
        <w:rPr>
          <w:lang w:eastAsia="en-AU"/>
        </w:rPr>
      </w:pPr>
      <w:r w:rsidRPr="00B542D4">
        <w:rPr>
          <w:lang w:eastAsia="en-AU"/>
        </w:rPr>
        <w:t>Chan</w:t>
      </w:r>
      <w:r>
        <w:rPr>
          <w:lang w:eastAsia="en-AU"/>
        </w:rPr>
        <w:t xml:space="preserve"> L</w:t>
      </w:r>
      <w:r w:rsidRPr="00B542D4">
        <w:rPr>
          <w:lang w:eastAsia="en-AU"/>
        </w:rPr>
        <w:t>, Owen</w:t>
      </w:r>
      <w:r>
        <w:rPr>
          <w:lang w:eastAsia="en-AU"/>
        </w:rPr>
        <w:t xml:space="preserve"> KB</w:t>
      </w:r>
      <w:r w:rsidRPr="00B542D4">
        <w:rPr>
          <w:lang w:eastAsia="en-AU"/>
        </w:rPr>
        <w:t>, Andrews</w:t>
      </w:r>
      <w:r>
        <w:rPr>
          <w:lang w:eastAsia="en-AU"/>
        </w:rPr>
        <w:t xml:space="preserve"> CJ</w:t>
      </w:r>
      <w:r w:rsidRPr="00B542D4">
        <w:rPr>
          <w:lang w:eastAsia="en-AU"/>
        </w:rPr>
        <w:t>, Bauman</w:t>
      </w:r>
      <w:r>
        <w:rPr>
          <w:lang w:eastAsia="en-AU"/>
        </w:rPr>
        <w:t xml:space="preserve"> A</w:t>
      </w:r>
      <w:r w:rsidRPr="00B542D4">
        <w:rPr>
          <w:lang w:eastAsia="en-AU"/>
        </w:rPr>
        <w:t xml:space="preserve">, </w:t>
      </w:r>
      <w:proofErr w:type="spellStart"/>
      <w:r w:rsidRPr="00B542D4">
        <w:rPr>
          <w:lang w:eastAsia="en-AU"/>
        </w:rPr>
        <w:t>Brezler</w:t>
      </w:r>
      <w:proofErr w:type="spellEnd"/>
      <w:r>
        <w:rPr>
          <w:lang w:eastAsia="en-AU"/>
        </w:rPr>
        <w:t xml:space="preserve"> L</w:t>
      </w:r>
      <w:r w:rsidRPr="00B542D4">
        <w:rPr>
          <w:lang w:eastAsia="en-AU"/>
        </w:rPr>
        <w:t xml:space="preserve">, </w:t>
      </w:r>
      <w:proofErr w:type="spellStart"/>
      <w:r w:rsidRPr="00B542D4">
        <w:rPr>
          <w:lang w:eastAsia="en-AU"/>
        </w:rPr>
        <w:t>Ludski</w:t>
      </w:r>
      <w:proofErr w:type="spellEnd"/>
      <w:r>
        <w:rPr>
          <w:lang w:eastAsia="en-AU"/>
        </w:rPr>
        <w:t xml:space="preserve"> K</w:t>
      </w:r>
      <w:r w:rsidRPr="00B542D4">
        <w:rPr>
          <w:lang w:eastAsia="en-AU"/>
        </w:rPr>
        <w:t>, Mead</w:t>
      </w:r>
      <w:r>
        <w:rPr>
          <w:lang w:eastAsia="en-AU"/>
        </w:rPr>
        <w:t xml:space="preserve"> J</w:t>
      </w:r>
      <w:r w:rsidRPr="00B542D4">
        <w:rPr>
          <w:lang w:eastAsia="en-AU"/>
        </w:rPr>
        <w:t xml:space="preserve">, </w:t>
      </w:r>
      <w:proofErr w:type="spellStart"/>
      <w:r w:rsidRPr="00B542D4">
        <w:rPr>
          <w:lang w:eastAsia="en-AU"/>
        </w:rPr>
        <w:t>Birkner</w:t>
      </w:r>
      <w:proofErr w:type="spellEnd"/>
      <w:r>
        <w:rPr>
          <w:lang w:eastAsia="en-AU"/>
        </w:rPr>
        <w:t xml:space="preserve"> K</w:t>
      </w:r>
      <w:r w:rsidRPr="00B542D4">
        <w:rPr>
          <w:lang w:eastAsia="en-AU"/>
        </w:rPr>
        <w:t xml:space="preserve">, </w:t>
      </w:r>
      <w:proofErr w:type="spellStart"/>
      <w:r w:rsidRPr="00B542D4">
        <w:rPr>
          <w:lang w:eastAsia="en-AU"/>
        </w:rPr>
        <w:t>Vatsayan</w:t>
      </w:r>
      <w:proofErr w:type="spellEnd"/>
      <w:r>
        <w:rPr>
          <w:lang w:eastAsia="en-AU"/>
        </w:rPr>
        <w:t xml:space="preserve"> A</w:t>
      </w:r>
      <w:r w:rsidRPr="00B542D4">
        <w:rPr>
          <w:lang w:eastAsia="en-AU"/>
        </w:rPr>
        <w:t xml:space="preserve">, </w:t>
      </w:r>
      <w:proofErr w:type="spellStart"/>
      <w:r w:rsidRPr="00B542D4">
        <w:rPr>
          <w:lang w:eastAsia="en-AU"/>
        </w:rPr>
        <w:t>Flenady</w:t>
      </w:r>
      <w:proofErr w:type="spellEnd"/>
      <w:r>
        <w:rPr>
          <w:lang w:eastAsia="en-AU"/>
        </w:rPr>
        <w:t xml:space="preserve"> VJ</w:t>
      </w:r>
      <w:r w:rsidRPr="00B542D4">
        <w:rPr>
          <w:lang w:eastAsia="en-AU"/>
        </w:rPr>
        <w:t>, Gordon</w:t>
      </w:r>
      <w:r>
        <w:rPr>
          <w:lang w:eastAsia="en-AU"/>
        </w:rPr>
        <w:t xml:space="preserve"> A. (2023). </w:t>
      </w:r>
      <w:r w:rsidRPr="001B2997">
        <w:rPr>
          <w:lang w:eastAsia="en-AU"/>
        </w:rPr>
        <w:t>Evaluating the reach and impact of Still Six Lives: A national stillbirth public awareness campaign in Australia,</w:t>
      </w:r>
      <w:r>
        <w:rPr>
          <w:lang w:eastAsia="en-AU"/>
        </w:rPr>
        <w:t xml:space="preserve"> </w:t>
      </w:r>
      <w:r w:rsidRPr="001B2997">
        <w:rPr>
          <w:lang w:eastAsia="en-AU"/>
        </w:rPr>
        <w:t>Women and Birth,</w:t>
      </w:r>
      <w:r>
        <w:rPr>
          <w:lang w:eastAsia="en-AU"/>
        </w:rPr>
        <w:t xml:space="preserve"> </w:t>
      </w:r>
      <w:r w:rsidRPr="001B2997">
        <w:rPr>
          <w:lang w:eastAsia="en-AU"/>
        </w:rPr>
        <w:t>Volume 36, Issue 5,</w:t>
      </w:r>
      <w:r>
        <w:rPr>
          <w:lang w:eastAsia="en-AU"/>
        </w:rPr>
        <w:t xml:space="preserve"> </w:t>
      </w:r>
      <w:hyperlink r:id="rId33" w:history="1">
        <w:r w:rsidRPr="009164E9">
          <w:rPr>
            <w:rStyle w:val="Hyperlink"/>
            <w:rFonts w:cs="Arial"/>
            <w:szCs w:val="22"/>
            <w:lang w:eastAsia="en-AU"/>
          </w:rPr>
          <w:t>https://doi.org/10.1016/j.wombi.2023.02.006</w:t>
        </w:r>
      </w:hyperlink>
    </w:p>
    <w:p w14:paraId="22D5DA00" w14:textId="77777777" w:rsidR="0062180B" w:rsidRPr="00383DE7" w:rsidRDefault="0062180B" w:rsidP="00E16E31">
      <w:pPr>
        <w:pStyle w:val="ListBullet"/>
        <w:rPr>
          <w:lang w:eastAsia="en-AU"/>
        </w:rPr>
      </w:pPr>
      <w:r w:rsidRPr="00215003">
        <w:rPr>
          <w:lang w:eastAsia="en-AU"/>
        </w:rPr>
        <w:t>Department of Health and Aged Care, ‘National Health Dataset – data tool’, 202</w:t>
      </w:r>
      <w:r>
        <w:rPr>
          <w:lang w:eastAsia="en-AU"/>
        </w:rPr>
        <w:t>4</w:t>
      </w:r>
      <w:r w:rsidRPr="00215003">
        <w:rPr>
          <w:lang w:eastAsia="en-AU"/>
        </w:rPr>
        <w:t xml:space="preserve">, </w:t>
      </w:r>
      <w:hyperlink r:id="rId34" w:history="1">
        <w:r w:rsidRPr="009164E9">
          <w:rPr>
            <w:rStyle w:val="Hyperlink"/>
            <w:rFonts w:cs="Arial"/>
            <w:szCs w:val="22"/>
            <w:lang w:eastAsia="en-AU"/>
          </w:rPr>
          <w:t>https://hwd.health.gov.au/datatool/</w:t>
        </w:r>
      </w:hyperlink>
    </w:p>
    <w:p w14:paraId="01190014" w14:textId="77777777" w:rsidR="0062180B" w:rsidRPr="007B1535" w:rsidRDefault="0062180B" w:rsidP="00E16E31">
      <w:pPr>
        <w:pStyle w:val="ListBullet"/>
        <w:rPr>
          <w:lang w:eastAsia="en-AU"/>
        </w:rPr>
      </w:pPr>
      <w:r w:rsidRPr="00282F52">
        <w:rPr>
          <w:lang w:eastAsia="en-AU"/>
        </w:rPr>
        <w:t xml:space="preserve">The Lancet Global Health, ‘Research funding for newborn health and stillbirths, 2011–20: a systematic analysis of levels and trends’, ISSN: 2214-109X, Vol: 11, Issue: 11, Page: e1794-e1804, 2023, </w:t>
      </w:r>
      <w:hyperlink r:id="rId35" w:anchor="articleInformation" w:history="1">
        <w:r w:rsidRPr="007B1535">
          <w:rPr>
            <w:rStyle w:val="Hyperlink"/>
            <w:rFonts w:cs="Arial"/>
            <w:szCs w:val="22"/>
            <w:lang w:eastAsia="en-AU"/>
          </w:rPr>
          <w:t>https://www.thelancet.com/journals/langlo/article/PIIS2214-109X(23)00379-0/fulltext#articleInformation</w:t>
        </w:r>
      </w:hyperlink>
      <w:r w:rsidRPr="007B1535">
        <w:rPr>
          <w:lang w:eastAsia="en-AU"/>
        </w:rPr>
        <w:t xml:space="preserve"> </w:t>
      </w:r>
    </w:p>
    <w:p w14:paraId="1AA3C1A8" w14:textId="54466C52" w:rsidR="00F50392" w:rsidRPr="007B1535" w:rsidRDefault="00F50392" w:rsidP="00E16E31">
      <w:pPr>
        <w:pStyle w:val="ListBullet"/>
        <w:rPr>
          <w:lang w:eastAsia="en-AU"/>
        </w:rPr>
      </w:pPr>
      <w:r w:rsidRPr="007B1535">
        <w:rPr>
          <w:lang w:eastAsia="en-AU"/>
        </w:rPr>
        <w:t>Medical Research Future Fund, ‘</w:t>
      </w:r>
      <w:r w:rsidR="00A9330F" w:rsidRPr="007B1535">
        <w:rPr>
          <w:lang w:eastAsia="en-AU"/>
        </w:rPr>
        <w:t>Medical Research Future Fund (MRFF) grant recipients</w:t>
      </w:r>
      <w:r w:rsidR="00EF688A" w:rsidRPr="007B1535">
        <w:rPr>
          <w:lang w:eastAsia="en-AU"/>
        </w:rPr>
        <w:t xml:space="preserve">’, </w:t>
      </w:r>
      <w:r w:rsidR="005A41C2" w:rsidRPr="00E16E31">
        <w:rPr>
          <w:rStyle w:val="Emphasis"/>
        </w:rPr>
        <w:t>Australian Government Department of Health and Aged Care</w:t>
      </w:r>
      <w:r w:rsidR="005A41C2" w:rsidRPr="007B1535">
        <w:rPr>
          <w:lang w:eastAsia="en-AU"/>
        </w:rPr>
        <w:t xml:space="preserve">, </w:t>
      </w:r>
      <w:r w:rsidR="00EF688A" w:rsidRPr="007B1535">
        <w:rPr>
          <w:lang w:eastAsia="en-AU"/>
        </w:rPr>
        <w:t xml:space="preserve">as at </w:t>
      </w:r>
      <w:r w:rsidR="00FC52E8" w:rsidRPr="007B1535">
        <w:rPr>
          <w:lang w:eastAsia="en-AU"/>
        </w:rPr>
        <w:t xml:space="preserve">31 </w:t>
      </w:r>
      <w:r w:rsidR="00EF688A" w:rsidRPr="007B1535">
        <w:rPr>
          <w:lang w:eastAsia="en-AU"/>
        </w:rPr>
        <w:t xml:space="preserve">December 2023, </w:t>
      </w:r>
      <w:hyperlink r:id="rId36" w:history="1">
        <w:r w:rsidR="00B50A47" w:rsidRPr="007B1535">
          <w:rPr>
            <w:rStyle w:val="Hyperlink"/>
            <w:rFonts w:cs="Arial"/>
            <w:szCs w:val="22"/>
            <w:lang w:eastAsia="en-AU"/>
          </w:rPr>
          <w:t>https://www.health.gov.au/resources/publications/medical-research-future-fund-mrff-grant-recipients?language=und</w:t>
        </w:r>
      </w:hyperlink>
      <w:r w:rsidR="00B50A47" w:rsidRPr="007B1535">
        <w:rPr>
          <w:lang w:eastAsia="en-AU"/>
        </w:rPr>
        <w:t xml:space="preserve"> </w:t>
      </w:r>
    </w:p>
    <w:p w14:paraId="385E4975" w14:textId="51EBAAC9" w:rsidR="007C5DDB" w:rsidRPr="007B1535" w:rsidRDefault="007C5DDB" w:rsidP="00E16E31">
      <w:pPr>
        <w:pStyle w:val="ListBullet"/>
        <w:rPr>
          <w:lang w:eastAsia="en-AU"/>
        </w:rPr>
      </w:pPr>
      <w:r w:rsidRPr="007B1535">
        <w:rPr>
          <w:lang w:eastAsia="en-AU"/>
        </w:rPr>
        <w:t>National Health and Medical Research Council</w:t>
      </w:r>
      <w:r w:rsidR="007845CF" w:rsidRPr="007B1535">
        <w:rPr>
          <w:lang w:eastAsia="en-AU"/>
        </w:rPr>
        <w:t>, ‘</w:t>
      </w:r>
      <w:r w:rsidR="00B153F9" w:rsidRPr="007B1535">
        <w:rPr>
          <w:lang w:eastAsia="en-AU"/>
        </w:rPr>
        <w:t>Summary of the results of the NHMRC 2023 Grant Application Round – Updated 15/12/2023</w:t>
      </w:r>
      <w:r w:rsidR="007845CF" w:rsidRPr="007B1535">
        <w:rPr>
          <w:lang w:eastAsia="en-AU"/>
        </w:rPr>
        <w:t xml:space="preserve">’, </w:t>
      </w:r>
      <w:r w:rsidR="005A41C2" w:rsidRPr="00E16E31">
        <w:rPr>
          <w:rStyle w:val="Emphasis"/>
        </w:rPr>
        <w:t>NHMRC</w:t>
      </w:r>
      <w:r w:rsidR="005A41C2" w:rsidRPr="007B1535">
        <w:rPr>
          <w:lang w:eastAsia="en-AU"/>
        </w:rPr>
        <w:t xml:space="preserve">, </w:t>
      </w:r>
      <w:r w:rsidR="004410E4" w:rsidRPr="007B1535">
        <w:rPr>
          <w:lang w:eastAsia="en-AU"/>
        </w:rPr>
        <w:t>2023,</w:t>
      </w:r>
      <w:r w:rsidR="00B679F3" w:rsidRPr="007B1535">
        <w:rPr>
          <w:lang w:eastAsia="en-AU"/>
        </w:rPr>
        <w:t xml:space="preserve"> </w:t>
      </w:r>
      <w:hyperlink r:id="rId37" w:history="1">
        <w:r w:rsidR="00B679F3" w:rsidRPr="007B1535">
          <w:rPr>
            <w:rStyle w:val="Hyperlink"/>
            <w:rFonts w:cs="Arial"/>
            <w:szCs w:val="22"/>
            <w:lang w:eastAsia="en-AU"/>
          </w:rPr>
          <w:t>https://www.nhmrc.gov.au/funding/data-research/outcomes</w:t>
        </w:r>
      </w:hyperlink>
      <w:r w:rsidR="00B679F3" w:rsidRPr="007B1535">
        <w:rPr>
          <w:lang w:eastAsia="en-AU"/>
        </w:rPr>
        <w:t xml:space="preserve"> </w:t>
      </w:r>
    </w:p>
    <w:p w14:paraId="3724BD15" w14:textId="5E71372B" w:rsidR="0062180B" w:rsidRPr="00383DE7" w:rsidRDefault="0062180B" w:rsidP="00E16E31">
      <w:pPr>
        <w:pStyle w:val="ListBullet"/>
        <w:rPr>
          <w:lang w:eastAsia="en-AU"/>
        </w:rPr>
      </w:pPr>
      <w:r w:rsidRPr="00215003">
        <w:rPr>
          <w:lang w:eastAsia="en-AU"/>
        </w:rPr>
        <w:t xml:space="preserve">NSW Bureau of Health Information, ‘The Insights Series – Aboriginal people’s experience of hospital care: Dataset NSW maternity care survey 2019’, </w:t>
      </w:r>
      <w:r w:rsidRPr="00E16E31">
        <w:rPr>
          <w:rStyle w:val="Emphasis"/>
        </w:rPr>
        <w:t>Bureau of Health Information NSW</w:t>
      </w:r>
      <w:r w:rsidRPr="00215003">
        <w:rPr>
          <w:lang w:eastAsia="en-AU"/>
        </w:rPr>
        <w:t>, 2021, p.26</w:t>
      </w:r>
    </w:p>
    <w:p w14:paraId="1776A2DA" w14:textId="77777777" w:rsidR="0062180B" w:rsidRDefault="0062180B" w:rsidP="00E16E31">
      <w:pPr>
        <w:pStyle w:val="ListBullet"/>
        <w:rPr>
          <w:lang w:eastAsia="en-AU"/>
        </w:rPr>
      </w:pPr>
      <w:r w:rsidRPr="00EF4466">
        <w:rPr>
          <w:lang w:eastAsia="en-AU"/>
        </w:rPr>
        <w:t>Stillbirth CRE, ‘</w:t>
      </w:r>
      <w:r w:rsidRPr="00A22368">
        <w:rPr>
          <w:lang w:eastAsia="en-AU"/>
        </w:rPr>
        <w:t>Survey of women who received antenatal care at Queensland and New South Wales sites that participated in the targeted implementation of the Safer Baby Bundle (SBB)</w:t>
      </w:r>
      <w:r w:rsidRPr="00EF4466">
        <w:rPr>
          <w:lang w:eastAsia="en-AU"/>
        </w:rPr>
        <w:t xml:space="preserve">, </w:t>
      </w:r>
      <w:r w:rsidRPr="00E16E31">
        <w:rPr>
          <w:rStyle w:val="Emphasis"/>
        </w:rPr>
        <w:t>data request</w:t>
      </w:r>
      <w:r w:rsidRPr="00EF4466">
        <w:rPr>
          <w:lang w:eastAsia="en-AU"/>
        </w:rPr>
        <w:t xml:space="preserve"> </w:t>
      </w:r>
      <w:r w:rsidRPr="00E16E31">
        <w:rPr>
          <w:rStyle w:val="Emphasis"/>
        </w:rPr>
        <w:t>Stillbirth CRE,</w:t>
      </w:r>
      <w:r w:rsidRPr="00EF4466">
        <w:rPr>
          <w:lang w:eastAsia="en-AU"/>
        </w:rPr>
        <w:t xml:space="preserve"> 202</w:t>
      </w:r>
      <w:r>
        <w:rPr>
          <w:lang w:eastAsia="en-AU"/>
        </w:rPr>
        <w:t>3</w:t>
      </w:r>
    </w:p>
    <w:p w14:paraId="3D524A6E" w14:textId="77777777" w:rsidR="0062180B" w:rsidRPr="00FE3345" w:rsidRDefault="0062180B" w:rsidP="00E16E31">
      <w:pPr>
        <w:pStyle w:val="ListBullet"/>
        <w:rPr>
          <w:lang w:eastAsia="en-AU"/>
        </w:rPr>
      </w:pPr>
      <w:r w:rsidRPr="00215003">
        <w:rPr>
          <w:lang w:eastAsia="en-AU"/>
        </w:rPr>
        <w:t xml:space="preserve">Red Nose, ‘Survey of bereaved parents’, </w:t>
      </w:r>
      <w:r w:rsidRPr="00E16E31">
        <w:rPr>
          <w:rStyle w:val="Emphasis"/>
        </w:rPr>
        <w:t>data request Red Nose</w:t>
      </w:r>
      <w:r w:rsidRPr="00215003">
        <w:rPr>
          <w:lang w:eastAsia="en-AU"/>
        </w:rPr>
        <w:t>,</w:t>
      </w:r>
      <w:r>
        <w:rPr>
          <w:lang w:eastAsia="en-AU"/>
        </w:rPr>
        <w:t xml:space="preserve"> </w:t>
      </w:r>
      <w:r w:rsidRPr="00215003">
        <w:rPr>
          <w:lang w:eastAsia="en-AU"/>
        </w:rPr>
        <w:t>2022</w:t>
      </w:r>
    </w:p>
    <w:p w14:paraId="18FE3182" w14:textId="77777777" w:rsidR="0062180B" w:rsidRPr="002949F6" w:rsidRDefault="0062180B" w:rsidP="00E16E31">
      <w:pPr>
        <w:pStyle w:val="ListBullet"/>
        <w:rPr>
          <w:lang w:eastAsia="en-AU"/>
        </w:rPr>
      </w:pPr>
      <w:r w:rsidRPr="002949F6">
        <w:rPr>
          <w:lang w:eastAsia="en-AU"/>
        </w:rPr>
        <w:t xml:space="preserve">Stillbirth CRE, ‘The Safer Baby Bundle Initiative: Survey of women, pre-implementation Queensland &amp; New South Wales’, </w:t>
      </w:r>
      <w:r w:rsidRPr="00E16E31">
        <w:rPr>
          <w:rStyle w:val="Emphasis"/>
        </w:rPr>
        <w:t>data request</w:t>
      </w:r>
      <w:r w:rsidRPr="002949F6">
        <w:rPr>
          <w:lang w:eastAsia="en-AU"/>
        </w:rPr>
        <w:t xml:space="preserve"> </w:t>
      </w:r>
      <w:r w:rsidRPr="00E16E31">
        <w:rPr>
          <w:rStyle w:val="Emphasis"/>
        </w:rPr>
        <w:t>Stillbirth CRE,</w:t>
      </w:r>
      <w:r w:rsidRPr="002949F6">
        <w:rPr>
          <w:lang w:eastAsia="en-AU"/>
        </w:rPr>
        <w:t xml:space="preserve"> 2021</w:t>
      </w:r>
    </w:p>
    <w:p w14:paraId="6ABE1001" w14:textId="77777777" w:rsidR="0062180B" w:rsidRPr="00095DB5" w:rsidRDefault="0062180B" w:rsidP="00E16E31">
      <w:pPr>
        <w:pStyle w:val="ListBullet"/>
        <w:rPr>
          <w:lang w:eastAsia="en-AU"/>
        </w:rPr>
      </w:pPr>
      <w:r w:rsidRPr="00095DB5">
        <w:rPr>
          <w:lang w:eastAsia="en-AU"/>
        </w:rPr>
        <w:t xml:space="preserve">UNICEF for every child, Stillbirth data - Build your own dataset [Analysis of country specific stillbirth rate data], 2023, </w:t>
      </w:r>
      <w:r w:rsidRPr="00E16E31">
        <w:t>https://data.unicef.org/resources/dataset/stillbirths</w:t>
      </w:r>
    </w:p>
    <w:p w14:paraId="1878F705" w14:textId="352296FB" w:rsidR="0062180B" w:rsidRPr="00E16E31" w:rsidRDefault="0062180B" w:rsidP="00E16E31">
      <w:pPr>
        <w:pStyle w:val="Heading2"/>
      </w:pPr>
      <w:r w:rsidRPr="00E16E31">
        <w:t>What are the next steps for monitoring and evaluation of the Action Plan?</w:t>
      </w:r>
    </w:p>
    <w:p w14:paraId="73A92992" w14:textId="77777777" w:rsidR="0062180B" w:rsidRDefault="0062180B" w:rsidP="0062180B">
      <w:r w:rsidRPr="00EE39F2">
        <w:t xml:space="preserve">As outlined in the </w:t>
      </w:r>
      <w:r w:rsidRPr="00217578">
        <w:rPr>
          <w:rStyle w:val="Emphasis"/>
        </w:rPr>
        <w:t>Monitoring and Evaluation Framework 2022-2030</w:t>
      </w:r>
      <w:r w:rsidRPr="00EE39F2">
        <w:t>, the next Evaluation Report is planned for 2026. Data collection for this report will begin in November 2025.</w:t>
      </w:r>
      <w:r w:rsidRPr="003B4F60">
        <w:t xml:space="preserve"> </w:t>
      </w:r>
    </w:p>
    <w:p w14:paraId="661441AF" w14:textId="739ABA53" w:rsidR="009F4795" w:rsidRPr="00E16E31" w:rsidRDefault="009F4795" w:rsidP="00E16E31">
      <w:r w:rsidRPr="00E16E31">
        <w:br w:type="page"/>
      </w:r>
    </w:p>
    <w:p w14:paraId="2691A5FB" w14:textId="77777777" w:rsidR="009F4795" w:rsidRDefault="009F4795" w:rsidP="00EE39F2">
      <w:pPr>
        <w:sectPr w:rsidR="009F4795" w:rsidSect="00820AEC">
          <w:headerReference w:type="even" r:id="rId38"/>
          <w:headerReference w:type="default" r:id="rId39"/>
          <w:footerReference w:type="even" r:id="rId40"/>
          <w:footerReference w:type="default" r:id="rId41"/>
          <w:headerReference w:type="first" r:id="rId42"/>
          <w:footerReference w:type="first" r:id="rId43"/>
          <w:pgSz w:w="11906" w:h="16838"/>
          <w:pgMar w:top="1701" w:right="1418" w:bottom="1418" w:left="1418" w:header="709" w:footer="709" w:gutter="0"/>
          <w:cols w:space="708"/>
          <w:docGrid w:linePitch="360"/>
        </w:sectPr>
      </w:pPr>
    </w:p>
    <w:p w14:paraId="565CD502" w14:textId="6B934248" w:rsidR="00D93385" w:rsidRPr="00E16E31" w:rsidRDefault="00D93385" w:rsidP="00E16E31">
      <w:pPr>
        <w:pStyle w:val="Heading2"/>
      </w:pPr>
      <w:r w:rsidRPr="00E16E31">
        <w:lastRenderedPageBreak/>
        <w:t>Annual Monitoring Report Card: December 202</w:t>
      </w:r>
      <w:r w:rsidR="00BE56D3" w:rsidRPr="00E16E31">
        <w:t>0</w:t>
      </w:r>
      <w:r w:rsidRPr="00E16E31">
        <w:t xml:space="preserve"> to December 202</w:t>
      </w:r>
      <w:r w:rsidR="00BE56D3" w:rsidRPr="00E16E31">
        <w:t>3</w:t>
      </w:r>
    </w:p>
    <w:p w14:paraId="3F9E4449" w14:textId="5D26DD5F" w:rsidR="00186FDF" w:rsidRPr="00186FDF" w:rsidRDefault="00F00715" w:rsidP="00186FDF">
      <w:r>
        <w:fldChar w:fldCharType="begin"/>
      </w:r>
      <w:r>
        <w:instrText xml:space="preserve"> REF _Ref135173559 \h </w:instrText>
      </w:r>
      <w:r>
        <w:fldChar w:fldCharType="separate"/>
      </w:r>
      <w:r w:rsidR="00E00403">
        <w:t xml:space="preserve">Figure </w:t>
      </w:r>
      <w:r w:rsidR="00E00403">
        <w:rPr>
          <w:noProof/>
        </w:rPr>
        <w:t>3</w:t>
      </w:r>
      <w:r>
        <w:fldChar w:fldCharType="end"/>
      </w:r>
      <w:r>
        <w:t xml:space="preserve"> provides a snapshot </w:t>
      </w:r>
      <w:r w:rsidR="00B62034">
        <w:t xml:space="preserve">of </w:t>
      </w:r>
      <w:r w:rsidR="00C46763">
        <w:t xml:space="preserve">early outcomes </w:t>
      </w:r>
      <w:r w:rsidR="00E00CFC">
        <w:t xml:space="preserve">observed </w:t>
      </w:r>
      <w:r w:rsidR="009B32B6">
        <w:t>from December 2020 to December 202</w:t>
      </w:r>
      <w:r w:rsidR="00A678CC">
        <w:t>3</w:t>
      </w:r>
      <w:r w:rsidR="009B32B6">
        <w:t xml:space="preserve">. </w:t>
      </w:r>
      <w:r w:rsidR="00C52005">
        <w:t xml:space="preserve">Based on the sequencing </w:t>
      </w:r>
      <w:r w:rsidR="005772E9">
        <w:t xml:space="preserve">and timing </w:t>
      </w:r>
      <w:r w:rsidR="00C52005">
        <w:t xml:space="preserve">of activities under the Action Plan, some indicators are not expected to see improvements at this </w:t>
      </w:r>
      <w:r w:rsidR="006C7DCC">
        <w:t xml:space="preserve">stage of implementation. </w:t>
      </w:r>
      <w:r w:rsidR="001D17ED">
        <w:fldChar w:fldCharType="begin"/>
      </w:r>
      <w:r w:rsidR="001D17ED">
        <w:instrText xml:space="preserve"> REF _Ref163119233 \h </w:instrText>
      </w:r>
      <w:r w:rsidR="001D17ED">
        <w:fldChar w:fldCharType="separate"/>
      </w:r>
      <w:r w:rsidR="001D17ED">
        <w:t xml:space="preserve">Figure </w:t>
      </w:r>
      <w:r w:rsidR="001D17ED">
        <w:rPr>
          <w:noProof/>
        </w:rPr>
        <w:t>4</w:t>
      </w:r>
      <w:r w:rsidR="001D17ED">
        <w:fldChar w:fldCharType="end"/>
      </w:r>
      <w:r w:rsidR="00EF5E27">
        <w:t xml:space="preserve"> provides an overview of </w:t>
      </w:r>
      <w:r w:rsidR="00791256">
        <w:t xml:space="preserve">the status of the national evaluation indicators mapped to the </w:t>
      </w:r>
      <w:r w:rsidR="004614BB">
        <w:t xml:space="preserve">expected </w:t>
      </w:r>
      <w:r w:rsidR="00791256">
        <w:t xml:space="preserve">short-, medium-, and long-term outcomes </w:t>
      </w:r>
      <w:r w:rsidR="004614BB">
        <w:t xml:space="preserve">outlined in the Action Plan. </w:t>
      </w:r>
    </w:p>
    <w:p w14:paraId="41AE3822" w14:textId="334F7BCF" w:rsidR="007D7D92" w:rsidRDefault="007D7D92" w:rsidP="007D7D92">
      <w:pPr>
        <w:pStyle w:val="Caption"/>
      </w:pPr>
      <w:bookmarkStart w:id="3" w:name="_Ref135173559"/>
      <w:r>
        <w:t xml:space="preserve">Figure </w:t>
      </w:r>
      <w:fldSimple w:instr=" SEQ Figure \* ARABIC ">
        <w:r w:rsidR="00737145">
          <w:rPr>
            <w:noProof/>
          </w:rPr>
          <w:t>3</w:t>
        </w:r>
      </w:fldSimple>
      <w:bookmarkEnd w:id="3"/>
      <w:r>
        <w:t xml:space="preserve"> | Annual Monitoring Report Card </w:t>
      </w:r>
      <w:r w:rsidR="009128C7">
        <w:t>–</w:t>
      </w:r>
      <w:r>
        <w:t xml:space="preserve"> </w:t>
      </w:r>
      <w:r w:rsidR="002A0733">
        <w:t>O</w:t>
      </w:r>
      <w:r>
        <w:t>utcomes</w:t>
      </w:r>
      <w:r w:rsidR="009128C7">
        <w:t xml:space="preserve"> </w:t>
      </w:r>
      <w:r>
        <w:t xml:space="preserve">update against </w:t>
      </w:r>
      <w:r w:rsidR="006042CE">
        <w:t>n</w:t>
      </w:r>
      <w:r>
        <w:t xml:space="preserve">ational </w:t>
      </w:r>
      <w:r w:rsidR="006042CE">
        <w:t>e</w:t>
      </w:r>
      <w:r>
        <w:t xml:space="preserve">valuation </w:t>
      </w:r>
      <w:r w:rsidR="006042CE">
        <w:t>i</w:t>
      </w:r>
      <w:r>
        <w:t>ndicators</w:t>
      </w:r>
    </w:p>
    <w:p w14:paraId="1C21D2D2" w14:textId="0491C4FF" w:rsidR="001F2D23" w:rsidRDefault="00D30113" w:rsidP="001F2D23">
      <w:r>
        <w:rPr>
          <w:noProof/>
        </w:rPr>
        <w:drawing>
          <wp:inline distT="0" distB="0" distL="0" distR="0" wp14:anchorId="673F0B74" wp14:editId="2E739DE2">
            <wp:extent cx="8711565" cy="3408045"/>
            <wp:effectExtent l="0" t="0" r="0" b="1905"/>
            <wp:docPr id="564837554" name="Picture 1" descr="Figure 3 presents the Annual monitoring report card of the National Stillbirth Action and Implementation Plan for Monitoring and National Evaluation Indicators, the reporting period December 2020 to December 2023 using the following rating system:&#10;unable to observe (data unavailable), &#10;No change, &#10;Decline, &#10;Improvement.&#10;&#10;For the 18 Monitoring and National Evaluation Indicators they are rated as follows:&#10;1. Decrease in the rates of stillbirth at greater than or equal to 28 weeks. Rating – No change&#10;2. Increase in the proportion of women with access to continuity of care models. Rating – No change&#10;3. Increase in the proportion of women with access to continuity of carer during antenatal, delivery and postnatal care. Rating – No change&#10;4. Increase in the proportion of women attending 7 or more and 10 or more antenatal care visits. Rating – No change&#10;5. Increase in the proportion of women attending their first antenatal visit within the first 10 weeks of pregnancy. Rating – Improvement&#10;6. Increase in availability of targeted cohort services for stillbirth prevention. Rating – Improvement&#10;7. Increase in Aboriginal and Torres Strait Islander maternity care professionals. Rating – Improvement&#10;8. Increase in the availability of culturally safe maternity care. Rating – Unable to observe&#10;9. Decrease in the proportion of women smoking tobacco during pregnancy. Rating – Improvement&#10;10. Increase in the number and reach of publicly funded programs promoting awareness of stillbirth, risk factors and prevention strategies. Rating – Improvement&#10;11. Increase in alignment of hospital, organisation and professional body guidelines with PSANZ guidelines and the national Clinical Practice Guidelines – Pregnancy Care. Rating – Unable to observe&#10;12. Increase in the number of health professionals completing the IMPROVE training program. Rating – Improvement&#10;13. Increase in awareness and ability for bereaved women and families to access bereavement care (overall and in target cohorts). Rating – Improvement&#10;14. Increase in the proportion of women and/or families who are offered stillbirth investigation(s). Rating – Improvement&#10;15. Increase in the proportion of women and/or families who consent to a stillbirth investigation. Rating – Improvement&#10;16. Decrease in the proportion of stillbirths that are unexplained. Rating – Decline&#10;17. Increase in the timeliness of published stillbirth data. Rating – Improvement&#10;18. Increase in the number of research projects and amount of funding in the stillbirth priority research areas. Rating –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7554" name="Picture 1" descr="Figure 3 presents the Annual monitoring report card of the National Stillbirth Action and Implementation Plan for Monitoring and National Evaluation Indicators, the reporting period December 2020 to December 2023 using the following rating system:&#10;unable to observe (data unavailable), &#10;No change, &#10;Decline, &#10;Improvement.&#10;&#10;For the 18 Monitoring and National Evaluation Indicators they are rated as follows:&#10;1. Decrease in the rates of stillbirth at greater than or equal to 28 weeks. Rating – No change&#10;2. Increase in the proportion of women with access to continuity of care models. Rating – No change&#10;3. Increase in the proportion of women with access to continuity of carer during antenatal, delivery and postnatal care. Rating – No change&#10;4. Increase in the proportion of women attending 7 or more and 10 or more antenatal care visits. Rating – No change&#10;5. Increase in the proportion of women attending their first antenatal visit within the first 10 weeks of pregnancy. Rating – Improvement&#10;6. Increase in availability of targeted cohort services for stillbirth prevention. Rating – Improvement&#10;7. Increase in Aboriginal and Torres Strait Islander maternity care professionals. Rating – Improvement&#10;8. Increase in the availability of culturally safe maternity care. Rating – Unable to observe&#10;9. Decrease in the proportion of women smoking tobacco during pregnancy. Rating – Improvement&#10;10. Increase in the number and reach of publicly funded programs promoting awareness of stillbirth, risk factors and prevention strategies. Rating – Improvement&#10;11. Increase in alignment of hospital, organisation and professional body guidelines with PSANZ guidelines and the national Clinical Practice Guidelines – Pregnancy Care. Rating – Unable to observe&#10;12. Increase in the number of health professionals completing the IMPROVE training program. Rating – Improvement&#10;13. Increase in awareness and ability for bereaved women and families to access bereavement care (overall and in target cohorts). Rating – Improvement&#10;14. Increase in the proportion of women and/or families who are offered stillbirth investigation(s). Rating – Improvement&#10;15. Increase in the proportion of women and/or families who consent to a stillbirth investigation. Rating – Improvement&#10;16. Decrease in the proportion of stillbirths that are unexplained. Rating – Decline&#10;17. Increase in the timeliness of published stillbirth data. Rating – Improvement&#10;18. Increase in the number of research projects and amount of funding in the stillbirth priority research areas. Rating – Declin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11565" cy="3408045"/>
                    </a:xfrm>
                    <a:prstGeom prst="rect">
                      <a:avLst/>
                    </a:prstGeom>
                  </pic:spPr>
                </pic:pic>
              </a:graphicData>
            </a:graphic>
          </wp:inline>
        </w:drawing>
      </w:r>
    </w:p>
    <w:p w14:paraId="0D1383AA" w14:textId="3A1607A0" w:rsidR="00737145" w:rsidRDefault="00737145" w:rsidP="00737145">
      <w:pPr>
        <w:pStyle w:val="Caption"/>
      </w:pPr>
      <w:bookmarkStart w:id="4" w:name="_Ref163119233"/>
      <w:r>
        <w:lastRenderedPageBreak/>
        <w:t xml:space="preserve">Figure </w:t>
      </w:r>
      <w:fldSimple w:instr=" SEQ Figure \* ARABIC ">
        <w:r>
          <w:rPr>
            <w:noProof/>
          </w:rPr>
          <w:t>4</w:t>
        </w:r>
      </w:fldSimple>
      <w:bookmarkEnd w:id="4"/>
      <w:r>
        <w:t xml:space="preserve"> | National evaluation indicators mapped to Action Plan outcomes</w:t>
      </w:r>
    </w:p>
    <w:p w14:paraId="54EAB4B0" w14:textId="0B06EE5C" w:rsidR="00205A93" w:rsidRPr="004D1339" w:rsidRDefault="006E5DED" w:rsidP="00DE28F0">
      <w:r>
        <w:rPr>
          <w:noProof/>
        </w:rPr>
        <mc:AlternateContent>
          <mc:Choice Requires="wps">
            <w:drawing>
              <wp:anchor distT="0" distB="0" distL="114300" distR="114300" simplePos="0" relativeHeight="251658241" behindDoc="1" locked="0" layoutInCell="1" allowOverlap="1" wp14:anchorId="7020372B" wp14:editId="05CC9798">
                <wp:simplePos x="0" y="0"/>
                <wp:positionH relativeFrom="page">
                  <wp:posOffset>5080</wp:posOffset>
                </wp:positionH>
                <wp:positionV relativeFrom="paragraph">
                  <wp:posOffset>4646535</wp:posOffset>
                </wp:positionV>
                <wp:extent cx="10677525" cy="996950"/>
                <wp:effectExtent l="0" t="0" r="9525"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7525" cy="9969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C1380" w14:textId="0AC84716" w:rsidR="00792C59" w:rsidRPr="00792C59" w:rsidRDefault="00792C59" w:rsidP="00286B5C">
                            <w:pPr>
                              <w:ind w:left="1418"/>
                              <w:rPr>
                                <w:b/>
                                <w:bCs/>
                                <w:color w:val="FFFFFF" w:themeColor="background1"/>
                              </w:rPr>
                            </w:pPr>
                            <w:r w:rsidRPr="00792C59">
                              <w:rPr>
                                <w:b/>
                                <w:bCs/>
                                <w:color w:val="FFFFFF" w:themeColor="background1"/>
                              </w:rPr>
                              <w:t>Health.gov.au</w:t>
                            </w:r>
                          </w:p>
                          <w:p w14:paraId="1BDAD61F" w14:textId="05BDDF8C" w:rsidR="00792C59" w:rsidRPr="00792C59" w:rsidRDefault="00792C59" w:rsidP="00286B5C">
                            <w:pPr>
                              <w:ind w:left="1418"/>
                              <w:rPr>
                                <w:color w:val="FFFFFF" w:themeColor="background1"/>
                              </w:rPr>
                            </w:pPr>
                            <w:r w:rsidRPr="00792C59">
                              <w:rPr>
                                <w:color w:val="FFFFFF" w:themeColor="background1"/>
                              </w:rPr>
                              <w:t xml:space="preserve">All information in this publication is correct as </w:t>
                            </w:r>
                            <w:proofErr w:type="gramStart"/>
                            <w:r w:rsidRPr="00792C59">
                              <w:rPr>
                                <w:color w:val="FFFFFF" w:themeColor="background1"/>
                              </w:rPr>
                              <w:t>at</w:t>
                            </w:r>
                            <w:proofErr w:type="gramEnd"/>
                            <w:r w:rsidRPr="00792C59">
                              <w:rPr>
                                <w:color w:val="FFFFFF" w:themeColor="background1"/>
                              </w:rPr>
                              <w:t xml:space="preserve"> </w:t>
                            </w:r>
                            <w:r w:rsidR="00B17F11">
                              <w:rPr>
                                <w:color w:val="FFFFFF" w:themeColor="background1"/>
                              </w:rPr>
                              <w:t>January</w:t>
                            </w:r>
                            <w:r w:rsidRPr="00792C59">
                              <w:rPr>
                                <w:color w:val="FFFFFF" w:themeColor="background1"/>
                              </w:rPr>
                              <w:t xml:space="preserve"> 202</w:t>
                            </w:r>
                            <w:r w:rsidR="00B17F11">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372B" id="Rectangle 32" o:spid="_x0000_s1026" alt="&quot;&quot;" style="position:absolute;margin-left:.4pt;margin-top:365.85pt;width:840.75pt;height:7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" fillcolor="#358189 [3205]" stroked="f" strokeweight="2pt">
                <v:textbox>
                  <w:txbxContent>
                    <w:p w14:paraId="51FC1380" w14:textId="0AC84716" w:rsidR="00792C59" w:rsidRPr="00792C59" w:rsidRDefault="00792C59" w:rsidP="00286B5C">
                      <w:pPr>
                        <w:ind w:left="1418"/>
                        <w:rPr>
                          <w:b/>
                          <w:bCs/>
                          <w:color w:val="FFFFFF" w:themeColor="background1"/>
                        </w:rPr>
                      </w:pPr>
                      <w:r w:rsidRPr="00792C59">
                        <w:rPr>
                          <w:b/>
                          <w:bCs/>
                          <w:color w:val="FFFFFF" w:themeColor="background1"/>
                        </w:rPr>
                        <w:t>Health.gov.au</w:t>
                      </w:r>
                    </w:p>
                    <w:p w14:paraId="1BDAD61F" w14:textId="05BDDF8C" w:rsidR="00792C59" w:rsidRPr="00792C59" w:rsidRDefault="00792C59" w:rsidP="00286B5C">
                      <w:pPr>
                        <w:ind w:left="1418"/>
                        <w:rPr>
                          <w:color w:val="FFFFFF" w:themeColor="background1"/>
                        </w:rPr>
                      </w:pPr>
                      <w:r w:rsidRPr="00792C59">
                        <w:rPr>
                          <w:color w:val="FFFFFF" w:themeColor="background1"/>
                        </w:rPr>
                        <w:t xml:space="preserve">All information in this publication is correct as </w:t>
                      </w:r>
                      <w:proofErr w:type="gramStart"/>
                      <w:r w:rsidRPr="00792C59">
                        <w:rPr>
                          <w:color w:val="FFFFFF" w:themeColor="background1"/>
                        </w:rPr>
                        <w:t>at</w:t>
                      </w:r>
                      <w:proofErr w:type="gramEnd"/>
                      <w:r w:rsidRPr="00792C59">
                        <w:rPr>
                          <w:color w:val="FFFFFF" w:themeColor="background1"/>
                        </w:rPr>
                        <w:t xml:space="preserve"> </w:t>
                      </w:r>
                      <w:r w:rsidR="00B17F11">
                        <w:rPr>
                          <w:color w:val="FFFFFF" w:themeColor="background1"/>
                        </w:rPr>
                        <w:t>January</w:t>
                      </w:r>
                      <w:r w:rsidRPr="00792C59">
                        <w:rPr>
                          <w:color w:val="FFFFFF" w:themeColor="background1"/>
                        </w:rPr>
                        <w:t xml:space="preserve"> 202</w:t>
                      </w:r>
                      <w:r w:rsidR="00B17F11">
                        <w:rPr>
                          <w:color w:val="FFFFFF" w:themeColor="background1"/>
                        </w:rPr>
                        <w:t>4</w:t>
                      </w:r>
                    </w:p>
                  </w:txbxContent>
                </v:textbox>
                <w10:wrap anchorx="page"/>
              </v:rect>
            </w:pict>
          </mc:Fallback>
        </mc:AlternateContent>
      </w:r>
      <w:r w:rsidR="00737145" w:rsidRPr="00737145">
        <w:rPr>
          <w:noProof/>
        </w:rPr>
        <w:drawing>
          <wp:inline distT="0" distB="0" distL="0" distR="0" wp14:anchorId="4958B7A9" wp14:editId="28E49E07">
            <wp:extent cx="8711565" cy="4497847"/>
            <wp:effectExtent l="0" t="0" r="0" b="0"/>
            <wp:docPr id="319254387" name="Picture 8" descr="Figure 4 presents the National evaluation indicators mapped to Action Plan outcomes for the reporting period December 2020 to December 2023 using the following rating system:&#10;unable to observe (data unavailable), &#10;No change, &#10;Decline, &#10;Improvement.&#10;&#10;SHORT-TERM OUTCOMES 2020-2023&#10;Increased community awareness of stillbirth, and its impact on families. Indicator 10 shows Improvement.&#10;Increased engagement with high quality, and culturally safe, maternity care. Indicators 2 to 4 show No Change, indicators 5 to 7 show Improvement, and indicator 8 shows Unable to observe.&#10;Improved clinical practice guidelines for stillbirth prevention and care, and bereavement care. Indicator 11 shows Unable to observe.&#10;Increased use of clinical practice guidelines and the Safer Baby Bundle. Indicator 9 shows Improvement, Indicator 11 shows Unable to observe.&#10;Increased access to appropriate bereavement support. Indicator 13 shows Improvement.&#10;Improved reporting and monitoring of stillbirth. Indicator 16 shows Decline, Indicator 17 shows Improvement.&#10;Improved coordination and awareness of stillbirth research. Indicator 18 shows Decline&#10;&#10;MEDIUM-TERM OUTCOMES 2024-2027&#10;A 20% or more reduction in stillbirth after 28 weeks by 2025. Indicator 1 shows No change&#10;Reduced disparities in stillbirth rates between population groups. Indicator 1 shows No change, Indicator 6 shows Improvement, Indicator 8 shows Unable to observe.&#10;Increased awareness of health professionals about stillbirth prevention and car. Indicator 13 shows Improvement.&#10;Increased frequency of stillbirth investigations. Indicators 14 to 15 show Improvement, Indicator 16 shows Decline.&#10;&#10;LONG-TERM OUTCOMES 2028-2030&#10;Sustainable and continued reduction in rates of stillbirth after 28 weeks. Indicator 1 shows No change&#10;Sustainable and continued reduction in disparities in stillbirth rates between population groups. Indicator 1 shows No change, Indicator 6 shows Improvement, Indicator 8 shows Unable to observe.&#10;Improved workforce capability in stillbirth prevention and care, and bereavement care. Indicators 7 and 12 show Improvement.&#10;Increased research capability into stillbirth prevention and care. Indicator 17 shows Improvement, Indicator 18 shows Decline.">
              <a:extLst xmlns:a="http://schemas.openxmlformats.org/drawingml/2006/main">
                <a:ext uri="{FF2B5EF4-FFF2-40B4-BE49-F238E27FC236}">
                  <a16:creationId xmlns:a16="http://schemas.microsoft.com/office/drawing/2014/main" id="{F5ADFA70-113C-DA00-E946-096BDF6CF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54387" name="Picture 8" descr="Figure 4 presents the National evaluation indicators mapped to Action Plan outcomes for the reporting period December 2020 to December 2023 using the following rating system:&#10;unable to observe (data unavailable), &#10;No change, &#10;Decline, &#10;Improvement.&#10;&#10;SHORT-TERM OUTCOMES 2020-2023&#10;Increased community awareness of stillbirth, and its impact on families. Indicator 10 shows Improvement.&#10;Increased engagement with high quality, and culturally safe, maternity care. Indicators 2 to 4 show No Change, indicators 5 to 7 show Improvement, and indicator 8 shows Unable to observe.&#10;Improved clinical practice guidelines for stillbirth prevention and care, and bereavement care. Indicator 11 shows Unable to observe.&#10;Increased use of clinical practice guidelines and the Safer Baby Bundle. Indicator 9 shows Improvement, Indicator 11 shows Unable to observe.&#10;Increased access to appropriate bereavement support. Indicator 13 shows Improvement.&#10;Improved reporting and monitoring of stillbirth. Indicator 16 shows Decline, Indicator 17 shows Improvement.&#10;Improved coordination and awareness of stillbirth research. Indicator 18 shows Decline&#10;&#10;MEDIUM-TERM OUTCOMES 2024-2027&#10;A 20% or more reduction in stillbirth after 28 weeks by 2025. Indicator 1 shows No change&#10;Reduced disparities in stillbirth rates between population groups. Indicator 1 shows No change, Indicator 6 shows Improvement, Indicator 8 shows Unable to observe.&#10;Increased awareness of health professionals about stillbirth prevention and car. Indicator 13 shows Improvement.&#10;Increased frequency of stillbirth investigations. Indicators 14 to 15 show Improvement, Indicator 16 shows Decline.&#10;&#10;LONG-TERM OUTCOMES 2028-2030&#10;Sustainable and continued reduction in rates of stillbirth after 28 weeks. Indicator 1 shows No change&#10;Sustainable and continued reduction in disparities in stillbirth rates between population groups. Indicator 1 shows No change, Indicator 6 shows Improvement, Indicator 8 shows Unable to observe.&#10;Improved workforce capability in stillbirth prevention and care, and bereavement care. Indicators 7 and 12 show Improvement.&#10;Increased research capability into stillbirth prevention and care. Indicator 17 shows Improvement, Indicator 18 shows Decline.">
                      <a:extLst>
                        <a:ext uri="{FF2B5EF4-FFF2-40B4-BE49-F238E27FC236}">
                          <a16:creationId xmlns:a16="http://schemas.microsoft.com/office/drawing/2014/main" id="{F5ADFA70-113C-DA00-E946-096BDF6CF957}"/>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8711565" cy="4497847"/>
                    </a:xfrm>
                    <a:prstGeom prst="rect">
                      <a:avLst/>
                    </a:prstGeom>
                  </pic:spPr>
                </pic:pic>
              </a:graphicData>
            </a:graphic>
          </wp:inline>
        </w:drawing>
      </w:r>
      <w:r w:rsidRPr="00AB2CC2">
        <w:rPr>
          <w:rStyle w:val="Hyperlink"/>
          <w:noProof/>
        </w:rPr>
        <w:drawing>
          <wp:anchor distT="0" distB="0" distL="114300" distR="114300" simplePos="0" relativeHeight="251658242" behindDoc="0" locked="0" layoutInCell="1" allowOverlap="1" wp14:anchorId="21792C9C" wp14:editId="783460E2">
            <wp:simplePos x="0" y="0"/>
            <wp:positionH relativeFrom="margin">
              <wp:posOffset>6101715</wp:posOffset>
            </wp:positionH>
            <wp:positionV relativeFrom="paragraph">
              <wp:posOffset>245985</wp:posOffset>
            </wp:positionV>
            <wp:extent cx="2602865" cy="478155"/>
            <wp:effectExtent l="0" t="0" r="6985"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602865" cy="4781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5A93" w:rsidRPr="004D1339" w:rsidSect="00820AEC">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3790F" w14:textId="77777777" w:rsidR="00CB50E8" w:rsidRDefault="00CB50E8" w:rsidP="00346C4A">
      <w:r>
        <w:separator/>
      </w:r>
    </w:p>
    <w:p w14:paraId="0DE7F018" w14:textId="77777777" w:rsidR="00CB50E8" w:rsidRDefault="00CB50E8" w:rsidP="00346C4A"/>
  </w:endnote>
  <w:endnote w:type="continuationSeparator" w:id="0">
    <w:p w14:paraId="15F1B50B" w14:textId="77777777" w:rsidR="00CB50E8" w:rsidRDefault="00CB50E8" w:rsidP="00346C4A">
      <w:r>
        <w:continuationSeparator/>
      </w:r>
    </w:p>
    <w:p w14:paraId="74BB1154" w14:textId="77777777" w:rsidR="00CB50E8" w:rsidRDefault="00CB50E8" w:rsidP="00346C4A"/>
  </w:endnote>
  <w:endnote w:type="continuationNotice" w:id="1">
    <w:p w14:paraId="2F003438" w14:textId="77777777" w:rsidR="00CB50E8" w:rsidRDefault="00CB50E8"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charset w:val="86"/>
    <w:family w:val="modern"/>
    <w:pitch w:val="fixed"/>
    <w:sig w:usb0="000002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B7CC" w14:textId="0FAEB98E" w:rsidR="00236073" w:rsidRDefault="00B442A2" w:rsidP="00841111">
    <w:pPr>
      <w:pStyle w:val="Footer"/>
    </w:pPr>
    <w:r>
      <w:rPr>
        <w:noProof/>
      </w:rPr>
      <mc:AlternateContent>
        <mc:Choice Requires="wps">
          <w:drawing>
            <wp:anchor distT="0" distB="0" distL="0" distR="0" simplePos="0" relativeHeight="251658253" behindDoc="0" locked="0" layoutInCell="1" allowOverlap="1" wp14:anchorId="3D11384E" wp14:editId="0ADF8728">
              <wp:simplePos x="635" y="635"/>
              <wp:positionH relativeFrom="page">
                <wp:align>center</wp:align>
              </wp:positionH>
              <wp:positionV relativeFrom="page">
                <wp:align>bottom</wp:align>
              </wp:positionV>
              <wp:extent cx="443865" cy="443865"/>
              <wp:effectExtent l="0" t="0" r="18415" b="0"/>
              <wp:wrapNone/>
              <wp:docPr id="30" name="Text Box 3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A2238" w14:textId="48CF865A"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1384E" id="_x0000_t202" coordsize="21600,21600" o:spt="202" path="m,l,21600r21600,l21600,xe">
              <v:stroke joinstyle="miter"/>
              <v:path gradientshapeok="t" o:connecttype="rect"/>
            </v:shapetype>
            <v:shape id="Text Box 30" o:spid="_x0000_s1029" type="#_x0000_t202" alt="OFFICIAL "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D0A2238" w14:textId="48CF865A"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r w:rsidR="00236073">
      <w:fldChar w:fldCharType="begin"/>
    </w:r>
    <w:r w:rsidR="00236073">
      <w:instrText xml:space="preserve"> PAGE   \* MERGEFORMAT </w:instrText>
    </w:r>
    <w:r w:rsidR="00236073">
      <w:fldChar w:fldCharType="separate"/>
    </w:r>
    <w:r w:rsidR="00207793">
      <w:rPr>
        <w:noProof/>
      </w:rPr>
      <w:t>4</w:t>
    </w:r>
    <w:r w:rsidR="00236073">
      <w:rPr>
        <w:noProof/>
      </w:rPr>
      <w:fldChar w:fldCharType="end"/>
    </w:r>
    <w:r w:rsidR="00236073" w:rsidRPr="000D56E4">
      <w:tab/>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2C09" w14:textId="1C468186" w:rsidR="00B442A2" w:rsidRDefault="00B442A2">
    <w:pPr>
      <w:pStyle w:val="Footer"/>
    </w:pPr>
    <w:r>
      <w:rPr>
        <w:noProof/>
      </w:rPr>
      <mc:AlternateContent>
        <mc:Choice Requires="wps">
          <w:drawing>
            <wp:anchor distT="0" distB="0" distL="0" distR="0" simplePos="0" relativeHeight="251658262" behindDoc="0" locked="0" layoutInCell="1" allowOverlap="1" wp14:anchorId="57E3B5F0" wp14:editId="7377C17D">
              <wp:simplePos x="635" y="635"/>
              <wp:positionH relativeFrom="page">
                <wp:align>center</wp:align>
              </wp:positionH>
              <wp:positionV relativeFrom="page">
                <wp:align>bottom</wp:align>
              </wp:positionV>
              <wp:extent cx="443865" cy="443865"/>
              <wp:effectExtent l="0" t="0" r="18415" b="0"/>
              <wp:wrapNone/>
              <wp:docPr id="40" name="Text Box 4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64E2CD" w14:textId="3E5DAF02"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3B5F0" id="_x0000_t202" coordsize="21600,21600" o:spt="202" path="m,l,21600r21600,l21600,xe">
              <v:stroke joinstyle="miter"/>
              <v:path gradientshapeok="t" o:connecttype="rect"/>
            </v:shapetype>
            <v:shape id="Text Box 40" o:spid="_x0000_s1047" type="#_x0000_t202" alt="OFFICIAL " style="position:absolute;left:0;text-align:left;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4964E2CD" w14:textId="3E5DAF02"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B5E15" w14:textId="113085B1" w:rsidR="00205A93" w:rsidRDefault="00B442A2" w:rsidP="009B6300">
    <w:pPr>
      <w:pStyle w:val="Footer"/>
      <w:tabs>
        <w:tab w:val="clear" w:pos="9026"/>
        <w:tab w:val="right" w:pos="13183"/>
      </w:tabs>
      <w:ind w:right="-456"/>
      <w:jc w:val="left"/>
    </w:pPr>
    <w:r>
      <w:rPr>
        <w:noProof/>
      </w:rPr>
      <mc:AlternateContent>
        <mc:Choice Requires="wps">
          <w:drawing>
            <wp:anchor distT="0" distB="0" distL="0" distR="0" simplePos="0" relativeHeight="251658263" behindDoc="0" locked="0" layoutInCell="1" allowOverlap="1" wp14:anchorId="46E21C2D" wp14:editId="7247827E">
              <wp:simplePos x="904875" y="6962775"/>
              <wp:positionH relativeFrom="page">
                <wp:align>center</wp:align>
              </wp:positionH>
              <wp:positionV relativeFrom="page">
                <wp:align>bottom</wp:align>
              </wp:positionV>
              <wp:extent cx="443865" cy="443865"/>
              <wp:effectExtent l="0" t="0" r="18415" b="0"/>
              <wp:wrapNone/>
              <wp:docPr id="41" name="Text Box 4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B3769" w14:textId="0449853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21C2D" id="_x0000_t202" coordsize="21600,21600" o:spt="202" path="m,l,21600r21600,l21600,xe">
              <v:stroke joinstyle="miter"/>
              <v:path gradientshapeok="t" o:connecttype="rect"/>
            </v:shapetype>
            <v:shape id="Text Box 41" o:spid="_x0000_s1048" type="#_x0000_t202" alt="OFFICIAL " style="position:absolute;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17BB3769" w14:textId="0449853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r w:rsidR="008A3B55">
      <w:t>Annual Report</w:t>
    </w:r>
    <w:r w:rsidR="006629D8">
      <w:t xml:space="preserve"> </w:t>
    </w:r>
    <w:r w:rsidR="00A3261B">
      <w:t>3</w:t>
    </w:r>
    <w:r w:rsidR="006629D8">
      <w:t>,</w:t>
    </w:r>
    <w:r w:rsidR="008A3B55">
      <w:t xml:space="preserve"> 2023</w:t>
    </w:r>
    <w:r w:rsidR="008A3B55">
      <w:tab/>
    </w:r>
    <w:sdt>
      <w:sdtPr>
        <w:id w:val="-1781878022"/>
        <w:docPartObj>
          <w:docPartGallery w:val="Page Numbers (Bottom of Page)"/>
          <w:docPartUnique/>
        </w:docPartObj>
      </w:sdtPr>
      <w:sdtEndPr>
        <w:rPr>
          <w:noProof/>
        </w:rPr>
      </w:sdtEndPr>
      <w:sdtContent>
        <w:r w:rsidR="008A3B55">
          <w:fldChar w:fldCharType="begin"/>
        </w:r>
        <w:r w:rsidR="008A3B55">
          <w:instrText xml:space="preserve"> PAGE   \* MERGEFORMAT </w:instrText>
        </w:r>
        <w:r w:rsidR="008A3B55">
          <w:fldChar w:fldCharType="separate"/>
        </w:r>
        <w:r w:rsidR="008A3B55">
          <w:rPr>
            <w:noProof/>
          </w:rPr>
          <w:t>2</w:t>
        </w:r>
        <w:r w:rsidR="008A3B55">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54A8" w14:textId="2D3284E9" w:rsidR="00B442A2" w:rsidRDefault="00B442A2">
    <w:pPr>
      <w:pStyle w:val="Footer"/>
    </w:pPr>
    <w:r>
      <w:rPr>
        <w:noProof/>
      </w:rPr>
      <mc:AlternateContent>
        <mc:Choice Requires="wps">
          <w:drawing>
            <wp:anchor distT="0" distB="0" distL="0" distR="0" simplePos="0" relativeHeight="251658261" behindDoc="0" locked="0" layoutInCell="1" allowOverlap="1" wp14:anchorId="06219E56" wp14:editId="1F35528E">
              <wp:simplePos x="635" y="635"/>
              <wp:positionH relativeFrom="page">
                <wp:align>center</wp:align>
              </wp:positionH>
              <wp:positionV relativeFrom="page">
                <wp:align>bottom</wp:align>
              </wp:positionV>
              <wp:extent cx="443865" cy="443865"/>
              <wp:effectExtent l="0" t="0" r="18415" b="0"/>
              <wp:wrapNone/>
              <wp:docPr id="39" name="Text Box 3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215F42" w14:textId="17503428"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19E56" id="_x0000_t202" coordsize="21600,21600" o:spt="202" path="m,l,21600r21600,l21600,xe">
              <v:stroke joinstyle="miter"/>
              <v:path gradientshapeok="t" o:connecttype="rect"/>
            </v:shapetype>
            <v:shape id="Text Box 39" o:spid="_x0000_s1050" type="#_x0000_t202" alt="OFFICIAL " style="position:absolute;left:0;text-align:left;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2C215F42" w14:textId="17503428"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88A7" w14:textId="00B1E46E" w:rsidR="00236073" w:rsidRDefault="00B442A2" w:rsidP="000D56E4">
    <w:pPr>
      <w:pStyle w:val="Footer"/>
    </w:pPr>
    <w:r>
      <w:rPr>
        <w:noProof/>
      </w:rPr>
      <mc:AlternateContent>
        <mc:Choice Requires="wps">
          <w:drawing>
            <wp:anchor distT="0" distB="0" distL="0" distR="0" simplePos="0" relativeHeight="251658254" behindDoc="0" locked="0" layoutInCell="1" allowOverlap="1" wp14:anchorId="4394F0EE" wp14:editId="26E5BD4F">
              <wp:simplePos x="901065" y="10096500"/>
              <wp:positionH relativeFrom="page">
                <wp:align>center</wp:align>
              </wp:positionH>
              <wp:positionV relativeFrom="page">
                <wp:align>bottom</wp:align>
              </wp:positionV>
              <wp:extent cx="443865" cy="443865"/>
              <wp:effectExtent l="0" t="0" r="18415" b="0"/>
              <wp:wrapNone/>
              <wp:docPr id="31" name="Text Box 3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2C36EA" w14:textId="6A43AA4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94F0EE" id="_x0000_t202" coordsize="21600,21600" o:spt="202" path="m,l,21600r21600,l21600,xe">
              <v:stroke joinstyle="miter"/>
              <v:path gradientshapeok="t" o:connecttype="rect"/>
            </v:shapetype>
            <v:shape id="Text Box 31" o:spid="_x0000_s1030" type="#_x0000_t202" alt="OFFICIAL "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B2C36EA" w14:textId="6A43AA4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sdt>
      <w:sdtPr>
        <w:id w:val="-1403210437"/>
        <w:docPartObj>
          <w:docPartGallery w:val="Page Numbers (Bottom of Page)"/>
          <w:docPartUnique/>
        </w:docPartObj>
      </w:sdtPr>
      <w:sdtEndPr>
        <w:rPr>
          <w:noProof/>
        </w:rPr>
      </w:sdtEndPr>
      <w:sdtContent>
        <w:r w:rsidR="002A2A27">
          <w:t xml:space="preserve">Annual Report </w:t>
        </w:r>
        <w:r w:rsidR="00CD06C2">
          <w:t>3</w:t>
        </w:r>
        <w:r w:rsidR="00237835">
          <w:t xml:space="preserve">, </w:t>
        </w:r>
        <w:r w:rsidR="00D64019">
          <w:t>202</w:t>
        </w:r>
        <w:r w:rsidR="00CD06C2">
          <w:t>4</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D508" w14:textId="1934918E" w:rsidR="00236073" w:rsidRDefault="00B442A2" w:rsidP="000D56E4">
    <w:pPr>
      <w:pStyle w:val="Footer"/>
    </w:pPr>
    <w:r>
      <w:rPr>
        <w:noProof/>
      </w:rPr>
      <mc:AlternateContent>
        <mc:Choice Requires="wps">
          <w:drawing>
            <wp:anchor distT="0" distB="0" distL="0" distR="0" simplePos="0" relativeHeight="251658252" behindDoc="0" locked="0" layoutInCell="1" allowOverlap="1" wp14:anchorId="10C0BB19" wp14:editId="3CEE092A">
              <wp:simplePos x="635" y="635"/>
              <wp:positionH relativeFrom="page">
                <wp:align>center</wp:align>
              </wp:positionH>
              <wp:positionV relativeFrom="page">
                <wp:align>bottom</wp:align>
              </wp:positionV>
              <wp:extent cx="443865" cy="443865"/>
              <wp:effectExtent l="0" t="0" r="18415" b="0"/>
              <wp:wrapNone/>
              <wp:docPr id="29" name="Text Box 2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24976B" w14:textId="6ED1A37C"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0BB19" id="_x0000_t202" coordsize="21600,21600" o:spt="202" path="m,l,21600r21600,l21600,xe">
              <v:stroke joinstyle="miter"/>
              <v:path gradientshapeok="t" o:connecttype="rect"/>
            </v:shapetype>
            <v:shape id="Text Box 29" o:spid="_x0000_s1032" type="#_x0000_t202" alt="OFFICIAL "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824976B" w14:textId="6ED1A37C"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r w:rsidR="00236073">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09FC" w14:textId="11B98373" w:rsidR="00B442A2" w:rsidRDefault="00B442A2">
    <w:pPr>
      <w:pStyle w:val="Footer"/>
    </w:pPr>
    <w:r>
      <w:rPr>
        <w:noProof/>
      </w:rPr>
      <mc:AlternateContent>
        <mc:Choice Requires="wps">
          <w:drawing>
            <wp:anchor distT="0" distB="0" distL="0" distR="0" simplePos="0" relativeHeight="251658256" behindDoc="0" locked="0" layoutInCell="1" allowOverlap="1" wp14:anchorId="14F49923" wp14:editId="54848BFD">
              <wp:simplePos x="635" y="635"/>
              <wp:positionH relativeFrom="page">
                <wp:align>center</wp:align>
              </wp:positionH>
              <wp:positionV relativeFrom="page">
                <wp:align>bottom</wp:align>
              </wp:positionV>
              <wp:extent cx="443865" cy="443865"/>
              <wp:effectExtent l="0" t="0" r="18415" b="0"/>
              <wp:wrapNone/>
              <wp:docPr id="34" name="Text Box 3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8895F8" w14:textId="24EE11C1"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49923" id="_x0000_t202" coordsize="21600,21600" o:spt="202" path="m,l,21600r21600,l21600,xe">
              <v:stroke joinstyle="miter"/>
              <v:path gradientshapeok="t" o:connecttype="rect"/>
            </v:shapetype>
            <v:shape id="Text Box 34" o:spid="_x0000_s1035" type="#_x0000_t202" alt="OFFICIAL " style="position:absolute;left:0;text-align:left;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3A8895F8" w14:textId="24EE11C1"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2223" w14:textId="73BD9494" w:rsidR="00D10692" w:rsidRDefault="00B442A2" w:rsidP="000D56E4">
    <w:pPr>
      <w:pStyle w:val="Footer"/>
    </w:pPr>
    <w:r>
      <w:rPr>
        <w:noProof/>
      </w:rPr>
      <mc:AlternateContent>
        <mc:Choice Requires="wps">
          <w:drawing>
            <wp:anchor distT="0" distB="0" distL="0" distR="0" simplePos="0" relativeHeight="251658257" behindDoc="0" locked="0" layoutInCell="1" allowOverlap="1" wp14:anchorId="4AF9F351" wp14:editId="368E0024">
              <wp:simplePos x="1080770" y="6964680"/>
              <wp:positionH relativeFrom="page">
                <wp:align>center</wp:align>
              </wp:positionH>
              <wp:positionV relativeFrom="page">
                <wp:align>bottom</wp:align>
              </wp:positionV>
              <wp:extent cx="443865" cy="443865"/>
              <wp:effectExtent l="0" t="0" r="18415" b="0"/>
              <wp:wrapNone/>
              <wp:docPr id="35" name="Text Box 3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4C2FC" w14:textId="5C59170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9F351" id="_x0000_t202" coordsize="21600,21600" o:spt="202" path="m,l,21600r21600,l21600,xe">
              <v:stroke joinstyle="miter"/>
              <v:path gradientshapeok="t" o:connecttype="rect"/>
            </v:shapetype>
            <v:shape id="Text Box 35" o:spid="_x0000_s1036" type="#_x0000_t202" alt="OFFICIAL " style="position:absolute;left:0;text-align:left;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B24C2FC" w14:textId="5C59170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sdt>
      <w:sdtPr>
        <w:id w:val="-1286497228"/>
        <w:docPartObj>
          <w:docPartGallery w:val="Page Numbers (Bottom of Page)"/>
          <w:docPartUnique/>
        </w:docPartObj>
      </w:sdtPr>
      <w:sdtEndPr>
        <w:rPr>
          <w:noProof/>
        </w:rPr>
      </w:sdtEndPr>
      <w:sdtContent>
        <w:r w:rsidR="00D10692">
          <w:t xml:space="preserve">Annual Report </w:t>
        </w:r>
        <w:r w:rsidR="00BF7E83">
          <w:t>3</w:t>
        </w:r>
        <w:r w:rsidR="00D10692">
          <w:t>, 202</w:t>
        </w:r>
        <w:r w:rsidR="00BF7E83">
          <w:t>4</w:t>
        </w:r>
        <w:r w:rsidR="00D10692">
          <w:tab/>
        </w:r>
        <w:r w:rsidR="00D10692">
          <w:tab/>
        </w:r>
        <w:r w:rsidR="00D10692">
          <w:tab/>
        </w:r>
        <w:r w:rsidR="00D10692">
          <w:tab/>
        </w:r>
        <w:r w:rsidR="00D10692">
          <w:tab/>
        </w:r>
        <w:r w:rsidR="00D10692">
          <w:tab/>
        </w:r>
        <w:r w:rsidR="00D10692">
          <w:tab/>
        </w:r>
        <w:r w:rsidR="00D10692">
          <w:fldChar w:fldCharType="begin"/>
        </w:r>
        <w:r w:rsidR="00D10692">
          <w:instrText xml:space="preserve"> PAGE   \* MERGEFORMAT </w:instrText>
        </w:r>
        <w:r w:rsidR="00D10692">
          <w:fldChar w:fldCharType="separate"/>
        </w:r>
        <w:r w:rsidR="00D10692">
          <w:rPr>
            <w:noProof/>
          </w:rPr>
          <w:t>3</w:t>
        </w:r>
        <w:r w:rsidR="00D10692">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5D8B" w14:textId="63061B6C" w:rsidR="00B442A2" w:rsidRDefault="00B442A2">
    <w:pPr>
      <w:pStyle w:val="Footer"/>
    </w:pPr>
    <w:r>
      <w:rPr>
        <w:noProof/>
      </w:rPr>
      <mc:AlternateContent>
        <mc:Choice Requires="wps">
          <w:drawing>
            <wp:anchor distT="0" distB="0" distL="0" distR="0" simplePos="0" relativeHeight="251658255" behindDoc="0" locked="0" layoutInCell="1" allowOverlap="1" wp14:anchorId="7C56ED20" wp14:editId="4EA9DC5B">
              <wp:simplePos x="635" y="635"/>
              <wp:positionH relativeFrom="page">
                <wp:align>center</wp:align>
              </wp:positionH>
              <wp:positionV relativeFrom="page">
                <wp:align>bottom</wp:align>
              </wp:positionV>
              <wp:extent cx="443865" cy="443865"/>
              <wp:effectExtent l="0" t="0" r="18415" b="0"/>
              <wp:wrapNone/>
              <wp:docPr id="33" name="Text Box 3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E34D2" w14:textId="1CDD2BCA"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56ED20" id="_x0000_t202" coordsize="21600,21600" o:spt="202" path="m,l,21600r21600,l21600,xe">
              <v:stroke joinstyle="miter"/>
              <v:path gradientshapeok="t" o:connecttype="rect"/>
            </v:shapetype>
            <v:shape id="Text Box 33" o:spid="_x0000_s1038" type="#_x0000_t202" alt="OFFICIAL " style="position:absolute;left:0;text-align:left;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71E34D2" w14:textId="1CDD2BCA"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EA90" w14:textId="3743EF0D" w:rsidR="00B442A2" w:rsidRDefault="00B442A2">
    <w:pPr>
      <w:pStyle w:val="Footer"/>
    </w:pPr>
    <w:r>
      <w:rPr>
        <w:noProof/>
      </w:rPr>
      <mc:AlternateContent>
        <mc:Choice Requires="wps">
          <w:drawing>
            <wp:anchor distT="0" distB="0" distL="0" distR="0" simplePos="0" relativeHeight="251658259" behindDoc="0" locked="0" layoutInCell="1" allowOverlap="1" wp14:anchorId="44369093" wp14:editId="040750C1">
              <wp:simplePos x="635" y="635"/>
              <wp:positionH relativeFrom="page">
                <wp:align>center</wp:align>
              </wp:positionH>
              <wp:positionV relativeFrom="page">
                <wp:align>bottom</wp:align>
              </wp:positionV>
              <wp:extent cx="443865" cy="443865"/>
              <wp:effectExtent l="0" t="0" r="18415" b="0"/>
              <wp:wrapNone/>
              <wp:docPr id="37" name="Text Box 3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830F0" w14:textId="577A2168"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69093" id="_x0000_t202" coordsize="21600,21600" o:spt="202" path="m,l,21600r21600,l21600,xe">
              <v:stroke joinstyle="miter"/>
              <v:path gradientshapeok="t" o:connecttype="rect"/>
            </v:shapetype>
            <v:shape id="Text Box 37" o:spid="_x0000_s1041" type="#_x0000_t202" alt="OFFICIAL " style="position:absolute;left:0;text-align:left;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07F830F0" w14:textId="577A2168"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51D3" w14:textId="6417C324" w:rsidR="00D10692" w:rsidRDefault="00B442A2" w:rsidP="000D56E4">
    <w:pPr>
      <w:pStyle w:val="Footer"/>
    </w:pPr>
    <w:r>
      <w:rPr>
        <w:noProof/>
      </w:rPr>
      <mc:AlternateContent>
        <mc:Choice Requires="wps">
          <w:drawing>
            <wp:anchor distT="0" distB="0" distL="0" distR="0" simplePos="0" relativeHeight="251658260" behindDoc="0" locked="0" layoutInCell="1" allowOverlap="1" wp14:anchorId="7EA62C78" wp14:editId="1BFE6655">
              <wp:simplePos x="904875" y="10096500"/>
              <wp:positionH relativeFrom="page">
                <wp:align>center</wp:align>
              </wp:positionH>
              <wp:positionV relativeFrom="page">
                <wp:align>bottom</wp:align>
              </wp:positionV>
              <wp:extent cx="443865" cy="443865"/>
              <wp:effectExtent l="0" t="0" r="18415" b="0"/>
              <wp:wrapNone/>
              <wp:docPr id="38" name="Text Box 3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96E19" w14:textId="4D0164A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62C78" id="_x0000_t202" coordsize="21600,21600" o:spt="202" path="m,l,21600r21600,l21600,xe">
              <v:stroke joinstyle="miter"/>
              <v:path gradientshapeok="t" o:connecttype="rect"/>
            </v:shapetype>
            <v:shape id="Text Box 38" o:spid="_x0000_s1042" type="#_x0000_t202" alt="OFFICIAL " style="position:absolute;left:0;text-align:left;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05F96E19" w14:textId="4D0164A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sdt>
      <w:sdtPr>
        <w:id w:val="-532730260"/>
        <w:docPartObj>
          <w:docPartGallery w:val="Page Numbers (Bottom of Page)"/>
          <w:docPartUnique/>
        </w:docPartObj>
      </w:sdtPr>
      <w:sdtEndPr>
        <w:rPr>
          <w:noProof/>
        </w:rPr>
      </w:sdtEndPr>
      <w:sdtContent>
        <w:r w:rsidR="00D10692">
          <w:t xml:space="preserve">Annual Report </w:t>
        </w:r>
        <w:r w:rsidR="00BF7E83">
          <w:t>3</w:t>
        </w:r>
        <w:r w:rsidR="00D10692">
          <w:t>, 202</w:t>
        </w:r>
        <w:r w:rsidR="00BF7E83">
          <w:t>4</w:t>
        </w:r>
        <w:r w:rsidR="00D10692">
          <w:tab/>
        </w:r>
        <w:r w:rsidR="00D10692">
          <w:fldChar w:fldCharType="begin"/>
        </w:r>
        <w:r w:rsidR="00D10692">
          <w:instrText xml:space="preserve"> PAGE   \* MERGEFORMAT </w:instrText>
        </w:r>
        <w:r w:rsidR="00D10692">
          <w:fldChar w:fldCharType="separate"/>
        </w:r>
        <w:r w:rsidR="00D10692">
          <w:rPr>
            <w:noProof/>
          </w:rPr>
          <w:t>3</w:t>
        </w:r>
        <w:r w:rsidR="00D10692">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84B2" w14:textId="322829E0" w:rsidR="00B442A2" w:rsidRDefault="00B442A2">
    <w:pPr>
      <w:pStyle w:val="Footer"/>
    </w:pPr>
    <w:r>
      <w:rPr>
        <w:noProof/>
      </w:rPr>
      <mc:AlternateContent>
        <mc:Choice Requires="wps">
          <w:drawing>
            <wp:anchor distT="0" distB="0" distL="0" distR="0" simplePos="0" relativeHeight="251658258" behindDoc="0" locked="0" layoutInCell="1" allowOverlap="1" wp14:anchorId="49DB5349" wp14:editId="23BC0192">
              <wp:simplePos x="635" y="635"/>
              <wp:positionH relativeFrom="page">
                <wp:align>center</wp:align>
              </wp:positionH>
              <wp:positionV relativeFrom="page">
                <wp:align>bottom</wp:align>
              </wp:positionV>
              <wp:extent cx="443865" cy="443865"/>
              <wp:effectExtent l="0" t="0" r="18415" b="0"/>
              <wp:wrapNone/>
              <wp:docPr id="36" name="Text Box 3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E9D23" w14:textId="03CF2A7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DB5349" id="_x0000_t202" coordsize="21600,21600" o:spt="202" path="m,l,21600r21600,l21600,xe">
              <v:stroke joinstyle="miter"/>
              <v:path gradientshapeok="t" o:connecttype="rect"/>
            </v:shapetype>
            <v:shape id="Text Box 36" o:spid="_x0000_s1044" type="#_x0000_t202" alt="OFFICIAL " style="position:absolute;left:0;text-align:left;margin-left:0;margin-top:0;width:34.95pt;height:34.9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56AE9D23" w14:textId="03CF2A7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C5CA9" w14:textId="77777777" w:rsidR="00CB50E8" w:rsidRDefault="00CB50E8" w:rsidP="00346C4A">
      <w:r>
        <w:separator/>
      </w:r>
    </w:p>
  </w:footnote>
  <w:footnote w:type="continuationSeparator" w:id="0">
    <w:p w14:paraId="7C5FEC2B" w14:textId="77777777" w:rsidR="00CB50E8" w:rsidRDefault="00CB50E8" w:rsidP="00346C4A">
      <w:r>
        <w:continuationSeparator/>
      </w:r>
    </w:p>
  </w:footnote>
  <w:footnote w:type="continuationNotice" w:id="1">
    <w:p w14:paraId="605DEBAC" w14:textId="77777777" w:rsidR="00CB50E8" w:rsidRPr="00E16E31" w:rsidRDefault="00CB50E8" w:rsidP="00E16E31">
      <w:pPr>
        <w:pStyle w:val="Footer"/>
      </w:pPr>
    </w:p>
  </w:footnote>
  <w:footnote w:id="2">
    <w:p w14:paraId="24D72FF6" w14:textId="1FA7B416" w:rsidR="00837449" w:rsidRDefault="00837449" w:rsidP="00837449">
      <w:pPr>
        <w:pStyle w:val="FootnoteText"/>
      </w:pPr>
      <w:r>
        <w:rPr>
          <w:rStyle w:val="FootnoteReference"/>
        </w:rPr>
        <w:footnoteRef/>
      </w:r>
      <w:r>
        <w:t xml:space="preserve"> </w:t>
      </w:r>
      <w:r w:rsidR="009451F0">
        <w:rPr>
          <w:sz w:val="16"/>
          <w:szCs w:val="16"/>
        </w:rPr>
        <w:t>Note on language: T</w:t>
      </w:r>
      <w:r w:rsidR="009451F0" w:rsidRPr="006C2F8D">
        <w:rPr>
          <w:sz w:val="16"/>
          <w:szCs w:val="16"/>
        </w:rPr>
        <w:t xml:space="preserve">he </w:t>
      </w:r>
      <w:r w:rsidR="009451F0">
        <w:rPr>
          <w:sz w:val="16"/>
          <w:szCs w:val="16"/>
        </w:rPr>
        <w:t>detailed definitions for the target cohorts of the Action Plan can be found in the</w:t>
      </w:r>
      <w:r w:rsidR="009451F0" w:rsidRPr="004F2A7B">
        <w:t xml:space="preserve"> </w:t>
      </w:r>
      <w:r w:rsidR="009451F0" w:rsidRPr="00C64EAE">
        <w:rPr>
          <w:i/>
          <w:iCs/>
          <w:sz w:val="16"/>
          <w:szCs w:val="16"/>
        </w:rPr>
        <w:t>First Evaluation Report: National Stillbirth Action and Implementation Plan</w:t>
      </w:r>
      <w:r w:rsidR="009451F0">
        <w:rPr>
          <w:sz w:val="16"/>
          <w:szCs w:val="16"/>
        </w:rPr>
        <w:t>.</w:t>
      </w:r>
    </w:p>
  </w:footnote>
  <w:footnote w:id="3">
    <w:p w14:paraId="56CD8021" w14:textId="07186E9C" w:rsidR="00AF62CC" w:rsidRPr="009F62A8" w:rsidRDefault="00AF62CC" w:rsidP="00AF62CC">
      <w:pPr>
        <w:pStyle w:val="FootnoteText"/>
        <w:rPr>
          <w:rFonts w:cs="Arial"/>
          <w:sz w:val="16"/>
          <w:szCs w:val="16"/>
        </w:rPr>
      </w:pPr>
      <w:r w:rsidRPr="00322D7A">
        <w:rPr>
          <w:rStyle w:val="FootnoteReference"/>
          <w:rFonts w:cs="Arial"/>
          <w:sz w:val="16"/>
          <w:szCs w:val="16"/>
        </w:rPr>
        <w:footnoteRef/>
      </w:r>
      <w:r w:rsidR="00945D23">
        <w:rPr>
          <w:rFonts w:cs="Arial"/>
          <w:sz w:val="16"/>
          <w:szCs w:val="16"/>
          <w:lang w:eastAsia="en-AU"/>
        </w:rPr>
        <w:t xml:space="preserve"> </w:t>
      </w:r>
      <w:r w:rsidR="003B2EAE" w:rsidRPr="00322D7A">
        <w:rPr>
          <w:rFonts w:cs="Arial"/>
          <w:sz w:val="16"/>
          <w:szCs w:val="16"/>
          <w:lang w:eastAsia="en-AU"/>
        </w:rPr>
        <w:t>In Australia, stillbirth refers to</w:t>
      </w:r>
      <w:r w:rsidR="003B2EAE">
        <w:rPr>
          <w:rFonts w:cs="Arial"/>
          <w:sz w:val="16"/>
          <w:szCs w:val="16"/>
          <w:lang w:eastAsia="en-AU"/>
        </w:rPr>
        <w:t xml:space="preserve"> a</w:t>
      </w:r>
      <w:r w:rsidR="003B2EAE" w:rsidRPr="00322D7A">
        <w:rPr>
          <w:rFonts w:cs="Arial"/>
          <w:sz w:val="16"/>
          <w:szCs w:val="16"/>
          <w:lang w:eastAsia="en-AU"/>
        </w:rPr>
        <w:t xml:space="preserve"> foetal death prior to birth of </w:t>
      </w:r>
      <w:r w:rsidR="003B2EAE">
        <w:rPr>
          <w:rFonts w:cs="Arial"/>
          <w:sz w:val="16"/>
          <w:szCs w:val="16"/>
          <w:lang w:eastAsia="en-AU"/>
        </w:rPr>
        <w:t xml:space="preserve">a </w:t>
      </w:r>
      <w:r w:rsidR="003B2EAE" w:rsidRPr="00322D7A">
        <w:rPr>
          <w:rFonts w:cs="Arial"/>
          <w:sz w:val="16"/>
          <w:szCs w:val="16"/>
          <w:lang w:eastAsia="en-AU"/>
        </w:rPr>
        <w:t xml:space="preserve">baby </w:t>
      </w:r>
      <w:r w:rsidR="003B2EAE">
        <w:rPr>
          <w:rFonts w:cs="Arial"/>
          <w:sz w:val="16"/>
          <w:szCs w:val="16"/>
          <w:lang w:eastAsia="en-AU"/>
        </w:rPr>
        <w:t>born at</w:t>
      </w:r>
      <w:r w:rsidR="003B2EAE" w:rsidRPr="00322D7A">
        <w:rPr>
          <w:rFonts w:cs="Arial"/>
          <w:sz w:val="16"/>
          <w:szCs w:val="16"/>
          <w:lang w:eastAsia="en-AU"/>
        </w:rPr>
        <w:t xml:space="preserve"> 20 weeks</w:t>
      </w:r>
      <w:r w:rsidR="003B2EAE">
        <w:rPr>
          <w:rFonts w:cs="Arial"/>
          <w:sz w:val="16"/>
          <w:szCs w:val="16"/>
          <w:lang w:eastAsia="en-AU"/>
        </w:rPr>
        <w:t>’</w:t>
      </w:r>
      <w:r w:rsidR="003B2EAE" w:rsidRPr="00322D7A">
        <w:rPr>
          <w:rFonts w:cs="Arial"/>
          <w:sz w:val="16"/>
          <w:szCs w:val="16"/>
          <w:lang w:eastAsia="en-AU"/>
        </w:rPr>
        <w:t xml:space="preserve"> gestation</w:t>
      </w:r>
      <w:r w:rsidR="003B2EAE">
        <w:rPr>
          <w:rFonts w:cs="Arial"/>
          <w:sz w:val="16"/>
          <w:szCs w:val="16"/>
          <w:lang w:eastAsia="en-AU"/>
        </w:rPr>
        <w:t xml:space="preserve"> or more, and/or weighing 400 grams or more</w:t>
      </w:r>
      <w:r w:rsidR="003B2EAE" w:rsidRPr="00322D7A">
        <w:rPr>
          <w:rFonts w:cs="Arial"/>
          <w:sz w:val="16"/>
          <w:szCs w:val="16"/>
          <w:lang w:eastAsia="en-AU"/>
        </w:rPr>
        <w:t xml:space="preserve">. </w:t>
      </w:r>
      <w:r w:rsidR="003B2EAE">
        <w:rPr>
          <w:rFonts w:cs="Arial"/>
          <w:sz w:val="16"/>
          <w:szCs w:val="16"/>
          <w:lang w:eastAsia="en-AU"/>
        </w:rPr>
        <w:t xml:space="preserve">For the purposes of international comparison, the World Health Organization defines stillbirths as third trimester </w:t>
      </w:r>
      <w:proofErr w:type="spellStart"/>
      <w:r w:rsidR="003B2EAE">
        <w:rPr>
          <w:rFonts w:cs="Arial"/>
          <w:sz w:val="16"/>
          <w:szCs w:val="16"/>
          <w:lang w:eastAsia="en-AU"/>
        </w:rPr>
        <w:t>fetal</w:t>
      </w:r>
      <w:proofErr w:type="spellEnd"/>
      <w:r w:rsidR="003B2EAE">
        <w:rPr>
          <w:rFonts w:cs="Arial"/>
          <w:sz w:val="16"/>
          <w:szCs w:val="16"/>
          <w:lang w:eastAsia="en-AU"/>
        </w:rPr>
        <w:t xml:space="preserve"> deaths (born after 28 weeks </w:t>
      </w:r>
      <w:proofErr w:type="gramStart"/>
      <w:r w:rsidR="003B2EAE">
        <w:rPr>
          <w:rFonts w:cs="Arial"/>
          <w:sz w:val="16"/>
          <w:szCs w:val="16"/>
          <w:lang w:eastAsia="en-AU"/>
        </w:rPr>
        <w:t>gestation, or</w:t>
      </w:r>
      <w:proofErr w:type="gramEnd"/>
      <w:r w:rsidR="003B2EAE">
        <w:rPr>
          <w:rFonts w:cs="Arial"/>
          <w:sz w:val="16"/>
          <w:szCs w:val="16"/>
          <w:lang w:eastAsia="en-AU"/>
        </w:rPr>
        <w:t xml:space="preserve"> weighing 1000g or more). </w:t>
      </w:r>
      <w:r w:rsidR="003B2EAE" w:rsidRPr="00322D7A">
        <w:rPr>
          <w:rFonts w:cs="Arial"/>
          <w:sz w:val="16"/>
          <w:szCs w:val="16"/>
          <w:lang w:eastAsia="en-AU"/>
        </w:rPr>
        <w:t xml:space="preserve">The Action Plan, however, focuses on stillbirth </w:t>
      </w:r>
      <w:r w:rsidR="003B2EAE">
        <w:rPr>
          <w:rFonts w:cs="Arial"/>
          <w:sz w:val="16"/>
          <w:szCs w:val="16"/>
          <w:lang w:eastAsia="en-AU"/>
        </w:rPr>
        <w:t>at</w:t>
      </w:r>
      <w:r w:rsidR="003B2EAE" w:rsidRPr="00322D7A">
        <w:rPr>
          <w:rFonts w:cs="Arial"/>
          <w:sz w:val="16"/>
          <w:szCs w:val="16"/>
          <w:lang w:eastAsia="en-AU"/>
        </w:rPr>
        <w:t xml:space="preserve"> 28 weeks</w:t>
      </w:r>
      <w:r w:rsidR="003B2EAE">
        <w:rPr>
          <w:rFonts w:cs="Arial"/>
          <w:sz w:val="16"/>
          <w:szCs w:val="16"/>
          <w:lang w:eastAsia="en-AU"/>
        </w:rPr>
        <w:t xml:space="preserve"> or more</w:t>
      </w:r>
      <w:r w:rsidR="003B2EAE" w:rsidRPr="00322D7A">
        <w:rPr>
          <w:rFonts w:cs="Arial"/>
          <w:sz w:val="16"/>
          <w:szCs w:val="16"/>
          <w:lang w:eastAsia="en-AU"/>
        </w:rPr>
        <w:t xml:space="preserve"> gestation, as most </w:t>
      </w:r>
      <w:r w:rsidR="003B2EAE" w:rsidRPr="009F62A8">
        <w:rPr>
          <w:rFonts w:cs="Arial"/>
          <w:sz w:val="16"/>
          <w:szCs w:val="16"/>
          <w:lang w:eastAsia="en-AU"/>
        </w:rPr>
        <w:t>preventive interventions are specific to the third trimester.</w:t>
      </w:r>
      <w:r w:rsidR="003B2EAE">
        <w:rPr>
          <w:rFonts w:cs="Arial"/>
          <w:sz w:val="16"/>
          <w:szCs w:val="16"/>
          <w:lang w:eastAsia="en-AU"/>
        </w:rPr>
        <w:t xml:space="preserve"> Data in this report refer to a</w:t>
      </w:r>
      <w:r w:rsidR="003B2EAE" w:rsidRPr="00322D7A">
        <w:rPr>
          <w:rFonts w:cs="Arial"/>
          <w:sz w:val="16"/>
          <w:szCs w:val="16"/>
          <w:lang w:eastAsia="en-AU"/>
        </w:rPr>
        <w:t xml:space="preserve"> </w:t>
      </w:r>
      <w:proofErr w:type="spellStart"/>
      <w:r w:rsidR="003B2EAE" w:rsidRPr="00322D7A">
        <w:rPr>
          <w:rFonts w:cs="Arial"/>
          <w:sz w:val="16"/>
          <w:szCs w:val="16"/>
          <w:lang w:eastAsia="en-AU"/>
        </w:rPr>
        <w:t>fetal</w:t>
      </w:r>
      <w:proofErr w:type="spellEnd"/>
      <w:r w:rsidR="003B2EAE" w:rsidRPr="00322D7A">
        <w:rPr>
          <w:rFonts w:cs="Arial"/>
          <w:sz w:val="16"/>
          <w:szCs w:val="16"/>
          <w:lang w:eastAsia="en-AU"/>
        </w:rPr>
        <w:t xml:space="preserve"> death prior to birth of </w:t>
      </w:r>
      <w:r w:rsidR="003B2EAE">
        <w:rPr>
          <w:rFonts w:cs="Arial"/>
          <w:sz w:val="16"/>
          <w:szCs w:val="16"/>
          <w:lang w:eastAsia="en-AU"/>
        </w:rPr>
        <w:t xml:space="preserve">a </w:t>
      </w:r>
      <w:r w:rsidR="003B2EAE" w:rsidRPr="00322D7A">
        <w:rPr>
          <w:rFonts w:cs="Arial"/>
          <w:sz w:val="16"/>
          <w:szCs w:val="16"/>
          <w:lang w:eastAsia="en-AU"/>
        </w:rPr>
        <w:t xml:space="preserve">baby </w:t>
      </w:r>
      <w:r w:rsidR="003B2EAE">
        <w:rPr>
          <w:rFonts w:cs="Arial"/>
          <w:sz w:val="16"/>
          <w:szCs w:val="16"/>
          <w:lang w:eastAsia="en-AU"/>
        </w:rPr>
        <w:t>born at</w:t>
      </w:r>
      <w:r w:rsidR="003B2EAE" w:rsidRPr="00322D7A">
        <w:rPr>
          <w:rFonts w:cs="Arial"/>
          <w:sz w:val="16"/>
          <w:szCs w:val="16"/>
          <w:lang w:eastAsia="en-AU"/>
        </w:rPr>
        <w:t xml:space="preserve"> </w:t>
      </w:r>
      <w:r w:rsidR="003B2EAE">
        <w:rPr>
          <w:rFonts w:cs="Arial"/>
          <w:sz w:val="16"/>
          <w:szCs w:val="16"/>
          <w:lang w:eastAsia="en-AU"/>
        </w:rPr>
        <w:t xml:space="preserve">either </w:t>
      </w:r>
      <w:r w:rsidR="003B2EAE" w:rsidRPr="00322D7A">
        <w:rPr>
          <w:rFonts w:cs="Arial"/>
          <w:sz w:val="16"/>
          <w:szCs w:val="16"/>
          <w:lang w:eastAsia="en-AU"/>
        </w:rPr>
        <w:t>20 weeks</w:t>
      </w:r>
      <w:r w:rsidR="003B2EAE">
        <w:rPr>
          <w:rFonts w:cs="Arial"/>
          <w:sz w:val="16"/>
          <w:szCs w:val="16"/>
          <w:lang w:eastAsia="en-AU"/>
        </w:rPr>
        <w:t>’</w:t>
      </w:r>
      <w:r w:rsidR="003B2EAE" w:rsidRPr="00322D7A">
        <w:rPr>
          <w:rFonts w:cs="Arial"/>
          <w:sz w:val="16"/>
          <w:szCs w:val="16"/>
          <w:lang w:eastAsia="en-AU"/>
        </w:rPr>
        <w:t xml:space="preserve"> gestation</w:t>
      </w:r>
      <w:r w:rsidR="003B2EAE">
        <w:rPr>
          <w:rFonts w:cs="Arial"/>
          <w:sz w:val="16"/>
          <w:szCs w:val="16"/>
          <w:lang w:eastAsia="en-AU"/>
        </w:rPr>
        <w:t xml:space="preserve"> or more, or 28 weeks’ gestation or more, and does not include babies born before those gestational ages who may meet the birthweight requirements of the Australian and WHO definitions of a stillbirth. Therefore, data used in this report is not comparable to other published data regarding stillbirths in Australia.  </w:t>
      </w:r>
    </w:p>
  </w:footnote>
  <w:footnote w:id="4">
    <w:p w14:paraId="35BAAD1E" w14:textId="3C97E6D3" w:rsidR="005A0F26" w:rsidRDefault="005A0F26">
      <w:pPr>
        <w:pStyle w:val="FootnoteText"/>
      </w:pPr>
      <w:r w:rsidRPr="005A0F26">
        <w:rPr>
          <w:rStyle w:val="FootnoteReference"/>
          <w:sz w:val="16"/>
          <w:szCs w:val="16"/>
        </w:rPr>
        <w:footnoteRef/>
      </w:r>
      <w:r w:rsidRPr="005A0F26">
        <w:rPr>
          <w:sz w:val="16"/>
          <w:szCs w:val="16"/>
        </w:rPr>
        <w:t xml:space="preserve"> </w:t>
      </w:r>
      <w:r w:rsidR="00BF718F" w:rsidRPr="005A0F26">
        <w:rPr>
          <w:sz w:val="16"/>
          <w:szCs w:val="16"/>
        </w:rPr>
        <w:t xml:space="preserve">The current stillbirth rate is inclusive of late term terminations. </w:t>
      </w:r>
      <w:r w:rsidR="00BF718F">
        <w:rPr>
          <w:sz w:val="16"/>
          <w:szCs w:val="16"/>
        </w:rPr>
        <w:t>Late term terminations of pregnancy can include babies who could have been stillborn in the absence of the termination.</w:t>
      </w:r>
      <w:r w:rsidR="00BF718F" w:rsidRPr="005A0F26">
        <w:rPr>
          <w:sz w:val="16"/>
          <w:szCs w:val="16"/>
        </w:rPr>
        <w:t xml:space="preserve"> As such, it can be difficult to determine if changes in the stillbirth rate are due to changes in the number of stillbirths, or changes in the number of late term terminations. </w:t>
      </w:r>
      <w:r w:rsidR="00BF718F">
        <w:rPr>
          <w:sz w:val="16"/>
          <w:szCs w:val="16"/>
        </w:rPr>
        <w:t>The AIHW are investigating whether termination data may be separated from other stillbirth reporting.</w:t>
      </w:r>
    </w:p>
  </w:footnote>
  <w:footnote w:id="5">
    <w:p w14:paraId="61F17C08" w14:textId="30C80009" w:rsidR="00314F6D" w:rsidRDefault="00314F6D">
      <w:pPr>
        <w:pStyle w:val="FootnoteText"/>
      </w:pPr>
      <w:r>
        <w:rPr>
          <w:rStyle w:val="FootnoteReference"/>
        </w:rPr>
        <w:footnoteRef/>
      </w:r>
      <w:r>
        <w:t xml:space="preserve"> </w:t>
      </w:r>
      <w:r w:rsidR="000E5C26">
        <w:t>From November 2022 to October 2023, 1</w:t>
      </w:r>
      <w:r w:rsidR="00282A45">
        <w:t>,</w:t>
      </w:r>
      <w:r w:rsidR="000E5C26">
        <w:t>998 health professionals completed the SBB e-learning.</w:t>
      </w:r>
    </w:p>
  </w:footnote>
  <w:footnote w:id="6">
    <w:p w14:paraId="50F2AFB6" w14:textId="194BB3BA" w:rsidR="00355833" w:rsidRDefault="00355833">
      <w:pPr>
        <w:pStyle w:val="FootnoteText"/>
      </w:pPr>
      <w:r>
        <w:rPr>
          <w:rStyle w:val="FootnoteReference"/>
        </w:rPr>
        <w:footnoteRef/>
      </w:r>
      <w:r>
        <w:t xml:space="preserve"> </w:t>
      </w:r>
      <w:r w:rsidR="000A44E5">
        <w:t>IMPROVE completion rates</w:t>
      </w:r>
      <w:r w:rsidR="00721FF2">
        <w:t xml:space="preserve"> provided under I</w:t>
      </w:r>
      <w:r w:rsidR="00012068">
        <w:t>ndicator 12</w:t>
      </w:r>
      <w:r w:rsidR="000A44E5">
        <w:t>.</w:t>
      </w:r>
    </w:p>
  </w:footnote>
  <w:footnote w:id="7">
    <w:p w14:paraId="79F85A13" w14:textId="77777777" w:rsidR="000012F0" w:rsidRDefault="000012F0" w:rsidP="000012F0">
      <w:pPr>
        <w:pStyle w:val="FootnoteText"/>
      </w:pPr>
      <w:r>
        <w:rPr>
          <w:rStyle w:val="FootnoteReference"/>
        </w:rPr>
        <w:footnoteRef/>
      </w:r>
      <w:r>
        <w:t xml:space="preserve"> It is unlikely this figure will ever reach 100% due to jurisdictional differences in how antenatal care is structured. For example, in the ACT early antenatal care is often provided by a GP and not reported to the NPDC, meaning women appear to receive fewer antenatal care visits that being at a later gestation.</w:t>
      </w:r>
    </w:p>
  </w:footnote>
  <w:footnote w:id="8">
    <w:p w14:paraId="68D7A0E7" w14:textId="77777777" w:rsidR="004E5178" w:rsidRDefault="004E5178" w:rsidP="004E5178">
      <w:pPr>
        <w:pStyle w:val="FootnoteText"/>
      </w:pPr>
      <w:r>
        <w:rPr>
          <w:rStyle w:val="FootnoteReference"/>
        </w:rPr>
        <w:footnoteRef/>
      </w:r>
      <w:r>
        <w:t xml:space="preserve"> </w:t>
      </w:r>
      <w:r w:rsidRPr="007A30F2">
        <w:t>Pregnancy smoking rates reported by AIHW do not explicitly include vaping and e-cigarette use, unless those who vape self-report it as smoking.</w:t>
      </w:r>
      <w:r>
        <w:t xml:space="preserve"> Totals exclude records where status was not known / not stated. Preliminary data for 2022 excluded South Australia, the Australian Capital </w:t>
      </w:r>
      <w:proofErr w:type="gramStart"/>
      <w:r>
        <w:t>Territory</w:t>
      </w:r>
      <w:proofErr w:type="gramEnd"/>
      <w:r>
        <w:t xml:space="preserve"> and the Northern Territory. </w:t>
      </w:r>
    </w:p>
  </w:footnote>
  <w:footnote w:id="9">
    <w:p w14:paraId="6751DEF3" w14:textId="692288F7" w:rsidR="00487D5F" w:rsidRDefault="00487D5F">
      <w:pPr>
        <w:pStyle w:val="FootnoteText"/>
      </w:pPr>
      <w:r w:rsidRPr="007B1535">
        <w:rPr>
          <w:rStyle w:val="FootnoteReference"/>
        </w:rPr>
        <w:footnoteRef/>
      </w:r>
      <w:r w:rsidRPr="007B1535">
        <w:t xml:space="preserve"> </w:t>
      </w:r>
      <w:r w:rsidR="00526B66" w:rsidRPr="007B1535">
        <w:t>Stillbirth research funding is calculated based on publicly available</w:t>
      </w:r>
      <w:r w:rsidR="00380ADE" w:rsidRPr="007B1535">
        <w:t xml:space="preserve"> grants data from</w:t>
      </w:r>
      <w:r w:rsidR="00526B66" w:rsidRPr="007B1535">
        <w:t xml:space="preserve"> </w:t>
      </w:r>
      <w:r w:rsidR="00380ADE" w:rsidRPr="007B1535">
        <w:t xml:space="preserve">the National Health and Medical Research Council (NHMRC) </w:t>
      </w:r>
      <w:r w:rsidR="00D33078" w:rsidRPr="007B1535">
        <w:t xml:space="preserve">and </w:t>
      </w:r>
      <w:r w:rsidR="00D54447" w:rsidRPr="007B1535">
        <w:t>the Medical Research Future Fund (</w:t>
      </w:r>
      <w:r w:rsidR="00D33078" w:rsidRPr="007B1535">
        <w:t>MRFF</w:t>
      </w:r>
      <w:r w:rsidR="00D54447" w:rsidRPr="007B1535">
        <w:t>)</w:t>
      </w:r>
      <w:r w:rsidR="00380ADE" w:rsidRPr="007B1535">
        <w:t xml:space="preserve">. </w:t>
      </w:r>
      <w:r w:rsidR="008C15CF" w:rsidRPr="007B1535">
        <w:t xml:space="preserve">Nous used the </w:t>
      </w:r>
      <w:r w:rsidR="004B5C0E" w:rsidRPr="007B1535">
        <w:t xml:space="preserve">year the grant opportunity was announced </w:t>
      </w:r>
      <w:r w:rsidR="0003034D" w:rsidRPr="007B1535">
        <w:t>as the basis for this analysis.</w:t>
      </w:r>
      <w:r w:rsidR="0003034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37CC7" w14:textId="109C3020" w:rsidR="00B442A2" w:rsidRDefault="00B442A2">
    <w:pPr>
      <w:pStyle w:val="Header"/>
    </w:pPr>
    <w:r>
      <w:rPr>
        <w:noProof/>
      </w:rPr>
      <mc:AlternateContent>
        <mc:Choice Requires="wps">
          <w:drawing>
            <wp:anchor distT="0" distB="0" distL="0" distR="0" simplePos="0" relativeHeight="251658241" behindDoc="0" locked="0" layoutInCell="1" allowOverlap="1" wp14:anchorId="52EEE5BC" wp14:editId="16FC547A">
              <wp:simplePos x="635" y="635"/>
              <wp:positionH relativeFrom="page">
                <wp:align>center</wp:align>
              </wp:positionH>
              <wp:positionV relativeFrom="page">
                <wp:align>top</wp:align>
              </wp:positionV>
              <wp:extent cx="443865" cy="443865"/>
              <wp:effectExtent l="0" t="0" r="18415" b="825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CF0DC3" w14:textId="1B4FCFCD"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EEE5BC"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DCF0DC3" w14:textId="1B4FCFCD"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17A8" w14:textId="5BD40383" w:rsidR="00B442A2" w:rsidRDefault="00B442A2">
    <w:pPr>
      <w:pStyle w:val="Header"/>
    </w:pPr>
    <w:r>
      <w:rPr>
        <w:noProof/>
      </w:rPr>
      <mc:AlternateContent>
        <mc:Choice Requires="wps">
          <w:drawing>
            <wp:anchor distT="0" distB="0" distL="0" distR="0" simplePos="0" relativeHeight="251658250" behindDoc="0" locked="0" layoutInCell="1" allowOverlap="1" wp14:anchorId="6F979846" wp14:editId="1E09FBE9">
              <wp:simplePos x="635" y="635"/>
              <wp:positionH relativeFrom="page">
                <wp:align>center</wp:align>
              </wp:positionH>
              <wp:positionV relativeFrom="page">
                <wp:align>top</wp:align>
              </wp:positionV>
              <wp:extent cx="443865" cy="443865"/>
              <wp:effectExtent l="0" t="0" r="18415" b="8255"/>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8BA0B5" w14:textId="77A11432"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979846" id="_x0000_t202" coordsize="21600,21600" o:spt="202" path="m,l,21600r21600,l21600,xe">
              <v:stroke joinstyle="miter"/>
              <v:path gradientshapeok="t" o:connecttype="rect"/>
            </v:shapetype>
            <v:shape id="Text Box 27" o:spid="_x0000_s1045"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08BA0B5" w14:textId="77A11432"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DD92" w14:textId="4A3B55CB" w:rsidR="00205A93" w:rsidRDefault="00B442A2" w:rsidP="008E0C77">
    <w:pPr>
      <w:pStyle w:val="Headertext"/>
      <w:spacing w:after="180"/>
      <w:jc w:val="left"/>
    </w:pPr>
    <w:r>
      <w:rPr>
        <w:noProof/>
      </w:rPr>
      <mc:AlternateContent>
        <mc:Choice Requires="wps">
          <w:drawing>
            <wp:anchor distT="0" distB="0" distL="0" distR="0" simplePos="0" relativeHeight="251658251" behindDoc="0" locked="0" layoutInCell="1" allowOverlap="1" wp14:anchorId="615723F6" wp14:editId="4850B3AB">
              <wp:simplePos x="904875" y="447675"/>
              <wp:positionH relativeFrom="page">
                <wp:align>center</wp:align>
              </wp:positionH>
              <wp:positionV relativeFrom="page">
                <wp:align>top</wp:align>
              </wp:positionV>
              <wp:extent cx="443865" cy="443865"/>
              <wp:effectExtent l="0" t="0" r="18415" b="8255"/>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87D89" w14:textId="4704BC26"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5723F6" id="_x0000_t202" coordsize="21600,21600" o:spt="202" path="m,l,21600r21600,l21600,xe">
              <v:stroke joinstyle="miter"/>
              <v:path gradientshapeok="t" o:connecttype="rect"/>
            </v:shapetype>
            <v:shape id="Text Box 28" o:spid="_x0000_s1046"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1B487D89" w14:textId="4704BC26"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E3C4" w14:textId="655BF17F" w:rsidR="00B442A2" w:rsidRDefault="00B442A2">
    <w:pPr>
      <w:pStyle w:val="Header"/>
    </w:pPr>
    <w:r>
      <w:rPr>
        <w:noProof/>
      </w:rPr>
      <mc:AlternateContent>
        <mc:Choice Requires="wps">
          <w:drawing>
            <wp:anchor distT="0" distB="0" distL="0" distR="0" simplePos="0" relativeHeight="251658249" behindDoc="0" locked="0" layoutInCell="1" allowOverlap="1" wp14:anchorId="134C74D3" wp14:editId="321CA005">
              <wp:simplePos x="635" y="635"/>
              <wp:positionH relativeFrom="page">
                <wp:align>center</wp:align>
              </wp:positionH>
              <wp:positionV relativeFrom="page">
                <wp:align>top</wp:align>
              </wp:positionV>
              <wp:extent cx="443865" cy="443865"/>
              <wp:effectExtent l="0" t="0" r="18415" b="8255"/>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AD2660" w14:textId="73A5FD7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C74D3"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1EAD2660" w14:textId="73A5FD7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E06C1" w14:textId="13266BE2" w:rsidR="000D56E4" w:rsidRDefault="00B442A2" w:rsidP="008E0C77">
    <w:pPr>
      <w:pStyle w:val="Headertext"/>
      <w:spacing w:after="180"/>
      <w:jc w:val="left"/>
    </w:pPr>
    <w:r>
      <w:rPr>
        <w:noProof/>
      </w:rPr>
      <mc:AlternateContent>
        <mc:Choice Requires="wps">
          <w:drawing>
            <wp:anchor distT="0" distB="0" distL="0" distR="0" simplePos="0" relativeHeight="251658242" behindDoc="0" locked="0" layoutInCell="1" allowOverlap="1" wp14:anchorId="4405894E" wp14:editId="18CBAF92">
              <wp:simplePos x="904875" y="447675"/>
              <wp:positionH relativeFrom="page">
                <wp:align>center</wp:align>
              </wp:positionH>
              <wp:positionV relativeFrom="page">
                <wp:align>top</wp:align>
              </wp:positionV>
              <wp:extent cx="443865" cy="443865"/>
              <wp:effectExtent l="0" t="0" r="18415" b="825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77167" w14:textId="20E6634C"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05894E" id="_x0000_t202" coordsize="21600,21600" o:spt="202" path="m,l,21600r21600,l21600,xe">
              <v:stroke joinstyle="miter"/>
              <v:path gradientshapeok="t" o:connecttype="rect"/>
            </v:shapetype>
            <v:shape id="Text Box 7" o:spid="_x0000_s1028"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4977167" w14:textId="20E6634C"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775B" w14:textId="3AA552C2" w:rsidR="00B442A2" w:rsidRDefault="00B442A2">
    <w:pPr>
      <w:pStyle w:val="Header"/>
    </w:pPr>
    <w:r>
      <w:rPr>
        <w:noProof/>
      </w:rPr>
      <mc:AlternateContent>
        <mc:Choice Requires="wps">
          <w:drawing>
            <wp:anchor distT="0" distB="0" distL="0" distR="0" simplePos="0" relativeHeight="251658240" behindDoc="0" locked="0" layoutInCell="1" allowOverlap="1" wp14:anchorId="7364A72D" wp14:editId="3BEAD0A2">
              <wp:simplePos x="635" y="635"/>
              <wp:positionH relativeFrom="page">
                <wp:align>center</wp:align>
              </wp:positionH>
              <wp:positionV relativeFrom="page">
                <wp:align>top</wp:align>
              </wp:positionV>
              <wp:extent cx="443865" cy="443865"/>
              <wp:effectExtent l="0" t="0" r="18415" b="825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FCA4D" w14:textId="2AA0AD2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4A72D"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C1FCA4D" w14:textId="2AA0AD29"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384C" w14:textId="596400C1" w:rsidR="00B442A2" w:rsidRDefault="00B442A2">
    <w:pPr>
      <w:pStyle w:val="Header"/>
    </w:pPr>
    <w:r>
      <w:rPr>
        <w:noProof/>
      </w:rPr>
      <mc:AlternateContent>
        <mc:Choice Requires="wps">
          <w:drawing>
            <wp:anchor distT="0" distB="0" distL="0" distR="0" simplePos="0" relativeHeight="251658244" behindDoc="0" locked="0" layoutInCell="1" allowOverlap="1" wp14:anchorId="6C7DE3C5" wp14:editId="6E3ABB43">
              <wp:simplePos x="635" y="635"/>
              <wp:positionH relativeFrom="page">
                <wp:align>center</wp:align>
              </wp:positionH>
              <wp:positionV relativeFrom="page">
                <wp:align>top</wp:align>
              </wp:positionV>
              <wp:extent cx="443865" cy="443865"/>
              <wp:effectExtent l="0" t="0" r="18415" b="825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096A10" w14:textId="3436EBC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DE3C5" id="_x0000_t202" coordsize="21600,21600" o:spt="202" path="m,l,21600r21600,l21600,xe">
              <v:stroke joinstyle="miter"/>
              <v:path gradientshapeok="t" o:connecttype="rect"/>
            </v:shapetype>
            <v:shape id="Text Box 11" o:spid="_x0000_s1033"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0096A10" w14:textId="3436EBC3"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9DD4" w14:textId="3DEDD927" w:rsidR="00B442A2" w:rsidRDefault="00B442A2">
    <w:pPr>
      <w:pStyle w:val="Header"/>
    </w:pPr>
    <w:r>
      <w:rPr>
        <w:noProof/>
      </w:rPr>
      <mc:AlternateContent>
        <mc:Choice Requires="wps">
          <w:drawing>
            <wp:anchor distT="0" distB="0" distL="0" distR="0" simplePos="0" relativeHeight="251658245" behindDoc="0" locked="0" layoutInCell="1" allowOverlap="1" wp14:anchorId="68B07300" wp14:editId="11D3BC18">
              <wp:simplePos x="904875" y="447675"/>
              <wp:positionH relativeFrom="page">
                <wp:align>center</wp:align>
              </wp:positionH>
              <wp:positionV relativeFrom="page">
                <wp:align>top</wp:align>
              </wp:positionV>
              <wp:extent cx="443865" cy="443865"/>
              <wp:effectExtent l="0" t="0" r="18415" b="8255"/>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7C880" w14:textId="4643B5CF"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B07300" id="_x0000_t202" coordsize="21600,21600" o:spt="202" path="m,l,21600r21600,l21600,xe">
              <v:stroke joinstyle="miter"/>
              <v:path gradientshapeok="t" o:connecttype="rect"/>
            </v:shapetype>
            <v:shape id="Text Box 22" o:spid="_x0000_s1034"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927C880" w14:textId="4643B5CF"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E4C2" w14:textId="0913D0FB" w:rsidR="00B442A2" w:rsidRDefault="00B442A2">
    <w:pPr>
      <w:pStyle w:val="Header"/>
    </w:pPr>
    <w:r>
      <w:rPr>
        <w:noProof/>
      </w:rPr>
      <mc:AlternateContent>
        <mc:Choice Requires="wps">
          <w:drawing>
            <wp:anchor distT="0" distB="0" distL="0" distR="0" simplePos="0" relativeHeight="251658243" behindDoc="0" locked="0" layoutInCell="1" allowOverlap="1" wp14:anchorId="5844ED19" wp14:editId="6D54661A">
              <wp:simplePos x="635" y="635"/>
              <wp:positionH relativeFrom="page">
                <wp:align>center</wp:align>
              </wp:positionH>
              <wp:positionV relativeFrom="page">
                <wp:align>top</wp:align>
              </wp:positionV>
              <wp:extent cx="443865" cy="443865"/>
              <wp:effectExtent l="0" t="0" r="18415" b="825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D0A890" w14:textId="74DF5EEC"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44ED19" id="_x0000_t202" coordsize="21600,21600" o:spt="202" path="m,l,21600r21600,l21600,xe">
              <v:stroke joinstyle="miter"/>
              <v:path gradientshapeok="t" o:connecttype="rect"/>
            </v:shapetype>
            <v:shape id="Text Box 10" o:spid="_x0000_s103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9D0A890" w14:textId="74DF5EEC"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CB18" w14:textId="76BDA0BD" w:rsidR="00B442A2" w:rsidRDefault="00B442A2">
    <w:pPr>
      <w:pStyle w:val="Header"/>
    </w:pPr>
    <w:r>
      <w:rPr>
        <w:noProof/>
      </w:rPr>
      <mc:AlternateContent>
        <mc:Choice Requires="wps">
          <w:drawing>
            <wp:anchor distT="0" distB="0" distL="0" distR="0" simplePos="0" relativeHeight="251658247" behindDoc="0" locked="0" layoutInCell="1" allowOverlap="1" wp14:anchorId="63CC5736" wp14:editId="3FB8E60E">
              <wp:simplePos x="635" y="635"/>
              <wp:positionH relativeFrom="page">
                <wp:align>center</wp:align>
              </wp:positionH>
              <wp:positionV relativeFrom="page">
                <wp:align>top</wp:align>
              </wp:positionV>
              <wp:extent cx="443865" cy="443865"/>
              <wp:effectExtent l="0" t="0" r="18415" b="8255"/>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9C5AE1" w14:textId="5757315E"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CC5736" id="_x0000_t202" coordsize="21600,21600" o:spt="202" path="m,l,21600r21600,l21600,xe">
              <v:stroke joinstyle="miter"/>
              <v:path gradientshapeok="t" o:connecttype="rect"/>
            </v:shapetype>
            <v:shape id="Text Box 24" o:spid="_x0000_s1039"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269C5AE1" w14:textId="5757315E"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DB00" w14:textId="35CAC234" w:rsidR="00B442A2" w:rsidRDefault="00B442A2">
    <w:pPr>
      <w:pStyle w:val="Header"/>
    </w:pPr>
    <w:r>
      <w:rPr>
        <w:noProof/>
      </w:rPr>
      <mc:AlternateContent>
        <mc:Choice Requires="wps">
          <w:drawing>
            <wp:anchor distT="0" distB="0" distL="0" distR="0" simplePos="0" relativeHeight="251658248" behindDoc="0" locked="0" layoutInCell="1" allowOverlap="1" wp14:anchorId="3E8910A5" wp14:editId="4D61E940">
              <wp:simplePos x="904875" y="447675"/>
              <wp:positionH relativeFrom="page">
                <wp:align>center</wp:align>
              </wp:positionH>
              <wp:positionV relativeFrom="page">
                <wp:align>top</wp:align>
              </wp:positionV>
              <wp:extent cx="443865" cy="443865"/>
              <wp:effectExtent l="0" t="0" r="18415" b="8255"/>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30722" w14:textId="386578FF"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8910A5" id="_x0000_t202" coordsize="21600,21600" o:spt="202" path="m,l,21600r21600,l21600,xe">
              <v:stroke joinstyle="miter"/>
              <v:path gradientshapeok="t" o:connecttype="rect"/>
            </v:shapetype>
            <v:shape id="Text Box 25" o:spid="_x0000_s1040"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5AF30722" w14:textId="386578FF"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0445" w14:textId="07B6836B" w:rsidR="00B442A2" w:rsidRDefault="00B442A2">
    <w:pPr>
      <w:pStyle w:val="Header"/>
    </w:pPr>
    <w:r>
      <w:rPr>
        <w:noProof/>
      </w:rPr>
      <mc:AlternateContent>
        <mc:Choice Requires="wps">
          <w:drawing>
            <wp:anchor distT="0" distB="0" distL="0" distR="0" simplePos="0" relativeHeight="251658246" behindDoc="0" locked="0" layoutInCell="1" allowOverlap="1" wp14:anchorId="7FDC6028" wp14:editId="61E1FDED">
              <wp:simplePos x="635" y="635"/>
              <wp:positionH relativeFrom="page">
                <wp:align>center</wp:align>
              </wp:positionH>
              <wp:positionV relativeFrom="page">
                <wp:align>top</wp:align>
              </wp:positionV>
              <wp:extent cx="443865" cy="443865"/>
              <wp:effectExtent l="0" t="0" r="18415" b="8255"/>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EFD6E3" w14:textId="74136F58"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DC6028"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08EFD6E3" w14:textId="74136F58" w:rsidR="00B442A2" w:rsidRPr="00B442A2" w:rsidRDefault="00B442A2" w:rsidP="00B442A2">
                    <w:pPr>
                      <w:spacing w:after="0"/>
                      <w:rPr>
                        <w:rFonts w:eastAsia="Arial" w:cs="Arial"/>
                        <w:noProof/>
                        <w:color w:val="A80000"/>
                        <w:sz w:val="24"/>
                      </w:rPr>
                    </w:pPr>
                    <w:r w:rsidRPr="00B442A2">
                      <w:rPr>
                        <w:rFonts w:eastAsia="Arial" w:cs="Arial"/>
                        <w:noProof/>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F031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1ECC2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080AB1A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1E210A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4A8A6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93E086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184452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13C499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82B1677"/>
    <w:multiLevelType w:val="hybridMultilevel"/>
    <w:tmpl w:val="FC481766"/>
    <w:lvl w:ilvl="0" w:tplc="2BFE3596">
      <w:start w:val="1"/>
      <w:numFmt w:val="bullet"/>
      <w:lvlText w:val=""/>
      <w:lvlJc w:val="left"/>
      <w:pPr>
        <w:ind w:left="720" w:hanging="360"/>
      </w:pPr>
      <w:rPr>
        <w:rFonts w:ascii="Symbol" w:hAnsi="Symbol"/>
      </w:rPr>
    </w:lvl>
    <w:lvl w:ilvl="1" w:tplc="2BB41284">
      <w:start w:val="1"/>
      <w:numFmt w:val="bullet"/>
      <w:lvlText w:val=""/>
      <w:lvlJc w:val="left"/>
      <w:pPr>
        <w:ind w:left="720" w:hanging="360"/>
      </w:pPr>
      <w:rPr>
        <w:rFonts w:ascii="Symbol" w:hAnsi="Symbol"/>
      </w:rPr>
    </w:lvl>
    <w:lvl w:ilvl="2" w:tplc="B8565D8C">
      <w:start w:val="1"/>
      <w:numFmt w:val="bullet"/>
      <w:lvlText w:val=""/>
      <w:lvlJc w:val="left"/>
      <w:pPr>
        <w:ind w:left="720" w:hanging="360"/>
      </w:pPr>
      <w:rPr>
        <w:rFonts w:ascii="Symbol" w:hAnsi="Symbol"/>
      </w:rPr>
    </w:lvl>
    <w:lvl w:ilvl="3" w:tplc="359E79B4">
      <w:start w:val="1"/>
      <w:numFmt w:val="bullet"/>
      <w:lvlText w:val=""/>
      <w:lvlJc w:val="left"/>
      <w:pPr>
        <w:ind w:left="720" w:hanging="360"/>
      </w:pPr>
      <w:rPr>
        <w:rFonts w:ascii="Symbol" w:hAnsi="Symbol"/>
      </w:rPr>
    </w:lvl>
    <w:lvl w:ilvl="4" w:tplc="70E44F66">
      <w:start w:val="1"/>
      <w:numFmt w:val="bullet"/>
      <w:lvlText w:val=""/>
      <w:lvlJc w:val="left"/>
      <w:pPr>
        <w:ind w:left="720" w:hanging="360"/>
      </w:pPr>
      <w:rPr>
        <w:rFonts w:ascii="Symbol" w:hAnsi="Symbol"/>
      </w:rPr>
    </w:lvl>
    <w:lvl w:ilvl="5" w:tplc="54A00CBE">
      <w:start w:val="1"/>
      <w:numFmt w:val="bullet"/>
      <w:lvlText w:val=""/>
      <w:lvlJc w:val="left"/>
      <w:pPr>
        <w:ind w:left="720" w:hanging="360"/>
      </w:pPr>
      <w:rPr>
        <w:rFonts w:ascii="Symbol" w:hAnsi="Symbol"/>
      </w:rPr>
    </w:lvl>
    <w:lvl w:ilvl="6" w:tplc="5A2A5490">
      <w:start w:val="1"/>
      <w:numFmt w:val="bullet"/>
      <w:lvlText w:val=""/>
      <w:lvlJc w:val="left"/>
      <w:pPr>
        <w:ind w:left="720" w:hanging="360"/>
      </w:pPr>
      <w:rPr>
        <w:rFonts w:ascii="Symbol" w:hAnsi="Symbol"/>
      </w:rPr>
    </w:lvl>
    <w:lvl w:ilvl="7" w:tplc="AC1ADC9A">
      <w:start w:val="1"/>
      <w:numFmt w:val="bullet"/>
      <w:lvlText w:val=""/>
      <w:lvlJc w:val="left"/>
      <w:pPr>
        <w:ind w:left="720" w:hanging="360"/>
      </w:pPr>
      <w:rPr>
        <w:rFonts w:ascii="Symbol" w:hAnsi="Symbol"/>
      </w:rPr>
    </w:lvl>
    <w:lvl w:ilvl="8" w:tplc="7CE6E57C">
      <w:start w:val="1"/>
      <w:numFmt w:val="bullet"/>
      <w:lvlText w:val=""/>
      <w:lvlJc w:val="left"/>
      <w:pPr>
        <w:ind w:left="720" w:hanging="360"/>
      </w:pPr>
      <w:rPr>
        <w:rFonts w:ascii="Symbol" w:hAnsi="Symbol"/>
      </w:rPr>
    </w:lvl>
  </w:abstractNum>
  <w:abstractNum w:abstractNumId="11"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6E33E8"/>
    <w:multiLevelType w:val="hybridMultilevel"/>
    <w:tmpl w:val="06566DC2"/>
    <w:lvl w:ilvl="0" w:tplc="2A8EDC9E">
      <w:start w:val="1"/>
      <w:numFmt w:val="bullet"/>
      <w:lvlText w:val=""/>
      <w:lvlJc w:val="left"/>
      <w:pPr>
        <w:ind w:left="720" w:hanging="360"/>
      </w:pPr>
      <w:rPr>
        <w:rFonts w:ascii="Symbol" w:hAnsi="Symbol"/>
      </w:rPr>
    </w:lvl>
    <w:lvl w:ilvl="1" w:tplc="58064886">
      <w:start w:val="1"/>
      <w:numFmt w:val="bullet"/>
      <w:lvlText w:val=""/>
      <w:lvlJc w:val="left"/>
      <w:pPr>
        <w:ind w:left="720" w:hanging="360"/>
      </w:pPr>
      <w:rPr>
        <w:rFonts w:ascii="Symbol" w:hAnsi="Symbol"/>
      </w:rPr>
    </w:lvl>
    <w:lvl w:ilvl="2" w:tplc="AFC49C28">
      <w:start w:val="1"/>
      <w:numFmt w:val="bullet"/>
      <w:lvlText w:val=""/>
      <w:lvlJc w:val="left"/>
      <w:pPr>
        <w:ind w:left="720" w:hanging="360"/>
      </w:pPr>
      <w:rPr>
        <w:rFonts w:ascii="Symbol" w:hAnsi="Symbol"/>
      </w:rPr>
    </w:lvl>
    <w:lvl w:ilvl="3" w:tplc="54A497FC">
      <w:start w:val="1"/>
      <w:numFmt w:val="bullet"/>
      <w:lvlText w:val=""/>
      <w:lvlJc w:val="left"/>
      <w:pPr>
        <w:ind w:left="720" w:hanging="360"/>
      </w:pPr>
      <w:rPr>
        <w:rFonts w:ascii="Symbol" w:hAnsi="Symbol"/>
      </w:rPr>
    </w:lvl>
    <w:lvl w:ilvl="4" w:tplc="22462E26">
      <w:start w:val="1"/>
      <w:numFmt w:val="bullet"/>
      <w:lvlText w:val=""/>
      <w:lvlJc w:val="left"/>
      <w:pPr>
        <w:ind w:left="720" w:hanging="360"/>
      </w:pPr>
      <w:rPr>
        <w:rFonts w:ascii="Symbol" w:hAnsi="Symbol"/>
      </w:rPr>
    </w:lvl>
    <w:lvl w:ilvl="5" w:tplc="C562BF24">
      <w:start w:val="1"/>
      <w:numFmt w:val="bullet"/>
      <w:lvlText w:val=""/>
      <w:lvlJc w:val="left"/>
      <w:pPr>
        <w:ind w:left="720" w:hanging="360"/>
      </w:pPr>
      <w:rPr>
        <w:rFonts w:ascii="Symbol" w:hAnsi="Symbol"/>
      </w:rPr>
    </w:lvl>
    <w:lvl w:ilvl="6" w:tplc="69E2739C">
      <w:start w:val="1"/>
      <w:numFmt w:val="bullet"/>
      <w:lvlText w:val=""/>
      <w:lvlJc w:val="left"/>
      <w:pPr>
        <w:ind w:left="720" w:hanging="360"/>
      </w:pPr>
      <w:rPr>
        <w:rFonts w:ascii="Symbol" w:hAnsi="Symbol"/>
      </w:rPr>
    </w:lvl>
    <w:lvl w:ilvl="7" w:tplc="C5864DEC">
      <w:start w:val="1"/>
      <w:numFmt w:val="bullet"/>
      <w:lvlText w:val=""/>
      <w:lvlJc w:val="left"/>
      <w:pPr>
        <w:ind w:left="720" w:hanging="360"/>
      </w:pPr>
      <w:rPr>
        <w:rFonts w:ascii="Symbol" w:hAnsi="Symbol"/>
      </w:rPr>
    </w:lvl>
    <w:lvl w:ilvl="8" w:tplc="E912ED40">
      <w:start w:val="1"/>
      <w:numFmt w:val="bullet"/>
      <w:lvlText w:val=""/>
      <w:lvlJc w:val="left"/>
      <w:pPr>
        <w:ind w:left="720" w:hanging="360"/>
      </w:pPr>
      <w:rPr>
        <w:rFonts w:ascii="Symbol" w:hAnsi="Symbol"/>
      </w:rPr>
    </w:lvl>
  </w:abstractNum>
  <w:abstractNum w:abstractNumId="14" w15:restartNumberingAfterBreak="0">
    <w:nsid w:val="1C616DED"/>
    <w:multiLevelType w:val="hybridMultilevel"/>
    <w:tmpl w:val="EE8E7B8E"/>
    <w:lvl w:ilvl="0" w:tplc="8CDC7062">
      <w:start w:val="1"/>
      <w:numFmt w:val="bullet"/>
      <w:pStyle w:val="Tablelistbulletblue"/>
      <w:lvlText w:val=""/>
      <w:lvlJc w:val="left"/>
      <w:pPr>
        <w:ind w:left="720" w:hanging="360"/>
      </w:pPr>
      <w:rPr>
        <w:rFonts w:ascii="Symbol" w:hAnsi="Symbol" w:hint="default"/>
        <w:color w:val="0078BF" w:themeColor="accent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8004C5"/>
    <w:multiLevelType w:val="hybridMultilevel"/>
    <w:tmpl w:val="AF6E99C0"/>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5A0D96"/>
    <w:multiLevelType w:val="hybridMultilevel"/>
    <w:tmpl w:val="0BB695D6"/>
    <w:styleLink w:val="Listnumberedmultilevel"/>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CD50FD"/>
    <w:multiLevelType w:val="hybridMultilevel"/>
    <w:tmpl w:val="2EC6E5F4"/>
    <w:lvl w:ilvl="0" w:tplc="E1921B64">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F3C16A8"/>
    <w:multiLevelType w:val="hybridMultilevel"/>
    <w:tmpl w:val="D1265F62"/>
    <w:lvl w:ilvl="0" w:tplc="0FB26E36">
      <w:start w:val="1"/>
      <w:numFmt w:val="bullet"/>
      <w:pStyle w:val="ListBullet"/>
      <w:lvlText w:val="•"/>
      <w:lvlJc w:val="left"/>
      <w:pPr>
        <w:ind w:left="720" w:hanging="360"/>
      </w:pPr>
      <w:rPr>
        <w:rFonts w:ascii="Calibri" w:hAnsi="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8B7C71"/>
    <w:multiLevelType w:val="hybridMultilevel"/>
    <w:tmpl w:val="3D988472"/>
    <w:lvl w:ilvl="0" w:tplc="68E21A7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6A3F04"/>
    <w:multiLevelType w:val="hybridMultilevel"/>
    <w:tmpl w:val="9B245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4D315B1"/>
    <w:multiLevelType w:val="hybridMultilevel"/>
    <w:tmpl w:val="4CCA30BE"/>
    <w:lvl w:ilvl="0" w:tplc="5AA62D8C">
      <w:start w:val="1"/>
      <w:numFmt w:val="bullet"/>
      <w:pStyle w:val="Tablelistbulletgreen"/>
      <w:lvlText w:val=""/>
      <w:lvlJc w:val="left"/>
      <w:pPr>
        <w:ind w:left="360" w:hanging="360"/>
      </w:pPr>
      <w:rPr>
        <w:rFonts w:ascii="Symbol" w:hAnsi="Symbol" w:hint="default"/>
        <w:color w:val="339933"/>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E76AA7"/>
    <w:multiLevelType w:val="hybridMultilevel"/>
    <w:tmpl w:val="6968131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5903B5"/>
    <w:multiLevelType w:val="hybridMultilevel"/>
    <w:tmpl w:val="7C6A7C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A85D15"/>
    <w:multiLevelType w:val="hybridMultilevel"/>
    <w:tmpl w:val="70748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C1028"/>
    <w:multiLevelType w:val="hybridMultilevel"/>
    <w:tmpl w:val="EE5256BE"/>
    <w:lvl w:ilvl="0" w:tplc="8CB47C8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8E6B19"/>
    <w:multiLevelType w:val="hybridMultilevel"/>
    <w:tmpl w:val="E806D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CF8287E"/>
    <w:multiLevelType w:val="hybridMultilevel"/>
    <w:tmpl w:val="F502E036"/>
    <w:lvl w:ilvl="0" w:tplc="6AB88F12">
      <w:start w:val="1"/>
      <w:numFmt w:val="bullet"/>
      <w:pStyle w:val="Tablelistbullet"/>
      <w:lvlText w:val=""/>
      <w:lvlJc w:val="left"/>
      <w:pPr>
        <w:ind w:left="360" w:hanging="360"/>
      </w:pPr>
      <w:rPr>
        <w:rFonts w:ascii="Symbol" w:hAnsi="Symbol" w:hint="default"/>
        <w:color w:val="FF66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A16EBA"/>
    <w:multiLevelType w:val="multilevel"/>
    <w:tmpl w:val="83FCDDEC"/>
    <w:lvl w:ilvl="0">
      <w:start w:val="1"/>
      <w:numFmt w:val="upperLetter"/>
      <w:pStyle w:val="xAppendixLevel1"/>
      <w:lvlText w:val="Appendix %1"/>
      <w:lvlJc w:val="left"/>
      <w:pPr>
        <w:ind w:left="0" w:firstLine="0"/>
      </w:pPr>
      <w:rPr>
        <w:rFonts w:hint="default"/>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xAppendixLevel2"/>
      <w:lvlText w:val="%1.3.4"/>
      <w:lvlJc w:val="left"/>
      <w:pPr>
        <w:ind w:left="993" w:hanging="851"/>
      </w:pPr>
      <w:rPr>
        <w:rFonts w:hint="default"/>
        <w:color w:val="00264D"/>
        <w:sz w:val="34"/>
        <w:szCs w:val="34"/>
      </w:rPr>
    </w:lvl>
    <w:lvl w:ilvl="2">
      <w:start w:val="1"/>
      <w:numFmt w:val="none"/>
      <w:pStyle w:val="xAppendixLevel3"/>
      <w:lvlText w:val="A.3.3.1"/>
      <w:lvlJc w:val="left"/>
      <w:pPr>
        <w:ind w:left="1134" w:hanging="851"/>
      </w:pPr>
      <w:rPr>
        <w:rFonts w:hint="default"/>
        <w:color w:val="00264D"/>
        <w:sz w:val="28"/>
        <w:szCs w:val="28"/>
      </w:rPr>
    </w:lvl>
    <w:lvl w:ilvl="3">
      <w:start w:val="1"/>
      <w:numFmt w:val="decimal"/>
      <w:lvlText w:val="A.3.3.%4"/>
      <w:lvlJc w:val="left"/>
      <w:pPr>
        <w:ind w:left="1582" w:hanging="360"/>
      </w:pPr>
      <w:rPr>
        <w:rFonts w:hint="default"/>
        <w:u w:color="E6E6E6" w:themeColor="background2"/>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4" w15:restartNumberingAfterBreak="0">
    <w:nsid w:val="73EF6107"/>
    <w:multiLevelType w:val="hybridMultilevel"/>
    <w:tmpl w:val="A7029EDA"/>
    <w:lvl w:ilvl="0" w:tplc="71D8D700">
      <w:start w:val="1"/>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7EFC670D"/>
    <w:multiLevelType w:val="hybridMultilevel"/>
    <w:tmpl w:val="1BE69436"/>
    <w:lvl w:ilvl="0" w:tplc="C714EECE">
      <w:start w:val="1"/>
      <w:numFmt w:val="bullet"/>
      <w:lvlText w:val=""/>
      <w:lvlJc w:val="left"/>
      <w:pPr>
        <w:ind w:left="1080" w:hanging="360"/>
      </w:pPr>
      <w:rPr>
        <w:rFonts w:ascii="Wingdings" w:eastAsia="Times New Roman" w:hAnsi="Wingdings"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F4E2F92"/>
    <w:multiLevelType w:val="hybridMultilevel"/>
    <w:tmpl w:val="0764ED70"/>
    <w:lvl w:ilvl="0" w:tplc="0C09000F">
      <w:start w:val="1"/>
      <w:numFmt w:val="decimal"/>
      <w:lvlText w:val="%1."/>
      <w:lvlJc w:val="left"/>
      <w:pPr>
        <w:ind w:left="36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89294285">
    <w:abstractNumId w:val="8"/>
  </w:num>
  <w:num w:numId="2" w16cid:durableId="1443644680">
    <w:abstractNumId w:val="27"/>
  </w:num>
  <w:num w:numId="3" w16cid:durableId="1935358619">
    <w:abstractNumId w:val="32"/>
  </w:num>
  <w:num w:numId="4" w16cid:durableId="1576236193">
    <w:abstractNumId w:val="9"/>
  </w:num>
  <w:num w:numId="5" w16cid:durableId="571425232">
    <w:abstractNumId w:val="9"/>
    <w:lvlOverride w:ilvl="0">
      <w:startOverride w:val="1"/>
    </w:lvlOverride>
  </w:num>
  <w:num w:numId="6" w16cid:durableId="195001485">
    <w:abstractNumId w:val="11"/>
  </w:num>
  <w:num w:numId="7" w16cid:durableId="1354574827">
    <w:abstractNumId w:val="22"/>
  </w:num>
  <w:num w:numId="8" w16cid:durableId="583420426">
    <w:abstractNumId w:val="31"/>
  </w:num>
  <w:num w:numId="9" w16cid:durableId="2145272586">
    <w:abstractNumId w:val="6"/>
  </w:num>
  <w:num w:numId="10" w16cid:durableId="275060488">
    <w:abstractNumId w:val="5"/>
  </w:num>
  <w:num w:numId="11" w16cid:durableId="1080172248">
    <w:abstractNumId w:val="4"/>
  </w:num>
  <w:num w:numId="12" w16cid:durableId="987906263">
    <w:abstractNumId w:val="3"/>
  </w:num>
  <w:num w:numId="13" w16cid:durableId="507524162">
    <w:abstractNumId w:val="7"/>
  </w:num>
  <w:num w:numId="14" w16cid:durableId="2144342636">
    <w:abstractNumId w:val="1"/>
  </w:num>
  <w:num w:numId="15" w16cid:durableId="2136677428">
    <w:abstractNumId w:val="0"/>
  </w:num>
  <w:num w:numId="16" w16cid:durableId="333341360">
    <w:abstractNumId w:val="35"/>
  </w:num>
  <w:num w:numId="17" w16cid:durableId="1113481944">
    <w:abstractNumId w:val="12"/>
  </w:num>
  <w:num w:numId="18" w16cid:durableId="2038771090">
    <w:abstractNumId w:val="15"/>
  </w:num>
  <w:num w:numId="19" w16cid:durableId="1134981894">
    <w:abstractNumId w:val="18"/>
  </w:num>
  <w:num w:numId="20" w16cid:durableId="1378772073">
    <w:abstractNumId w:val="25"/>
  </w:num>
  <w:num w:numId="21" w16cid:durableId="1671450643">
    <w:abstractNumId w:val="24"/>
  </w:num>
  <w:num w:numId="22" w16cid:durableId="1106389751">
    <w:abstractNumId w:val="26"/>
  </w:num>
  <w:num w:numId="23" w16cid:durableId="658965561">
    <w:abstractNumId w:val="12"/>
  </w:num>
  <w:num w:numId="24" w16cid:durableId="285232767">
    <w:abstractNumId w:val="8"/>
  </w:num>
  <w:num w:numId="25" w16cid:durableId="1706786377">
    <w:abstractNumId w:val="34"/>
  </w:num>
  <w:num w:numId="26" w16cid:durableId="618682193">
    <w:abstractNumId w:val="12"/>
  </w:num>
  <w:num w:numId="27" w16cid:durableId="1902670151">
    <w:abstractNumId w:val="8"/>
  </w:num>
  <w:num w:numId="28" w16cid:durableId="1441879658">
    <w:abstractNumId w:val="29"/>
  </w:num>
  <w:num w:numId="29" w16cid:durableId="1267225846">
    <w:abstractNumId w:val="20"/>
  </w:num>
  <w:num w:numId="30" w16cid:durableId="654380611">
    <w:abstractNumId w:val="33"/>
  </w:num>
  <w:num w:numId="31" w16cid:durableId="1509247528">
    <w:abstractNumId w:val="36"/>
  </w:num>
  <w:num w:numId="32" w16cid:durableId="1390884416">
    <w:abstractNumId w:val="16"/>
  </w:num>
  <w:num w:numId="33" w16cid:durableId="825436078">
    <w:abstractNumId w:val="37"/>
  </w:num>
  <w:num w:numId="34" w16cid:durableId="1267034542">
    <w:abstractNumId w:val="17"/>
  </w:num>
  <w:num w:numId="35" w16cid:durableId="429661308">
    <w:abstractNumId w:val="8"/>
  </w:num>
  <w:num w:numId="36" w16cid:durableId="500657719">
    <w:abstractNumId w:val="2"/>
  </w:num>
  <w:num w:numId="37" w16cid:durableId="1626354343">
    <w:abstractNumId w:val="30"/>
  </w:num>
  <w:num w:numId="38" w16cid:durableId="1945337375">
    <w:abstractNumId w:val="21"/>
  </w:num>
  <w:num w:numId="39" w16cid:durableId="207689135">
    <w:abstractNumId w:val="28"/>
  </w:num>
  <w:num w:numId="40" w16cid:durableId="820774201">
    <w:abstractNumId w:val="10"/>
  </w:num>
  <w:num w:numId="41" w16cid:durableId="741367360">
    <w:abstractNumId w:val="13"/>
  </w:num>
  <w:num w:numId="42" w16cid:durableId="1350985863">
    <w:abstractNumId w:val="7"/>
  </w:num>
  <w:num w:numId="43" w16cid:durableId="854001578">
    <w:abstractNumId w:val="19"/>
  </w:num>
  <w:num w:numId="44" w16cid:durableId="1598364194">
    <w:abstractNumId w:val="23"/>
  </w:num>
  <w:num w:numId="45" w16cid:durableId="20150367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4C"/>
    <w:rsid w:val="000008EC"/>
    <w:rsid w:val="00000E8D"/>
    <w:rsid w:val="000012F0"/>
    <w:rsid w:val="00001538"/>
    <w:rsid w:val="00001AFC"/>
    <w:rsid w:val="00001E25"/>
    <w:rsid w:val="00002127"/>
    <w:rsid w:val="000021A3"/>
    <w:rsid w:val="00002EFE"/>
    <w:rsid w:val="00003192"/>
    <w:rsid w:val="00003743"/>
    <w:rsid w:val="000039A3"/>
    <w:rsid w:val="00003C2B"/>
    <w:rsid w:val="00003DF7"/>
    <w:rsid w:val="00003EF8"/>
    <w:rsid w:val="000047B4"/>
    <w:rsid w:val="00004DE7"/>
    <w:rsid w:val="0000511D"/>
    <w:rsid w:val="00005712"/>
    <w:rsid w:val="00006367"/>
    <w:rsid w:val="000063F7"/>
    <w:rsid w:val="00006C10"/>
    <w:rsid w:val="00006C5B"/>
    <w:rsid w:val="00006F02"/>
    <w:rsid w:val="00007951"/>
    <w:rsid w:val="00007CFD"/>
    <w:rsid w:val="00007FD8"/>
    <w:rsid w:val="00010B64"/>
    <w:rsid w:val="00011202"/>
    <w:rsid w:val="000117F8"/>
    <w:rsid w:val="00012068"/>
    <w:rsid w:val="00012572"/>
    <w:rsid w:val="000127EA"/>
    <w:rsid w:val="00013BA6"/>
    <w:rsid w:val="000144ED"/>
    <w:rsid w:val="00015A03"/>
    <w:rsid w:val="00015E76"/>
    <w:rsid w:val="0001662A"/>
    <w:rsid w:val="000178E4"/>
    <w:rsid w:val="0002094D"/>
    <w:rsid w:val="00021EC8"/>
    <w:rsid w:val="0002205A"/>
    <w:rsid w:val="0002503D"/>
    <w:rsid w:val="000255F3"/>
    <w:rsid w:val="000259FF"/>
    <w:rsid w:val="000260C5"/>
    <w:rsid w:val="00026139"/>
    <w:rsid w:val="000264CF"/>
    <w:rsid w:val="0002667C"/>
    <w:rsid w:val="00026AA7"/>
    <w:rsid w:val="00026C04"/>
    <w:rsid w:val="00027071"/>
    <w:rsid w:val="00027078"/>
    <w:rsid w:val="00027601"/>
    <w:rsid w:val="00027C6A"/>
    <w:rsid w:val="0003034D"/>
    <w:rsid w:val="00030967"/>
    <w:rsid w:val="000311BC"/>
    <w:rsid w:val="0003197D"/>
    <w:rsid w:val="00031999"/>
    <w:rsid w:val="00031BF7"/>
    <w:rsid w:val="00031ED6"/>
    <w:rsid w:val="0003203D"/>
    <w:rsid w:val="000324F4"/>
    <w:rsid w:val="00032ED8"/>
    <w:rsid w:val="00033263"/>
    <w:rsid w:val="00033321"/>
    <w:rsid w:val="000338E5"/>
    <w:rsid w:val="00033AA9"/>
    <w:rsid w:val="00033D78"/>
    <w:rsid w:val="00033ECC"/>
    <w:rsid w:val="0003422F"/>
    <w:rsid w:val="000345EC"/>
    <w:rsid w:val="0003465D"/>
    <w:rsid w:val="000349B0"/>
    <w:rsid w:val="00034B6F"/>
    <w:rsid w:val="00034D79"/>
    <w:rsid w:val="00034EBE"/>
    <w:rsid w:val="00035662"/>
    <w:rsid w:val="00035917"/>
    <w:rsid w:val="00036DEA"/>
    <w:rsid w:val="000370A7"/>
    <w:rsid w:val="0003778A"/>
    <w:rsid w:val="00037D96"/>
    <w:rsid w:val="00037ED9"/>
    <w:rsid w:val="0004056E"/>
    <w:rsid w:val="00040965"/>
    <w:rsid w:val="000416B2"/>
    <w:rsid w:val="000418BC"/>
    <w:rsid w:val="00041F88"/>
    <w:rsid w:val="00041FD0"/>
    <w:rsid w:val="000428FA"/>
    <w:rsid w:val="00042D25"/>
    <w:rsid w:val="00043228"/>
    <w:rsid w:val="00043F6C"/>
    <w:rsid w:val="00044066"/>
    <w:rsid w:val="00044119"/>
    <w:rsid w:val="0004423A"/>
    <w:rsid w:val="00044BB5"/>
    <w:rsid w:val="00045252"/>
    <w:rsid w:val="00045B7D"/>
    <w:rsid w:val="00046DE8"/>
    <w:rsid w:val="00046FF0"/>
    <w:rsid w:val="000471C3"/>
    <w:rsid w:val="00047792"/>
    <w:rsid w:val="00047953"/>
    <w:rsid w:val="00047C47"/>
    <w:rsid w:val="00047EC6"/>
    <w:rsid w:val="00050176"/>
    <w:rsid w:val="00050D87"/>
    <w:rsid w:val="00053487"/>
    <w:rsid w:val="000539C2"/>
    <w:rsid w:val="00055668"/>
    <w:rsid w:val="00055A44"/>
    <w:rsid w:val="00056424"/>
    <w:rsid w:val="00056E9C"/>
    <w:rsid w:val="000573A5"/>
    <w:rsid w:val="00057D94"/>
    <w:rsid w:val="000615D1"/>
    <w:rsid w:val="0006160C"/>
    <w:rsid w:val="00061F7F"/>
    <w:rsid w:val="000623FE"/>
    <w:rsid w:val="00062B0E"/>
    <w:rsid w:val="00062B65"/>
    <w:rsid w:val="000630BB"/>
    <w:rsid w:val="0006360F"/>
    <w:rsid w:val="00064388"/>
    <w:rsid w:val="000646BE"/>
    <w:rsid w:val="000649E1"/>
    <w:rsid w:val="0006528E"/>
    <w:rsid w:val="00065B2B"/>
    <w:rsid w:val="00065B5C"/>
    <w:rsid w:val="00066B04"/>
    <w:rsid w:val="00066F43"/>
    <w:rsid w:val="00067456"/>
    <w:rsid w:val="00067561"/>
    <w:rsid w:val="00067E54"/>
    <w:rsid w:val="00071506"/>
    <w:rsid w:val="0007154F"/>
    <w:rsid w:val="0007294F"/>
    <w:rsid w:val="00075621"/>
    <w:rsid w:val="00075F12"/>
    <w:rsid w:val="00075FCF"/>
    <w:rsid w:val="00076027"/>
    <w:rsid w:val="000765B5"/>
    <w:rsid w:val="000807FF"/>
    <w:rsid w:val="00080B25"/>
    <w:rsid w:val="00081AB1"/>
    <w:rsid w:val="00081C47"/>
    <w:rsid w:val="00082CED"/>
    <w:rsid w:val="00083057"/>
    <w:rsid w:val="0008367B"/>
    <w:rsid w:val="00083755"/>
    <w:rsid w:val="000838C1"/>
    <w:rsid w:val="00084799"/>
    <w:rsid w:val="00085125"/>
    <w:rsid w:val="000853D0"/>
    <w:rsid w:val="000857CE"/>
    <w:rsid w:val="000863BE"/>
    <w:rsid w:val="000864DC"/>
    <w:rsid w:val="0008664C"/>
    <w:rsid w:val="00086B1E"/>
    <w:rsid w:val="000877D0"/>
    <w:rsid w:val="000901E7"/>
    <w:rsid w:val="00090316"/>
    <w:rsid w:val="00091039"/>
    <w:rsid w:val="00091F5A"/>
    <w:rsid w:val="000933C6"/>
    <w:rsid w:val="00093869"/>
    <w:rsid w:val="00093981"/>
    <w:rsid w:val="00093CC8"/>
    <w:rsid w:val="00093CD9"/>
    <w:rsid w:val="00093D7B"/>
    <w:rsid w:val="000945B5"/>
    <w:rsid w:val="0009598E"/>
    <w:rsid w:val="00095DB5"/>
    <w:rsid w:val="0009677D"/>
    <w:rsid w:val="00096E4A"/>
    <w:rsid w:val="00097B70"/>
    <w:rsid w:val="00097EC2"/>
    <w:rsid w:val="000A00ED"/>
    <w:rsid w:val="000A0CFD"/>
    <w:rsid w:val="000A1030"/>
    <w:rsid w:val="000A10EA"/>
    <w:rsid w:val="000A13C7"/>
    <w:rsid w:val="000A1571"/>
    <w:rsid w:val="000A1628"/>
    <w:rsid w:val="000A24C7"/>
    <w:rsid w:val="000A255E"/>
    <w:rsid w:val="000A2D60"/>
    <w:rsid w:val="000A31DB"/>
    <w:rsid w:val="000A31E6"/>
    <w:rsid w:val="000A3D33"/>
    <w:rsid w:val="000A44AD"/>
    <w:rsid w:val="000A44E5"/>
    <w:rsid w:val="000A44EF"/>
    <w:rsid w:val="000A530C"/>
    <w:rsid w:val="000A5A7A"/>
    <w:rsid w:val="000A6666"/>
    <w:rsid w:val="000A67BB"/>
    <w:rsid w:val="000A72F1"/>
    <w:rsid w:val="000A73E5"/>
    <w:rsid w:val="000A74E7"/>
    <w:rsid w:val="000A7CAD"/>
    <w:rsid w:val="000B067A"/>
    <w:rsid w:val="000B0E22"/>
    <w:rsid w:val="000B1256"/>
    <w:rsid w:val="000B1540"/>
    <w:rsid w:val="000B2429"/>
    <w:rsid w:val="000B244E"/>
    <w:rsid w:val="000B33FD"/>
    <w:rsid w:val="000B3FC4"/>
    <w:rsid w:val="000B4061"/>
    <w:rsid w:val="000B4ABA"/>
    <w:rsid w:val="000B5008"/>
    <w:rsid w:val="000B5885"/>
    <w:rsid w:val="000B65C2"/>
    <w:rsid w:val="000B6899"/>
    <w:rsid w:val="000B6C6A"/>
    <w:rsid w:val="000B71A2"/>
    <w:rsid w:val="000C0A27"/>
    <w:rsid w:val="000C0C60"/>
    <w:rsid w:val="000C0F0A"/>
    <w:rsid w:val="000C1627"/>
    <w:rsid w:val="000C278C"/>
    <w:rsid w:val="000C2A03"/>
    <w:rsid w:val="000C3034"/>
    <w:rsid w:val="000C3D6B"/>
    <w:rsid w:val="000C4104"/>
    <w:rsid w:val="000C46EE"/>
    <w:rsid w:val="000C4937"/>
    <w:rsid w:val="000C4B16"/>
    <w:rsid w:val="000C4B64"/>
    <w:rsid w:val="000C50C3"/>
    <w:rsid w:val="000C5174"/>
    <w:rsid w:val="000C518F"/>
    <w:rsid w:val="000C5779"/>
    <w:rsid w:val="000C58B7"/>
    <w:rsid w:val="000C60B0"/>
    <w:rsid w:val="000C6153"/>
    <w:rsid w:val="000C6B59"/>
    <w:rsid w:val="000C6DE9"/>
    <w:rsid w:val="000C74EE"/>
    <w:rsid w:val="000C788A"/>
    <w:rsid w:val="000C7A46"/>
    <w:rsid w:val="000D0386"/>
    <w:rsid w:val="000D07DB"/>
    <w:rsid w:val="000D0821"/>
    <w:rsid w:val="000D0ADA"/>
    <w:rsid w:val="000D12CA"/>
    <w:rsid w:val="000D21F6"/>
    <w:rsid w:val="000D2D5B"/>
    <w:rsid w:val="000D3327"/>
    <w:rsid w:val="000D370F"/>
    <w:rsid w:val="000D41EF"/>
    <w:rsid w:val="000D41F7"/>
    <w:rsid w:val="000D4201"/>
    <w:rsid w:val="000D42C3"/>
    <w:rsid w:val="000D4500"/>
    <w:rsid w:val="000D4BBB"/>
    <w:rsid w:val="000D4CC6"/>
    <w:rsid w:val="000D4FC7"/>
    <w:rsid w:val="000D56E4"/>
    <w:rsid w:val="000D63DC"/>
    <w:rsid w:val="000D6421"/>
    <w:rsid w:val="000D6D1E"/>
    <w:rsid w:val="000D777D"/>
    <w:rsid w:val="000D77B3"/>
    <w:rsid w:val="000D7AEA"/>
    <w:rsid w:val="000E01A9"/>
    <w:rsid w:val="000E095F"/>
    <w:rsid w:val="000E1410"/>
    <w:rsid w:val="000E1B72"/>
    <w:rsid w:val="000E1F51"/>
    <w:rsid w:val="000E2C66"/>
    <w:rsid w:val="000E2DFD"/>
    <w:rsid w:val="000E2EDE"/>
    <w:rsid w:val="000E333B"/>
    <w:rsid w:val="000E500A"/>
    <w:rsid w:val="000E5C26"/>
    <w:rsid w:val="000E67B9"/>
    <w:rsid w:val="000E6E7D"/>
    <w:rsid w:val="000E7F4B"/>
    <w:rsid w:val="000F0750"/>
    <w:rsid w:val="000F0EE9"/>
    <w:rsid w:val="000F123C"/>
    <w:rsid w:val="000F18A0"/>
    <w:rsid w:val="000F22B9"/>
    <w:rsid w:val="000F25F9"/>
    <w:rsid w:val="000F2FED"/>
    <w:rsid w:val="000F37B8"/>
    <w:rsid w:val="000F4985"/>
    <w:rsid w:val="000F50BA"/>
    <w:rsid w:val="000F54D2"/>
    <w:rsid w:val="000F57ED"/>
    <w:rsid w:val="000F5D72"/>
    <w:rsid w:val="000F6284"/>
    <w:rsid w:val="000F6D35"/>
    <w:rsid w:val="000F6F13"/>
    <w:rsid w:val="001005C7"/>
    <w:rsid w:val="00100F6D"/>
    <w:rsid w:val="001011DF"/>
    <w:rsid w:val="0010194F"/>
    <w:rsid w:val="0010404D"/>
    <w:rsid w:val="00104391"/>
    <w:rsid w:val="00104429"/>
    <w:rsid w:val="00105507"/>
    <w:rsid w:val="001055F0"/>
    <w:rsid w:val="00105FD6"/>
    <w:rsid w:val="001060F1"/>
    <w:rsid w:val="0010616D"/>
    <w:rsid w:val="001061AF"/>
    <w:rsid w:val="00106546"/>
    <w:rsid w:val="00106D1D"/>
    <w:rsid w:val="0011013E"/>
    <w:rsid w:val="00110478"/>
    <w:rsid w:val="00110934"/>
    <w:rsid w:val="0011098D"/>
    <w:rsid w:val="00110EE5"/>
    <w:rsid w:val="0011229F"/>
    <w:rsid w:val="001125EE"/>
    <w:rsid w:val="00112AA6"/>
    <w:rsid w:val="00112ECF"/>
    <w:rsid w:val="00113E1D"/>
    <w:rsid w:val="001147B8"/>
    <w:rsid w:val="00114BA1"/>
    <w:rsid w:val="001155F9"/>
    <w:rsid w:val="00115DEE"/>
    <w:rsid w:val="001166A0"/>
    <w:rsid w:val="0011711B"/>
    <w:rsid w:val="00117220"/>
    <w:rsid w:val="0011748A"/>
    <w:rsid w:val="00117F18"/>
    <w:rsid w:val="00117F8A"/>
    <w:rsid w:val="00120800"/>
    <w:rsid w:val="00120933"/>
    <w:rsid w:val="00120FBE"/>
    <w:rsid w:val="00121168"/>
    <w:rsid w:val="00121B9B"/>
    <w:rsid w:val="0012214A"/>
    <w:rsid w:val="0012225D"/>
    <w:rsid w:val="00122ADC"/>
    <w:rsid w:val="00122CA5"/>
    <w:rsid w:val="00122D0B"/>
    <w:rsid w:val="001232AC"/>
    <w:rsid w:val="001233BA"/>
    <w:rsid w:val="001236B3"/>
    <w:rsid w:val="00123714"/>
    <w:rsid w:val="001239CF"/>
    <w:rsid w:val="00123EC9"/>
    <w:rsid w:val="0012403A"/>
    <w:rsid w:val="00124516"/>
    <w:rsid w:val="00124589"/>
    <w:rsid w:val="0012533E"/>
    <w:rsid w:val="001257A4"/>
    <w:rsid w:val="00125BC4"/>
    <w:rsid w:val="00125E41"/>
    <w:rsid w:val="00125E62"/>
    <w:rsid w:val="0012614B"/>
    <w:rsid w:val="00127476"/>
    <w:rsid w:val="0013052F"/>
    <w:rsid w:val="001305A6"/>
    <w:rsid w:val="001307B8"/>
    <w:rsid w:val="00130F59"/>
    <w:rsid w:val="00131588"/>
    <w:rsid w:val="0013167A"/>
    <w:rsid w:val="00131CA8"/>
    <w:rsid w:val="00131DD2"/>
    <w:rsid w:val="00132430"/>
    <w:rsid w:val="00132A42"/>
    <w:rsid w:val="00133515"/>
    <w:rsid w:val="00133EC0"/>
    <w:rsid w:val="001354B4"/>
    <w:rsid w:val="001373F5"/>
    <w:rsid w:val="001375FB"/>
    <w:rsid w:val="00137C05"/>
    <w:rsid w:val="0014013A"/>
    <w:rsid w:val="001407C0"/>
    <w:rsid w:val="00141147"/>
    <w:rsid w:val="0014144B"/>
    <w:rsid w:val="00141456"/>
    <w:rsid w:val="00141597"/>
    <w:rsid w:val="00141CE5"/>
    <w:rsid w:val="00141D20"/>
    <w:rsid w:val="001421F2"/>
    <w:rsid w:val="001430DE"/>
    <w:rsid w:val="0014332D"/>
    <w:rsid w:val="001435A1"/>
    <w:rsid w:val="00143E41"/>
    <w:rsid w:val="0014430E"/>
    <w:rsid w:val="001446CD"/>
    <w:rsid w:val="00144832"/>
    <w:rsid w:val="00144908"/>
    <w:rsid w:val="00144BAA"/>
    <w:rsid w:val="00144E0E"/>
    <w:rsid w:val="00145075"/>
    <w:rsid w:val="0014523C"/>
    <w:rsid w:val="001452FF"/>
    <w:rsid w:val="00145A89"/>
    <w:rsid w:val="0014640D"/>
    <w:rsid w:val="00146A72"/>
    <w:rsid w:val="00146EF9"/>
    <w:rsid w:val="00147CCE"/>
    <w:rsid w:val="00147DCE"/>
    <w:rsid w:val="00150936"/>
    <w:rsid w:val="00150B9C"/>
    <w:rsid w:val="00152A6F"/>
    <w:rsid w:val="00152D28"/>
    <w:rsid w:val="0015345E"/>
    <w:rsid w:val="00155055"/>
    <w:rsid w:val="00155218"/>
    <w:rsid w:val="00155AA8"/>
    <w:rsid w:val="00155FDA"/>
    <w:rsid w:val="001566FA"/>
    <w:rsid w:val="00156904"/>
    <w:rsid w:val="00156AF1"/>
    <w:rsid w:val="001571C7"/>
    <w:rsid w:val="001573AB"/>
    <w:rsid w:val="001601CF"/>
    <w:rsid w:val="001606A0"/>
    <w:rsid w:val="001608B2"/>
    <w:rsid w:val="00160FC3"/>
    <w:rsid w:val="00161094"/>
    <w:rsid w:val="001613BF"/>
    <w:rsid w:val="00161644"/>
    <w:rsid w:val="001627C3"/>
    <w:rsid w:val="00162932"/>
    <w:rsid w:val="00162BA6"/>
    <w:rsid w:val="00162E62"/>
    <w:rsid w:val="001631B7"/>
    <w:rsid w:val="0016327A"/>
    <w:rsid w:val="001638BB"/>
    <w:rsid w:val="00164152"/>
    <w:rsid w:val="00164355"/>
    <w:rsid w:val="0016480E"/>
    <w:rsid w:val="0016493D"/>
    <w:rsid w:val="00164CFA"/>
    <w:rsid w:val="00164FB5"/>
    <w:rsid w:val="001660E6"/>
    <w:rsid w:val="00166DCB"/>
    <w:rsid w:val="00167184"/>
    <w:rsid w:val="00167382"/>
    <w:rsid w:val="0016791F"/>
    <w:rsid w:val="00167984"/>
    <w:rsid w:val="001706D9"/>
    <w:rsid w:val="00170933"/>
    <w:rsid w:val="001709F7"/>
    <w:rsid w:val="00170D75"/>
    <w:rsid w:val="00171623"/>
    <w:rsid w:val="00171C48"/>
    <w:rsid w:val="00172A55"/>
    <w:rsid w:val="00172B3C"/>
    <w:rsid w:val="00172F59"/>
    <w:rsid w:val="0017311B"/>
    <w:rsid w:val="00173A96"/>
    <w:rsid w:val="00173A9E"/>
    <w:rsid w:val="00173B61"/>
    <w:rsid w:val="00173E73"/>
    <w:rsid w:val="001758CD"/>
    <w:rsid w:val="00175DFB"/>
    <w:rsid w:val="0017665C"/>
    <w:rsid w:val="001772A3"/>
    <w:rsid w:val="00177756"/>
    <w:rsid w:val="00177AD2"/>
    <w:rsid w:val="00180023"/>
    <w:rsid w:val="00180B11"/>
    <w:rsid w:val="001815A8"/>
    <w:rsid w:val="0018249A"/>
    <w:rsid w:val="001835F6"/>
    <w:rsid w:val="00183BD4"/>
    <w:rsid w:val="001840FA"/>
    <w:rsid w:val="00184AD9"/>
    <w:rsid w:val="00184B44"/>
    <w:rsid w:val="001856A4"/>
    <w:rsid w:val="0018594E"/>
    <w:rsid w:val="0018697F"/>
    <w:rsid w:val="00186D94"/>
    <w:rsid w:val="00186E45"/>
    <w:rsid w:val="00186FDF"/>
    <w:rsid w:val="00190079"/>
    <w:rsid w:val="00190560"/>
    <w:rsid w:val="00190629"/>
    <w:rsid w:val="00190D7E"/>
    <w:rsid w:val="00192586"/>
    <w:rsid w:val="00193BFC"/>
    <w:rsid w:val="00194CE4"/>
    <w:rsid w:val="0019615C"/>
    <w:rsid w:val="0019622E"/>
    <w:rsid w:val="001966A7"/>
    <w:rsid w:val="00197450"/>
    <w:rsid w:val="001975B9"/>
    <w:rsid w:val="00197734"/>
    <w:rsid w:val="001A0A2E"/>
    <w:rsid w:val="001A0C51"/>
    <w:rsid w:val="001A1407"/>
    <w:rsid w:val="001A1522"/>
    <w:rsid w:val="001A1AAC"/>
    <w:rsid w:val="001A1ABC"/>
    <w:rsid w:val="001A1FBE"/>
    <w:rsid w:val="001A2217"/>
    <w:rsid w:val="001A3CBE"/>
    <w:rsid w:val="001A4627"/>
    <w:rsid w:val="001A4979"/>
    <w:rsid w:val="001A49F3"/>
    <w:rsid w:val="001A4C86"/>
    <w:rsid w:val="001A4F49"/>
    <w:rsid w:val="001A5BA7"/>
    <w:rsid w:val="001A6DAE"/>
    <w:rsid w:val="001A750C"/>
    <w:rsid w:val="001A7680"/>
    <w:rsid w:val="001B15D3"/>
    <w:rsid w:val="001B1C54"/>
    <w:rsid w:val="001B214F"/>
    <w:rsid w:val="001B2431"/>
    <w:rsid w:val="001B2997"/>
    <w:rsid w:val="001B29BD"/>
    <w:rsid w:val="001B2A0B"/>
    <w:rsid w:val="001B2C49"/>
    <w:rsid w:val="001B2E7B"/>
    <w:rsid w:val="001B3443"/>
    <w:rsid w:val="001B3A66"/>
    <w:rsid w:val="001B57C7"/>
    <w:rsid w:val="001B5AFB"/>
    <w:rsid w:val="001B617F"/>
    <w:rsid w:val="001B77C0"/>
    <w:rsid w:val="001C02AF"/>
    <w:rsid w:val="001C0326"/>
    <w:rsid w:val="001C0A09"/>
    <w:rsid w:val="001C1299"/>
    <w:rsid w:val="001C1570"/>
    <w:rsid w:val="001C1666"/>
    <w:rsid w:val="001C17D8"/>
    <w:rsid w:val="001C192F"/>
    <w:rsid w:val="001C1EEE"/>
    <w:rsid w:val="001C280B"/>
    <w:rsid w:val="001C2AAF"/>
    <w:rsid w:val="001C2B7B"/>
    <w:rsid w:val="001C33FF"/>
    <w:rsid w:val="001C35D3"/>
    <w:rsid w:val="001C3C42"/>
    <w:rsid w:val="001C41DF"/>
    <w:rsid w:val="001C696A"/>
    <w:rsid w:val="001C7334"/>
    <w:rsid w:val="001C7D3B"/>
    <w:rsid w:val="001D016D"/>
    <w:rsid w:val="001D0BA7"/>
    <w:rsid w:val="001D17ED"/>
    <w:rsid w:val="001D18B2"/>
    <w:rsid w:val="001D2E0F"/>
    <w:rsid w:val="001D34C5"/>
    <w:rsid w:val="001D34F1"/>
    <w:rsid w:val="001D397F"/>
    <w:rsid w:val="001D3C81"/>
    <w:rsid w:val="001D3D74"/>
    <w:rsid w:val="001D4180"/>
    <w:rsid w:val="001D4788"/>
    <w:rsid w:val="001D5275"/>
    <w:rsid w:val="001D7356"/>
    <w:rsid w:val="001D7427"/>
    <w:rsid w:val="001D7869"/>
    <w:rsid w:val="001E1512"/>
    <w:rsid w:val="001E1C41"/>
    <w:rsid w:val="001E1FD4"/>
    <w:rsid w:val="001E257F"/>
    <w:rsid w:val="001E2DA6"/>
    <w:rsid w:val="001E2FCB"/>
    <w:rsid w:val="001E304B"/>
    <w:rsid w:val="001E34CF"/>
    <w:rsid w:val="001E367F"/>
    <w:rsid w:val="001E3F04"/>
    <w:rsid w:val="001E4CED"/>
    <w:rsid w:val="001E4E5A"/>
    <w:rsid w:val="001E6022"/>
    <w:rsid w:val="001E66BB"/>
    <w:rsid w:val="001E6A2B"/>
    <w:rsid w:val="001E6D67"/>
    <w:rsid w:val="001F1625"/>
    <w:rsid w:val="001F1B78"/>
    <w:rsid w:val="001F1D96"/>
    <w:rsid w:val="001F2D23"/>
    <w:rsid w:val="001F2F78"/>
    <w:rsid w:val="001F3777"/>
    <w:rsid w:val="001F4183"/>
    <w:rsid w:val="001F5606"/>
    <w:rsid w:val="001F5CCA"/>
    <w:rsid w:val="001F5CDC"/>
    <w:rsid w:val="001F6ECC"/>
    <w:rsid w:val="001F6F0F"/>
    <w:rsid w:val="001F7AF1"/>
    <w:rsid w:val="00200548"/>
    <w:rsid w:val="00200D6B"/>
    <w:rsid w:val="00202105"/>
    <w:rsid w:val="002022D2"/>
    <w:rsid w:val="00202377"/>
    <w:rsid w:val="002026CD"/>
    <w:rsid w:val="00202868"/>
    <w:rsid w:val="00202873"/>
    <w:rsid w:val="002033FC"/>
    <w:rsid w:val="002037B2"/>
    <w:rsid w:val="00203B3C"/>
    <w:rsid w:val="00204069"/>
    <w:rsid w:val="002044AE"/>
    <w:rsid w:val="002044BB"/>
    <w:rsid w:val="00204CC2"/>
    <w:rsid w:val="00205340"/>
    <w:rsid w:val="00205A93"/>
    <w:rsid w:val="00206A8C"/>
    <w:rsid w:val="00206C30"/>
    <w:rsid w:val="00207188"/>
    <w:rsid w:val="00207378"/>
    <w:rsid w:val="00207793"/>
    <w:rsid w:val="00207819"/>
    <w:rsid w:val="00207D9B"/>
    <w:rsid w:val="002108AC"/>
    <w:rsid w:val="00210B09"/>
    <w:rsid w:val="00210C9E"/>
    <w:rsid w:val="00211124"/>
    <w:rsid w:val="00211455"/>
    <w:rsid w:val="002115C5"/>
    <w:rsid w:val="00211840"/>
    <w:rsid w:val="00211FE6"/>
    <w:rsid w:val="00212B70"/>
    <w:rsid w:val="00212D35"/>
    <w:rsid w:val="00213584"/>
    <w:rsid w:val="00215003"/>
    <w:rsid w:val="002151BA"/>
    <w:rsid w:val="00216A3E"/>
    <w:rsid w:val="00217578"/>
    <w:rsid w:val="002200BC"/>
    <w:rsid w:val="002201C9"/>
    <w:rsid w:val="002204C8"/>
    <w:rsid w:val="00220839"/>
    <w:rsid w:val="00220B1B"/>
    <w:rsid w:val="00220CB9"/>
    <w:rsid w:val="00220E08"/>
    <w:rsid w:val="00220E5F"/>
    <w:rsid w:val="00220F3B"/>
    <w:rsid w:val="002212B5"/>
    <w:rsid w:val="0022166B"/>
    <w:rsid w:val="00221993"/>
    <w:rsid w:val="00222AD7"/>
    <w:rsid w:val="0022432C"/>
    <w:rsid w:val="0022472F"/>
    <w:rsid w:val="0022495D"/>
    <w:rsid w:val="00225970"/>
    <w:rsid w:val="002265E6"/>
    <w:rsid w:val="00226668"/>
    <w:rsid w:val="00227D19"/>
    <w:rsid w:val="00227DE0"/>
    <w:rsid w:val="0023050B"/>
    <w:rsid w:val="00230657"/>
    <w:rsid w:val="00231649"/>
    <w:rsid w:val="00231A32"/>
    <w:rsid w:val="0023201C"/>
    <w:rsid w:val="00232A25"/>
    <w:rsid w:val="00232CB6"/>
    <w:rsid w:val="00232FAB"/>
    <w:rsid w:val="00233809"/>
    <w:rsid w:val="002343D3"/>
    <w:rsid w:val="002347C5"/>
    <w:rsid w:val="002355F4"/>
    <w:rsid w:val="00235B82"/>
    <w:rsid w:val="00235CBD"/>
    <w:rsid w:val="00236073"/>
    <w:rsid w:val="002368AB"/>
    <w:rsid w:val="002376A7"/>
    <w:rsid w:val="00237767"/>
    <w:rsid w:val="00237835"/>
    <w:rsid w:val="00237AD2"/>
    <w:rsid w:val="00237B25"/>
    <w:rsid w:val="00237B42"/>
    <w:rsid w:val="00237D90"/>
    <w:rsid w:val="00240040"/>
    <w:rsid w:val="00240046"/>
    <w:rsid w:val="002416ED"/>
    <w:rsid w:val="00241C36"/>
    <w:rsid w:val="00242346"/>
    <w:rsid w:val="002425A4"/>
    <w:rsid w:val="00242951"/>
    <w:rsid w:val="00243011"/>
    <w:rsid w:val="00243BB6"/>
    <w:rsid w:val="00243E75"/>
    <w:rsid w:val="00244870"/>
    <w:rsid w:val="00244DB5"/>
    <w:rsid w:val="00245002"/>
    <w:rsid w:val="00245532"/>
    <w:rsid w:val="00245FAF"/>
    <w:rsid w:val="002461A1"/>
    <w:rsid w:val="00246716"/>
    <w:rsid w:val="00246CEE"/>
    <w:rsid w:val="00246DAF"/>
    <w:rsid w:val="00246EE6"/>
    <w:rsid w:val="0024725C"/>
    <w:rsid w:val="0024797F"/>
    <w:rsid w:val="00247BFD"/>
    <w:rsid w:val="00247D94"/>
    <w:rsid w:val="00247FCE"/>
    <w:rsid w:val="0025119E"/>
    <w:rsid w:val="00251269"/>
    <w:rsid w:val="00252028"/>
    <w:rsid w:val="00252498"/>
    <w:rsid w:val="00252684"/>
    <w:rsid w:val="00252AD4"/>
    <w:rsid w:val="002535C0"/>
    <w:rsid w:val="00253B53"/>
    <w:rsid w:val="00254A09"/>
    <w:rsid w:val="002551BE"/>
    <w:rsid w:val="002554DE"/>
    <w:rsid w:val="00255955"/>
    <w:rsid w:val="002564B1"/>
    <w:rsid w:val="002564C1"/>
    <w:rsid w:val="00256932"/>
    <w:rsid w:val="00256ADD"/>
    <w:rsid w:val="00256DD6"/>
    <w:rsid w:val="00257098"/>
    <w:rsid w:val="002579FE"/>
    <w:rsid w:val="00257BFE"/>
    <w:rsid w:val="00257CA9"/>
    <w:rsid w:val="002623B4"/>
    <w:rsid w:val="0026311C"/>
    <w:rsid w:val="00263449"/>
    <w:rsid w:val="0026398F"/>
    <w:rsid w:val="00263E16"/>
    <w:rsid w:val="00264245"/>
    <w:rsid w:val="002643D3"/>
    <w:rsid w:val="00264EB6"/>
    <w:rsid w:val="00265203"/>
    <w:rsid w:val="00265B10"/>
    <w:rsid w:val="00266373"/>
    <w:rsid w:val="0026668C"/>
    <w:rsid w:val="00266AC1"/>
    <w:rsid w:val="00270440"/>
    <w:rsid w:val="0027045D"/>
    <w:rsid w:val="0027178C"/>
    <w:rsid w:val="002719FA"/>
    <w:rsid w:val="00272668"/>
    <w:rsid w:val="0027272B"/>
    <w:rsid w:val="00272AF4"/>
    <w:rsid w:val="0027330B"/>
    <w:rsid w:val="00274A34"/>
    <w:rsid w:val="00274CAD"/>
    <w:rsid w:val="00275986"/>
    <w:rsid w:val="00275F96"/>
    <w:rsid w:val="00276287"/>
    <w:rsid w:val="0027660E"/>
    <w:rsid w:val="00276AE8"/>
    <w:rsid w:val="00277E14"/>
    <w:rsid w:val="002803AD"/>
    <w:rsid w:val="00282052"/>
    <w:rsid w:val="00282A45"/>
    <w:rsid w:val="00282C12"/>
    <w:rsid w:val="00282EF5"/>
    <w:rsid w:val="00282F52"/>
    <w:rsid w:val="00283326"/>
    <w:rsid w:val="0028390B"/>
    <w:rsid w:val="00284A09"/>
    <w:rsid w:val="00284F8A"/>
    <w:rsid w:val="002850B8"/>
    <w:rsid w:val="0028519E"/>
    <w:rsid w:val="0028523A"/>
    <w:rsid w:val="00285456"/>
    <w:rsid w:val="002856A5"/>
    <w:rsid w:val="00285742"/>
    <w:rsid w:val="00285CF9"/>
    <w:rsid w:val="00285D9E"/>
    <w:rsid w:val="0028659C"/>
    <w:rsid w:val="00286B5C"/>
    <w:rsid w:val="00287121"/>
    <w:rsid w:val="002871A3"/>
    <w:rsid w:val="002872ED"/>
    <w:rsid w:val="00287B55"/>
    <w:rsid w:val="00287DD8"/>
    <w:rsid w:val="00290134"/>
    <w:rsid w:val="002905C2"/>
    <w:rsid w:val="002927D9"/>
    <w:rsid w:val="002933F9"/>
    <w:rsid w:val="00293CBA"/>
    <w:rsid w:val="00293F2C"/>
    <w:rsid w:val="002949F6"/>
    <w:rsid w:val="00294DF6"/>
    <w:rsid w:val="00295135"/>
    <w:rsid w:val="00295AF2"/>
    <w:rsid w:val="00295C91"/>
    <w:rsid w:val="00295EC9"/>
    <w:rsid w:val="00296E07"/>
    <w:rsid w:val="00297151"/>
    <w:rsid w:val="00297F62"/>
    <w:rsid w:val="002A0733"/>
    <w:rsid w:val="002A0F6F"/>
    <w:rsid w:val="002A139C"/>
    <w:rsid w:val="002A2590"/>
    <w:rsid w:val="002A27FC"/>
    <w:rsid w:val="002A2A27"/>
    <w:rsid w:val="002A2A50"/>
    <w:rsid w:val="002A3A0E"/>
    <w:rsid w:val="002A4B54"/>
    <w:rsid w:val="002A67F7"/>
    <w:rsid w:val="002B0231"/>
    <w:rsid w:val="002B0527"/>
    <w:rsid w:val="002B06E6"/>
    <w:rsid w:val="002B09AF"/>
    <w:rsid w:val="002B0DED"/>
    <w:rsid w:val="002B0F11"/>
    <w:rsid w:val="002B1657"/>
    <w:rsid w:val="002B20E6"/>
    <w:rsid w:val="002B25A0"/>
    <w:rsid w:val="002B2E36"/>
    <w:rsid w:val="002B31AF"/>
    <w:rsid w:val="002B367D"/>
    <w:rsid w:val="002B38DF"/>
    <w:rsid w:val="002B3D7D"/>
    <w:rsid w:val="002B40E7"/>
    <w:rsid w:val="002B42A3"/>
    <w:rsid w:val="002B5F14"/>
    <w:rsid w:val="002B6124"/>
    <w:rsid w:val="002B61AC"/>
    <w:rsid w:val="002B7812"/>
    <w:rsid w:val="002B7A60"/>
    <w:rsid w:val="002C0516"/>
    <w:rsid w:val="002C0CC8"/>
    <w:rsid w:val="002C0CDD"/>
    <w:rsid w:val="002C1A03"/>
    <w:rsid w:val="002C2B86"/>
    <w:rsid w:val="002C2FC8"/>
    <w:rsid w:val="002C325B"/>
    <w:rsid w:val="002C328A"/>
    <w:rsid w:val="002C32B5"/>
    <w:rsid w:val="002C358D"/>
    <w:rsid w:val="002C4605"/>
    <w:rsid w:val="002C47D8"/>
    <w:rsid w:val="002C4906"/>
    <w:rsid w:val="002C4AAE"/>
    <w:rsid w:val="002C6353"/>
    <w:rsid w:val="002C63AF"/>
    <w:rsid w:val="002D0A82"/>
    <w:rsid w:val="002D137F"/>
    <w:rsid w:val="002D1ABF"/>
    <w:rsid w:val="002D33D9"/>
    <w:rsid w:val="002D33FF"/>
    <w:rsid w:val="002D3A51"/>
    <w:rsid w:val="002D3D75"/>
    <w:rsid w:val="002D41D3"/>
    <w:rsid w:val="002D44C5"/>
    <w:rsid w:val="002D465C"/>
    <w:rsid w:val="002D48E5"/>
    <w:rsid w:val="002D4A61"/>
    <w:rsid w:val="002D5616"/>
    <w:rsid w:val="002D56EC"/>
    <w:rsid w:val="002D5BC1"/>
    <w:rsid w:val="002D6762"/>
    <w:rsid w:val="002D6E63"/>
    <w:rsid w:val="002D7477"/>
    <w:rsid w:val="002D79AF"/>
    <w:rsid w:val="002E0418"/>
    <w:rsid w:val="002E1A1D"/>
    <w:rsid w:val="002E3B20"/>
    <w:rsid w:val="002E4081"/>
    <w:rsid w:val="002E4525"/>
    <w:rsid w:val="002E4A2D"/>
    <w:rsid w:val="002E4E38"/>
    <w:rsid w:val="002E5B78"/>
    <w:rsid w:val="002E62CA"/>
    <w:rsid w:val="002E6A16"/>
    <w:rsid w:val="002E7AB9"/>
    <w:rsid w:val="002E7AC2"/>
    <w:rsid w:val="002F08AB"/>
    <w:rsid w:val="002F0A13"/>
    <w:rsid w:val="002F10BE"/>
    <w:rsid w:val="002F1BC7"/>
    <w:rsid w:val="002F2C45"/>
    <w:rsid w:val="002F343B"/>
    <w:rsid w:val="002F3AE3"/>
    <w:rsid w:val="002F3F51"/>
    <w:rsid w:val="002F4CD4"/>
    <w:rsid w:val="002F58A8"/>
    <w:rsid w:val="002F5B2D"/>
    <w:rsid w:val="00300A17"/>
    <w:rsid w:val="00300EFB"/>
    <w:rsid w:val="00301FBA"/>
    <w:rsid w:val="00303C54"/>
    <w:rsid w:val="0030446D"/>
    <w:rsid w:val="0030459C"/>
    <w:rsid w:val="0030464B"/>
    <w:rsid w:val="00304873"/>
    <w:rsid w:val="00305833"/>
    <w:rsid w:val="00306937"/>
    <w:rsid w:val="0030786C"/>
    <w:rsid w:val="00307CFE"/>
    <w:rsid w:val="00310190"/>
    <w:rsid w:val="003103EB"/>
    <w:rsid w:val="00311037"/>
    <w:rsid w:val="003118E0"/>
    <w:rsid w:val="003125FE"/>
    <w:rsid w:val="00313440"/>
    <w:rsid w:val="00313A52"/>
    <w:rsid w:val="00313E4A"/>
    <w:rsid w:val="00313F50"/>
    <w:rsid w:val="00314323"/>
    <w:rsid w:val="00314DE0"/>
    <w:rsid w:val="00314F2B"/>
    <w:rsid w:val="00314F6D"/>
    <w:rsid w:val="003164AD"/>
    <w:rsid w:val="00316957"/>
    <w:rsid w:val="00317490"/>
    <w:rsid w:val="003174B9"/>
    <w:rsid w:val="00320385"/>
    <w:rsid w:val="00320710"/>
    <w:rsid w:val="00322706"/>
    <w:rsid w:val="0032277D"/>
    <w:rsid w:val="00322D7A"/>
    <w:rsid w:val="003233DE"/>
    <w:rsid w:val="00323B46"/>
    <w:rsid w:val="00323B7D"/>
    <w:rsid w:val="003242B3"/>
    <w:rsid w:val="0032466B"/>
    <w:rsid w:val="0032567A"/>
    <w:rsid w:val="00325827"/>
    <w:rsid w:val="00325B80"/>
    <w:rsid w:val="00327695"/>
    <w:rsid w:val="003277DE"/>
    <w:rsid w:val="00327B44"/>
    <w:rsid w:val="00327D8C"/>
    <w:rsid w:val="003300B8"/>
    <w:rsid w:val="00330778"/>
    <w:rsid w:val="00330EBE"/>
    <w:rsid w:val="00331926"/>
    <w:rsid w:val="00331989"/>
    <w:rsid w:val="00331A1A"/>
    <w:rsid w:val="00331D40"/>
    <w:rsid w:val="00332545"/>
    <w:rsid w:val="003327B2"/>
    <w:rsid w:val="003330EB"/>
    <w:rsid w:val="003330FD"/>
    <w:rsid w:val="0033360E"/>
    <w:rsid w:val="003336C2"/>
    <w:rsid w:val="0033385F"/>
    <w:rsid w:val="003353D9"/>
    <w:rsid w:val="0033579F"/>
    <w:rsid w:val="003364D7"/>
    <w:rsid w:val="0033650E"/>
    <w:rsid w:val="00336605"/>
    <w:rsid w:val="00336843"/>
    <w:rsid w:val="00337009"/>
    <w:rsid w:val="00337100"/>
    <w:rsid w:val="00337441"/>
    <w:rsid w:val="003412B3"/>
    <w:rsid w:val="003415FD"/>
    <w:rsid w:val="0034193D"/>
    <w:rsid w:val="003428D7"/>
    <w:rsid w:val="003429F0"/>
    <w:rsid w:val="003434C9"/>
    <w:rsid w:val="0034419F"/>
    <w:rsid w:val="00344867"/>
    <w:rsid w:val="00345330"/>
    <w:rsid w:val="00345599"/>
    <w:rsid w:val="00345D0B"/>
    <w:rsid w:val="00346436"/>
    <w:rsid w:val="00346898"/>
    <w:rsid w:val="00346C4A"/>
    <w:rsid w:val="003473E1"/>
    <w:rsid w:val="0034790A"/>
    <w:rsid w:val="0034795A"/>
    <w:rsid w:val="00347AA5"/>
    <w:rsid w:val="00347C55"/>
    <w:rsid w:val="0035097A"/>
    <w:rsid w:val="00350BC1"/>
    <w:rsid w:val="003515A1"/>
    <w:rsid w:val="003524A7"/>
    <w:rsid w:val="003530A1"/>
    <w:rsid w:val="003532A1"/>
    <w:rsid w:val="003534BD"/>
    <w:rsid w:val="003537D5"/>
    <w:rsid w:val="00353BEE"/>
    <w:rsid w:val="003540A4"/>
    <w:rsid w:val="00354F59"/>
    <w:rsid w:val="00355252"/>
    <w:rsid w:val="00355833"/>
    <w:rsid w:val="003559B8"/>
    <w:rsid w:val="00355BC7"/>
    <w:rsid w:val="00355EE9"/>
    <w:rsid w:val="003561DF"/>
    <w:rsid w:val="00356698"/>
    <w:rsid w:val="00356BE5"/>
    <w:rsid w:val="00357883"/>
    <w:rsid w:val="00360A6A"/>
    <w:rsid w:val="00360E4E"/>
    <w:rsid w:val="00360E97"/>
    <w:rsid w:val="003612D9"/>
    <w:rsid w:val="0036299E"/>
    <w:rsid w:val="00362D74"/>
    <w:rsid w:val="00362F22"/>
    <w:rsid w:val="00363837"/>
    <w:rsid w:val="00363FD1"/>
    <w:rsid w:val="00364354"/>
    <w:rsid w:val="003644B3"/>
    <w:rsid w:val="00364880"/>
    <w:rsid w:val="003658EB"/>
    <w:rsid w:val="00365A08"/>
    <w:rsid w:val="00365E64"/>
    <w:rsid w:val="00367146"/>
    <w:rsid w:val="0036756E"/>
    <w:rsid w:val="003675CB"/>
    <w:rsid w:val="00367C1A"/>
    <w:rsid w:val="00367EDF"/>
    <w:rsid w:val="00370095"/>
    <w:rsid w:val="00370154"/>
    <w:rsid w:val="003709B0"/>
    <w:rsid w:val="00370A50"/>
    <w:rsid w:val="00370AAA"/>
    <w:rsid w:val="00370D06"/>
    <w:rsid w:val="00370F85"/>
    <w:rsid w:val="00371081"/>
    <w:rsid w:val="00371685"/>
    <w:rsid w:val="00372254"/>
    <w:rsid w:val="00372F40"/>
    <w:rsid w:val="00373E78"/>
    <w:rsid w:val="00374548"/>
    <w:rsid w:val="00374D87"/>
    <w:rsid w:val="00375B3B"/>
    <w:rsid w:val="00375F77"/>
    <w:rsid w:val="0037763B"/>
    <w:rsid w:val="00377A78"/>
    <w:rsid w:val="00380ADE"/>
    <w:rsid w:val="00380C5D"/>
    <w:rsid w:val="00380D7A"/>
    <w:rsid w:val="00381BBE"/>
    <w:rsid w:val="00381EE7"/>
    <w:rsid w:val="003822B5"/>
    <w:rsid w:val="00382903"/>
    <w:rsid w:val="0038319C"/>
    <w:rsid w:val="003835F9"/>
    <w:rsid w:val="00383B8C"/>
    <w:rsid w:val="00383DE7"/>
    <w:rsid w:val="003846FF"/>
    <w:rsid w:val="00384A25"/>
    <w:rsid w:val="00384D2B"/>
    <w:rsid w:val="00384E9F"/>
    <w:rsid w:val="003852F8"/>
    <w:rsid w:val="00385AD4"/>
    <w:rsid w:val="00385AEB"/>
    <w:rsid w:val="00386120"/>
    <w:rsid w:val="00386517"/>
    <w:rsid w:val="003865AB"/>
    <w:rsid w:val="003870BB"/>
    <w:rsid w:val="003872BB"/>
    <w:rsid w:val="003874D0"/>
    <w:rsid w:val="00387924"/>
    <w:rsid w:val="00387AFC"/>
    <w:rsid w:val="003907B2"/>
    <w:rsid w:val="00390D85"/>
    <w:rsid w:val="003912C1"/>
    <w:rsid w:val="0039214E"/>
    <w:rsid w:val="00392D8A"/>
    <w:rsid w:val="00393643"/>
    <w:rsid w:val="0039384D"/>
    <w:rsid w:val="00393893"/>
    <w:rsid w:val="00393A19"/>
    <w:rsid w:val="00394340"/>
    <w:rsid w:val="00394B93"/>
    <w:rsid w:val="00394BF0"/>
    <w:rsid w:val="003958C8"/>
    <w:rsid w:val="00395A11"/>
    <w:rsid w:val="00395C23"/>
    <w:rsid w:val="00395D1B"/>
    <w:rsid w:val="00395DD6"/>
    <w:rsid w:val="003974E5"/>
    <w:rsid w:val="00397B7A"/>
    <w:rsid w:val="00397DFB"/>
    <w:rsid w:val="003A01FE"/>
    <w:rsid w:val="003A209C"/>
    <w:rsid w:val="003A2189"/>
    <w:rsid w:val="003A2562"/>
    <w:rsid w:val="003A2811"/>
    <w:rsid w:val="003A2A9D"/>
    <w:rsid w:val="003A2E4F"/>
    <w:rsid w:val="003A3BD7"/>
    <w:rsid w:val="003A3FC3"/>
    <w:rsid w:val="003A441C"/>
    <w:rsid w:val="003A4438"/>
    <w:rsid w:val="003A47FC"/>
    <w:rsid w:val="003A4F60"/>
    <w:rsid w:val="003A5013"/>
    <w:rsid w:val="003A5078"/>
    <w:rsid w:val="003A50BF"/>
    <w:rsid w:val="003A5134"/>
    <w:rsid w:val="003A5391"/>
    <w:rsid w:val="003A5C6B"/>
    <w:rsid w:val="003A6284"/>
    <w:rsid w:val="003A62DD"/>
    <w:rsid w:val="003A6352"/>
    <w:rsid w:val="003A6964"/>
    <w:rsid w:val="003A732D"/>
    <w:rsid w:val="003A7546"/>
    <w:rsid w:val="003A775A"/>
    <w:rsid w:val="003B017C"/>
    <w:rsid w:val="003B04FE"/>
    <w:rsid w:val="003B0617"/>
    <w:rsid w:val="003B0B21"/>
    <w:rsid w:val="003B0DAB"/>
    <w:rsid w:val="003B16A0"/>
    <w:rsid w:val="003B1AB2"/>
    <w:rsid w:val="003B213A"/>
    <w:rsid w:val="003B2473"/>
    <w:rsid w:val="003B2EAE"/>
    <w:rsid w:val="003B3515"/>
    <w:rsid w:val="003B416E"/>
    <w:rsid w:val="003B43AD"/>
    <w:rsid w:val="003B4C3C"/>
    <w:rsid w:val="003B4F60"/>
    <w:rsid w:val="003B5C7D"/>
    <w:rsid w:val="003B5D54"/>
    <w:rsid w:val="003B6BAD"/>
    <w:rsid w:val="003B71C4"/>
    <w:rsid w:val="003B7584"/>
    <w:rsid w:val="003B77FB"/>
    <w:rsid w:val="003B7F0A"/>
    <w:rsid w:val="003C0C6D"/>
    <w:rsid w:val="003C0FEC"/>
    <w:rsid w:val="003C15B8"/>
    <w:rsid w:val="003C1B6D"/>
    <w:rsid w:val="003C2986"/>
    <w:rsid w:val="003C2AC8"/>
    <w:rsid w:val="003C38F4"/>
    <w:rsid w:val="003C3AD5"/>
    <w:rsid w:val="003C4749"/>
    <w:rsid w:val="003C4D35"/>
    <w:rsid w:val="003C4EE3"/>
    <w:rsid w:val="003C6347"/>
    <w:rsid w:val="003C6EA0"/>
    <w:rsid w:val="003C7D67"/>
    <w:rsid w:val="003D1247"/>
    <w:rsid w:val="003D17F9"/>
    <w:rsid w:val="003D2334"/>
    <w:rsid w:val="003D267B"/>
    <w:rsid w:val="003D2C36"/>
    <w:rsid w:val="003D2D88"/>
    <w:rsid w:val="003D32B9"/>
    <w:rsid w:val="003D3B93"/>
    <w:rsid w:val="003D4082"/>
    <w:rsid w:val="003D41EA"/>
    <w:rsid w:val="003D4850"/>
    <w:rsid w:val="003D4919"/>
    <w:rsid w:val="003D495C"/>
    <w:rsid w:val="003D504C"/>
    <w:rsid w:val="003D535A"/>
    <w:rsid w:val="003D673A"/>
    <w:rsid w:val="003D7138"/>
    <w:rsid w:val="003D7276"/>
    <w:rsid w:val="003D7946"/>
    <w:rsid w:val="003E0195"/>
    <w:rsid w:val="003E0B8A"/>
    <w:rsid w:val="003E0B8F"/>
    <w:rsid w:val="003E0CAF"/>
    <w:rsid w:val="003E10B8"/>
    <w:rsid w:val="003E1863"/>
    <w:rsid w:val="003E2409"/>
    <w:rsid w:val="003E29B3"/>
    <w:rsid w:val="003E2E96"/>
    <w:rsid w:val="003E3A17"/>
    <w:rsid w:val="003E40F2"/>
    <w:rsid w:val="003E45BB"/>
    <w:rsid w:val="003E461F"/>
    <w:rsid w:val="003E50E0"/>
    <w:rsid w:val="003E5265"/>
    <w:rsid w:val="003E57CB"/>
    <w:rsid w:val="003E5BC4"/>
    <w:rsid w:val="003E5EB4"/>
    <w:rsid w:val="003E64F4"/>
    <w:rsid w:val="003E6679"/>
    <w:rsid w:val="003E69D8"/>
    <w:rsid w:val="003E6A11"/>
    <w:rsid w:val="003E6EC7"/>
    <w:rsid w:val="003E7270"/>
    <w:rsid w:val="003E731E"/>
    <w:rsid w:val="003F0955"/>
    <w:rsid w:val="003F1635"/>
    <w:rsid w:val="003F2AF7"/>
    <w:rsid w:val="003F2CBD"/>
    <w:rsid w:val="003F36A2"/>
    <w:rsid w:val="003F3F33"/>
    <w:rsid w:val="003F49E8"/>
    <w:rsid w:val="003F5ECD"/>
    <w:rsid w:val="003F6FBE"/>
    <w:rsid w:val="003F6FE1"/>
    <w:rsid w:val="003F7F1B"/>
    <w:rsid w:val="00400F00"/>
    <w:rsid w:val="004013BD"/>
    <w:rsid w:val="00401ACA"/>
    <w:rsid w:val="004031FC"/>
    <w:rsid w:val="0040348C"/>
    <w:rsid w:val="00403A85"/>
    <w:rsid w:val="0040481D"/>
    <w:rsid w:val="00404B35"/>
    <w:rsid w:val="00404BC6"/>
    <w:rsid w:val="00404F8B"/>
    <w:rsid w:val="00405202"/>
    <w:rsid w:val="00405245"/>
    <w:rsid w:val="00405256"/>
    <w:rsid w:val="004055DC"/>
    <w:rsid w:val="0040560D"/>
    <w:rsid w:val="004059A6"/>
    <w:rsid w:val="00405FBE"/>
    <w:rsid w:val="00406A9F"/>
    <w:rsid w:val="00406D1C"/>
    <w:rsid w:val="00407204"/>
    <w:rsid w:val="00407618"/>
    <w:rsid w:val="00407623"/>
    <w:rsid w:val="0040785F"/>
    <w:rsid w:val="004078F1"/>
    <w:rsid w:val="00410031"/>
    <w:rsid w:val="00410CA9"/>
    <w:rsid w:val="00410F7A"/>
    <w:rsid w:val="00411530"/>
    <w:rsid w:val="004115A2"/>
    <w:rsid w:val="004122A1"/>
    <w:rsid w:val="004123FE"/>
    <w:rsid w:val="00414135"/>
    <w:rsid w:val="004144FD"/>
    <w:rsid w:val="00414EE8"/>
    <w:rsid w:val="004150F7"/>
    <w:rsid w:val="00415C81"/>
    <w:rsid w:val="00416731"/>
    <w:rsid w:val="00416B58"/>
    <w:rsid w:val="00417AE4"/>
    <w:rsid w:val="00420332"/>
    <w:rsid w:val="004203FB"/>
    <w:rsid w:val="00420576"/>
    <w:rsid w:val="00422059"/>
    <w:rsid w:val="004225B6"/>
    <w:rsid w:val="00423DBD"/>
    <w:rsid w:val="004247EA"/>
    <w:rsid w:val="004252FD"/>
    <w:rsid w:val="004265B3"/>
    <w:rsid w:val="0042692B"/>
    <w:rsid w:val="0042693D"/>
    <w:rsid w:val="00427457"/>
    <w:rsid w:val="00427F9B"/>
    <w:rsid w:val="00431056"/>
    <w:rsid w:val="004314EA"/>
    <w:rsid w:val="004322BD"/>
    <w:rsid w:val="00432355"/>
    <w:rsid w:val="00432364"/>
    <w:rsid w:val="00432378"/>
    <w:rsid w:val="0043238F"/>
    <w:rsid w:val="0043250E"/>
    <w:rsid w:val="00433245"/>
    <w:rsid w:val="0043331E"/>
    <w:rsid w:val="0043399D"/>
    <w:rsid w:val="0043480F"/>
    <w:rsid w:val="004356AB"/>
    <w:rsid w:val="00435AAD"/>
    <w:rsid w:val="00435B66"/>
    <w:rsid w:val="00436477"/>
    <w:rsid w:val="0043660F"/>
    <w:rsid w:val="004372D2"/>
    <w:rsid w:val="004373AE"/>
    <w:rsid w:val="00437757"/>
    <w:rsid w:val="00437942"/>
    <w:rsid w:val="00440463"/>
    <w:rsid w:val="0044079E"/>
    <w:rsid w:val="00440D65"/>
    <w:rsid w:val="004410E4"/>
    <w:rsid w:val="004416E5"/>
    <w:rsid w:val="00442452"/>
    <w:rsid w:val="00442543"/>
    <w:rsid w:val="00442EEA"/>
    <w:rsid w:val="00443395"/>
    <w:rsid w:val="004435E6"/>
    <w:rsid w:val="004445D9"/>
    <w:rsid w:val="00445319"/>
    <w:rsid w:val="0044536B"/>
    <w:rsid w:val="00445ACF"/>
    <w:rsid w:val="004476FA"/>
    <w:rsid w:val="00447C3A"/>
    <w:rsid w:val="00447DBB"/>
    <w:rsid w:val="00447E31"/>
    <w:rsid w:val="00447F8D"/>
    <w:rsid w:val="00450059"/>
    <w:rsid w:val="00450397"/>
    <w:rsid w:val="00450832"/>
    <w:rsid w:val="0045115B"/>
    <w:rsid w:val="00452A08"/>
    <w:rsid w:val="00452E04"/>
    <w:rsid w:val="00453033"/>
    <w:rsid w:val="00453923"/>
    <w:rsid w:val="0045475F"/>
    <w:rsid w:val="00454B9B"/>
    <w:rsid w:val="00454FC9"/>
    <w:rsid w:val="004552B8"/>
    <w:rsid w:val="0045534B"/>
    <w:rsid w:val="00457858"/>
    <w:rsid w:val="00457EAB"/>
    <w:rsid w:val="004609CB"/>
    <w:rsid w:val="00460B0B"/>
    <w:rsid w:val="00461023"/>
    <w:rsid w:val="004614BB"/>
    <w:rsid w:val="00461DDA"/>
    <w:rsid w:val="004620B2"/>
    <w:rsid w:val="00462A03"/>
    <w:rsid w:val="00462D18"/>
    <w:rsid w:val="00462FAC"/>
    <w:rsid w:val="00463A67"/>
    <w:rsid w:val="00463AF9"/>
    <w:rsid w:val="00464631"/>
    <w:rsid w:val="00464B79"/>
    <w:rsid w:val="004651DC"/>
    <w:rsid w:val="00465450"/>
    <w:rsid w:val="00465578"/>
    <w:rsid w:val="004663AF"/>
    <w:rsid w:val="00467BBF"/>
    <w:rsid w:val="00467F15"/>
    <w:rsid w:val="0047022D"/>
    <w:rsid w:val="00470425"/>
    <w:rsid w:val="004715E3"/>
    <w:rsid w:val="004716BA"/>
    <w:rsid w:val="00472441"/>
    <w:rsid w:val="00472ADD"/>
    <w:rsid w:val="00472B0C"/>
    <w:rsid w:val="00473040"/>
    <w:rsid w:val="00473AFE"/>
    <w:rsid w:val="00473F6F"/>
    <w:rsid w:val="00473F8D"/>
    <w:rsid w:val="00474263"/>
    <w:rsid w:val="00474528"/>
    <w:rsid w:val="00475E2D"/>
    <w:rsid w:val="004762BC"/>
    <w:rsid w:val="00476714"/>
    <w:rsid w:val="00476C17"/>
    <w:rsid w:val="0048030A"/>
    <w:rsid w:val="00480557"/>
    <w:rsid w:val="004808F1"/>
    <w:rsid w:val="00481720"/>
    <w:rsid w:val="00481E7C"/>
    <w:rsid w:val="004829CE"/>
    <w:rsid w:val="00483454"/>
    <w:rsid w:val="0048357D"/>
    <w:rsid w:val="004835D4"/>
    <w:rsid w:val="00484752"/>
    <w:rsid w:val="00484A97"/>
    <w:rsid w:val="00484BE9"/>
    <w:rsid w:val="004856F2"/>
    <w:rsid w:val="004859E6"/>
    <w:rsid w:val="004867E2"/>
    <w:rsid w:val="00487571"/>
    <w:rsid w:val="00487D5F"/>
    <w:rsid w:val="0049166B"/>
    <w:rsid w:val="00491760"/>
    <w:rsid w:val="00492148"/>
    <w:rsid w:val="004926CC"/>
    <w:rsid w:val="004929A9"/>
    <w:rsid w:val="00493258"/>
    <w:rsid w:val="00493BAB"/>
    <w:rsid w:val="004947BD"/>
    <w:rsid w:val="00494833"/>
    <w:rsid w:val="00494887"/>
    <w:rsid w:val="00495230"/>
    <w:rsid w:val="0049556C"/>
    <w:rsid w:val="0049605A"/>
    <w:rsid w:val="00496578"/>
    <w:rsid w:val="00496D2C"/>
    <w:rsid w:val="00497A16"/>
    <w:rsid w:val="004A04B3"/>
    <w:rsid w:val="004A05E9"/>
    <w:rsid w:val="004A0EA5"/>
    <w:rsid w:val="004A2FC0"/>
    <w:rsid w:val="004A344A"/>
    <w:rsid w:val="004A36CC"/>
    <w:rsid w:val="004A3C08"/>
    <w:rsid w:val="004A493F"/>
    <w:rsid w:val="004A5476"/>
    <w:rsid w:val="004A6F3D"/>
    <w:rsid w:val="004A7301"/>
    <w:rsid w:val="004A7381"/>
    <w:rsid w:val="004A7BC4"/>
    <w:rsid w:val="004B0288"/>
    <w:rsid w:val="004B08CF"/>
    <w:rsid w:val="004B162A"/>
    <w:rsid w:val="004B33C2"/>
    <w:rsid w:val="004B4A95"/>
    <w:rsid w:val="004B54A1"/>
    <w:rsid w:val="004B5614"/>
    <w:rsid w:val="004B5C0E"/>
    <w:rsid w:val="004B668D"/>
    <w:rsid w:val="004C070C"/>
    <w:rsid w:val="004C09E6"/>
    <w:rsid w:val="004C0F13"/>
    <w:rsid w:val="004C288B"/>
    <w:rsid w:val="004C2FEC"/>
    <w:rsid w:val="004C345B"/>
    <w:rsid w:val="004C40AC"/>
    <w:rsid w:val="004C5009"/>
    <w:rsid w:val="004C51BD"/>
    <w:rsid w:val="004C58D9"/>
    <w:rsid w:val="004C5DCE"/>
    <w:rsid w:val="004C6BCF"/>
    <w:rsid w:val="004C752C"/>
    <w:rsid w:val="004C7674"/>
    <w:rsid w:val="004D040E"/>
    <w:rsid w:val="004D049E"/>
    <w:rsid w:val="004D122F"/>
    <w:rsid w:val="004D1339"/>
    <w:rsid w:val="004D29F6"/>
    <w:rsid w:val="004D3F99"/>
    <w:rsid w:val="004D437A"/>
    <w:rsid w:val="004D46E2"/>
    <w:rsid w:val="004D4B1D"/>
    <w:rsid w:val="004D58BF"/>
    <w:rsid w:val="004D686B"/>
    <w:rsid w:val="004D6E94"/>
    <w:rsid w:val="004D73A4"/>
    <w:rsid w:val="004D73F6"/>
    <w:rsid w:val="004E034D"/>
    <w:rsid w:val="004E059C"/>
    <w:rsid w:val="004E0AFA"/>
    <w:rsid w:val="004E0FDF"/>
    <w:rsid w:val="004E1325"/>
    <w:rsid w:val="004E2523"/>
    <w:rsid w:val="004E26FB"/>
    <w:rsid w:val="004E2735"/>
    <w:rsid w:val="004E2740"/>
    <w:rsid w:val="004E28AC"/>
    <w:rsid w:val="004E28C1"/>
    <w:rsid w:val="004E3147"/>
    <w:rsid w:val="004E34AA"/>
    <w:rsid w:val="004E3FBE"/>
    <w:rsid w:val="004E4335"/>
    <w:rsid w:val="004E43F4"/>
    <w:rsid w:val="004E48AD"/>
    <w:rsid w:val="004E4EE4"/>
    <w:rsid w:val="004E5178"/>
    <w:rsid w:val="004E51C9"/>
    <w:rsid w:val="004E5721"/>
    <w:rsid w:val="004E5ACF"/>
    <w:rsid w:val="004E5CAA"/>
    <w:rsid w:val="004E6886"/>
    <w:rsid w:val="004E6CEE"/>
    <w:rsid w:val="004E7440"/>
    <w:rsid w:val="004E7C66"/>
    <w:rsid w:val="004E7CA2"/>
    <w:rsid w:val="004E7E3E"/>
    <w:rsid w:val="004F0FF4"/>
    <w:rsid w:val="004F13EE"/>
    <w:rsid w:val="004F2022"/>
    <w:rsid w:val="004F24C6"/>
    <w:rsid w:val="004F27C7"/>
    <w:rsid w:val="004F2A7B"/>
    <w:rsid w:val="004F2BE5"/>
    <w:rsid w:val="004F327D"/>
    <w:rsid w:val="004F4550"/>
    <w:rsid w:val="004F4A4D"/>
    <w:rsid w:val="004F4D8F"/>
    <w:rsid w:val="004F5379"/>
    <w:rsid w:val="004F6CC1"/>
    <w:rsid w:val="004F6F78"/>
    <w:rsid w:val="004F711F"/>
    <w:rsid w:val="004F7C05"/>
    <w:rsid w:val="004F7EF3"/>
    <w:rsid w:val="00501052"/>
    <w:rsid w:val="00501055"/>
    <w:rsid w:val="005018D8"/>
    <w:rsid w:val="00501C94"/>
    <w:rsid w:val="00502878"/>
    <w:rsid w:val="005029D2"/>
    <w:rsid w:val="00502A3B"/>
    <w:rsid w:val="00503800"/>
    <w:rsid w:val="0050461C"/>
    <w:rsid w:val="00504958"/>
    <w:rsid w:val="00504D11"/>
    <w:rsid w:val="0050503D"/>
    <w:rsid w:val="0050530C"/>
    <w:rsid w:val="005057EA"/>
    <w:rsid w:val="00505DC0"/>
    <w:rsid w:val="00506262"/>
    <w:rsid w:val="00506432"/>
    <w:rsid w:val="00506885"/>
    <w:rsid w:val="005068BF"/>
    <w:rsid w:val="00506F80"/>
    <w:rsid w:val="00507838"/>
    <w:rsid w:val="00507928"/>
    <w:rsid w:val="00511D60"/>
    <w:rsid w:val="00512245"/>
    <w:rsid w:val="0051242B"/>
    <w:rsid w:val="005127D3"/>
    <w:rsid w:val="005129FA"/>
    <w:rsid w:val="00512BA3"/>
    <w:rsid w:val="0051387D"/>
    <w:rsid w:val="005157D2"/>
    <w:rsid w:val="00515A4A"/>
    <w:rsid w:val="00515CC3"/>
    <w:rsid w:val="00520420"/>
    <w:rsid w:val="0052051D"/>
    <w:rsid w:val="0052054B"/>
    <w:rsid w:val="00520BF7"/>
    <w:rsid w:val="005219F3"/>
    <w:rsid w:val="00522E45"/>
    <w:rsid w:val="00523403"/>
    <w:rsid w:val="005239E8"/>
    <w:rsid w:val="005243AE"/>
    <w:rsid w:val="00524C54"/>
    <w:rsid w:val="005255D7"/>
    <w:rsid w:val="00525C0A"/>
    <w:rsid w:val="00526B66"/>
    <w:rsid w:val="0052749B"/>
    <w:rsid w:val="005278F2"/>
    <w:rsid w:val="00530022"/>
    <w:rsid w:val="00530A3F"/>
    <w:rsid w:val="00530CDD"/>
    <w:rsid w:val="00530F0B"/>
    <w:rsid w:val="00530FD4"/>
    <w:rsid w:val="005311A8"/>
    <w:rsid w:val="00531733"/>
    <w:rsid w:val="00531D91"/>
    <w:rsid w:val="0053226B"/>
    <w:rsid w:val="005328C5"/>
    <w:rsid w:val="00532D42"/>
    <w:rsid w:val="0053429F"/>
    <w:rsid w:val="0053497E"/>
    <w:rsid w:val="00535B92"/>
    <w:rsid w:val="00535BF4"/>
    <w:rsid w:val="00535C51"/>
    <w:rsid w:val="0053789F"/>
    <w:rsid w:val="00537F49"/>
    <w:rsid w:val="005401B1"/>
    <w:rsid w:val="00541EEE"/>
    <w:rsid w:val="0054202A"/>
    <w:rsid w:val="00542FD9"/>
    <w:rsid w:val="00543496"/>
    <w:rsid w:val="00543B12"/>
    <w:rsid w:val="00543E5F"/>
    <w:rsid w:val="00543F40"/>
    <w:rsid w:val="0054483F"/>
    <w:rsid w:val="00545E1B"/>
    <w:rsid w:val="00545EE6"/>
    <w:rsid w:val="00546145"/>
    <w:rsid w:val="0054683F"/>
    <w:rsid w:val="00547486"/>
    <w:rsid w:val="00547CB0"/>
    <w:rsid w:val="00550172"/>
    <w:rsid w:val="00550B68"/>
    <w:rsid w:val="005511B9"/>
    <w:rsid w:val="005511DF"/>
    <w:rsid w:val="00551733"/>
    <w:rsid w:val="00551A95"/>
    <w:rsid w:val="00551AAC"/>
    <w:rsid w:val="00552AA3"/>
    <w:rsid w:val="00552B05"/>
    <w:rsid w:val="00553030"/>
    <w:rsid w:val="005534AB"/>
    <w:rsid w:val="00553911"/>
    <w:rsid w:val="00554E1F"/>
    <w:rsid w:val="005550E7"/>
    <w:rsid w:val="005551BB"/>
    <w:rsid w:val="00556278"/>
    <w:rsid w:val="005564FB"/>
    <w:rsid w:val="00556872"/>
    <w:rsid w:val="0055695A"/>
    <w:rsid w:val="00556E57"/>
    <w:rsid w:val="005572C7"/>
    <w:rsid w:val="005577D7"/>
    <w:rsid w:val="00557D5A"/>
    <w:rsid w:val="0056067F"/>
    <w:rsid w:val="005613B1"/>
    <w:rsid w:val="00562BB8"/>
    <w:rsid w:val="00563B99"/>
    <w:rsid w:val="00563DC4"/>
    <w:rsid w:val="005643A4"/>
    <w:rsid w:val="0056459C"/>
    <w:rsid w:val="0056486D"/>
    <w:rsid w:val="0056487F"/>
    <w:rsid w:val="0056488E"/>
    <w:rsid w:val="005650ED"/>
    <w:rsid w:val="00565404"/>
    <w:rsid w:val="0056577F"/>
    <w:rsid w:val="005660E0"/>
    <w:rsid w:val="00566D28"/>
    <w:rsid w:val="0057013E"/>
    <w:rsid w:val="00570CFE"/>
    <w:rsid w:val="0057291B"/>
    <w:rsid w:val="00573031"/>
    <w:rsid w:val="005733CB"/>
    <w:rsid w:val="005735E9"/>
    <w:rsid w:val="00573C1A"/>
    <w:rsid w:val="00573E46"/>
    <w:rsid w:val="0057411A"/>
    <w:rsid w:val="00574158"/>
    <w:rsid w:val="005748FD"/>
    <w:rsid w:val="0057524F"/>
    <w:rsid w:val="005753A2"/>
    <w:rsid w:val="00575754"/>
    <w:rsid w:val="00575B7B"/>
    <w:rsid w:val="005768F8"/>
    <w:rsid w:val="00576CAC"/>
    <w:rsid w:val="005772E9"/>
    <w:rsid w:val="005775CC"/>
    <w:rsid w:val="005812A0"/>
    <w:rsid w:val="005817CC"/>
    <w:rsid w:val="00583C6E"/>
    <w:rsid w:val="005844D2"/>
    <w:rsid w:val="00585376"/>
    <w:rsid w:val="00585EB8"/>
    <w:rsid w:val="00586F31"/>
    <w:rsid w:val="00586FBA"/>
    <w:rsid w:val="00586FDB"/>
    <w:rsid w:val="005874AC"/>
    <w:rsid w:val="005901F6"/>
    <w:rsid w:val="005906C7"/>
    <w:rsid w:val="0059187D"/>
    <w:rsid w:val="00591E20"/>
    <w:rsid w:val="005924A9"/>
    <w:rsid w:val="00592E64"/>
    <w:rsid w:val="00593026"/>
    <w:rsid w:val="005931D5"/>
    <w:rsid w:val="00593D2B"/>
    <w:rsid w:val="00593F9B"/>
    <w:rsid w:val="005940EC"/>
    <w:rsid w:val="00594871"/>
    <w:rsid w:val="00594FEF"/>
    <w:rsid w:val="005950A0"/>
    <w:rsid w:val="005952E4"/>
    <w:rsid w:val="00595408"/>
    <w:rsid w:val="00595E84"/>
    <w:rsid w:val="00596A81"/>
    <w:rsid w:val="00596C12"/>
    <w:rsid w:val="0059776E"/>
    <w:rsid w:val="00597B6F"/>
    <w:rsid w:val="00597B8D"/>
    <w:rsid w:val="005A06AC"/>
    <w:rsid w:val="005A0A33"/>
    <w:rsid w:val="005A0C59"/>
    <w:rsid w:val="005A0F26"/>
    <w:rsid w:val="005A33AD"/>
    <w:rsid w:val="005A3545"/>
    <w:rsid w:val="005A3A80"/>
    <w:rsid w:val="005A3A82"/>
    <w:rsid w:val="005A3DCD"/>
    <w:rsid w:val="005A41C2"/>
    <w:rsid w:val="005A48EB"/>
    <w:rsid w:val="005A61EC"/>
    <w:rsid w:val="005A67D5"/>
    <w:rsid w:val="005A6CFB"/>
    <w:rsid w:val="005B0DC2"/>
    <w:rsid w:val="005B1B2C"/>
    <w:rsid w:val="005B2215"/>
    <w:rsid w:val="005B27E7"/>
    <w:rsid w:val="005B309A"/>
    <w:rsid w:val="005B3503"/>
    <w:rsid w:val="005B3617"/>
    <w:rsid w:val="005B3986"/>
    <w:rsid w:val="005B3E0E"/>
    <w:rsid w:val="005B42D7"/>
    <w:rsid w:val="005B4800"/>
    <w:rsid w:val="005B4926"/>
    <w:rsid w:val="005B55DF"/>
    <w:rsid w:val="005B7838"/>
    <w:rsid w:val="005B7C2E"/>
    <w:rsid w:val="005C03E1"/>
    <w:rsid w:val="005C1C12"/>
    <w:rsid w:val="005C1CE3"/>
    <w:rsid w:val="005C1DF4"/>
    <w:rsid w:val="005C3620"/>
    <w:rsid w:val="005C3C6C"/>
    <w:rsid w:val="005C42E7"/>
    <w:rsid w:val="005C43C1"/>
    <w:rsid w:val="005C5861"/>
    <w:rsid w:val="005C5AEB"/>
    <w:rsid w:val="005C6B8A"/>
    <w:rsid w:val="005C7ACA"/>
    <w:rsid w:val="005C7FD2"/>
    <w:rsid w:val="005D1DE0"/>
    <w:rsid w:val="005D2C41"/>
    <w:rsid w:val="005D3722"/>
    <w:rsid w:val="005D38BF"/>
    <w:rsid w:val="005D38DF"/>
    <w:rsid w:val="005D3BBF"/>
    <w:rsid w:val="005D3E06"/>
    <w:rsid w:val="005D46A3"/>
    <w:rsid w:val="005D5195"/>
    <w:rsid w:val="005D5A6D"/>
    <w:rsid w:val="005D5C77"/>
    <w:rsid w:val="005D6287"/>
    <w:rsid w:val="005D6A2F"/>
    <w:rsid w:val="005D7095"/>
    <w:rsid w:val="005D7E77"/>
    <w:rsid w:val="005D7FC1"/>
    <w:rsid w:val="005E01F6"/>
    <w:rsid w:val="005E02F8"/>
    <w:rsid w:val="005E0585"/>
    <w:rsid w:val="005E0A3F"/>
    <w:rsid w:val="005E0D7B"/>
    <w:rsid w:val="005E149A"/>
    <w:rsid w:val="005E1D67"/>
    <w:rsid w:val="005E1E42"/>
    <w:rsid w:val="005E2758"/>
    <w:rsid w:val="005E3A9E"/>
    <w:rsid w:val="005E3D77"/>
    <w:rsid w:val="005E5864"/>
    <w:rsid w:val="005E5946"/>
    <w:rsid w:val="005E600B"/>
    <w:rsid w:val="005E6730"/>
    <w:rsid w:val="005E6883"/>
    <w:rsid w:val="005E6A6E"/>
    <w:rsid w:val="005E7681"/>
    <w:rsid w:val="005E76A1"/>
    <w:rsid w:val="005E772F"/>
    <w:rsid w:val="005F0868"/>
    <w:rsid w:val="005F0A72"/>
    <w:rsid w:val="005F0A75"/>
    <w:rsid w:val="005F0EB3"/>
    <w:rsid w:val="005F13A9"/>
    <w:rsid w:val="005F13C3"/>
    <w:rsid w:val="005F15C6"/>
    <w:rsid w:val="005F17AB"/>
    <w:rsid w:val="005F1AB0"/>
    <w:rsid w:val="005F1C47"/>
    <w:rsid w:val="005F1D3A"/>
    <w:rsid w:val="005F1FBD"/>
    <w:rsid w:val="005F4ECA"/>
    <w:rsid w:val="005F680D"/>
    <w:rsid w:val="005F69E9"/>
    <w:rsid w:val="005F6BCE"/>
    <w:rsid w:val="005F76AF"/>
    <w:rsid w:val="006006AE"/>
    <w:rsid w:val="00601128"/>
    <w:rsid w:val="00602012"/>
    <w:rsid w:val="00602B23"/>
    <w:rsid w:val="00603772"/>
    <w:rsid w:val="00604180"/>
    <w:rsid w:val="006041BE"/>
    <w:rsid w:val="006042CE"/>
    <w:rsid w:val="006043C7"/>
    <w:rsid w:val="0060475D"/>
    <w:rsid w:val="006047D8"/>
    <w:rsid w:val="00604D56"/>
    <w:rsid w:val="00604EED"/>
    <w:rsid w:val="006055FA"/>
    <w:rsid w:val="00605704"/>
    <w:rsid w:val="006065F3"/>
    <w:rsid w:val="00606FD5"/>
    <w:rsid w:val="00607795"/>
    <w:rsid w:val="006102CF"/>
    <w:rsid w:val="006106E0"/>
    <w:rsid w:val="00610809"/>
    <w:rsid w:val="00610C48"/>
    <w:rsid w:val="006118CC"/>
    <w:rsid w:val="00612C51"/>
    <w:rsid w:val="00614293"/>
    <w:rsid w:val="00614D2A"/>
    <w:rsid w:val="00614DFC"/>
    <w:rsid w:val="00615685"/>
    <w:rsid w:val="0061579A"/>
    <w:rsid w:val="00617E7D"/>
    <w:rsid w:val="00620181"/>
    <w:rsid w:val="00621660"/>
    <w:rsid w:val="0062180B"/>
    <w:rsid w:val="00621BFA"/>
    <w:rsid w:val="006225F5"/>
    <w:rsid w:val="0062294E"/>
    <w:rsid w:val="00622DE6"/>
    <w:rsid w:val="006234B7"/>
    <w:rsid w:val="00623A5A"/>
    <w:rsid w:val="00623D23"/>
    <w:rsid w:val="00624B52"/>
    <w:rsid w:val="006258E2"/>
    <w:rsid w:val="00625BAE"/>
    <w:rsid w:val="00625C1D"/>
    <w:rsid w:val="0063049B"/>
    <w:rsid w:val="006308D5"/>
    <w:rsid w:val="00630CB2"/>
    <w:rsid w:val="00630F00"/>
    <w:rsid w:val="00631141"/>
    <w:rsid w:val="00631A1B"/>
    <w:rsid w:val="00631C07"/>
    <w:rsid w:val="00631DF4"/>
    <w:rsid w:val="0063202F"/>
    <w:rsid w:val="006326E0"/>
    <w:rsid w:val="00632E52"/>
    <w:rsid w:val="00633482"/>
    <w:rsid w:val="00633C24"/>
    <w:rsid w:val="00633D66"/>
    <w:rsid w:val="00634175"/>
    <w:rsid w:val="00634DB8"/>
    <w:rsid w:val="00635A0E"/>
    <w:rsid w:val="00635F0A"/>
    <w:rsid w:val="0063630B"/>
    <w:rsid w:val="00636C79"/>
    <w:rsid w:val="00637026"/>
    <w:rsid w:val="0063782C"/>
    <w:rsid w:val="006404F1"/>
    <w:rsid w:val="006408AC"/>
    <w:rsid w:val="00640F99"/>
    <w:rsid w:val="00642672"/>
    <w:rsid w:val="006429F7"/>
    <w:rsid w:val="006437BF"/>
    <w:rsid w:val="006452B1"/>
    <w:rsid w:val="00646DE4"/>
    <w:rsid w:val="006503F3"/>
    <w:rsid w:val="00650AB4"/>
    <w:rsid w:val="00650AF6"/>
    <w:rsid w:val="006511B6"/>
    <w:rsid w:val="0065173A"/>
    <w:rsid w:val="0065195D"/>
    <w:rsid w:val="00651D4B"/>
    <w:rsid w:val="006526CF"/>
    <w:rsid w:val="00652742"/>
    <w:rsid w:val="00652E22"/>
    <w:rsid w:val="006538EE"/>
    <w:rsid w:val="00654097"/>
    <w:rsid w:val="0065444D"/>
    <w:rsid w:val="006555EC"/>
    <w:rsid w:val="00656497"/>
    <w:rsid w:val="006564B1"/>
    <w:rsid w:val="00656909"/>
    <w:rsid w:val="0065772F"/>
    <w:rsid w:val="00657BB5"/>
    <w:rsid w:val="00657FF8"/>
    <w:rsid w:val="00660877"/>
    <w:rsid w:val="00661146"/>
    <w:rsid w:val="006612F2"/>
    <w:rsid w:val="00662146"/>
    <w:rsid w:val="00662981"/>
    <w:rsid w:val="006629D8"/>
    <w:rsid w:val="00662EC0"/>
    <w:rsid w:val="00663599"/>
    <w:rsid w:val="00663802"/>
    <w:rsid w:val="00663C7D"/>
    <w:rsid w:val="00664125"/>
    <w:rsid w:val="00664708"/>
    <w:rsid w:val="00666426"/>
    <w:rsid w:val="00666FD8"/>
    <w:rsid w:val="00667062"/>
    <w:rsid w:val="00670A53"/>
    <w:rsid w:val="00670D99"/>
    <w:rsid w:val="00670E2B"/>
    <w:rsid w:val="00670E47"/>
    <w:rsid w:val="00670F06"/>
    <w:rsid w:val="006710C1"/>
    <w:rsid w:val="006714E5"/>
    <w:rsid w:val="00672C99"/>
    <w:rsid w:val="00672EDA"/>
    <w:rsid w:val="00673137"/>
    <w:rsid w:val="006734BB"/>
    <w:rsid w:val="00673A93"/>
    <w:rsid w:val="00673D2F"/>
    <w:rsid w:val="00674190"/>
    <w:rsid w:val="00674C65"/>
    <w:rsid w:val="00675C1F"/>
    <w:rsid w:val="0067686E"/>
    <w:rsid w:val="0067736E"/>
    <w:rsid w:val="0067774C"/>
    <w:rsid w:val="00677AF0"/>
    <w:rsid w:val="00677BE7"/>
    <w:rsid w:val="00677CDC"/>
    <w:rsid w:val="006805B7"/>
    <w:rsid w:val="00680997"/>
    <w:rsid w:val="00681011"/>
    <w:rsid w:val="00681A34"/>
    <w:rsid w:val="006821EB"/>
    <w:rsid w:val="006846D1"/>
    <w:rsid w:val="00684D59"/>
    <w:rsid w:val="00685205"/>
    <w:rsid w:val="00685497"/>
    <w:rsid w:val="00685EBB"/>
    <w:rsid w:val="0068617F"/>
    <w:rsid w:val="00686307"/>
    <w:rsid w:val="00686E4C"/>
    <w:rsid w:val="00687182"/>
    <w:rsid w:val="00690172"/>
    <w:rsid w:val="00690677"/>
    <w:rsid w:val="006919D0"/>
    <w:rsid w:val="00693763"/>
    <w:rsid w:val="00693D1C"/>
    <w:rsid w:val="00693E42"/>
    <w:rsid w:val="0069405D"/>
    <w:rsid w:val="0069413D"/>
    <w:rsid w:val="006962C1"/>
    <w:rsid w:val="006968DA"/>
    <w:rsid w:val="00696919"/>
    <w:rsid w:val="00697488"/>
    <w:rsid w:val="00697CF4"/>
    <w:rsid w:val="006A036C"/>
    <w:rsid w:val="006A2AA9"/>
    <w:rsid w:val="006A2C76"/>
    <w:rsid w:val="006A31FE"/>
    <w:rsid w:val="006A34E0"/>
    <w:rsid w:val="006A3D90"/>
    <w:rsid w:val="006A4289"/>
    <w:rsid w:val="006A4B38"/>
    <w:rsid w:val="006A50BD"/>
    <w:rsid w:val="006A5A25"/>
    <w:rsid w:val="006A772D"/>
    <w:rsid w:val="006B0F20"/>
    <w:rsid w:val="006B2286"/>
    <w:rsid w:val="006B2D7C"/>
    <w:rsid w:val="006B3124"/>
    <w:rsid w:val="006B3461"/>
    <w:rsid w:val="006B3AEC"/>
    <w:rsid w:val="006B3BE1"/>
    <w:rsid w:val="006B56BB"/>
    <w:rsid w:val="006B5EC4"/>
    <w:rsid w:val="006B61BA"/>
    <w:rsid w:val="006B7521"/>
    <w:rsid w:val="006B7A2F"/>
    <w:rsid w:val="006C013F"/>
    <w:rsid w:val="006C027C"/>
    <w:rsid w:val="006C0DE5"/>
    <w:rsid w:val="006C1076"/>
    <w:rsid w:val="006C1C80"/>
    <w:rsid w:val="006C1D66"/>
    <w:rsid w:val="006C1EBF"/>
    <w:rsid w:val="006C2C37"/>
    <w:rsid w:val="006C352A"/>
    <w:rsid w:val="006C361E"/>
    <w:rsid w:val="006C3E70"/>
    <w:rsid w:val="006C3F19"/>
    <w:rsid w:val="006C40B1"/>
    <w:rsid w:val="006C4FEB"/>
    <w:rsid w:val="006C570F"/>
    <w:rsid w:val="006C5B5F"/>
    <w:rsid w:val="006C5F8E"/>
    <w:rsid w:val="006C77A8"/>
    <w:rsid w:val="006C79F6"/>
    <w:rsid w:val="006C7C4B"/>
    <w:rsid w:val="006C7DCC"/>
    <w:rsid w:val="006D0066"/>
    <w:rsid w:val="006D015F"/>
    <w:rsid w:val="006D0749"/>
    <w:rsid w:val="006D07F5"/>
    <w:rsid w:val="006D09F3"/>
    <w:rsid w:val="006D3069"/>
    <w:rsid w:val="006D380D"/>
    <w:rsid w:val="006D4098"/>
    <w:rsid w:val="006D4D29"/>
    <w:rsid w:val="006D5BDA"/>
    <w:rsid w:val="006D5E5C"/>
    <w:rsid w:val="006D611E"/>
    <w:rsid w:val="006D652C"/>
    <w:rsid w:val="006D6645"/>
    <w:rsid w:val="006D696A"/>
    <w:rsid w:val="006D714E"/>
    <w:rsid w:val="006D7681"/>
    <w:rsid w:val="006D7B2E"/>
    <w:rsid w:val="006D7BEE"/>
    <w:rsid w:val="006E02EA"/>
    <w:rsid w:val="006E07A4"/>
    <w:rsid w:val="006E086E"/>
    <w:rsid w:val="006E0968"/>
    <w:rsid w:val="006E0BCE"/>
    <w:rsid w:val="006E0CD5"/>
    <w:rsid w:val="006E0E0A"/>
    <w:rsid w:val="006E11D0"/>
    <w:rsid w:val="006E11E3"/>
    <w:rsid w:val="006E15BC"/>
    <w:rsid w:val="006E16D8"/>
    <w:rsid w:val="006E1EBB"/>
    <w:rsid w:val="006E29EF"/>
    <w:rsid w:val="006E2AF6"/>
    <w:rsid w:val="006E3487"/>
    <w:rsid w:val="006E493D"/>
    <w:rsid w:val="006E5362"/>
    <w:rsid w:val="006E54FB"/>
    <w:rsid w:val="006E59FA"/>
    <w:rsid w:val="006E5A34"/>
    <w:rsid w:val="006E5BAA"/>
    <w:rsid w:val="006E5DED"/>
    <w:rsid w:val="006E64ED"/>
    <w:rsid w:val="006F1681"/>
    <w:rsid w:val="006F1ACA"/>
    <w:rsid w:val="006F20A8"/>
    <w:rsid w:val="006F2253"/>
    <w:rsid w:val="006F2687"/>
    <w:rsid w:val="006F2922"/>
    <w:rsid w:val="006F3602"/>
    <w:rsid w:val="006F3E93"/>
    <w:rsid w:val="006F4659"/>
    <w:rsid w:val="006F4D31"/>
    <w:rsid w:val="006F5859"/>
    <w:rsid w:val="00700688"/>
    <w:rsid w:val="00700E98"/>
    <w:rsid w:val="00701275"/>
    <w:rsid w:val="0070271C"/>
    <w:rsid w:val="00702B68"/>
    <w:rsid w:val="00702CDD"/>
    <w:rsid w:val="00702DF5"/>
    <w:rsid w:val="007033A9"/>
    <w:rsid w:val="00703ABC"/>
    <w:rsid w:val="00704123"/>
    <w:rsid w:val="00704C34"/>
    <w:rsid w:val="00704D10"/>
    <w:rsid w:val="007050E5"/>
    <w:rsid w:val="00705581"/>
    <w:rsid w:val="00705E03"/>
    <w:rsid w:val="007066E8"/>
    <w:rsid w:val="00706A3B"/>
    <w:rsid w:val="00706B3C"/>
    <w:rsid w:val="00707641"/>
    <w:rsid w:val="00707812"/>
    <w:rsid w:val="00707862"/>
    <w:rsid w:val="00707AF2"/>
    <w:rsid w:val="00707DC4"/>
    <w:rsid w:val="00707F56"/>
    <w:rsid w:val="00710343"/>
    <w:rsid w:val="00710D31"/>
    <w:rsid w:val="00711992"/>
    <w:rsid w:val="00712638"/>
    <w:rsid w:val="0071284A"/>
    <w:rsid w:val="007129C1"/>
    <w:rsid w:val="00712DC2"/>
    <w:rsid w:val="00713558"/>
    <w:rsid w:val="00713E0C"/>
    <w:rsid w:val="0071432A"/>
    <w:rsid w:val="007148A4"/>
    <w:rsid w:val="00715914"/>
    <w:rsid w:val="00717760"/>
    <w:rsid w:val="00717CF8"/>
    <w:rsid w:val="00720D08"/>
    <w:rsid w:val="0072153F"/>
    <w:rsid w:val="00721842"/>
    <w:rsid w:val="00721FF2"/>
    <w:rsid w:val="007224E7"/>
    <w:rsid w:val="0072291D"/>
    <w:rsid w:val="00722C30"/>
    <w:rsid w:val="007240B6"/>
    <w:rsid w:val="0072415F"/>
    <w:rsid w:val="007255C3"/>
    <w:rsid w:val="00725987"/>
    <w:rsid w:val="007263B9"/>
    <w:rsid w:val="00726620"/>
    <w:rsid w:val="00726B44"/>
    <w:rsid w:val="00726EFC"/>
    <w:rsid w:val="007306DC"/>
    <w:rsid w:val="0073120A"/>
    <w:rsid w:val="007315F5"/>
    <w:rsid w:val="00732C69"/>
    <w:rsid w:val="007334F8"/>
    <w:rsid w:val="0073384A"/>
    <w:rsid w:val="007339CD"/>
    <w:rsid w:val="00733B0C"/>
    <w:rsid w:val="00734444"/>
    <w:rsid w:val="00734D9F"/>
    <w:rsid w:val="0073549D"/>
    <w:rsid w:val="007355E0"/>
    <w:rsid w:val="007358C0"/>
    <w:rsid w:val="007359D8"/>
    <w:rsid w:val="00735B10"/>
    <w:rsid w:val="00735F96"/>
    <w:rsid w:val="007362D4"/>
    <w:rsid w:val="007367B8"/>
    <w:rsid w:val="00736973"/>
    <w:rsid w:val="00736C99"/>
    <w:rsid w:val="007370E5"/>
    <w:rsid w:val="00737145"/>
    <w:rsid w:val="0073731D"/>
    <w:rsid w:val="00737746"/>
    <w:rsid w:val="00737C28"/>
    <w:rsid w:val="0074088B"/>
    <w:rsid w:val="00740A29"/>
    <w:rsid w:val="00740ED4"/>
    <w:rsid w:val="00741CC0"/>
    <w:rsid w:val="00742898"/>
    <w:rsid w:val="00742EE3"/>
    <w:rsid w:val="00743B30"/>
    <w:rsid w:val="007452B7"/>
    <w:rsid w:val="00746997"/>
    <w:rsid w:val="00747231"/>
    <w:rsid w:val="007503C2"/>
    <w:rsid w:val="007509D3"/>
    <w:rsid w:val="00750AB7"/>
    <w:rsid w:val="007511CA"/>
    <w:rsid w:val="0075129E"/>
    <w:rsid w:val="00751A23"/>
    <w:rsid w:val="00752370"/>
    <w:rsid w:val="00752CB5"/>
    <w:rsid w:val="00753EEF"/>
    <w:rsid w:val="00754A10"/>
    <w:rsid w:val="00755042"/>
    <w:rsid w:val="00755988"/>
    <w:rsid w:val="00755DCA"/>
    <w:rsid w:val="00755FCE"/>
    <w:rsid w:val="00756BA9"/>
    <w:rsid w:val="007570CD"/>
    <w:rsid w:val="00760261"/>
    <w:rsid w:val="00760CC8"/>
    <w:rsid w:val="00760F8F"/>
    <w:rsid w:val="00761113"/>
    <w:rsid w:val="00761933"/>
    <w:rsid w:val="00761A3C"/>
    <w:rsid w:val="00761A80"/>
    <w:rsid w:val="0076326D"/>
    <w:rsid w:val="007639C6"/>
    <w:rsid w:val="00764AE8"/>
    <w:rsid w:val="00764E46"/>
    <w:rsid w:val="00764F3D"/>
    <w:rsid w:val="007653EC"/>
    <w:rsid w:val="00766036"/>
    <w:rsid w:val="0076672A"/>
    <w:rsid w:val="00766D83"/>
    <w:rsid w:val="00767E5E"/>
    <w:rsid w:val="00770F97"/>
    <w:rsid w:val="00771BF8"/>
    <w:rsid w:val="00771F3B"/>
    <w:rsid w:val="00772757"/>
    <w:rsid w:val="00772880"/>
    <w:rsid w:val="00772E57"/>
    <w:rsid w:val="00772F87"/>
    <w:rsid w:val="00773327"/>
    <w:rsid w:val="007734BB"/>
    <w:rsid w:val="00773882"/>
    <w:rsid w:val="00773D93"/>
    <w:rsid w:val="0077404F"/>
    <w:rsid w:val="007746EB"/>
    <w:rsid w:val="0077493F"/>
    <w:rsid w:val="00775701"/>
    <w:rsid w:val="00775B84"/>
    <w:rsid w:val="00775E45"/>
    <w:rsid w:val="00776C65"/>
    <w:rsid w:val="00776D1A"/>
    <w:rsid w:val="00776D63"/>
    <w:rsid w:val="00776E74"/>
    <w:rsid w:val="00777E21"/>
    <w:rsid w:val="00780161"/>
    <w:rsid w:val="007802C7"/>
    <w:rsid w:val="00781C0A"/>
    <w:rsid w:val="00781CA2"/>
    <w:rsid w:val="0078243B"/>
    <w:rsid w:val="007828B1"/>
    <w:rsid w:val="00782B62"/>
    <w:rsid w:val="007831D2"/>
    <w:rsid w:val="007839AC"/>
    <w:rsid w:val="007845CF"/>
    <w:rsid w:val="007850F6"/>
    <w:rsid w:val="00785169"/>
    <w:rsid w:val="007855FC"/>
    <w:rsid w:val="00785AFF"/>
    <w:rsid w:val="00785B98"/>
    <w:rsid w:val="007860B8"/>
    <w:rsid w:val="007861CE"/>
    <w:rsid w:val="00786DC9"/>
    <w:rsid w:val="007871E8"/>
    <w:rsid w:val="0078764E"/>
    <w:rsid w:val="0078767D"/>
    <w:rsid w:val="007877AE"/>
    <w:rsid w:val="00790054"/>
    <w:rsid w:val="00791256"/>
    <w:rsid w:val="00791BFB"/>
    <w:rsid w:val="00792911"/>
    <w:rsid w:val="00792929"/>
    <w:rsid w:val="00792C59"/>
    <w:rsid w:val="00792E08"/>
    <w:rsid w:val="00792EB6"/>
    <w:rsid w:val="0079366F"/>
    <w:rsid w:val="00793B64"/>
    <w:rsid w:val="00794AB6"/>
    <w:rsid w:val="007954AB"/>
    <w:rsid w:val="007969AD"/>
    <w:rsid w:val="007969D1"/>
    <w:rsid w:val="00796C6C"/>
    <w:rsid w:val="007976C6"/>
    <w:rsid w:val="00797A54"/>
    <w:rsid w:val="007A036C"/>
    <w:rsid w:val="007A14C5"/>
    <w:rsid w:val="007A1EC6"/>
    <w:rsid w:val="007A245B"/>
    <w:rsid w:val="007A26BA"/>
    <w:rsid w:val="007A30F2"/>
    <w:rsid w:val="007A3DAA"/>
    <w:rsid w:val="007A3E38"/>
    <w:rsid w:val="007A492D"/>
    <w:rsid w:val="007A4A10"/>
    <w:rsid w:val="007A4AE6"/>
    <w:rsid w:val="007A53C2"/>
    <w:rsid w:val="007A54CB"/>
    <w:rsid w:val="007A55A3"/>
    <w:rsid w:val="007A5AE1"/>
    <w:rsid w:val="007A6984"/>
    <w:rsid w:val="007A6BAB"/>
    <w:rsid w:val="007A6C22"/>
    <w:rsid w:val="007A7412"/>
    <w:rsid w:val="007A76C3"/>
    <w:rsid w:val="007A7B0E"/>
    <w:rsid w:val="007A7F70"/>
    <w:rsid w:val="007A7FEC"/>
    <w:rsid w:val="007B0318"/>
    <w:rsid w:val="007B06FD"/>
    <w:rsid w:val="007B0FC7"/>
    <w:rsid w:val="007B1535"/>
    <w:rsid w:val="007B1760"/>
    <w:rsid w:val="007B1915"/>
    <w:rsid w:val="007B197A"/>
    <w:rsid w:val="007B1EC5"/>
    <w:rsid w:val="007B2555"/>
    <w:rsid w:val="007B404A"/>
    <w:rsid w:val="007B4F46"/>
    <w:rsid w:val="007B5656"/>
    <w:rsid w:val="007B61B8"/>
    <w:rsid w:val="007B6637"/>
    <w:rsid w:val="007B6D95"/>
    <w:rsid w:val="007B7397"/>
    <w:rsid w:val="007B7E93"/>
    <w:rsid w:val="007B7F4D"/>
    <w:rsid w:val="007C01D7"/>
    <w:rsid w:val="007C0325"/>
    <w:rsid w:val="007C0554"/>
    <w:rsid w:val="007C2F3F"/>
    <w:rsid w:val="007C3486"/>
    <w:rsid w:val="007C3841"/>
    <w:rsid w:val="007C38E9"/>
    <w:rsid w:val="007C3ACC"/>
    <w:rsid w:val="007C3E07"/>
    <w:rsid w:val="007C512B"/>
    <w:rsid w:val="007C59B2"/>
    <w:rsid w:val="007C5DDB"/>
    <w:rsid w:val="007C65A3"/>
    <w:rsid w:val="007C6D9C"/>
    <w:rsid w:val="007C6E65"/>
    <w:rsid w:val="007C7074"/>
    <w:rsid w:val="007C7A36"/>
    <w:rsid w:val="007C7ABC"/>
    <w:rsid w:val="007C7DDB"/>
    <w:rsid w:val="007D1BDC"/>
    <w:rsid w:val="007D1CAA"/>
    <w:rsid w:val="007D2CC7"/>
    <w:rsid w:val="007D2D86"/>
    <w:rsid w:val="007D2FA8"/>
    <w:rsid w:val="007D3896"/>
    <w:rsid w:val="007D3B92"/>
    <w:rsid w:val="007D3D74"/>
    <w:rsid w:val="007D3DFF"/>
    <w:rsid w:val="007D4498"/>
    <w:rsid w:val="007D481F"/>
    <w:rsid w:val="007D58B5"/>
    <w:rsid w:val="007D673D"/>
    <w:rsid w:val="007D6C6A"/>
    <w:rsid w:val="007D7D92"/>
    <w:rsid w:val="007D7E28"/>
    <w:rsid w:val="007E0DDC"/>
    <w:rsid w:val="007E100E"/>
    <w:rsid w:val="007E156E"/>
    <w:rsid w:val="007E1737"/>
    <w:rsid w:val="007E180F"/>
    <w:rsid w:val="007E1923"/>
    <w:rsid w:val="007E2D96"/>
    <w:rsid w:val="007E3051"/>
    <w:rsid w:val="007E3115"/>
    <w:rsid w:val="007E337D"/>
    <w:rsid w:val="007E3685"/>
    <w:rsid w:val="007E4870"/>
    <w:rsid w:val="007E5079"/>
    <w:rsid w:val="007E523F"/>
    <w:rsid w:val="007E56D2"/>
    <w:rsid w:val="007E572D"/>
    <w:rsid w:val="007E595A"/>
    <w:rsid w:val="007E7611"/>
    <w:rsid w:val="007E7C50"/>
    <w:rsid w:val="007F165C"/>
    <w:rsid w:val="007F18CC"/>
    <w:rsid w:val="007F1A65"/>
    <w:rsid w:val="007F1AC0"/>
    <w:rsid w:val="007F20F1"/>
    <w:rsid w:val="007F2220"/>
    <w:rsid w:val="007F2297"/>
    <w:rsid w:val="007F27EB"/>
    <w:rsid w:val="007F2BF6"/>
    <w:rsid w:val="007F352A"/>
    <w:rsid w:val="007F3CC7"/>
    <w:rsid w:val="007F4B3E"/>
    <w:rsid w:val="007F588A"/>
    <w:rsid w:val="007F5EE9"/>
    <w:rsid w:val="007F6F51"/>
    <w:rsid w:val="007F7BBA"/>
    <w:rsid w:val="008002DE"/>
    <w:rsid w:val="00800423"/>
    <w:rsid w:val="00801243"/>
    <w:rsid w:val="00801BD9"/>
    <w:rsid w:val="00801EC5"/>
    <w:rsid w:val="0080285C"/>
    <w:rsid w:val="00802C8C"/>
    <w:rsid w:val="00804674"/>
    <w:rsid w:val="0080598D"/>
    <w:rsid w:val="00805CC1"/>
    <w:rsid w:val="00805DDD"/>
    <w:rsid w:val="00806B36"/>
    <w:rsid w:val="00806ED0"/>
    <w:rsid w:val="0080746E"/>
    <w:rsid w:val="008108F4"/>
    <w:rsid w:val="00811A73"/>
    <w:rsid w:val="00812624"/>
    <w:rsid w:val="008127AF"/>
    <w:rsid w:val="00812B46"/>
    <w:rsid w:val="00812C01"/>
    <w:rsid w:val="008136A2"/>
    <w:rsid w:val="00813CC4"/>
    <w:rsid w:val="008150BC"/>
    <w:rsid w:val="00815700"/>
    <w:rsid w:val="008166A8"/>
    <w:rsid w:val="00816969"/>
    <w:rsid w:val="00817B70"/>
    <w:rsid w:val="008205AE"/>
    <w:rsid w:val="00820AEC"/>
    <w:rsid w:val="00821765"/>
    <w:rsid w:val="00821FA5"/>
    <w:rsid w:val="00822ACA"/>
    <w:rsid w:val="0082305B"/>
    <w:rsid w:val="00823102"/>
    <w:rsid w:val="00824916"/>
    <w:rsid w:val="008264EB"/>
    <w:rsid w:val="0082689D"/>
    <w:rsid w:val="00826B8F"/>
    <w:rsid w:val="00827A5C"/>
    <w:rsid w:val="00830976"/>
    <w:rsid w:val="00830B87"/>
    <w:rsid w:val="00831E6D"/>
    <w:rsid w:val="00831E8A"/>
    <w:rsid w:val="0083212C"/>
    <w:rsid w:val="00832588"/>
    <w:rsid w:val="0083376F"/>
    <w:rsid w:val="008339AC"/>
    <w:rsid w:val="00833F16"/>
    <w:rsid w:val="00835651"/>
    <w:rsid w:val="00835C76"/>
    <w:rsid w:val="00835DEC"/>
    <w:rsid w:val="00835DF4"/>
    <w:rsid w:val="00836463"/>
    <w:rsid w:val="008364BF"/>
    <w:rsid w:val="008368B8"/>
    <w:rsid w:val="00837449"/>
    <w:rsid w:val="00837871"/>
    <w:rsid w:val="00837906"/>
    <w:rsid w:val="00837CE8"/>
    <w:rsid w:val="00840977"/>
    <w:rsid w:val="00841111"/>
    <w:rsid w:val="008411F0"/>
    <w:rsid w:val="00841AC4"/>
    <w:rsid w:val="00842EF9"/>
    <w:rsid w:val="00843049"/>
    <w:rsid w:val="00843936"/>
    <w:rsid w:val="00843AF6"/>
    <w:rsid w:val="00843DCD"/>
    <w:rsid w:val="00844FAB"/>
    <w:rsid w:val="00845508"/>
    <w:rsid w:val="00845827"/>
    <w:rsid w:val="00845F74"/>
    <w:rsid w:val="0084668D"/>
    <w:rsid w:val="008470F0"/>
    <w:rsid w:val="0084721C"/>
    <w:rsid w:val="008473A8"/>
    <w:rsid w:val="0085014E"/>
    <w:rsid w:val="00850AD3"/>
    <w:rsid w:val="00850ADF"/>
    <w:rsid w:val="00850C4C"/>
    <w:rsid w:val="00851281"/>
    <w:rsid w:val="008514A7"/>
    <w:rsid w:val="0085209B"/>
    <w:rsid w:val="0085317B"/>
    <w:rsid w:val="008536FD"/>
    <w:rsid w:val="0085386B"/>
    <w:rsid w:val="008539AB"/>
    <w:rsid w:val="00854300"/>
    <w:rsid w:val="00854D34"/>
    <w:rsid w:val="0085503C"/>
    <w:rsid w:val="008559D1"/>
    <w:rsid w:val="00855AB4"/>
    <w:rsid w:val="0085601C"/>
    <w:rsid w:val="008564C0"/>
    <w:rsid w:val="00856643"/>
    <w:rsid w:val="00856B66"/>
    <w:rsid w:val="00860096"/>
    <w:rsid w:val="008603F3"/>
    <w:rsid w:val="0086081B"/>
    <w:rsid w:val="00860971"/>
    <w:rsid w:val="0086101C"/>
    <w:rsid w:val="0086171F"/>
    <w:rsid w:val="0086188A"/>
    <w:rsid w:val="00861A5F"/>
    <w:rsid w:val="008627FF"/>
    <w:rsid w:val="00862B34"/>
    <w:rsid w:val="00862BAE"/>
    <w:rsid w:val="00863DE7"/>
    <w:rsid w:val="00864198"/>
    <w:rsid w:val="008644AD"/>
    <w:rsid w:val="008652CE"/>
    <w:rsid w:val="00865476"/>
    <w:rsid w:val="00865735"/>
    <w:rsid w:val="00865DDB"/>
    <w:rsid w:val="00865F5C"/>
    <w:rsid w:val="00866052"/>
    <w:rsid w:val="00866D87"/>
    <w:rsid w:val="00867538"/>
    <w:rsid w:val="0087003B"/>
    <w:rsid w:val="00871D04"/>
    <w:rsid w:val="00872DBB"/>
    <w:rsid w:val="00873D90"/>
    <w:rsid w:val="00873FC8"/>
    <w:rsid w:val="0087430B"/>
    <w:rsid w:val="00874DE1"/>
    <w:rsid w:val="00876A41"/>
    <w:rsid w:val="00876D54"/>
    <w:rsid w:val="00877E84"/>
    <w:rsid w:val="008816C3"/>
    <w:rsid w:val="008819BE"/>
    <w:rsid w:val="008828BE"/>
    <w:rsid w:val="00882E77"/>
    <w:rsid w:val="00882E78"/>
    <w:rsid w:val="00883547"/>
    <w:rsid w:val="008836F2"/>
    <w:rsid w:val="00883D07"/>
    <w:rsid w:val="00884074"/>
    <w:rsid w:val="008849B5"/>
    <w:rsid w:val="00884C63"/>
    <w:rsid w:val="00884FF2"/>
    <w:rsid w:val="008852F3"/>
    <w:rsid w:val="00885908"/>
    <w:rsid w:val="00885E71"/>
    <w:rsid w:val="00886230"/>
    <w:rsid w:val="008864B7"/>
    <w:rsid w:val="008865FF"/>
    <w:rsid w:val="00886687"/>
    <w:rsid w:val="00886C94"/>
    <w:rsid w:val="00886CDD"/>
    <w:rsid w:val="00887501"/>
    <w:rsid w:val="00887896"/>
    <w:rsid w:val="008912B1"/>
    <w:rsid w:val="00891A79"/>
    <w:rsid w:val="008928F2"/>
    <w:rsid w:val="008935FF"/>
    <w:rsid w:val="00894631"/>
    <w:rsid w:val="0089505A"/>
    <w:rsid w:val="0089677E"/>
    <w:rsid w:val="008968D5"/>
    <w:rsid w:val="00896B84"/>
    <w:rsid w:val="00896E8C"/>
    <w:rsid w:val="008A0235"/>
    <w:rsid w:val="008A03A6"/>
    <w:rsid w:val="008A0B10"/>
    <w:rsid w:val="008A185C"/>
    <w:rsid w:val="008A1A5E"/>
    <w:rsid w:val="008A30B2"/>
    <w:rsid w:val="008A3B55"/>
    <w:rsid w:val="008A3C88"/>
    <w:rsid w:val="008A4445"/>
    <w:rsid w:val="008A54E9"/>
    <w:rsid w:val="008A5713"/>
    <w:rsid w:val="008A57FC"/>
    <w:rsid w:val="008A5CD3"/>
    <w:rsid w:val="008A6209"/>
    <w:rsid w:val="008A7438"/>
    <w:rsid w:val="008A7579"/>
    <w:rsid w:val="008A771C"/>
    <w:rsid w:val="008B1334"/>
    <w:rsid w:val="008B1405"/>
    <w:rsid w:val="008B17F3"/>
    <w:rsid w:val="008B2688"/>
    <w:rsid w:val="008B2AEF"/>
    <w:rsid w:val="008B2EFA"/>
    <w:rsid w:val="008B324B"/>
    <w:rsid w:val="008B5540"/>
    <w:rsid w:val="008B5C8E"/>
    <w:rsid w:val="008B5D70"/>
    <w:rsid w:val="008C0278"/>
    <w:rsid w:val="008C02BF"/>
    <w:rsid w:val="008C15CF"/>
    <w:rsid w:val="008C1E7F"/>
    <w:rsid w:val="008C24E9"/>
    <w:rsid w:val="008C2B93"/>
    <w:rsid w:val="008C2F48"/>
    <w:rsid w:val="008C319E"/>
    <w:rsid w:val="008C33FF"/>
    <w:rsid w:val="008C3867"/>
    <w:rsid w:val="008C4FA6"/>
    <w:rsid w:val="008C50DD"/>
    <w:rsid w:val="008C551F"/>
    <w:rsid w:val="008C5B20"/>
    <w:rsid w:val="008C5D5B"/>
    <w:rsid w:val="008C5F21"/>
    <w:rsid w:val="008C6CEE"/>
    <w:rsid w:val="008C7E39"/>
    <w:rsid w:val="008D0355"/>
    <w:rsid w:val="008D0533"/>
    <w:rsid w:val="008D0746"/>
    <w:rsid w:val="008D1592"/>
    <w:rsid w:val="008D1F09"/>
    <w:rsid w:val="008D2A90"/>
    <w:rsid w:val="008D42CB"/>
    <w:rsid w:val="008D46AD"/>
    <w:rsid w:val="008D48C9"/>
    <w:rsid w:val="008D4BB1"/>
    <w:rsid w:val="008D4F8A"/>
    <w:rsid w:val="008D5376"/>
    <w:rsid w:val="008D592F"/>
    <w:rsid w:val="008D5B79"/>
    <w:rsid w:val="008D5F39"/>
    <w:rsid w:val="008D6381"/>
    <w:rsid w:val="008E02C4"/>
    <w:rsid w:val="008E0453"/>
    <w:rsid w:val="008E0560"/>
    <w:rsid w:val="008E09C6"/>
    <w:rsid w:val="008E0C77"/>
    <w:rsid w:val="008E1106"/>
    <w:rsid w:val="008E1762"/>
    <w:rsid w:val="008E1CD6"/>
    <w:rsid w:val="008E2125"/>
    <w:rsid w:val="008E2516"/>
    <w:rsid w:val="008E2656"/>
    <w:rsid w:val="008E316C"/>
    <w:rsid w:val="008E3DA6"/>
    <w:rsid w:val="008E3FFF"/>
    <w:rsid w:val="008E4EAA"/>
    <w:rsid w:val="008E5DD1"/>
    <w:rsid w:val="008E6112"/>
    <w:rsid w:val="008E625F"/>
    <w:rsid w:val="008E6C21"/>
    <w:rsid w:val="008E7890"/>
    <w:rsid w:val="008E7913"/>
    <w:rsid w:val="008E7A90"/>
    <w:rsid w:val="008F04F4"/>
    <w:rsid w:val="008F099D"/>
    <w:rsid w:val="008F0A8B"/>
    <w:rsid w:val="008F11AD"/>
    <w:rsid w:val="008F1C9A"/>
    <w:rsid w:val="008F2229"/>
    <w:rsid w:val="008F264D"/>
    <w:rsid w:val="008F2830"/>
    <w:rsid w:val="008F288C"/>
    <w:rsid w:val="008F2CCD"/>
    <w:rsid w:val="008F2E46"/>
    <w:rsid w:val="008F2F83"/>
    <w:rsid w:val="008F3D5C"/>
    <w:rsid w:val="008F42D6"/>
    <w:rsid w:val="008F46CC"/>
    <w:rsid w:val="008F5105"/>
    <w:rsid w:val="008F5FC1"/>
    <w:rsid w:val="008F6114"/>
    <w:rsid w:val="008F6404"/>
    <w:rsid w:val="008F708F"/>
    <w:rsid w:val="008F718A"/>
    <w:rsid w:val="00900FCF"/>
    <w:rsid w:val="009012BA"/>
    <w:rsid w:val="009013FE"/>
    <w:rsid w:val="00901CC9"/>
    <w:rsid w:val="009020A2"/>
    <w:rsid w:val="009023B5"/>
    <w:rsid w:val="00902522"/>
    <w:rsid w:val="0090253D"/>
    <w:rsid w:val="009029C9"/>
    <w:rsid w:val="009030F4"/>
    <w:rsid w:val="0090329D"/>
    <w:rsid w:val="00903CBA"/>
    <w:rsid w:val="00904B91"/>
    <w:rsid w:val="00904FB7"/>
    <w:rsid w:val="00905FAF"/>
    <w:rsid w:val="0090617C"/>
    <w:rsid w:val="0090624D"/>
    <w:rsid w:val="0090663E"/>
    <w:rsid w:val="00907224"/>
    <w:rsid w:val="009074E1"/>
    <w:rsid w:val="00907DC9"/>
    <w:rsid w:val="009101CE"/>
    <w:rsid w:val="009109D9"/>
    <w:rsid w:val="00910CA6"/>
    <w:rsid w:val="00910DDD"/>
    <w:rsid w:val="00910DF6"/>
    <w:rsid w:val="009112F7"/>
    <w:rsid w:val="00911513"/>
    <w:rsid w:val="009118C7"/>
    <w:rsid w:val="00911CB4"/>
    <w:rsid w:val="00911DDF"/>
    <w:rsid w:val="009122AF"/>
    <w:rsid w:val="00912402"/>
    <w:rsid w:val="009127BC"/>
    <w:rsid w:val="009128C7"/>
    <w:rsid w:val="00912D54"/>
    <w:rsid w:val="00913596"/>
    <w:rsid w:val="0091389F"/>
    <w:rsid w:val="00913C70"/>
    <w:rsid w:val="009147B3"/>
    <w:rsid w:val="0091484B"/>
    <w:rsid w:val="00914AB2"/>
    <w:rsid w:val="0091586A"/>
    <w:rsid w:val="00915CF5"/>
    <w:rsid w:val="0091628B"/>
    <w:rsid w:val="00916958"/>
    <w:rsid w:val="00916E9B"/>
    <w:rsid w:val="00917571"/>
    <w:rsid w:val="00917953"/>
    <w:rsid w:val="00917C18"/>
    <w:rsid w:val="009204C3"/>
    <w:rsid w:val="009205A7"/>
    <w:rsid w:val="009208F7"/>
    <w:rsid w:val="00922517"/>
    <w:rsid w:val="00922722"/>
    <w:rsid w:val="00922AF2"/>
    <w:rsid w:val="00922CF4"/>
    <w:rsid w:val="0092436F"/>
    <w:rsid w:val="009249AE"/>
    <w:rsid w:val="00925196"/>
    <w:rsid w:val="009254C1"/>
    <w:rsid w:val="009254CB"/>
    <w:rsid w:val="009261E6"/>
    <w:rsid w:val="009268E1"/>
    <w:rsid w:val="00926F70"/>
    <w:rsid w:val="00927173"/>
    <w:rsid w:val="0092717C"/>
    <w:rsid w:val="00930311"/>
    <w:rsid w:val="00930424"/>
    <w:rsid w:val="00930522"/>
    <w:rsid w:val="00930577"/>
    <w:rsid w:val="00930D95"/>
    <w:rsid w:val="009312C7"/>
    <w:rsid w:val="0093133A"/>
    <w:rsid w:val="009316AA"/>
    <w:rsid w:val="00931DE6"/>
    <w:rsid w:val="009323B2"/>
    <w:rsid w:val="00932F24"/>
    <w:rsid w:val="00933D06"/>
    <w:rsid w:val="0093412D"/>
    <w:rsid w:val="00936019"/>
    <w:rsid w:val="009364FA"/>
    <w:rsid w:val="009366C1"/>
    <w:rsid w:val="00936DB9"/>
    <w:rsid w:val="00936F39"/>
    <w:rsid w:val="0094002E"/>
    <w:rsid w:val="009404FF"/>
    <w:rsid w:val="00940898"/>
    <w:rsid w:val="0094178C"/>
    <w:rsid w:val="00941C78"/>
    <w:rsid w:val="0094200B"/>
    <w:rsid w:val="009427EB"/>
    <w:rsid w:val="009436DD"/>
    <w:rsid w:val="009438D7"/>
    <w:rsid w:val="00944327"/>
    <w:rsid w:val="00945062"/>
    <w:rsid w:val="009451F0"/>
    <w:rsid w:val="009451FE"/>
    <w:rsid w:val="00945344"/>
    <w:rsid w:val="00945D23"/>
    <w:rsid w:val="00945E7F"/>
    <w:rsid w:val="00947364"/>
    <w:rsid w:val="00947B12"/>
    <w:rsid w:val="00947E9C"/>
    <w:rsid w:val="00950094"/>
    <w:rsid w:val="00950B8C"/>
    <w:rsid w:val="00951BF1"/>
    <w:rsid w:val="0095286F"/>
    <w:rsid w:val="009544A4"/>
    <w:rsid w:val="009557C1"/>
    <w:rsid w:val="00955C50"/>
    <w:rsid w:val="00956233"/>
    <w:rsid w:val="00957206"/>
    <w:rsid w:val="009578B0"/>
    <w:rsid w:val="00957E01"/>
    <w:rsid w:val="00960C80"/>
    <w:rsid w:val="00960D6E"/>
    <w:rsid w:val="0096165A"/>
    <w:rsid w:val="00961A40"/>
    <w:rsid w:val="00962560"/>
    <w:rsid w:val="009625A8"/>
    <w:rsid w:val="00965B36"/>
    <w:rsid w:val="00967C63"/>
    <w:rsid w:val="00970507"/>
    <w:rsid w:val="0097053E"/>
    <w:rsid w:val="00972584"/>
    <w:rsid w:val="009725FC"/>
    <w:rsid w:val="00972BC1"/>
    <w:rsid w:val="00972DCE"/>
    <w:rsid w:val="00972F3E"/>
    <w:rsid w:val="00973039"/>
    <w:rsid w:val="009733F6"/>
    <w:rsid w:val="00974322"/>
    <w:rsid w:val="009749C5"/>
    <w:rsid w:val="00974B59"/>
    <w:rsid w:val="0097511C"/>
    <w:rsid w:val="009761C4"/>
    <w:rsid w:val="009762C3"/>
    <w:rsid w:val="00976FBC"/>
    <w:rsid w:val="0097720A"/>
    <w:rsid w:val="00977669"/>
    <w:rsid w:val="00980882"/>
    <w:rsid w:val="00980AC3"/>
    <w:rsid w:val="0098161B"/>
    <w:rsid w:val="0098189E"/>
    <w:rsid w:val="00981EEE"/>
    <w:rsid w:val="0098239E"/>
    <w:rsid w:val="009824CF"/>
    <w:rsid w:val="0098340B"/>
    <w:rsid w:val="00984762"/>
    <w:rsid w:val="0098492B"/>
    <w:rsid w:val="00984964"/>
    <w:rsid w:val="00986537"/>
    <w:rsid w:val="00986830"/>
    <w:rsid w:val="009869C3"/>
    <w:rsid w:val="00986D10"/>
    <w:rsid w:val="009909E4"/>
    <w:rsid w:val="00991DCC"/>
    <w:rsid w:val="0099202F"/>
    <w:rsid w:val="009924C3"/>
    <w:rsid w:val="00992D92"/>
    <w:rsid w:val="00993102"/>
    <w:rsid w:val="0099443F"/>
    <w:rsid w:val="009945A2"/>
    <w:rsid w:val="00997766"/>
    <w:rsid w:val="00997918"/>
    <w:rsid w:val="009A08CF"/>
    <w:rsid w:val="009A1BFB"/>
    <w:rsid w:val="009A1CF0"/>
    <w:rsid w:val="009A2309"/>
    <w:rsid w:val="009A26C0"/>
    <w:rsid w:val="009A28C3"/>
    <w:rsid w:val="009A2B77"/>
    <w:rsid w:val="009A2C19"/>
    <w:rsid w:val="009A31E0"/>
    <w:rsid w:val="009A3246"/>
    <w:rsid w:val="009A441B"/>
    <w:rsid w:val="009A4C5D"/>
    <w:rsid w:val="009A67CA"/>
    <w:rsid w:val="009A683D"/>
    <w:rsid w:val="009A6A34"/>
    <w:rsid w:val="009A6CF5"/>
    <w:rsid w:val="009A7131"/>
    <w:rsid w:val="009A78DC"/>
    <w:rsid w:val="009B068D"/>
    <w:rsid w:val="009B0A13"/>
    <w:rsid w:val="009B1266"/>
    <w:rsid w:val="009B1433"/>
    <w:rsid w:val="009B16D6"/>
    <w:rsid w:val="009B17F1"/>
    <w:rsid w:val="009B233F"/>
    <w:rsid w:val="009B2F18"/>
    <w:rsid w:val="009B32B6"/>
    <w:rsid w:val="009B3502"/>
    <w:rsid w:val="009B3B0D"/>
    <w:rsid w:val="009B3BF4"/>
    <w:rsid w:val="009B3E1A"/>
    <w:rsid w:val="009B4E45"/>
    <w:rsid w:val="009B5C63"/>
    <w:rsid w:val="009B6300"/>
    <w:rsid w:val="009B7365"/>
    <w:rsid w:val="009B7658"/>
    <w:rsid w:val="009C0108"/>
    <w:rsid w:val="009C0816"/>
    <w:rsid w:val="009C082A"/>
    <w:rsid w:val="009C0DA4"/>
    <w:rsid w:val="009C0EB3"/>
    <w:rsid w:val="009C160F"/>
    <w:rsid w:val="009C1864"/>
    <w:rsid w:val="009C1D9D"/>
    <w:rsid w:val="009C2BFB"/>
    <w:rsid w:val="009C3429"/>
    <w:rsid w:val="009C473B"/>
    <w:rsid w:val="009C48CB"/>
    <w:rsid w:val="009C4A39"/>
    <w:rsid w:val="009C4D00"/>
    <w:rsid w:val="009C4D16"/>
    <w:rsid w:val="009C4EB5"/>
    <w:rsid w:val="009C5062"/>
    <w:rsid w:val="009C5246"/>
    <w:rsid w:val="009C6069"/>
    <w:rsid w:val="009C6F10"/>
    <w:rsid w:val="009C6F80"/>
    <w:rsid w:val="009D02C2"/>
    <w:rsid w:val="009D0EC3"/>
    <w:rsid w:val="009D1273"/>
    <w:rsid w:val="009D148F"/>
    <w:rsid w:val="009D23E6"/>
    <w:rsid w:val="009D2B03"/>
    <w:rsid w:val="009D377B"/>
    <w:rsid w:val="009D3D70"/>
    <w:rsid w:val="009D4A5B"/>
    <w:rsid w:val="009D4CF7"/>
    <w:rsid w:val="009D5BD9"/>
    <w:rsid w:val="009D5C90"/>
    <w:rsid w:val="009D6CC1"/>
    <w:rsid w:val="009D761D"/>
    <w:rsid w:val="009D7AFB"/>
    <w:rsid w:val="009D7B6A"/>
    <w:rsid w:val="009D7B70"/>
    <w:rsid w:val="009D7DFF"/>
    <w:rsid w:val="009D7F46"/>
    <w:rsid w:val="009E0202"/>
    <w:rsid w:val="009E111F"/>
    <w:rsid w:val="009E12AA"/>
    <w:rsid w:val="009E1847"/>
    <w:rsid w:val="009E1AA5"/>
    <w:rsid w:val="009E1C9F"/>
    <w:rsid w:val="009E1D5F"/>
    <w:rsid w:val="009E1E6A"/>
    <w:rsid w:val="009E253F"/>
    <w:rsid w:val="009E2B21"/>
    <w:rsid w:val="009E316C"/>
    <w:rsid w:val="009E370A"/>
    <w:rsid w:val="009E3886"/>
    <w:rsid w:val="009E3C44"/>
    <w:rsid w:val="009E40A8"/>
    <w:rsid w:val="009E46B8"/>
    <w:rsid w:val="009E4720"/>
    <w:rsid w:val="009E4D32"/>
    <w:rsid w:val="009E5417"/>
    <w:rsid w:val="009E6BF5"/>
    <w:rsid w:val="009E6D7F"/>
    <w:rsid w:val="009E6F7E"/>
    <w:rsid w:val="009E7470"/>
    <w:rsid w:val="009E7A57"/>
    <w:rsid w:val="009E7C94"/>
    <w:rsid w:val="009F0C72"/>
    <w:rsid w:val="009F0CA2"/>
    <w:rsid w:val="009F0D71"/>
    <w:rsid w:val="009F0D7E"/>
    <w:rsid w:val="009F185C"/>
    <w:rsid w:val="009F1A77"/>
    <w:rsid w:val="009F3E36"/>
    <w:rsid w:val="009F41E0"/>
    <w:rsid w:val="009F4795"/>
    <w:rsid w:val="009F4F6A"/>
    <w:rsid w:val="009F50A6"/>
    <w:rsid w:val="009F627B"/>
    <w:rsid w:val="009F62A8"/>
    <w:rsid w:val="009F6936"/>
    <w:rsid w:val="009F7373"/>
    <w:rsid w:val="009F76C1"/>
    <w:rsid w:val="009F7A23"/>
    <w:rsid w:val="00A003CD"/>
    <w:rsid w:val="00A00CEA"/>
    <w:rsid w:val="00A023FC"/>
    <w:rsid w:val="00A0274E"/>
    <w:rsid w:val="00A02B67"/>
    <w:rsid w:val="00A030D0"/>
    <w:rsid w:val="00A03738"/>
    <w:rsid w:val="00A03B30"/>
    <w:rsid w:val="00A03D5A"/>
    <w:rsid w:val="00A04084"/>
    <w:rsid w:val="00A04C06"/>
    <w:rsid w:val="00A04C87"/>
    <w:rsid w:val="00A04DAE"/>
    <w:rsid w:val="00A04DEB"/>
    <w:rsid w:val="00A04E3F"/>
    <w:rsid w:val="00A04EEE"/>
    <w:rsid w:val="00A0526B"/>
    <w:rsid w:val="00A0593B"/>
    <w:rsid w:val="00A061BF"/>
    <w:rsid w:val="00A0781A"/>
    <w:rsid w:val="00A10271"/>
    <w:rsid w:val="00A10686"/>
    <w:rsid w:val="00A11B3C"/>
    <w:rsid w:val="00A13970"/>
    <w:rsid w:val="00A13B49"/>
    <w:rsid w:val="00A14F46"/>
    <w:rsid w:val="00A1517D"/>
    <w:rsid w:val="00A16E36"/>
    <w:rsid w:val="00A179CD"/>
    <w:rsid w:val="00A17A43"/>
    <w:rsid w:val="00A17C4D"/>
    <w:rsid w:val="00A17E34"/>
    <w:rsid w:val="00A20896"/>
    <w:rsid w:val="00A2177A"/>
    <w:rsid w:val="00A21FAC"/>
    <w:rsid w:val="00A22368"/>
    <w:rsid w:val="00A2276E"/>
    <w:rsid w:val="00A228AA"/>
    <w:rsid w:val="00A22B10"/>
    <w:rsid w:val="00A248F7"/>
    <w:rsid w:val="00A24961"/>
    <w:rsid w:val="00A24B10"/>
    <w:rsid w:val="00A25108"/>
    <w:rsid w:val="00A2683A"/>
    <w:rsid w:val="00A26A35"/>
    <w:rsid w:val="00A26D9E"/>
    <w:rsid w:val="00A26E7D"/>
    <w:rsid w:val="00A273A2"/>
    <w:rsid w:val="00A274A8"/>
    <w:rsid w:val="00A304BA"/>
    <w:rsid w:val="00A30C31"/>
    <w:rsid w:val="00A30E9B"/>
    <w:rsid w:val="00A3114D"/>
    <w:rsid w:val="00A31C33"/>
    <w:rsid w:val="00A3203B"/>
    <w:rsid w:val="00A3236A"/>
    <w:rsid w:val="00A3261B"/>
    <w:rsid w:val="00A32D12"/>
    <w:rsid w:val="00A335EE"/>
    <w:rsid w:val="00A33A27"/>
    <w:rsid w:val="00A33C45"/>
    <w:rsid w:val="00A34C80"/>
    <w:rsid w:val="00A35416"/>
    <w:rsid w:val="00A36870"/>
    <w:rsid w:val="00A376B5"/>
    <w:rsid w:val="00A400B0"/>
    <w:rsid w:val="00A40AB3"/>
    <w:rsid w:val="00A41709"/>
    <w:rsid w:val="00A418EF"/>
    <w:rsid w:val="00A424B5"/>
    <w:rsid w:val="00A42EAB"/>
    <w:rsid w:val="00A43FDA"/>
    <w:rsid w:val="00A44073"/>
    <w:rsid w:val="00A44F6C"/>
    <w:rsid w:val="00A4512D"/>
    <w:rsid w:val="00A45B60"/>
    <w:rsid w:val="00A46BE3"/>
    <w:rsid w:val="00A46C7B"/>
    <w:rsid w:val="00A470D8"/>
    <w:rsid w:val="00A47470"/>
    <w:rsid w:val="00A47F46"/>
    <w:rsid w:val="00A500C6"/>
    <w:rsid w:val="00A50244"/>
    <w:rsid w:val="00A5035D"/>
    <w:rsid w:val="00A51ABE"/>
    <w:rsid w:val="00A51D6A"/>
    <w:rsid w:val="00A52558"/>
    <w:rsid w:val="00A52CA9"/>
    <w:rsid w:val="00A53500"/>
    <w:rsid w:val="00A54271"/>
    <w:rsid w:val="00A54AAD"/>
    <w:rsid w:val="00A55411"/>
    <w:rsid w:val="00A554F9"/>
    <w:rsid w:val="00A55EB3"/>
    <w:rsid w:val="00A56575"/>
    <w:rsid w:val="00A56AC7"/>
    <w:rsid w:val="00A56F17"/>
    <w:rsid w:val="00A57B85"/>
    <w:rsid w:val="00A57C58"/>
    <w:rsid w:val="00A57D26"/>
    <w:rsid w:val="00A60DDA"/>
    <w:rsid w:val="00A60EB9"/>
    <w:rsid w:val="00A60F0B"/>
    <w:rsid w:val="00A614AC"/>
    <w:rsid w:val="00A614F4"/>
    <w:rsid w:val="00A62303"/>
    <w:rsid w:val="00A624F8"/>
    <w:rsid w:val="00A6270D"/>
    <w:rsid w:val="00A627D7"/>
    <w:rsid w:val="00A62BD1"/>
    <w:rsid w:val="00A62C8F"/>
    <w:rsid w:val="00A6311F"/>
    <w:rsid w:val="00A631AB"/>
    <w:rsid w:val="00A631C6"/>
    <w:rsid w:val="00A63423"/>
    <w:rsid w:val="00A63C4E"/>
    <w:rsid w:val="00A645B5"/>
    <w:rsid w:val="00A64CC9"/>
    <w:rsid w:val="00A656C7"/>
    <w:rsid w:val="00A65BD3"/>
    <w:rsid w:val="00A662A5"/>
    <w:rsid w:val="00A66BBA"/>
    <w:rsid w:val="00A670D3"/>
    <w:rsid w:val="00A67499"/>
    <w:rsid w:val="00A6750E"/>
    <w:rsid w:val="00A677CC"/>
    <w:rsid w:val="00A678CC"/>
    <w:rsid w:val="00A67AC8"/>
    <w:rsid w:val="00A67F29"/>
    <w:rsid w:val="00A67F87"/>
    <w:rsid w:val="00A705AF"/>
    <w:rsid w:val="00A707A6"/>
    <w:rsid w:val="00A71942"/>
    <w:rsid w:val="00A71A60"/>
    <w:rsid w:val="00A71ED1"/>
    <w:rsid w:val="00A72167"/>
    <w:rsid w:val="00A72454"/>
    <w:rsid w:val="00A72C26"/>
    <w:rsid w:val="00A7424D"/>
    <w:rsid w:val="00A74761"/>
    <w:rsid w:val="00A74D7D"/>
    <w:rsid w:val="00A74E1C"/>
    <w:rsid w:val="00A7545A"/>
    <w:rsid w:val="00A775E7"/>
    <w:rsid w:val="00A77696"/>
    <w:rsid w:val="00A776C5"/>
    <w:rsid w:val="00A77CED"/>
    <w:rsid w:val="00A80049"/>
    <w:rsid w:val="00A8005E"/>
    <w:rsid w:val="00A80557"/>
    <w:rsid w:val="00A8077F"/>
    <w:rsid w:val="00A80C3F"/>
    <w:rsid w:val="00A81072"/>
    <w:rsid w:val="00A8128A"/>
    <w:rsid w:val="00A81D33"/>
    <w:rsid w:val="00A81FC3"/>
    <w:rsid w:val="00A8262B"/>
    <w:rsid w:val="00A82667"/>
    <w:rsid w:val="00A8287D"/>
    <w:rsid w:val="00A82CC6"/>
    <w:rsid w:val="00A84393"/>
    <w:rsid w:val="00A8460C"/>
    <w:rsid w:val="00A84AE9"/>
    <w:rsid w:val="00A86139"/>
    <w:rsid w:val="00A862B8"/>
    <w:rsid w:val="00A862F1"/>
    <w:rsid w:val="00A86684"/>
    <w:rsid w:val="00A86AC8"/>
    <w:rsid w:val="00A86BA4"/>
    <w:rsid w:val="00A86C3C"/>
    <w:rsid w:val="00A872AE"/>
    <w:rsid w:val="00A87B74"/>
    <w:rsid w:val="00A903DB"/>
    <w:rsid w:val="00A90F7D"/>
    <w:rsid w:val="00A92159"/>
    <w:rsid w:val="00A930AE"/>
    <w:rsid w:val="00A930D1"/>
    <w:rsid w:val="00A9330F"/>
    <w:rsid w:val="00A9331F"/>
    <w:rsid w:val="00A93896"/>
    <w:rsid w:val="00A948FB"/>
    <w:rsid w:val="00A95D29"/>
    <w:rsid w:val="00A9605C"/>
    <w:rsid w:val="00A9644F"/>
    <w:rsid w:val="00A96496"/>
    <w:rsid w:val="00A97015"/>
    <w:rsid w:val="00A97CFB"/>
    <w:rsid w:val="00AA0E3A"/>
    <w:rsid w:val="00AA1A95"/>
    <w:rsid w:val="00AA1B81"/>
    <w:rsid w:val="00AA25ED"/>
    <w:rsid w:val="00AA260F"/>
    <w:rsid w:val="00AA3879"/>
    <w:rsid w:val="00AA39A4"/>
    <w:rsid w:val="00AA3B17"/>
    <w:rsid w:val="00AA465A"/>
    <w:rsid w:val="00AA5365"/>
    <w:rsid w:val="00AA5A7E"/>
    <w:rsid w:val="00AA5AEE"/>
    <w:rsid w:val="00AA64E2"/>
    <w:rsid w:val="00AA67C4"/>
    <w:rsid w:val="00AA7263"/>
    <w:rsid w:val="00AA7583"/>
    <w:rsid w:val="00AA763F"/>
    <w:rsid w:val="00AA7A1E"/>
    <w:rsid w:val="00AA7CCB"/>
    <w:rsid w:val="00AA7CD3"/>
    <w:rsid w:val="00AB0067"/>
    <w:rsid w:val="00AB0455"/>
    <w:rsid w:val="00AB046D"/>
    <w:rsid w:val="00AB054E"/>
    <w:rsid w:val="00AB0854"/>
    <w:rsid w:val="00AB0EC9"/>
    <w:rsid w:val="00AB11F8"/>
    <w:rsid w:val="00AB1520"/>
    <w:rsid w:val="00AB19EA"/>
    <w:rsid w:val="00AB1EE7"/>
    <w:rsid w:val="00AB2033"/>
    <w:rsid w:val="00AB243A"/>
    <w:rsid w:val="00AB26A2"/>
    <w:rsid w:val="00AB2AF4"/>
    <w:rsid w:val="00AB2FD9"/>
    <w:rsid w:val="00AB36F7"/>
    <w:rsid w:val="00AB3877"/>
    <w:rsid w:val="00AB3D36"/>
    <w:rsid w:val="00AB4247"/>
    <w:rsid w:val="00AB4A2B"/>
    <w:rsid w:val="00AB4B37"/>
    <w:rsid w:val="00AB5762"/>
    <w:rsid w:val="00AB57B3"/>
    <w:rsid w:val="00AB63D3"/>
    <w:rsid w:val="00AB7B0E"/>
    <w:rsid w:val="00AC0219"/>
    <w:rsid w:val="00AC0298"/>
    <w:rsid w:val="00AC081B"/>
    <w:rsid w:val="00AC0C70"/>
    <w:rsid w:val="00AC1DA6"/>
    <w:rsid w:val="00AC244A"/>
    <w:rsid w:val="00AC2679"/>
    <w:rsid w:val="00AC27C1"/>
    <w:rsid w:val="00AC2DC3"/>
    <w:rsid w:val="00AC3143"/>
    <w:rsid w:val="00AC32F5"/>
    <w:rsid w:val="00AC34FF"/>
    <w:rsid w:val="00AC4013"/>
    <w:rsid w:val="00AC4BE4"/>
    <w:rsid w:val="00AC51A6"/>
    <w:rsid w:val="00AC617E"/>
    <w:rsid w:val="00AC64FD"/>
    <w:rsid w:val="00AC65A2"/>
    <w:rsid w:val="00AC6BF9"/>
    <w:rsid w:val="00AD05E6"/>
    <w:rsid w:val="00AD0D3F"/>
    <w:rsid w:val="00AD14E0"/>
    <w:rsid w:val="00AD1730"/>
    <w:rsid w:val="00AD1D41"/>
    <w:rsid w:val="00AD222F"/>
    <w:rsid w:val="00AD2272"/>
    <w:rsid w:val="00AD23D2"/>
    <w:rsid w:val="00AD27A0"/>
    <w:rsid w:val="00AD2DA2"/>
    <w:rsid w:val="00AD31BF"/>
    <w:rsid w:val="00AD450C"/>
    <w:rsid w:val="00AD4E16"/>
    <w:rsid w:val="00AD5546"/>
    <w:rsid w:val="00AD5DC6"/>
    <w:rsid w:val="00AD6B51"/>
    <w:rsid w:val="00AD7261"/>
    <w:rsid w:val="00AD73A8"/>
    <w:rsid w:val="00AD7529"/>
    <w:rsid w:val="00AD7574"/>
    <w:rsid w:val="00AD7696"/>
    <w:rsid w:val="00AD784B"/>
    <w:rsid w:val="00AD7F5A"/>
    <w:rsid w:val="00AE0782"/>
    <w:rsid w:val="00AE0B38"/>
    <w:rsid w:val="00AE0C6A"/>
    <w:rsid w:val="00AE158D"/>
    <w:rsid w:val="00AE1D7D"/>
    <w:rsid w:val="00AE1FAE"/>
    <w:rsid w:val="00AE23F1"/>
    <w:rsid w:val="00AE2A8B"/>
    <w:rsid w:val="00AE2D75"/>
    <w:rsid w:val="00AE3E91"/>
    <w:rsid w:val="00AE3F64"/>
    <w:rsid w:val="00AE43E8"/>
    <w:rsid w:val="00AE6F6C"/>
    <w:rsid w:val="00AE75FE"/>
    <w:rsid w:val="00AE7D50"/>
    <w:rsid w:val="00AF0A82"/>
    <w:rsid w:val="00AF0ACF"/>
    <w:rsid w:val="00AF0E05"/>
    <w:rsid w:val="00AF1529"/>
    <w:rsid w:val="00AF17C6"/>
    <w:rsid w:val="00AF2006"/>
    <w:rsid w:val="00AF2A36"/>
    <w:rsid w:val="00AF3961"/>
    <w:rsid w:val="00AF3E08"/>
    <w:rsid w:val="00AF44F4"/>
    <w:rsid w:val="00AF49DF"/>
    <w:rsid w:val="00AF4ABA"/>
    <w:rsid w:val="00AF4C65"/>
    <w:rsid w:val="00AF531A"/>
    <w:rsid w:val="00AF5696"/>
    <w:rsid w:val="00AF5701"/>
    <w:rsid w:val="00AF582B"/>
    <w:rsid w:val="00AF5EB5"/>
    <w:rsid w:val="00AF62CC"/>
    <w:rsid w:val="00AF6BF0"/>
    <w:rsid w:val="00AF7302"/>
    <w:rsid w:val="00AF7311"/>
    <w:rsid w:val="00AF7386"/>
    <w:rsid w:val="00AF7934"/>
    <w:rsid w:val="00AF7D22"/>
    <w:rsid w:val="00B001A8"/>
    <w:rsid w:val="00B00593"/>
    <w:rsid w:val="00B00B81"/>
    <w:rsid w:val="00B01530"/>
    <w:rsid w:val="00B01915"/>
    <w:rsid w:val="00B0211B"/>
    <w:rsid w:val="00B02584"/>
    <w:rsid w:val="00B02CC2"/>
    <w:rsid w:val="00B03BD8"/>
    <w:rsid w:val="00B04580"/>
    <w:rsid w:val="00B04B09"/>
    <w:rsid w:val="00B05255"/>
    <w:rsid w:val="00B05AAF"/>
    <w:rsid w:val="00B06207"/>
    <w:rsid w:val="00B07335"/>
    <w:rsid w:val="00B111EC"/>
    <w:rsid w:val="00B1120B"/>
    <w:rsid w:val="00B11845"/>
    <w:rsid w:val="00B11C3E"/>
    <w:rsid w:val="00B122E1"/>
    <w:rsid w:val="00B12ADB"/>
    <w:rsid w:val="00B13432"/>
    <w:rsid w:val="00B13937"/>
    <w:rsid w:val="00B14CA0"/>
    <w:rsid w:val="00B152CF"/>
    <w:rsid w:val="00B153F9"/>
    <w:rsid w:val="00B15F41"/>
    <w:rsid w:val="00B15FA8"/>
    <w:rsid w:val="00B1665C"/>
    <w:rsid w:val="00B16A51"/>
    <w:rsid w:val="00B16C6E"/>
    <w:rsid w:val="00B175AF"/>
    <w:rsid w:val="00B17940"/>
    <w:rsid w:val="00B17F11"/>
    <w:rsid w:val="00B20265"/>
    <w:rsid w:val="00B20DF6"/>
    <w:rsid w:val="00B21D9F"/>
    <w:rsid w:val="00B23491"/>
    <w:rsid w:val="00B23EC2"/>
    <w:rsid w:val="00B2441E"/>
    <w:rsid w:val="00B2466F"/>
    <w:rsid w:val="00B2509A"/>
    <w:rsid w:val="00B25440"/>
    <w:rsid w:val="00B2712A"/>
    <w:rsid w:val="00B274DE"/>
    <w:rsid w:val="00B30C1D"/>
    <w:rsid w:val="00B3108A"/>
    <w:rsid w:val="00B319D3"/>
    <w:rsid w:val="00B31BB9"/>
    <w:rsid w:val="00B32222"/>
    <w:rsid w:val="00B3224C"/>
    <w:rsid w:val="00B323AB"/>
    <w:rsid w:val="00B32AC6"/>
    <w:rsid w:val="00B32ECC"/>
    <w:rsid w:val="00B32FB2"/>
    <w:rsid w:val="00B33614"/>
    <w:rsid w:val="00B338D6"/>
    <w:rsid w:val="00B34618"/>
    <w:rsid w:val="00B350C6"/>
    <w:rsid w:val="00B352DF"/>
    <w:rsid w:val="00B3618D"/>
    <w:rsid w:val="00B36233"/>
    <w:rsid w:val="00B374B8"/>
    <w:rsid w:val="00B376B8"/>
    <w:rsid w:val="00B40A66"/>
    <w:rsid w:val="00B40D3E"/>
    <w:rsid w:val="00B40E69"/>
    <w:rsid w:val="00B40EDD"/>
    <w:rsid w:val="00B41D03"/>
    <w:rsid w:val="00B42851"/>
    <w:rsid w:val="00B43293"/>
    <w:rsid w:val="00B4333E"/>
    <w:rsid w:val="00B43523"/>
    <w:rsid w:val="00B4412F"/>
    <w:rsid w:val="00B44191"/>
    <w:rsid w:val="00B442A2"/>
    <w:rsid w:val="00B45235"/>
    <w:rsid w:val="00B455E5"/>
    <w:rsid w:val="00B45AC7"/>
    <w:rsid w:val="00B4722D"/>
    <w:rsid w:val="00B5088F"/>
    <w:rsid w:val="00B50A47"/>
    <w:rsid w:val="00B5117B"/>
    <w:rsid w:val="00B51251"/>
    <w:rsid w:val="00B5171E"/>
    <w:rsid w:val="00B51A1D"/>
    <w:rsid w:val="00B51CC7"/>
    <w:rsid w:val="00B5289A"/>
    <w:rsid w:val="00B52E58"/>
    <w:rsid w:val="00B5317E"/>
    <w:rsid w:val="00B5372F"/>
    <w:rsid w:val="00B542D4"/>
    <w:rsid w:val="00B54ED6"/>
    <w:rsid w:val="00B54F48"/>
    <w:rsid w:val="00B55277"/>
    <w:rsid w:val="00B56148"/>
    <w:rsid w:val="00B56826"/>
    <w:rsid w:val="00B5705F"/>
    <w:rsid w:val="00B57116"/>
    <w:rsid w:val="00B57226"/>
    <w:rsid w:val="00B57538"/>
    <w:rsid w:val="00B578EE"/>
    <w:rsid w:val="00B579C8"/>
    <w:rsid w:val="00B57E18"/>
    <w:rsid w:val="00B60341"/>
    <w:rsid w:val="00B604EA"/>
    <w:rsid w:val="00B606CF"/>
    <w:rsid w:val="00B60D51"/>
    <w:rsid w:val="00B61129"/>
    <w:rsid w:val="00B613DD"/>
    <w:rsid w:val="00B615DF"/>
    <w:rsid w:val="00B61938"/>
    <w:rsid w:val="00B62034"/>
    <w:rsid w:val="00B62576"/>
    <w:rsid w:val="00B62C23"/>
    <w:rsid w:val="00B63B1F"/>
    <w:rsid w:val="00B645C2"/>
    <w:rsid w:val="00B6549C"/>
    <w:rsid w:val="00B65A2A"/>
    <w:rsid w:val="00B670B4"/>
    <w:rsid w:val="00B67158"/>
    <w:rsid w:val="00B6784C"/>
    <w:rsid w:val="00B679F3"/>
    <w:rsid w:val="00B67E7F"/>
    <w:rsid w:val="00B67F5D"/>
    <w:rsid w:val="00B70361"/>
    <w:rsid w:val="00B70988"/>
    <w:rsid w:val="00B7176B"/>
    <w:rsid w:val="00B718DF"/>
    <w:rsid w:val="00B71D93"/>
    <w:rsid w:val="00B71EB7"/>
    <w:rsid w:val="00B7209B"/>
    <w:rsid w:val="00B7222E"/>
    <w:rsid w:val="00B74371"/>
    <w:rsid w:val="00B74A0C"/>
    <w:rsid w:val="00B74AAF"/>
    <w:rsid w:val="00B74E8A"/>
    <w:rsid w:val="00B74EBA"/>
    <w:rsid w:val="00B75196"/>
    <w:rsid w:val="00B75433"/>
    <w:rsid w:val="00B75A04"/>
    <w:rsid w:val="00B76EC6"/>
    <w:rsid w:val="00B772F9"/>
    <w:rsid w:val="00B774E3"/>
    <w:rsid w:val="00B77972"/>
    <w:rsid w:val="00B80853"/>
    <w:rsid w:val="00B80AC6"/>
    <w:rsid w:val="00B824D9"/>
    <w:rsid w:val="00B82C09"/>
    <w:rsid w:val="00B830C1"/>
    <w:rsid w:val="00B83915"/>
    <w:rsid w:val="00B839B2"/>
    <w:rsid w:val="00B84C8A"/>
    <w:rsid w:val="00B857C0"/>
    <w:rsid w:val="00B85A4E"/>
    <w:rsid w:val="00B86480"/>
    <w:rsid w:val="00B86861"/>
    <w:rsid w:val="00B86ECB"/>
    <w:rsid w:val="00B871B2"/>
    <w:rsid w:val="00B90638"/>
    <w:rsid w:val="00B90E75"/>
    <w:rsid w:val="00B90EE5"/>
    <w:rsid w:val="00B919B9"/>
    <w:rsid w:val="00B94252"/>
    <w:rsid w:val="00B94828"/>
    <w:rsid w:val="00B94ECF"/>
    <w:rsid w:val="00B95100"/>
    <w:rsid w:val="00B9553B"/>
    <w:rsid w:val="00B9623C"/>
    <w:rsid w:val="00B968B0"/>
    <w:rsid w:val="00B9715A"/>
    <w:rsid w:val="00B973DA"/>
    <w:rsid w:val="00B978E2"/>
    <w:rsid w:val="00B97B90"/>
    <w:rsid w:val="00BA0818"/>
    <w:rsid w:val="00BA0940"/>
    <w:rsid w:val="00BA10A3"/>
    <w:rsid w:val="00BA14BE"/>
    <w:rsid w:val="00BA1826"/>
    <w:rsid w:val="00BA18E5"/>
    <w:rsid w:val="00BA19C6"/>
    <w:rsid w:val="00BA1D34"/>
    <w:rsid w:val="00BA2290"/>
    <w:rsid w:val="00BA2732"/>
    <w:rsid w:val="00BA293D"/>
    <w:rsid w:val="00BA29C4"/>
    <w:rsid w:val="00BA3103"/>
    <w:rsid w:val="00BA49BC"/>
    <w:rsid w:val="00BA544B"/>
    <w:rsid w:val="00BA56B7"/>
    <w:rsid w:val="00BA581C"/>
    <w:rsid w:val="00BA5AE5"/>
    <w:rsid w:val="00BA61B3"/>
    <w:rsid w:val="00BA70AB"/>
    <w:rsid w:val="00BA763F"/>
    <w:rsid w:val="00BA7A1E"/>
    <w:rsid w:val="00BA7A6C"/>
    <w:rsid w:val="00BA7CA9"/>
    <w:rsid w:val="00BA7D71"/>
    <w:rsid w:val="00BB1619"/>
    <w:rsid w:val="00BB1734"/>
    <w:rsid w:val="00BB1A7D"/>
    <w:rsid w:val="00BB2051"/>
    <w:rsid w:val="00BB22B9"/>
    <w:rsid w:val="00BB2F6C"/>
    <w:rsid w:val="00BB3875"/>
    <w:rsid w:val="00BB3D38"/>
    <w:rsid w:val="00BB3E15"/>
    <w:rsid w:val="00BB3E49"/>
    <w:rsid w:val="00BB4F14"/>
    <w:rsid w:val="00BB5860"/>
    <w:rsid w:val="00BB5D33"/>
    <w:rsid w:val="00BB6AAD"/>
    <w:rsid w:val="00BB6DBD"/>
    <w:rsid w:val="00BB7484"/>
    <w:rsid w:val="00BB758F"/>
    <w:rsid w:val="00BB7A47"/>
    <w:rsid w:val="00BB7DE8"/>
    <w:rsid w:val="00BC1B0F"/>
    <w:rsid w:val="00BC365D"/>
    <w:rsid w:val="00BC4A19"/>
    <w:rsid w:val="00BC4E6D"/>
    <w:rsid w:val="00BC50B6"/>
    <w:rsid w:val="00BC52C6"/>
    <w:rsid w:val="00BC5FBC"/>
    <w:rsid w:val="00BC60A1"/>
    <w:rsid w:val="00BC6291"/>
    <w:rsid w:val="00BC6898"/>
    <w:rsid w:val="00BC69B2"/>
    <w:rsid w:val="00BC6AA5"/>
    <w:rsid w:val="00BC6CF7"/>
    <w:rsid w:val="00BC704E"/>
    <w:rsid w:val="00BC7384"/>
    <w:rsid w:val="00BC764C"/>
    <w:rsid w:val="00BD0617"/>
    <w:rsid w:val="00BD101A"/>
    <w:rsid w:val="00BD1403"/>
    <w:rsid w:val="00BD1D0B"/>
    <w:rsid w:val="00BD24D8"/>
    <w:rsid w:val="00BD2E9B"/>
    <w:rsid w:val="00BD3E96"/>
    <w:rsid w:val="00BD4298"/>
    <w:rsid w:val="00BD56C7"/>
    <w:rsid w:val="00BD5A8A"/>
    <w:rsid w:val="00BD5DC1"/>
    <w:rsid w:val="00BD6919"/>
    <w:rsid w:val="00BD6AEF"/>
    <w:rsid w:val="00BD7D8F"/>
    <w:rsid w:val="00BE059C"/>
    <w:rsid w:val="00BE10B1"/>
    <w:rsid w:val="00BE13AA"/>
    <w:rsid w:val="00BE14BF"/>
    <w:rsid w:val="00BE2585"/>
    <w:rsid w:val="00BE2A64"/>
    <w:rsid w:val="00BE2F98"/>
    <w:rsid w:val="00BE3014"/>
    <w:rsid w:val="00BE3528"/>
    <w:rsid w:val="00BE42C6"/>
    <w:rsid w:val="00BE4A0A"/>
    <w:rsid w:val="00BE516C"/>
    <w:rsid w:val="00BE55B5"/>
    <w:rsid w:val="00BE56D3"/>
    <w:rsid w:val="00BE65BD"/>
    <w:rsid w:val="00BE694F"/>
    <w:rsid w:val="00BE6EA5"/>
    <w:rsid w:val="00BE6F99"/>
    <w:rsid w:val="00BE7C9F"/>
    <w:rsid w:val="00BF1746"/>
    <w:rsid w:val="00BF1AE4"/>
    <w:rsid w:val="00BF1CF3"/>
    <w:rsid w:val="00BF1D01"/>
    <w:rsid w:val="00BF3AC1"/>
    <w:rsid w:val="00BF408A"/>
    <w:rsid w:val="00BF4266"/>
    <w:rsid w:val="00BF4E44"/>
    <w:rsid w:val="00BF520F"/>
    <w:rsid w:val="00BF5366"/>
    <w:rsid w:val="00BF5458"/>
    <w:rsid w:val="00BF5701"/>
    <w:rsid w:val="00BF57BE"/>
    <w:rsid w:val="00BF5E46"/>
    <w:rsid w:val="00BF63E9"/>
    <w:rsid w:val="00BF64DC"/>
    <w:rsid w:val="00BF6BAC"/>
    <w:rsid w:val="00BF6D7B"/>
    <w:rsid w:val="00BF7044"/>
    <w:rsid w:val="00BF718F"/>
    <w:rsid w:val="00BF76EB"/>
    <w:rsid w:val="00BF7B77"/>
    <w:rsid w:val="00BF7E83"/>
    <w:rsid w:val="00C002B6"/>
    <w:rsid w:val="00C004F5"/>
    <w:rsid w:val="00C00930"/>
    <w:rsid w:val="00C0134F"/>
    <w:rsid w:val="00C015CB"/>
    <w:rsid w:val="00C04394"/>
    <w:rsid w:val="00C053CB"/>
    <w:rsid w:val="00C054DD"/>
    <w:rsid w:val="00C056AE"/>
    <w:rsid w:val="00C060AD"/>
    <w:rsid w:val="00C0611C"/>
    <w:rsid w:val="00C0670D"/>
    <w:rsid w:val="00C07D9D"/>
    <w:rsid w:val="00C104FD"/>
    <w:rsid w:val="00C105E1"/>
    <w:rsid w:val="00C113BF"/>
    <w:rsid w:val="00C11835"/>
    <w:rsid w:val="00C12133"/>
    <w:rsid w:val="00C122E1"/>
    <w:rsid w:val="00C13089"/>
    <w:rsid w:val="00C1333F"/>
    <w:rsid w:val="00C142AD"/>
    <w:rsid w:val="00C1495A"/>
    <w:rsid w:val="00C1507C"/>
    <w:rsid w:val="00C15543"/>
    <w:rsid w:val="00C15B5D"/>
    <w:rsid w:val="00C16035"/>
    <w:rsid w:val="00C17B02"/>
    <w:rsid w:val="00C20171"/>
    <w:rsid w:val="00C2176E"/>
    <w:rsid w:val="00C21AF6"/>
    <w:rsid w:val="00C21B7C"/>
    <w:rsid w:val="00C22CAF"/>
    <w:rsid w:val="00C22F50"/>
    <w:rsid w:val="00C2319A"/>
    <w:rsid w:val="00C23430"/>
    <w:rsid w:val="00C23A7D"/>
    <w:rsid w:val="00C24D76"/>
    <w:rsid w:val="00C24EE2"/>
    <w:rsid w:val="00C2582E"/>
    <w:rsid w:val="00C27D67"/>
    <w:rsid w:val="00C3063C"/>
    <w:rsid w:val="00C31B7E"/>
    <w:rsid w:val="00C31ECE"/>
    <w:rsid w:val="00C334FF"/>
    <w:rsid w:val="00C33FBA"/>
    <w:rsid w:val="00C34274"/>
    <w:rsid w:val="00C3430B"/>
    <w:rsid w:val="00C347A4"/>
    <w:rsid w:val="00C357A1"/>
    <w:rsid w:val="00C3586D"/>
    <w:rsid w:val="00C35AB0"/>
    <w:rsid w:val="00C35AFF"/>
    <w:rsid w:val="00C36F59"/>
    <w:rsid w:val="00C379B9"/>
    <w:rsid w:val="00C40985"/>
    <w:rsid w:val="00C423A5"/>
    <w:rsid w:val="00C424B9"/>
    <w:rsid w:val="00C43F93"/>
    <w:rsid w:val="00C44AD7"/>
    <w:rsid w:val="00C454B0"/>
    <w:rsid w:val="00C458A9"/>
    <w:rsid w:val="00C4631F"/>
    <w:rsid w:val="00C46763"/>
    <w:rsid w:val="00C46816"/>
    <w:rsid w:val="00C47FFC"/>
    <w:rsid w:val="00C50065"/>
    <w:rsid w:val="00C50E16"/>
    <w:rsid w:val="00C5132E"/>
    <w:rsid w:val="00C51609"/>
    <w:rsid w:val="00C51EBE"/>
    <w:rsid w:val="00C52005"/>
    <w:rsid w:val="00C52D90"/>
    <w:rsid w:val="00C5321C"/>
    <w:rsid w:val="00C53404"/>
    <w:rsid w:val="00C534E8"/>
    <w:rsid w:val="00C5397C"/>
    <w:rsid w:val="00C54920"/>
    <w:rsid w:val="00C54E74"/>
    <w:rsid w:val="00C55258"/>
    <w:rsid w:val="00C55436"/>
    <w:rsid w:val="00C55C0C"/>
    <w:rsid w:val="00C56A11"/>
    <w:rsid w:val="00C56D55"/>
    <w:rsid w:val="00C578FC"/>
    <w:rsid w:val="00C6029D"/>
    <w:rsid w:val="00C6076F"/>
    <w:rsid w:val="00C61AB1"/>
    <w:rsid w:val="00C620AE"/>
    <w:rsid w:val="00C62E40"/>
    <w:rsid w:val="00C640FE"/>
    <w:rsid w:val="00C64EAE"/>
    <w:rsid w:val="00C656C6"/>
    <w:rsid w:val="00C66BEA"/>
    <w:rsid w:val="00C67123"/>
    <w:rsid w:val="00C67373"/>
    <w:rsid w:val="00C679BD"/>
    <w:rsid w:val="00C67D21"/>
    <w:rsid w:val="00C70BA5"/>
    <w:rsid w:val="00C70EFE"/>
    <w:rsid w:val="00C72477"/>
    <w:rsid w:val="00C72723"/>
    <w:rsid w:val="00C73261"/>
    <w:rsid w:val="00C7369C"/>
    <w:rsid w:val="00C73960"/>
    <w:rsid w:val="00C74E67"/>
    <w:rsid w:val="00C75215"/>
    <w:rsid w:val="00C75874"/>
    <w:rsid w:val="00C75A22"/>
    <w:rsid w:val="00C75D0A"/>
    <w:rsid w:val="00C76191"/>
    <w:rsid w:val="00C7668C"/>
    <w:rsid w:val="00C768B7"/>
    <w:rsid w:val="00C76B4B"/>
    <w:rsid w:val="00C772CA"/>
    <w:rsid w:val="00C77699"/>
    <w:rsid w:val="00C806DA"/>
    <w:rsid w:val="00C81810"/>
    <w:rsid w:val="00C81A8D"/>
    <w:rsid w:val="00C8243F"/>
    <w:rsid w:val="00C829E0"/>
    <w:rsid w:val="00C82EEB"/>
    <w:rsid w:val="00C8458B"/>
    <w:rsid w:val="00C846C3"/>
    <w:rsid w:val="00C85296"/>
    <w:rsid w:val="00C857BB"/>
    <w:rsid w:val="00C85847"/>
    <w:rsid w:val="00C86711"/>
    <w:rsid w:val="00C87F5F"/>
    <w:rsid w:val="00C9016B"/>
    <w:rsid w:val="00C904A0"/>
    <w:rsid w:val="00C91857"/>
    <w:rsid w:val="00C926CA"/>
    <w:rsid w:val="00C92AA5"/>
    <w:rsid w:val="00C92BB1"/>
    <w:rsid w:val="00C93588"/>
    <w:rsid w:val="00C93677"/>
    <w:rsid w:val="00C94698"/>
    <w:rsid w:val="00C9572B"/>
    <w:rsid w:val="00C958E4"/>
    <w:rsid w:val="00C95F3D"/>
    <w:rsid w:val="00C95FB7"/>
    <w:rsid w:val="00C96608"/>
    <w:rsid w:val="00C96650"/>
    <w:rsid w:val="00C971DC"/>
    <w:rsid w:val="00C9782C"/>
    <w:rsid w:val="00C97C0E"/>
    <w:rsid w:val="00C97E27"/>
    <w:rsid w:val="00CA1119"/>
    <w:rsid w:val="00CA167A"/>
    <w:rsid w:val="00CA16B7"/>
    <w:rsid w:val="00CA1B0A"/>
    <w:rsid w:val="00CA1E1C"/>
    <w:rsid w:val="00CA1E9E"/>
    <w:rsid w:val="00CA1F59"/>
    <w:rsid w:val="00CA204E"/>
    <w:rsid w:val="00CA318A"/>
    <w:rsid w:val="00CA3D0C"/>
    <w:rsid w:val="00CA4BE3"/>
    <w:rsid w:val="00CA5D3B"/>
    <w:rsid w:val="00CA60C0"/>
    <w:rsid w:val="00CA60DB"/>
    <w:rsid w:val="00CA62AE"/>
    <w:rsid w:val="00CA6FCB"/>
    <w:rsid w:val="00CA716F"/>
    <w:rsid w:val="00CA79CF"/>
    <w:rsid w:val="00CB0AC3"/>
    <w:rsid w:val="00CB27DB"/>
    <w:rsid w:val="00CB2E93"/>
    <w:rsid w:val="00CB2F6E"/>
    <w:rsid w:val="00CB310E"/>
    <w:rsid w:val="00CB38D7"/>
    <w:rsid w:val="00CB3A19"/>
    <w:rsid w:val="00CB3C8B"/>
    <w:rsid w:val="00CB3CFF"/>
    <w:rsid w:val="00CB3E15"/>
    <w:rsid w:val="00CB4427"/>
    <w:rsid w:val="00CB4AAC"/>
    <w:rsid w:val="00CB4F64"/>
    <w:rsid w:val="00CB50E8"/>
    <w:rsid w:val="00CB578D"/>
    <w:rsid w:val="00CB59CF"/>
    <w:rsid w:val="00CB5AF1"/>
    <w:rsid w:val="00CB5B1A"/>
    <w:rsid w:val="00CB61C0"/>
    <w:rsid w:val="00CB6D1A"/>
    <w:rsid w:val="00CB7648"/>
    <w:rsid w:val="00CB7A14"/>
    <w:rsid w:val="00CC0648"/>
    <w:rsid w:val="00CC0866"/>
    <w:rsid w:val="00CC0906"/>
    <w:rsid w:val="00CC0AAB"/>
    <w:rsid w:val="00CC1516"/>
    <w:rsid w:val="00CC15F9"/>
    <w:rsid w:val="00CC220B"/>
    <w:rsid w:val="00CC32DA"/>
    <w:rsid w:val="00CC3C18"/>
    <w:rsid w:val="00CC3F6A"/>
    <w:rsid w:val="00CC4179"/>
    <w:rsid w:val="00CC4523"/>
    <w:rsid w:val="00CC4BFD"/>
    <w:rsid w:val="00CC571C"/>
    <w:rsid w:val="00CC5C43"/>
    <w:rsid w:val="00CC5FEC"/>
    <w:rsid w:val="00CC60AE"/>
    <w:rsid w:val="00CC657A"/>
    <w:rsid w:val="00CD02AE"/>
    <w:rsid w:val="00CD06C2"/>
    <w:rsid w:val="00CD09EB"/>
    <w:rsid w:val="00CD19AE"/>
    <w:rsid w:val="00CD28BB"/>
    <w:rsid w:val="00CD2A4F"/>
    <w:rsid w:val="00CD2D24"/>
    <w:rsid w:val="00CD423A"/>
    <w:rsid w:val="00CD48D8"/>
    <w:rsid w:val="00CD5645"/>
    <w:rsid w:val="00CD5AC5"/>
    <w:rsid w:val="00CD67C6"/>
    <w:rsid w:val="00CD6997"/>
    <w:rsid w:val="00CD7AFB"/>
    <w:rsid w:val="00CE03CA"/>
    <w:rsid w:val="00CE0B1D"/>
    <w:rsid w:val="00CE1C29"/>
    <w:rsid w:val="00CE1C7B"/>
    <w:rsid w:val="00CE2278"/>
    <w:rsid w:val="00CE22F1"/>
    <w:rsid w:val="00CE2EB5"/>
    <w:rsid w:val="00CE3A41"/>
    <w:rsid w:val="00CE43A6"/>
    <w:rsid w:val="00CE4A1E"/>
    <w:rsid w:val="00CE4E50"/>
    <w:rsid w:val="00CE50F2"/>
    <w:rsid w:val="00CE5A20"/>
    <w:rsid w:val="00CE5CBA"/>
    <w:rsid w:val="00CE5D3F"/>
    <w:rsid w:val="00CE6502"/>
    <w:rsid w:val="00CE6720"/>
    <w:rsid w:val="00CE7F1F"/>
    <w:rsid w:val="00CF08AF"/>
    <w:rsid w:val="00CF0991"/>
    <w:rsid w:val="00CF1236"/>
    <w:rsid w:val="00CF14A6"/>
    <w:rsid w:val="00CF1C3E"/>
    <w:rsid w:val="00CF2083"/>
    <w:rsid w:val="00CF23A7"/>
    <w:rsid w:val="00CF24F7"/>
    <w:rsid w:val="00CF2C3A"/>
    <w:rsid w:val="00CF3AB8"/>
    <w:rsid w:val="00CF3D1E"/>
    <w:rsid w:val="00CF4E43"/>
    <w:rsid w:val="00CF57F3"/>
    <w:rsid w:val="00CF5AD0"/>
    <w:rsid w:val="00CF679F"/>
    <w:rsid w:val="00CF6DF9"/>
    <w:rsid w:val="00CF7D3C"/>
    <w:rsid w:val="00CF7F49"/>
    <w:rsid w:val="00D01EDD"/>
    <w:rsid w:val="00D0214B"/>
    <w:rsid w:val="00D03234"/>
    <w:rsid w:val="00D034E3"/>
    <w:rsid w:val="00D03524"/>
    <w:rsid w:val="00D03762"/>
    <w:rsid w:val="00D04400"/>
    <w:rsid w:val="00D04A3A"/>
    <w:rsid w:val="00D04EAA"/>
    <w:rsid w:val="00D051E1"/>
    <w:rsid w:val="00D05645"/>
    <w:rsid w:val="00D058B8"/>
    <w:rsid w:val="00D06458"/>
    <w:rsid w:val="00D06A93"/>
    <w:rsid w:val="00D06C61"/>
    <w:rsid w:val="00D07515"/>
    <w:rsid w:val="00D07573"/>
    <w:rsid w:val="00D10262"/>
    <w:rsid w:val="00D10308"/>
    <w:rsid w:val="00D10692"/>
    <w:rsid w:val="00D10910"/>
    <w:rsid w:val="00D11B49"/>
    <w:rsid w:val="00D11F54"/>
    <w:rsid w:val="00D1330A"/>
    <w:rsid w:val="00D13B93"/>
    <w:rsid w:val="00D147EB"/>
    <w:rsid w:val="00D1492F"/>
    <w:rsid w:val="00D158CB"/>
    <w:rsid w:val="00D163CF"/>
    <w:rsid w:val="00D165EF"/>
    <w:rsid w:val="00D17E6E"/>
    <w:rsid w:val="00D21547"/>
    <w:rsid w:val="00D21724"/>
    <w:rsid w:val="00D2293E"/>
    <w:rsid w:val="00D22BB1"/>
    <w:rsid w:val="00D23398"/>
    <w:rsid w:val="00D23457"/>
    <w:rsid w:val="00D24A6C"/>
    <w:rsid w:val="00D2542F"/>
    <w:rsid w:val="00D25515"/>
    <w:rsid w:val="00D258A2"/>
    <w:rsid w:val="00D25D66"/>
    <w:rsid w:val="00D2617E"/>
    <w:rsid w:val="00D273FB"/>
    <w:rsid w:val="00D30113"/>
    <w:rsid w:val="00D30785"/>
    <w:rsid w:val="00D30952"/>
    <w:rsid w:val="00D30F82"/>
    <w:rsid w:val="00D31ABD"/>
    <w:rsid w:val="00D31CC4"/>
    <w:rsid w:val="00D32507"/>
    <w:rsid w:val="00D32866"/>
    <w:rsid w:val="00D32FAF"/>
    <w:rsid w:val="00D33078"/>
    <w:rsid w:val="00D334BC"/>
    <w:rsid w:val="00D3376F"/>
    <w:rsid w:val="00D34131"/>
    <w:rsid w:val="00D34667"/>
    <w:rsid w:val="00D35D3A"/>
    <w:rsid w:val="00D367A5"/>
    <w:rsid w:val="00D36AEB"/>
    <w:rsid w:val="00D36B4F"/>
    <w:rsid w:val="00D401E1"/>
    <w:rsid w:val="00D408B4"/>
    <w:rsid w:val="00D4110B"/>
    <w:rsid w:val="00D41465"/>
    <w:rsid w:val="00D417BF"/>
    <w:rsid w:val="00D41B29"/>
    <w:rsid w:val="00D41F72"/>
    <w:rsid w:val="00D428DB"/>
    <w:rsid w:val="00D4402A"/>
    <w:rsid w:val="00D443E4"/>
    <w:rsid w:val="00D44895"/>
    <w:rsid w:val="00D4537A"/>
    <w:rsid w:val="00D45D94"/>
    <w:rsid w:val="00D45EF5"/>
    <w:rsid w:val="00D472F1"/>
    <w:rsid w:val="00D477F4"/>
    <w:rsid w:val="00D505F3"/>
    <w:rsid w:val="00D50659"/>
    <w:rsid w:val="00D506C8"/>
    <w:rsid w:val="00D50A30"/>
    <w:rsid w:val="00D50D78"/>
    <w:rsid w:val="00D51A68"/>
    <w:rsid w:val="00D51B9F"/>
    <w:rsid w:val="00D524C8"/>
    <w:rsid w:val="00D52FBB"/>
    <w:rsid w:val="00D53030"/>
    <w:rsid w:val="00D542B1"/>
    <w:rsid w:val="00D54447"/>
    <w:rsid w:val="00D5454F"/>
    <w:rsid w:val="00D54E06"/>
    <w:rsid w:val="00D551BB"/>
    <w:rsid w:val="00D5551E"/>
    <w:rsid w:val="00D55975"/>
    <w:rsid w:val="00D56498"/>
    <w:rsid w:val="00D572F7"/>
    <w:rsid w:val="00D5730E"/>
    <w:rsid w:val="00D57905"/>
    <w:rsid w:val="00D60E25"/>
    <w:rsid w:val="00D613B7"/>
    <w:rsid w:val="00D61560"/>
    <w:rsid w:val="00D617ED"/>
    <w:rsid w:val="00D620C7"/>
    <w:rsid w:val="00D62107"/>
    <w:rsid w:val="00D621AA"/>
    <w:rsid w:val="00D622B4"/>
    <w:rsid w:val="00D6273C"/>
    <w:rsid w:val="00D630FE"/>
    <w:rsid w:val="00D64019"/>
    <w:rsid w:val="00D64040"/>
    <w:rsid w:val="00D64388"/>
    <w:rsid w:val="00D648FC"/>
    <w:rsid w:val="00D64FA8"/>
    <w:rsid w:val="00D65140"/>
    <w:rsid w:val="00D6516D"/>
    <w:rsid w:val="00D656BF"/>
    <w:rsid w:val="00D65E13"/>
    <w:rsid w:val="00D65E59"/>
    <w:rsid w:val="00D66874"/>
    <w:rsid w:val="00D66B73"/>
    <w:rsid w:val="00D66DB0"/>
    <w:rsid w:val="00D67BD0"/>
    <w:rsid w:val="00D67DE3"/>
    <w:rsid w:val="00D70118"/>
    <w:rsid w:val="00D70AB0"/>
    <w:rsid w:val="00D70E24"/>
    <w:rsid w:val="00D716B3"/>
    <w:rsid w:val="00D71DAB"/>
    <w:rsid w:val="00D7296A"/>
    <w:rsid w:val="00D72AC3"/>
    <w:rsid w:val="00D72B61"/>
    <w:rsid w:val="00D74656"/>
    <w:rsid w:val="00D74759"/>
    <w:rsid w:val="00D74F1E"/>
    <w:rsid w:val="00D75084"/>
    <w:rsid w:val="00D756DC"/>
    <w:rsid w:val="00D759AF"/>
    <w:rsid w:val="00D761EC"/>
    <w:rsid w:val="00D76FCE"/>
    <w:rsid w:val="00D80EA1"/>
    <w:rsid w:val="00D827A4"/>
    <w:rsid w:val="00D833E0"/>
    <w:rsid w:val="00D838A6"/>
    <w:rsid w:val="00D8422C"/>
    <w:rsid w:val="00D84377"/>
    <w:rsid w:val="00D84847"/>
    <w:rsid w:val="00D879A8"/>
    <w:rsid w:val="00D90296"/>
    <w:rsid w:val="00D907B6"/>
    <w:rsid w:val="00D924C5"/>
    <w:rsid w:val="00D92E3B"/>
    <w:rsid w:val="00D93385"/>
    <w:rsid w:val="00D93D0D"/>
    <w:rsid w:val="00D93D93"/>
    <w:rsid w:val="00D94354"/>
    <w:rsid w:val="00D957C5"/>
    <w:rsid w:val="00D95A63"/>
    <w:rsid w:val="00D95A6E"/>
    <w:rsid w:val="00D9698E"/>
    <w:rsid w:val="00D96F9F"/>
    <w:rsid w:val="00D973C0"/>
    <w:rsid w:val="00D97DF1"/>
    <w:rsid w:val="00D97F36"/>
    <w:rsid w:val="00DA099C"/>
    <w:rsid w:val="00DA1430"/>
    <w:rsid w:val="00DA200F"/>
    <w:rsid w:val="00DA20B8"/>
    <w:rsid w:val="00DA2F7D"/>
    <w:rsid w:val="00DA34EF"/>
    <w:rsid w:val="00DA3B2A"/>
    <w:rsid w:val="00DA3D1D"/>
    <w:rsid w:val="00DA4660"/>
    <w:rsid w:val="00DA4B6E"/>
    <w:rsid w:val="00DA52A0"/>
    <w:rsid w:val="00DA53AE"/>
    <w:rsid w:val="00DA5A15"/>
    <w:rsid w:val="00DA6549"/>
    <w:rsid w:val="00DB0138"/>
    <w:rsid w:val="00DB013A"/>
    <w:rsid w:val="00DB0A46"/>
    <w:rsid w:val="00DB0D96"/>
    <w:rsid w:val="00DB1319"/>
    <w:rsid w:val="00DB1510"/>
    <w:rsid w:val="00DB1698"/>
    <w:rsid w:val="00DB1C88"/>
    <w:rsid w:val="00DB2E0D"/>
    <w:rsid w:val="00DB3608"/>
    <w:rsid w:val="00DB3770"/>
    <w:rsid w:val="00DB3B77"/>
    <w:rsid w:val="00DB4F7D"/>
    <w:rsid w:val="00DB52B5"/>
    <w:rsid w:val="00DB6286"/>
    <w:rsid w:val="00DB645F"/>
    <w:rsid w:val="00DB6698"/>
    <w:rsid w:val="00DB6E16"/>
    <w:rsid w:val="00DB6F90"/>
    <w:rsid w:val="00DB7515"/>
    <w:rsid w:val="00DB76E9"/>
    <w:rsid w:val="00DB793E"/>
    <w:rsid w:val="00DC0A67"/>
    <w:rsid w:val="00DC0FE5"/>
    <w:rsid w:val="00DC1D5E"/>
    <w:rsid w:val="00DC2313"/>
    <w:rsid w:val="00DC26F4"/>
    <w:rsid w:val="00DC2C74"/>
    <w:rsid w:val="00DC5220"/>
    <w:rsid w:val="00DC57D3"/>
    <w:rsid w:val="00DC5C63"/>
    <w:rsid w:val="00DC6AD7"/>
    <w:rsid w:val="00DC6E9F"/>
    <w:rsid w:val="00DC7910"/>
    <w:rsid w:val="00DD0E9E"/>
    <w:rsid w:val="00DD0FFB"/>
    <w:rsid w:val="00DD14BA"/>
    <w:rsid w:val="00DD2061"/>
    <w:rsid w:val="00DD2FBC"/>
    <w:rsid w:val="00DD3108"/>
    <w:rsid w:val="00DD3182"/>
    <w:rsid w:val="00DD5649"/>
    <w:rsid w:val="00DD5AA5"/>
    <w:rsid w:val="00DD5AD7"/>
    <w:rsid w:val="00DD6356"/>
    <w:rsid w:val="00DD6808"/>
    <w:rsid w:val="00DD6840"/>
    <w:rsid w:val="00DD6BDA"/>
    <w:rsid w:val="00DD7C21"/>
    <w:rsid w:val="00DD7DAB"/>
    <w:rsid w:val="00DD7FB9"/>
    <w:rsid w:val="00DE089D"/>
    <w:rsid w:val="00DE09A2"/>
    <w:rsid w:val="00DE1376"/>
    <w:rsid w:val="00DE19B1"/>
    <w:rsid w:val="00DE22A7"/>
    <w:rsid w:val="00DE255A"/>
    <w:rsid w:val="00DE28F0"/>
    <w:rsid w:val="00DE29B6"/>
    <w:rsid w:val="00DE2A08"/>
    <w:rsid w:val="00DE30E8"/>
    <w:rsid w:val="00DE3355"/>
    <w:rsid w:val="00DE3CCA"/>
    <w:rsid w:val="00DE52E2"/>
    <w:rsid w:val="00DE5953"/>
    <w:rsid w:val="00DE5A04"/>
    <w:rsid w:val="00DE60DE"/>
    <w:rsid w:val="00DE6156"/>
    <w:rsid w:val="00DE679B"/>
    <w:rsid w:val="00DE6A45"/>
    <w:rsid w:val="00DF014C"/>
    <w:rsid w:val="00DF04C4"/>
    <w:rsid w:val="00DF1BA7"/>
    <w:rsid w:val="00DF1E8B"/>
    <w:rsid w:val="00DF1F89"/>
    <w:rsid w:val="00DF1FAC"/>
    <w:rsid w:val="00DF20F5"/>
    <w:rsid w:val="00DF257B"/>
    <w:rsid w:val="00DF26E8"/>
    <w:rsid w:val="00DF2A8D"/>
    <w:rsid w:val="00DF309C"/>
    <w:rsid w:val="00DF34C6"/>
    <w:rsid w:val="00DF3C33"/>
    <w:rsid w:val="00DF3D66"/>
    <w:rsid w:val="00DF428B"/>
    <w:rsid w:val="00DF4786"/>
    <w:rsid w:val="00DF486F"/>
    <w:rsid w:val="00DF5354"/>
    <w:rsid w:val="00DF5380"/>
    <w:rsid w:val="00DF54A3"/>
    <w:rsid w:val="00DF5B5B"/>
    <w:rsid w:val="00DF6498"/>
    <w:rsid w:val="00DF64A6"/>
    <w:rsid w:val="00DF67D6"/>
    <w:rsid w:val="00DF6809"/>
    <w:rsid w:val="00DF6B55"/>
    <w:rsid w:val="00DF6BF3"/>
    <w:rsid w:val="00DF7619"/>
    <w:rsid w:val="00DF7AF4"/>
    <w:rsid w:val="00DF7C85"/>
    <w:rsid w:val="00E00403"/>
    <w:rsid w:val="00E00986"/>
    <w:rsid w:val="00E00AB8"/>
    <w:rsid w:val="00E00CFC"/>
    <w:rsid w:val="00E00DED"/>
    <w:rsid w:val="00E00E6B"/>
    <w:rsid w:val="00E017F4"/>
    <w:rsid w:val="00E01892"/>
    <w:rsid w:val="00E022D3"/>
    <w:rsid w:val="00E02AC4"/>
    <w:rsid w:val="00E042D8"/>
    <w:rsid w:val="00E04338"/>
    <w:rsid w:val="00E046CD"/>
    <w:rsid w:val="00E05DB3"/>
    <w:rsid w:val="00E05E96"/>
    <w:rsid w:val="00E06B0B"/>
    <w:rsid w:val="00E06CEA"/>
    <w:rsid w:val="00E06EEF"/>
    <w:rsid w:val="00E07EE7"/>
    <w:rsid w:val="00E1103B"/>
    <w:rsid w:val="00E117E1"/>
    <w:rsid w:val="00E12000"/>
    <w:rsid w:val="00E1232C"/>
    <w:rsid w:val="00E12D35"/>
    <w:rsid w:val="00E13266"/>
    <w:rsid w:val="00E133EA"/>
    <w:rsid w:val="00E137C5"/>
    <w:rsid w:val="00E138A2"/>
    <w:rsid w:val="00E1446D"/>
    <w:rsid w:val="00E144E5"/>
    <w:rsid w:val="00E14849"/>
    <w:rsid w:val="00E157FE"/>
    <w:rsid w:val="00E16851"/>
    <w:rsid w:val="00E16C50"/>
    <w:rsid w:val="00E16E31"/>
    <w:rsid w:val="00E173DE"/>
    <w:rsid w:val="00E17B44"/>
    <w:rsid w:val="00E17CD5"/>
    <w:rsid w:val="00E17D5D"/>
    <w:rsid w:val="00E2200D"/>
    <w:rsid w:val="00E2288F"/>
    <w:rsid w:val="00E22920"/>
    <w:rsid w:val="00E23539"/>
    <w:rsid w:val="00E2441B"/>
    <w:rsid w:val="00E2470A"/>
    <w:rsid w:val="00E2498E"/>
    <w:rsid w:val="00E24D2B"/>
    <w:rsid w:val="00E259E9"/>
    <w:rsid w:val="00E25F4F"/>
    <w:rsid w:val="00E26374"/>
    <w:rsid w:val="00E26A45"/>
    <w:rsid w:val="00E27585"/>
    <w:rsid w:val="00E27FEA"/>
    <w:rsid w:val="00E304B1"/>
    <w:rsid w:val="00E3090B"/>
    <w:rsid w:val="00E30FDC"/>
    <w:rsid w:val="00E31241"/>
    <w:rsid w:val="00E314B5"/>
    <w:rsid w:val="00E319C6"/>
    <w:rsid w:val="00E31F01"/>
    <w:rsid w:val="00E31F58"/>
    <w:rsid w:val="00E33495"/>
    <w:rsid w:val="00E33514"/>
    <w:rsid w:val="00E33566"/>
    <w:rsid w:val="00E33739"/>
    <w:rsid w:val="00E3381F"/>
    <w:rsid w:val="00E33EC5"/>
    <w:rsid w:val="00E34318"/>
    <w:rsid w:val="00E35672"/>
    <w:rsid w:val="00E4014C"/>
    <w:rsid w:val="00E403D5"/>
    <w:rsid w:val="00E40616"/>
    <w:rsid w:val="00E4086F"/>
    <w:rsid w:val="00E40AE0"/>
    <w:rsid w:val="00E40C06"/>
    <w:rsid w:val="00E4275B"/>
    <w:rsid w:val="00E4293C"/>
    <w:rsid w:val="00E42E89"/>
    <w:rsid w:val="00E43B3C"/>
    <w:rsid w:val="00E44496"/>
    <w:rsid w:val="00E45834"/>
    <w:rsid w:val="00E4695C"/>
    <w:rsid w:val="00E476B0"/>
    <w:rsid w:val="00E50188"/>
    <w:rsid w:val="00E515CB"/>
    <w:rsid w:val="00E51729"/>
    <w:rsid w:val="00E51901"/>
    <w:rsid w:val="00E51CF6"/>
    <w:rsid w:val="00E51DC9"/>
    <w:rsid w:val="00E51E68"/>
    <w:rsid w:val="00E52260"/>
    <w:rsid w:val="00E522CC"/>
    <w:rsid w:val="00E528F2"/>
    <w:rsid w:val="00E52C74"/>
    <w:rsid w:val="00E53FEF"/>
    <w:rsid w:val="00E5493C"/>
    <w:rsid w:val="00E557A4"/>
    <w:rsid w:val="00E55842"/>
    <w:rsid w:val="00E55AF1"/>
    <w:rsid w:val="00E55FAE"/>
    <w:rsid w:val="00E56308"/>
    <w:rsid w:val="00E60093"/>
    <w:rsid w:val="00E60C94"/>
    <w:rsid w:val="00E60F21"/>
    <w:rsid w:val="00E612BE"/>
    <w:rsid w:val="00E61671"/>
    <w:rsid w:val="00E61ED5"/>
    <w:rsid w:val="00E632A8"/>
    <w:rsid w:val="00E6393F"/>
    <w:rsid w:val="00E639B6"/>
    <w:rsid w:val="00E6434B"/>
    <w:rsid w:val="00E6463D"/>
    <w:rsid w:val="00E650B6"/>
    <w:rsid w:val="00E65494"/>
    <w:rsid w:val="00E65AE7"/>
    <w:rsid w:val="00E65CD3"/>
    <w:rsid w:val="00E65CEB"/>
    <w:rsid w:val="00E65E04"/>
    <w:rsid w:val="00E65ED4"/>
    <w:rsid w:val="00E66447"/>
    <w:rsid w:val="00E6691D"/>
    <w:rsid w:val="00E66B6D"/>
    <w:rsid w:val="00E66C92"/>
    <w:rsid w:val="00E66EDB"/>
    <w:rsid w:val="00E67080"/>
    <w:rsid w:val="00E67DCC"/>
    <w:rsid w:val="00E67F8C"/>
    <w:rsid w:val="00E70ADC"/>
    <w:rsid w:val="00E71480"/>
    <w:rsid w:val="00E71552"/>
    <w:rsid w:val="00E71857"/>
    <w:rsid w:val="00E71B90"/>
    <w:rsid w:val="00E72046"/>
    <w:rsid w:val="00E72355"/>
    <w:rsid w:val="00E72BEF"/>
    <w:rsid w:val="00E72E9B"/>
    <w:rsid w:val="00E744F2"/>
    <w:rsid w:val="00E74688"/>
    <w:rsid w:val="00E74711"/>
    <w:rsid w:val="00E74A4B"/>
    <w:rsid w:val="00E74B8E"/>
    <w:rsid w:val="00E74EFE"/>
    <w:rsid w:val="00E75270"/>
    <w:rsid w:val="00E75360"/>
    <w:rsid w:val="00E757AF"/>
    <w:rsid w:val="00E76296"/>
    <w:rsid w:val="00E7690C"/>
    <w:rsid w:val="00E76E27"/>
    <w:rsid w:val="00E777C3"/>
    <w:rsid w:val="00E77907"/>
    <w:rsid w:val="00E77C34"/>
    <w:rsid w:val="00E77E64"/>
    <w:rsid w:val="00E77FFE"/>
    <w:rsid w:val="00E800FC"/>
    <w:rsid w:val="00E80458"/>
    <w:rsid w:val="00E81589"/>
    <w:rsid w:val="00E81AA1"/>
    <w:rsid w:val="00E81CB0"/>
    <w:rsid w:val="00E82B0A"/>
    <w:rsid w:val="00E82BA8"/>
    <w:rsid w:val="00E82CDA"/>
    <w:rsid w:val="00E83338"/>
    <w:rsid w:val="00E8357A"/>
    <w:rsid w:val="00E83BC8"/>
    <w:rsid w:val="00E849DA"/>
    <w:rsid w:val="00E84CF3"/>
    <w:rsid w:val="00E84EE2"/>
    <w:rsid w:val="00E85F9B"/>
    <w:rsid w:val="00E87003"/>
    <w:rsid w:val="00E871D7"/>
    <w:rsid w:val="00E875EB"/>
    <w:rsid w:val="00E901B9"/>
    <w:rsid w:val="00E90411"/>
    <w:rsid w:val="00E909C6"/>
    <w:rsid w:val="00E9109D"/>
    <w:rsid w:val="00E911F2"/>
    <w:rsid w:val="00E914F2"/>
    <w:rsid w:val="00E92402"/>
    <w:rsid w:val="00E93F90"/>
    <w:rsid w:val="00E93FB4"/>
    <w:rsid w:val="00E9400E"/>
    <w:rsid w:val="00E9462E"/>
    <w:rsid w:val="00E94E9E"/>
    <w:rsid w:val="00E95728"/>
    <w:rsid w:val="00E96357"/>
    <w:rsid w:val="00E970A8"/>
    <w:rsid w:val="00EA14FE"/>
    <w:rsid w:val="00EA1AFD"/>
    <w:rsid w:val="00EA1D5D"/>
    <w:rsid w:val="00EA1FD9"/>
    <w:rsid w:val="00EA3215"/>
    <w:rsid w:val="00EA4358"/>
    <w:rsid w:val="00EA470E"/>
    <w:rsid w:val="00EA47A7"/>
    <w:rsid w:val="00EA4B04"/>
    <w:rsid w:val="00EA4C7D"/>
    <w:rsid w:val="00EA5335"/>
    <w:rsid w:val="00EA57EB"/>
    <w:rsid w:val="00EA5F42"/>
    <w:rsid w:val="00EA6912"/>
    <w:rsid w:val="00EA6CEA"/>
    <w:rsid w:val="00EA6D7D"/>
    <w:rsid w:val="00EA76C1"/>
    <w:rsid w:val="00EA7A0E"/>
    <w:rsid w:val="00EA7C1F"/>
    <w:rsid w:val="00EB0B67"/>
    <w:rsid w:val="00EB0E42"/>
    <w:rsid w:val="00EB1BFE"/>
    <w:rsid w:val="00EB2114"/>
    <w:rsid w:val="00EB2267"/>
    <w:rsid w:val="00EB3048"/>
    <w:rsid w:val="00EB3226"/>
    <w:rsid w:val="00EB32E1"/>
    <w:rsid w:val="00EB42FD"/>
    <w:rsid w:val="00EB4ABB"/>
    <w:rsid w:val="00EB4B95"/>
    <w:rsid w:val="00EB4C7E"/>
    <w:rsid w:val="00EB5976"/>
    <w:rsid w:val="00EB5F8C"/>
    <w:rsid w:val="00EB6635"/>
    <w:rsid w:val="00EB7303"/>
    <w:rsid w:val="00EB7309"/>
    <w:rsid w:val="00EB763E"/>
    <w:rsid w:val="00EB7DFA"/>
    <w:rsid w:val="00EC01CB"/>
    <w:rsid w:val="00EC01FE"/>
    <w:rsid w:val="00EC0AB8"/>
    <w:rsid w:val="00EC12F8"/>
    <w:rsid w:val="00EC147F"/>
    <w:rsid w:val="00EC213A"/>
    <w:rsid w:val="00EC2587"/>
    <w:rsid w:val="00EC26F3"/>
    <w:rsid w:val="00EC2902"/>
    <w:rsid w:val="00EC35DE"/>
    <w:rsid w:val="00EC3A39"/>
    <w:rsid w:val="00EC4BE8"/>
    <w:rsid w:val="00EC4E5D"/>
    <w:rsid w:val="00EC5803"/>
    <w:rsid w:val="00EC5C6A"/>
    <w:rsid w:val="00EC64B1"/>
    <w:rsid w:val="00EC6603"/>
    <w:rsid w:val="00EC7744"/>
    <w:rsid w:val="00ED0020"/>
    <w:rsid w:val="00ED08A0"/>
    <w:rsid w:val="00ED0DAD"/>
    <w:rsid w:val="00ED0F46"/>
    <w:rsid w:val="00ED12BB"/>
    <w:rsid w:val="00ED1452"/>
    <w:rsid w:val="00ED2287"/>
    <w:rsid w:val="00ED2373"/>
    <w:rsid w:val="00ED3DC4"/>
    <w:rsid w:val="00ED436E"/>
    <w:rsid w:val="00ED4D92"/>
    <w:rsid w:val="00ED5A09"/>
    <w:rsid w:val="00ED5D16"/>
    <w:rsid w:val="00ED7122"/>
    <w:rsid w:val="00ED7ECE"/>
    <w:rsid w:val="00EE06F7"/>
    <w:rsid w:val="00EE1FE9"/>
    <w:rsid w:val="00EE3179"/>
    <w:rsid w:val="00EE3565"/>
    <w:rsid w:val="00EE35E2"/>
    <w:rsid w:val="00EE39F2"/>
    <w:rsid w:val="00EE3BDD"/>
    <w:rsid w:val="00EE3E8A"/>
    <w:rsid w:val="00EE44E3"/>
    <w:rsid w:val="00EE4B4D"/>
    <w:rsid w:val="00EE4DCF"/>
    <w:rsid w:val="00EE507B"/>
    <w:rsid w:val="00EE5C71"/>
    <w:rsid w:val="00EE5EB6"/>
    <w:rsid w:val="00EE73DA"/>
    <w:rsid w:val="00EE7A1D"/>
    <w:rsid w:val="00EE7EA6"/>
    <w:rsid w:val="00EF0AEB"/>
    <w:rsid w:val="00EF0CC5"/>
    <w:rsid w:val="00EF177C"/>
    <w:rsid w:val="00EF3176"/>
    <w:rsid w:val="00EF35D4"/>
    <w:rsid w:val="00EF4466"/>
    <w:rsid w:val="00EF451F"/>
    <w:rsid w:val="00EF4E2A"/>
    <w:rsid w:val="00EF51B0"/>
    <w:rsid w:val="00EF5E27"/>
    <w:rsid w:val="00EF688A"/>
    <w:rsid w:val="00EF6AAC"/>
    <w:rsid w:val="00EF6ECA"/>
    <w:rsid w:val="00EF7DAE"/>
    <w:rsid w:val="00F00715"/>
    <w:rsid w:val="00F00D11"/>
    <w:rsid w:val="00F01189"/>
    <w:rsid w:val="00F024E1"/>
    <w:rsid w:val="00F02DB8"/>
    <w:rsid w:val="00F0366C"/>
    <w:rsid w:val="00F04DCF"/>
    <w:rsid w:val="00F05BCC"/>
    <w:rsid w:val="00F06C10"/>
    <w:rsid w:val="00F07131"/>
    <w:rsid w:val="00F07955"/>
    <w:rsid w:val="00F1096F"/>
    <w:rsid w:val="00F10A9B"/>
    <w:rsid w:val="00F11480"/>
    <w:rsid w:val="00F11532"/>
    <w:rsid w:val="00F12589"/>
    <w:rsid w:val="00F12595"/>
    <w:rsid w:val="00F12690"/>
    <w:rsid w:val="00F12699"/>
    <w:rsid w:val="00F12F74"/>
    <w:rsid w:val="00F13033"/>
    <w:rsid w:val="00F134D9"/>
    <w:rsid w:val="00F1363C"/>
    <w:rsid w:val="00F1376F"/>
    <w:rsid w:val="00F13995"/>
    <w:rsid w:val="00F13C81"/>
    <w:rsid w:val="00F1403D"/>
    <w:rsid w:val="00F1405E"/>
    <w:rsid w:val="00F14146"/>
    <w:rsid w:val="00F1463F"/>
    <w:rsid w:val="00F14F48"/>
    <w:rsid w:val="00F151D1"/>
    <w:rsid w:val="00F15B35"/>
    <w:rsid w:val="00F16221"/>
    <w:rsid w:val="00F16E36"/>
    <w:rsid w:val="00F174EB"/>
    <w:rsid w:val="00F179DD"/>
    <w:rsid w:val="00F17A7D"/>
    <w:rsid w:val="00F21302"/>
    <w:rsid w:val="00F2191C"/>
    <w:rsid w:val="00F2201F"/>
    <w:rsid w:val="00F2382A"/>
    <w:rsid w:val="00F24786"/>
    <w:rsid w:val="00F25AAE"/>
    <w:rsid w:val="00F25FA9"/>
    <w:rsid w:val="00F267C8"/>
    <w:rsid w:val="00F26E83"/>
    <w:rsid w:val="00F27E26"/>
    <w:rsid w:val="00F3012A"/>
    <w:rsid w:val="00F30B85"/>
    <w:rsid w:val="00F315F7"/>
    <w:rsid w:val="00F31A4C"/>
    <w:rsid w:val="00F31A8B"/>
    <w:rsid w:val="00F321DE"/>
    <w:rsid w:val="00F328DF"/>
    <w:rsid w:val="00F33093"/>
    <w:rsid w:val="00F3370D"/>
    <w:rsid w:val="00F33777"/>
    <w:rsid w:val="00F342A9"/>
    <w:rsid w:val="00F35BF9"/>
    <w:rsid w:val="00F35D3E"/>
    <w:rsid w:val="00F36A88"/>
    <w:rsid w:val="00F37D75"/>
    <w:rsid w:val="00F37FA7"/>
    <w:rsid w:val="00F40648"/>
    <w:rsid w:val="00F40B18"/>
    <w:rsid w:val="00F40C3B"/>
    <w:rsid w:val="00F41043"/>
    <w:rsid w:val="00F413D7"/>
    <w:rsid w:val="00F415AB"/>
    <w:rsid w:val="00F41754"/>
    <w:rsid w:val="00F42FE5"/>
    <w:rsid w:val="00F43107"/>
    <w:rsid w:val="00F4454F"/>
    <w:rsid w:val="00F445CD"/>
    <w:rsid w:val="00F4468B"/>
    <w:rsid w:val="00F44C8C"/>
    <w:rsid w:val="00F4501C"/>
    <w:rsid w:val="00F45A33"/>
    <w:rsid w:val="00F461D3"/>
    <w:rsid w:val="00F4747C"/>
    <w:rsid w:val="00F47DA2"/>
    <w:rsid w:val="00F50392"/>
    <w:rsid w:val="00F511F6"/>
    <w:rsid w:val="00F51235"/>
    <w:rsid w:val="00F514CA"/>
    <w:rsid w:val="00F519FC"/>
    <w:rsid w:val="00F51EEA"/>
    <w:rsid w:val="00F520A7"/>
    <w:rsid w:val="00F52E1D"/>
    <w:rsid w:val="00F52FC5"/>
    <w:rsid w:val="00F53B8D"/>
    <w:rsid w:val="00F5438E"/>
    <w:rsid w:val="00F544E1"/>
    <w:rsid w:val="00F55F98"/>
    <w:rsid w:val="00F562E5"/>
    <w:rsid w:val="00F57305"/>
    <w:rsid w:val="00F57488"/>
    <w:rsid w:val="00F60E41"/>
    <w:rsid w:val="00F6161D"/>
    <w:rsid w:val="00F616EB"/>
    <w:rsid w:val="00F61C88"/>
    <w:rsid w:val="00F620D4"/>
    <w:rsid w:val="00F6239D"/>
    <w:rsid w:val="00F62B3F"/>
    <w:rsid w:val="00F62F30"/>
    <w:rsid w:val="00F633A3"/>
    <w:rsid w:val="00F643E0"/>
    <w:rsid w:val="00F644D1"/>
    <w:rsid w:val="00F648B8"/>
    <w:rsid w:val="00F64913"/>
    <w:rsid w:val="00F652B1"/>
    <w:rsid w:val="00F6547C"/>
    <w:rsid w:val="00F65481"/>
    <w:rsid w:val="00F65C00"/>
    <w:rsid w:val="00F66954"/>
    <w:rsid w:val="00F6710D"/>
    <w:rsid w:val="00F676B9"/>
    <w:rsid w:val="00F6792E"/>
    <w:rsid w:val="00F67972"/>
    <w:rsid w:val="00F70043"/>
    <w:rsid w:val="00F704F8"/>
    <w:rsid w:val="00F707B2"/>
    <w:rsid w:val="00F71173"/>
    <w:rsid w:val="00F715D2"/>
    <w:rsid w:val="00F71F85"/>
    <w:rsid w:val="00F7246B"/>
    <w:rsid w:val="00F7274F"/>
    <w:rsid w:val="00F730B0"/>
    <w:rsid w:val="00F73123"/>
    <w:rsid w:val="00F73456"/>
    <w:rsid w:val="00F736BE"/>
    <w:rsid w:val="00F756C7"/>
    <w:rsid w:val="00F75E12"/>
    <w:rsid w:val="00F76D2B"/>
    <w:rsid w:val="00F76FA8"/>
    <w:rsid w:val="00F7739D"/>
    <w:rsid w:val="00F77DDD"/>
    <w:rsid w:val="00F77F19"/>
    <w:rsid w:val="00F80000"/>
    <w:rsid w:val="00F80AAE"/>
    <w:rsid w:val="00F80DD2"/>
    <w:rsid w:val="00F82C52"/>
    <w:rsid w:val="00F8326E"/>
    <w:rsid w:val="00F835D9"/>
    <w:rsid w:val="00F83BD8"/>
    <w:rsid w:val="00F846CD"/>
    <w:rsid w:val="00F84B6E"/>
    <w:rsid w:val="00F856E6"/>
    <w:rsid w:val="00F8610A"/>
    <w:rsid w:val="00F861E9"/>
    <w:rsid w:val="00F86B0F"/>
    <w:rsid w:val="00F86EF7"/>
    <w:rsid w:val="00F86F85"/>
    <w:rsid w:val="00F87160"/>
    <w:rsid w:val="00F872D7"/>
    <w:rsid w:val="00F873A7"/>
    <w:rsid w:val="00F873BB"/>
    <w:rsid w:val="00F875D2"/>
    <w:rsid w:val="00F87954"/>
    <w:rsid w:val="00F87A3D"/>
    <w:rsid w:val="00F87BBE"/>
    <w:rsid w:val="00F90090"/>
    <w:rsid w:val="00F909C5"/>
    <w:rsid w:val="00F910FB"/>
    <w:rsid w:val="00F9162C"/>
    <w:rsid w:val="00F91C82"/>
    <w:rsid w:val="00F920D7"/>
    <w:rsid w:val="00F922B7"/>
    <w:rsid w:val="00F92C8A"/>
    <w:rsid w:val="00F93F08"/>
    <w:rsid w:val="00F946D2"/>
    <w:rsid w:val="00F9470D"/>
    <w:rsid w:val="00F94CED"/>
    <w:rsid w:val="00F9554B"/>
    <w:rsid w:val="00F95591"/>
    <w:rsid w:val="00F95E34"/>
    <w:rsid w:val="00F96A81"/>
    <w:rsid w:val="00F977D4"/>
    <w:rsid w:val="00F97A0D"/>
    <w:rsid w:val="00F97A45"/>
    <w:rsid w:val="00F97D0C"/>
    <w:rsid w:val="00FA0746"/>
    <w:rsid w:val="00FA08F1"/>
    <w:rsid w:val="00FA0B73"/>
    <w:rsid w:val="00FA1379"/>
    <w:rsid w:val="00FA1789"/>
    <w:rsid w:val="00FA1EA7"/>
    <w:rsid w:val="00FA2361"/>
    <w:rsid w:val="00FA2722"/>
    <w:rsid w:val="00FA2AAA"/>
    <w:rsid w:val="00FA2C61"/>
    <w:rsid w:val="00FA2CEE"/>
    <w:rsid w:val="00FA318C"/>
    <w:rsid w:val="00FA3468"/>
    <w:rsid w:val="00FA47B9"/>
    <w:rsid w:val="00FA50EB"/>
    <w:rsid w:val="00FA605D"/>
    <w:rsid w:val="00FA68E1"/>
    <w:rsid w:val="00FA78FE"/>
    <w:rsid w:val="00FB01FD"/>
    <w:rsid w:val="00FB0706"/>
    <w:rsid w:val="00FB0951"/>
    <w:rsid w:val="00FB0AE4"/>
    <w:rsid w:val="00FB17D0"/>
    <w:rsid w:val="00FB1901"/>
    <w:rsid w:val="00FB2657"/>
    <w:rsid w:val="00FB2670"/>
    <w:rsid w:val="00FB32BD"/>
    <w:rsid w:val="00FB3418"/>
    <w:rsid w:val="00FB3F77"/>
    <w:rsid w:val="00FB416A"/>
    <w:rsid w:val="00FB44F1"/>
    <w:rsid w:val="00FB4C99"/>
    <w:rsid w:val="00FB5252"/>
    <w:rsid w:val="00FB55CB"/>
    <w:rsid w:val="00FB565D"/>
    <w:rsid w:val="00FB5A61"/>
    <w:rsid w:val="00FB5B12"/>
    <w:rsid w:val="00FB5D6B"/>
    <w:rsid w:val="00FB6051"/>
    <w:rsid w:val="00FB6C43"/>
    <w:rsid w:val="00FB6F92"/>
    <w:rsid w:val="00FB735D"/>
    <w:rsid w:val="00FB7CD4"/>
    <w:rsid w:val="00FC01CA"/>
    <w:rsid w:val="00FC026E"/>
    <w:rsid w:val="00FC0761"/>
    <w:rsid w:val="00FC189A"/>
    <w:rsid w:val="00FC211C"/>
    <w:rsid w:val="00FC24F7"/>
    <w:rsid w:val="00FC263B"/>
    <w:rsid w:val="00FC30F5"/>
    <w:rsid w:val="00FC341E"/>
    <w:rsid w:val="00FC4073"/>
    <w:rsid w:val="00FC40EC"/>
    <w:rsid w:val="00FC5124"/>
    <w:rsid w:val="00FC52E8"/>
    <w:rsid w:val="00FC58B9"/>
    <w:rsid w:val="00FC5AC6"/>
    <w:rsid w:val="00FC7D32"/>
    <w:rsid w:val="00FD0676"/>
    <w:rsid w:val="00FD0709"/>
    <w:rsid w:val="00FD1BAE"/>
    <w:rsid w:val="00FD3E04"/>
    <w:rsid w:val="00FD46ED"/>
    <w:rsid w:val="00FD4731"/>
    <w:rsid w:val="00FD4FCC"/>
    <w:rsid w:val="00FD5F71"/>
    <w:rsid w:val="00FD60A5"/>
    <w:rsid w:val="00FD6EBA"/>
    <w:rsid w:val="00FE01CB"/>
    <w:rsid w:val="00FE075B"/>
    <w:rsid w:val="00FE0CCA"/>
    <w:rsid w:val="00FE0F4B"/>
    <w:rsid w:val="00FE1782"/>
    <w:rsid w:val="00FE26D7"/>
    <w:rsid w:val="00FE3345"/>
    <w:rsid w:val="00FE451E"/>
    <w:rsid w:val="00FE4D51"/>
    <w:rsid w:val="00FE4E46"/>
    <w:rsid w:val="00FE5069"/>
    <w:rsid w:val="00FE553F"/>
    <w:rsid w:val="00FE5E45"/>
    <w:rsid w:val="00FE6155"/>
    <w:rsid w:val="00FE65AF"/>
    <w:rsid w:val="00FE6B68"/>
    <w:rsid w:val="00FE6DDC"/>
    <w:rsid w:val="00FE7170"/>
    <w:rsid w:val="00FE7C02"/>
    <w:rsid w:val="00FE7C45"/>
    <w:rsid w:val="00FF02DD"/>
    <w:rsid w:val="00FF05C7"/>
    <w:rsid w:val="00FF0AB0"/>
    <w:rsid w:val="00FF0DC9"/>
    <w:rsid w:val="00FF141B"/>
    <w:rsid w:val="00FF28AC"/>
    <w:rsid w:val="00FF2D20"/>
    <w:rsid w:val="00FF3C13"/>
    <w:rsid w:val="00FF3D9E"/>
    <w:rsid w:val="00FF4A34"/>
    <w:rsid w:val="00FF4C2A"/>
    <w:rsid w:val="00FF4F0D"/>
    <w:rsid w:val="00FF53DF"/>
    <w:rsid w:val="00FF6E01"/>
    <w:rsid w:val="00FF74BA"/>
    <w:rsid w:val="00FF7CB3"/>
    <w:rsid w:val="00FF7D5D"/>
    <w:rsid w:val="00FF7F62"/>
    <w:rsid w:val="0157A235"/>
    <w:rsid w:val="3D33C6E1"/>
    <w:rsid w:val="627C7B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D4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7578"/>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E16E31"/>
    <w:pPr>
      <w:keepNext/>
      <w:spacing w:before="240" w:after="60"/>
      <w:outlineLvl w:val="0"/>
    </w:pPr>
    <w:rPr>
      <w:rFonts w:ascii="Arial" w:hAnsi="Arial" w:cs="Arial"/>
      <w:b/>
      <w:bCs/>
      <w:color w:val="FFFFFF" w:themeColor="background1"/>
      <w:kern w:val="28"/>
      <w:sz w:val="40"/>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16E31"/>
    <w:pPr>
      <w:keepNext/>
      <w:spacing w:before="180" w:after="60"/>
      <w:outlineLvl w:val="2"/>
    </w:pPr>
    <w:rPr>
      <w:rFonts w:ascii="Arial" w:hAnsi="Arial" w:cs="Arial"/>
      <w:bCs/>
      <w:color w:val="358189"/>
      <w:sz w:val="28"/>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ind w:left="680"/>
    </w:pPr>
  </w:style>
  <w:style w:type="paragraph" w:styleId="ListBullet">
    <w:name w:val="List Bullet"/>
    <w:basedOn w:val="Normal"/>
    <w:qFormat/>
    <w:rsid w:val="00217578"/>
    <w:pPr>
      <w:numPr>
        <w:numId w:val="43"/>
      </w:numPr>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aliases w:val="Table"/>
    <w:basedOn w:val="TableNormal"/>
    <w:uiPriority w:val="39"/>
    <w:locked/>
    <w:rsid w:val="00E16E31"/>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qFormat/>
    <w:locked/>
    <w:rsid w:val="00E744F2"/>
    <w:pPr>
      <w:spacing w:before="60" w:after="60"/>
    </w:pPr>
    <w:rPr>
      <w:rFonts w:ascii="Arial" w:hAnsi="Arial"/>
      <w:sz w:val="21"/>
      <w:szCs w:val="24"/>
      <w:lang w:val="en-US"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aliases w:val="Foot note"/>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aliases w:val="Foot note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C40985"/>
    <w:pPr>
      <w:numPr>
        <w:numId w:val="3"/>
      </w:numPr>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uiPriority w:val="99"/>
    <w:rsid w:val="00B7222E"/>
    <w:rPr>
      <w:rFonts w:ascii="Arial" w:hAnsi="Arial"/>
      <w:lang w:eastAsia="en-US"/>
    </w:rPr>
  </w:style>
  <w:style w:type="character" w:customStyle="1" w:styleId="FootnoteTextChar">
    <w:name w:val="Footnote Text Char"/>
    <w:basedOn w:val="DefaultParagraphFont"/>
    <w:link w:val="FootnoteText"/>
    <w:uiPriority w:val="99"/>
    <w:rsid w:val="00B7222E"/>
    <w:rPr>
      <w:rFonts w:ascii="Arial" w:hAnsi="Arial"/>
      <w:lang w:eastAsia="en-US"/>
    </w:rPr>
  </w:style>
  <w:style w:type="paragraph" w:styleId="Caption">
    <w:name w:val="caption"/>
    <w:basedOn w:val="Normal"/>
    <w:next w:val="Normal"/>
    <w:unhideWhenUsed/>
    <w:rsid w:val="00217578"/>
    <w:pPr>
      <w:keepNext/>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217578"/>
    <w:pPr>
      <w:spacing w:before="480" w:line="400" w:lineRule="exact"/>
    </w:pPr>
    <w:rPr>
      <w:color w:val="auto"/>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CommentReference">
    <w:name w:val="annotation reference"/>
    <w:basedOn w:val="DefaultParagraphFont"/>
    <w:semiHidden/>
    <w:unhideWhenUsed/>
    <w:rsid w:val="000945B5"/>
    <w:rPr>
      <w:sz w:val="16"/>
      <w:szCs w:val="16"/>
    </w:rPr>
  </w:style>
  <w:style w:type="paragraph" w:styleId="CommentText">
    <w:name w:val="annotation text"/>
    <w:basedOn w:val="Normal"/>
    <w:link w:val="CommentTextChar"/>
    <w:unhideWhenUsed/>
    <w:rsid w:val="000945B5"/>
    <w:pPr>
      <w:spacing w:line="240" w:lineRule="auto"/>
    </w:pPr>
    <w:rPr>
      <w:sz w:val="20"/>
      <w:szCs w:val="20"/>
    </w:rPr>
  </w:style>
  <w:style w:type="character" w:customStyle="1" w:styleId="CommentTextChar">
    <w:name w:val="Comment Text Char"/>
    <w:basedOn w:val="DefaultParagraphFont"/>
    <w:link w:val="CommentText"/>
    <w:rsid w:val="000945B5"/>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0945B5"/>
    <w:rPr>
      <w:b/>
      <w:bCs/>
    </w:rPr>
  </w:style>
  <w:style w:type="character" w:customStyle="1" w:styleId="CommentSubjectChar">
    <w:name w:val="Comment Subject Char"/>
    <w:basedOn w:val="CommentTextChar"/>
    <w:link w:val="CommentSubject"/>
    <w:semiHidden/>
    <w:rsid w:val="000945B5"/>
    <w:rPr>
      <w:rFonts w:ascii="Arial" w:hAnsi="Arial"/>
      <w:b/>
      <w:bCs/>
      <w:color w:val="000000" w:themeColor="text1"/>
      <w:lang w:eastAsia="en-US"/>
    </w:rPr>
  </w:style>
  <w:style w:type="paragraph" w:customStyle="1" w:styleId="NousFooter">
    <w:name w:val="Nous Footer"/>
    <w:basedOn w:val="Normal"/>
    <w:uiPriority w:val="96"/>
    <w:qFormat/>
    <w:rsid w:val="00D66DB0"/>
    <w:pPr>
      <w:spacing w:before="0" w:after="0" w:line="256" w:lineRule="auto"/>
    </w:pPr>
    <w:rPr>
      <w:rFonts w:ascii="Segoe UI" w:eastAsiaTheme="minorHAnsi" w:hAnsi="Segoe UI" w:cstheme="minorBidi"/>
      <w:color w:val="808080" w:themeColor="background1" w:themeShade="80"/>
      <w:sz w:val="15"/>
      <w:szCs w:val="15"/>
      <w:lang w:eastAsia="en-AU"/>
    </w:rPr>
  </w:style>
  <w:style w:type="character" w:styleId="FootnoteReference">
    <w:name w:val="footnote reference"/>
    <w:basedOn w:val="DefaultParagraphFont"/>
    <w:uiPriority w:val="99"/>
    <w:unhideWhenUsed/>
    <w:rsid w:val="00D66DB0"/>
    <w:rPr>
      <w:vertAlign w:val="superscript"/>
    </w:rPr>
  </w:style>
  <w:style w:type="paragraph" w:customStyle="1" w:styleId="Tableexpheader">
    <w:name w:val="Table exp header"/>
    <w:basedOn w:val="Normal"/>
    <w:uiPriority w:val="3"/>
    <w:qFormat/>
    <w:rsid w:val="00D66DB0"/>
    <w:pPr>
      <w:spacing w:before="40" w:after="40" w:line="240" w:lineRule="auto"/>
    </w:pPr>
    <w:rPr>
      <w:rFonts w:eastAsiaTheme="minorHAnsi" w:cstheme="minorBidi"/>
      <w:color w:val="auto"/>
      <w:sz w:val="17"/>
      <w:szCs w:val="22"/>
    </w:rPr>
  </w:style>
  <w:style w:type="table" w:customStyle="1" w:styleId="NousTableTopandside">
    <w:name w:val="Nous Table_Top and side"/>
    <w:basedOn w:val="TableNormal"/>
    <w:uiPriority w:val="99"/>
    <w:rsid w:val="00D66DB0"/>
    <w:rPr>
      <w:rFonts w:ascii="Arial" w:eastAsiaTheme="minorHAnsi" w:hAnsi="Arial" w:cstheme="minorBidi"/>
      <w:color w:val="000000" w:themeColor="text1"/>
      <w:sz w:val="22"/>
      <w:szCs w:val="22"/>
      <w:lang w:val="en-US" w:eastAsia="en-US"/>
    </w:rPr>
    <w:tblPr>
      <w:tblBorders>
        <w:insideH w:val="single" w:sz="4" w:space="0" w:color="F2F2F2" w:themeColor="background1" w:themeShade="F2"/>
      </w:tblBorders>
      <w:tblCellMar>
        <w:top w:w="57" w:type="dxa"/>
        <w:left w:w="85" w:type="dxa"/>
        <w:bottom w:w="57" w:type="dxa"/>
        <w:right w:w="85" w:type="dxa"/>
      </w:tblCellMar>
    </w:tblPr>
    <w:tcPr>
      <w:shd w:val="clear" w:color="auto" w:fill="F2F2F2" w:themeFill="background1" w:themeFillShade="F2"/>
    </w:tcPr>
    <w:tblStylePr w:type="firstRow">
      <w:pPr>
        <w:jc w:val="left"/>
      </w:pPr>
      <w:rPr>
        <w:rFonts w:ascii="@NSimSun" w:hAnsi="@NSimSun"/>
        <w:b w:val="0"/>
        <w:color w:val="E6E6E6" w:themeColor="background2"/>
        <w:sz w:val="18"/>
      </w:rPr>
      <w:tblPr/>
      <w:tcPr>
        <w:shd w:val="clear" w:color="auto" w:fill="3F4A75" w:themeFill="accent1"/>
      </w:tcPr>
    </w:tblStylePr>
    <w:tblStylePr w:type="firstCol">
      <w:pPr>
        <w:jc w:val="left"/>
      </w:pPr>
      <w:rPr>
        <w:rFonts w:ascii="@NSimSun" w:hAnsi="@NSimSun"/>
        <w:b w:val="0"/>
        <w:color w:val="E6E6E6" w:themeColor="background2"/>
        <w:sz w:val="18"/>
      </w:rPr>
      <w:tblPr/>
      <w:tcPr>
        <w:shd w:val="clear" w:color="auto" w:fill="3F4A75" w:themeFill="accent1"/>
      </w:tcPr>
    </w:tblStylePr>
  </w:style>
  <w:style w:type="paragraph" w:styleId="TOCHeading">
    <w:name w:val="TOC Heading"/>
    <w:basedOn w:val="Heading1"/>
    <w:next w:val="Normal"/>
    <w:uiPriority w:val="39"/>
    <w:unhideWhenUsed/>
    <w:qFormat/>
    <w:rsid w:val="006A4289"/>
    <w:pPr>
      <w:keepLines/>
      <w:spacing w:after="0" w:line="259" w:lineRule="auto"/>
      <w:outlineLvl w:val="9"/>
    </w:pPr>
    <w:rPr>
      <w:rFonts w:asciiTheme="majorHAnsi" w:eastAsiaTheme="majorEastAsia" w:hAnsiTheme="majorHAnsi" w:cstheme="majorBidi"/>
      <w:b w:val="0"/>
      <w:bCs w:val="0"/>
      <w:color w:val="2F3757" w:themeColor="accent1" w:themeShade="BF"/>
      <w:kern w:val="0"/>
      <w:sz w:val="32"/>
      <w:szCs w:val="32"/>
      <w:lang w:val="en-US"/>
    </w:rPr>
  </w:style>
  <w:style w:type="paragraph" w:styleId="TOC1">
    <w:name w:val="toc 1"/>
    <w:basedOn w:val="Normal"/>
    <w:next w:val="Normal"/>
    <w:autoRedefine/>
    <w:uiPriority w:val="39"/>
    <w:unhideWhenUsed/>
    <w:rsid w:val="006A4289"/>
    <w:pPr>
      <w:spacing w:after="100"/>
    </w:pPr>
  </w:style>
  <w:style w:type="paragraph" w:styleId="TOC2">
    <w:name w:val="toc 2"/>
    <w:basedOn w:val="Normal"/>
    <w:next w:val="Normal"/>
    <w:autoRedefine/>
    <w:uiPriority w:val="39"/>
    <w:unhideWhenUsed/>
    <w:rsid w:val="006A4289"/>
    <w:pPr>
      <w:spacing w:after="100"/>
      <w:ind w:left="220"/>
    </w:pPr>
  </w:style>
  <w:style w:type="paragraph" w:styleId="TOC3">
    <w:name w:val="toc 3"/>
    <w:basedOn w:val="Normal"/>
    <w:next w:val="Normal"/>
    <w:autoRedefine/>
    <w:uiPriority w:val="39"/>
    <w:unhideWhenUsed/>
    <w:rsid w:val="006A4289"/>
    <w:pPr>
      <w:spacing w:after="100"/>
      <w:ind w:left="440"/>
    </w:pPr>
  </w:style>
  <w:style w:type="character" w:styleId="UnresolvedMention">
    <w:name w:val="Unresolved Mention"/>
    <w:basedOn w:val="DefaultParagraphFont"/>
    <w:uiPriority w:val="99"/>
    <w:semiHidden/>
    <w:unhideWhenUsed/>
    <w:rsid w:val="00000E8D"/>
    <w:rPr>
      <w:color w:val="605E5C"/>
      <w:shd w:val="clear" w:color="auto" w:fill="E1DFDD"/>
    </w:rPr>
  </w:style>
  <w:style w:type="paragraph" w:customStyle="1" w:styleId="xAppendixLevel1">
    <w:name w:val="xAppendix Level 1"/>
    <w:basedOn w:val="Heading1"/>
    <w:next w:val="Normal"/>
    <w:uiPriority w:val="98"/>
    <w:qFormat/>
    <w:rsid w:val="00D70118"/>
    <w:pPr>
      <w:pageBreakBefore/>
      <w:numPr>
        <w:numId w:val="30"/>
      </w:numPr>
      <w:spacing w:before="0" w:after="240" w:line="440" w:lineRule="exact"/>
      <w:jc w:val="both"/>
    </w:pPr>
    <w:rPr>
      <w:rFonts w:ascii="Segoe UI" w:hAnsi="Segoe UI" w:cs="Segoe UI"/>
      <w:color w:val="E6E6E6" w:themeColor="background2"/>
      <w:kern w:val="0"/>
      <w:sz w:val="36"/>
      <w:lang w:eastAsia="en-AU"/>
    </w:rPr>
  </w:style>
  <w:style w:type="paragraph" w:customStyle="1" w:styleId="xAppendixLevel2">
    <w:name w:val="xAppendix Level 2"/>
    <w:basedOn w:val="Heading2"/>
    <w:next w:val="Normal"/>
    <w:uiPriority w:val="98"/>
    <w:qFormat/>
    <w:rsid w:val="00D70118"/>
    <w:pPr>
      <w:numPr>
        <w:ilvl w:val="1"/>
        <w:numId w:val="30"/>
      </w:numPr>
      <w:spacing w:before="480" w:after="180"/>
    </w:pPr>
    <w:rPr>
      <w:rFonts w:ascii="Segoe UI Semibold" w:hAnsi="Segoe UI Semibold" w:cs="Times New Roman"/>
      <w:b w:val="0"/>
      <w:iCs w:val="0"/>
      <w:color w:val="00264D"/>
      <w:sz w:val="34"/>
      <w:szCs w:val="19"/>
      <w:lang w:eastAsia="en-AU"/>
    </w:rPr>
  </w:style>
  <w:style w:type="paragraph" w:customStyle="1" w:styleId="xAppendixLevel3">
    <w:name w:val="xAppendix Level 3"/>
    <w:basedOn w:val="Heading3"/>
    <w:next w:val="Normal"/>
    <w:uiPriority w:val="98"/>
    <w:qFormat/>
    <w:rsid w:val="00D70118"/>
    <w:pPr>
      <w:numPr>
        <w:ilvl w:val="2"/>
        <w:numId w:val="30"/>
      </w:numPr>
      <w:spacing w:before="480"/>
    </w:pPr>
    <w:rPr>
      <w:rFonts w:ascii="Segoe UI Semibold" w:hAnsi="Segoe UI Semibold" w:cs="Times New Roman"/>
      <w:b/>
      <w:color w:val="00264D"/>
      <w:sz w:val="26"/>
      <w:szCs w:val="19"/>
      <w:lang w:eastAsia="en-AU"/>
    </w:rPr>
  </w:style>
  <w:style w:type="character" w:styleId="Mention">
    <w:name w:val="Mention"/>
    <w:basedOn w:val="DefaultParagraphFont"/>
    <w:uiPriority w:val="99"/>
    <w:unhideWhenUsed/>
    <w:rsid w:val="00155218"/>
    <w:rPr>
      <w:color w:val="2B579A"/>
      <w:shd w:val="clear" w:color="auto" w:fill="E1DFDD"/>
    </w:rPr>
  </w:style>
  <w:style w:type="numbering" w:customStyle="1" w:styleId="Listnumberedmultilevel">
    <w:name w:val="List (numbered)_multilevel"/>
    <w:uiPriority w:val="99"/>
    <w:rsid w:val="00F872D7"/>
    <w:pPr>
      <w:numPr>
        <w:numId w:val="34"/>
      </w:numPr>
    </w:pPr>
  </w:style>
  <w:style w:type="paragraph" w:customStyle="1" w:styleId="Tablelistbulletgreen">
    <w:name w:val="Table list bullet (green)"/>
    <w:basedOn w:val="Tablelistbullet"/>
    <w:link w:val="TablelistbulletgreenChar"/>
    <w:qFormat/>
    <w:rsid w:val="00C40985"/>
    <w:pPr>
      <w:numPr>
        <w:numId w:val="44"/>
      </w:numPr>
    </w:pPr>
    <w:rPr>
      <w:color w:val="000000" w:themeColor="text1"/>
      <w:sz w:val="22"/>
    </w:rPr>
  </w:style>
  <w:style w:type="character" w:customStyle="1" w:styleId="TabletextleftChar">
    <w:name w:val="Table text left Char"/>
    <w:basedOn w:val="DefaultParagraphFont"/>
    <w:link w:val="Tabletextleft"/>
    <w:rsid w:val="00C40985"/>
    <w:rPr>
      <w:rFonts w:ascii="Arial" w:hAnsi="Arial"/>
      <w:sz w:val="21"/>
      <w:szCs w:val="24"/>
      <w:lang w:val="en-US" w:eastAsia="en-US"/>
    </w:rPr>
  </w:style>
  <w:style w:type="character" w:customStyle="1" w:styleId="cf21">
    <w:name w:val="cf21"/>
    <w:basedOn w:val="DefaultParagraphFont"/>
    <w:rsid w:val="00B4412F"/>
    <w:rPr>
      <w:rFonts w:ascii="Segoe UI" w:hAnsi="Segoe UI" w:cs="Segoe UI" w:hint="default"/>
      <w:i/>
      <w:iCs/>
      <w:color w:val="FFFFFF"/>
      <w:sz w:val="18"/>
      <w:szCs w:val="18"/>
    </w:rPr>
  </w:style>
  <w:style w:type="table" w:customStyle="1" w:styleId="NousTableSide">
    <w:name w:val="Nous Table_Side"/>
    <w:basedOn w:val="TableNormal"/>
    <w:uiPriority w:val="99"/>
    <w:rsid w:val="00F704F8"/>
    <w:rPr>
      <w:rFonts w:ascii="Segoe UI" w:eastAsiaTheme="minorHAnsi" w:hAnsi="Segoe UI" w:cstheme="minorBidi"/>
      <w:sz w:val="17"/>
      <w:szCs w:val="22"/>
      <w:lang w:val="en-US" w:eastAsia="en-US"/>
    </w:rPr>
    <w:tblPr>
      <w:tblBorders>
        <w:top w:val="single" w:sz="8" w:space="0" w:color="3998B5" w:themeColor="accent5"/>
        <w:bottom w:val="single" w:sz="8" w:space="0" w:color="3998B5" w:themeColor="accent5"/>
        <w:insideH w:val="single" w:sz="8" w:space="0" w:color="3998B5" w:themeColor="accent5"/>
      </w:tblBorders>
      <w:tblCellMar>
        <w:top w:w="57" w:type="dxa"/>
        <w:left w:w="85" w:type="dxa"/>
        <w:bottom w:w="57" w:type="dxa"/>
        <w:right w:w="85" w:type="dxa"/>
      </w:tblCellMar>
    </w:tblPr>
    <w:tblStylePr w:type="firstCol">
      <w:pPr>
        <w:jc w:val="left"/>
      </w:pPr>
      <w:rPr>
        <w:rFonts w:ascii="@NSimSun" w:hAnsi="@NSimSun"/>
        <w:b w:val="0"/>
        <w:color w:val="E6E6E6" w:themeColor="background2"/>
        <w:sz w:val="17"/>
      </w:rPr>
      <w:tblPr/>
      <w:tcPr>
        <w:tcBorders>
          <w:top w:val="single" w:sz="12" w:space="0" w:color="FFFFFF" w:themeColor="background1"/>
          <w:left w:val="single" w:sz="18" w:space="0" w:color="0078BF"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3998B5" w:themeFill="accent5"/>
      </w:tcPr>
    </w:tblStylePr>
  </w:style>
  <w:style w:type="character" w:customStyle="1" w:styleId="cf11">
    <w:name w:val="cf11"/>
    <w:basedOn w:val="DefaultParagraphFont"/>
    <w:rsid w:val="00215003"/>
    <w:rPr>
      <w:rFonts w:ascii="Segoe UI" w:hAnsi="Segoe UI" w:cs="Segoe UI" w:hint="default"/>
      <w:sz w:val="18"/>
      <w:szCs w:val="18"/>
    </w:rPr>
  </w:style>
  <w:style w:type="paragraph" w:styleId="Revision">
    <w:name w:val="Revision"/>
    <w:hidden/>
    <w:uiPriority w:val="99"/>
    <w:semiHidden/>
    <w:rsid w:val="00801243"/>
    <w:rPr>
      <w:rFonts w:ascii="Arial" w:hAnsi="Arial"/>
      <w:color w:val="000000" w:themeColor="text1"/>
      <w:sz w:val="22"/>
      <w:szCs w:val="24"/>
      <w:lang w:eastAsia="en-US"/>
    </w:rPr>
  </w:style>
  <w:style w:type="character" w:styleId="FollowedHyperlink">
    <w:name w:val="FollowedHyperlink"/>
    <w:basedOn w:val="DefaultParagraphFont"/>
    <w:semiHidden/>
    <w:unhideWhenUsed/>
    <w:rsid w:val="00945062"/>
    <w:rPr>
      <w:color w:val="800080" w:themeColor="followedHyperlink"/>
      <w:u w:val="single"/>
    </w:rPr>
  </w:style>
  <w:style w:type="paragraph" w:styleId="ListNumber">
    <w:name w:val="List Number"/>
    <w:basedOn w:val="Normal"/>
    <w:rsid w:val="00E16E31"/>
    <w:pPr>
      <w:numPr>
        <w:numId w:val="42"/>
      </w:numPr>
      <w:contextualSpacing/>
    </w:pPr>
  </w:style>
  <w:style w:type="character" w:customStyle="1" w:styleId="TablelistbulletChar">
    <w:name w:val="Table list bullet Char"/>
    <w:basedOn w:val="TabletextleftChar"/>
    <w:link w:val="Tablelistbullet"/>
    <w:rsid w:val="00C40985"/>
    <w:rPr>
      <w:rFonts w:ascii="Arial" w:hAnsi="Arial"/>
      <w:sz w:val="21"/>
      <w:szCs w:val="24"/>
      <w:lang w:val="en-US" w:eastAsia="en-US"/>
    </w:rPr>
  </w:style>
  <w:style w:type="character" w:customStyle="1" w:styleId="TablelistbulletgreenChar">
    <w:name w:val="Table list bullet (green) Char"/>
    <w:basedOn w:val="TablelistbulletChar"/>
    <w:link w:val="Tablelistbulletgreen"/>
    <w:rsid w:val="00C40985"/>
    <w:rPr>
      <w:rFonts w:ascii="Arial" w:hAnsi="Arial"/>
      <w:color w:val="000000" w:themeColor="text1"/>
      <w:sz w:val="22"/>
      <w:szCs w:val="24"/>
      <w:lang w:val="en-US" w:eastAsia="en-US"/>
    </w:rPr>
  </w:style>
  <w:style w:type="paragraph" w:customStyle="1" w:styleId="Tablelistbulletblue">
    <w:name w:val="Table list bullet (blue)"/>
    <w:basedOn w:val="Tabletextleft"/>
    <w:link w:val="TablelistbulletblueChar"/>
    <w:qFormat/>
    <w:rsid w:val="00C40985"/>
    <w:pPr>
      <w:numPr>
        <w:numId w:val="45"/>
      </w:numPr>
    </w:pPr>
    <w:rPr>
      <w:color w:val="000000" w:themeColor="text1"/>
    </w:rPr>
  </w:style>
  <w:style w:type="character" w:customStyle="1" w:styleId="TablelistbulletblueChar">
    <w:name w:val="Table list bullet (blue) Char"/>
    <w:basedOn w:val="TabletextleftChar"/>
    <w:link w:val="Tablelistbulletblue"/>
    <w:rsid w:val="00C40985"/>
    <w:rPr>
      <w:rFonts w:ascii="Arial" w:hAnsi="Arial"/>
      <w:color w:val="000000" w:themeColor="text1"/>
      <w:sz w:val="21"/>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872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938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aihw.gov.au/reports/mothers-babies/australias-mothers-babies/contents/antenatal-period/antenatal-care"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hwd.health.gov.au/datatool/" TargetMode="External"/><Relationship Id="rId42" Type="http://schemas.openxmlformats.org/officeDocument/2006/relationships/header" Target="header9.xml"/><Relationship Id="rId47" Type="http://schemas.openxmlformats.org/officeDocument/2006/relationships/header" Target="header10.xml"/><Relationship Id="rId50"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doi.org/10.1016/j.wombi.2023.02.006" TargetMode="External"/><Relationship Id="rId38" Type="http://schemas.openxmlformats.org/officeDocument/2006/relationships/header" Target="header7.xml"/><Relationship Id="rId46"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yperlink" Target="https://www.aihw.gov.au/reports/mothers-babies/maternity-models-of-care/contents/about" TargetMode="Externa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yperlink" Target="https://www.aihw.gov.au/about-our-data/our-data-collections/national-health-workforce-dataset" TargetMode="External"/><Relationship Id="rId37" Type="http://schemas.openxmlformats.org/officeDocument/2006/relationships/hyperlink" Target="https://www.nhmrc.gov.au/funding/data-research/outcomes" TargetMode="External"/><Relationship Id="rId40" Type="http://schemas.openxmlformats.org/officeDocument/2006/relationships/footer" Target="footer7.xm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aihw.gov.au/reports/mothers-babies/australias-mothers-babies/contents/stillbirths-and-neonatal-deaths-1" TargetMode="External"/><Relationship Id="rId36" Type="http://schemas.openxmlformats.org/officeDocument/2006/relationships/hyperlink" Target="https://www.health.gov.au/resources/publications/medical-research-future-fund-mrff-grant-recipients?language=und" TargetMode="External"/><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hyperlink" Target="https://www.aihw.gov.au/reports/illicit-use-of-drugs/national-drug-strategy-household-survey-2019/contents/summary" TargetMode="External"/><Relationship Id="rId44" Type="http://schemas.openxmlformats.org/officeDocument/2006/relationships/image" Target="media/image4.png"/><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aihw.gov.au/reports/mothers-babies/australias-mothers-babies/contents/antenatal-period/smoking" TargetMode="External"/><Relationship Id="rId30" Type="http://schemas.openxmlformats.org/officeDocument/2006/relationships/hyperlink" Target="https://www.aihw.gov.au/reports/mothers-babies/maternity-models-of-care-in-focus/data" TargetMode="External"/><Relationship Id="rId35" Type="http://schemas.openxmlformats.org/officeDocument/2006/relationships/hyperlink" Target="https://www.thelancet.com/journals/langlo/article/PIIS2214-109X(23)00379-0/fulltext" TargetMode="External"/><Relationship Id="rId43" Type="http://schemas.openxmlformats.org/officeDocument/2006/relationships/footer" Target="footer9.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eader" Target="header12.xm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0e681d-f07d-4fe3-a8c7-4fa07fc047f7">
      <Terms xmlns="http://schemas.microsoft.com/office/infopath/2007/PartnerControls"/>
    </lcf76f155ced4ddcb4097134ff3c332f>
    <TaxCatchAll xmlns="8efa7cf9-b5c9-40ae-8fef-d8b5fa84cb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248EAD4158AE49B2C5B2609986DACF" ma:contentTypeVersion="16" ma:contentTypeDescription="Create a new document." ma:contentTypeScope="" ma:versionID="386e9368ba30e1e608735e28abb95e22">
  <xsd:schema xmlns:xsd="http://www.w3.org/2001/XMLSchema" xmlns:xs="http://www.w3.org/2001/XMLSchema" xmlns:p="http://schemas.microsoft.com/office/2006/metadata/properties" xmlns:ns2="ed0e681d-f07d-4fe3-a8c7-4fa07fc047f7" xmlns:ns3="8efa7cf9-b5c9-40ae-8fef-d8b5fa84cb5f" targetNamespace="http://schemas.microsoft.com/office/2006/metadata/properties" ma:root="true" ma:fieldsID="f7dada038b2e49bfc80bbaf6b4f5b7ed" ns2:_="" ns3:_="">
    <xsd:import namespace="ed0e681d-f07d-4fe3-a8c7-4fa07fc047f7"/>
    <xsd:import namespace="8efa7cf9-b5c9-40ae-8fef-d8b5fa84cb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e681d-f07d-4fe3-a8c7-4fa07fc047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fa7cf9-b5c9-40ae-8fef-d8b5fa84cb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a76f2a4-45ad-4f60-8eb1-85fa4d267347}" ma:internalName="TaxCatchAll" ma:showField="CatchAllData" ma:web="8efa7cf9-b5c9-40ae-8fef-d8b5fa84cb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2.xml><?xml version="1.0" encoding="utf-8"?>
<ds:datastoreItem xmlns:ds="http://schemas.openxmlformats.org/officeDocument/2006/customXml" ds:itemID="{ECC3C692-15D0-4AC1-991E-7CE5331DE8C3}">
  <ds:schemaRefs>
    <ds:schemaRef ds:uri="http://schemas.microsoft.com/office/2006/metadata/properties"/>
    <ds:schemaRef ds:uri="http://schemas.microsoft.com/office/infopath/2007/PartnerControls"/>
    <ds:schemaRef ds:uri="ed0e681d-f07d-4fe3-a8c7-4fa07fc047f7"/>
    <ds:schemaRef ds:uri="8efa7cf9-b5c9-40ae-8fef-d8b5fa84cb5f"/>
  </ds:schemaRefs>
</ds:datastoreItem>
</file>

<file path=customXml/itemProps3.xml><?xml version="1.0" encoding="utf-8"?>
<ds:datastoreItem xmlns:ds="http://schemas.openxmlformats.org/officeDocument/2006/customXml" ds:itemID="{DA71FD38-86DB-4BF3-95B6-0FC79F977DB6}">
  <ds:schemaRefs>
    <ds:schemaRef ds:uri="http://schemas.microsoft.com/sharepoint/v3/contenttype/forms"/>
  </ds:schemaRefs>
</ds:datastoreItem>
</file>

<file path=customXml/itemProps4.xml><?xml version="1.0" encoding="utf-8"?>
<ds:datastoreItem xmlns:ds="http://schemas.openxmlformats.org/officeDocument/2006/customXml" ds:itemID="{AA2B86A0-FC3C-44B9-B108-781E2E330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e681d-f07d-4fe3-a8c7-4fa07fc047f7"/>
    <ds:schemaRef ds:uri="8efa7cf9-b5c9-40ae-8fef-d8b5fa84c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20</Pages>
  <Words>5419</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36236</CharactersWithSpaces>
  <SharedDoc>false</SharedDoc>
  <HLinks>
    <vt:vector size="78" baseType="variant">
      <vt:variant>
        <vt:i4>5242904</vt:i4>
      </vt:variant>
      <vt:variant>
        <vt:i4>48</vt:i4>
      </vt:variant>
      <vt:variant>
        <vt:i4>0</vt:i4>
      </vt:variant>
      <vt:variant>
        <vt:i4>5</vt:i4>
      </vt:variant>
      <vt:variant>
        <vt:lpwstr>https://www.thelancet.com/journals/langlo/article/PIIS2214-109X(23)00379-0/fulltext</vt:lpwstr>
      </vt:variant>
      <vt:variant>
        <vt:lpwstr>articleInformation</vt:lpwstr>
      </vt:variant>
      <vt:variant>
        <vt:i4>7667744</vt:i4>
      </vt:variant>
      <vt:variant>
        <vt:i4>45</vt:i4>
      </vt:variant>
      <vt:variant>
        <vt:i4>0</vt:i4>
      </vt:variant>
      <vt:variant>
        <vt:i4>5</vt:i4>
      </vt:variant>
      <vt:variant>
        <vt:lpwstr>https://hwd.health.gov.au/datatool/</vt:lpwstr>
      </vt:variant>
      <vt:variant>
        <vt:lpwstr/>
      </vt:variant>
      <vt:variant>
        <vt:i4>3276905</vt:i4>
      </vt:variant>
      <vt:variant>
        <vt:i4>42</vt:i4>
      </vt:variant>
      <vt:variant>
        <vt:i4>0</vt:i4>
      </vt:variant>
      <vt:variant>
        <vt:i4>5</vt:i4>
      </vt:variant>
      <vt:variant>
        <vt:lpwstr>https://doi.org/10.1016/j.wombi.2023.02.006</vt:lpwstr>
      </vt:variant>
      <vt:variant>
        <vt:lpwstr/>
      </vt:variant>
      <vt:variant>
        <vt:i4>1638430</vt:i4>
      </vt:variant>
      <vt:variant>
        <vt:i4>39</vt:i4>
      </vt:variant>
      <vt:variant>
        <vt:i4>0</vt:i4>
      </vt:variant>
      <vt:variant>
        <vt:i4>5</vt:i4>
      </vt:variant>
      <vt:variant>
        <vt:lpwstr>https://www.aihw.gov.au/about-our-data/our-data-collections/national-health-workforce-dataset</vt:lpwstr>
      </vt:variant>
      <vt:variant>
        <vt:lpwstr/>
      </vt:variant>
      <vt:variant>
        <vt:i4>3342463</vt:i4>
      </vt:variant>
      <vt:variant>
        <vt:i4>36</vt:i4>
      </vt:variant>
      <vt:variant>
        <vt:i4>0</vt:i4>
      </vt:variant>
      <vt:variant>
        <vt:i4>5</vt:i4>
      </vt:variant>
      <vt:variant>
        <vt:lpwstr>https://www.aihw.gov.au/reports/illicit-use-of-drugs/national-drug-strategy-household-survey-2019/contents/summary</vt:lpwstr>
      </vt:variant>
      <vt:variant>
        <vt:lpwstr/>
      </vt:variant>
      <vt:variant>
        <vt:i4>1703945</vt:i4>
      </vt:variant>
      <vt:variant>
        <vt:i4>33</vt:i4>
      </vt:variant>
      <vt:variant>
        <vt:i4>0</vt:i4>
      </vt:variant>
      <vt:variant>
        <vt:i4>5</vt:i4>
      </vt:variant>
      <vt:variant>
        <vt:lpwstr>https://www.aihw.gov.au/reports/mothers-babies/maternity-models-of-care-in-focus/data</vt:lpwstr>
      </vt:variant>
      <vt:variant>
        <vt:lpwstr/>
      </vt:variant>
      <vt:variant>
        <vt:i4>7077949</vt:i4>
      </vt:variant>
      <vt:variant>
        <vt:i4>30</vt:i4>
      </vt:variant>
      <vt:variant>
        <vt:i4>0</vt:i4>
      </vt:variant>
      <vt:variant>
        <vt:i4>5</vt:i4>
      </vt:variant>
      <vt:variant>
        <vt:lpwstr>https://www.aihw.gov.au/reports/mothers-babies/maternity-models-of-care/contents/about</vt:lpwstr>
      </vt:variant>
      <vt:variant>
        <vt:lpwstr/>
      </vt:variant>
      <vt:variant>
        <vt:i4>7733375</vt:i4>
      </vt:variant>
      <vt:variant>
        <vt:i4>27</vt:i4>
      </vt:variant>
      <vt:variant>
        <vt:i4>0</vt:i4>
      </vt:variant>
      <vt:variant>
        <vt:i4>5</vt:i4>
      </vt:variant>
      <vt:variant>
        <vt:lpwstr>https://www.aihw.gov.au/reports/mothers-babies/australias-mothers-babies/contents/stillbirths-and-neonatal-deaths-1</vt:lpwstr>
      </vt:variant>
      <vt:variant>
        <vt:lpwstr/>
      </vt:variant>
      <vt:variant>
        <vt:i4>7798885</vt:i4>
      </vt:variant>
      <vt:variant>
        <vt:i4>24</vt:i4>
      </vt:variant>
      <vt:variant>
        <vt:i4>0</vt:i4>
      </vt:variant>
      <vt:variant>
        <vt:i4>5</vt:i4>
      </vt:variant>
      <vt:variant>
        <vt:lpwstr>https://www.aihw.gov.au/reports/mothers-babies/australias-mothers-babies/contents/antenatal-period/smoking</vt:lpwstr>
      </vt:variant>
      <vt:variant>
        <vt:lpwstr/>
      </vt:variant>
      <vt:variant>
        <vt:i4>1507402</vt:i4>
      </vt:variant>
      <vt:variant>
        <vt:i4>21</vt:i4>
      </vt:variant>
      <vt:variant>
        <vt:i4>0</vt:i4>
      </vt:variant>
      <vt:variant>
        <vt:i4>5</vt:i4>
      </vt:variant>
      <vt:variant>
        <vt:lpwstr>https://www.aihw.gov.au/reports/mothers-babies/australias-mothers-babies/contents/antenatal-period/antenatal-care</vt:lpwstr>
      </vt:variant>
      <vt:variant>
        <vt:lpwstr/>
      </vt:variant>
      <vt:variant>
        <vt:i4>524363</vt:i4>
      </vt:variant>
      <vt:variant>
        <vt:i4>6</vt:i4>
      </vt:variant>
      <vt:variant>
        <vt:i4>0</vt:i4>
      </vt:variant>
      <vt:variant>
        <vt:i4>5</vt:i4>
      </vt:variant>
      <vt:variant>
        <vt:lpwstr>https://www.aihw.gov.au/reports/mothers-babies/australias-mothers-babies/data</vt:lpwstr>
      </vt:variant>
      <vt:variant>
        <vt:lpwstr/>
      </vt:variant>
      <vt:variant>
        <vt:i4>6291515</vt:i4>
      </vt:variant>
      <vt:variant>
        <vt:i4>3</vt:i4>
      </vt:variant>
      <vt:variant>
        <vt:i4>0</vt:i4>
      </vt:variant>
      <vt:variant>
        <vt:i4>5</vt:i4>
      </vt:variant>
      <vt:variant>
        <vt:lpwstr>https://www.aihw.gov.au/reports/mothers-babies/australias-mothers-babies/contents/overview-and-demographics/state-and-territory</vt:lpwstr>
      </vt:variant>
      <vt:variant>
        <vt:lpwstr/>
      </vt:variant>
      <vt:variant>
        <vt:i4>2097267</vt:i4>
      </vt:variant>
      <vt:variant>
        <vt:i4>0</vt:i4>
      </vt:variant>
      <vt:variant>
        <vt:i4>0</vt:i4>
      </vt:variant>
      <vt:variant>
        <vt:i4>5</vt:i4>
      </vt:variant>
      <vt:variant>
        <vt:lpwstr>https://www.aihw.gov.au/getmedia/04c4f5b5-ed15-4458-90bf-dea54029aa03/aboriginal-and-torres-strait-islander-mothers-and-babies.pdf?v=20231102105441&amp;inline=true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2024-06-21T01:10:00Z</dcterms:created>
  <dcterms:modified xsi:type="dcterms:W3CDTF">2024-06-21T01:10:00Z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0x0101008A4B7EB362182F48AEF77DFA2F6D5B5B</vt:lpwstr>
  </property>
  <property fmtid="{D5CDD505-2E9C-101B-9397-08002B2CF9AE}" pid="4" name="ClassificationContentMarkingHeaderShapeIds">
    <vt:lpwstr>1,3,7,a,b,16,17,18,19,1a,1b,1c</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ClassificationContentMarkingFooterShapeIds">
    <vt:lpwstr>1d,1e,1f,21,22,23,24,25,26,27,28,29</vt:lpwstr>
  </property>
  <property fmtid="{D5CDD505-2E9C-101B-9397-08002B2CF9AE}" pid="8" name="ClassificationContentMarkingFooterFontProps">
    <vt:lpwstr>#a80000,12,arial</vt:lpwstr>
  </property>
  <property fmtid="{D5CDD505-2E9C-101B-9397-08002B2CF9AE}" pid="9" name="ClassificationContentMarkingFooterText">
    <vt:lpwstr>OFFICIAL </vt:lpwstr>
  </property>
</Properties>
</file>