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A7468" w14:textId="77777777" w:rsidR="005250F9" w:rsidRPr="00CB2A4B" w:rsidRDefault="005250F9" w:rsidP="005250F9">
      <w:pPr>
        <w:pStyle w:val="paragraph"/>
        <w:tabs>
          <w:tab w:val="left" w:pos="5588"/>
        </w:tabs>
        <w:spacing w:before="2640" w:beforeAutospacing="0" w:after="240" w:afterAutospacing="0"/>
        <w:ind w:right="-187"/>
        <w:textAlignment w:val="baseline"/>
        <w:rPr>
          <w:rFonts w:ascii="Arial" w:hAnsi="Arial" w:cs="Arial"/>
          <w:noProof/>
          <w:color w:val="1E1545"/>
        </w:rPr>
      </w:pPr>
      <w:bookmarkStart w:id="0" w:name="_Toc121736691"/>
      <w:bookmarkStart w:id="1" w:name="_Toc121737052"/>
      <w:bookmarkStart w:id="2" w:name="_Toc121737793"/>
      <w:bookmarkStart w:id="3" w:name="_Toc121749227"/>
      <w:bookmarkStart w:id="4" w:name="_Toc121913209"/>
      <w:bookmarkStart w:id="5" w:name="_Toc121915647"/>
      <w:bookmarkStart w:id="6" w:name="_Toc121915694"/>
      <w:bookmarkStart w:id="7" w:name="_Toc122004275"/>
      <w:bookmarkStart w:id="8" w:name="_Toc122004355"/>
      <w:bookmarkStart w:id="9" w:name="_Toc123814141"/>
      <w:bookmarkStart w:id="10" w:name="_Toc124414731"/>
      <w:bookmarkStart w:id="11" w:name="_Hlk126751850"/>
      <w:r w:rsidRPr="00CB2A4B">
        <w:rPr>
          <w:rStyle w:val="normaltextrun"/>
          <w:rFonts w:ascii="Arial" w:hAnsi="Arial" w:cs="Arial"/>
          <w:b/>
          <w:bCs/>
          <w:color w:val="1E1545"/>
          <w:sz w:val="48"/>
          <w:szCs w:val="48"/>
        </w:rPr>
        <w:t>What’s New?</w:t>
      </w:r>
      <w:r w:rsidRPr="00CB2A4B">
        <w:rPr>
          <w:rFonts w:ascii="Arial" w:hAnsi="Arial" w:cs="Arial"/>
          <w:noProof/>
          <w:color w:val="1E1545"/>
        </w:rPr>
        <w:t xml:space="preserve"> </w:t>
      </w:r>
    </w:p>
    <w:p w14:paraId="0AD06CE3" w14:textId="77777777" w:rsidR="005250F9" w:rsidRPr="00CB2A4B" w:rsidRDefault="005250F9" w:rsidP="005250F9">
      <w:pPr>
        <w:pStyle w:val="paragraph"/>
        <w:tabs>
          <w:tab w:val="left" w:pos="5588"/>
        </w:tabs>
        <w:spacing w:before="720" w:beforeAutospacing="0" w:after="240" w:afterAutospacing="0"/>
        <w:ind w:right="-187"/>
        <w:textAlignment w:val="baseline"/>
        <w:rPr>
          <w:rFonts w:ascii="Arial" w:hAnsi="Arial" w:cs="Arial"/>
          <w:b/>
          <w:bCs/>
          <w:color w:val="1E1545"/>
          <w:sz w:val="32"/>
          <w:szCs w:val="32"/>
        </w:rPr>
      </w:pPr>
      <w:r>
        <w:rPr>
          <w:rStyle w:val="normaltextrun"/>
          <w:rFonts w:ascii="Arial" w:hAnsi="Arial" w:cs="Arial"/>
          <w:b/>
          <w:bCs/>
          <w:color w:val="1E1545"/>
          <w:sz w:val="32"/>
          <w:szCs w:val="32"/>
        </w:rPr>
        <w:t>Aged Care Gateway</w:t>
      </w:r>
      <w:r w:rsidRPr="00CB2A4B">
        <w:rPr>
          <w:rStyle w:val="normaltextrun"/>
          <w:rFonts w:ascii="Arial" w:hAnsi="Arial" w:cs="Arial"/>
          <w:b/>
          <w:bCs/>
          <w:color w:val="1E1545"/>
          <w:sz w:val="32"/>
          <w:szCs w:val="32"/>
        </w:rPr>
        <w:t xml:space="preserve"> &amp; Government Provider Management System</w:t>
      </w:r>
    </w:p>
    <w:p w14:paraId="78EDEF4B" w14:textId="77777777" w:rsidR="005250F9" w:rsidRPr="00CB2A4B" w:rsidRDefault="005250F9" w:rsidP="005250F9">
      <w:pPr>
        <w:pStyle w:val="paragraph"/>
        <w:spacing w:before="600" w:beforeAutospacing="0" w:after="120" w:afterAutospacing="0" w:line="259" w:lineRule="auto"/>
        <w:textAlignment w:val="baseline"/>
        <w:rPr>
          <w:rStyle w:val="normaltextrun"/>
          <w:rFonts w:ascii="Arial" w:hAnsi="Arial" w:cs="Arial"/>
          <w:color w:val="1E1545"/>
          <w:sz w:val="23"/>
          <w:szCs w:val="23"/>
        </w:rPr>
      </w:pPr>
      <w:r w:rsidRPr="00CB2A4B">
        <w:rPr>
          <w:rStyle w:val="normaltextrun"/>
          <w:rFonts w:ascii="Arial" w:hAnsi="Arial" w:cs="Arial"/>
          <w:color w:val="1E1545"/>
          <w:sz w:val="23"/>
          <w:szCs w:val="23"/>
        </w:rPr>
        <w:t xml:space="preserve">This update provides a summary of the system changes delivered </w:t>
      </w:r>
      <w:r>
        <w:rPr>
          <w:rStyle w:val="normaltextrun"/>
          <w:rFonts w:ascii="Arial" w:hAnsi="Arial" w:cs="Arial"/>
          <w:color w:val="1E1545"/>
          <w:sz w:val="23"/>
          <w:szCs w:val="23"/>
        </w:rPr>
        <w:t>from</w:t>
      </w:r>
      <w:r w:rsidRPr="00CB2A4B">
        <w:rPr>
          <w:rStyle w:val="normaltextrun"/>
          <w:rFonts w:ascii="Arial" w:hAnsi="Arial" w:cs="Arial"/>
          <w:color w:val="1E1545"/>
          <w:sz w:val="23"/>
          <w:szCs w:val="23"/>
        </w:rPr>
        <w:t xml:space="preserve"> </w:t>
      </w:r>
      <w:r w:rsidRPr="00CB2A4B">
        <w:rPr>
          <w:rStyle w:val="normaltextrun"/>
          <w:rFonts w:ascii="Arial" w:hAnsi="Arial" w:cs="Arial"/>
          <w:b/>
          <w:bCs/>
          <w:color w:val="1E1545"/>
          <w:sz w:val="23"/>
          <w:szCs w:val="23"/>
        </w:rPr>
        <w:t xml:space="preserve">Monday </w:t>
      </w:r>
      <w:r>
        <w:rPr>
          <w:rStyle w:val="normaltextrun"/>
          <w:rFonts w:ascii="Arial" w:hAnsi="Arial" w:cs="Arial"/>
          <w:b/>
          <w:bCs/>
          <w:color w:val="1E1545"/>
          <w:sz w:val="23"/>
          <w:szCs w:val="23"/>
        </w:rPr>
        <w:t>1 July</w:t>
      </w:r>
      <w:r w:rsidRPr="00CB2A4B">
        <w:rPr>
          <w:rStyle w:val="normaltextrun"/>
          <w:rFonts w:ascii="Arial" w:hAnsi="Arial" w:cs="Arial"/>
          <w:b/>
          <w:bCs/>
          <w:color w:val="1E1545"/>
          <w:sz w:val="23"/>
          <w:szCs w:val="23"/>
        </w:rPr>
        <w:t xml:space="preserve"> 2024 </w:t>
      </w:r>
      <w:r w:rsidRPr="00CB2A4B">
        <w:rPr>
          <w:rStyle w:val="normaltextrun"/>
          <w:rFonts w:ascii="Arial" w:hAnsi="Arial" w:cs="Arial"/>
          <w:color w:val="1E1545"/>
          <w:sz w:val="23"/>
          <w:szCs w:val="23"/>
        </w:rPr>
        <w:t>relating to:</w:t>
      </w:r>
    </w:p>
    <w:p w14:paraId="5B01FE3D" w14:textId="77777777" w:rsidR="005250F9" w:rsidRPr="00CB2A4B" w:rsidRDefault="005250F9" w:rsidP="005250F9">
      <w:pPr>
        <w:pStyle w:val="paragraph"/>
        <w:numPr>
          <w:ilvl w:val="0"/>
          <w:numId w:val="4"/>
        </w:numPr>
        <w:spacing w:before="240" w:beforeAutospacing="0" w:after="120" w:afterAutospacing="0" w:line="259" w:lineRule="auto"/>
        <w:textAlignment w:val="baseline"/>
        <w:rPr>
          <w:rStyle w:val="normaltextrun"/>
          <w:rFonts w:ascii="Arial" w:hAnsi="Arial" w:cs="Arial"/>
          <w:color w:val="1E1545"/>
          <w:sz w:val="23"/>
          <w:szCs w:val="23"/>
        </w:rPr>
      </w:pPr>
      <w:r w:rsidRPr="00CB2A4B">
        <w:rPr>
          <w:rStyle w:val="normaltextrun"/>
          <w:rFonts w:ascii="Arial" w:hAnsi="Arial" w:cs="Arial"/>
          <w:color w:val="1E1545"/>
          <w:sz w:val="23"/>
          <w:szCs w:val="23"/>
        </w:rPr>
        <w:t xml:space="preserve">Release </w:t>
      </w:r>
      <w:proofErr w:type="gramStart"/>
      <w:r>
        <w:rPr>
          <w:rStyle w:val="normaltextrun"/>
          <w:rFonts w:ascii="Arial" w:hAnsi="Arial" w:cs="Arial"/>
          <w:color w:val="1E1545"/>
          <w:sz w:val="23"/>
          <w:szCs w:val="23"/>
        </w:rPr>
        <w:t>30</w:t>
      </w:r>
      <w:proofErr w:type="gramEnd"/>
      <w:r w:rsidRPr="00CB2A4B">
        <w:rPr>
          <w:rStyle w:val="normaltextrun"/>
          <w:rFonts w:ascii="Arial" w:hAnsi="Arial" w:cs="Arial"/>
          <w:color w:val="1E1545"/>
          <w:sz w:val="23"/>
          <w:szCs w:val="23"/>
        </w:rPr>
        <w:t xml:space="preserve"> of the </w:t>
      </w:r>
      <w:r>
        <w:rPr>
          <w:rStyle w:val="normaltextrun"/>
          <w:rFonts w:ascii="Arial" w:hAnsi="Arial" w:cs="Arial"/>
          <w:b/>
          <w:bCs/>
          <w:color w:val="1E1545"/>
          <w:sz w:val="23"/>
          <w:szCs w:val="23"/>
        </w:rPr>
        <w:t>Aged Care Gateway</w:t>
      </w:r>
      <w:r w:rsidRPr="00CB2A4B">
        <w:rPr>
          <w:rStyle w:val="normaltextrun"/>
          <w:rFonts w:ascii="Arial" w:hAnsi="Arial" w:cs="Arial"/>
          <w:b/>
          <w:bCs/>
          <w:color w:val="1E1545"/>
          <w:sz w:val="23"/>
          <w:szCs w:val="23"/>
        </w:rPr>
        <w:t xml:space="preserve"> </w:t>
      </w:r>
      <w:r w:rsidRPr="00CB2A4B">
        <w:rPr>
          <w:rStyle w:val="normaltextrun"/>
          <w:rFonts w:ascii="Arial" w:hAnsi="Arial" w:cs="Arial"/>
          <w:color w:val="1E1545"/>
          <w:sz w:val="23"/>
          <w:szCs w:val="23"/>
        </w:rPr>
        <w:t xml:space="preserve">systems; and </w:t>
      </w:r>
    </w:p>
    <w:p w14:paraId="76835CDF" w14:textId="77777777" w:rsidR="005250F9" w:rsidRPr="00CB2A4B" w:rsidRDefault="005250F9" w:rsidP="005250F9">
      <w:pPr>
        <w:pStyle w:val="paragraph"/>
        <w:numPr>
          <w:ilvl w:val="0"/>
          <w:numId w:val="4"/>
        </w:numPr>
        <w:spacing w:before="240" w:beforeAutospacing="0" w:after="120" w:afterAutospacing="0" w:line="259" w:lineRule="auto"/>
        <w:textAlignment w:val="baseline"/>
        <w:rPr>
          <w:rStyle w:val="normaltextrun"/>
          <w:rFonts w:ascii="Arial" w:hAnsi="Arial" w:cs="Arial"/>
          <w:color w:val="1E1545"/>
          <w:sz w:val="23"/>
          <w:szCs w:val="23"/>
        </w:rPr>
      </w:pPr>
      <w:r w:rsidRPr="67F2ADA4">
        <w:rPr>
          <w:rStyle w:val="normaltextrun"/>
          <w:rFonts w:ascii="Arial" w:hAnsi="Arial" w:cs="Arial"/>
          <w:color w:val="1E1545"/>
          <w:sz w:val="23"/>
          <w:szCs w:val="23"/>
        </w:rPr>
        <w:t xml:space="preserve">Release </w:t>
      </w:r>
      <w:proofErr w:type="gramStart"/>
      <w:r>
        <w:rPr>
          <w:rStyle w:val="normaltextrun"/>
          <w:rFonts w:ascii="Arial" w:hAnsi="Arial" w:cs="Arial"/>
          <w:color w:val="1E1545"/>
          <w:sz w:val="23"/>
          <w:szCs w:val="23"/>
        </w:rPr>
        <w:t>8</w:t>
      </w:r>
      <w:proofErr w:type="gramEnd"/>
      <w:r w:rsidRPr="67F2ADA4">
        <w:rPr>
          <w:rStyle w:val="normaltextrun"/>
          <w:rFonts w:ascii="Arial" w:hAnsi="Arial" w:cs="Arial"/>
          <w:color w:val="1E1545"/>
          <w:sz w:val="23"/>
          <w:szCs w:val="23"/>
        </w:rPr>
        <w:t xml:space="preserve"> of the </w:t>
      </w:r>
      <w:r w:rsidRPr="67F2ADA4">
        <w:rPr>
          <w:rStyle w:val="normaltextrun"/>
          <w:rFonts w:ascii="Arial" w:hAnsi="Arial" w:cs="Arial"/>
          <w:b/>
          <w:bCs/>
          <w:color w:val="1E1545"/>
          <w:sz w:val="23"/>
          <w:szCs w:val="23"/>
        </w:rPr>
        <w:t>Government Provider Management system (GPMS)</w:t>
      </w:r>
      <w:r w:rsidRPr="67F2ADA4">
        <w:rPr>
          <w:rStyle w:val="normaltextrun"/>
          <w:rFonts w:ascii="Arial" w:hAnsi="Arial" w:cs="Arial"/>
          <w:color w:val="1E1545"/>
          <w:sz w:val="23"/>
          <w:szCs w:val="23"/>
        </w:rPr>
        <w:t xml:space="preserve">. </w:t>
      </w:r>
    </w:p>
    <w:bookmarkEnd w:id="0"/>
    <w:bookmarkEnd w:id="1"/>
    <w:bookmarkEnd w:id="2"/>
    <w:bookmarkEnd w:id="3"/>
    <w:bookmarkEnd w:id="4"/>
    <w:bookmarkEnd w:id="5"/>
    <w:bookmarkEnd w:id="6"/>
    <w:bookmarkEnd w:id="7"/>
    <w:bookmarkEnd w:id="8"/>
    <w:bookmarkEnd w:id="9"/>
    <w:bookmarkEnd w:id="10"/>
    <w:p w14:paraId="288EDABD" w14:textId="77777777" w:rsidR="005250F9" w:rsidRPr="00260EBC" w:rsidRDefault="005250F9" w:rsidP="005250F9">
      <w:pPr>
        <w:rPr>
          <w:rFonts w:eastAsia="Calibri" w:cs="Arial"/>
          <w:color w:val="000000"/>
        </w:rPr>
      </w:pPr>
    </w:p>
    <w:sdt>
      <w:sdtPr>
        <w:rPr>
          <w:rFonts w:eastAsiaTheme="minorEastAsia" w:cs="Times New Roman"/>
          <w:b w:val="0"/>
          <w:bCs w:val="0"/>
          <w:color w:val="000000" w:themeColor="text1"/>
          <w:sz w:val="24"/>
          <w:szCs w:val="24"/>
          <w:lang w:val="en-AU"/>
        </w:rPr>
        <w:id w:val="795724158"/>
        <w:docPartObj>
          <w:docPartGallery w:val="Table of Contents"/>
          <w:docPartUnique/>
        </w:docPartObj>
      </w:sdtPr>
      <w:sdtEndPr/>
      <w:sdtContent>
        <w:p w14:paraId="0B6A44BA" w14:textId="77777777" w:rsidR="005250F9" w:rsidRPr="00CB2A4B" w:rsidRDefault="005250F9" w:rsidP="005250F9">
          <w:pPr>
            <w:pStyle w:val="TOCHeading"/>
            <w:numPr>
              <w:ilvl w:val="0"/>
              <w:numId w:val="0"/>
            </w:numPr>
            <w:spacing w:after="180"/>
            <w:ind w:left="357" w:hanging="357"/>
            <w:rPr>
              <w:color w:val="1E1545"/>
              <w:szCs w:val="40"/>
            </w:rPr>
          </w:pPr>
          <w:r w:rsidRPr="00CB2A4B">
            <w:rPr>
              <w:color w:val="1E1545"/>
              <w:szCs w:val="40"/>
            </w:rPr>
            <w:t>Contents</w:t>
          </w:r>
        </w:p>
        <w:p w14:paraId="06DB52AA" w14:textId="6552ACDE" w:rsidR="005250F9" w:rsidRPr="003E470A" w:rsidRDefault="005250F9" w:rsidP="00E26E5A">
          <w:pPr>
            <w:pStyle w:val="TOC1"/>
            <w:pBdr>
              <w:top w:val="single" w:sz="12" w:space="6" w:color="28B2BB"/>
              <w:bottom w:val="single" w:sz="12" w:space="6" w:color="28B2BB"/>
            </w:pBdr>
            <w:rPr>
              <w:rFonts w:asciiTheme="minorHAnsi" w:eastAsiaTheme="minorEastAsia" w:hAnsiTheme="minorHAnsi" w:cstheme="minorBidi"/>
              <w:noProof/>
              <w:color w:val="1E1545"/>
              <w:kern w:val="2"/>
              <w:sz w:val="22"/>
              <w:szCs w:val="22"/>
              <w:lang w:eastAsia="en-AU"/>
              <w14:ligatures w14:val="standardContextual"/>
            </w:rPr>
          </w:pPr>
          <w:r w:rsidRPr="008E677F">
            <w:rPr>
              <w:sz w:val="23"/>
              <w:szCs w:val="23"/>
            </w:rPr>
            <w:fldChar w:fldCharType="begin"/>
          </w:r>
          <w:r w:rsidRPr="008E677F">
            <w:rPr>
              <w:sz w:val="23"/>
              <w:szCs w:val="23"/>
            </w:rPr>
            <w:instrText xml:space="preserve"> TOC \o "1-3" \h \z \u </w:instrText>
          </w:r>
          <w:r w:rsidRPr="008E677F">
            <w:rPr>
              <w:sz w:val="23"/>
              <w:szCs w:val="23"/>
            </w:rPr>
            <w:fldChar w:fldCharType="separate"/>
          </w:r>
          <w:hyperlink w:anchor="_Toc157684667" w:history="1">
            <w:r w:rsidRPr="003E470A">
              <w:rPr>
                <w:rStyle w:val="Hyperlink"/>
                <w:noProof/>
                <w:color w:val="1E1545"/>
              </w:rPr>
              <w:t>Aged Care Gateway changes</w:t>
            </w:r>
            <w:r w:rsidRPr="003E470A">
              <w:rPr>
                <w:noProof/>
                <w:webHidden/>
                <w:color w:val="FFFFFF" w:themeColor="background1"/>
              </w:rPr>
              <w:tab/>
            </w:r>
            <w:r w:rsidRPr="003E470A">
              <w:rPr>
                <w:noProof/>
                <w:webHidden/>
                <w:color w:val="1E1545"/>
              </w:rPr>
              <w:fldChar w:fldCharType="begin"/>
            </w:r>
            <w:r w:rsidRPr="003E470A">
              <w:rPr>
                <w:noProof/>
                <w:webHidden/>
                <w:color w:val="1E1545"/>
              </w:rPr>
              <w:instrText xml:space="preserve"> PAGEREF _Toc157684667 \h </w:instrText>
            </w:r>
            <w:r w:rsidRPr="003E470A">
              <w:rPr>
                <w:noProof/>
                <w:webHidden/>
                <w:color w:val="1E1545"/>
              </w:rPr>
            </w:r>
            <w:r w:rsidRPr="003E470A">
              <w:rPr>
                <w:noProof/>
                <w:webHidden/>
                <w:color w:val="1E1545"/>
              </w:rPr>
              <w:fldChar w:fldCharType="separate"/>
            </w:r>
            <w:r w:rsidR="005C541D">
              <w:rPr>
                <w:noProof/>
                <w:webHidden/>
                <w:color w:val="1E1545"/>
              </w:rPr>
              <w:t>2</w:t>
            </w:r>
            <w:r w:rsidRPr="003E470A">
              <w:rPr>
                <w:noProof/>
                <w:webHidden/>
                <w:color w:val="1E1545"/>
              </w:rPr>
              <w:fldChar w:fldCharType="end"/>
            </w:r>
          </w:hyperlink>
        </w:p>
        <w:p w14:paraId="26FEF4FD" w14:textId="4252AFE1" w:rsidR="005250F9" w:rsidRPr="003E470A" w:rsidRDefault="00DD54CE" w:rsidP="00E26E5A">
          <w:pPr>
            <w:pStyle w:val="TOC1"/>
            <w:pBdr>
              <w:top w:val="single" w:sz="12" w:space="6" w:color="28B2BB"/>
              <w:bottom w:val="single" w:sz="12" w:space="6" w:color="28B2BB"/>
            </w:pBdr>
            <w:rPr>
              <w:rFonts w:asciiTheme="minorHAnsi" w:eastAsiaTheme="minorEastAsia" w:hAnsiTheme="minorHAnsi" w:cstheme="minorBidi"/>
              <w:noProof/>
              <w:color w:val="1E1545"/>
              <w:kern w:val="2"/>
              <w:sz w:val="22"/>
              <w:szCs w:val="22"/>
              <w:lang w:eastAsia="en-AU"/>
              <w14:ligatures w14:val="standardContextual"/>
            </w:rPr>
          </w:pPr>
          <w:hyperlink w:anchor="_Toc157684668" w:history="1">
            <w:r w:rsidR="005250F9" w:rsidRPr="003E470A">
              <w:rPr>
                <w:rStyle w:val="Hyperlink"/>
                <w:noProof/>
                <w:color w:val="1E1545"/>
              </w:rPr>
              <w:t>GPMS changes</w:t>
            </w:r>
            <w:r w:rsidR="005250F9" w:rsidRPr="003E470A">
              <w:rPr>
                <w:noProof/>
                <w:webHidden/>
                <w:color w:val="FFFFFF" w:themeColor="background1"/>
              </w:rPr>
              <w:tab/>
            </w:r>
            <w:r w:rsidR="005250F9" w:rsidRPr="003E470A">
              <w:rPr>
                <w:noProof/>
                <w:webHidden/>
                <w:color w:val="1E1545"/>
              </w:rPr>
              <w:fldChar w:fldCharType="begin"/>
            </w:r>
            <w:r w:rsidR="005250F9" w:rsidRPr="003E470A">
              <w:rPr>
                <w:noProof/>
                <w:webHidden/>
                <w:color w:val="1E1545"/>
              </w:rPr>
              <w:instrText xml:space="preserve"> PAGEREF _Toc157684668 \h </w:instrText>
            </w:r>
            <w:r w:rsidR="005250F9" w:rsidRPr="003E470A">
              <w:rPr>
                <w:noProof/>
                <w:webHidden/>
                <w:color w:val="1E1545"/>
              </w:rPr>
            </w:r>
            <w:r w:rsidR="005250F9" w:rsidRPr="003E470A">
              <w:rPr>
                <w:noProof/>
                <w:webHidden/>
                <w:color w:val="1E1545"/>
              </w:rPr>
              <w:fldChar w:fldCharType="separate"/>
            </w:r>
            <w:r w:rsidR="005C541D">
              <w:rPr>
                <w:noProof/>
                <w:webHidden/>
                <w:color w:val="1E1545"/>
              </w:rPr>
              <w:t>4</w:t>
            </w:r>
            <w:r w:rsidR="005250F9" w:rsidRPr="003E470A">
              <w:rPr>
                <w:noProof/>
                <w:webHidden/>
                <w:color w:val="1E1545"/>
              </w:rPr>
              <w:fldChar w:fldCharType="end"/>
            </w:r>
          </w:hyperlink>
        </w:p>
        <w:p w14:paraId="1E094E5A" w14:textId="126D420E" w:rsidR="005250F9" w:rsidRPr="003E470A" w:rsidRDefault="00DD54CE" w:rsidP="00E26E5A">
          <w:pPr>
            <w:pStyle w:val="TOC1"/>
            <w:pBdr>
              <w:top w:val="single" w:sz="12" w:space="6" w:color="28B2BB"/>
              <w:bottom w:val="single" w:sz="12" w:space="6" w:color="28B2BB"/>
            </w:pBdr>
            <w:rPr>
              <w:rFonts w:asciiTheme="minorHAnsi" w:eastAsiaTheme="minorEastAsia" w:hAnsiTheme="minorHAnsi" w:cstheme="minorBidi"/>
              <w:noProof/>
              <w:color w:val="1E1545"/>
              <w:kern w:val="2"/>
              <w:sz w:val="22"/>
              <w:szCs w:val="22"/>
              <w:lang w:eastAsia="en-AU"/>
              <w14:ligatures w14:val="standardContextual"/>
            </w:rPr>
          </w:pPr>
          <w:hyperlink w:anchor="_Toc157684669" w:history="1">
            <w:r w:rsidR="005250F9" w:rsidRPr="003E470A">
              <w:rPr>
                <w:rStyle w:val="Hyperlink"/>
                <w:noProof/>
                <w:color w:val="1E1545"/>
              </w:rPr>
              <w:t>Additional Aged Care Gateway resources</w:t>
            </w:r>
            <w:r w:rsidR="005250F9" w:rsidRPr="003E470A">
              <w:rPr>
                <w:noProof/>
                <w:webHidden/>
                <w:color w:val="FFFFFF" w:themeColor="background1"/>
              </w:rPr>
              <w:tab/>
            </w:r>
            <w:r w:rsidR="005250F9" w:rsidRPr="003E470A">
              <w:rPr>
                <w:noProof/>
                <w:webHidden/>
                <w:color w:val="1E1545"/>
              </w:rPr>
              <w:fldChar w:fldCharType="begin"/>
            </w:r>
            <w:r w:rsidR="005250F9" w:rsidRPr="003E470A">
              <w:rPr>
                <w:noProof/>
                <w:webHidden/>
                <w:color w:val="1E1545"/>
              </w:rPr>
              <w:instrText xml:space="preserve"> PAGEREF _Toc157684669 \h </w:instrText>
            </w:r>
            <w:r w:rsidR="005250F9" w:rsidRPr="003E470A">
              <w:rPr>
                <w:noProof/>
                <w:webHidden/>
                <w:color w:val="1E1545"/>
              </w:rPr>
            </w:r>
            <w:r w:rsidR="005250F9" w:rsidRPr="003E470A">
              <w:rPr>
                <w:noProof/>
                <w:webHidden/>
                <w:color w:val="1E1545"/>
              </w:rPr>
              <w:fldChar w:fldCharType="separate"/>
            </w:r>
            <w:r w:rsidR="005C541D">
              <w:rPr>
                <w:noProof/>
                <w:webHidden/>
                <w:color w:val="1E1545"/>
              </w:rPr>
              <w:t>6</w:t>
            </w:r>
            <w:r w:rsidR="005250F9" w:rsidRPr="003E470A">
              <w:rPr>
                <w:noProof/>
                <w:webHidden/>
                <w:color w:val="1E1545"/>
              </w:rPr>
              <w:fldChar w:fldCharType="end"/>
            </w:r>
          </w:hyperlink>
        </w:p>
        <w:p w14:paraId="660F8E43" w14:textId="020B0B74" w:rsidR="005250F9" w:rsidRPr="003E470A" w:rsidRDefault="00DD54CE" w:rsidP="00E26E5A">
          <w:pPr>
            <w:pStyle w:val="TOC1"/>
            <w:pBdr>
              <w:top w:val="single" w:sz="12" w:space="6" w:color="28B2BB"/>
              <w:bottom w:val="single" w:sz="12" w:space="6" w:color="28B2BB"/>
            </w:pBdr>
            <w:rPr>
              <w:rFonts w:asciiTheme="minorHAnsi" w:eastAsiaTheme="minorEastAsia" w:hAnsiTheme="minorHAnsi" w:cstheme="minorBidi"/>
              <w:noProof/>
              <w:color w:val="1E1545"/>
              <w:kern w:val="2"/>
              <w:sz w:val="22"/>
              <w:szCs w:val="22"/>
              <w:lang w:eastAsia="en-AU"/>
              <w14:ligatures w14:val="standardContextual"/>
            </w:rPr>
          </w:pPr>
          <w:hyperlink w:anchor="_Toc157684670" w:history="1">
            <w:r w:rsidR="005250F9" w:rsidRPr="003E470A">
              <w:rPr>
                <w:rStyle w:val="Hyperlink"/>
                <w:noProof/>
                <w:color w:val="1E1545"/>
              </w:rPr>
              <w:t>Additional GPMS resources</w:t>
            </w:r>
            <w:r w:rsidR="005250F9" w:rsidRPr="003E470A">
              <w:rPr>
                <w:noProof/>
                <w:webHidden/>
                <w:color w:val="FFFFFF" w:themeColor="background1"/>
              </w:rPr>
              <w:tab/>
            </w:r>
            <w:r w:rsidR="005250F9" w:rsidRPr="003E470A">
              <w:rPr>
                <w:noProof/>
                <w:webHidden/>
                <w:color w:val="1E1545"/>
              </w:rPr>
              <w:fldChar w:fldCharType="begin"/>
            </w:r>
            <w:r w:rsidR="005250F9" w:rsidRPr="003E470A">
              <w:rPr>
                <w:noProof/>
                <w:webHidden/>
                <w:color w:val="1E1545"/>
              </w:rPr>
              <w:instrText xml:space="preserve"> PAGEREF _Toc157684670 \h </w:instrText>
            </w:r>
            <w:r w:rsidR="005250F9" w:rsidRPr="003E470A">
              <w:rPr>
                <w:noProof/>
                <w:webHidden/>
                <w:color w:val="1E1545"/>
              </w:rPr>
            </w:r>
            <w:r w:rsidR="005250F9" w:rsidRPr="003E470A">
              <w:rPr>
                <w:noProof/>
                <w:webHidden/>
                <w:color w:val="1E1545"/>
              </w:rPr>
              <w:fldChar w:fldCharType="separate"/>
            </w:r>
            <w:r w:rsidR="005C541D">
              <w:rPr>
                <w:noProof/>
                <w:webHidden/>
                <w:color w:val="1E1545"/>
              </w:rPr>
              <w:t>6</w:t>
            </w:r>
            <w:r w:rsidR="005250F9" w:rsidRPr="003E470A">
              <w:rPr>
                <w:noProof/>
                <w:webHidden/>
                <w:color w:val="1E1545"/>
              </w:rPr>
              <w:fldChar w:fldCharType="end"/>
            </w:r>
          </w:hyperlink>
        </w:p>
        <w:p w14:paraId="6A9C0D9C" w14:textId="626549CC" w:rsidR="005250F9" w:rsidRDefault="00DD54CE" w:rsidP="00E26E5A">
          <w:pPr>
            <w:pStyle w:val="TOC1"/>
            <w:pBdr>
              <w:top w:val="single" w:sz="12" w:space="6" w:color="28B2BB"/>
              <w:bottom w:val="single" w:sz="12" w:space="6" w:color="28B2BB"/>
            </w:pBdr>
          </w:pPr>
          <w:hyperlink w:anchor="_Toc157684671" w:history="1">
            <w:r w:rsidR="005250F9" w:rsidRPr="003E470A">
              <w:rPr>
                <w:rStyle w:val="Hyperlink"/>
                <w:noProof/>
                <w:color w:val="1E1545"/>
              </w:rPr>
              <w:t>Further assistance</w:t>
            </w:r>
            <w:r w:rsidR="005250F9" w:rsidRPr="003E470A">
              <w:rPr>
                <w:noProof/>
                <w:webHidden/>
                <w:color w:val="FFFFFF" w:themeColor="background1"/>
              </w:rPr>
              <w:tab/>
            </w:r>
            <w:r w:rsidR="005250F9" w:rsidRPr="003E470A">
              <w:rPr>
                <w:noProof/>
                <w:webHidden/>
                <w:color w:val="1E1545"/>
              </w:rPr>
              <w:fldChar w:fldCharType="begin"/>
            </w:r>
            <w:r w:rsidR="005250F9" w:rsidRPr="003E470A">
              <w:rPr>
                <w:noProof/>
                <w:webHidden/>
                <w:color w:val="1E1545"/>
              </w:rPr>
              <w:instrText xml:space="preserve"> PAGEREF _Toc157684671 \h </w:instrText>
            </w:r>
            <w:r w:rsidR="005250F9" w:rsidRPr="003E470A">
              <w:rPr>
                <w:noProof/>
                <w:webHidden/>
                <w:color w:val="1E1545"/>
              </w:rPr>
            </w:r>
            <w:r w:rsidR="005250F9" w:rsidRPr="003E470A">
              <w:rPr>
                <w:noProof/>
                <w:webHidden/>
                <w:color w:val="1E1545"/>
              </w:rPr>
              <w:fldChar w:fldCharType="separate"/>
            </w:r>
            <w:r w:rsidR="005C541D">
              <w:rPr>
                <w:noProof/>
                <w:webHidden/>
                <w:color w:val="1E1545"/>
              </w:rPr>
              <w:t>6</w:t>
            </w:r>
            <w:r w:rsidR="005250F9" w:rsidRPr="003E470A">
              <w:rPr>
                <w:noProof/>
                <w:webHidden/>
                <w:color w:val="1E1545"/>
              </w:rPr>
              <w:fldChar w:fldCharType="end"/>
            </w:r>
          </w:hyperlink>
          <w:r w:rsidR="005250F9" w:rsidRPr="008E677F">
            <w:rPr>
              <w:b/>
              <w:bCs/>
              <w:noProof/>
              <w:sz w:val="23"/>
              <w:szCs w:val="23"/>
            </w:rPr>
            <w:fldChar w:fldCharType="end"/>
          </w:r>
        </w:p>
      </w:sdtContent>
    </w:sdt>
    <w:p w14:paraId="7FC3106E" w14:textId="77777777" w:rsidR="005250F9" w:rsidRDefault="005250F9" w:rsidP="005250F9">
      <w:r>
        <w:rPr>
          <w:color w:val="358189"/>
          <w:sz w:val="36"/>
          <w:szCs w:val="36"/>
        </w:rPr>
        <w:br w:type="page"/>
      </w:r>
      <w:bookmarkStart w:id="12" w:name="_Toc157684667"/>
      <w:bookmarkStart w:id="13" w:name="_Hlk146806478"/>
      <w:bookmarkStart w:id="14" w:name="_Hlk146724557"/>
    </w:p>
    <w:p w14:paraId="795A4857" w14:textId="77777777" w:rsidR="005250F9" w:rsidRPr="004B3E96" w:rsidRDefault="005250F9" w:rsidP="005250F9">
      <w:pPr>
        <w:pStyle w:val="Heading1"/>
        <w:numPr>
          <w:ilvl w:val="0"/>
          <w:numId w:val="0"/>
        </w:numPr>
        <w:spacing w:before="480"/>
        <w:rPr>
          <w:szCs w:val="32"/>
        </w:rPr>
      </w:pPr>
      <w:r>
        <w:rPr>
          <w:szCs w:val="32"/>
        </w:rPr>
        <w:lastRenderedPageBreak/>
        <w:t>Aged Care Gateway</w:t>
      </w:r>
      <w:r w:rsidRPr="004B3E96">
        <w:rPr>
          <w:szCs w:val="32"/>
        </w:rPr>
        <w:t xml:space="preserve"> changes</w:t>
      </w:r>
      <w:bookmarkEnd w:id="12"/>
      <w:r w:rsidRPr="004B3E96">
        <w:rPr>
          <w:szCs w:val="32"/>
        </w:rPr>
        <w:t xml:space="preserve"> </w:t>
      </w:r>
    </w:p>
    <w:p w14:paraId="2100AA2A" w14:textId="77777777" w:rsidR="00500038" w:rsidRDefault="00500038" w:rsidP="00500038">
      <w:pPr>
        <w:pStyle w:val="NormalText"/>
        <w:widowControl w:val="0"/>
        <w:spacing w:line="259" w:lineRule="auto"/>
        <w:rPr>
          <w:rStyle w:val="normaltextrun"/>
          <w:rFonts w:cs="Arial"/>
          <w:color w:val="358189"/>
          <w:sz w:val="28"/>
          <w:szCs w:val="28"/>
        </w:rPr>
      </w:pPr>
      <w:r>
        <w:rPr>
          <w:rStyle w:val="normaltextrun"/>
          <w:rFonts w:cs="Arial"/>
          <w:color w:val="358189"/>
          <w:sz w:val="28"/>
          <w:szCs w:val="28"/>
        </w:rPr>
        <w:t>Introduction of the new Integrated Assessment Tool (IAT) for aged care assessors</w:t>
      </w:r>
    </w:p>
    <w:p w14:paraId="318CE048" w14:textId="77777777" w:rsidR="00500038" w:rsidRPr="00572C13" w:rsidRDefault="00500038" w:rsidP="00500038">
      <w:pPr>
        <w:pStyle w:val="NormalText"/>
        <w:widowControl w:val="0"/>
        <w:spacing w:line="259" w:lineRule="auto"/>
        <w:rPr>
          <w:rFonts w:cs="Times New Roman"/>
          <w:b/>
          <w:bCs/>
          <w:noProof w:val="0"/>
          <w:szCs w:val="32"/>
          <w:shd w:val="clear" w:color="auto" w:fill="auto"/>
          <w:lang w:eastAsia="en-US"/>
        </w:rPr>
      </w:pPr>
      <w:r>
        <w:rPr>
          <w:rFonts w:cs="Times New Roman"/>
          <w:b/>
          <w:bCs/>
          <w:noProof w:val="0"/>
          <w:szCs w:val="32"/>
          <w:shd w:val="clear" w:color="auto" w:fill="auto"/>
          <w:lang w:eastAsia="en-US"/>
        </w:rPr>
        <w:t>IAT</w:t>
      </w:r>
    </w:p>
    <w:p w14:paraId="0484E787" w14:textId="5667D723" w:rsidR="00500038" w:rsidRPr="00A258E0" w:rsidRDefault="00500038" w:rsidP="00500038">
      <w:pPr>
        <w:pStyle w:val="NormalText"/>
        <w:widowControl w:val="0"/>
        <w:spacing w:line="259" w:lineRule="auto"/>
        <w:rPr>
          <w:rFonts w:cs="Times New Roman"/>
          <w:noProof w:val="0"/>
          <w:szCs w:val="32"/>
          <w:shd w:val="clear" w:color="auto" w:fill="auto"/>
          <w:lang w:eastAsia="en-US"/>
        </w:rPr>
      </w:pPr>
      <w:r w:rsidRPr="00A258E0">
        <w:rPr>
          <w:rFonts w:cs="Times New Roman"/>
          <w:noProof w:val="0"/>
          <w:szCs w:val="32"/>
          <w:shd w:val="clear" w:color="auto" w:fill="auto"/>
          <w:lang w:eastAsia="en-US"/>
        </w:rPr>
        <w:t>The new</w:t>
      </w:r>
      <w:r w:rsidRPr="00632F2B">
        <w:rPr>
          <w:rFonts w:cs="Times New Roman"/>
          <w:noProof w:val="0"/>
          <w:szCs w:val="32"/>
          <w:shd w:val="clear" w:color="auto" w:fill="auto"/>
          <w:lang w:eastAsia="en-US"/>
        </w:rPr>
        <w:t xml:space="preserve"> IAT</w:t>
      </w:r>
      <w:r w:rsidRPr="00A258E0">
        <w:rPr>
          <w:rFonts w:cs="Times New Roman"/>
          <w:noProof w:val="0"/>
          <w:szCs w:val="32"/>
          <w:shd w:val="clear" w:color="auto" w:fill="auto"/>
          <w:lang w:eastAsia="en-US"/>
        </w:rPr>
        <w:t xml:space="preserve"> is </w:t>
      </w:r>
      <w:r w:rsidRPr="00500038">
        <w:rPr>
          <w:rFonts w:cs="Times New Roman"/>
          <w:noProof w:val="0"/>
          <w:szCs w:val="32"/>
          <w:shd w:val="clear" w:color="auto" w:fill="auto"/>
          <w:lang w:eastAsia="en-US"/>
        </w:rPr>
        <w:t>now</w:t>
      </w:r>
      <w:r w:rsidRPr="00A258E0">
        <w:rPr>
          <w:rFonts w:cs="Times New Roman"/>
          <w:noProof w:val="0"/>
          <w:szCs w:val="32"/>
          <w:shd w:val="clear" w:color="auto" w:fill="auto"/>
          <w:lang w:eastAsia="en-US"/>
        </w:rPr>
        <w:t xml:space="preserve"> available for assessors to use in</w:t>
      </w:r>
      <w:r>
        <w:rPr>
          <w:rFonts w:cs="Times New Roman"/>
          <w:noProof w:val="0"/>
          <w:szCs w:val="32"/>
          <w:shd w:val="clear" w:color="auto" w:fill="auto"/>
          <w:lang w:eastAsia="en-US"/>
        </w:rPr>
        <w:t xml:space="preserve"> the My Aged Care Assessor Portal in</w:t>
      </w:r>
      <w:r w:rsidRPr="00A258E0">
        <w:rPr>
          <w:rFonts w:cs="Times New Roman"/>
          <w:noProof w:val="0"/>
          <w:szCs w:val="32"/>
          <w:shd w:val="clear" w:color="auto" w:fill="auto"/>
          <w:lang w:eastAsia="en-US"/>
        </w:rPr>
        <w:t xml:space="preserve"> place of</w:t>
      </w:r>
      <w:r w:rsidRPr="00632F2B">
        <w:rPr>
          <w:rFonts w:cs="Times New Roman"/>
          <w:noProof w:val="0"/>
          <w:szCs w:val="32"/>
          <w:shd w:val="clear" w:color="auto" w:fill="auto"/>
          <w:lang w:eastAsia="en-US"/>
        </w:rPr>
        <w:t xml:space="preserve"> the National Screening and Assessment Form (NSAF). </w:t>
      </w:r>
      <w:r w:rsidRPr="00A258E0">
        <w:rPr>
          <w:rFonts w:cs="Times New Roman"/>
          <w:noProof w:val="0"/>
          <w:szCs w:val="32"/>
          <w:shd w:val="clear" w:color="auto" w:fill="auto"/>
          <w:lang w:eastAsia="en-US"/>
        </w:rPr>
        <w:t xml:space="preserve">This will enable the assessment workforce to collect more complete information and ensure that service recommendations and referrals </w:t>
      </w:r>
      <w:proofErr w:type="gramStart"/>
      <w:r w:rsidRPr="00A258E0">
        <w:rPr>
          <w:rFonts w:cs="Times New Roman"/>
          <w:noProof w:val="0"/>
          <w:szCs w:val="32"/>
          <w:shd w:val="clear" w:color="auto" w:fill="auto"/>
          <w:lang w:eastAsia="en-US"/>
        </w:rPr>
        <w:t>are tailored</w:t>
      </w:r>
      <w:proofErr w:type="gramEnd"/>
      <w:r w:rsidRPr="00A258E0">
        <w:rPr>
          <w:rFonts w:cs="Times New Roman"/>
          <w:noProof w:val="0"/>
          <w:szCs w:val="32"/>
          <w:shd w:val="clear" w:color="auto" w:fill="auto"/>
          <w:lang w:eastAsia="en-US"/>
        </w:rPr>
        <w:t xml:space="preserve"> to each </w:t>
      </w:r>
      <w:r>
        <w:rPr>
          <w:rFonts w:cs="Times New Roman"/>
          <w:noProof w:val="0"/>
          <w:szCs w:val="32"/>
          <w:shd w:val="clear" w:color="auto" w:fill="auto"/>
          <w:lang w:eastAsia="en-US"/>
        </w:rPr>
        <w:t xml:space="preserve">older </w:t>
      </w:r>
      <w:r w:rsidRPr="00A258E0">
        <w:rPr>
          <w:rFonts w:cs="Times New Roman"/>
          <w:noProof w:val="0"/>
          <w:szCs w:val="32"/>
          <w:shd w:val="clear" w:color="auto" w:fill="auto"/>
          <w:lang w:eastAsia="en-US"/>
        </w:rPr>
        <w:t xml:space="preserve">person’s needs. </w:t>
      </w:r>
    </w:p>
    <w:p w14:paraId="79B2D073" w14:textId="77777777" w:rsidR="00500038" w:rsidRDefault="00500038" w:rsidP="00500038">
      <w:pPr>
        <w:pStyle w:val="NormalText"/>
        <w:widowControl w:val="0"/>
        <w:spacing w:line="259" w:lineRule="auto"/>
        <w:rPr>
          <w:rFonts w:cs="Times New Roman"/>
          <w:noProof w:val="0"/>
          <w:shd w:val="clear" w:color="auto" w:fill="auto"/>
          <w:lang w:eastAsia="en-US"/>
        </w:rPr>
      </w:pPr>
      <w:r w:rsidRPr="30E2A6AC">
        <w:rPr>
          <w:rFonts w:cs="Times New Roman"/>
          <w:noProof w:val="0"/>
          <w:shd w:val="clear" w:color="auto" w:fill="auto"/>
          <w:lang w:eastAsia="en-US"/>
        </w:rPr>
        <w:t xml:space="preserve">NSAF assessments that </w:t>
      </w:r>
      <w:r>
        <w:rPr>
          <w:rFonts w:cs="Times New Roman"/>
          <w:noProof w:val="0"/>
          <w:shd w:val="clear" w:color="auto" w:fill="auto"/>
          <w:lang w:eastAsia="en-US"/>
        </w:rPr>
        <w:t>were</w:t>
      </w:r>
      <w:r w:rsidRPr="30E2A6AC">
        <w:rPr>
          <w:rFonts w:cs="Times New Roman"/>
          <w:noProof w:val="0"/>
          <w:shd w:val="clear" w:color="auto" w:fill="auto"/>
          <w:lang w:eastAsia="en-US"/>
        </w:rPr>
        <w:t xml:space="preserve"> commenced and saved prior to 1 July 2024 (</w:t>
      </w:r>
      <w:proofErr w:type="gramStart"/>
      <w:r w:rsidRPr="30E2A6AC">
        <w:rPr>
          <w:rFonts w:cs="Times New Roman"/>
          <w:noProof w:val="0"/>
          <w:shd w:val="clear" w:color="auto" w:fill="auto"/>
          <w:lang w:eastAsia="en-US"/>
        </w:rPr>
        <w:t>i.e.</w:t>
      </w:r>
      <w:proofErr w:type="gramEnd"/>
      <w:r w:rsidRPr="30E2A6AC">
        <w:rPr>
          <w:rFonts w:cs="Times New Roman"/>
          <w:noProof w:val="0"/>
          <w:shd w:val="clear" w:color="auto" w:fill="auto"/>
          <w:lang w:eastAsia="en-US"/>
        </w:rPr>
        <w:t xml:space="preserve"> status “In-progress”), should still be completed using the NSAF</w:t>
      </w:r>
      <w:r>
        <w:rPr>
          <w:rFonts w:cs="Times New Roman"/>
          <w:noProof w:val="0"/>
          <w:shd w:val="clear" w:color="auto" w:fill="auto"/>
          <w:lang w:eastAsia="en-US"/>
        </w:rPr>
        <w:t xml:space="preserve"> either in the Assessor Portal or in the existing myAssessor app</w:t>
      </w:r>
      <w:r w:rsidRPr="30E2A6AC">
        <w:rPr>
          <w:rFonts w:cs="Times New Roman"/>
          <w:noProof w:val="0"/>
          <w:shd w:val="clear" w:color="auto" w:fill="auto"/>
          <w:lang w:eastAsia="en-US"/>
        </w:rPr>
        <w:t xml:space="preserve">. </w:t>
      </w:r>
    </w:p>
    <w:p w14:paraId="2E2CE536" w14:textId="5EC93327" w:rsidR="00500038" w:rsidRDefault="00500038" w:rsidP="00500038">
      <w:pPr>
        <w:pStyle w:val="NormalText"/>
        <w:widowControl w:val="0"/>
        <w:spacing w:line="259" w:lineRule="auto"/>
        <w:rPr>
          <w:rFonts w:cs="Times New Roman"/>
          <w:noProof w:val="0"/>
          <w:shd w:val="clear" w:color="auto" w:fill="auto"/>
          <w:lang w:eastAsia="en-US"/>
        </w:rPr>
      </w:pPr>
      <w:r w:rsidRPr="30E2A6AC">
        <w:rPr>
          <w:rFonts w:cs="Times New Roman"/>
          <w:noProof w:val="0"/>
          <w:shd w:val="clear" w:color="auto" w:fill="auto"/>
          <w:lang w:eastAsia="en-US"/>
        </w:rPr>
        <w:t xml:space="preserve">All assessments commenced by assessors on or after 1 July 2024 will </w:t>
      </w:r>
      <w:proofErr w:type="gramStart"/>
      <w:r w:rsidRPr="30E2A6AC">
        <w:rPr>
          <w:rFonts w:cs="Times New Roman"/>
          <w:noProof w:val="0"/>
          <w:shd w:val="clear" w:color="auto" w:fill="auto"/>
          <w:lang w:eastAsia="en-US"/>
        </w:rPr>
        <w:t>be completed</w:t>
      </w:r>
      <w:proofErr w:type="gramEnd"/>
      <w:r w:rsidRPr="30E2A6AC">
        <w:rPr>
          <w:rFonts w:cs="Times New Roman"/>
          <w:noProof w:val="0"/>
          <w:shd w:val="clear" w:color="auto" w:fill="auto"/>
          <w:lang w:eastAsia="en-US"/>
        </w:rPr>
        <w:t xml:space="preserve"> using the IAT.</w:t>
      </w:r>
    </w:p>
    <w:p w14:paraId="0B620B9B" w14:textId="57F52E93" w:rsidR="00500038" w:rsidRDefault="00500038" w:rsidP="00500038">
      <w:pPr>
        <w:pStyle w:val="NormalText"/>
        <w:widowControl w:val="0"/>
        <w:spacing w:line="259" w:lineRule="auto"/>
      </w:pPr>
      <w:r>
        <w:rPr>
          <w:rFonts w:cs="Times New Roman"/>
          <w:noProof w:val="0"/>
          <w:szCs w:val="32"/>
          <w:shd w:val="clear" w:color="auto" w:fill="auto"/>
          <w:lang w:eastAsia="en-US"/>
        </w:rPr>
        <w:t xml:space="preserve">For more information regarding completing assessments using the IAT within the Assessor Portal please refer to the </w:t>
      </w:r>
      <w:hyperlink r:id="rId11" w:history="1">
        <w:r>
          <w:rPr>
            <w:rStyle w:val="Hyperlink"/>
          </w:rPr>
          <w:t>Assessor Portal User Guide 6 – Accessing and completing an Assessment – RAS</w:t>
        </w:r>
      </w:hyperlink>
      <w:r>
        <w:t xml:space="preserve"> and </w:t>
      </w:r>
      <w:hyperlink r:id="rId12" w:history="1">
        <w:r w:rsidR="00DC765D" w:rsidRPr="00DC765D">
          <w:rPr>
            <w:rStyle w:val="Hyperlink"/>
          </w:rPr>
          <w:t>Assessor Portal User Guide 6 – Completing an assessment - ACAT.</w:t>
        </w:r>
      </w:hyperlink>
      <w:r>
        <w:t xml:space="preserve"> </w:t>
      </w:r>
    </w:p>
    <w:p w14:paraId="662B5A88" w14:textId="77777777" w:rsidR="00500038" w:rsidRPr="00814885" w:rsidRDefault="00500038" w:rsidP="00500038">
      <w:pPr>
        <w:pStyle w:val="NormalText"/>
        <w:widowControl w:val="0"/>
        <w:spacing w:line="259" w:lineRule="auto"/>
      </w:pPr>
      <w:r>
        <w:t>Detailed guidance on ho</w:t>
      </w:r>
      <w:r w:rsidRPr="00814885">
        <w:rPr>
          <w:rFonts w:cs="Times New Roman"/>
          <w:szCs w:val="32"/>
          <w:shd w:val="clear" w:color="auto" w:fill="auto"/>
          <w:lang w:eastAsia="en-US"/>
        </w:rPr>
        <w:t xml:space="preserve">w to </w:t>
      </w:r>
      <w:r w:rsidRPr="00814885">
        <w:rPr>
          <w:rFonts w:eastAsia="Calibri Light" w:cs="Times New Roman"/>
          <w:szCs w:val="32"/>
          <w:shd w:val="clear" w:color="auto" w:fill="auto"/>
          <w:lang w:eastAsia="en-US"/>
        </w:rPr>
        <w:t>conduct an assessment using the IAT</w:t>
      </w:r>
      <w:r w:rsidRPr="00814885">
        <w:rPr>
          <w:rFonts w:cs="Times New Roman"/>
          <w:szCs w:val="32"/>
          <w:shd w:val="clear" w:color="auto" w:fill="auto"/>
          <w:lang w:eastAsia="en-US"/>
        </w:rPr>
        <w:t xml:space="preserve"> can </w:t>
      </w:r>
      <w:r>
        <w:t xml:space="preserve">be found in the </w:t>
      </w:r>
      <w:hyperlink r:id="rId13">
        <w:r w:rsidRPr="326923E0">
          <w:rPr>
            <w:rStyle w:val="Hyperlink"/>
          </w:rPr>
          <w:t>IAT User Guide</w:t>
        </w:r>
      </w:hyperlink>
      <w:r>
        <w:t xml:space="preserve"> and </w:t>
      </w:r>
      <w:hyperlink r:id="rId14">
        <w:r w:rsidRPr="326923E0">
          <w:rPr>
            <w:rStyle w:val="Hyperlink"/>
          </w:rPr>
          <w:t>My Aged Care Assessment Manual</w:t>
        </w:r>
      </w:hyperlink>
      <w:r>
        <w:t>.</w:t>
      </w:r>
    </w:p>
    <w:p w14:paraId="4B63FB9F" w14:textId="77777777" w:rsidR="00500038" w:rsidRPr="00572C13" w:rsidRDefault="00500038" w:rsidP="00500038">
      <w:pPr>
        <w:pStyle w:val="NormalText"/>
        <w:widowControl w:val="0"/>
        <w:spacing w:before="240" w:line="259" w:lineRule="auto"/>
        <w:rPr>
          <w:rFonts w:cs="Times New Roman"/>
          <w:b/>
          <w:bCs/>
          <w:noProof w:val="0"/>
          <w:szCs w:val="32"/>
          <w:shd w:val="clear" w:color="auto" w:fill="auto"/>
          <w:lang w:eastAsia="en-US"/>
        </w:rPr>
      </w:pPr>
      <w:r>
        <w:rPr>
          <w:rFonts w:cs="Times New Roman"/>
          <w:b/>
          <w:bCs/>
          <w:noProof w:val="0"/>
          <w:szCs w:val="32"/>
          <w:shd w:val="clear" w:color="auto" w:fill="auto"/>
          <w:lang w:eastAsia="en-US"/>
        </w:rPr>
        <w:t>Triage</w:t>
      </w:r>
    </w:p>
    <w:p w14:paraId="4809B1A8" w14:textId="77777777" w:rsidR="00500038" w:rsidRDefault="00500038" w:rsidP="00500038">
      <w:pPr>
        <w:pStyle w:val="NormalText"/>
        <w:widowControl w:val="0"/>
        <w:spacing w:line="259" w:lineRule="auto"/>
        <w:rPr>
          <w:rFonts w:cs="Times New Roman"/>
          <w:noProof w:val="0"/>
          <w:szCs w:val="32"/>
          <w:shd w:val="clear" w:color="auto" w:fill="auto"/>
          <w:lang w:eastAsia="en-US"/>
        </w:rPr>
      </w:pPr>
      <w:r>
        <w:rPr>
          <w:rFonts w:cs="Times New Roman"/>
          <w:noProof w:val="0"/>
          <w:szCs w:val="32"/>
          <w:shd w:val="clear" w:color="auto" w:fill="auto"/>
          <w:lang w:eastAsia="en-US"/>
        </w:rPr>
        <w:t xml:space="preserve">As part of the IAT launch, a new Triage process for assessments has </w:t>
      </w:r>
      <w:proofErr w:type="gramStart"/>
      <w:r>
        <w:rPr>
          <w:rFonts w:cs="Times New Roman"/>
          <w:noProof w:val="0"/>
          <w:szCs w:val="32"/>
          <w:shd w:val="clear" w:color="auto" w:fill="auto"/>
          <w:lang w:eastAsia="en-US"/>
        </w:rPr>
        <w:t>been introduced</w:t>
      </w:r>
      <w:proofErr w:type="gramEnd"/>
      <w:r>
        <w:rPr>
          <w:rFonts w:cs="Times New Roman"/>
          <w:noProof w:val="0"/>
          <w:szCs w:val="32"/>
          <w:shd w:val="clear" w:color="auto" w:fill="auto"/>
          <w:lang w:eastAsia="en-US"/>
        </w:rPr>
        <w:t xml:space="preserve">. Team Leaders will complete Triage between the referral and assessment steps in the assessment process. </w:t>
      </w:r>
    </w:p>
    <w:p w14:paraId="36F15AEA" w14:textId="77777777" w:rsidR="00500038" w:rsidRDefault="00500038" w:rsidP="00500038">
      <w:pPr>
        <w:pStyle w:val="NormalText"/>
        <w:widowControl w:val="0"/>
        <w:spacing w:line="259" w:lineRule="auto"/>
        <w:rPr>
          <w:rFonts w:cs="Times New Roman"/>
          <w:noProof w:val="0"/>
          <w:szCs w:val="32"/>
          <w:shd w:val="clear" w:color="auto" w:fill="auto"/>
          <w:lang w:eastAsia="en-US"/>
        </w:rPr>
      </w:pPr>
      <w:r>
        <w:rPr>
          <w:rFonts w:cs="Times New Roman"/>
          <w:noProof w:val="0"/>
          <w:szCs w:val="32"/>
          <w:shd w:val="clear" w:color="auto" w:fill="auto"/>
          <w:lang w:eastAsia="en-US"/>
        </w:rPr>
        <w:t xml:space="preserve">Triage requires client consent and includes questions to further clarify the older person’s needs prior to their assessment appointment. Triage will also ensure the right assessor is allocated to an assessment with the introduction of a Single Assessment Workforce late in 2024. </w:t>
      </w:r>
    </w:p>
    <w:p w14:paraId="64399786" w14:textId="77777777" w:rsidR="00500038" w:rsidRDefault="00500038" w:rsidP="00500038">
      <w:pPr>
        <w:pStyle w:val="NormalText"/>
        <w:widowControl w:val="0"/>
        <w:spacing w:line="259" w:lineRule="auto"/>
        <w:rPr>
          <w:rFonts w:cs="Times New Roman"/>
          <w:noProof w:val="0"/>
          <w:szCs w:val="32"/>
          <w:shd w:val="clear" w:color="auto" w:fill="auto"/>
          <w:lang w:eastAsia="en-US"/>
        </w:rPr>
      </w:pPr>
      <w:r>
        <w:rPr>
          <w:rFonts w:cs="Times New Roman"/>
          <w:noProof w:val="0"/>
          <w:szCs w:val="32"/>
          <w:shd w:val="clear" w:color="auto" w:fill="auto"/>
          <w:lang w:eastAsia="en-US"/>
        </w:rPr>
        <w:t xml:space="preserve">Team Leaders will have the ability to refer the client for urgent services or change the priority of the assessment, prior to, and during Triage. </w:t>
      </w:r>
    </w:p>
    <w:p w14:paraId="1076EBB0" w14:textId="77777777" w:rsidR="00500038" w:rsidRPr="003A7FDC" w:rsidRDefault="00500038" w:rsidP="00500038">
      <w:pPr>
        <w:pStyle w:val="NormalText"/>
        <w:widowControl w:val="0"/>
        <w:spacing w:line="259" w:lineRule="auto"/>
      </w:pPr>
      <w:r>
        <w:t>Assessors who do not have a Team Leader role in the My Aged Care Assessor Portal will require Triage to be conducted by, or with oversight from, a Team Leader before commencing an assessment.</w:t>
      </w:r>
    </w:p>
    <w:p w14:paraId="02CEEBAD" w14:textId="46015607" w:rsidR="00500038" w:rsidRDefault="00500038" w:rsidP="00500038">
      <w:pPr>
        <w:pStyle w:val="NormalText"/>
        <w:widowControl w:val="0"/>
        <w:spacing w:line="259" w:lineRule="auto"/>
        <w:rPr>
          <w:rFonts w:cs="Times New Roman"/>
          <w:noProof w:val="0"/>
          <w:szCs w:val="32"/>
          <w:shd w:val="clear" w:color="auto" w:fill="auto"/>
          <w:lang w:eastAsia="en-US"/>
        </w:rPr>
      </w:pPr>
      <w:r>
        <w:rPr>
          <w:rFonts w:cs="Times New Roman"/>
          <w:noProof w:val="0"/>
          <w:szCs w:val="32"/>
          <w:shd w:val="clear" w:color="auto" w:fill="auto"/>
          <w:lang w:eastAsia="en-US"/>
        </w:rPr>
        <w:t xml:space="preserve">For more information regarding the Triage process, please refer to the </w:t>
      </w:r>
      <w:hyperlink r:id="rId15" w:history="1">
        <w:r>
          <w:rPr>
            <w:rStyle w:val="Hyperlink"/>
          </w:rPr>
          <w:t>Assessor Portal User Guide 3 – Managing Referrals for Assessment and Support Plan Reviews – RAS</w:t>
        </w:r>
      </w:hyperlink>
      <w:r>
        <w:t xml:space="preserve"> and </w:t>
      </w:r>
      <w:hyperlink r:id="rId16" w:history="1">
        <w:r w:rsidRPr="005250F9">
          <w:rPr>
            <w:rStyle w:val="Hyperlink"/>
          </w:rPr>
          <w:t>Assessor Portal User Guide 3 – Managing Referrals for Assessment and Support Plan Reviews – ACAT</w:t>
        </w:r>
      </w:hyperlink>
      <w:r>
        <w:rPr>
          <w:rFonts w:eastAsiaTheme="minorHAnsi" w:cs="Times New Roman"/>
          <w:noProof w:val="0"/>
          <w:color w:val="000000" w:themeColor="text1"/>
          <w:szCs w:val="24"/>
          <w:shd w:val="clear" w:color="auto" w:fill="auto"/>
          <w:lang w:eastAsia="en-US"/>
        </w:rPr>
        <w:t>.</w:t>
      </w:r>
    </w:p>
    <w:p w14:paraId="5F5FDEAB" w14:textId="77777777" w:rsidR="00EC53CE" w:rsidRDefault="00EC53CE">
      <w:pPr>
        <w:rPr>
          <w:rFonts w:eastAsia="Times New Roman"/>
          <w:b/>
          <w:bCs/>
          <w:color w:val="1E1545"/>
          <w:szCs w:val="32"/>
        </w:rPr>
      </w:pPr>
      <w:r>
        <w:rPr>
          <w:b/>
          <w:bCs/>
          <w:szCs w:val="32"/>
        </w:rPr>
        <w:br w:type="page"/>
      </w:r>
    </w:p>
    <w:p w14:paraId="573410DB" w14:textId="77777777" w:rsidR="00500038" w:rsidRDefault="00500038" w:rsidP="00500038">
      <w:pPr>
        <w:pStyle w:val="NormalText"/>
        <w:widowControl w:val="0"/>
        <w:spacing w:before="240" w:line="259" w:lineRule="auto"/>
        <w:rPr>
          <w:rFonts w:cs="Times New Roman"/>
          <w:b/>
          <w:bCs/>
          <w:noProof w:val="0"/>
          <w:szCs w:val="32"/>
          <w:shd w:val="clear" w:color="auto" w:fill="auto"/>
          <w:lang w:eastAsia="en-US"/>
        </w:rPr>
      </w:pPr>
      <w:r>
        <w:rPr>
          <w:rFonts w:cs="Times New Roman"/>
          <w:b/>
          <w:bCs/>
          <w:noProof w:val="0"/>
          <w:szCs w:val="32"/>
          <w:shd w:val="clear" w:color="auto" w:fill="auto"/>
          <w:lang w:eastAsia="en-US"/>
        </w:rPr>
        <w:lastRenderedPageBreak/>
        <w:t>Transfer of Support Plan Reviews</w:t>
      </w:r>
    </w:p>
    <w:p w14:paraId="03778691" w14:textId="77777777" w:rsidR="00500038" w:rsidRDefault="00500038" w:rsidP="00500038">
      <w:pPr>
        <w:pStyle w:val="NormalText"/>
        <w:widowControl w:val="0"/>
        <w:spacing w:line="259" w:lineRule="auto"/>
        <w:rPr>
          <w:rFonts w:cs="Times New Roman"/>
          <w:noProof w:val="0"/>
          <w:szCs w:val="32"/>
          <w:shd w:val="clear" w:color="auto" w:fill="auto"/>
          <w:lang w:eastAsia="en-US"/>
        </w:rPr>
      </w:pPr>
      <w:r>
        <w:rPr>
          <w:rFonts w:cs="Times New Roman"/>
          <w:noProof w:val="0"/>
          <w:szCs w:val="32"/>
          <w:shd w:val="clear" w:color="auto" w:fill="auto"/>
          <w:lang w:eastAsia="en-US"/>
        </w:rPr>
        <w:t xml:space="preserve">Team Leaders and assessors can now transfer Support Plan Reviews (SPRs) between assessment organisations within the My Aged Care Assessor Portal. This function is only applicable to SPRs with a status of ‘Submitted’ and ‘Assigned.’ </w:t>
      </w:r>
    </w:p>
    <w:p w14:paraId="1B722D76" w14:textId="7FDB89C0" w:rsidR="00500038" w:rsidRDefault="00500038" w:rsidP="00500038">
      <w:pPr>
        <w:pStyle w:val="NormalText"/>
        <w:widowControl w:val="0"/>
        <w:spacing w:line="259" w:lineRule="auto"/>
        <w:rPr>
          <w:rFonts w:eastAsiaTheme="minorHAnsi" w:cs="Times New Roman"/>
          <w:noProof w:val="0"/>
          <w:color w:val="000000" w:themeColor="text1"/>
          <w:szCs w:val="24"/>
          <w:shd w:val="clear" w:color="auto" w:fill="auto"/>
          <w:lang w:eastAsia="en-US"/>
        </w:rPr>
      </w:pPr>
      <w:r>
        <w:rPr>
          <w:rFonts w:cs="Times New Roman"/>
          <w:noProof w:val="0"/>
          <w:szCs w:val="32"/>
          <w:shd w:val="clear" w:color="auto" w:fill="auto"/>
          <w:lang w:eastAsia="en-US"/>
        </w:rPr>
        <w:t xml:space="preserve">For more information regarding this function for Team Leaders please refer to the  </w:t>
      </w:r>
      <w:hyperlink r:id="rId17" w:history="1">
        <w:r>
          <w:rPr>
            <w:rStyle w:val="Hyperlink"/>
          </w:rPr>
          <w:t>Assessor Portal User Guide 3 – Managing Referrals for Assessment and Support Plan Reviews – RAS</w:t>
        </w:r>
      </w:hyperlink>
      <w:r>
        <w:t xml:space="preserve"> and </w:t>
      </w:r>
      <w:hyperlink r:id="rId18" w:history="1">
        <w:r w:rsidRPr="005250F9">
          <w:rPr>
            <w:rStyle w:val="Hyperlink"/>
          </w:rPr>
          <w:t>Assessor Portal User Guide 3 – Managing Referrals for Assessment and Support Plan Reviews – ACAT</w:t>
        </w:r>
      </w:hyperlink>
      <w:r>
        <w:rPr>
          <w:rFonts w:eastAsiaTheme="minorHAnsi" w:cs="Times New Roman"/>
          <w:noProof w:val="0"/>
          <w:color w:val="000000" w:themeColor="text1"/>
          <w:szCs w:val="24"/>
          <w:shd w:val="clear" w:color="auto" w:fill="auto"/>
          <w:lang w:eastAsia="en-US"/>
        </w:rPr>
        <w:t>.</w:t>
      </w:r>
    </w:p>
    <w:p w14:paraId="0646D7F8" w14:textId="77777777" w:rsidR="00500038" w:rsidRDefault="00500038" w:rsidP="00500038">
      <w:pPr>
        <w:pStyle w:val="NormalText"/>
        <w:widowControl w:val="0"/>
        <w:spacing w:line="259" w:lineRule="auto"/>
        <w:rPr>
          <w:rStyle w:val="normaltextrun"/>
          <w:rFonts w:cs="Arial"/>
          <w:color w:val="358189"/>
          <w:sz w:val="28"/>
          <w:szCs w:val="28"/>
        </w:rPr>
      </w:pPr>
      <w:r>
        <w:rPr>
          <w:rFonts w:eastAsiaTheme="minorHAnsi" w:cs="Times New Roman"/>
          <w:noProof w:val="0"/>
          <w:color w:val="000000" w:themeColor="text1"/>
          <w:szCs w:val="24"/>
          <w:shd w:val="clear" w:color="auto" w:fill="auto"/>
          <w:lang w:eastAsia="en-US"/>
        </w:rPr>
        <w:t xml:space="preserve">For more information regarding this function for assessors please refer to the </w:t>
      </w:r>
      <w:hyperlink r:id="rId19" w:history="1">
        <w:r>
          <w:rPr>
            <w:rStyle w:val="Hyperlink"/>
          </w:rPr>
          <w:t>Assessor Portal User Guide 7 – Completing a support plan and support plan review – RAS</w:t>
        </w:r>
      </w:hyperlink>
      <w:r>
        <w:t xml:space="preserve"> and </w:t>
      </w:r>
      <w:hyperlink r:id="rId20" w:history="1">
        <w:r>
          <w:rPr>
            <w:rStyle w:val="Hyperlink"/>
          </w:rPr>
          <w:t>Assessor Portal User Guide 7 – Completing a support plan and support plan review – ACAT</w:t>
        </w:r>
      </w:hyperlink>
      <w:r>
        <w:t xml:space="preserve">. </w:t>
      </w:r>
    </w:p>
    <w:p w14:paraId="36380CAB" w14:textId="77777777" w:rsidR="00500038" w:rsidRDefault="00500038" w:rsidP="00500038">
      <w:pPr>
        <w:pStyle w:val="NormalText"/>
        <w:widowControl w:val="0"/>
        <w:spacing w:before="360" w:line="259" w:lineRule="auto"/>
        <w:rPr>
          <w:rStyle w:val="normaltextrun"/>
          <w:rFonts w:cs="Arial"/>
          <w:color w:val="358189"/>
          <w:sz w:val="28"/>
          <w:szCs w:val="28"/>
        </w:rPr>
      </w:pPr>
      <w:r w:rsidRPr="30E2A6AC">
        <w:rPr>
          <w:rStyle w:val="normaltextrun"/>
          <w:rFonts w:cs="Arial"/>
          <w:color w:val="358189"/>
          <w:sz w:val="28"/>
          <w:szCs w:val="28"/>
        </w:rPr>
        <w:t>Update - launch of the new Aged Care Assessor App</w:t>
      </w:r>
    </w:p>
    <w:p w14:paraId="1F4AC541" w14:textId="77777777" w:rsidR="00500038" w:rsidRPr="002D590D" w:rsidRDefault="00500038" w:rsidP="00500038">
      <w:pPr>
        <w:spacing w:before="120" w:after="120"/>
        <w:rPr>
          <w:color w:val="1E1545"/>
        </w:rPr>
      </w:pPr>
      <w:r w:rsidRPr="002D590D">
        <w:rPr>
          <w:rFonts w:eastAsia="Arial" w:cs="Arial"/>
          <w:color w:val="1E1545"/>
          <w:szCs w:val="22"/>
        </w:rPr>
        <w:t xml:space="preserve">The launch of the new Aged Care Assessor Application </w:t>
      </w:r>
      <w:proofErr w:type="gramStart"/>
      <w:r w:rsidRPr="002D590D">
        <w:rPr>
          <w:rFonts w:eastAsia="Arial" w:cs="Arial"/>
          <w:color w:val="1E1545"/>
          <w:szCs w:val="22"/>
        </w:rPr>
        <w:t>is delayed</w:t>
      </w:r>
      <w:proofErr w:type="gramEnd"/>
      <w:r w:rsidRPr="002D590D">
        <w:rPr>
          <w:rFonts w:eastAsia="Arial" w:cs="Arial"/>
          <w:color w:val="1E1545"/>
          <w:szCs w:val="22"/>
        </w:rPr>
        <w:t xml:space="preserve"> as it has not passed final</w:t>
      </w:r>
      <w:r w:rsidRPr="002D590D">
        <w:rPr>
          <w:color w:val="1E1545"/>
          <w:szCs w:val="22"/>
        </w:rPr>
        <w:t xml:space="preserve"> quality assurance checks yet. The department will confirm a launch date in July and continue provide updates to assessment organisations when the new App will be available to download.</w:t>
      </w:r>
      <w:r w:rsidRPr="002D590D">
        <w:rPr>
          <w:rStyle w:val="normaltextrun"/>
          <w:rFonts w:eastAsia="Arial" w:cs="Arial"/>
          <w:noProof/>
          <w:color w:val="1E1545"/>
          <w:sz w:val="22"/>
          <w:szCs w:val="22"/>
          <w:highlight w:val="yellow"/>
        </w:rPr>
        <w:t xml:space="preserve"> </w:t>
      </w:r>
    </w:p>
    <w:p w14:paraId="127E0CE2" w14:textId="77777777" w:rsidR="00500038" w:rsidRPr="002D590D" w:rsidRDefault="00500038" w:rsidP="00500038">
      <w:pPr>
        <w:pStyle w:val="NormalText"/>
        <w:spacing w:line="259" w:lineRule="auto"/>
        <w:rPr>
          <w:rFonts w:eastAsiaTheme="minorHAnsi" w:cs="Times New Roman"/>
          <w:szCs w:val="22"/>
          <w:shd w:val="clear" w:color="auto" w:fill="auto"/>
          <w:lang w:eastAsia="en-US"/>
        </w:rPr>
      </w:pPr>
      <w:r w:rsidRPr="002D590D">
        <w:rPr>
          <w:rFonts w:eastAsiaTheme="minorHAnsi" w:cs="Times New Roman"/>
          <w:noProof w:val="0"/>
          <w:szCs w:val="22"/>
          <w:shd w:val="clear" w:color="auto" w:fill="auto"/>
          <w:lang w:eastAsia="en-US"/>
        </w:rPr>
        <w:t>Any simple or comprehensive</w:t>
      </w:r>
      <w:r w:rsidRPr="002D590D">
        <w:rPr>
          <w:rFonts w:eastAsiaTheme="minorHAnsi" w:cs="Times New Roman"/>
          <w:szCs w:val="22"/>
          <w:shd w:val="clear" w:color="auto" w:fill="auto"/>
          <w:lang w:eastAsia="en-US"/>
        </w:rPr>
        <w:t xml:space="preserve"> assessments that have commenced and saved (e.g. in-progress) prior to 1 July 2024 in the existing myAssessor App can be completed in the myAssessor App with the available NSAF screening tool. </w:t>
      </w:r>
    </w:p>
    <w:p w14:paraId="08C0EB68" w14:textId="77777777" w:rsidR="00500038" w:rsidRPr="002D590D" w:rsidRDefault="00500038" w:rsidP="00500038">
      <w:pPr>
        <w:pStyle w:val="NormalText"/>
        <w:spacing w:line="259" w:lineRule="auto"/>
      </w:pPr>
      <w:r w:rsidRPr="002D590D">
        <w:rPr>
          <w:rFonts w:eastAsia="Arial" w:cs="Arial"/>
          <w:szCs w:val="24"/>
        </w:rPr>
        <w:t xml:space="preserve">AN-ACC Assessments will continue to be completed using the AN-ACC Assessor App until the new combined Aged Care Assessment app is ready. </w:t>
      </w:r>
    </w:p>
    <w:p w14:paraId="221E8D29" w14:textId="77777777" w:rsidR="0041166A" w:rsidRDefault="0041166A" w:rsidP="0041727A">
      <w:pPr>
        <w:pStyle w:val="NormalText"/>
        <w:spacing w:before="360" w:line="259" w:lineRule="auto"/>
        <w:rPr>
          <w:rStyle w:val="eop"/>
          <w:rFonts w:eastAsiaTheme="minorHAnsi"/>
          <w:color w:val="358189"/>
          <w:sz w:val="28"/>
          <w:szCs w:val="28"/>
        </w:rPr>
      </w:pPr>
      <w:r>
        <w:rPr>
          <w:rStyle w:val="eop"/>
          <w:color w:val="358189"/>
          <w:sz w:val="28"/>
          <w:szCs w:val="28"/>
        </w:rPr>
        <w:t xml:space="preserve">Changes to Refundable Accommodation Deposits (RAD) </w:t>
      </w:r>
    </w:p>
    <w:p w14:paraId="00FD109D" w14:textId="77777777" w:rsidR="000B6CE1" w:rsidRDefault="0041166A" w:rsidP="00500038">
      <w:pPr>
        <w:spacing w:before="120" w:after="120"/>
        <w:rPr>
          <w:color w:val="1E1545"/>
          <w:sz w:val="22"/>
          <w:szCs w:val="22"/>
          <w:shd w:val="clear" w:color="auto" w:fill="FFFFFF"/>
          <w:lang w:eastAsia="en-GB"/>
        </w:rPr>
      </w:pPr>
      <w:r>
        <w:rPr>
          <w:color w:val="1E1545"/>
          <w:shd w:val="clear" w:color="auto" w:fill="FFFFFF"/>
          <w:lang w:eastAsia="en-GB"/>
        </w:rPr>
        <w:t xml:space="preserve">Changes to the Service and Support portal have </w:t>
      </w:r>
      <w:proofErr w:type="gramStart"/>
      <w:r>
        <w:rPr>
          <w:color w:val="1E1545"/>
          <w:shd w:val="clear" w:color="auto" w:fill="FFFFFF"/>
          <w:lang w:eastAsia="en-GB"/>
        </w:rPr>
        <w:t>been implemented</w:t>
      </w:r>
      <w:proofErr w:type="gramEnd"/>
      <w:r>
        <w:rPr>
          <w:color w:val="1E1545"/>
          <w:shd w:val="clear" w:color="auto" w:fill="FFFFFF"/>
          <w:lang w:eastAsia="en-GB"/>
        </w:rPr>
        <w:t xml:space="preserve"> to improve room pricing information displayed on My Aged Care. </w:t>
      </w:r>
    </w:p>
    <w:p w14:paraId="4B1B9886" w14:textId="0772F622" w:rsidR="0041166A" w:rsidRDefault="0041166A" w:rsidP="00500038">
      <w:pPr>
        <w:spacing w:before="120" w:after="120"/>
        <w:rPr>
          <w:color w:val="1E1545"/>
          <w:shd w:val="clear" w:color="auto" w:fill="FFFFFF"/>
          <w:lang w:eastAsia="en-GB"/>
        </w:rPr>
      </w:pPr>
      <w:r>
        <w:rPr>
          <w:color w:val="1E1545"/>
          <w:shd w:val="clear" w:color="auto" w:fill="FFFFFF"/>
          <w:lang w:eastAsia="en-GB"/>
        </w:rPr>
        <w:t xml:space="preserve">Providers cannot advertise or charge over $550,000 without approval from the Independent Health and Aged Care Pricing Authority (IHACPA). </w:t>
      </w:r>
    </w:p>
    <w:p w14:paraId="7CB72E28" w14:textId="77777777" w:rsidR="0041166A" w:rsidRDefault="0041166A" w:rsidP="00500038">
      <w:pPr>
        <w:spacing w:before="120" w:after="120"/>
        <w:rPr>
          <w:color w:val="1E1545"/>
          <w:sz w:val="22"/>
          <w:szCs w:val="22"/>
          <w:shd w:val="clear" w:color="auto" w:fill="FFFFFF"/>
          <w:lang w:eastAsia="en-GB"/>
        </w:rPr>
      </w:pPr>
      <w:r>
        <w:rPr>
          <w:color w:val="1E1545"/>
          <w:shd w:val="clear" w:color="auto" w:fill="FFFFFF"/>
          <w:lang w:eastAsia="en-GB"/>
        </w:rPr>
        <w:t xml:space="preserve">Providers will </w:t>
      </w:r>
      <w:proofErr w:type="gramStart"/>
      <w:r>
        <w:rPr>
          <w:color w:val="1E1545"/>
          <w:shd w:val="clear" w:color="auto" w:fill="FFFFFF"/>
          <w:lang w:eastAsia="en-GB"/>
        </w:rPr>
        <w:t>be required</w:t>
      </w:r>
      <w:proofErr w:type="gramEnd"/>
      <w:r>
        <w:rPr>
          <w:color w:val="1E1545"/>
          <w:shd w:val="clear" w:color="auto" w:fill="FFFFFF"/>
          <w:lang w:eastAsia="en-GB"/>
        </w:rPr>
        <w:t xml:space="preserve"> to add additional information including the IHACPA approval letter and reference number when creating/editing a room with a RAD over $550,000. </w:t>
      </w:r>
    </w:p>
    <w:p w14:paraId="1A72C0CD" w14:textId="77777777" w:rsidR="0041166A" w:rsidRDefault="0041166A" w:rsidP="00500038">
      <w:pPr>
        <w:spacing w:before="120" w:after="120"/>
        <w:rPr>
          <w:color w:val="1E1545"/>
        </w:rPr>
      </w:pPr>
      <w:r>
        <w:rPr>
          <w:color w:val="1E1545"/>
          <w:shd w:val="clear" w:color="auto" w:fill="FFFFFF"/>
          <w:lang w:eastAsia="en-GB"/>
        </w:rPr>
        <w:t xml:space="preserve">The </w:t>
      </w:r>
      <w:hyperlink r:id="rId21" w:history="1">
        <w:r>
          <w:rPr>
            <w:rStyle w:val="Hyperlink"/>
            <w:shd w:val="clear" w:color="auto" w:fill="FFFFFF"/>
            <w:lang w:eastAsia="en-GB"/>
          </w:rPr>
          <w:t>My Aged Care – Service and support portal user guide – Part 1: Administrator functions</w:t>
        </w:r>
      </w:hyperlink>
      <w:r>
        <w:rPr>
          <w:color w:val="1E1545"/>
          <w:shd w:val="clear" w:color="auto" w:fill="FFFFFF"/>
          <w:lang w:eastAsia="en-GB"/>
        </w:rPr>
        <w:t xml:space="preserve"> </w:t>
      </w:r>
      <w:r>
        <w:rPr>
          <w:color w:val="1E1545"/>
        </w:rPr>
        <w:t xml:space="preserve">has been updated to assist providers with these changes. </w:t>
      </w:r>
    </w:p>
    <w:p w14:paraId="3F5B2D26" w14:textId="7AAB81C0" w:rsidR="0041166A" w:rsidRDefault="0041166A" w:rsidP="00500038">
      <w:pPr>
        <w:spacing w:before="120" w:after="120"/>
        <w:rPr>
          <w:color w:val="auto"/>
        </w:rPr>
      </w:pPr>
      <w:r>
        <w:rPr>
          <w:color w:val="1D1444"/>
          <w:shd w:val="clear" w:color="auto" w:fill="FFFFFF"/>
        </w:rPr>
        <w:t>Learn more at </w:t>
      </w:r>
      <w:hyperlink r:id="rId22" w:history="1">
        <w:r>
          <w:rPr>
            <w:rStyle w:val="Hyperlink"/>
            <w:color w:val="006FB0"/>
            <w:shd w:val="clear" w:color="auto" w:fill="FFFFFF"/>
          </w:rPr>
          <w:t>Changes to publication of room pricing on My Aged Care</w:t>
        </w:r>
      </w:hyperlink>
      <w:r>
        <w:rPr>
          <w:color w:val="1D1444"/>
          <w:shd w:val="clear" w:color="auto" w:fill="FFFFFF"/>
        </w:rPr>
        <w:t>.</w:t>
      </w:r>
    </w:p>
    <w:p w14:paraId="365C5A26" w14:textId="70F71DB1" w:rsidR="005250F9" w:rsidRDefault="005250F9" w:rsidP="0041727A">
      <w:pPr>
        <w:pStyle w:val="NormalText"/>
        <w:spacing w:before="360" w:line="259" w:lineRule="auto"/>
        <w:rPr>
          <w:rStyle w:val="eop"/>
          <w:rFonts w:cs="Arial"/>
          <w:color w:val="358189"/>
          <w:sz w:val="28"/>
          <w:szCs w:val="28"/>
        </w:rPr>
      </w:pPr>
      <w:r>
        <w:rPr>
          <w:rStyle w:val="eop"/>
          <w:rFonts w:cs="Arial"/>
          <w:color w:val="358189"/>
          <w:sz w:val="28"/>
          <w:szCs w:val="28"/>
        </w:rPr>
        <w:t xml:space="preserve">Ability to </w:t>
      </w:r>
      <w:r w:rsidR="00C403FE">
        <w:rPr>
          <w:rStyle w:val="eop"/>
          <w:rFonts w:cs="Arial"/>
          <w:color w:val="358189"/>
          <w:sz w:val="28"/>
          <w:szCs w:val="28"/>
        </w:rPr>
        <w:t xml:space="preserve">change room status or </w:t>
      </w:r>
      <w:r>
        <w:rPr>
          <w:rStyle w:val="eop"/>
          <w:rFonts w:cs="Arial"/>
          <w:color w:val="358189"/>
          <w:sz w:val="28"/>
          <w:szCs w:val="28"/>
        </w:rPr>
        <w:t>delete</w:t>
      </w:r>
      <w:r w:rsidR="00C403FE">
        <w:rPr>
          <w:rStyle w:val="eop"/>
          <w:rFonts w:cs="Arial"/>
          <w:color w:val="358189"/>
          <w:sz w:val="28"/>
          <w:szCs w:val="28"/>
        </w:rPr>
        <w:t xml:space="preserve"> </w:t>
      </w:r>
      <w:r>
        <w:rPr>
          <w:rStyle w:val="eop"/>
          <w:rFonts w:cs="Arial"/>
          <w:color w:val="358189"/>
          <w:sz w:val="28"/>
          <w:szCs w:val="28"/>
        </w:rPr>
        <w:t xml:space="preserve">a room </w:t>
      </w:r>
    </w:p>
    <w:p w14:paraId="10B36C99" w14:textId="77777777" w:rsidR="007E346C" w:rsidRDefault="007E346C" w:rsidP="00500038">
      <w:pPr>
        <w:spacing w:before="120" w:after="120"/>
        <w:rPr>
          <w:rFonts w:ascii="Calibri" w:hAnsi="Calibri"/>
          <w:color w:val="1E1545"/>
          <w:sz w:val="22"/>
          <w:szCs w:val="22"/>
          <w:shd w:val="clear" w:color="auto" w:fill="FFFFFF"/>
          <w:lang w:eastAsia="en-GB"/>
        </w:rPr>
      </w:pPr>
      <w:r>
        <w:rPr>
          <w:color w:val="1E1545"/>
          <w:shd w:val="clear" w:color="auto" w:fill="FFFFFF"/>
          <w:lang w:eastAsia="en-GB"/>
        </w:rPr>
        <w:t xml:space="preserve">Providers can now edit the status of a room to ‘offline’ or ‘operational’ and can also permanently delete a room. </w:t>
      </w:r>
    </w:p>
    <w:p w14:paraId="32734BE5" w14:textId="49928BB0" w:rsidR="005250F9" w:rsidRPr="002A607C" w:rsidRDefault="005250F9" w:rsidP="00500038">
      <w:pPr>
        <w:spacing w:before="120" w:after="120"/>
        <w:rPr>
          <w:rFonts w:eastAsia="Times New Roman" w:cstheme="minorBidi"/>
          <w:noProof/>
          <w:color w:val="1E1545"/>
          <w:szCs w:val="20"/>
          <w:shd w:val="clear" w:color="auto" w:fill="FFFFFF"/>
          <w:lang w:eastAsia="en-GB"/>
        </w:rPr>
      </w:pPr>
      <w:r>
        <w:rPr>
          <w:rFonts w:eastAsia="Times New Roman" w:cstheme="minorBidi"/>
          <w:noProof/>
          <w:color w:val="1E1545"/>
          <w:szCs w:val="20"/>
          <w:shd w:val="clear" w:color="auto" w:fill="FFFFFF"/>
          <w:lang w:eastAsia="en-GB"/>
        </w:rPr>
        <w:t xml:space="preserve">The </w:t>
      </w:r>
      <w:hyperlink r:id="rId23" w:history="1">
        <w:r w:rsidRPr="005250F9">
          <w:rPr>
            <w:rStyle w:val="Hyperlink"/>
            <w:rFonts w:eastAsia="Times New Roman" w:cstheme="minorBidi"/>
            <w:noProof/>
            <w:szCs w:val="20"/>
            <w:shd w:val="clear" w:color="auto" w:fill="FFFFFF"/>
            <w:lang w:eastAsia="en-GB"/>
          </w:rPr>
          <w:t>My Aged Care – Service and support portal user guide – Part 1: Administrator functions</w:t>
        </w:r>
      </w:hyperlink>
      <w:r>
        <w:rPr>
          <w:rFonts w:eastAsia="Times New Roman" w:cstheme="minorBidi"/>
          <w:noProof/>
          <w:color w:val="1E1545"/>
          <w:szCs w:val="20"/>
          <w:shd w:val="clear" w:color="auto" w:fill="FFFFFF"/>
          <w:lang w:eastAsia="en-GB"/>
        </w:rPr>
        <w:t xml:space="preserve"> </w:t>
      </w:r>
      <w:r w:rsidRPr="00610202">
        <w:rPr>
          <w:color w:val="1E1545"/>
        </w:rPr>
        <w:t xml:space="preserve">has </w:t>
      </w:r>
      <w:r w:rsidR="00C403FE">
        <w:rPr>
          <w:color w:val="1E1545"/>
        </w:rPr>
        <w:t>now</w:t>
      </w:r>
      <w:r w:rsidRPr="00610202">
        <w:rPr>
          <w:color w:val="1E1545"/>
        </w:rPr>
        <w:t xml:space="preserve"> updated </w:t>
      </w:r>
      <w:r w:rsidR="00C403FE">
        <w:rPr>
          <w:color w:val="1E1545"/>
        </w:rPr>
        <w:t xml:space="preserve">with these new </w:t>
      </w:r>
      <w:r w:rsidRPr="00610202">
        <w:rPr>
          <w:color w:val="1E1545"/>
        </w:rPr>
        <w:t xml:space="preserve">function. </w:t>
      </w:r>
    </w:p>
    <w:p w14:paraId="05D39B4C" w14:textId="77777777" w:rsidR="00A64BE5" w:rsidRDefault="00A64BE5">
      <w:pPr>
        <w:rPr>
          <w:rStyle w:val="normaltextrun"/>
          <w:rFonts w:eastAsiaTheme="majorEastAsia" w:cs="Arial"/>
          <w:b/>
          <w:bCs/>
          <w:color w:val="358189"/>
          <w:sz w:val="32"/>
          <w:szCs w:val="48"/>
        </w:rPr>
      </w:pPr>
      <w:bookmarkStart w:id="15" w:name="_Toc157684668"/>
      <w:r>
        <w:rPr>
          <w:rStyle w:val="normaltextrun"/>
        </w:rPr>
        <w:br w:type="page"/>
      </w:r>
    </w:p>
    <w:p w14:paraId="0C33501C" w14:textId="78FC65A0" w:rsidR="005250F9" w:rsidRPr="00A762BA" w:rsidRDefault="005250F9" w:rsidP="00A64BE5">
      <w:pPr>
        <w:pStyle w:val="Heading1"/>
        <w:keepNext w:val="0"/>
        <w:keepLines w:val="0"/>
        <w:widowControl w:val="0"/>
        <w:numPr>
          <w:ilvl w:val="0"/>
          <w:numId w:val="0"/>
        </w:numPr>
        <w:spacing w:before="240" w:after="120" w:line="288" w:lineRule="auto"/>
        <w:rPr>
          <w:rStyle w:val="normaltextrun"/>
        </w:rPr>
      </w:pPr>
      <w:r>
        <w:rPr>
          <w:rStyle w:val="normaltextrun"/>
        </w:rPr>
        <w:lastRenderedPageBreak/>
        <w:t>GPMS changes</w:t>
      </w:r>
      <w:bookmarkEnd w:id="15"/>
      <w:r>
        <w:rPr>
          <w:rStyle w:val="normaltextrun"/>
        </w:rPr>
        <w:t xml:space="preserve"> </w:t>
      </w:r>
    </w:p>
    <w:p w14:paraId="2794F354" w14:textId="77777777" w:rsidR="005250F9" w:rsidRDefault="005250F9" w:rsidP="00A64BE5">
      <w:pPr>
        <w:pStyle w:val="NormalText"/>
        <w:spacing w:line="259" w:lineRule="auto"/>
        <w:rPr>
          <w:rStyle w:val="normaltextrun"/>
          <w:rFonts w:cs="Arial"/>
          <w:color w:val="358189"/>
          <w:sz w:val="28"/>
          <w:szCs w:val="28"/>
        </w:rPr>
      </w:pPr>
      <w:r>
        <w:rPr>
          <w:rStyle w:val="normaltextrun"/>
          <w:rFonts w:cs="Arial"/>
          <w:color w:val="358189"/>
          <w:sz w:val="28"/>
          <w:szCs w:val="28"/>
        </w:rPr>
        <w:t>Star Ratings changes</w:t>
      </w:r>
      <w:r w:rsidRPr="4E354972">
        <w:rPr>
          <w:rStyle w:val="normaltextrun"/>
          <w:rFonts w:cs="Arial"/>
          <w:color w:val="358189"/>
          <w:sz w:val="28"/>
          <w:szCs w:val="28"/>
        </w:rPr>
        <w:t xml:space="preserve"> </w:t>
      </w:r>
      <w:r w:rsidRPr="021E3EFD">
        <w:rPr>
          <w:rStyle w:val="normaltextrun"/>
          <w:rFonts w:cs="Arial"/>
          <w:color w:val="358189"/>
          <w:sz w:val="28"/>
          <w:szCs w:val="28"/>
        </w:rPr>
        <w:t xml:space="preserve">to Find a </w:t>
      </w:r>
      <w:r w:rsidRPr="4D28BF6E">
        <w:rPr>
          <w:rStyle w:val="normaltextrun"/>
          <w:rFonts w:cs="Arial"/>
          <w:color w:val="358189"/>
          <w:sz w:val="28"/>
          <w:szCs w:val="28"/>
        </w:rPr>
        <w:t>provider tool</w:t>
      </w:r>
    </w:p>
    <w:p w14:paraId="26990036" w14:textId="77777777" w:rsidR="00C80479" w:rsidRDefault="00C80479" w:rsidP="00A64BE5">
      <w:pPr>
        <w:pStyle w:val="NormalText"/>
        <w:spacing w:line="259" w:lineRule="auto"/>
      </w:pPr>
      <w:r>
        <w:t xml:space="preserve">Minor updates will be made to Star Ratings for Residential Aged Care within the Find a Provider tool on the My Aged Care website. These updates will display further supporting information regarding a home’s Star Rating for older people and their support network. </w:t>
      </w:r>
    </w:p>
    <w:p w14:paraId="56A9E864" w14:textId="654F7FB6" w:rsidR="00C80479" w:rsidRDefault="00C80479" w:rsidP="00A64BE5">
      <w:pPr>
        <w:pStyle w:val="NormalText"/>
        <w:numPr>
          <w:ilvl w:val="0"/>
          <w:numId w:val="7"/>
        </w:numPr>
        <w:spacing w:line="259" w:lineRule="auto"/>
      </w:pPr>
      <w:r>
        <w:t>A new explanatory tag for services receiving 1 star due to late or non-submission of their QFR will now display on the Staffing sub-category tab. This tag will read ‘This provider has been given a one star staffing rating for failure to report their care data on time'</w:t>
      </w:r>
      <w:r w:rsidR="009708A7">
        <w:t>.</w:t>
      </w:r>
    </w:p>
    <w:p w14:paraId="4F4516D3" w14:textId="77777777" w:rsidR="00C80479" w:rsidRDefault="00C80479" w:rsidP="00A64BE5">
      <w:pPr>
        <w:pStyle w:val="NormalText"/>
        <w:numPr>
          <w:ilvl w:val="0"/>
          <w:numId w:val="7"/>
        </w:numPr>
        <w:spacing w:line="259" w:lineRule="auto"/>
      </w:pPr>
      <w:r>
        <w:t>Additional information for services exempt from receiving a Star Rating including:</w:t>
      </w:r>
    </w:p>
    <w:p w14:paraId="04E153E7" w14:textId="77777777" w:rsidR="00CD7FD1" w:rsidRDefault="00C80479" w:rsidP="00A64BE5">
      <w:pPr>
        <w:pStyle w:val="NormalText"/>
        <w:numPr>
          <w:ilvl w:val="1"/>
          <w:numId w:val="7"/>
        </w:numPr>
        <w:spacing w:line="259" w:lineRule="auto"/>
      </w:pPr>
      <w:r>
        <w:t>My Aged Care will display a ‘Business Exemption’ label for services that have an exemption for 24/7 RN coverage.</w:t>
      </w:r>
    </w:p>
    <w:p w14:paraId="3C7F725A" w14:textId="31221DE3" w:rsidR="00C80479" w:rsidRDefault="00C80479" w:rsidP="00A64BE5">
      <w:pPr>
        <w:pStyle w:val="NormalText"/>
        <w:numPr>
          <w:ilvl w:val="1"/>
          <w:numId w:val="7"/>
        </w:numPr>
        <w:spacing w:line="259" w:lineRule="auto"/>
      </w:pPr>
      <w:r>
        <w:t>Explanation of what ‘Business Exemption’ or ‘No Data Available’ label means. This additional information is available in the Overall Star Rating description and on the relevant sub-category tab.</w:t>
      </w:r>
    </w:p>
    <w:p w14:paraId="2A0C90C9" w14:textId="535E78BB" w:rsidR="005250F9" w:rsidRPr="00F30971" w:rsidRDefault="00C80479" w:rsidP="00A64BE5">
      <w:pPr>
        <w:pStyle w:val="NormalText"/>
        <w:numPr>
          <w:ilvl w:val="0"/>
          <w:numId w:val="7"/>
        </w:numPr>
        <w:spacing w:line="259" w:lineRule="auto"/>
      </w:pPr>
      <w:r>
        <w:t xml:space="preserve">The reporting period for data used to determine the Quality Measures and Staffing ratings will now display on their sub-category tabs, as well as in the historical rating tables. </w:t>
      </w:r>
    </w:p>
    <w:p w14:paraId="3F1B2D96" w14:textId="77777777" w:rsidR="005250F9" w:rsidRDefault="005250F9" w:rsidP="00A64BE5">
      <w:pPr>
        <w:pStyle w:val="NormalText"/>
        <w:spacing w:before="360" w:line="259" w:lineRule="auto"/>
        <w:rPr>
          <w:rStyle w:val="normaltextrun"/>
          <w:rFonts w:cs="Arial"/>
          <w:color w:val="358189"/>
          <w:sz w:val="28"/>
          <w:szCs w:val="28"/>
        </w:rPr>
      </w:pPr>
      <w:r>
        <w:rPr>
          <w:rStyle w:val="normaltextrun"/>
          <w:rFonts w:cs="Arial"/>
          <w:color w:val="358189"/>
          <w:sz w:val="28"/>
          <w:szCs w:val="28"/>
        </w:rPr>
        <w:t xml:space="preserve">24/7 </w:t>
      </w:r>
      <w:r w:rsidRPr="1255A173">
        <w:rPr>
          <w:rStyle w:val="normaltextrun"/>
          <w:rFonts w:cs="Arial"/>
          <w:color w:val="358189"/>
          <w:sz w:val="28"/>
          <w:szCs w:val="28"/>
        </w:rPr>
        <w:t>Registered</w:t>
      </w:r>
      <w:r w:rsidRPr="1255A173" w:rsidDel="00C917AF">
        <w:rPr>
          <w:rStyle w:val="normaltextrun"/>
          <w:rFonts w:cs="Arial"/>
          <w:color w:val="358189"/>
          <w:sz w:val="28"/>
          <w:szCs w:val="28"/>
        </w:rPr>
        <w:t xml:space="preserve"> </w:t>
      </w:r>
      <w:r w:rsidRPr="7AD4AD00">
        <w:rPr>
          <w:rStyle w:val="normaltextrun"/>
          <w:rFonts w:cs="Arial"/>
          <w:color w:val="358189"/>
          <w:sz w:val="28"/>
          <w:szCs w:val="28"/>
        </w:rPr>
        <w:t xml:space="preserve">Nursing </w:t>
      </w:r>
      <w:r w:rsidRPr="21DED2C8">
        <w:rPr>
          <w:rStyle w:val="normaltextrun"/>
          <w:rFonts w:cs="Arial"/>
          <w:color w:val="358189"/>
          <w:sz w:val="28"/>
          <w:szCs w:val="28"/>
        </w:rPr>
        <w:t xml:space="preserve">reporting and </w:t>
      </w:r>
      <w:r w:rsidRPr="3795CE73">
        <w:rPr>
          <w:rStyle w:val="normaltextrun"/>
          <w:rFonts w:cs="Arial"/>
          <w:color w:val="358189"/>
          <w:sz w:val="28"/>
          <w:szCs w:val="28"/>
        </w:rPr>
        <w:t>supplement</w:t>
      </w:r>
      <w:r w:rsidRPr="7D68228B">
        <w:rPr>
          <w:rStyle w:val="normaltextrun"/>
          <w:rFonts w:cs="Arial"/>
          <w:color w:val="358189"/>
          <w:sz w:val="28"/>
          <w:szCs w:val="28"/>
        </w:rPr>
        <w:t xml:space="preserve"> </w:t>
      </w:r>
      <w:r w:rsidRPr="5CDB87AA">
        <w:rPr>
          <w:rStyle w:val="normaltextrun"/>
          <w:rFonts w:cs="Arial"/>
          <w:color w:val="358189"/>
          <w:sz w:val="28"/>
          <w:szCs w:val="28"/>
        </w:rPr>
        <w:t xml:space="preserve">changes </w:t>
      </w:r>
    </w:p>
    <w:p w14:paraId="10B0A0AC" w14:textId="77777777" w:rsidR="005250F9" w:rsidRDefault="005250F9" w:rsidP="00A64BE5">
      <w:pPr>
        <w:pStyle w:val="NormalText"/>
        <w:spacing w:line="259" w:lineRule="auto"/>
      </w:pPr>
      <w:r>
        <w:t>S</w:t>
      </w:r>
      <w:r w:rsidRPr="002F5B62">
        <w:t xml:space="preserve">everal modifications </w:t>
      </w:r>
      <w:r>
        <w:t>have been made t</w:t>
      </w:r>
      <w:r w:rsidRPr="002F5B62">
        <w:t>o the 24/7 registered nurse report, and supplement entitlement.</w:t>
      </w:r>
    </w:p>
    <w:p w14:paraId="44A5E053" w14:textId="77777777" w:rsidR="00217917" w:rsidRPr="00217917" w:rsidRDefault="005250F9" w:rsidP="00A64BE5">
      <w:pPr>
        <w:pStyle w:val="NormalText"/>
        <w:spacing w:line="259" w:lineRule="auto"/>
      </w:pPr>
      <w:r>
        <w:t xml:space="preserve">There are now an additional </w:t>
      </w:r>
      <w:r w:rsidRPr="005A2C09">
        <w:rPr>
          <w:rStyle w:val="normaltextrun"/>
        </w:rPr>
        <w:t>four supplementary questions when the provider indicates the absence of a registered nurse on site.</w:t>
      </w:r>
      <w:r>
        <w:rPr>
          <w:rStyle w:val="normaltextrun"/>
        </w:rPr>
        <w:t xml:space="preserve"> An additional set of new questions have been posed at the end of each month when there has been a reported absence. Providers that </w:t>
      </w:r>
      <w:r w:rsidRPr="004D2F80">
        <w:t xml:space="preserve">haven't reported any absences during the month can </w:t>
      </w:r>
      <w:r>
        <w:t xml:space="preserve">now also </w:t>
      </w:r>
      <w:r w:rsidRPr="004D2F80">
        <w:t>proceed directly to submit their report</w:t>
      </w:r>
      <w:r>
        <w:t xml:space="preserve">. </w:t>
      </w:r>
      <w:r w:rsidR="00217917" w:rsidRPr="00217917">
        <w:t>These changes will only apply to reporting from 1 July 2024 onwards (reporting for June 2024, submitted in July will not include this new set of questions).</w:t>
      </w:r>
    </w:p>
    <w:p w14:paraId="2A9BA5F2" w14:textId="77777777" w:rsidR="00217917" w:rsidRPr="00217917" w:rsidRDefault="00217917" w:rsidP="00A64BE5">
      <w:pPr>
        <w:spacing w:before="120" w:after="120"/>
        <w:rPr>
          <w:rFonts w:eastAsia="Times New Roman" w:cstheme="minorBidi"/>
          <w:noProof/>
          <w:color w:val="1E1545"/>
          <w:szCs w:val="20"/>
          <w:shd w:val="clear" w:color="auto" w:fill="FFFFFF"/>
          <w:lang w:eastAsia="en-GB"/>
        </w:rPr>
      </w:pPr>
      <w:r w:rsidRPr="00217917">
        <w:rPr>
          <w:rFonts w:eastAsia="Times New Roman" w:cstheme="minorBidi"/>
          <w:noProof/>
          <w:color w:val="1E1545"/>
          <w:szCs w:val="20"/>
          <w:shd w:val="clear" w:color="auto" w:fill="FFFFFF"/>
          <w:lang w:eastAsia="en-GB"/>
        </w:rPr>
        <w:t xml:space="preserve">A reduced rate </w:t>
      </w:r>
      <w:hyperlink r:id="rId24" w:history="1">
        <w:r w:rsidRPr="00217917">
          <w:rPr>
            <w:rFonts w:eastAsia="Times New Roman" w:cstheme="minorBidi"/>
            <w:noProof/>
            <w:color w:val="0563C1" w:themeColor="hyperlink"/>
            <w:szCs w:val="20"/>
            <w:u w:val="single"/>
            <w:shd w:val="clear" w:color="auto" w:fill="FFFFFF"/>
            <w:lang w:eastAsia="en-GB"/>
          </w:rPr>
          <w:t>24/7 registered nurse supplement</w:t>
        </w:r>
      </w:hyperlink>
      <w:r w:rsidRPr="00217917">
        <w:rPr>
          <w:rFonts w:eastAsia="Times New Roman" w:cstheme="minorBidi"/>
          <w:noProof/>
          <w:color w:val="1E1545"/>
          <w:szCs w:val="20"/>
          <w:shd w:val="clear" w:color="auto" w:fill="FFFFFF"/>
          <w:lang w:eastAsia="en-GB"/>
        </w:rPr>
        <w:t xml:space="preserve"> rate is available from 1 July 2024 to better support very small facilities (30 residents or fewer) who</w:t>
      </w:r>
      <w:r w:rsidRPr="00217917">
        <w:rPr>
          <w:rFonts w:eastAsia="Times New Roman" w:cs="Arial"/>
          <w:noProof/>
          <w:color w:val="FF0000"/>
          <w:kern w:val="2"/>
          <w:sz w:val="22"/>
          <w:szCs w:val="22"/>
          <w:shd w:val="clear" w:color="auto" w:fill="FFFFFF"/>
          <w:lang w:eastAsia="en-GB"/>
          <w14:ligatures w14:val="standardContextual"/>
        </w:rPr>
        <w:t xml:space="preserve"> </w:t>
      </w:r>
      <w:r w:rsidRPr="00217917">
        <w:rPr>
          <w:rFonts w:eastAsia="Times New Roman" w:cstheme="minorBidi"/>
          <w:noProof/>
          <w:color w:val="1E1545"/>
          <w:szCs w:val="20"/>
          <w:shd w:val="clear" w:color="auto" w:fill="FFFFFF"/>
          <w:lang w:eastAsia="en-GB"/>
        </w:rPr>
        <w:t>have a RN on site or on duty for an average of 12 hours a day (50%) or more, but less than 21 hours a day (87.5%) on average over a calendar month. The reduced-supplement is provided at 50% of the full rate and based on the number of residents in care and provider location.</w:t>
      </w:r>
    </w:p>
    <w:p w14:paraId="5CB913FE" w14:textId="303A0DEE" w:rsidR="005250F9" w:rsidRPr="005A2C09" w:rsidRDefault="005250F9" w:rsidP="00A64BE5">
      <w:pPr>
        <w:pStyle w:val="NormalText"/>
        <w:spacing w:line="259" w:lineRule="auto"/>
        <w:rPr>
          <w:rStyle w:val="normaltextrun"/>
        </w:rPr>
      </w:pPr>
      <w:r>
        <w:t xml:space="preserve">The </w:t>
      </w:r>
      <w:hyperlink r:id="rId25">
        <w:r w:rsidRPr="216FB282">
          <w:rPr>
            <w:rStyle w:val="Hyperlink"/>
          </w:rPr>
          <w:t>Government Provider Management System User Guide: 24/7 Registered Nurse Reporting</w:t>
        </w:r>
      </w:hyperlink>
      <w:r w:rsidRPr="216FB282">
        <w:rPr>
          <w:rStyle w:val="normaltextrun"/>
        </w:rPr>
        <w:t xml:space="preserve"> </w:t>
      </w:r>
      <w:r>
        <w:rPr>
          <w:rStyle w:val="normaltextrun"/>
        </w:rPr>
        <w:t>has been</w:t>
      </w:r>
      <w:r w:rsidRPr="532B6C28">
        <w:rPr>
          <w:rStyle w:val="normaltextrun"/>
        </w:rPr>
        <w:t xml:space="preserve"> updated</w:t>
      </w:r>
      <w:r w:rsidRPr="216FB282">
        <w:rPr>
          <w:rStyle w:val="normaltextrun"/>
        </w:rPr>
        <w:t xml:space="preserve"> to </w:t>
      </w:r>
      <w:r w:rsidRPr="730BEBC2">
        <w:rPr>
          <w:rStyle w:val="normaltextrun"/>
        </w:rPr>
        <w:t>refle</w:t>
      </w:r>
      <w:r w:rsidRPr="0779149C">
        <w:rPr>
          <w:rStyle w:val="normaltextrun"/>
        </w:rPr>
        <w:t>ct</w:t>
      </w:r>
      <w:r w:rsidRPr="216FB282">
        <w:rPr>
          <w:rStyle w:val="normaltextrun"/>
        </w:rPr>
        <w:t xml:space="preserve"> these changes. </w:t>
      </w:r>
    </w:p>
    <w:p w14:paraId="72990384" w14:textId="77777777" w:rsidR="00A15532" w:rsidRPr="00C97CB8" w:rsidRDefault="00A15532" w:rsidP="00A64BE5">
      <w:pPr>
        <w:pStyle w:val="NormalText"/>
        <w:spacing w:line="259" w:lineRule="auto"/>
      </w:pPr>
      <w:r w:rsidRPr="00C97CB8">
        <w:t>For more information on 24/7 Registered Nurse reporting, see:</w:t>
      </w:r>
    </w:p>
    <w:p w14:paraId="7328CB5F" w14:textId="77777777" w:rsidR="00A15532" w:rsidRPr="00C97CB8" w:rsidRDefault="00A15532" w:rsidP="00A64BE5">
      <w:pPr>
        <w:pStyle w:val="NormalText"/>
        <w:numPr>
          <w:ilvl w:val="0"/>
          <w:numId w:val="8"/>
        </w:numPr>
        <w:spacing w:line="259" w:lineRule="auto"/>
        <w:ind w:left="714" w:hanging="357"/>
        <w:contextualSpacing/>
      </w:pPr>
      <w:r w:rsidRPr="00C97CB8">
        <w:t>Section 6.4.4 of the </w:t>
      </w:r>
      <w:hyperlink r:id="rId26" w:tooltip="Care minutes and 24/7 registered nurse responsibility guide" w:history="1">
        <w:hyperlink r:id="rId27" w:tooltip="Care minutes and 24/7 registered nurse responsibility guide" w:history="1">
          <w:r w:rsidRPr="00C97CB8">
            <w:rPr>
              <w:rStyle w:val="Hyperlink"/>
            </w:rPr>
            <w:t>Care minutes and 24/7 registered nurse responsibility guide</w:t>
          </w:r>
        </w:hyperlink>
      </w:hyperlink>
    </w:p>
    <w:p w14:paraId="7F0EF56B" w14:textId="4F69FB75" w:rsidR="00A15532" w:rsidRPr="005A2C09" w:rsidRDefault="00DD54CE" w:rsidP="00A64BE5">
      <w:pPr>
        <w:pStyle w:val="NormalText"/>
        <w:numPr>
          <w:ilvl w:val="0"/>
          <w:numId w:val="8"/>
        </w:numPr>
        <w:spacing w:line="259" w:lineRule="auto"/>
        <w:ind w:left="714" w:hanging="357"/>
        <w:contextualSpacing/>
        <w:rPr>
          <w:rStyle w:val="normaltextrun"/>
        </w:rPr>
      </w:pPr>
      <w:hyperlink r:id="rId28" w:history="1">
        <w:r w:rsidR="00A15532" w:rsidRPr="00C97CB8">
          <w:rPr>
            <w:rStyle w:val="Hyperlink"/>
          </w:rPr>
          <w:t>24/7 registered nurse reporting – training video</w:t>
        </w:r>
      </w:hyperlink>
      <w:r w:rsidR="00A15532">
        <w:t>.</w:t>
      </w:r>
    </w:p>
    <w:p w14:paraId="4340D6BB" w14:textId="66BFE0C8" w:rsidR="005250F9" w:rsidRDefault="005250F9" w:rsidP="00A64BE5">
      <w:pPr>
        <w:pStyle w:val="NormalText"/>
        <w:spacing w:before="360" w:line="259" w:lineRule="auto"/>
        <w:rPr>
          <w:rStyle w:val="normaltextrun"/>
          <w:rFonts w:cs="Arial"/>
          <w:color w:val="358189"/>
          <w:sz w:val="28"/>
          <w:szCs w:val="28"/>
        </w:rPr>
      </w:pPr>
      <w:r>
        <w:rPr>
          <w:rStyle w:val="normaltextrun"/>
          <w:rFonts w:cs="Arial"/>
          <w:color w:val="358189"/>
          <w:sz w:val="28"/>
          <w:szCs w:val="28"/>
        </w:rPr>
        <w:lastRenderedPageBreak/>
        <w:t>Enhancements to the Provider Operations Collection Form and introduction of e-signature</w:t>
      </w:r>
    </w:p>
    <w:p w14:paraId="297AAD82" w14:textId="7D5C6EB8" w:rsidR="005250F9" w:rsidRDefault="005250F9" w:rsidP="00A64BE5">
      <w:pPr>
        <w:pStyle w:val="NormalText"/>
        <w:widowControl w:val="0"/>
        <w:spacing w:line="259" w:lineRule="auto"/>
        <w:rPr>
          <w:rStyle w:val="normaltextrun"/>
        </w:rPr>
      </w:pPr>
      <w:r>
        <w:rPr>
          <w:rStyle w:val="normaltextrun"/>
        </w:rPr>
        <w:t xml:space="preserve">Minor </w:t>
      </w:r>
      <w:r w:rsidR="00451B00">
        <w:rPr>
          <w:rStyle w:val="normaltextrun"/>
        </w:rPr>
        <w:t>changes</w:t>
      </w:r>
      <w:r>
        <w:rPr>
          <w:rStyle w:val="normaltextrun"/>
        </w:rPr>
        <w:t xml:space="preserve"> have been introduced to</w:t>
      </w:r>
      <w:r w:rsidR="00451B00">
        <w:rPr>
          <w:rStyle w:val="normaltextrun"/>
        </w:rPr>
        <w:t xml:space="preserve"> improve</w:t>
      </w:r>
      <w:r>
        <w:rPr>
          <w:rStyle w:val="normaltextrun"/>
        </w:rPr>
        <w:t xml:space="preserve"> the Provider Operations Collection Form, including:</w:t>
      </w:r>
    </w:p>
    <w:p w14:paraId="625F2B71" w14:textId="5DBE3F10" w:rsidR="005250F9" w:rsidRDefault="005250F9" w:rsidP="00A64BE5">
      <w:pPr>
        <w:pStyle w:val="NormalText"/>
        <w:widowControl w:val="0"/>
        <w:numPr>
          <w:ilvl w:val="0"/>
          <w:numId w:val="5"/>
        </w:numPr>
        <w:spacing w:line="259" w:lineRule="auto"/>
        <w:rPr>
          <w:rStyle w:val="normaltextrun"/>
        </w:rPr>
      </w:pPr>
      <w:r>
        <w:rPr>
          <w:rStyle w:val="normaltextrun"/>
        </w:rPr>
        <w:t xml:space="preserve">Updates to the </w:t>
      </w:r>
      <w:r>
        <w:rPr>
          <w:rStyle w:val="normaltextrun"/>
          <w:i/>
          <w:iCs/>
        </w:rPr>
        <w:t>Before you Start</w:t>
      </w:r>
      <w:r>
        <w:rPr>
          <w:rStyle w:val="normaltextrun"/>
        </w:rPr>
        <w:t xml:space="preserve"> information, </w:t>
      </w:r>
      <w:r w:rsidR="00451B00">
        <w:rPr>
          <w:rStyle w:val="normaltextrun"/>
        </w:rPr>
        <w:t>and</w:t>
      </w:r>
      <w:r>
        <w:rPr>
          <w:rStyle w:val="normaltextrun"/>
        </w:rPr>
        <w:t xml:space="preserve"> the </w:t>
      </w:r>
      <w:r>
        <w:rPr>
          <w:rStyle w:val="normaltextrun"/>
          <w:i/>
          <w:iCs/>
        </w:rPr>
        <w:t xml:space="preserve">About this section </w:t>
      </w:r>
      <w:r w:rsidR="00451B00">
        <w:rPr>
          <w:rStyle w:val="normaltextrun"/>
        </w:rPr>
        <w:t>for</w:t>
      </w:r>
      <w:r>
        <w:rPr>
          <w:rStyle w:val="normaltextrun"/>
        </w:rPr>
        <w:t xml:space="preserve"> both the Governing Body Membership and Declaration and Submission sections. </w:t>
      </w:r>
    </w:p>
    <w:p w14:paraId="7812785F" w14:textId="01730535" w:rsidR="005250F9" w:rsidRDefault="005250F9" w:rsidP="00A64BE5">
      <w:pPr>
        <w:pStyle w:val="NormalText"/>
        <w:widowControl w:val="0"/>
        <w:numPr>
          <w:ilvl w:val="0"/>
          <w:numId w:val="5"/>
        </w:numPr>
        <w:spacing w:line="259" w:lineRule="auto"/>
        <w:rPr>
          <w:rStyle w:val="normaltextrun"/>
        </w:rPr>
      </w:pPr>
      <w:r>
        <w:rPr>
          <w:rStyle w:val="normaltextrun"/>
        </w:rPr>
        <w:t xml:space="preserve">Updated options contained in pre-defined lists </w:t>
      </w:r>
      <w:r w:rsidR="00B9005C">
        <w:rPr>
          <w:rStyle w:val="normaltextrun"/>
        </w:rPr>
        <w:t xml:space="preserve">to help providers submit information </w:t>
      </w:r>
      <w:r>
        <w:rPr>
          <w:rStyle w:val="normaltextrun"/>
        </w:rPr>
        <w:t xml:space="preserve">in the Key Personnel, Governing Body Statement and Feedback, Complaints and Improvements sections. </w:t>
      </w:r>
    </w:p>
    <w:p w14:paraId="77A0CB0C" w14:textId="4FF93A22" w:rsidR="005250F9" w:rsidRDefault="005250F9" w:rsidP="00A64BE5">
      <w:pPr>
        <w:pStyle w:val="NormalText"/>
        <w:widowControl w:val="0"/>
        <w:numPr>
          <w:ilvl w:val="0"/>
          <w:numId w:val="5"/>
        </w:numPr>
        <w:spacing w:line="259" w:lineRule="auto"/>
        <w:rPr>
          <w:rStyle w:val="normaltextrun"/>
        </w:rPr>
      </w:pPr>
      <w:r>
        <w:rPr>
          <w:rStyle w:val="normaltextrun"/>
        </w:rPr>
        <w:t xml:space="preserve">The introduction of new question </w:t>
      </w:r>
      <w:r w:rsidR="00423B28">
        <w:rPr>
          <w:rStyle w:val="normaltextrun"/>
        </w:rPr>
        <w:t xml:space="preserve">logic </w:t>
      </w:r>
      <w:r>
        <w:rPr>
          <w:rStyle w:val="normaltextrun"/>
        </w:rPr>
        <w:t>within the Diversity and Inclusion</w:t>
      </w:r>
      <w:r w:rsidRPr="006149FB">
        <w:t xml:space="preserve"> </w:t>
      </w:r>
      <w:r w:rsidR="006149FB" w:rsidRPr="006149FB">
        <w:t xml:space="preserve">– </w:t>
      </w:r>
      <w:r w:rsidR="00423B28">
        <w:rPr>
          <w:rStyle w:val="normaltextrun"/>
        </w:rPr>
        <w:t xml:space="preserve">Provider </w:t>
      </w:r>
      <w:r>
        <w:rPr>
          <w:rStyle w:val="normaltextrun"/>
        </w:rPr>
        <w:t>section</w:t>
      </w:r>
      <w:r w:rsidR="00423B28">
        <w:rPr>
          <w:rStyle w:val="normaltextrun"/>
        </w:rPr>
        <w:t xml:space="preserve"> to improve data quality</w:t>
      </w:r>
      <w:r>
        <w:rPr>
          <w:rStyle w:val="normaltextrun"/>
        </w:rPr>
        <w:t xml:space="preserve">. </w:t>
      </w:r>
    </w:p>
    <w:p w14:paraId="6E9A72FC" w14:textId="7051F64D" w:rsidR="005250F9" w:rsidRDefault="005250F9" w:rsidP="00A64BE5">
      <w:pPr>
        <w:pStyle w:val="NormalText"/>
        <w:widowControl w:val="0"/>
        <w:numPr>
          <w:ilvl w:val="0"/>
          <w:numId w:val="5"/>
        </w:numPr>
        <w:spacing w:line="259" w:lineRule="auto"/>
        <w:rPr>
          <w:rStyle w:val="normaltextrun"/>
        </w:rPr>
      </w:pPr>
      <w:r>
        <w:rPr>
          <w:rStyle w:val="normaltextrun"/>
        </w:rPr>
        <w:t>The ability to download a copy of the Collection Form</w:t>
      </w:r>
      <w:r w:rsidR="00423B28">
        <w:rPr>
          <w:rStyle w:val="normaltextrun"/>
        </w:rPr>
        <w:t xml:space="preserve"> at any stage</w:t>
      </w:r>
      <w:r>
        <w:rPr>
          <w:rStyle w:val="normaltextrun"/>
        </w:rPr>
        <w:t xml:space="preserve">. </w:t>
      </w:r>
    </w:p>
    <w:p w14:paraId="363A0F7B" w14:textId="52B37423" w:rsidR="005250F9" w:rsidRDefault="005250F9" w:rsidP="00A64BE5">
      <w:pPr>
        <w:pStyle w:val="NormalText"/>
        <w:widowControl w:val="0"/>
        <w:spacing w:line="259" w:lineRule="auto"/>
        <w:rPr>
          <w:rStyle w:val="normaltextrun"/>
        </w:rPr>
      </w:pPr>
      <w:r>
        <w:rPr>
          <w:rStyle w:val="normaltextrun"/>
        </w:rPr>
        <w:t>Providers will have the option to</w:t>
      </w:r>
      <w:r w:rsidR="00423B28">
        <w:rPr>
          <w:rStyle w:val="normaltextrun"/>
        </w:rPr>
        <w:t xml:space="preserve"> use e-signature (DocuSign) to</w:t>
      </w:r>
      <w:r>
        <w:rPr>
          <w:rStyle w:val="normaltextrun"/>
        </w:rPr>
        <w:t xml:space="preserve"> sign their Governing Body Statement</w:t>
      </w:r>
      <w:r w:rsidR="00423B28">
        <w:rPr>
          <w:rStyle w:val="normaltextrun"/>
        </w:rPr>
        <w:t xml:space="preserve">. </w:t>
      </w:r>
      <w:r>
        <w:rPr>
          <w:rStyle w:val="normaltextrun"/>
        </w:rPr>
        <w:t xml:space="preserve">This will enable providers to email the statement to </w:t>
      </w:r>
      <w:r w:rsidR="00423B28">
        <w:rPr>
          <w:rStyle w:val="normaltextrun"/>
        </w:rPr>
        <w:t>a</w:t>
      </w:r>
      <w:r>
        <w:rPr>
          <w:rStyle w:val="normaltextrun"/>
        </w:rPr>
        <w:t xml:space="preserve"> Governing Body Member for electronic signatur</w:t>
      </w:r>
      <w:r w:rsidR="00423B28">
        <w:rPr>
          <w:rStyle w:val="normaltextrun"/>
        </w:rPr>
        <w:t>e</w:t>
      </w:r>
      <w:r>
        <w:rPr>
          <w:rStyle w:val="normaltextrun"/>
        </w:rPr>
        <w:t xml:space="preserve">. Providers will still have the option to complete the statement manually if preferred. </w:t>
      </w:r>
    </w:p>
    <w:p w14:paraId="6C70A4BE" w14:textId="19A95005" w:rsidR="005250F9" w:rsidRDefault="005250F9" w:rsidP="00A64BE5">
      <w:pPr>
        <w:pStyle w:val="NormalText"/>
        <w:widowControl w:val="0"/>
        <w:spacing w:line="259" w:lineRule="auto"/>
      </w:pPr>
      <w:r w:rsidRPr="35997750">
        <w:rPr>
          <w:rStyle w:val="normaltextrun"/>
        </w:rPr>
        <w:t xml:space="preserve">For more information, please see the updated </w:t>
      </w:r>
      <w:hyperlink r:id="rId29">
        <w:r w:rsidRPr="35997750">
          <w:rPr>
            <w:rStyle w:val="Hyperlink"/>
          </w:rPr>
          <w:t>Government Provider Management System – User Guide: Provider Operations Reporting</w:t>
        </w:r>
      </w:hyperlink>
      <w:r>
        <w:t xml:space="preserve"> as well as the</w:t>
      </w:r>
      <w:r w:rsidR="04830B87">
        <w:t xml:space="preserve"> new </w:t>
      </w:r>
      <w:hyperlink r:id="rId30">
        <w:r w:rsidR="04830B87" w:rsidRPr="35997750">
          <w:rPr>
            <w:rStyle w:val="Hyperlink"/>
          </w:rPr>
          <w:t>Government Provider Management System - Quick Reference Guide: Provider Operations Reporting</w:t>
        </w:r>
      </w:hyperlink>
      <w:r w:rsidR="04830B87">
        <w:t xml:space="preserve">. </w:t>
      </w:r>
      <w:r>
        <w:t xml:space="preserve"> </w:t>
      </w:r>
    </w:p>
    <w:p w14:paraId="386CFCAB" w14:textId="010434F2" w:rsidR="005250F9" w:rsidRDefault="005250F9" w:rsidP="00A64BE5">
      <w:pPr>
        <w:widowControl w:val="0"/>
        <w:spacing w:before="360" w:after="120"/>
        <w:rPr>
          <w:rStyle w:val="normaltextrun"/>
          <w:rFonts w:cs="Arial"/>
          <w:color w:val="358189"/>
          <w:sz w:val="28"/>
          <w:szCs w:val="28"/>
        </w:rPr>
      </w:pPr>
      <w:bookmarkStart w:id="16" w:name="_Hlk146724538"/>
      <w:bookmarkStart w:id="17" w:name="_Hlk146793529"/>
      <w:bookmarkEnd w:id="13"/>
      <w:bookmarkEnd w:id="14"/>
      <w:r>
        <w:rPr>
          <w:rStyle w:val="normaltextrun"/>
          <w:rFonts w:cs="Arial"/>
          <w:color w:val="358189"/>
          <w:sz w:val="28"/>
          <w:szCs w:val="28"/>
        </w:rPr>
        <w:t xml:space="preserve">Outbreak </w:t>
      </w:r>
      <w:r w:rsidR="00D05725">
        <w:rPr>
          <w:rStyle w:val="normaltextrun"/>
          <w:rFonts w:cs="Arial"/>
          <w:color w:val="358189"/>
          <w:sz w:val="28"/>
          <w:szCs w:val="28"/>
        </w:rPr>
        <w:t>m</w:t>
      </w:r>
      <w:r>
        <w:rPr>
          <w:rStyle w:val="normaltextrun"/>
          <w:rFonts w:cs="Arial"/>
          <w:color w:val="358189"/>
          <w:sz w:val="28"/>
          <w:szCs w:val="28"/>
        </w:rPr>
        <w:t>anagement reporting now included in the Quarterly Financial Report</w:t>
      </w:r>
    </w:p>
    <w:p w14:paraId="4825F879" w14:textId="467491A5" w:rsidR="005250F9" w:rsidRDefault="005C6EE5" w:rsidP="00A64BE5">
      <w:pPr>
        <w:pStyle w:val="NormalText"/>
        <w:spacing w:line="259" w:lineRule="auto"/>
        <w:rPr>
          <w:rStyle w:val="normaltextrun"/>
        </w:rPr>
      </w:pPr>
      <w:r>
        <w:rPr>
          <w:rStyle w:val="normaltextrun"/>
        </w:rPr>
        <w:t>Approved r</w:t>
      </w:r>
      <w:r w:rsidR="005250F9">
        <w:rPr>
          <w:rStyle w:val="normaltextrun"/>
        </w:rPr>
        <w:t xml:space="preserve">esidential aged care providers are </w:t>
      </w:r>
      <w:r w:rsidR="00B569A3">
        <w:rPr>
          <w:rStyle w:val="normaltextrun"/>
        </w:rPr>
        <w:t xml:space="preserve">now </w:t>
      </w:r>
      <w:r w:rsidR="005250F9">
        <w:rPr>
          <w:rStyle w:val="normaltextrun"/>
        </w:rPr>
        <w:t xml:space="preserve">required to report </w:t>
      </w:r>
      <w:r>
        <w:rPr>
          <w:rStyle w:val="normaltextrun"/>
        </w:rPr>
        <w:t xml:space="preserve">outbreak management </w:t>
      </w:r>
      <w:r w:rsidR="005250F9">
        <w:rPr>
          <w:rStyle w:val="normaltextrun"/>
        </w:rPr>
        <w:t>expenditure</w:t>
      </w:r>
      <w:r w:rsidR="00887B0C">
        <w:rPr>
          <w:rStyle w:val="normaltextrun"/>
        </w:rPr>
        <w:t xml:space="preserve">. </w:t>
      </w:r>
    </w:p>
    <w:p w14:paraId="73BA1751" w14:textId="70DA98C9" w:rsidR="005250F9" w:rsidRDefault="005250F9" w:rsidP="00A64BE5">
      <w:pPr>
        <w:pStyle w:val="NormalText"/>
        <w:spacing w:line="259" w:lineRule="auto"/>
        <w:rPr>
          <w:rStyle w:val="normaltextrun"/>
        </w:rPr>
      </w:pPr>
      <w:r>
        <w:rPr>
          <w:rStyle w:val="normaltextrun"/>
        </w:rPr>
        <w:t xml:space="preserve">To support this, the Quarterly Financial Report </w:t>
      </w:r>
      <w:r w:rsidR="0042037B">
        <w:rPr>
          <w:rStyle w:val="normaltextrun"/>
        </w:rPr>
        <w:t xml:space="preserve">for Quarter 4 2023-24 (1 April </w:t>
      </w:r>
      <w:r w:rsidR="00D05725">
        <w:rPr>
          <w:rStyle w:val="normaltextrun"/>
        </w:rPr>
        <w:t>–</w:t>
      </w:r>
      <w:r w:rsidR="0042037B">
        <w:rPr>
          <w:rStyle w:val="normaltextrun"/>
        </w:rPr>
        <w:t xml:space="preserve"> </w:t>
      </w:r>
      <w:r w:rsidR="00D05725">
        <w:rPr>
          <w:rStyle w:val="normaltextrun"/>
        </w:rPr>
        <w:t>30 June)</w:t>
      </w:r>
      <w:r>
        <w:rPr>
          <w:rStyle w:val="normaltextrun"/>
        </w:rPr>
        <w:t xml:space="preserve"> has been updated to include:</w:t>
      </w:r>
    </w:p>
    <w:p w14:paraId="451D64B4" w14:textId="77777777" w:rsidR="005250F9" w:rsidRDefault="005250F9" w:rsidP="00A64BE5">
      <w:pPr>
        <w:pStyle w:val="NormalText"/>
        <w:numPr>
          <w:ilvl w:val="0"/>
          <w:numId w:val="6"/>
        </w:numPr>
        <w:spacing w:line="259" w:lineRule="auto"/>
        <w:rPr>
          <w:rStyle w:val="normaltextrun"/>
        </w:rPr>
      </w:pPr>
      <w:r>
        <w:rPr>
          <w:rStyle w:val="normaltextrun"/>
        </w:rPr>
        <w:t>an additional question in the Residential Viability and Prudential Reporting section regarding if the organisation has had any outbreaks during the reporting period</w:t>
      </w:r>
    </w:p>
    <w:p w14:paraId="13AD24FC" w14:textId="12B1C735" w:rsidR="005250F9" w:rsidRDefault="005250F9" w:rsidP="00A64BE5">
      <w:pPr>
        <w:pStyle w:val="NormalText"/>
        <w:numPr>
          <w:ilvl w:val="0"/>
          <w:numId w:val="6"/>
        </w:numPr>
        <w:spacing w:line="259" w:lineRule="auto"/>
        <w:rPr>
          <w:rStyle w:val="normaltextrun"/>
        </w:rPr>
      </w:pPr>
      <w:r>
        <w:rPr>
          <w:rStyle w:val="normaltextrun"/>
        </w:rPr>
        <w:t xml:space="preserve"> a new Outbreak Expenditure sub-section in the Residential Labour Costs and Hou</w:t>
      </w:r>
      <w:r w:rsidR="00D05725">
        <w:rPr>
          <w:rStyle w:val="normaltextrun"/>
        </w:rPr>
        <w:t>rs</w:t>
      </w:r>
      <w:r>
        <w:rPr>
          <w:rStyle w:val="normaltextrun"/>
        </w:rPr>
        <w:t xml:space="preserve"> section.</w:t>
      </w:r>
    </w:p>
    <w:p w14:paraId="747097FB" w14:textId="20ADCD57" w:rsidR="00A64BE5" w:rsidRDefault="005250F9" w:rsidP="00A64BE5">
      <w:pPr>
        <w:pStyle w:val="NormalText"/>
        <w:spacing w:line="259" w:lineRule="auto"/>
      </w:pPr>
      <w:r>
        <w:rPr>
          <w:rStyle w:val="normaltextrun"/>
        </w:rPr>
        <w:t xml:space="preserve">For more information regarding completing the updated Quarterly Financial Report please refer to the </w:t>
      </w:r>
      <w:hyperlink r:id="rId31" w:history="1">
        <w:r>
          <w:rPr>
            <w:rStyle w:val="Hyperlink"/>
          </w:rPr>
          <w:t>Government Provider Management System (GPMS) – User guide: Quarterly Financial Report</w:t>
        </w:r>
      </w:hyperlink>
      <w:r>
        <w:t xml:space="preserve">. </w:t>
      </w:r>
    </w:p>
    <w:p w14:paraId="46AB3F86" w14:textId="77777777" w:rsidR="00A64BE5" w:rsidRDefault="00A64BE5">
      <w:pPr>
        <w:rPr>
          <w:rFonts w:eastAsia="Times New Roman" w:cstheme="minorBidi"/>
          <w:noProof/>
          <w:color w:val="1E1545"/>
          <w:szCs w:val="20"/>
          <w:shd w:val="clear" w:color="auto" w:fill="FFFFFF"/>
          <w:lang w:eastAsia="en-GB"/>
        </w:rPr>
      </w:pPr>
      <w:r>
        <w:br w:type="page"/>
      </w:r>
    </w:p>
    <w:p w14:paraId="1E83807B" w14:textId="77777777" w:rsidR="005250F9" w:rsidRPr="007E2F4E" w:rsidRDefault="005250F9" w:rsidP="005250F9">
      <w:pPr>
        <w:pStyle w:val="ListParagraph"/>
        <w:keepNext/>
        <w:keepLines/>
        <w:numPr>
          <w:ilvl w:val="0"/>
          <w:numId w:val="0"/>
        </w:numPr>
        <w:spacing w:before="600" w:after="80" w:line="259" w:lineRule="auto"/>
        <w:outlineLvl w:val="0"/>
        <w:rPr>
          <w:b/>
          <w:bCs/>
          <w:color w:val="358189"/>
          <w:sz w:val="32"/>
          <w:szCs w:val="32"/>
        </w:rPr>
      </w:pPr>
      <w:bookmarkStart w:id="18" w:name="_Toc157684669"/>
      <w:bookmarkEnd w:id="16"/>
      <w:r w:rsidRPr="007E2F4E">
        <w:rPr>
          <w:b/>
          <w:bCs/>
          <w:color w:val="358189"/>
          <w:sz w:val="32"/>
          <w:szCs w:val="32"/>
        </w:rPr>
        <w:lastRenderedPageBreak/>
        <w:t>Additional Aged Care Gateway resources</w:t>
      </w:r>
      <w:bookmarkEnd w:id="18"/>
    </w:p>
    <w:p w14:paraId="35E4B1BF" w14:textId="77777777" w:rsidR="005250F9" w:rsidRPr="004F1195" w:rsidRDefault="005250F9" w:rsidP="005250F9">
      <w:pPr>
        <w:pStyle w:val="paragraph"/>
        <w:spacing w:before="80" w:beforeAutospacing="0" w:after="180" w:afterAutospacing="0" w:line="259" w:lineRule="auto"/>
        <w:textAlignment w:val="baseline"/>
        <w:rPr>
          <w:rFonts w:ascii="Arial" w:hAnsi="Arial" w:cs="Arial"/>
          <w:sz w:val="23"/>
          <w:szCs w:val="23"/>
        </w:rPr>
      </w:pPr>
      <w:r w:rsidRPr="00130B80">
        <w:rPr>
          <w:rStyle w:val="normaltextrun"/>
          <w:rFonts w:ascii="Arial" w:hAnsi="Arial" w:cs="Arial"/>
          <w:b/>
          <w:bCs/>
          <w:color w:val="1E1545"/>
          <w:sz w:val="23"/>
          <w:szCs w:val="23"/>
        </w:rPr>
        <w:t>Guidance material for Assessors</w:t>
      </w:r>
      <w:r w:rsidRPr="00130B80">
        <w:rPr>
          <w:rStyle w:val="normaltextrun"/>
          <w:rFonts w:ascii="Arial" w:hAnsi="Arial" w:cs="Arial"/>
          <w:color w:val="1E1545"/>
          <w:sz w:val="23"/>
          <w:szCs w:val="23"/>
        </w:rPr>
        <w:t xml:space="preserve"> is available on the Department of Health and Aged Care Website: </w:t>
      </w:r>
      <w:hyperlink r:id="rId32" w:history="1">
        <w:r w:rsidRPr="00E004FA">
          <w:rPr>
            <w:rStyle w:val="Hyperlink"/>
            <w:rFonts w:ascii="Arial" w:hAnsi="Arial" w:cs="Arial"/>
            <w:sz w:val="23"/>
            <w:szCs w:val="23"/>
          </w:rPr>
          <w:t>My Aged Care – Assessor Portal Resources</w:t>
        </w:r>
      </w:hyperlink>
      <w:r>
        <w:rPr>
          <w:rStyle w:val="normaltextrun"/>
          <w:rFonts w:ascii="Arial" w:hAnsi="Arial" w:cs="Arial"/>
          <w:color w:val="1E1545"/>
          <w:sz w:val="23"/>
          <w:szCs w:val="23"/>
        </w:rPr>
        <w:t>.</w:t>
      </w:r>
      <w:r w:rsidRPr="004F1195">
        <w:rPr>
          <w:rFonts w:ascii="Arial" w:hAnsi="Arial" w:cs="Arial"/>
          <w:sz w:val="23"/>
          <w:szCs w:val="23"/>
        </w:rPr>
        <w:t xml:space="preserve"> </w:t>
      </w:r>
    </w:p>
    <w:p w14:paraId="2183B5AB" w14:textId="77777777" w:rsidR="005250F9" w:rsidRPr="004F1195" w:rsidRDefault="005250F9" w:rsidP="005250F9">
      <w:pPr>
        <w:pStyle w:val="paragraph"/>
        <w:spacing w:before="180" w:beforeAutospacing="0" w:after="180" w:afterAutospacing="0" w:line="259" w:lineRule="auto"/>
        <w:textAlignment w:val="baseline"/>
        <w:rPr>
          <w:rFonts w:ascii="Arial" w:hAnsi="Arial" w:cs="Arial"/>
          <w:sz w:val="23"/>
          <w:szCs w:val="23"/>
        </w:rPr>
      </w:pPr>
      <w:r w:rsidRPr="004F1195">
        <w:rPr>
          <w:rStyle w:val="normaltextrun"/>
          <w:rFonts w:ascii="Arial" w:hAnsi="Arial" w:cs="Arial"/>
          <w:b/>
          <w:bCs/>
          <w:color w:val="1E1545"/>
          <w:sz w:val="23"/>
          <w:szCs w:val="23"/>
        </w:rPr>
        <w:t>Guidance material for Service Providers</w:t>
      </w:r>
      <w:r w:rsidRPr="004F1195">
        <w:rPr>
          <w:rStyle w:val="normaltextrun"/>
          <w:rFonts w:ascii="Arial" w:hAnsi="Arial" w:cs="Arial"/>
          <w:color w:val="1E1545"/>
          <w:sz w:val="23"/>
          <w:szCs w:val="23"/>
        </w:rPr>
        <w:t xml:space="preserve"> is available on the Department of Health and Aged Care Website: </w:t>
      </w:r>
      <w:hyperlink r:id="rId33" w:history="1">
        <w:r>
          <w:rPr>
            <w:rStyle w:val="Hyperlink"/>
            <w:rFonts w:ascii="Arial" w:hAnsi="Arial" w:cs="Arial"/>
          </w:rPr>
          <w:t>My Aged Care – Service and Support Portal Resources</w:t>
        </w:r>
      </w:hyperlink>
      <w:r>
        <w:rPr>
          <w:rFonts w:ascii="Arial" w:hAnsi="Arial" w:cs="Arial"/>
        </w:rPr>
        <w:t>.</w:t>
      </w:r>
      <w:r>
        <w:t xml:space="preserve"> </w:t>
      </w:r>
    </w:p>
    <w:p w14:paraId="54DD2D52" w14:textId="77777777" w:rsidR="005250F9" w:rsidRPr="004F1195" w:rsidRDefault="005250F9" w:rsidP="005250F9">
      <w:pPr>
        <w:pStyle w:val="paragraph"/>
        <w:spacing w:before="180" w:beforeAutospacing="0" w:after="180" w:afterAutospacing="0" w:line="259" w:lineRule="auto"/>
        <w:textAlignment w:val="baseline"/>
        <w:rPr>
          <w:rFonts w:ascii="Arial" w:hAnsi="Arial" w:cs="Arial"/>
          <w:sz w:val="23"/>
          <w:szCs w:val="23"/>
        </w:rPr>
      </w:pPr>
      <w:r w:rsidRPr="004F1195">
        <w:rPr>
          <w:rStyle w:val="normaltextrun"/>
          <w:rFonts w:ascii="Arial" w:hAnsi="Arial" w:cs="Arial"/>
          <w:b/>
          <w:bCs/>
          <w:color w:val="1E1545"/>
          <w:sz w:val="23"/>
          <w:szCs w:val="23"/>
        </w:rPr>
        <w:t xml:space="preserve">Guidance material for Hospital Staff </w:t>
      </w:r>
      <w:r w:rsidRPr="004F1195">
        <w:rPr>
          <w:rStyle w:val="normaltextrun"/>
          <w:rFonts w:ascii="Arial" w:hAnsi="Arial" w:cs="Arial"/>
          <w:color w:val="1E1545"/>
          <w:sz w:val="23"/>
          <w:szCs w:val="23"/>
        </w:rPr>
        <w:t xml:space="preserve">is available on the Department of Health and Aged Care Website: </w:t>
      </w:r>
      <w:hyperlink r:id="rId34" w:history="1">
        <w:r w:rsidRPr="00130B80">
          <w:rPr>
            <w:rStyle w:val="Hyperlink"/>
            <w:rFonts w:ascii="Arial" w:hAnsi="Arial" w:cs="Arial"/>
            <w:sz w:val="23"/>
            <w:szCs w:val="23"/>
          </w:rPr>
          <w:t>My Aged Care – Hospital Portal resources</w:t>
        </w:r>
      </w:hyperlink>
      <w:r>
        <w:rPr>
          <w:rStyle w:val="normaltextrun"/>
          <w:rFonts w:ascii="Arial" w:hAnsi="Arial" w:cs="Arial"/>
          <w:color w:val="1E1545"/>
          <w:sz w:val="23"/>
          <w:szCs w:val="23"/>
        </w:rPr>
        <w:t>.</w:t>
      </w:r>
      <w:r w:rsidRPr="004F1195">
        <w:rPr>
          <w:rFonts w:ascii="Arial" w:hAnsi="Arial" w:cs="Arial"/>
          <w:sz w:val="23"/>
          <w:szCs w:val="23"/>
        </w:rPr>
        <w:t xml:space="preserve"> </w:t>
      </w:r>
    </w:p>
    <w:p w14:paraId="44209894" w14:textId="77777777" w:rsidR="005250F9" w:rsidRPr="00A762BA" w:rsidRDefault="005250F9" w:rsidP="005250F9">
      <w:pPr>
        <w:pStyle w:val="Heading1"/>
        <w:numPr>
          <w:ilvl w:val="0"/>
          <w:numId w:val="0"/>
        </w:numPr>
        <w:spacing w:before="480" w:after="120"/>
        <w:ind w:left="357" w:hanging="357"/>
      </w:pPr>
      <w:bookmarkStart w:id="19" w:name="_Toc157684670"/>
      <w:r w:rsidRPr="00A762BA">
        <w:t>Additional GPMS resources</w:t>
      </w:r>
      <w:bookmarkEnd w:id="19"/>
    </w:p>
    <w:p w14:paraId="318A2DEC" w14:textId="77777777" w:rsidR="005250F9" w:rsidRPr="000B1394" w:rsidRDefault="005250F9" w:rsidP="005250F9">
      <w:pPr>
        <w:pStyle w:val="NormalText"/>
        <w:rPr>
          <w:rFonts w:cs="Arial"/>
          <w:sz w:val="23"/>
          <w:szCs w:val="23"/>
        </w:rPr>
      </w:pPr>
      <w:r w:rsidRPr="00130B80">
        <w:rPr>
          <w:sz w:val="23"/>
          <w:szCs w:val="23"/>
        </w:rPr>
        <w:t xml:space="preserve">Additional GPMS resources Guidance material for GPMS Users is available on the Department of Health and Aged Care website here: </w:t>
      </w:r>
      <w:hyperlink r:id="rId35" w:history="1">
        <w:r>
          <w:rPr>
            <w:rStyle w:val="Hyperlink"/>
            <w:sz w:val="23"/>
            <w:szCs w:val="23"/>
          </w:rPr>
          <w:t>Government Provider Management System (GPMS)</w:t>
        </w:r>
      </w:hyperlink>
      <w:r>
        <w:rPr>
          <w:rStyle w:val="Hyperlink"/>
          <w:sz w:val="23"/>
          <w:szCs w:val="23"/>
        </w:rPr>
        <w:t xml:space="preserve">. </w:t>
      </w:r>
    </w:p>
    <w:p w14:paraId="1D108D81" w14:textId="77777777" w:rsidR="005250F9" w:rsidRPr="00A762BA" w:rsidRDefault="005250F9" w:rsidP="005250F9">
      <w:pPr>
        <w:pStyle w:val="Heading1"/>
        <w:numPr>
          <w:ilvl w:val="0"/>
          <w:numId w:val="0"/>
        </w:numPr>
        <w:spacing w:before="480" w:after="120"/>
        <w:ind w:left="357" w:hanging="357"/>
      </w:pPr>
      <w:bookmarkStart w:id="20" w:name="_Toc157684671"/>
      <w:r w:rsidRPr="00A762BA">
        <w:rPr>
          <w:rStyle w:val="normaltextrun"/>
        </w:rPr>
        <w:t>Further assistance</w:t>
      </w:r>
      <w:bookmarkEnd w:id="20"/>
    </w:p>
    <w:p w14:paraId="1F114E61" w14:textId="77777777" w:rsidR="005250F9" w:rsidRPr="00D1063F" w:rsidRDefault="005250F9" w:rsidP="005250F9">
      <w:pPr>
        <w:pStyle w:val="paragraph"/>
        <w:widowControl w:val="0"/>
        <w:spacing w:before="120" w:beforeAutospacing="0" w:after="120" w:afterAutospacing="0" w:line="288" w:lineRule="auto"/>
        <w:textAlignment w:val="baseline"/>
      </w:pPr>
      <w:r w:rsidRPr="00D1063F">
        <w:rPr>
          <w:rStyle w:val="normaltextrun"/>
          <w:rFonts w:ascii="Arial" w:hAnsi="Arial" w:cs="Arial"/>
          <w:color w:val="2C3644"/>
          <w:sz w:val="23"/>
          <w:szCs w:val="23"/>
        </w:rPr>
        <w:t xml:space="preserve">For help with any of the above changes, please contact the My Aged Care Service Provider and Assessor helpline on </w:t>
      </w:r>
      <w:r w:rsidRPr="00D1063F">
        <w:rPr>
          <w:rStyle w:val="normaltextrun"/>
          <w:rFonts w:ascii="Arial" w:hAnsi="Arial" w:cs="Arial"/>
          <w:b/>
          <w:color w:val="2C3644"/>
          <w:sz w:val="23"/>
          <w:szCs w:val="23"/>
        </w:rPr>
        <w:t>1800 836 799</w:t>
      </w:r>
      <w:r w:rsidRPr="00D1063F">
        <w:rPr>
          <w:rStyle w:val="normaltextrun"/>
          <w:rFonts w:ascii="Arial" w:hAnsi="Arial" w:cs="Arial"/>
          <w:color w:val="2C3644"/>
          <w:sz w:val="23"/>
          <w:szCs w:val="23"/>
        </w:rPr>
        <w:t>, Monday to Friday (8am to 8pm) and Saturday (10am to 2pm) local time across Australia.</w:t>
      </w:r>
      <w:r w:rsidRPr="00D1063F">
        <w:rPr>
          <w:rStyle w:val="eop"/>
          <w:rFonts w:ascii="Arial" w:hAnsi="Arial" w:cs="Arial"/>
          <w:color w:val="2C3644"/>
          <w:sz w:val="23"/>
          <w:szCs w:val="23"/>
        </w:rPr>
        <w:t> </w:t>
      </w:r>
      <w:bookmarkEnd w:id="11"/>
      <w:bookmarkEnd w:id="17"/>
    </w:p>
    <w:p w14:paraId="22D56216" w14:textId="77777777" w:rsidR="005250F9" w:rsidRDefault="005250F9"/>
    <w:p w14:paraId="2010C632" w14:textId="6E5DBE43" w:rsidR="005250F9" w:rsidRDefault="005250F9"/>
    <w:sectPr w:rsidR="005250F9" w:rsidSect="005250F9">
      <w:headerReference w:type="even" r:id="rId36"/>
      <w:footerReference w:type="default" r:id="rId37"/>
      <w:headerReference w:type="first" r:id="rId38"/>
      <w:footerReference w:type="first" r:id="rId39"/>
      <w:pgSz w:w="11906" w:h="16838"/>
      <w:pgMar w:top="1134" w:right="1440" w:bottom="709" w:left="1440" w:header="708"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1CD2E" w14:textId="77777777" w:rsidR="00F90675" w:rsidRDefault="00F90675" w:rsidP="005250F9">
      <w:pPr>
        <w:spacing w:after="0" w:line="240" w:lineRule="auto"/>
      </w:pPr>
      <w:r>
        <w:separator/>
      </w:r>
    </w:p>
  </w:endnote>
  <w:endnote w:type="continuationSeparator" w:id="0">
    <w:p w14:paraId="7AA9DA3C" w14:textId="77777777" w:rsidR="00F90675" w:rsidRDefault="00F90675" w:rsidP="005250F9">
      <w:pPr>
        <w:spacing w:after="0" w:line="240" w:lineRule="auto"/>
      </w:pPr>
      <w:r>
        <w:continuationSeparator/>
      </w:r>
    </w:p>
  </w:endnote>
  <w:endnote w:type="continuationNotice" w:id="1">
    <w:p w14:paraId="0F181841" w14:textId="77777777" w:rsidR="00F90675" w:rsidRDefault="00F906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924523"/>
      <w:docPartObj>
        <w:docPartGallery w:val="Page Numbers (Bottom of Page)"/>
        <w:docPartUnique/>
      </w:docPartObj>
    </w:sdtPr>
    <w:sdtEndPr>
      <w:rPr>
        <w:noProof/>
      </w:rPr>
    </w:sdtEndPr>
    <w:sdtContent>
      <w:p w14:paraId="50BC67B8" w14:textId="77777777" w:rsidR="005250F9" w:rsidRPr="00795B25" w:rsidRDefault="005250F9" w:rsidP="005250F9">
        <w:pPr>
          <w:pStyle w:val="Footer"/>
          <w:jc w:val="right"/>
        </w:pPr>
        <w:r>
          <w:rPr>
            <w:color w:val="1E1545"/>
            <w:sz w:val="22"/>
            <w:szCs w:val="22"/>
          </w:rPr>
          <w:t xml:space="preserve">What’s New? Aged Care Gateway and GPMS – 1 July 2024 </w:t>
        </w:r>
        <w:r w:rsidRPr="00795B25">
          <w:rPr>
            <w:color w:val="1E1545"/>
            <w:sz w:val="22"/>
            <w:szCs w:val="22"/>
          </w:rPr>
          <w:t>|</w:t>
        </w:r>
        <w:r>
          <w:rPr>
            <w:color w:val="1E1545"/>
            <w:sz w:val="22"/>
            <w:szCs w:val="22"/>
          </w:rPr>
          <w:t xml:space="preserve">  </w:t>
        </w:r>
        <w:r w:rsidRPr="00795B25">
          <w:rPr>
            <w:color w:val="1E1545"/>
            <w:sz w:val="22"/>
            <w:szCs w:val="22"/>
          </w:rPr>
          <w:fldChar w:fldCharType="begin"/>
        </w:r>
        <w:r w:rsidRPr="00795B25">
          <w:rPr>
            <w:color w:val="1E1545"/>
            <w:sz w:val="22"/>
            <w:szCs w:val="22"/>
          </w:rPr>
          <w:instrText xml:space="preserve"> PAGE   \* MERGEFORMAT </w:instrText>
        </w:r>
        <w:r w:rsidRPr="00795B25">
          <w:rPr>
            <w:color w:val="1E1545"/>
            <w:sz w:val="22"/>
            <w:szCs w:val="22"/>
          </w:rPr>
          <w:fldChar w:fldCharType="separate"/>
        </w:r>
        <w:r>
          <w:rPr>
            <w:color w:val="1E1545"/>
            <w:sz w:val="22"/>
            <w:szCs w:val="22"/>
          </w:rPr>
          <w:t>2</w:t>
        </w:r>
        <w:r w:rsidRPr="00795B25">
          <w:rPr>
            <w:noProof/>
            <w:color w:val="1E1545"/>
            <w:sz w:val="22"/>
            <w:szCs w:val="22"/>
          </w:rPr>
          <w:fldChar w:fldCharType="end"/>
        </w:r>
      </w:p>
    </w:sdtContent>
  </w:sdt>
  <w:p w14:paraId="4848FFC9" w14:textId="1FD9F8EA" w:rsidR="005250F9" w:rsidRPr="00795B25" w:rsidRDefault="005250F9" w:rsidP="005250F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1D62" w14:textId="6D52316C" w:rsidR="005250F9" w:rsidRPr="00795B25" w:rsidRDefault="005250F9" w:rsidP="005250F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4FBDC" w14:textId="77777777" w:rsidR="00F90675" w:rsidRDefault="00F90675" w:rsidP="005250F9">
      <w:pPr>
        <w:spacing w:after="0" w:line="240" w:lineRule="auto"/>
      </w:pPr>
      <w:r>
        <w:separator/>
      </w:r>
    </w:p>
  </w:footnote>
  <w:footnote w:type="continuationSeparator" w:id="0">
    <w:p w14:paraId="2D05CF7C" w14:textId="77777777" w:rsidR="00F90675" w:rsidRDefault="00F90675" w:rsidP="005250F9">
      <w:pPr>
        <w:spacing w:after="0" w:line="240" w:lineRule="auto"/>
      </w:pPr>
      <w:r>
        <w:continuationSeparator/>
      </w:r>
    </w:p>
  </w:footnote>
  <w:footnote w:type="continuationNotice" w:id="1">
    <w:p w14:paraId="31A9F1A9" w14:textId="77777777" w:rsidR="00F90675" w:rsidRDefault="00F906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8A1C6" w14:textId="77777777" w:rsidR="005250F9" w:rsidRDefault="005250F9">
    <w:pPr>
      <w:pStyle w:val="Header"/>
    </w:pPr>
  </w:p>
  <w:p w14:paraId="5E630E28" w14:textId="77777777" w:rsidR="005250F9" w:rsidRDefault="005250F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304E6" w14:textId="77777777" w:rsidR="005250F9" w:rsidRDefault="005250F9">
    <w:pPr>
      <w:pStyle w:val="Header"/>
    </w:pPr>
    <w:r>
      <w:rPr>
        <w:noProof/>
      </w:rPr>
      <w:drawing>
        <wp:anchor distT="0" distB="0" distL="114300" distR="114300" simplePos="0" relativeHeight="251658240" behindDoc="0" locked="0" layoutInCell="1" allowOverlap="1" wp14:anchorId="0D1901A2" wp14:editId="13605921">
          <wp:simplePos x="0" y="0"/>
          <wp:positionH relativeFrom="page">
            <wp:posOffset>8639</wp:posOffset>
          </wp:positionH>
          <wp:positionV relativeFrom="paragraph">
            <wp:posOffset>-450304</wp:posOffset>
          </wp:positionV>
          <wp:extent cx="7553325" cy="1581150"/>
          <wp:effectExtent l="0" t="0" r="9525" b="0"/>
          <wp:wrapSquare wrapText="bothSides"/>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691"/>
                  <a:stretch/>
                </pic:blipFill>
                <pic:spPr bwMode="auto">
                  <a:xfrm>
                    <a:off x="0" y="0"/>
                    <a:ext cx="7553325" cy="1581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7AAF"/>
    <w:multiLevelType w:val="multilevel"/>
    <w:tmpl w:val="58F8795A"/>
    <w:styleLink w:val="Headings"/>
    <w:lvl w:ilvl="0">
      <w:start w:val="1"/>
      <w:numFmt w:val="decimal"/>
      <w:pStyle w:val="Heading1"/>
      <w:lvlText w:val="%1."/>
      <w:lvlJc w:val="left"/>
      <w:pPr>
        <w:ind w:left="357" w:hanging="357"/>
      </w:pPr>
      <w:rPr>
        <w:rFonts w:hint="default"/>
        <w:b/>
        <w:bCs/>
      </w:rPr>
    </w:lvl>
    <w:lvl w:ilvl="1">
      <w:start w:val="1"/>
      <w:numFmt w:val="decimal"/>
      <w:pStyle w:val="Heading2"/>
      <w:isLgl/>
      <w:lvlText w:val="%1.%2"/>
      <w:lvlJc w:val="left"/>
      <w:pPr>
        <w:ind w:left="357" w:hanging="357"/>
      </w:pPr>
      <w:rPr>
        <w:rFonts w:hint="default"/>
      </w:rPr>
    </w:lvl>
    <w:lvl w:ilvl="2">
      <w:start w:val="1"/>
      <w:numFmt w:val="decimal"/>
      <w:pStyle w:val="Heading3"/>
      <w:isLgl/>
      <w:lvlText w:val="%1.%2.%3"/>
      <w:lvlJc w:val="left"/>
      <w:pPr>
        <w:ind w:left="357" w:hanging="357"/>
      </w:pPr>
      <w:rPr>
        <w:rFonts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1" w15:restartNumberingAfterBreak="0">
    <w:nsid w:val="121E33CA"/>
    <w:multiLevelType w:val="hybridMultilevel"/>
    <w:tmpl w:val="4A169E18"/>
    <w:lvl w:ilvl="0" w:tplc="FFFFFFFF">
      <w:start w:val="1"/>
      <w:numFmt w:val="decimal"/>
      <w:pStyle w:val="ListParagraph"/>
      <w:lvlText w:val="%1."/>
      <w:lvlJc w:val="left"/>
      <w:pPr>
        <w:ind w:left="360" w:hanging="360"/>
      </w:pPr>
      <w:rPr>
        <w:b/>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95B7146"/>
    <w:multiLevelType w:val="hybridMultilevel"/>
    <w:tmpl w:val="97D2C2C4"/>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3" w15:restartNumberingAfterBreak="0">
    <w:nsid w:val="3FC40518"/>
    <w:multiLevelType w:val="hybridMultilevel"/>
    <w:tmpl w:val="00180B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3474DAA"/>
    <w:multiLevelType w:val="hybridMultilevel"/>
    <w:tmpl w:val="6A34C5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5DBA67FA"/>
    <w:multiLevelType w:val="hybridMultilevel"/>
    <w:tmpl w:val="52B2D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3A919AE"/>
    <w:multiLevelType w:val="hybridMultilevel"/>
    <w:tmpl w:val="ACAEF9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7275959">
    <w:abstractNumId w:val="1"/>
  </w:num>
  <w:num w:numId="2" w16cid:durableId="1685934332">
    <w:abstractNumId w:val="0"/>
    <w:lvlOverride w:ilvl="0">
      <w:lvl w:ilvl="0">
        <w:start w:val="1"/>
        <w:numFmt w:val="decimal"/>
        <w:pStyle w:val="Heading1"/>
        <w:lvlText w:val="%1."/>
        <w:lvlJc w:val="left"/>
        <w:pPr>
          <w:ind w:left="357" w:hanging="357"/>
        </w:pPr>
        <w:rPr>
          <w:rFonts w:hint="default"/>
          <w:b/>
          <w:bCs/>
        </w:rPr>
      </w:lvl>
    </w:lvlOverride>
    <w:lvlOverride w:ilvl="1">
      <w:lvl w:ilvl="1">
        <w:start w:val="1"/>
        <w:numFmt w:val="decimal"/>
        <w:pStyle w:val="Heading2"/>
        <w:isLgl/>
        <w:lvlText w:val="%1.%2"/>
        <w:lvlJc w:val="left"/>
        <w:pPr>
          <w:ind w:left="357" w:hanging="357"/>
        </w:pPr>
        <w:rPr>
          <w:rFonts w:hint="default"/>
        </w:rPr>
      </w:lvl>
    </w:lvlOverride>
    <w:lvlOverride w:ilvl="2">
      <w:lvl w:ilvl="2">
        <w:start w:val="1"/>
        <w:numFmt w:val="decimal"/>
        <w:pStyle w:val="Heading3"/>
        <w:isLgl/>
        <w:lvlText w:val="%1.%2.%3"/>
        <w:lvlJc w:val="left"/>
        <w:pPr>
          <w:ind w:left="357" w:hanging="357"/>
        </w:pPr>
        <w:rPr>
          <w:rFonts w:hint="default"/>
        </w:rPr>
      </w:lvl>
    </w:lvlOverride>
    <w:lvlOverride w:ilvl="3">
      <w:lvl w:ilvl="3">
        <w:start w:val="1"/>
        <w:numFmt w:val="decimal"/>
        <w:isLgl/>
        <w:lvlText w:val="%1.%2.%3.%4"/>
        <w:lvlJc w:val="left"/>
        <w:pPr>
          <w:ind w:left="357" w:hanging="357"/>
        </w:pPr>
        <w:rPr>
          <w:rFonts w:hint="default"/>
        </w:rPr>
      </w:lvl>
    </w:lvlOverride>
    <w:lvlOverride w:ilvl="4">
      <w:lvl w:ilvl="4">
        <w:start w:val="1"/>
        <w:numFmt w:val="decimal"/>
        <w:isLgl/>
        <w:lvlText w:val="%1.%2.%3.%4.%5"/>
        <w:lvlJc w:val="left"/>
        <w:pPr>
          <w:ind w:left="357" w:hanging="357"/>
        </w:pPr>
        <w:rPr>
          <w:rFonts w:hint="default"/>
        </w:rPr>
      </w:lvl>
    </w:lvlOverride>
    <w:lvlOverride w:ilvl="5">
      <w:lvl w:ilvl="5">
        <w:start w:val="1"/>
        <w:numFmt w:val="decimal"/>
        <w:isLgl/>
        <w:lvlText w:val="%1.%2.%3.%4.%5.%6"/>
        <w:lvlJc w:val="left"/>
        <w:pPr>
          <w:ind w:left="357" w:hanging="357"/>
        </w:pPr>
        <w:rPr>
          <w:rFonts w:hint="default"/>
        </w:rPr>
      </w:lvl>
    </w:lvlOverride>
    <w:lvlOverride w:ilvl="6">
      <w:lvl w:ilvl="6">
        <w:start w:val="1"/>
        <w:numFmt w:val="decimal"/>
        <w:isLgl/>
        <w:lvlText w:val="%1.%2.%3.%4.%5.%6.%7"/>
        <w:lvlJc w:val="left"/>
        <w:pPr>
          <w:ind w:left="357" w:hanging="357"/>
        </w:pPr>
        <w:rPr>
          <w:rFonts w:hint="default"/>
        </w:rPr>
      </w:lvl>
    </w:lvlOverride>
    <w:lvlOverride w:ilvl="7">
      <w:lvl w:ilvl="7">
        <w:start w:val="1"/>
        <w:numFmt w:val="decimal"/>
        <w:isLgl/>
        <w:lvlText w:val="%1.%2.%3.%4.%5.%6.%7.%8"/>
        <w:lvlJc w:val="left"/>
        <w:pPr>
          <w:ind w:left="357" w:hanging="357"/>
        </w:pPr>
        <w:rPr>
          <w:rFonts w:hint="default"/>
        </w:rPr>
      </w:lvl>
    </w:lvlOverride>
    <w:lvlOverride w:ilvl="8">
      <w:lvl w:ilvl="8">
        <w:start w:val="1"/>
        <w:numFmt w:val="decimal"/>
        <w:isLgl/>
        <w:lvlText w:val="%1.%2.%3.%4.%5.%6.%7.%8.%9"/>
        <w:lvlJc w:val="left"/>
        <w:pPr>
          <w:ind w:left="357" w:hanging="357"/>
        </w:pPr>
        <w:rPr>
          <w:rFonts w:hint="default"/>
        </w:rPr>
      </w:lvl>
    </w:lvlOverride>
  </w:num>
  <w:num w:numId="3" w16cid:durableId="1956786961">
    <w:abstractNumId w:val="0"/>
  </w:num>
  <w:num w:numId="4" w16cid:durableId="1507983526">
    <w:abstractNumId w:val="4"/>
  </w:num>
  <w:num w:numId="5" w16cid:durableId="2145003108">
    <w:abstractNumId w:val="5"/>
  </w:num>
  <w:num w:numId="6" w16cid:durableId="2016958427">
    <w:abstractNumId w:val="2"/>
  </w:num>
  <w:num w:numId="7" w16cid:durableId="762994497">
    <w:abstractNumId w:val="6"/>
  </w:num>
  <w:num w:numId="8" w16cid:durableId="6666404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0F9"/>
    <w:rsid w:val="00032C2F"/>
    <w:rsid w:val="00060CB5"/>
    <w:rsid w:val="000B017C"/>
    <w:rsid w:val="000B6CE1"/>
    <w:rsid w:val="000F4CA9"/>
    <w:rsid w:val="001962BF"/>
    <w:rsid w:val="001B6AD4"/>
    <w:rsid w:val="001D45AC"/>
    <w:rsid w:val="00201B13"/>
    <w:rsid w:val="002068F4"/>
    <w:rsid w:val="00217917"/>
    <w:rsid w:val="00282D32"/>
    <w:rsid w:val="002B271D"/>
    <w:rsid w:val="002D590D"/>
    <w:rsid w:val="00376342"/>
    <w:rsid w:val="003E16D2"/>
    <w:rsid w:val="0041166A"/>
    <w:rsid w:val="0041727A"/>
    <w:rsid w:val="0042037B"/>
    <w:rsid w:val="00423B28"/>
    <w:rsid w:val="00434494"/>
    <w:rsid w:val="00451B00"/>
    <w:rsid w:val="00456268"/>
    <w:rsid w:val="004652D6"/>
    <w:rsid w:val="004C54E8"/>
    <w:rsid w:val="004E51F8"/>
    <w:rsid w:val="00500038"/>
    <w:rsid w:val="005250F9"/>
    <w:rsid w:val="005721C5"/>
    <w:rsid w:val="00576554"/>
    <w:rsid w:val="00585484"/>
    <w:rsid w:val="005C541D"/>
    <w:rsid w:val="005C6EE5"/>
    <w:rsid w:val="005E2EBB"/>
    <w:rsid w:val="00614628"/>
    <w:rsid w:val="006149FB"/>
    <w:rsid w:val="00615B83"/>
    <w:rsid w:val="0064181A"/>
    <w:rsid w:val="006A1A51"/>
    <w:rsid w:val="006B6B75"/>
    <w:rsid w:val="006C629A"/>
    <w:rsid w:val="007540C4"/>
    <w:rsid w:val="00786FDA"/>
    <w:rsid w:val="00791CCE"/>
    <w:rsid w:val="007A4B17"/>
    <w:rsid w:val="007B28A7"/>
    <w:rsid w:val="007D0998"/>
    <w:rsid w:val="007E346C"/>
    <w:rsid w:val="007F0CF8"/>
    <w:rsid w:val="00850AE4"/>
    <w:rsid w:val="00887B0C"/>
    <w:rsid w:val="009708A7"/>
    <w:rsid w:val="00A15532"/>
    <w:rsid w:val="00A46A4D"/>
    <w:rsid w:val="00A64BE5"/>
    <w:rsid w:val="00AA58F1"/>
    <w:rsid w:val="00B16592"/>
    <w:rsid w:val="00B551AC"/>
    <w:rsid w:val="00B569A3"/>
    <w:rsid w:val="00B9005C"/>
    <w:rsid w:val="00BC5865"/>
    <w:rsid w:val="00C403FE"/>
    <w:rsid w:val="00C40A9D"/>
    <w:rsid w:val="00C80479"/>
    <w:rsid w:val="00C90532"/>
    <w:rsid w:val="00CD7FD1"/>
    <w:rsid w:val="00D05725"/>
    <w:rsid w:val="00D317D4"/>
    <w:rsid w:val="00D728FE"/>
    <w:rsid w:val="00DB4125"/>
    <w:rsid w:val="00DC765D"/>
    <w:rsid w:val="00DD54CE"/>
    <w:rsid w:val="00E26E5A"/>
    <w:rsid w:val="00E50CF9"/>
    <w:rsid w:val="00E5649D"/>
    <w:rsid w:val="00E61CF3"/>
    <w:rsid w:val="00E92F51"/>
    <w:rsid w:val="00EC53CE"/>
    <w:rsid w:val="00F2576F"/>
    <w:rsid w:val="00F44220"/>
    <w:rsid w:val="00F90675"/>
    <w:rsid w:val="00F915A5"/>
    <w:rsid w:val="00FE646B"/>
    <w:rsid w:val="04830B87"/>
    <w:rsid w:val="3542CF66"/>
    <w:rsid w:val="35997750"/>
    <w:rsid w:val="6DFE670A"/>
    <w:rsid w:val="792A1C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43F08"/>
  <w15:chartTrackingRefBased/>
  <w15:docId w15:val="{1D0C13C4-E437-48C1-BCA7-F43264F1E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250F9"/>
    <w:rPr>
      <w:rFonts w:ascii="Arial" w:hAnsi="Arial" w:cs="Times New Roman"/>
      <w:color w:val="000000" w:themeColor="text1"/>
      <w:kern w:val="0"/>
      <w:sz w:val="24"/>
      <w:szCs w:val="24"/>
      <w14:ligatures w14:val="none"/>
    </w:rPr>
  </w:style>
  <w:style w:type="paragraph" w:styleId="Heading1">
    <w:name w:val="heading 1"/>
    <w:next w:val="Normal"/>
    <w:link w:val="Heading1Char"/>
    <w:uiPriority w:val="9"/>
    <w:qFormat/>
    <w:rsid w:val="005250F9"/>
    <w:pPr>
      <w:keepNext/>
      <w:keepLines/>
      <w:numPr>
        <w:numId w:val="2"/>
      </w:numPr>
      <w:spacing w:before="600" w:after="240"/>
      <w:outlineLvl w:val="0"/>
    </w:pPr>
    <w:rPr>
      <w:rFonts w:ascii="Arial" w:eastAsiaTheme="majorEastAsia" w:hAnsi="Arial" w:cs="Arial"/>
      <w:b/>
      <w:bCs/>
      <w:color w:val="358189"/>
      <w:kern w:val="0"/>
      <w:sz w:val="32"/>
      <w:szCs w:val="48"/>
      <w14:ligatures w14:val="none"/>
    </w:rPr>
  </w:style>
  <w:style w:type="paragraph" w:styleId="Heading2">
    <w:name w:val="heading 2"/>
    <w:basedOn w:val="Heading1"/>
    <w:next w:val="Normal"/>
    <w:link w:val="Heading2Char"/>
    <w:uiPriority w:val="9"/>
    <w:unhideWhenUsed/>
    <w:qFormat/>
    <w:rsid w:val="005250F9"/>
    <w:pPr>
      <w:numPr>
        <w:ilvl w:val="1"/>
      </w:numPr>
      <w:outlineLvl w:val="1"/>
    </w:pPr>
    <w:rPr>
      <w:bCs w:val="0"/>
      <w:szCs w:val="32"/>
    </w:rPr>
  </w:style>
  <w:style w:type="paragraph" w:styleId="Heading3">
    <w:name w:val="heading 3"/>
    <w:basedOn w:val="Normal"/>
    <w:next w:val="Normal"/>
    <w:link w:val="Heading3Char"/>
    <w:uiPriority w:val="9"/>
    <w:unhideWhenUsed/>
    <w:qFormat/>
    <w:rsid w:val="005250F9"/>
    <w:pPr>
      <w:keepNext/>
      <w:keepLines/>
      <w:numPr>
        <w:ilvl w:val="2"/>
        <w:numId w:val="2"/>
      </w:numPr>
      <w:spacing w:before="600" w:after="240"/>
      <w:outlineLvl w:val="2"/>
    </w:pPr>
    <w:rPr>
      <w:rFonts w:eastAsiaTheme="majorEastAsia" w:cs="Arial"/>
      <w:b/>
      <w:bCs/>
      <w:color w:val="1E154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0F9"/>
    <w:rPr>
      <w:rFonts w:ascii="Arial" w:eastAsiaTheme="majorEastAsia" w:hAnsi="Arial" w:cs="Arial"/>
      <w:b/>
      <w:bCs/>
      <w:color w:val="358189"/>
      <w:kern w:val="0"/>
      <w:sz w:val="32"/>
      <w:szCs w:val="48"/>
      <w14:ligatures w14:val="none"/>
    </w:rPr>
  </w:style>
  <w:style w:type="character" w:customStyle="1" w:styleId="Heading2Char">
    <w:name w:val="Heading 2 Char"/>
    <w:basedOn w:val="DefaultParagraphFont"/>
    <w:link w:val="Heading2"/>
    <w:uiPriority w:val="9"/>
    <w:rsid w:val="005250F9"/>
    <w:rPr>
      <w:rFonts w:ascii="Arial" w:eastAsiaTheme="majorEastAsia" w:hAnsi="Arial" w:cs="Arial"/>
      <w:b/>
      <w:color w:val="358189"/>
      <w:kern w:val="0"/>
      <w:sz w:val="32"/>
      <w:szCs w:val="32"/>
      <w14:ligatures w14:val="none"/>
    </w:rPr>
  </w:style>
  <w:style w:type="character" w:customStyle="1" w:styleId="Heading3Char">
    <w:name w:val="Heading 3 Char"/>
    <w:basedOn w:val="DefaultParagraphFont"/>
    <w:link w:val="Heading3"/>
    <w:uiPriority w:val="9"/>
    <w:rsid w:val="005250F9"/>
    <w:rPr>
      <w:rFonts w:ascii="Arial" w:eastAsiaTheme="majorEastAsia" w:hAnsi="Arial" w:cs="Arial"/>
      <w:b/>
      <w:bCs/>
      <w:color w:val="1E1545"/>
      <w:kern w:val="0"/>
      <w:sz w:val="28"/>
      <w:szCs w:val="24"/>
      <w14:ligatures w14:val="none"/>
    </w:rPr>
  </w:style>
  <w:style w:type="paragraph" w:styleId="Header">
    <w:name w:val="header"/>
    <w:basedOn w:val="Normal"/>
    <w:link w:val="HeaderChar"/>
    <w:uiPriority w:val="99"/>
    <w:unhideWhenUsed/>
    <w:rsid w:val="00525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0F9"/>
    <w:rPr>
      <w:rFonts w:ascii="Arial" w:hAnsi="Arial" w:cs="Times New Roman"/>
      <w:color w:val="000000" w:themeColor="text1"/>
      <w:kern w:val="0"/>
      <w:sz w:val="24"/>
      <w:szCs w:val="24"/>
      <w14:ligatures w14:val="none"/>
    </w:rPr>
  </w:style>
  <w:style w:type="paragraph" w:styleId="Footer">
    <w:name w:val="footer"/>
    <w:basedOn w:val="Normal"/>
    <w:link w:val="FooterChar"/>
    <w:uiPriority w:val="99"/>
    <w:unhideWhenUsed/>
    <w:rsid w:val="00525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0F9"/>
    <w:rPr>
      <w:rFonts w:ascii="Arial" w:hAnsi="Arial" w:cs="Times New Roman"/>
      <w:color w:val="000000" w:themeColor="text1"/>
      <w:kern w:val="0"/>
      <w:sz w:val="24"/>
      <w:szCs w:val="24"/>
      <w14:ligatures w14:val="none"/>
    </w:rPr>
  </w:style>
  <w:style w:type="paragraph" w:styleId="TOCHeading">
    <w:name w:val="TOC Heading"/>
    <w:basedOn w:val="Heading1"/>
    <w:next w:val="Normal"/>
    <w:uiPriority w:val="39"/>
    <w:unhideWhenUsed/>
    <w:qFormat/>
    <w:rsid w:val="005250F9"/>
    <w:pPr>
      <w:outlineLvl w:val="9"/>
    </w:pPr>
    <w:rPr>
      <w:lang w:val="en-US"/>
    </w:rPr>
  </w:style>
  <w:style w:type="paragraph" w:styleId="TOC1">
    <w:name w:val="toc 1"/>
    <w:basedOn w:val="Normal"/>
    <w:next w:val="Normal"/>
    <w:autoRedefine/>
    <w:uiPriority w:val="39"/>
    <w:unhideWhenUsed/>
    <w:rsid w:val="005250F9"/>
    <w:pPr>
      <w:pBdr>
        <w:top w:val="single" w:sz="12" w:space="1" w:color="4472C4" w:themeColor="accent1"/>
      </w:pBdr>
      <w:tabs>
        <w:tab w:val="left" w:pos="709"/>
        <w:tab w:val="right" w:leader="dot" w:pos="9016"/>
      </w:tabs>
      <w:spacing w:before="180" w:after="180"/>
    </w:pPr>
  </w:style>
  <w:style w:type="character" w:styleId="Hyperlink">
    <w:name w:val="Hyperlink"/>
    <w:basedOn w:val="DefaultParagraphFont"/>
    <w:uiPriority w:val="99"/>
    <w:unhideWhenUsed/>
    <w:qFormat/>
    <w:rsid w:val="005250F9"/>
    <w:rPr>
      <w:color w:val="0563C1" w:themeColor="hyperlink"/>
      <w:u w:val="single"/>
    </w:rPr>
  </w:style>
  <w:style w:type="paragraph" w:customStyle="1" w:styleId="NormalText">
    <w:name w:val="Normal Text"/>
    <w:basedOn w:val="Normal"/>
    <w:link w:val="NormalTextChar"/>
    <w:qFormat/>
    <w:rsid w:val="005250F9"/>
    <w:pPr>
      <w:spacing w:before="120" w:after="120" w:line="288" w:lineRule="auto"/>
    </w:pPr>
    <w:rPr>
      <w:rFonts w:eastAsia="Times New Roman" w:cstheme="minorBidi"/>
      <w:noProof/>
      <w:color w:val="1E1545"/>
      <w:szCs w:val="20"/>
      <w:shd w:val="clear" w:color="auto" w:fill="FFFFFF"/>
      <w:lang w:eastAsia="en-GB"/>
    </w:rPr>
  </w:style>
  <w:style w:type="paragraph" w:styleId="ListParagraph">
    <w:name w:val="List Paragraph"/>
    <w:basedOn w:val="NormalText"/>
    <w:uiPriority w:val="34"/>
    <w:qFormat/>
    <w:rsid w:val="005250F9"/>
    <w:pPr>
      <w:numPr>
        <w:numId w:val="1"/>
      </w:numPr>
      <w:tabs>
        <w:tab w:val="num" w:pos="360"/>
      </w:tabs>
      <w:spacing w:after="240"/>
      <w:ind w:left="0" w:firstLine="0"/>
    </w:pPr>
  </w:style>
  <w:style w:type="numbering" w:customStyle="1" w:styleId="Headings">
    <w:name w:val="Headings"/>
    <w:uiPriority w:val="99"/>
    <w:rsid w:val="005250F9"/>
    <w:pPr>
      <w:numPr>
        <w:numId w:val="3"/>
      </w:numPr>
    </w:pPr>
  </w:style>
  <w:style w:type="character" w:customStyle="1" w:styleId="NormalTextChar">
    <w:name w:val="Normal Text Char"/>
    <w:basedOn w:val="DefaultParagraphFont"/>
    <w:link w:val="NormalText"/>
    <w:rsid w:val="005250F9"/>
    <w:rPr>
      <w:rFonts w:ascii="Arial" w:eastAsia="Times New Roman" w:hAnsi="Arial"/>
      <w:noProof/>
      <w:color w:val="1E1545"/>
      <w:kern w:val="0"/>
      <w:sz w:val="24"/>
      <w:szCs w:val="20"/>
      <w:lang w:eastAsia="en-GB"/>
      <w14:ligatures w14:val="none"/>
    </w:rPr>
  </w:style>
  <w:style w:type="paragraph" w:customStyle="1" w:styleId="paragraph">
    <w:name w:val="paragraph"/>
    <w:basedOn w:val="Normal"/>
    <w:rsid w:val="005250F9"/>
    <w:pPr>
      <w:spacing w:before="100" w:beforeAutospacing="1" w:after="100" w:afterAutospacing="1" w:line="240" w:lineRule="auto"/>
    </w:pPr>
    <w:rPr>
      <w:rFonts w:ascii="Times New Roman" w:eastAsia="Times New Roman" w:hAnsi="Times New Roman"/>
      <w:color w:val="auto"/>
      <w:lang w:eastAsia="en-AU"/>
    </w:rPr>
  </w:style>
  <w:style w:type="character" w:customStyle="1" w:styleId="normaltextrun">
    <w:name w:val="normaltextrun"/>
    <w:basedOn w:val="DefaultParagraphFont"/>
    <w:rsid w:val="005250F9"/>
  </w:style>
  <w:style w:type="character" w:customStyle="1" w:styleId="eop">
    <w:name w:val="eop"/>
    <w:basedOn w:val="DefaultParagraphFont"/>
    <w:rsid w:val="005250F9"/>
  </w:style>
  <w:style w:type="character" w:styleId="UnresolvedMention">
    <w:name w:val="Unresolved Mention"/>
    <w:basedOn w:val="DefaultParagraphFont"/>
    <w:uiPriority w:val="99"/>
    <w:semiHidden/>
    <w:unhideWhenUsed/>
    <w:rsid w:val="005250F9"/>
    <w:rPr>
      <w:color w:val="605E5C"/>
      <w:shd w:val="clear" w:color="auto" w:fill="E1DFDD"/>
    </w:rPr>
  </w:style>
  <w:style w:type="character" w:styleId="CommentReference">
    <w:name w:val="annotation reference"/>
    <w:basedOn w:val="DefaultParagraphFont"/>
    <w:uiPriority w:val="99"/>
    <w:semiHidden/>
    <w:unhideWhenUsed/>
    <w:rsid w:val="00217917"/>
    <w:rPr>
      <w:sz w:val="16"/>
      <w:szCs w:val="16"/>
    </w:rPr>
  </w:style>
  <w:style w:type="paragraph" w:styleId="CommentText">
    <w:name w:val="annotation text"/>
    <w:basedOn w:val="Normal"/>
    <w:link w:val="CommentTextChar"/>
    <w:uiPriority w:val="99"/>
    <w:unhideWhenUsed/>
    <w:rsid w:val="00217917"/>
    <w:pPr>
      <w:spacing w:line="240" w:lineRule="auto"/>
    </w:pPr>
    <w:rPr>
      <w:sz w:val="20"/>
      <w:szCs w:val="20"/>
    </w:rPr>
  </w:style>
  <w:style w:type="character" w:customStyle="1" w:styleId="CommentTextChar">
    <w:name w:val="Comment Text Char"/>
    <w:basedOn w:val="DefaultParagraphFont"/>
    <w:link w:val="CommentText"/>
    <w:uiPriority w:val="99"/>
    <w:rsid w:val="00217917"/>
    <w:rPr>
      <w:rFonts w:ascii="Arial" w:hAnsi="Arial" w:cs="Times New Roman"/>
      <w:color w:val="000000" w:themeColor="text1"/>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721C5"/>
    <w:rPr>
      <w:b/>
      <w:bCs/>
    </w:rPr>
  </w:style>
  <w:style w:type="character" w:customStyle="1" w:styleId="CommentSubjectChar">
    <w:name w:val="Comment Subject Char"/>
    <w:basedOn w:val="CommentTextChar"/>
    <w:link w:val="CommentSubject"/>
    <w:uiPriority w:val="99"/>
    <w:semiHidden/>
    <w:rsid w:val="005721C5"/>
    <w:rPr>
      <w:rFonts w:ascii="Arial" w:hAnsi="Arial" w:cs="Times New Roman"/>
      <w:b/>
      <w:bCs/>
      <w:color w:val="000000" w:themeColor="text1"/>
      <w:kern w:val="0"/>
      <w:sz w:val="20"/>
      <w:szCs w:val="20"/>
      <w14:ligatures w14:val="none"/>
    </w:rPr>
  </w:style>
  <w:style w:type="paragraph" w:styleId="Revision">
    <w:name w:val="Revision"/>
    <w:hidden/>
    <w:uiPriority w:val="99"/>
    <w:semiHidden/>
    <w:rsid w:val="005721C5"/>
    <w:pPr>
      <w:spacing w:after="0" w:line="240" w:lineRule="auto"/>
    </w:pPr>
    <w:rPr>
      <w:rFonts w:ascii="Arial" w:hAnsi="Arial" w:cs="Times New Roman"/>
      <w:color w:val="000000" w:themeColor="text1"/>
      <w:kern w:val="0"/>
      <w:sz w:val="24"/>
      <w:szCs w:val="24"/>
      <w14:ligatures w14:val="none"/>
    </w:rPr>
  </w:style>
  <w:style w:type="character" w:styleId="FollowedHyperlink">
    <w:name w:val="FollowedHyperlink"/>
    <w:basedOn w:val="DefaultParagraphFont"/>
    <w:uiPriority w:val="99"/>
    <w:semiHidden/>
    <w:unhideWhenUsed/>
    <w:rsid w:val="005721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043388">
      <w:bodyDiv w:val="1"/>
      <w:marLeft w:val="0"/>
      <w:marRight w:val="0"/>
      <w:marTop w:val="0"/>
      <w:marBottom w:val="0"/>
      <w:divBdr>
        <w:top w:val="none" w:sz="0" w:space="0" w:color="auto"/>
        <w:left w:val="none" w:sz="0" w:space="0" w:color="auto"/>
        <w:bottom w:val="none" w:sz="0" w:space="0" w:color="auto"/>
        <w:right w:val="none" w:sz="0" w:space="0" w:color="auto"/>
      </w:divBdr>
      <w:divsChild>
        <w:div w:id="94136775">
          <w:marLeft w:val="0"/>
          <w:marRight w:val="0"/>
          <w:marTop w:val="0"/>
          <w:marBottom w:val="0"/>
          <w:divBdr>
            <w:top w:val="none" w:sz="0" w:space="0" w:color="auto"/>
            <w:left w:val="none" w:sz="0" w:space="0" w:color="auto"/>
            <w:bottom w:val="none" w:sz="0" w:space="0" w:color="auto"/>
            <w:right w:val="none" w:sz="0" w:space="0" w:color="auto"/>
          </w:divBdr>
        </w:div>
        <w:div w:id="247081758">
          <w:marLeft w:val="0"/>
          <w:marRight w:val="0"/>
          <w:marTop w:val="0"/>
          <w:marBottom w:val="0"/>
          <w:divBdr>
            <w:top w:val="none" w:sz="0" w:space="0" w:color="auto"/>
            <w:left w:val="none" w:sz="0" w:space="0" w:color="auto"/>
            <w:bottom w:val="none" w:sz="0" w:space="0" w:color="auto"/>
            <w:right w:val="none" w:sz="0" w:space="0" w:color="auto"/>
          </w:divBdr>
        </w:div>
        <w:div w:id="276108521">
          <w:marLeft w:val="0"/>
          <w:marRight w:val="0"/>
          <w:marTop w:val="0"/>
          <w:marBottom w:val="0"/>
          <w:divBdr>
            <w:top w:val="none" w:sz="0" w:space="0" w:color="auto"/>
            <w:left w:val="none" w:sz="0" w:space="0" w:color="auto"/>
            <w:bottom w:val="none" w:sz="0" w:space="0" w:color="auto"/>
            <w:right w:val="none" w:sz="0" w:space="0" w:color="auto"/>
          </w:divBdr>
        </w:div>
        <w:div w:id="358313781">
          <w:marLeft w:val="0"/>
          <w:marRight w:val="0"/>
          <w:marTop w:val="0"/>
          <w:marBottom w:val="0"/>
          <w:divBdr>
            <w:top w:val="none" w:sz="0" w:space="0" w:color="auto"/>
            <w:left w:val="none" w:sz="0" w:space="0" w:color="auto"/>
            <w:bottom w:val="none" w:sz="0" w:space="0" w:color="auto"/>
            <w:right w:val="none" w:sz="0" w:space="0" w:color="auto"/>
          </w:divBdr>
        </w:div>
        <w:div w:id="411316506">
          <w:marLeft w:val="0"/>
          <w:marRight w:val="0"/>
          <w:marTop w:val="0"/>
          <w:marBottom w:val="0"/>
          <w:divBdr>
            <w:top w:val="none" w:sz="0" w:space="0" w:color="auto"/>
            <w:left w:val="none" w:sz="0" w:space="0" w:color="auto"/>
            <w:bottom w:val="none" w:sz="0" w:space="0" w:color="auto"/>
            <w:right w:val="none" w:sz="0" w:space="0" w:color="auto"/>
          </w:divBdr>
        </w:div>
        <w:div w:id="517812252">
          <w:marLeft w:val="0"/>
          <w:marRight w:val="0"/>
          <w:marTop w:val="0"/>
          <w:marBottom w:val="0"/>
          <w:divBdr>
            <w:top w:val="none" w:sz="0" w:space="0" w:color="auto"/>
            <w:left w:val="none" w:sz="0" w:space="0" w:color="auto"/>
            <w:bottom w:val="none" w:sz="0" w:space="0" w:color="auto"/>
            <w:right w:val="none" w:sz="0" w:space="0" w:color="auto"/>
          </w:divBdr>
        </w:div>
        <w:div w:id="554119667">
          <w:marLeft w:val="0"/>
          <w:marRight w:val="0"/>
          <w:marTop w:val="0"/>
          <w:marBottom w:val="0"/>
          <w:divBdr>
            <w:top w:val="none" w:sz="0" w:space="0" w:color="auto"/>
            <w:left w:val="none" w:sz="0" w:space="0" w:color="auto"/>
            <w:bottom w:val="none" w:sz="0" w:space="0" w:color="auto"/>
            <w:right w:val="none" w:sz="0" w:space="0" w:color="auto"/>
          </w:divBdr>
        </w:div>
        <w:div w:id="734158525">
          <w:marLeft w:val="0"/>
          <w:marRight w:val="0"/>
          <w:marTop w:val="0"/>
          <w:marBottom w:val="0"/>
          <w:divBdr>
            <w:top w:val="none" w:sz="0" w:space="0" w:color="auto"/>
            <w:left w:val="none" w:sz="0" w:space="0" w:color="auto"/>
            <w:bottom w:val="none" w:sz="0" w:space="0" w:color="auto"/>
            <w:right w:val="none" w:sz="0" w:space="0" w:color="auto"/>
          </w:divBdr>
        </w:div>
        <w:div w:id="745298297">
          <w:marLeft w:val="0"/>
          <w:marRight w:val="0"/>
          <w:marTop w:val="0"/>
          <w:marBottom w:val="0"/>
          <w:divBdr>
            <w:top w:val="none" w:sz="0" w:space="0" w:color="auto"/>
            <w:left w:val="none" w:sz="0" w:space="0" w:color="auto"/>
            <w:bottom w:val="none" w:sz="0" w:space="0" w:color="auto"/>
            <w:right w:val="none" w:sz="0" w:space="0" w:color="auto"/>
          </w:divBdr>
        </w:div>
        <w:div w:id="1025330535">
          <w:marLeft w:val="0"/>
          <w:marRight w:val="0"/>
          <w:marTop w:val="0"/>
          <w:marBottom w:val="0"/>
          <w:divBdr>
            <w:top w:val="none" w:sz="0" w:space="0" w:color="auto"/>
            <w:left w:val="none" w:sz="0" w:space="0" w:color="auto"/>
            <w:bottom w:val="none" w:sz="0" w:space="0" w:color="auto"/>
            <w:right w:val="none" w:sz="0" w:space="0" w:color="auto"/>
          </w:divBdr>
        </w:div>
        <w:div w:id="1036657430">
          <w:marLeft w:val="0"/>
          <w:marRight w:val="0"/>
          <w:marTop w:val="0"/>
          <w:marBottom w:val="0"/>
          <w:divBdr>
            <w:top w:val="none" w:sz="0" w:space="0" w:color="auto"/>
            <w:left w:val="none" w:sz="0" w:space="0" w:color="auto"/>
            <w:bottom w:val="none" w:sz="0" w:space="0" w:color="auto"/>
            <w:right w:val="none" w:sz="0" w:space="0" w:color="auto"/>
          </w:divBdr>
        </w:div>
        <w:div w:id="1056664397">
          <w:marLeft w:val="0"/>
          <w:marRight w:val="0"/>
          <w:marTop w:val="0"/>
          <w:marBottom w:val="0"/>
          <w:divBdr>
            <w:top w:val="none" w:sz="0" w:space="0" w:color="auto"/>
            <w:left w:val="none" w:sz="0" w:space="0" w:color="auto"/>
            <w:bottom w:val="none" w:sz="0" w:space="0" w:color="auto"/>
            <w:right w:val="none" w:sz="0" w:space="0" w:color="auto"/>
          </w:divBdr>
        </w:div>
        <w:div w:id="1125805944">
          <w:marLeft w:val="0"/>
          <w:marRight w:val="0"/>
          <w:marTop w:val="0"/>
          <w:marBottom w:val="0"/>
          <w:divBdr>
            <w:top w:val="none" w:sz="0" w:space="0" w:color="auto"/>
            <w:left w:val="none" w:sz="0" w:space="0" w:color="auto"/>
            <w:bottom w:val="none" w:sz="0" w:space="0" w:color="auto"/>
            <w:right w:val="none" w:sz="0" w:space="0" w:color="auto"/>
          </w:divBdr>
        </w:div>
        <w:div w:id="1178469044">
          <w:marLeft w:val="0"/>
          <w:marRight w:val="0"/>
          <w:marTop w:val="0"/>
          <w:marBottom w:val="0"/>
          <w:divBdr>
            <w:top w:val="none" w:sz="0" w:space="0" w:color="auto"/>
            <w:left w:val="none" w:sz="0" w:space="0" w:color="auto"/>
            <w:bottom w:val="none" w:sz="0" w:space="0" w:color="auto"/>
            <w:right w:val="none" w:sz="0" w:space="0" w:color="auto"/>
          </w:divBdr>
        </w:div>
        <w:div w:id="1194072409">
          <w:marLeft w:val="0"/>
          <w:marRight w:val="0"/>
          <w:marTop w:val="0"/>
          <w:marBottom w:val="0"/>
          <w:divBdr>
            <w:top w:val="none" w:sz="0" w:space="0" w:color="auto"/>
            <w:left w:val="none" w:sz="0" w:space="0" w:color="auto"/>
            <w:bottom w:val="none" w:sz="0" w:space="0" w:color="auto"/>
            <w:right w:val="none" w:sz="0" w:space="0" w:color="auto"/>
          </w:divBdr>
        </w:div>
        <w:div w:id="1247881789">
          <w:marLeft w:val="0"/>
          <w:marRight w:val="0"/>
          <w:marTop w:val="0"/>
          <w:marBottom w:val="0"/>
          <w:divBdr>
            <w:top w:val="none" w:sz="0" w:space="0" w:color="auto"/>
            <w:left w:val="none" w:sz="0" w:space="0" w:color="auto"/>
            <w:bottom w:val="none" w:sz="0" w:space="0" w:color="auto"/>
            <w:right w:val="none" w:sz="0" w:space="0" w:color="auto"/>
          </w:divBdr>
        </w:div>
        <w:div w:id="1247884204">
          <w:marLeft w:val="0"/>
          <w:marRight w:val="0"/>
          <w:marTop w:val="0"/>
          <w:marBottom w:val="0"/>
          <w:divBdr>
            <w:top w:val="none" w:sz="0" w:space="0" w:color="auto"/>
            <w:left w:val="none" w:sz="0" w:space="0" w:color="auto"/>
            <w:bottom w:val="none" w:sz="0" w:space="0" w:color="auto"/>
            <w:right w:val="none" w:sz="0" w:space="0" w:color="auto"/>
          </w:divBdr>
        </w:div>
        <w:div w:id="1446078580">
          <w:marLeft w:val="0"/>
          <w:marRight w:val="0"/>
          <w:marTop w:val="0"/>
          <w:marBottom w:val="0"/>
          <w:divBdr>
            <w:top w:val="none" w:sz="0" w:space="0" w:color="auto"/>
            <w:left w:val="none" w:sz="0" w:space="0" w:color="auto"/>
            <w:bottom w:val="none" w:sz="0" w:space="0" w:color="auto"/>
            <w:right w:val="none" w:sz="0" w:space="0" w:color="auto"/>
          </w:divBdr>
        </w:div>
        <w:div w:id="1468626371">
          <w:marLeft w:val="0"/>
          <w:marRight w:val="0"/>
          <w:marTop w:val="0"/>
          <w:marBottom w:val="0"/>
          <w:divBdr>
            <w:top w:val="none" w:sz="0" w:space="0" w:color="auto"/>
            <w:left w:val="none" w:sz="0" w:space="0" w:color="auto"/>
            <w:bottom w:val="none" w:sz="0" w:space="0" w:color="auto"/>
            <w:right w:val="none" w:sz="0" w:space="0" w:color="auto"/>
          </w:divBdr>
        </w:div>
        <w:div w:id="1606569488">
          <w:marLeft w:val="0"/>
          <w:marRight w:val="0"/>
          <w:marTop w:val="0"/>
          <w:marBottom w:val="0"/>
          <w:divBdr>
            <w:top w:val="none" w:sz="0" w:space="0" w:color="auto"/>
            <w:left w:val="none" w:sz="0" w:space="0" w:color="auto"/>
            <w:bottom w:val="none" w:sz="0" w:space="0" w:color="auto"/>
            <w:right w:val="none" w:sz="0" w:space="0" w:color="auto"/>
          </w:divBdr>
        </w:div>
        <w:div w:id="1635015023">
          <w:marLeft w:val="0"/>
          <w:marRight w:val="0"/>
          <w:marTop w:val="0"/>
          <w:marBottom w:val="0"/>
          <w:divBdr>
            <w:top w:val="none" w:sz="0" w:space="0" w:color="auto"/>
            <w:left w:val="none" w:sz="0" w:space="0" w:color="auto"/>
            <w:bottom w:val="none" w:sz="0" w:space="0" w:color="auto"/>
            <w:right w:val="none" w:sz="0" w:space="0" w:color="auto"/>
          </w:divBdr>
        </w:div>
        <w:div w:id="1642732698">
          <w:marLeft w:val="0"/>
          <w:marRight w:val="0"/>
          <w:marTop w:val="0"/>
          <w:marBottom w:val="0"/>
          <w:divBdr>
            <w:top w:val="none" w:sz="0" w:space="0" w:color="auto"/>
            <w:left w:val="none" w:sz="0" w:space="0" w:color="auto"/>
            <w:bottom w:val="none" w:sz="0" w:space="0" w:color="auto"/>
            <w:right w:val="none" w:sz="0" w:space="0" w:color="auto"/>
          </w:divBdr>
        </w:div>
        <w:div w:id="1660228871">
          <w:marLeft w:val="0"/>
          <w:marRight w:val="0"/>
          <w:marTop w:val="0"/>
          <w:marBottom w:val="0"/>
          <w:divBdr>
            <w:top w:val="none" w:sz="0" w:space="0" w:color="auto"/>
            <w:left w:val="none" w:sz="0" w:space="0" w:color="auto"/>
            <w:bottom w:val="none" w:sz="0" w:space="0" w:color="auto"/>
            <w:right w:val="none" w:sz="0" w:space="0" w:color="auto"/>
          </w:divBdr>
        </w:div>
        <w:div w:id="1764688908">
          <w:marLeft w:val="0"/>
          <w:marRight w:val="0"/>
          <w:marTop w:val="0"/>
          <w:marBottom w:val="0"/>
          <w:divBdr>
            <w:top w:val="none" w:sz="0" w:space="0" w:color="auto"/>
            <w:left w:val="none" w:sz="0" w:space="0" w:color="auto"/>
            <w:bottom w:val="none" w:sz="0" w:space="0" w:color="auto"/>
            <w:right w:val="none" w:sz="0" w:space="0" w:color="auto"/>
          </w:divBdr>
        </w:div>
        <w:div w:id="1785614608">
          <w:marLeft w:val="0"/>
          <w:marRight w:val="0"/>
          <w:marTop w:val="0"/>
          <w:marBottom w:val="0"/>
          <w:divBdr>
            <w:top w:val="none" w:sz="0" w:space="0" w:color="auto"/>
            <w:left w:val="none" w:sz="0" w:space="0" w:color="auto"/>
            <w:bottom w:val="none" w:sz="0" w:space="0" w:color="auto"/>
            <w:right w:val="none" w:sz="0" w:space="0" w:color="auto"/>
          </w:divBdr>
        </w:div>
        <w:div w:id="2115246655">
          <w:marLeft w:val="0"/>
          <w:marRight w:val="0"/>
          <w:marTop w:val="0"/>
          <w:marBottom w:val="0"/>
          <w:divBdr>
            <w:top w:val="none" w:sz="0" w:space="0" w:color="auto"/>
            <w:left w:val="none" w:sz="0" w:space="0" w:color="auto"/>
            <w:bottom w:val="none" w:sz="0" w:space="0" w:color="auto"/>
            <w:right w:val="none" w:sz="0" w:space="0" w:color="auto"/>
          </w:divBdr>
        </w:div>
      </w:divsChild>
    </w:div>
    <w:div w:id="417753503">
      <w:bodyDiv w:val="1"/>
      <w:marLeft w:val="0"/>
      <w:marRight w:val="0"/>
      <w:marTop w:val="0"/>
      <w:marBottom w:val="0"/>
      <w:divBdr>
        <w:top w:val="none" w:sz="0" w:space="0" w:color="auto"/>
        <w:left w:val="none" w:sz="0" w:space="0" w:color="auto"/>
        <w:bottom w:val="none" w:sz="0" w:space="0" w:color="auto"/>
        <w:right w:val="none" w:sz="0" w:space="0" w:color="auto"/>
      </w:divBdr>
      <w:divsChild>
        <w:div w:id="4793364">
          <w:marLeft w:val="0"/>
          <w:marRight w:val="0"/>
          <w:marTop w:val="0"/>
          <w:marBottom w:val="0"/>
          <w:divBdr>
            <w:top w:val="none" w:sz="0" w:space="0" w:color="auto"/>
            <w:left w:val="none" w:sz="0" w:space="0" w:color="auto"/>
            <w:bottom w:val="none" w:sz="0" w:space="0" w:color="auto"/>
            <w:right w:val="none" w:sz="0" w:space="0" w:color="auto"/>
          </w:divBdr>
        </w:div>
        <w:div w:id="154421000">
          <w:marLeft w:val="0"/>
          <w:marRight w:val="0"/>
          <w:marTop w:val="0"/>
          <w:marBottom w:val="0"/>
          <w:divBdr>
            <w:top w:val="none" w:sz="0" w:space="0" w:color="auto"/>
            <w:left w:val="none" w:sz="0" w:space="0" w:color="auto"/>
            <w:bottom w:val="none" w:sz="0" w:space="0" w:color="auto"/>
            <w:right w:val="none" w:sz="0" w:space="0" w:color="auto"/>
          </w:divBdr>
        </w:div>
        <w:div w:id="404231497">
          <w:marLeft w:val="0"/>
          <w:marRight w:val="0"/>
          <w:marTop w:val="0"/>
          <w:marBottom w:val="0"/>
          <w:divBdr>
            <w:top w:val="none" w:sz="0" w:space="0" w:color="auto"/>
            <w:left w:val="none" w:sz="0" w:space="0" w:color="auto"/>
            <w:bottom w:val="none" w:sz="0" w:space="0" w:color="auto"/>
            <w:right w:val="none" w:sz="0" w:space="0" w:color="auto"/>
          </w:divBdr>
        </w:div>
        <w:div w:id="493838312">
          <w:marLeft w:val="0"/>
          <w:marRight w:val="0"/>
          <w:marTop w:val="0"/>
          <w:marBottom w:val="0"/>
          <w:divBdr>
            <w:top w:val="none" w:sz="0" w:space="0" w:color="auto"/>
            <w:left w:val="none" w:sz="0" w:space="0" w:color="auto"/>
            <w:bottom w:val="none" w:sz="0" w:space="0" w:color="auto"/>
            <w:right w:val="none" w:sz="0" w:space="0" w:color="auto"/>
          </w:divBdr>
        </w:div>
        <w:div w:id="503014484">
          <w:marLeft w:val="0"/>
          <w:marRight w:val="0"/>
          <w:marTop w:val="0"/>
          <w:marBottom w:val="0"/>
          <w:divBdr>
            <w:top w:val="none" w:sz="0" w:space="0" w:color="auto"/>
            <w:left w:val="none" w:sz="0" w:space="0" w:color="auto"/>
            <w:bottom w:val="none" w:sz="0" w:space="0" w:color="auto"/>
            <w:right w:val="none" w:sz="0" w:space="0" w:color="auto"/>
          </w:divBdr>
        </w:div>
        <w:div w:id="526872468">
          <w:marLeft w:val="0"/>
          <w:marRight w:val="0"/>
          <w:marTop w:val="0"/>
          <w:marBottom w:val="0"/>
          <w:divBdr>
            <w:top w:val="none" w:sz="0" w:space="0" w:color="auto"/>
            <w:left w:val="none" w:sz="0" w:space="0" w:color="auto"/>
            <w:bottom w:val="none" w:sz="0" w:space="0" w:color="auto"/>
            <w:right w:val="none" w:sz="0" w:space="0" w:color="auto"/>
          </w:divBdr>
        </w:div>
        <w:div w:id="537200054">
          <w:marLeft w:val="0"/>
          <w:marRight w:val="0"/>
          <w:marTop w:val="0"/>
          <w:marBottom w:val="0"/>
          <w:divBdr>
            <w:top w:val="none" w:sz="0" w:space="0" w:color="auto"/>
            <w:left w:val="none" w:sz="0" w:space="0" w:color="auto"/>
            <w:bottom w:val="none" w:sz="0" w:space="0" w:color="auto"/>
            <w:right w:val="none" w:sz="0" w:space="0" w:color="auto"/>
          </w:divBdr>
        </w:div>
        <w:div w:id="545725703">
          <w:marLeft w:val="0"/>
          <w:marRight w:val="0"/>
          <w:marTop w:val="0"/>
          <w:marBottom w:val="0"/>
          <w:divBdr>
            <w:top w:val="none" w:sz="0" w:space="0" w:color="auto"/>
            <w:left w:val="none" w:sz="0" w:space="0" w:color="auto"/>
            <w:bottom w:val="none" w:sz="0" w:space="0" w:color="auto"/>
            <w:right w:val="none" w:sz="0" w:space="0" w:color="auto"/>
          </w:divBdr>
        </w:div>
        <w:div w:id="553470746">
          <w:marLeft w:val="0"/>
          <w:marRight w:val="0"/>
          <w:marTop w:val="0"/>
          <w:marBottom w:val="0"/>
          <w:divBdr>
            <w:top w:val="none" w:sz="0" w:space="0" w:color="auto"/>
            <w:left w:val="none" w:sz="0" w:space="0" w:color="auto"/>
            <w:bottom w:val="none" w:sz="0" w:space="0" w:color="auto"/>
            <w:right w:val="none" w:sz="0" w:space="0" w:color="auto"/>
          </w:divBdr>
        </w:div>
        <w:div w:id="731656096">
          <w:marLeft w:val="0"/>
          <w:marRight w:val="0"/>
          <w:marTop w:val="0"/>
          <w:marBottom w:val="0"/>
          <w:divBdr>
            <w:top w:val="none" w:sz="0" w:space="0" w:color="auto"/>
            <w:left w:val="none" w:sz="0" w:space="0" w:color="auto"/>
            <w:bottom w:val="none" w:sz="0" w:space="0" w:color="auto"/>
            <w:right w:val="none" w:sz="0" w:space="0" w:color="auto"/>
          </w:divBdr>
        </w:div>
        <w:div w:id="830757836">
          <w:marLeft w:val="0"/>
          <w:marRight w:val="0"/>
          <w:marTop w:val="0"/>
          <w:marBottom w:val="0"/>
          <w:divBdr>
            <w:top w:val="none" w:sz="0" w:space="0" w:color="auto"/>
            <w:left w:val="none" w:sz="0" w:space="0" w:color="auto"/>
            <w:bottom w:val="none" w:sz="0" w:space="0" w:color="auto"/>
            <w:right w:val="none" w:sz="0" w:space="0" w:color="auto"/>
          </w:divBdr>
        </w:div>
        <w:div w:id="996348981">
          <w:marLeft w:val="0"/>
          <w:marRight w:val="0"/>
          <w:marTop w:val="0"/>
          <w:marBottom w:val="0"/>
          <w:divBdr>
            <w:top w:val="none" w:sz="0" w:space="0" w:color="auto"/>
            <w:left w:val="none" w:sz="0" w:space="0" w:color="auto"/>
            <w:bottom w:val="none" w:sz="0" w:space="0" w:color="auto"/>
            <w:right w:val="none" w:sz="0" w:space="0" w:color="auto"/>
          </w:divBdr>
        </w:div>
        <w:div w:id="1084110333">
          <w:marLeft w:val="0"/>
          <w:marRight w:val="0"/>
          <w:marTop w:val="0"/>
          <w:marBottom w:val="0"/>
          <w:divBdr>
            <w:top w:val="none" w:sz="0" w:space="0" w:color="auto"/>
            <w:left w:val="none" w:sz="0" w:space="0" w:color="auto"/>
            <w:bottom w:val="none" w:sz="0" w:space="0" w:color="auto"/>
            <w:right w:val="none" w:sz="0" w:space="0" w:color="auto"/>
          </w:divBdr>
        </w:div>
        <w:div w:id="1114054468">
          <w:marLeft w:val="0"/>
          <w:marRight w:val="0"/>
          <w:marTop w:val="0"/>
          <w:marBottom w:val="0"/>
          <w:divBdr>
            <w:top w:val="none" w:sz="0" w:space="0" w:color="auto"/>
            <w:left w:val="none" w:sz="0" w:space="0" w:color="auto"/>
            <w:bottom w:val="none" w:sz="0" w:space="0" w:color="auto"/>
            <w:right w:val="none" w:sz="0" w:space="0" w:color="auto"/>
          </w:divBdr>
        </w:div>
        <w:div w:id="1162235712">
          <w:marLeft w:val="0"/>
          <w:marRight w:val="0"/>
          <w:marTop w:val="0"/>
          <w:marBottom w:val="0"/>
          <w:divBdr>
            <w:top w:val="none" w:sz="0" w:space="0" w:color="auto"/>
            <w:left w:val="none" w:sz="0" w:space="0" w:color="auto"/>
            <w:bottom w:val="none" w:sz="0" w:space="0" w:color="auto"/>
            <w:right w:val="none" w:sz="0" w:space="0" w:color="auto"/>
          </w:divBdr>
        </w:div>
        <w:div w:id="1192495153">
          <w:marLeft w:val="0"/>
          <w:marRight w:val="0"/>
          <w:marTop w:val="0"/>
          <w:marBottom w:val="0"/>
          <w:divBdr>
            <w:top w:val="none" w:sz="0" w:space="0" w:color="auto"/>
            <w:left w:val="none" w:sz="0" w:space="0" w:color="auto"/>
            <w:bottom w:val="none" w:sz="0" w:space="0" w:color="auto"/>
            <w:right w:val="none" w:sz="0" w:space="0" w:color="auto"/>
          </w:divBdr>
        </w:div>
        <w:div w:id="1220677923">
          <w:marLeft w:val="0"/>
          <w:marRight w:val="0"/>
          <w:marTop w:val="0"/>
          <w:marBottom w:val="0"/>
          <w:divBdr>
            <w:top w:val="none" w:sz="0" w:space="0" w:color="auto"/>
            <w:left w:val="none" w:sz="0" w:space="0" w:color="auto"/>
            <w:bottom w:val="none" w:sz="0" w:space="0" w:color="auto"/>
            <w:right w:val="none" w:sz="0" w:space="0" w:color="auto"/>
          </w:divBdr>
        </w:div>
        <w:div w:id="1354381569">
          <w:marLeft w:val="0"/>
          <w:marRight w:val="0"/>
          <w:marTop w:val="0"/>
          <w:marBottom w:val="0"/>
          <w:divBdr>
            <w:top w:val="none" w:sz="0" w:space="0" w:color="auto"/>
            <w:left w:val="none" w:sz="0" w:space="0" w:color="auto"/>
            <w:bottom w:val="none" w:sz="0" w:space="0" w:color="auto"/>
            <w:right w:val="none" w:sz="0" w:space="0" w:color="auto"/>
          </w:divBdr>
        </w:div>
        <w:div w:id="1412502290">
          <w:marLeft w:val="0"/>
          <w:marRight w:val="0"/>
          <w:marTop w:val="0"/>
          <w:marBottom w:val="0"/>
          <w:divBdr>
            <w:top w:val="none" w:sz="0" w:space="0" w:color="auto"/>
            <w:left w:val="none" w:sz="0" w:space="0" w:color="auto"/>
            <w:bottom w:val="none" w:sz="0" w:space="0" w:color="auto"/>
            <w:right w:val="none" w:sz="0" w:space="0" w:color="auto"/>
          </w:divBdr>
        </w:div>
        <w:div w:id="1546142629">
          <w:marLeft w:val="0"/>
          <w:marRight w:val="0"/>
          <w:marTop w:val="0"/>
          <w:marBottom w:val="0"/>
          <w:divBdr>
            <w:top w:val="none" w:sz="0" w:space="0" w:color="auto"/>
            <w:left w:val="none" w:sz="0" w:space="0" w:color="auto"/>
            <w:bottom w:val="none" w:sz="0" w:space="0" w:color="auto"/>
            <w:right w:val="none" w:sz="0" w:space="0" w:color="auto"/>
          </w:divBdr>
        </w:div>
        <w:div w:id="1594246853">
          <w:marLeft w:val="0"/>
          <w:marRight w:val="0"/>
          <w:marTop w:val="0"/>
          <w:marBottom w:val="0"/>
          <w:divBdr>
            <w:top w:val="none" w:sz="0" w:space="0" w:color="auto"/>
            <w:left w:val="none" w:sz="0" w:space="0" w:color="auto"/>
            <w:bottom w:val="none" w:sz="0" w:space="0" w:color="auto"/>
            <w:right w:val="none" w:sz="0" w:space="0" w:color="auto"/>
          </w:divBdr>
        </w:div>
        <w:div w:id="1726248478">
          <w:marLeft w:val="0"/>
          <w:marRight w:val="0"/>
          <w:marTop w:val="0"/>
          <w:marBottom w:val="0"/>
          <w:divBdr>
            <w:top w:val="none" w:sz="0" w:space="0" w:color="auto"/>
            <w:left w:val="none" w:sz="0" w:space="0" w:color="auto"/>
            <w:bottom w:val="none" w:sz="0" w:space="0" w:color="auto"/>
            <w:right w:val="none" w:sz="0" w:space="0" w:color="auto"/>
          </w:divBdr>
        </w:div>
        <w:div w:id="1813018221">
          <w:marLeft w:val="0"/>
          <w:marRight w:val="0"/>
          <w:marTop w:val="0"/>
          <w:marBottom w:val="0"/>
          <w:divBdr>
            <w:top w:val="none" w:sz="0" w:space="0" w:color="auto"/>
            <w:left w:val="none" w:sz="0" w:space="0" w:color="auto"/>
            <w:bottom w:val="none" w:sz="0" w:space="0" w:color="auto"/>
            <w:right w:val="none" w:sz="0" w:space="0" w:color="auto"/>
          </w:divBdr>
        </w:div>
        <w:div w:id="1893347466">
          <w:marLeft w:val="0"/>
          <w:marRight w:val="0"/>
          <w:marTop w:val="0"/>
          <w:marBottom w:val="0"/>
          <w:divBdr>
            <w:top w:val="none" w:sz="0" w:space="0" w:color="auto"/>
            <w:left w:val="none" w:sz="0" w:space="0" w:color="auto"/>
            <w:bottom w:val="none" w:sz="0" w:space="0" w:color="auto"/>
            <w:right w:val="none" w:sz="0" w:space="0" w:color="auto"/>
          </w:divBdr>
        </w:div>
        <w:div w:id="2003508151">
          <w:marLeft w:val="0"/>
          <w:marRight w:val="0"/>
          <w:marTop w:val="0"/>
          <w:marBottom w:val="0"/>
          <w:divBdr>
            <w:top w:val="none" w:sz="0" w:space="0" w:color="auto"/>
            <w:left w:val="none" w:sz="0" w:space="0" w:color="auto"/>
            <w:bottom w:val="none" w:sz="0" w:space="0" w:color="auto"/>
            <w:right w:val="none" w:sz="0" w:space="0" w:color="auto"/>
          </w:divBdr>
        </w:div>
        <w:div w:id="2017150176">
          <w:marLeft w:val="0"/>
          <w:marRight w:val="0"/>
          <w:marTop w:val="0"/>
          <w:marBottom w:val="0"/>
          <w:divBdr>
            <w:top w:val="none" w:sz="0" w:space="0" w:color="auto"/>
            <w:left w:val="none" w:sz="0" w:space="0" w:color="auto"/>
            <w:bottom w:val="none" w:sz="0" w:space="0" w:color="auto"/>
            <w:right w:val="none" w:sz="0" w:space="0" w:color="auto"/>
          </w:divBdr>
        </w:div>
      </w:divsChild>
    </w:div>
    <w:div w:id="1822229044">
      <w:bodyDiv w:val="1"/>
      <w:marLeft w:val="0"/>
      <w:marRight w:val="0"/>
      <w:marTop w:val="0"/>
      <w:marBottom w:val="0"/>
      <w:divBdr>
        <w:top w:val="none" w:sz="0" w:space="0" w:color="auto"/>
        <w:left w:val="none" w:sz="0" w:space="0" w:color="auto"/>
        <w:bottom w:val="none" w:sz="0" w:space="0" w:color="auto"/>
        <w:right w:val="none" w:sz="0" w:space="0" w:color="auto"/>
      </w:divBdr>
    </w:div>
    <w:div w:id="199887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integrated-assessment-tool-iat-user-guide?language=en" TargetMode="External"/><Relationship Id="rId18" Type="http://schemas.openxmlformats.org/officeDocument/2006/relationships/hyperlink" Target="https://www.health.gov.au/resources/publications/my-aged-care-assessor-portal-user-guide-3-managing-referrals-for-assessment-and-support-plan-reviews-acat?language=en" TargetMode="External"/><Relationship Id="rId26" Type="http://schemas.openxmlformats.org/officeDocument/2006/relationships/hyperlink" Target="https://www.health.gov.au/resources/publications/care-minutes-and-247-registered-nurse-responsibility-guide"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health.gov.au/resources/publications/my-aged-care-service-and-support-portal-user-guide-part-1-administrator-functions?language=en" TargetMode="External"/><Relationship Id="rId34" Type="http://schemas.openxmlformats.org/officeDocument/2006/relationships/hyperlink" Target="https://www.health.gov.au/resources/collections/my-aged-care-hospital-portal-resources" TargetMode="External"/><Relationship Id="rId7" Type="http://schemas.openxmlformats.org/officeDocument/2006/relationships/settings" Target="settings.xml"/><Relationship Id="rId12" Type="http://schemas.openxmlformats.org/officeDocument/2006/relationships/hyperlink" Target="https://www.health.gov.au/resources/publications/my-aged-care-assessor-portal-user-guide-6-completing-an-assessment-aged-care-assessment-teams?language=en" TargetMode="External"/><Relationship Id="rId17" Type="http://schemas.openxmlformats.org/officeDocument/2006/relationships/hyperlink" Target="https://www.health.gov.au/resources/publications/my-aged-care-assessor-portal-user-guide-3-managing-referrals-for-assessment-and-support-plan-reviews-ras?language=en" TargetMode="External"/><Relationship Id="rId25" Type="http://schemas.openxmlformats.org/officeDocument/2006/relationships/hyperlink" Target="https://www.health.gov.au/resources/publications/gpms-user-guide-24-7-registered-nurse-reporting?language=en" TargetMode="External"/><Relationship Id="rId33" Type="http://schemas.openxmlformats.org/officeDocument/2006/relationships/hyperlink" Target="https://www.health.gov.au/resources/collections/my-aged-care-service-and-support-portal-resources"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health.gov.au/resources/publications/my-aged-care-assessor-portal-user-guide-3-managing-referrals-for-assessment-and-support-plan-reviews-acat?language=en" TargetMode="External"/><Relationship Id="rId20" Type="http://schemas.openxmlformats.org/officeDocument/2006/relationships/hyperlink" Target="https://www.health.gov.au/resources/publications/my-aged-care-assessor-portal-user-guide-7-completing-a-support-plan-and-support-plan-review-acat?language=en" TargetMode="External"/><Relationship Id="rId29" Type="http://schemas.openxmlformats.org/officeDocument/2006/relationships/hyperlink" Target="https://www.health.gov.au/resources/publications/gpms-user-guide-provider-operations-reporting?language=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my-aged-care-assessor-portal-user-guide-6-accessing-and-completing-an-assessment-ras?language=en" TargetMode="External"/><Relationship Id="rId24" Type="http://schemas.openxmlformats.org/officeDocument/2006/relationships/hyperlink" Target="https://www.health.gov.au/topics/aged-care/providing-aged-care-services/funding-for-aged-care-service-providers/247-registered-nurse-supplement" TargetMode="External"/><Relationship Id="rId32" Type="http://schemas.openxmlformats.org/officeDocument/2006/relationships/hyperlink" Target="https://www.health.gov.au/resources/collections/my-aged-care-assessor-portal-resources"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gov.au/resources/publications/my-aged-care-assessor-portal-user-guide-3-managing-referrals-for-assessment-and-support-plan-reviews-ras?language=en" TargetMode="External"/><Relationship Id="rId23" Type="http://schemas.openxmlformats.org/officeDocument/2006/relationships/hyperlink" Target="https://www.health.gov.au/resources/publications/my-aged-care-service-and-support-portal-user-guide-part-1-administrator-functions?language=en" TargetMode="External"/><Relationship Id="rId28" Type="http://schemas.openxmlformats.org/officeDocument/2006/relationships/hyperlink" Target="https://www.health.gov.au/resources/videos/247-registered-nurse-reporting-training-video"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health.gov.au/resources/publications/my-aged-care-assessor-portal-user-guide-7-completing-a-support-plan-and-support-plan-review-ras?language=en" TargetMode="External"/><Relationship Id="rId31" Type="http://schemas.openxmlformats.org/officeDocument/2006/relationships/hyperlink" Target="https://www.health.gov.au/resources/publications/government-provider-management-system-gpms-user-guide-quarterly-financial-report?language=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my-aged-care-assessment-manual-effective-1-july-2024" TargetMode="External"/><Relationship Id="rId22" Type="http://schemas.openxmlformats.org/officeDocument/2006/relationships/hyperlink" Target="https://www.health.gov.au/resources/publications/changes-to-publication-of-room-pricing-on-my-aged-care?language=en" TargetMode="External"/><Relationship Id="rId27" Type="http://schemas.openxmlformats.org/officeDocument/2006/relationships/hyperlink" Target="https://www.health.gov.au/resources/publications/care-minutes-and-247-registered-nurse-responsibility-guide" TargetMode="External"/><Relationship Id="rId30" Type="http://schemas.openxmlformats.org/officeDocument/2006/relationships/hyperlink" Target="https://www.health.gov.au/resources/publications/GPMS-quick-reference-guide-provider-operations-reporting" TargetMode="External"/><Relationship Id="rId35" Type="http://schemas.openxmlformats.org/officeDocument/2006/relationships/hyperlink" Target="https://www.health.gov.au/our-work/government-provider-management-system-gpm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d0b66a-745c-439f-bf76-03889c346bed">
      <Terms xmlns="http://schemas.microsoft.com/office/infopath/2007/PartnerControls"/>
    </lcf76f155ced4ddcb4097134ff3c332f>
    <CR xmlns="64d0b66a-745c-439f-bf76-03889c346bed" xsi:nil="true"/>
    <BusinessContacts xmlns="64d0b66a-745c-439f-bf76-03889c346bed" xsi:nil="true"/>
    <TaxCatchAll xmlns="719085c8-530d-4d40-b8b9-63d5f51fab06" xsi:nil="true"/>
    <Endorsedby xmlns="64d0b66a-745c-439f-bf76-03889c346bed" xsi:nil="true"/>
    <Updatedversiondueby_x0028_ifrequired_x0029_ xmlns="64d0b66a-745c-439f-bf76-03889c346bed" xsi:nil="true"/>
    <Dateofdocument xmlns="64d0b66a-745c-439f-bf76-03889c346bed" xsi:nil="true"/>
    <Senttowhichperson xmlns="64d0b66a-745c-439f-bf76-03889c346bed">
      <UserInfo>
        <DisplayName/>
        <AccountId xsi:nil="true"/>
        <AccountType/>
      </UserInfo>
    </Senttowhichperson>
    <Currentlypublishedlocationonhealth_x002e_gov_x002e_au xmlns="64d0b66a-745c-439f-bf76-03889c346bed" xsi:nil="true"/>
    <Notes xmlns="64d0b66a-745c-439f-bf76-03889c346bed" xsi:nil="true"/>
    <CR_x002f_PCRS xmlns="64d0b66a-745c-439f-bf76-03889c346bed" xsi:nil="true"/>
    <ACTPProductBoardmeeting xmlns="64d0b66a-745c-439f-bf76-03889c346bed" xsi:nil="true"/>
    <Comments xmlns="64d0b66a-745c-439f-bf76-03889c346bed" xsi:nil="true"/>
    <DatesenttoBusiness xmlns="64d0b66a-745c-439f-bf76-03889c346bed" xsi:nil="true"/>
    <Notes0 xmlns="64d0b66a-745c-439f-bf76-03889c346bed" xsi:nil="true"/>
    <ChangeLocations xmlns="64d0b66a-745c-439f-bf76-03889c346bed" xsi:nil="true"/>
    <ChrisTest25_x002f_01 xmlns="64d0b66a-745c-439f-bf76-03889c346b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2C96BF79B263478F32DAA0597FB74D" ma:contentTypeVersion="35" ma:contentTypeDescription="Create a new document." ma:contentTypeScope="" ma:versionID="1ad21b4af369bb9c03df86e853e02380">
  <xsd:schema xmlns:xsd="http://www.w3.org/2001/XMLSchema" xmlns:xs="http://www.w3.org/2001/XMLSchema" xmlns:p="http://schemas.microsoft.com/office/2006/metadata/properties" xmlns:ns2="64d0b66a-745c-439f-bf76-03889c346bed" xmlns:ns3="719085c8-530d-4d40-b8b9-63d5f51fab06" targetNamespace="http://schemas.microsoft.com/office/2006/metadata/properties" ma:root="true" ma:fieldsID="5b7dc2651adba374809a4e01ab0d5d7d" ns2:_="" ns3:_="">
    <xsd:import namespace="64d0b66a-745c-439f-bf76-03889c346bed"/>
    <xsd:import namespace="719085c8-530d-4d40-b8b9-63d5f51fab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Notes" minOccurs="0"/>
                <xsd:element ref="ns2:BusinessContacts" minOccurs="0"/>
                <xsd:element ref="ns2:CR_x002f_PCRS" minOccurs="0"/>
                <xsd:element ref="ns2:lcf76f155ced4ddcb4097134ff3c332f" minOccurs="0"/>
                <xsd:element ref="ns3:TaxCatchAll" minOccurs="0"/>
                <xsd:element ref="ns2:CR" minOccurs="0"/>
                <xsd:element ref="ns2:DatesenttoBusiness" minOccurs="0"/>
                <xsd:element ref="ns2:Senttowhichperson" minOccurs="0"/>
                <xsd:element ref="ns2:Notes0" minOccurs="0"/>
                <xsd:element ref="ns2:ChrisTest25_x002f_01" minOccurs="0"/>
                <xsd:element ref="ns2:Dateofdocument" minOccurs="0"/>
                <xsd:element ref="ns2:Endorsedby" minOccurs="0"/>
                <xsd:element ref="ns2:ChangeLocations" minOccurs="0"/>
                <xsd:element ref="ns2:Currentlypublishedlocationonhealth_x002e_gov_x002e_au" minOccurs="0"/>
                <xsd:element ref="ns2:Comments" minOccurs="0"/>
                <xsd:element ref="ns2:MediaServiceObjectDetectorVersions" minOccurs="0"/>
                <xsd:element ref="ns2:MediaServiceSearchProperties" minOccurs="0"/>
                <xsd:element ref="ns2:Updatedversiondueby_x0028_ifrequired_x0029_" minOccurs="0"/>
                <xsd:element ref="ns2:ACTPProductBoardmeet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0b66a-745c-439f-bf76-03889c346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Notes" ma:index="21" nillable="true" ma:displayName="Due Back to us by Date" ma:description="Notes" ma:format="DateOnly" ma:internalName="Notes">
      <xsd:simpleType>
        <xsd:restriction base="dms:DateTime"/>
      </xsd:simpleType>
    </xsd:element>
    <xsd:element name="BusinessContacts" ma:index="22" nillable="true" ma:displayName="Contacts" ma:format="Dropdown" ma:internalName="BusinessContacts">
      <xsd:simpleType>
        <xsd:restriction base="dms:Note">
          <xsd:maxLength value="255"/>
        </xsd:restriction>
      </xsd:simpleType>
    </xsd:element>
    <xsd:element name="CR_x002f_PCRS" ma:index="23" nillable="true" ma:displayName="CR / PCRS" ma:format="Dropdown" ma:internalName="CR_x002f_PCRS">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CR" ma:index="27" nillable="true" ma:displayName="CR" ma:format="Dropdown" ma:internalName="CR">
      <xsd:simpleType>
        <xsd:restriction base="dms:Text">
          <xsd:maxLength value="255"/>
        </xsd:restriction>
      </xsd:simpleType>
    </xsd:element>
    <xsd:element name="DatesenttoBusiness" ma:index="28" nillable="true" ma:displayName="Date" ma:format="DateOnly" ma:internalName="DatesenttoBusiness">
      <xsd:simpleType>
        <xsd:restriction base="dms:DateTime"/>
      </xsd:simpleType>
    </xsd:element>
    <xsd:element name="Senttowhichperson" ma:index="29" nillable="true" ma:displayName="Sent to which person" ma:format="Dropdown" ma:list="UserInfo" ma:SharePointGroup="0" ma:internalName="Senttowhich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es0" ma:index="30" nillable="true" ma:displayName="Consulted with" ma:format="Dropdown" ma:internalName="Notes0">
      <xsd:simpleType>
        <xsd:restriction base="dms:Text">
          <xsd:maxLength value="255"/>
        </xsd:restriction>
      </xsd:simpleType>
    </xsd:element>
    <xsd:element name="ChrisTest25_x002f_01" ma:index="31" nillable="true" ma:displayName="Chris Test 25/01" ma:format="Dropdown" ma:internalName="ChrisTest25_x002f_01">
      <xsd:simpleType>
        <xsd:restriction base="dms:Note"/>
      </xsd:simpleType>
    </xsd:element>
    <xsd:element name="Dateofdocument" ma:index="32" nillable="true" ma:displayName="ACG or SF" ma:format="Dropdown" ma:internalName="Dateofdocument">
      <xsd:simpleType>
        <xsd:restriction base="dms:Choice">
          <xsd:enumeration value="ACG"/>
          <xsd:enumeration value="SF"/>
          <xsd:enumeration value="Both"/>
        </xsd:restriction>
      </xsd:simpleType>
    </xsd:element>
    <xsd:element name="Endorsedby" ma:index="33" nillable="true" ma:displayName="Endorsed by" ma:format="Dropdown" ma:internalName="Endorsedby">
      <xsd:simpleType>
        <xsd:restriction base="dms:Text">
          <xsd:maxLength value="255"/>
        </xsd:restriction>
      </xsd:simpleType>
    </xsd:element>
    <xsd:element name="ChangeLocations" ma:index="34" nillable="true" ma:displayName="Current Guide Status" ma:format="Dropdown" ma:internalName="ChangeLocations">
      <xsd:simpleType>
        <xsd:restriction base="dms:Note">
          <xsd:maxLength value="255"/>
        </xsd:restriction>
      </xsd:simpleType>
    </xsd:element>
    <xsd:element name="Currentlypublishedlocationonhealth_x002e_gov_x002e_au" ma:index="35" nillable="true" ma:displayName="Currently published location on health.gov.au" ma:format="Dropdown" ma:internalName="Currentlypublishedlocationonhealth_x002e_gov_x002e_au">
      <xsd:simpleType>
        <xsd:restriction base="dms:Text">
          <xsd:maxLength value="255"/>
        </xsd:restriction>
      </xsd:simpleType>
    </xsd:element>
    <xsd:element name="Comments" ma:index="36" nillable="true" ma:displayName="DRAFT - due to secretariat" ma:format="Dropdown" ma:internalName="Comments">
      <xsd:simpleType>
        <xsd:restriction base="dms:Text">
          <xsd:maxLength value="255"/>
        </xsd:restriction>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Updatedversiondueby_x0028_ifrequired_x0029_" ma:index="39" nillable="true" ma:displayName="FINAL - Due to secretariat (if any weekend changes))" ma:format="Dropdown" ma:internalName="Updatedversiondueby_x0028_ifrequired_x0029_">
      <xsd:simpleType>
        <xsd:restriction base="dms:Text">
          <xsd:maxLength value="255"/>
        </xsd:restriction>
      </xsd:simpleType>
    </xsd:element>
    <xsd:element name="ACTPProductBoardmeeting" ma:index="40" nillable="true" ma:displayName="ACTP Product Board meeting" ma:format="Dropdown" ma:internalName="ACTPProductBoardmeet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9085c8-530d-4d40-b8b9-63d5f51fab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6423f992-9ca3-492e-a689-13e3658982d5}" ma:internalName="TaxCatchAll" ma:showField="CatchAllData" ma:web="719085c8-530d-4d40-b8b9-63d5f51fa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2AD10-8558-4EB6-9BE6-E63D391994EA}">
  <ds:schemaRefs>
    <ds:schemaRef ds:uri="http://schemas.microsoft.com/sharepoint/v3/contenttype/forms"/>
  </ds:schemaRefs>
</ds:datastoreItem>
</file>

<file path=customXml/itemProps2.xml><?xml version="1.0" encoding="utf-8"?>
<ds:datastoreItem xmlns:ds="http://schemas.openxmlformats.org/officeDocument/2006/customXml" ds:itemID="{8E60481D-3E2A-4D64-A6B8-0E3DA16B035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719085c8-530d-4d40-b8b9-63d5f51fab06"/>
    <ds:schemaRef ds:uri="64d0b66a-745c-439f-bf76-03889c346bed"/>
    <ds:schemaRef ds:uri="http://www.w3.org/XML/1998/namespace"/>
    <ds:schemaRef ds:uri="http://purl.org/dc/dcmitype/"/>
  </ds:schemaRefs>
</ds:datastoreItem>
</file>

<file path=customXml/itemProps3.xml><?xml version="1.0" encoding="utf-8"?>
<ds:datastoreItem xmlns:ds="http://schemas.openxmlformats.org/officeDocument/2006/customXml" ds:itemID="{2FD47F88-3D4A-42DE-9D1C-E49BE30EF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0b66a-745c-439f-bf76-03889c346bed"/>
    <ds:schemaRef ds:uri="719085c8-530d-4d40-b8b9-63d5f51fa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2AF1AA-D8AE-487B-85AA-079A9AD5F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2187</Words>
  <Characters>12468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14626</CharactersWithSpaces>
  <SharedDoc>false</SharedDoc>
  <HLinks>
    <vt:vector size="180" baseType="variant">
      <vt:variant>
        <vt:i4>5570583</vt:i4>
      </vt:variant>
      <vt:variant>
        <vt:i4>105</vt:i4>
      </vt:variant>
      <vt:variant>
        <vt:i4>0</vt:i4>
      </vt:variant>
      <vt:variant>
        <vt:i4>5</vt:i4>
      </vt:variant>
      <vt:variant>
        <vt:lpwstr>https://www.health.gov.au/our-work/government-provider-management-system-gpms</vt:lpwstr>
      </vt:variant>
      <vt:variant>
        <vt:lpwstr/>
      </vt:variant>
      <vt:variant>
        <vt:i4>7667818</vt:i4>
      </vt:variant>
      <vt:variant>
        <vt:i4>102</vt:i4>
      </vt:variant>
      <vt:variant>
        <vt:i4>0</vt:i4>
      </vt:variant>
      <vt:variant>
        <vt:i4>5</vt:i4>
      </vt:variant>
      <vt:variant>
        <vt:lpwstr>https://www.health.gov.au/resources/collections/my-aged-care-hospital-portal-resources</vt:lpwstr>
      </vt:variant>
      <vt:variant>
        <vt:lpwstr/>
      </vt:variant>
      <vt:variant>
        <vt:i4>1769498</vt:i4>
      </vt:variant>
      <vt:variant>
        <vt:i4>99</vt:i4>
      </vt:variant>
      <vt:variant>
        <vt:i4>0</vt:i4>
      </vt:variant>
      <vt:variant>
        <vt:i4>5</vt:i4>
      </vt:variant>
      <vt:variant>
        <vt:lpwstr>https://www.health.gov.au/resources/collections/my-aged-care-service-and-support-portal-resources</vt:lpwstr>
      </vt:variant>
      <vt:variant>
        <vt:lpwstr/>
      </vt:variant>
      <vt:variant>
        <vt:i4>6815866</vt:i4>
      </vt:variant>
      <vt:variant>
        <vt:i4>96</vt:i4>
      </vt:variant>
      <vt:variant>
        <vt:i4>0</vt:i4>
      </vt:variant>
      <vt:variant>
        <vt:i4>5</vt:i4>
      </vt:variant>
      <vt:variant>
        <vt:lpwstr>https://www.health.gov.au/resources/collections/my-aged-care-assessor-portal-resources</vt:lpwstr>
      </vt:variant>
      <vt:variant>
        <vt:lpwstr/>
      </vt:variant>
      <vt:variant>
        <vt:i4>4849747</vt:i4>
      </vt:variant>
      <vt:variant>
        <vt:i4>93</vt:i4>
      </vt:variant>
      <vt:variant>
        <vt:i4>0</vt:i4>
      </vt:variant>
      <vt:variant>
        <vt:i4>5</vt:i4>
      </vt:variant>
      <vt:variant>
        <vt:lpwstr>https://www.health.gov.au/resources/publications/government-provider-management-system-gpms-user-guide-quarterly-financial-report?language=en</vt:lpwstr>
      </vt:variant>
      <vt:variant>
        <vt:lpwstr/>
      </vt:variant>
      <vt:variant>
        <vt:i4>1966154</vt:i4>
      </vt:variant>
      <vt:variant>
        <vt:i4>90</vt:i4>
      </vt:variant>
      <vt:variant>
        <vt:i4>0</vt:i4>
      </vt:variant>
      <vt:variant>
        <vt:i4>5</vt:i4>
      </vt:variant>
      <vt:variant>
        <vt:lpwstr>https://www.health.gov.au/resources/publications/GPMS-quick-reference-guide-provider-operations-reporting</vt:lpwstr>
      </vt:variant>
      <vt:variant>
        <vt:lpwstr/>
      </vt:variant>
      <vt:variant>
        <vt:i4>7471208</vt:i4>
      </vt:variant>
      <vt:variant>
        <vt:i4>87</vt:i4>
      </vt:variant>
      <vt:variant>
        <vt:i4>0</vt:i4>
      </vt:variant>
      <vt:variant>
        <vt:i4>5</vt:i4>
      </vt:variant>
      <vt:variant>
        <vt:lpwstr>https://www.health.gov.au/resources/publications/gpms-user-guide-provider-operations-reporting?language=en</vt:lpwstr>
      </vt:variant>
      <vt:variant>
        <vt:lpwstr/>
      </vt:variant>
      <vt:variant>
        <vt:i4>720981</vt:i4>
      </vt:variant>
      <vt:variant>
        <vt:i4>84</vt:i4>
      </vt:variant>
      <vt:variant>
        <vt:i4>0</vt:i4>
      </vt:variant>
      <vt:variant>
        <vt:i4>5</vt:i4>
      </vt:variant>
      <vt:variant>
        <vt:lpwstr>https://www.health.gov.au/resources/videos/247-registered-nurse-reporting-training-video</vt:lpwstr>
      </vt:variant>
      <vt:variant>
        <vt:lpwstr/>
      </vt:variant>
      <vt:variant>
        <vt:i4>2621556</vt:i4>
      </vt:variant>
      <vt:variant>
        <vt:i4>80</vt:i4>
      </vt:variant>
      <vt:variant>
        <vt:i4>0</vt:i4>
      </vt:variant>
      <vt:variant>
        <vt:i4>5</vt:i4>
      </vt:variant>
      <vt:variant>
        <vt:lpwstr>https://www.health.gov.au/resources/publications/care-minutes-and-247-registered-nurse-responsibility-guide</vt:lpwstr>
      </vt:variant>
      <vt:variant>
        <vt:lpwstr/>
      </vt:variant>
      <vt:variant>
        <vt:i4>2621556</vt:i4>
      </vt:variant>
      <vt:variant>
        <vt:i4>78</vt:i4>
      </vt:variant>
      <vt:variant>
        <vt:i4>0</vt:i4>
      </vt:variant>
      <vt:variant>
        <vt:i4>5</vt:i4>
      </vt:variant>
      <vt:variant>
        <vt:lpwstr>https://www.health.gov.au/resources/publications/care-minutes-and-247-registered-nurse-responsibility-guide</vt:lpwstr>
      </vt:variant>
      <vt:variant>
        <vt:lpwstr/>
      </vt:variant>
      <vt:variant>
        <vt:i4>196696</vt:i4>
      </vt:variant>
      <vt:variant>
        <vt:i4>75</vt:i4>
      </vt:variant>
      <vt:variant>
        <vt:i4>0</vt:i4>
      </vt:variant>
      <vt:variant>
        <vt:i4>5</vt:i4>
      </vt:variant>
      <vt:variant>
        <vt:lpwstr>https://www.health.gov.au/resources/publications/gpms-user-guide-24-7-registered-nurse-reporting?language=en</vt:lpwstr>
      </vt:variant>
      <vt:variant>
        <vt:lpwstr/>
      </vt:variant>
      <vt:variant>
        <vt:i4>7602303</vt:i4>
      </vt:variant>
      <vt:variant>
        <vt:i4>72</vt:i4>
      </vt:variant>
      <vt:variant>
        <vt:i4>0</vt:i4>
      </vt:variant>
      <vt:variant>
        <vt:i4>5</vt:i4>
      </vt:variant>
      <vt:variant>
        <vt:lpwstr>https://www.health.gov.au/topics/aged-care/providing-aged-care-services/funding-for-aged-care-service-providers/247-registered-nurse-supplement</vt:lpwstr>
      </vt:variant>
      <vt:variant>
        <vt:lpwstr/>
      </vt:variant>
      <vt:variant>
        <vt:i4>7929961</vt:i4>
      </vt:variant>
      <vt:variant>
        <vt:i4>69</vt:i4>
      </vt:variant>
      <vt:variant>
        <vt:i4>0</vt:i4>
      </vt:variant>
      <vt:variant>
        <vt:i4>5</vt:i4>
      </vt:variant>
      <vt:variant>
        <vt:lpwstr>https://www.health.gov.au/resources/publications/my-aged-care-service-and-support-portal-user-guide-part-1-administrator-functions?language=en</vt:lpwstr>
      </vt:variant>
      <vt:variant>
        <vt:lpwstr/>
      </vt:variant>
      <vt:variant>
        <vt:i4>3473441</vt:i4>
      </vt:variant>
      <vt:variant>
        <vt:i4>66</vt:i4>
      </vt:variant>
      <vt:variant>
        <vt:i4>0</vt:i4>
      </vt:variant>
      <vt:variant>
        <vt:i4>5</vt:i4>
      </vt:variant>
      <vt:variant>
        <vt:lpwstr>https://www.health.gov.au/resources/publications/changes-to-publication-of-room-pricing-on-my-aged-care?language=en</vt:lpwstr>
      </vt:variant>
      <vt:variant>
        <vt:lpwstr/>
      </vt:variant>
      <vt:variant>
        <vt:i4>7929961</vt:i4>
      </vt:variant>
      <vt:variant>
        <vt:i4>63</vt:i4>
      </vt:variant>
      <vt:variant>
        <vt:i4>0</vt:i4>
      </vt:variant>
      <vt:variant>
        <vt:i4>5</vt:i4>
      </vt:variant>
      <vt:variant>
        <vt:lpwstr>https://www.health.gov.au/resources/publications/my-aged-care-service-and-support-portal-user-guide-part-1-administrator-functions?language=en</vt:lpwstr>
      </vt:variant>
      <vt:variant>
        <vt:lpwstr/>
      </vt:variant>
      <vt:variant>
        <vt:i4>983041</vt:i4>
      </vt:variant>
      <vt:variant>
        <vt:i4>60</vt:i4>
      </vt:variant>
      <vt:variant>
        <vt:i4>0</vt:i4>
      </vt:variant>
      <vt:variant>
        <vt:i4>5</vt:i4>
      </vt:variant>
      <vt:variant>
        <vt:lpwstr>https://www.health.gov.au/resources/publications/my-aged-care-assessor-portal-user-guide-7-completing-a-support-plan-and-support-plan-review-acat?language=en</vt:lpwstr>
      </vt:variant>
      <vt:variant>
        <vt:lpwstr/>
      </vt:variant>
      <vt:variant>
        <vt:i4>1376258</vt:i4>
      </vt:variant>
      <vt:variant>
        <vt:i4>57</vt:i4>
      </vt:variant>
      <vt:variant>
        <vt:i4>0</vt:i4>
      </vt:variant>
      <vt:variant>
        <vt:i4>5</vt:i4>
      </vt:variant>
      <vt:variant>
        <vt:lpwstr>https://www.health.gov.au/resources/publications/my-aged-care-assessor-portal-user-guide-7-completing-a-support-plan-and-support-plan-review-ras?language=en</vt:lpwstr>
      </vt:variant>
      <vt:variant>
        <vt:lpwstr/>
      </vt:variant>
      <vt:variant>
        <vt:i4>2621485</vt:i4>
      </vt:variant>
      <vt:variant>
        <vt:i4>54</vt:i4>
      </vt:variant>
      <vt:variant>
        <vt:i4>0</vt:i4>
      </vt:variant>
      <vt:variant>
        <vt:i4>5</vt:i4>
      </vt:variant>
      <vt:variant>
        <vt:lpwstr>https://www.health.gov.au/resources/publications/my-aged-care-assessor-portal-user-guide-3-managing-referrals-for-assessment-and-support-plan-reviews-acat?language=en</vt:lpwstr>
      </vt:variant>
      <vt:variant>
        <vt:lpwstr/>
      </vt:variant>
      <vt:variant>
        <vt:i4>4522073</vt:i4>
      </vt:variant>
      <vt:variant>
        <vt:i4>51</vt:i4>
      </vt:variant>
      <vt:variant>
        <vt:i4>0</vt:i4>
      </vt:variant>
      <vt:variant>
        <vt:i4>5</vt:i4>
      </vt:variant>
      <vt:variant>
        <vt:lpwstr>https://www.health.gov.au/resources/publications/my-aged-care-assessor-portal-user-guide-3-managing-referrals-for-assessment-and-support-plan-reviews-ras?language=en</vt:lpwstr>
      </vt:variant>
      <vt:variant>
        <vt:lpwstr/>
      </vt:variant>
      <vt:variant>
        <vt:i4>2621485</vt:i4>
      </vt:variant>
      <vt:variant>
        <vt:i4>48</vt:i4>
      </vt:variant>
      <vt:variant>
        <vt:i4>0</vt:i4>
      </vt:variant>
      <vt:variant>
        <vt:i4>5</vt:i4>
      </vt:variant>
      <vt:variant>
        <vt:lpwstr>https://www.health.gov.au/resources/publications/my-aged-care-assessor-portal-user-guide-3-managing-referrals-for-assessment-and-support-plan-reviews-acat?language=en</vt:lpwstr>
      </vt:variant>
      <vt:variant>
        <vt:lpwstr/>
      </vt:variant>
      <vt:variant>
        <vt:i4>4522073</vt:i4>
      </vt:variant>
      <vt:variant>
        <vt:i4>45</vt:i4>
      </vt:variant>
      <vt:variant>
        <vt:i4>0</vt:i4>
      </vt:variant>
      <vt:variant>
        <vt:i4>5</vt:i4>
      </vt:variant>
      <vt:variant>
        <vt:lpwstr>https://www.health.gov.au/resources/publications/my-aged-care-assessor-portal-user-guide-3-managing-referrals-for-assessment-and-support-plan-reviews-ras?language=en</vt:lpwstr>
      </vt:variant>
      <vt:variant>
        <vt:lpwstr/>
      </vt:variant>
      <vt:variant>
        <vt:i4>2031700</vt:i4>
      </vt:variant>
      <vt:variant>
        <vt:i4>42</vt:i4>
      </vt:variant>
      <vt:variant>
        <vt:i4>0</vt:i4>
      </vt:variant>
      <vt:variant>
        <vt:i4>5</vt:i4>
      </vt:variant>
      <vt:variant>
        <vt:lpwstr>https://www.health.gov.au/resources/publications/my-aged-care-assessment-manual-effective-1-july-2024</vt:lpwstr>
      </vt:variant>
      <vt:variant>
        <vt:lpwstr/>
      </vt:variant>
      <vt:variant>
        <vt:i4>2228285</vt:i4>
      </vt:variant>
      <vt:variant>
        <vt:i4>39</vt:i4>
      </vt:variant>
      <vt:variant>
        <vt:i4>0</vt:i4>
      </vt:variant>
      <vt:variant>
        <vt:i4>5</vt:i4>
      </vt:variant>
      <vt:variant>
        <vt:lpwstr>https://www.health.gov.au/resources/publications/integrated-assessment-tool-iat-user-guide?language=en</vt:lpwstr>
      </vt:variant>
      <vt:variant>
        <vt:lpwstr/>
      </vt:variant>
      <vt:variant>
        <vt:i4>3538979</vt:i4>
      </vt:variant>
      <vt:variant>
        <vt:i4>36</vt:i4>
      </vt:variant>
      <vt:variant>
        <vt:i4>0</vt:i4>
      </vt:variant>
      <vt:variant>
        <vt:i4>5</vt:i4>
      </vt:variant>
      <vt:variant>
        <vt:lpwstr>https://www.health.gov.au/resources/publications/my-aged-care-assessor-portal-user-guide-6-completing-an-assessment-aged-care-assessment-teams?language=en</vt:lpwstr>
      </vt:variant>
      <vt:variant>
        <vt:lpwstr/>
      </vt:variant>
      <vt:variant>
        <vt:i4>1769544</vt:i4>
      </vt:variant>
      <vt:variant>
        <vt:i4>33</vt:i4>
      </vt:variant>
      <vt:variant>
        <vt:i4>0</vt:i4>
      </vt:variant>
      <vt:variant>
        <vt:i4>5</vt:i4>
      </vt:variant>
      <vt:variant>
        <vt:lpwstr>https://www.health.gov.au/resources/publications/my-aged-care-assessor-portal-user-guide-6-accessing-and-completing-an-assessment-ras?language=en</vt:lpwstr>
      </vt:variant>
      <vt:variant>
        <vt:lpwstr/>
      </vt:variant>
      <vt:variant>
        <vt:i4>1507384</vt:i4>
      </vt:variant>
      <vt:variant>
        <vt:i4>26</vt:i4>
      </vt:variant>
      <vt:variant>
        <vt:i4>0</vt:i4>
      </vt:variant>
      <vt:variant>
        <vt:i4>5</vt:i4>
      </vt:variant>
      <vt:variant>
        <vt:lpwstr/>
      </vt:variant>
      <vt:variant>
        <vt:lpwstr>_Toc157684671</vt:lpwstr>
      </vt:variant>
      <vt:variant>
        <vt:i4>1507384</vt:i4>
      </vt:variant>
      <vt:variant>
        <vt:i4>20</vt:i4>
      </vt:variant>
      <vt:variant>
        <vt:i4>0</vt:i4>
      </vt:variant>
      <vt:variant>
        <vt:i4>5</vt:i4>
      </vt:variant>
      <vt:variant>
        <vt:lpwstr/>
      </vt:variant>
      <vt:variant>
        <vt:lpwstr>_Toc157684670</vt:lpwstr>
      </vt:variant>
      <vt:variant>
        <vt:i4>1441848</vt:i4>
      </vt:variant>
      <vt:variant>
        <vt:i4>14</vt:i4>
      </vt:variant>
      <vt:variant>
        <vt:i4>0</vt:i4>
      </vt:variant>
      <vt:variant>
        <vt:i4>5</vt:i4>
      </vt:variant>
      <vt:variant>
        <vt:lpwstr/>
      </vt:variant>
      <vt:variant>
        <vt:lpwstr>_Toc157684669</vt:lpwstr>
      </vt:variant>
      <vt:variant>
        <vt:i4>1441848</vt:i4>
      </vt:variant>
      <vt:variant>
        <vt:i4>8</vt:i4>
      </vt:variant>
      <vt:variant>
        <vt:i4>0</vt:i4>
      </vt:variant>
      <vt:variant>
        <vt:i4>5</vt:i4>
      </vt:variant>
      <vt:variant>
        <vt:lpwstr/>
      </vt:variant>
      <vt:variant>
        <vt:lpwstr>_Toc157684668</vt:lpwstr>
      </vt:variant>
      <vt:variant>
        <vt:i4>1441848</vt:i4>
      </vt:variant>
      <vt:variant>
        <vt:i4>2</vt:i4>
      </vt:variant>
      <vt:variant>
        <vt:i4>0</vt:i4>
      </vt:variant>
      <vt:variant>
        <vt:i4>5</vt:i4>
      </vt:variant>
      <vt:variant>
        <vt:lpwstr/>
      </vt:variant>
      <vt:variant>
        <vt:lpwstr>_Toc157684667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Aged Care Gateway and GPMS changes July 2024</dc:title>
  <dc:subject>aged care</dc:subject>
  <dc:creator>Australian Government Department of Health and Aged Care</dc:creator>
  <cp:keywords>Aged care</cp:keywords>
  <dc:description/>
  <cp:revision>2</cp:revision>
  <dcterms:created xsi:type="dcterms:W3CDTF">2024-06-26T23:37:00Z</dcterms:created>
  <dcterms:modified xsi:type="dcterms:W3CDTF">2024-06-26T23:37:00Z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0x010100652C96BF79B263478F32DAA0597FB74D</vt:lpwstr>
  </property>
  <property fmtid="{D5CDD505-2E9C-101B-9397-08002B2CF9AE}" pid="3" name="MediaServiceImageTags">
    <vt:lpwstr/>
  </property>
</Properties>
</file>