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DB31" w14:textId="6CDF35B1" w:rsidR="004C4D65" w:rsidRDefault="004C4D65" w:rsidP="007B045F">
      <w:pPr>
        <w:pStyle w:val="NoSpacing"/>
        <w:spacing w:before="240"/>
        <w:jc w:val="both"/>
        <w:rPr>
          <w:rStyle w:val="normaltextrun"/>
          <w:rFonts w:ascii="72 Light" w:hAnsi="72 Light" w:cs="72 Light"/>
          <w:b/>
          <w:bCs/>
          <w:sz w:val="28"/>
          <w:szCs w:val="28"/>
        </w:rPr>
      </w:pPr>
      <w:r w:rsidRPr="003F0B12">
        <w:rPr>
          <w:rFonts w:ascii="Arial" w:hAnsi="Arial" w:cs="Arial"/>
          <w:b/>
          <w:bCs/>
          <w:iCs/>
          <w:noProof/>
          <w:color w:val="358189"/>
          <w:sz w:val="28"/>
          <w:szCs w:val="28"/>
        </w:rPr>
        <mc:AlternateContent>
          <mc:Choice Requires="wps">
            <w:drawing>
              <wp:anchor distT="0" distB="0" distL="114300" distR="114300" simplePos="0" relativeHeight="251667456" behindDoc="0" locked="0" layoutInCell="1" allowOverlap="1" wp14:anchorId="3D0F3E5A" wp14:editId="2BED379A">
                <wp:simplePos x="0" y="0"/>
                <wp:positionH relativeFrom="margin">
                  <wp:posOffset>2090598</wp:posOffset>
                </wp:positionH>
                <wp:positionV relativeFrom="paragraph">
                  <wp:posOffset>-999389</wp:posOffset>
                </wp:positionV>
                <wp:extent cx="4534314" cy="766041"/>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34314" cy="766041"/>
                        </a:xfrm>
                        <a:prstGeom prst="rect">
                          <a:avLst/>
                        </a:prstGeom>
                        <a:solidFill>
                          <a:schemeClr val="lt1"/>
                        </a:solidFill>
                        <a:ln w="6350">
                          <a:noFill/>
                        </a:ln>
                      </wps:spPr>
                      <wps:txbx>
                        <w:txbxContent>
                          <w:p w14:paraId="086A8B25" w14:textId="1048DACF" w:rsidR="00F03FC2" w:rsidRPr="00F40C0B" w:rsidRDefault="000816BF" w:rsidP="003F0B12">
                            <w:pPr>
                              <w:pStyle w:val="paragraph"/>
                              <w:spacing w:before="0" w:beforeAutospacing="0" w:after="0" w:afterAutospacing="0"/>
                              <w:textAlignment w:val="baseline"/>
                              <w:rPr>
                                <w:rFonts w:ascii="Arial" w:hAnsi="Arial" w:cs="Arial"/>
                                <w:b/>
                                <w:bCs/>
                                <w:iCs/>
                                <w:color w:val="358189"/>
                                <w:sz w:val="28"/>
                                <w:szCs w:val="28"/>
                                <w:lang w:eastAsia="en-US"/>
                              </w:rPr>
                            </w:pPr>
                            <w:r w:rsidRPr="00F40C0B">
                              <w:rPr>
                                <w:rFonts w:ascii="Arial" w:hAnsi="Arial" w:cs="Arial"/>
                                <w:b/>
                                <w:bCs/>
                                <w:iCs/>
                                <w:color w:val="358189"/>
                                <w:sz w:val="28"/>
                                <w:szCs w:val="28"/>
                                <w:lang w:eastAsia="en-US"/>
                              </w:rPr>
                              <w:t>Pharmaceutical Benefits Scheme (PBS) Medication Chart</w:t>
                            </w:r>
                            <w:r w:rsidR="00F517D1" w:rsidRPr="00F40C0B">
                              <w:rPr>
                                <w:rFonts w:ascii="Arial" w:hAnsi="Arial" w:cs="Arial"/>
                                <w:b/>
                                <w:bCs/>
                                <w:iCs/>
                                <w:color w:val="358189"/>
                                <w:sz w:val="28"/>
                                <w:szCs w:val="28"/>
                                <w:lang w:eastAsia="en-US"/>
                              </w:rPr>
                              <w:t xml:space="preserve"> </w:t>
                            </w:r>
                            <w:r w:rsidRPr="00F40C0B">
                              <w:rPr>
                                <w:rFonts w:ascii="Arial" w:hAnsi="Arial" w:cs="Arial"/>
                                <w:b/>
                                <w:bCs/>
                                <w:iCs/>
                                <w:color w:val="358189"/>
                                <w:sz w:val="28"/>
                                <w:szCs w:val="28"/>
                                <w:lang w:eastAsia="en-US"/>
                              </w:rPr>
                              <w:t xml:space="preserve">Maximum Duration in Residential Aged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F3E5A" id="_x0000_t202" coordsize="21600,21600" o:spt="202" path="m,l,21600r21600,l21600,xe">
                <v:stroke joinstyle="miter"/>
                <v:path gradientshapeok="t" o:connecttype="rect"/>
              </v:shapetype>
              <v:shape id="Text Box 1" o:spid="_x0000_s1026" type="#_x0000_t202" alt="&quot;&quot;" style="position:absolute;left:0;text-align:left;margin-left:164.6pt;margin-top:-78.7pt;width:357.05pt;height:6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" fillcolor="white [3201]" stroked="f" strokeweight=".5pt">
                <v:textbox>
                  <w:txbxContent>
                    <w:p w14:paraId="086A8B25" w14:textId="1048DACF" w:rsidR="00F03FC2" w:rsidRPr="00F40C0B" w:rsidRDefault="000816BF" w:rsidP="003F0B12">
                      <w:pPr>
                        <w:pStyle w:val="paragraph"/>
                        <w:spacing w:before="0" w:beforeAutospacing="0" w:after="0" w:afterAutospacing="0"/>
                        <w:textAlignment w:val="baseline"/>
                        <w:rPr>
                          <w:rFonts w:ascii="Arial" w:hAnsi="Arial" w:cs="Arial"/>
                          <w:b/>
                          <w:bCs/>
                          <w:iCs/>
                          <w:color w:val="358189"/>
                          <w:sz w:val="28"/>
                          <w:szCs w:val="28"/>
                          <w:lang w:eastAsia="en-US"/>
                        </w:rPr>
                      </w:pPr>
                      <w:r w:rsidRPr="00F40C0B">
                        <w:rPr>
                          <w:rFonts w:ascii="Arial" w:hAnsi="Arial" w:cs="Arial"/>
                          <w:b/>
                          <w:bCs/>
                          <w:iCs/>
                          <w:color w:val="358189"/>
                          <w:sz w:val="28"/>
                          <w:szCs w:val="28"/>
                          <w:lang w:eastAsia="en-US"/>
                        </w:rPr>
                        <w:t>Pharmaceutical Benefits Scheme (PBS) Medication Chart</w:t>
                      </w:r>
                      <w:r w:rsidR="00F517D1" w:rsidRPr="00F40C0B">
                        <w:rPr>
                          <w:rFonts w:ascii="Arial" w:hAnsi="Arial" w:cs="Arial"/>
                          <w:b/>
                          <w:bCs/>
                          <w:iCs/>
                          <w:color w:val="358189"/>
                          <w:sz w:val="28"/>
                          <w:szCs w:val="28"/>
                          <w:lang w:eastAsia="en-US"/>
                        </w:rPr>
                        <w:t xml:space="preserve"> </w:t>
                      </w:r>
                      <w:r w:rsidRPr="00F40C0B">
                        <w:rPr>
                          <w:rFonts w:ascii="Arial" w:hAnsi="Arial" w:cs="Arial"/>
                          <w:b/>
                          <w:bCs/>
                          <w:iCs/>
                          <w:color w:val="358189"/>
                          <w:sz w:val="28"/>
                          <w:szCs w:val="28"/>
                          <w:lang w:eastAsia="en-US"/>
                        </w:rPr>
                        <w:t xml:space="preserve">Maximum Duration in Residential Aged Care </w:t>
                      </w:r>
                    </w:p>
                  </w:txbxContent>
                </v:textbox>
                <w10:wrap anchorx="margin"/>
              </v:shape>
            </w:pict>
          </mc:Fallback>
        </mc:AlternateContent>
      </w:r>
    </w:p>
    <w:p w14:paraId="748FB441" w14:textId="58707256" w:rsidR="003E0D99" w:rsidRPr="000E2E3D" w:rsidRDefault="00DA48A8" w:rsidP="000E2E3D">
      <w:pPr>
        <w:pStyle w:val="Heading1option2"/>
        <w:ind w:left="0"/>
        <w:jc w:val="both"/>
        <w:rPr>
          <w:rStyle w:val="normaltextrun"/>
          <w:rFonts w:ascii="72 Light" w:hAnsi="72 Light" w:cs="72 Light"/>
          <w:b/>
          <w:bCs w:val="0"/>
          <w:color w:val="auto"/>
          <w:sz w:val="28"/>
          <w:szCs w:val="28"/>
        </w:rPr>
      </w:pPr>
      <w:r w:rsidRPr="000E2E3D">
        <w:rPr>
          <w:rStyle w:val="normaltextrun"/>
          <w:rFonts w:ascii="72 Light" w:hAnsi="72 Light" w:cs="72 Light"/>
          <w:b/>
          <w:color w:val="auto"/>
          <w:sz w:val="28"/>
          <w:szCs w:val="28"/>
        </w:rPr>
        <w:t xml:space="preserve">The National Residential Medication Chart (NRMC) </w:t>
      </w:r>
      <w:r w:rsidR="003E0D99" w:rsidRPr="000E2E3D">
        <w:rPr>
          <w:rStyle w:val="normaltextrun"/>
          <w:rFonts w:ascii="72 Light" w:hAnsi="72 Light" w:cs="72 Light"/>
          <w:b/>
          <w:color w:val="auto"/>
          <w:sz w:val="28"/>
          <w:szCs w:val="28"/>
        </w:rPr>
        <w:t xml:space="preserve"> </w:t>
      </w:r>
    </w:p>
    <w:p w14:paraId="0ADBF34A" w14:textId="2CD2A295" w:rsidR="00F863C3" w:rsidRPr="00775852" w:rsidRDefault="00774E4C" w:rsidP="007B045F">
      <w:pPr>
        <w:pStyle w:val="NoSpacing"/>
        <w:ind w:left="0"/>
        <w:jc w:val="both"/>
        <w:rPr>
          <w:rFonts w:ascii="72 Light" w:eastAsia="Times New Roman" w:hAnsi="72 Light" w:cs="72 Light"/>
          <w:kern w:val="0"/>
          <w:sz w:val="23"/>
          <w:szCs w:val="23"/>
          <w:lang w:eastAsia="en-AU"/>
          <w14:ligatures w14:val="none"/>
        </w:rPr>
      </w:pPr>
      <w:r w:rsidRPr="00001789">
        <w:rPr>
          <w:rFonts w:ascii="72 Light" w:eastAsia="Times New Roman" w:hAnsi="72 Light" w:cs="72 Light"/>
          <w:kern w:val="0"/>
          <w:sz w:val="23"/>
          <w:szCs w:val="23"/>
          <w:lang w:eastAsia="en-AU"/>
          <w14:ligatures w14:val="none"/>
        </w:rPr>
        <w:t>In 2014, the Department of Health</w:t>
      </w:r>
      <w:r w:rsidR="00AC5D64" w:rsidRPr="00001789">
        <w:rPr>
          <w:rFonts w:ascii="72 Light" w:eastAsia="Times New Roman" w:hAnsi="72 Light" w:cs="72 Light"/>
          <w:kern w:val="0"/>
          <w:sz w:val="23"/>
          <w:szCs w:val="23"/>
          <w:lang w:eastAsia="en-AU"/>
          <w14:ligatures w14:val="none"/>
        </w:rPr>
        <w:t xml:space="preserve"> </w:t>
      </w:r>
      <w:r w:rsidR="00AC5D64" w:rsidRPr="00775852">
        <w:rPr>
          <w:rFonts w:ascii="72 Light" w:eastAsia="Times New Roman" w:hAnsi="72 Light" w:cs="72 Light"/>
          <w:kern w:val="0"/>
          <w:sz w:val="23"/>
          <w:szCs w:val="23"/>
          <w:lang w:eastAsia="en-AU"/>
          <w14:ligatures w14:val="none"/>
        </w:rPr>
        <w:t>and Aged Care</w:t>
      </w:r>
      <w:r w:rsidRPr="00775852">
        <w:rPr>
          <w:rFonts w:ascii="72 Light" w:eastAsia="Times New Roman" w:hAnsi="72 Light" w:cs="72 Light"/>
          <w:kern w:val="0"/>
          <w:sz w:val="23"/>
          <w:szCs w:val="23"/>
          <w:lang w:eastAsia="en-AU"/>
          <w14:ligatures w14:val="none"/>
        </w:rPr>
        <w:t xml:space="preserve"> (the Department) introduced the NRMC, a paper-based medication chart for use in residential aged care</w:t>
      </w:r>
      <w:r w:rsidR="00B31D68" w:rsidRPr="00775852">
        <w:rPr>
          <w:rFonts w:ascii="72 Light" w:eastAsia="Times New Roman" w:hAnsi="72 Light" w:cs="72 Light"/>
          <w:kern w:val="0"/>
          <w:sz w:val="23"/>
          <w:szCs w:val="23"/>
          <w:lang w:eastAsia="en-AU"/>
          <w14:ligatures w14:val="none"/>
        </w:rPr>
        <w:t xml:space="preserve"> </w:t>
      </w:r>
      <w:r w:rsidRPr="00775852">
        <w:rPr>
          <w:rFonts w:ascii="72 Light" w:eastAsia="Times New Roman" w:hAnsi="72 Light" w:cs="72 Light"/>
          <w:kern w:val="0"/>
          <w:sz w:val="23"/>
          <w:szCs w:val="23"/>
          <w:lang w:eastAsia="en-AU"/>
          <w14:ligatures w14:val="none"/>
        </w:rPr>
        <w:t>homes</w:t>
      </w:r>
      <w:r w:rsidR="00550CBA" w:rsidRPr="00775852">
        <w:rPr>
          <w:rFonts w:ascii="72 Light" w:eastAsia="Times New Roman" w:hAnsi="72 Light" w:cs="72 Light"/>
          <w:kern w:val="0"/>
          <w:sz w:val="23"/>
          <w:szCs w:val="23"/>
          <w:lang w:eastAsia="en-AU"/>
          <w14:ligatures w14:val="none"/>
        </w:rPr>
        <w:t>. The</w:t>
      </w:r>
      <w:r w:rsidR="008A5B76" w:rsidRPr="00775852">
        <w:rPr>
          <w:rFonts w:ascii="72 Light" w:eastAsia="Times New Roman" w:hAnsi="72 Light" w:cs="72 Light"/>
          <w:kern w:val="0"/>
          <w:sz w:val="23"/>
          <w:szCs w:val="23"/>
          <w:lang w:eastAsia="en-AU"/>
          <w14:ligatures w14:val="none"/>
        </w:rPr>
        <w:t xml:space="preserve"> NRMC</w:t>
      </w:r>
      <w:r w:rsidR="00C96A9D" w:rsidRPr="00775852">
        <w:rPr>
          <w:rFonts w:ascii="72 Light" w:eastAsia="Times New Roman" w:hAnsi="72 Light" w:cs="72 Light"/>
          <w:kern w:val="0"/>
          <w:sz w:val="23"/>
          <w:szCs w:val="23"/>
          <w:lang w:eastAsia="en-AU"/>
          <w14:ligatures w14:val="none"/>
        </w:rPr>
        <w:t xml:space="preserve"> </w:t>
      </w:r>
      <w:r w:rsidR="008A5B76" w:rsidRPr="00775852">
        <w:rPr>
          <w:rFonts w:ascii="72 Light" w:eastAsia="Times New Roman" w:hAnsi="72 Light" w:cs="72 Light"/>
          <w:kern w:val="0"/>
          <w:sz w:val="23"/>
          <w:szCs w:val="23"/>
          <w:lang w:eastAsia="en-AU"/>
          <w14:ligatures w14:val="none"/>
        </w:rPr>
        <w:t>co</w:t>
      </w:r>
      <w:r w:rsidR="00631D4D" w:rsidRPr="00775852">
        <w:rPr>
          <w:rFonts w:ascii="72 Light" w:eastAsia="Times New Roman" w:hAnsi="72 Light" w:cs="72 Light"/>
          <w:kern w:val="0"/>
          <w:sz w:val="23"/>
          <w:szCs w:val="23"/>
          <w:lang w:eastAsia="en-AU"/>
          <w14:ligatures w14:val="none"/>
        </w:rPr>
        <w:t>ll</w:t>
      </w:r>
      <w:r w:rsidR="008A5B76" w:rsidRPr="00775852">
        <w:rPr>
          <w:rFonts w:ascii="72 Light" w:eastAsia="Times New Roman" w:hAnsi="72 Light" w:cs="72 Light"/>
          <w:kern w:val="0"/>
          <w:sz w:val="23"/>
          <w:szCs w:val="23"/>
          <w:lang w:eastAsia="en-AU"/>
          <w14:ligatures w14:val="none"/>
        </w:rPr>
        <w:t>ate</w:t>
      </w:r>
      <w:r w:rsidR="00304905" w:rsidRPr="00775852">
        <w:rPr>
          <w:rFonts w:ascii="72 Light" w:eastAsia="Times New Roman" w:hAnsi="72 Light" w:cs="72 Light"/>
          <w:kern w:val="0"/>
          <w:sz w:val="23"/>
          <w:szCs w:val="23"/>
          <w:lang w:eastAsia="en-AU"/>
          <w14:ligatures w14:val="none"/>
        </w:rPr>
        <w:t>s</w:t>
      </w:r>
      <w:r w:rsidR="008A5B76" w:rsidRPr="00775852">
        <w:rPr>
          <w:rFonts w:ascii="72 Light" w:eastAsia="Times New Roman" w:hAnsi="72 Light" w:cs="72 Light"/>
          <w:kern w:val="0"/>
          <w:sz w:val="23"/>
          <w:szCs w:val="23"/>
          <w:lang w:eastAsia="en-AU"/>
          <w14:ligatures w14:val="none"/>
        </w:rPr>
        <w:t xml:space="preserve"> all of a resident’s medicine information in a single document and </w:t>
      </w:r>
      <w:r w:rsidR="00D5254B" w:rsidRPr="00775852">
        <w:rPr>
          <w:rFonts w:ascii="72 Light" w:eastAsia="Times New Roman" w:hAnsi="72 Light" w:cs="72 Light"/>
          <w:kern w:val="0"/>
          <w:sz w:val="23"/>
          <w:szCs w:val="23"/>
          <w:lang w:eastAsia="en-AU"/>
          <w14:ligatures w14:val="none"/>
        </w:rPr>
        <w:t>enable</w:t>
      </w:r>
      <w:r w:rsidR="00304905" w:rsidRPr="00775852">
        <w:rPr>
          <w:rFonts w:ascii="72 Light" w:eastAsia="Times New Roman" w:hAnsi="72 Light" w:cs="72 Light"/>
          <w:kern w:val="0"/>
          <w:sz w:val="23"/>
          <w:szCs w:val="23"/>
          <w:lang w:eastAsia="en-AU"/>
          <w14:ligatures w14:val="none"/>
        </w:rPr>
        <w:t>s</w:t>
      </w:r>
      <w:r w:rsidR="00D5254B" w:rsidRPr="00775852">
        <w:rPr>
          <w:rFonts w:ascii="72 Light" w:eastAsia="Times New Roman" w:hAnsi="72 Light" w:cs="72 Light"/>
          <w:kern w:val="0"/>
          <w:sz w:val="23"/>
          <w:szCs w:val="23"/>
          <w:lang w:eastAsia="en-AU"/>
          <w14:ligatures w14:val="none"/>
        </w:rPr>
        <w:t xml:space="preserve"> prescribers</w:t>
      </w:r>
      <w:r w:rsidR="00C96A9D" w:rsidRPr="00775852">
        <w:rPr>
          <w:rFonts w:ascii="72 Light" w:eastAsia="Times New Roman" w:hAnsi="72 Light" w:cs="72 Light"/>
          <w:kern w:val="0"/>
          <w:sz w:val="23"/>
          <w:szCs w:val="23"/>
          <w:lang w:eastAsia="en-AU"/>
          <w14:ligatures w14:val="none"/>
        </w:rPr>
        <w:t xml:space="preserve"> </w:t>
      </w:r>
      <w:r w:rsidR="008A5B76" w:rsidRPr="00775852">
        <w:rPr>
          <w:rFonts w:ascii="72 Light" w:eastAsia="Times New Roman" w:hAnsi="72 Light" w:cs="72 Light"/>
          <w:kern w:val="0"/>
          <w:sz w:val="23"/>
          <w:szCs w:val="23"/>
          <w:lang w:eastAsia="en-AU"/>
          <w14:ligatures w14:val="none"/>
        </w:rPr>
        <w:t xml:space="preserve">to </w:t>
      </w:r>
      <w:r w:rsidR="00D5254B" w:rsidRPr="00775852">
        <w:rPr>
          <w:rFonts w:ascii="72 Light" w:eastAsia="Times New Roman" w:hAnsi="72 Light" w:cs="72 Light"/>
          <w:kern w:val="0"/>
          <w:sz w:val="23"/>
          <w:szCs w:val="23"/>
          <w:lang w:eastAsia="en-AU"/>
          <w14:ligatures w14:val="none"/>
        </w:rPr>
        <w:t xml:space="preserve">stop </w:t>
      </w:r>
      <w:r w:rsidR="008A5B76" w:rsidRPr="00775852">
        <w:rPr>
          <w:rFonts w:ascii="72 Light" w:eastAsia="Times New Roman" w:hAnsi="72 Light" w:cs="72 Light"/>
          <w:kern w:val="0"/>
          <w:sz w:val="23"/>
          <w:szCs w:val="23"/>
          <w:lang w:eastAsia="en-AU"/>
          <w14:ligatures w14:val="none"/>
        </w:rPr>
        <w:t>provid</w:t>
      </w:r>
      <w:r w:rsidR="00D5254B" w:rsidRPr="00775852">
        <w:rPr>
          <w:rFonts w:ascii="72 Light" w:eastAsia="Times New Roman" w:hAnsi="72 Light" w:cs="72 Light"/>
          <w:kern w:val="0"/>
          <w:sz w:val="23"/>
          <w:szCs w:val="23"/>
          <w:lang w:eastAsia="en-AU"/>
          <w14:ligatures w14:val="none"/>
        </w:rPr>
        <w:t>ing</w:t>
      </w:r>
      <w:r w:rsidR="008A5B76" w:rsidRPr="00775852">
        <w:rPr>
          <w:rFonts w:ascii="72 Light" w:eastAsia="Times New Roman" w:hAnsi="72 Light" w:cs="72 Light"/>
          <w:kern w:val="0"/>
          <w:sz w:val="23"/>
          <w:szCs w:val="23"/>
          <w:lang w:eastAsia="en-AU"/>
          <w14:ligatures w14:val="none"/>
        </w:rPr>
        <w:t xml:space="preserve"> </w:t>
      </w:r>
      <w:r w:rsidR="00C96A9D" w:rsidRPr="00775852">
        <w:rPr>
          <w:rFonts w:ascii="72 Light" w:eastAsia="Times New Roman" w:hAnsi="72 Light" w:cs="72 Light"/>
          <w:kern w:val="0"/>
          <w:sz w:val="23"/>
          <w:szCs w:val="23"/>
          <w:lang w:eastAsia="en-AU"/>
          <w14:ligatures w14:val="none"/>
        </w:rPr>
        <w:t xml:space="preserve">separate </w:t>
      </w:r>
      <w:r w:rsidR="00550CBA" w:rsidRPr="00775852">
        <w:rPr>
          <w:rFonts w:ascii="72 Light" w:eastAsia="Times New Roman" w:hAnsi="72 Light" w:cs="72 Light"/>
          <w:kern w:val="0"/>
          <w:sz w:val="23"/>
          <w:szCs w:val="23"/>
          <w:lang w:eastAsia="en-AU"/>
          <w14:ligatures w14:val="none"/>
        </w:rPr>
        <w:t>paper-based</w:t>
      </w:r>
      <w:r w:rsidR="00C96A9D" w:rsidRPr="00775852">
        <w:rPr>
          <w:rFonts w:ascii="72 Light" w:eastAsia="Times New Roman" w:hAnsi="72 Light" w:cs="72 Light"/>
          <w:kern w:val="0"/>
          <w:sz w:val="23"/>
          <w:szCs w:val="23"/>
          <w:lang w:eastAsia="en-AU"/>
          <w14:ligatures w14:val="none"/>
        </w:rPr>
        <w:t xml:space="preserve"> prescriptions</w:t>
      </w:r>
      <w:r w:rsidR="00D5254B" w:rsidRPr="00775852">
        <w:rPr>
          <w:rFonts w:ascii="72 Light" w:eastAsia="Times New Roman" w:hAnsi="72 Light" w:cs="72 Light"/>
          <w:kern w:val="0"/>
          <w:sz w:val="23"/>
          <w:szCs w:val="23"/>
          <w:lang w:eastAsia="en-AU"/>
          <w14:ligatures w14:val="none"/>
        </w:rPr>
        <w:t xml:space="preserve"> to support medication chart orders</w:t>
      </w:r>
      <w:r w:rsidR="00C96A9D" w:rsidRPr="00775852">
        <w:rPr>
          <w:rFonts w:ascii="72 Light" w:eastAsia="Times New Roman" w:hAnsi="72 Light" w:cs="72 Light"/>
          <w:kern w:val="0"/>
          <w:sz w:val="23"/>
          <w:szCs w:val="23"/>
          <w:lang w:eastAsia="en-AU"/>
          <w14:ligatures w14:val="none"/>
        </w:rPr>
        <w:t xml:space="preserve">. </w:t>
      </w:r>
    </w:p>
    <w:p w14:paraId="7C2FF4B1" w14:textId="7CFFE061" w:rsidR="00F863C3" w:rsidRPr="00775852" w:rsidRDefault="00C96A9D" w:rsidP="007B045F">
      <w:pPr>
        <w:pStyle w:val="NoSpacing"/>
        <w:ind w:left="0"/>
        <w:jc w:val="both"/>
        <w:rPr>
          <w:rFonts w:ascii="72 Light" w:eastAsia="Times New Roman" w:hAnsi="72 Light" w:cs="72 Light"/>
          <w:kern w:val="0"/>
          <w:sz w:val="23"/>
          <w:szCs w:val="23"/>
          <w:lang w:eastAsia="en-AU"/>
          <w14:ligatures w14:val="none"/>
        </w:rPr>
      </w:pPr>
      <w:r w:rsidRPr="00775852">
        <w:rPr>
          <w:rFonts w:ascii="72 Light" w:eastAsia="Times New Roman" w:hAnsi="72 Light" w:cs="72 Light"/>
          <w:kern w:val="0"/>
          <w:sz w:val="23"/>
          <w:szCs w:val="23"/>
          <w:lang w:eastAsia="en-AU"/>
          <w14:ligatures w14:val="none"/>
        </w:rPr>
        <w:t xml:space="preserve">Following the success of the paper NRMC, the Department commenced a trial of electronic NRMCs (eNRMCs) in 2018. </w:t>
      </w:r>
      <w:r w:rsidR="00D56D4A" w:rsidRPr="00775852">
        <w:rPr>
          <w:rFonts w:ascii="72 Light" w:eastAsia="Times New Roman" w:hAnsi="72 Light" w:cs="72 Light"/>
          <w:kern w:val="0"/>
          <w:sz w:val="23"/>
          <w:szCs w:val="23"/>
          <w:lang w:eastAsia="en-AU"/>
          <w14:ligatures w14:val="none"/>
        </w:rPr>
        <w:t>eNRMC</w:t>
      </w:r>
      <w:r w:rsidR="006C629E" w:rsidRPr="00775852">
        <w:rPr>
          <w:rFonts w:ascii="72 Light" w:eastAsia="Times New Roman" w:hAnsi="72 Light" w:cs="72 Light"/>
          <w:kern w:val="0"/>
          <w:sz w:val="23"/>
          <w:szCs w:val="23"/>
          <w:lang w:eastAsia="en-AU"/>
          <w14:ligatures w14:val="none"/>
        </w:rPr>
        <w:t xml:space="preserve"> systems </w:t>
      </w:r>
      <w:r w:rsidR="00D56D4A" w:rsidRPr="00775852">
        <w:rPr>
          <w:rFonts w:ascii="72 Light" w:eastAsia="Times New Roman" w:hAnsi="72 Light" w:cs="72 Light"/>
          <w:kern w:val="0"/>
          <w:sz w:val="23"/>
          <w:szCs w:val="23"/>
          <w:lang w:eastAsia="en-AU"/>
          <w14:ligatures w14:val="none"/>
        </w:rPr>
        <w:t xml:space="preserve">are </w:t>
      </w:r>
      <w:r w:rsidR="00735FFA" w:rsidRPr="00775852">
        <w:rPr>
          <w:rFonts w:ascii="72 Light" w:eastAsia="Times New Roman" w:hAnsi="72 Light" w:cs="72 Light"/>
          <w:kern w:val="0"/>
          <w:sz w:val="23"/>
          <w:szCs w:val="23"/>
          <w:lang w:eastAsia="en-AU"/>
          <w14:ligatures w14:val="none"/>
        </w:rPr>
        <w:t>used to electronically prescribe, supply, claim and track administration of medicines</w:t>
      </w:r>
      <w:r w:rsidRPr="00775852">
        <w:rPr>
          <w:rFonts w:ascii="72 Light" w:eastAsia="Times New Roman" w:hAnsi="72 Light" w:cs="72 Light"/>
          <w:kern w:val="0"/>
          <w:sz w:val="23"/>
          <w:szCs w:val="23"/>
          <w:lang w:eastAsia="en-AU"/>
          <w14:ligatures w14:val="none"/>
        </w:rPr>
        <w:t>,</w:t>
      </w:r>
      <w:r w:rsidR="00735FFA" w:rsidRPr="00775852">
        <w:rPr>
          <w:rFonts w:ascii="72 Light" w:eastAsia="Times New Roman" w:hAnsi="72 Light" w:cs="72 Light"/>
          <w:kern w:val="0"/>
          <w:sz w:val="23"/>
          <w:szCs w:val="23"/>
          <w:lang w:eastAsia="en-AU"/>
          <w14:ligatures w14:val="none"/>
        </w:rPr>
        <w:t xml:space="preserve"> </w:t>
      </w:r>
      <w:r w:rsidRPr="00775852">
        <w:rPr>
          <w:rFonts w:ascii="72 Light" w:eastAsia="Times New Roman" w:hAnsi="72 Light" w:cs="72 Light"/>
          <w:kern w:val="0"/>
          <w:sz w:val="23"/>
          <w:szCs w:val="23"/>
          <w:lang w:eastAsia="en-AU"/>
          <w14:ligatures w14:val="none"/>
        </w:rPr>
        <w:t>pr</w:t>
      </w:r>
      <w:r w:rsidR="00F863C3" w:rsidRPr="00775852">
        <w:rPr>
          <w:rFonts w:ascii="72 Light" w:eastAsia="Times New Roman" w:hAnsi="72 Light" w:cs="72 Light"/>
          <w:kern w:val="0"/>
          <w:sz w:val="23"/>
          <w:szCs w:val="23"/>
          <w:lang w:eastAsia="en-AU"/>
          <w14:ligatures w14:val="none"/>
        </w:rPr>
        <w:t xml:space="preserve">ovide greater flexibility, coordination, and access to real-time information across multiple care settings and reduce patient safety risks. eNRMC </w:t>
      </w:r>
      <w:r w:rsidR="006C629E" w:rsidRPr="00775852">
        <w:rPr>
          <w:rFonts w:ascii="72 Light" w:eastAsia="Times New Roman" w:hAnsi="72 Light" w:cs="72 Light"/>
          <w:kern w:val="0"/>
          <w:sz w:val="23"/>
          <w:szCs w:val="23"/>
          <w:lang w:eastAsia="en-AU"/>
          <w14:ligatures w14:val="none"/>
        </w:rPr>
        <w:t xml:space="preserve">systems </w:t>
      </w:r>
      <w:r w:rsidR="00F863C3" w:rsidRPr="00775852">
        <w:rPr>
          <w:rFonts w:ascii="72 Light" w:eastAsia="Times New Roman" w:hAnsi="72 Light" w:cs="72 Light"/>
          <w:kern w:val="0"/>
          <w:sz w:val="23"/>
          <w:szCs w:val="23"/>
          <w:lang w:eastAsia="en-AU"/>
          <w14:ligatures w14:val="none"/>
        </w:rPr>
        <w:t>promote quality use of medicine</w:t>
      </w:r>
      <w:r w:rsidR="001844FC" w:rsidRPr="00775852">
        <w:rPr>
          <w:rFonts w:ascii="72 Light" w:eastAsia="Times New Roman" w:hAnsi="72 Light" w:cs="72 Light"/>
          <w:kern w:val="0"/>
          <w:sz w:val="23"/>
          <w:szCs w:val="23"/>
          <w:lang w:eastAsia="en-AU"/>
          <w14:ligatures w14:val="none"/>
        </w:rPr>
        <w:t>s</w:t>
      </w:r>
      <w:r w:rsidR="00F863C3" w:rsidRPr="00775852">
        <w:rPr>
          <w:rFonts w:ascii="72 Light" w:eastAsia="Times New Roman" w:hAnsi="72 Light" w:cs="72 Light"/>
          <w:kern w:val="0"/>
          <w:sz w:val="23"/>
          <w:szCs w:val="23"/>
          <w:lang w:eastAsia="en-AU"/>
          <w14:ligatures w14:val="none"/>
        </w:rPr>
        <w:t xml:space="preserve"> and reflect the Guiding Principles for Medication Management in </w:t>
      </w:r>
      <w:r w:rsidR="00E6011D" w:rsidRPr="00775852">
        <w:rPr>
          <w:rFonts w:ascii="72 Light" w:eastAsia="Times New Roman" w:hAnsi="72 Light" w:cs="72 Light"/>
          <w:kern w:val="0"/>
          <w:sz w:val="23"/>
          <w:szCs w:val="23"/>
          <w:lang w:eastAsia="en-AU"/>
          <w14:ligatures w14:val="none"/>
        </w:rPr>
        <w:t>residential aged care homes</w:t>
      </w:r>
      <w:r w:rsidR="00F863C3" w:rsidRPr="00775852">
        <w:rPr>
          <w:rFonts w:ascii="72 Light" w:eastAsia="Times New Roman" w:hAnsi="72 Light" w:cs="72 Light"/>
          <w:kern w:val="0"/>
          <w:sz w:val="23"/>
          <w:szCs w:val="23"/>
          <w:lang w:eastAsia="en-AU"/>
          <w14:ligatures w14:val="none"/>
        </w:rPr>
        <w:t xml:space="preserve"> under Australia’s National Medicines Policy.</w:t>
      </w:r>
      <w:r w:rsidR="002010D2" w:rsidRPr="00775852">
        <w:rPr>
          <w:rFonts w:ascii="72 Light" w:eastAsia="Times New Roman" w:hAnsi="72 Light" w:cs="72 Light"/>
          <w:kern w:val="0"/>
          <w:sz w:val="23"/>
          <w:szCs w:val="23"/>
          <w:lang w:eastAsia="en-AU"/>
          <w14:ligatures w14:val="none"/>
        </w:rPr>
        <w:t xml:space="preserve"> eNRMC</w:t>
      </w:r>
      <w:r w:rsidR="006C629E" w:rsidRPr="00775852">
        <w:rPr>
          <w:rFonts w:ascii="72 Light" w:eastAsia="Times New Roman" w:hAnsi="72 Light" w:cs="72 Light"/>
          <w:kern w:val="0"/>
          <w:sz w:val="23"/>
          <w:szCs w:val="23"/>
          <w:lang w:eastAsia="en-AU"/>
          <w14:ligatures w14:val="none"/>
        </w:rPr>
        <w:t xml:space="preserve"> systems also</w:t>
      </w:r>
      <w:r w:rsidR="002010D2" w:rsidRPr="00775852">
        <w:rPr>
          <w:rFonts w:ascii="72 Light" w:eastAsia="Times New Roman" w:hAnsi="72 Light" w:cs="72 Light"/>
          <w:kern w:val="0"/>
          <w:sz w:val="23"/>
          <w:szCs w:val="23"/>
          <w:lang w:eastAsia="en-AU"/>
          <w14:ligatures w14:val="none"/>
        </w:rPr>
        <w:t xml:space="preserve"> allow doctors to prescribe medicines on a medication chart remotely,</w:t>
      </w:r>
      <w:r w:rsidR="00B90D0B" w:rsidRPr="00775852">
        <w:rPr>
          <w:rFonts w:ascii="72 Light" w:eastAsia="Times New Roman" w:hAnsi="72 Light" w:cs="72 Light"/>
          <w:kern w:val="0"/>
          <w:sz w:val="23"/>
          <w:szCs w:val="23"/>
          <w:lang w:eastAsia="en-AU"/>
          <w14:ligatures w14:val="none"/>
        </w:rPr>
        <w:t xml:space="preserve"> which supports continuity of care and telehealth consultations. </w:t>
      </w:r>
      <w:r w:rsidR="002010D2" w:rsidRPr="00775852">
        <w:rPr>
          <w:rFonts w:ascii="72 Light" w:eastAsia="Times New Roman" w:hAnsi="72 Light" w:cs="72 Light"/>
          <w:kern w:val="0"/>
          <w:sz w:val="23"/>
          <w:szCs w:val="23"/>
          <w:lang w:eastAsia="en-AU"/>
          <w14:ligatures w14:val="none"/>
        </w:rPr>
        <w:t xml:space="preserve"> </w:t>
      </w:r>
    </w:p>
    <w:p w14:paraId="22CE9D63" w14:textId="6DB95422" w:rsidR="00774E4C" w:rsidRPr="00775852" w:rsidRDefault="00735FFA" w:rsidP="007B045F">
      <w:pPr>
        <w:pStyle w:val="NoSpacing"/>
        <w:ind w:left="0"/>
        <w:jc w:val="both"/>
        <w:rPr>
          <w:rFonts w:ascii="72 Light" w:eastAsia="Times New Roman" w:hAnsi="72 Light" w:cs="72 Light"/>
          <w:kern w:val="0"/>
          <w:sz w:val="23"/>
          <w:szCs w:val="23"/>
          <w:lang w:eastAsia="en-AU"/>
          <w14:ligatures w14:val="none"/>
        </w:rPr>
      </w:pPr>
      <w:r w:rsidRPr="00775852">
        <w:rPr>
          <w:rFonts w:ascii="72 Light" w:eastAsia="Times New Roman" w:hAnsi="72 Light" w:cs="72 Light"/>
          <w:kern w:val="0"/>
          <w:sz w:val="23"/>
          <w:szCs w:val="23"/>
          <w:lang w:eastAsia="en-AU"/>
          <w14:ligatures w14:val="none"/>
        </w:rPr>
        <w:t>The Department</w:t>
      </w:r>
      <w:r w:rsidR="00F863C3" w:rsidRPr="00775852">
        <w:rPr>
          <w:rFonts w:ascii="72 Light" w:eastAsia="Times New Roman" w:hAnsi="72 Light" w:cs="72 Light"/>
          <w:kern w:val="0"/>
          <w:sz w:val="23"/>
          <w:szCs w:val="23"/>
          <w:lang w:eastAsia="en-AU"/>
          <w14:ligatures w14:val="none"/>
        </w:rPr>
        <w:t xml:space="preserve"> </w:t>
      </w:r>
      <w:r w:rsidR="00C96A9D" w:rsidRPr="00775852">
        <w:rPr>
          <w:rFonts w:ascii="72 Light" w:eastAsia="Times New Roman" w:hAnsi="72 Light" w:cs="72 Light"/>
          <w:kern w:val="0"/>
          <w:sz w:val="23"/>
          <w:szCs w:val="23"/>
          <w:lang w:eastAsia="en-AU"/>
          <w14:ligatures w14:val="none"/>
        </w:rPr>
        <w:t>approved</w:t>
      </w:r>
      <w:r w:rsidRPr="00775852">
        <w:rPr>
          <w:rFonts w:ascii="72 Light" w:eastAsia="Times New Roman" w:hAnsi="72 Light" w:cs="72 Light"/>
          <w:kern w:val="0"/>
          <w:sz w:val="23"/>
          <w:szCs w:val="23"/>
          <w:lang w:eastAsia="en-AU"/>
          <w14:ligatures w14:val="none"/>
        </w:rPr>
        <w:t xml:space="preserve"> </w:t>
      </w:r>
      <w:r w:rsidR="00F863C3" w:rsidRPr="00775852">
        <w:rPr>
          <w:rFonts w:ascii="72 Light" w:eastAsia="Times New Roman" w:hAnsi="72 Light" w:cs="72 Light"/>
          <w:kern w:val="0"/>
          <w:sz w:val="23"/>
          <w:szCs w:val="23"/>
          <w:lang w:eastAsia="en-AU"/>
          <w14:ligatures w14:val="none"/>
        </w:rPr>
        <w:t>national</w:t>
      </w:r>
      <w:r w:rsidRPr="00775852">
        <w:rPr>
          <w:rFonts w:ascii="72 Light" w:eastAsia="Times New Roman" w:hAnsi="72 Light" w:cs="72 Light"/>
          <w:kern w:val="0"/>
          <w:sz w:val="23"/>
          <w:szCs w:val="23"/>
          <w:lang w:eastAsia="en-AU"/>
          <w14:ligatures w14:val="none"/>
        </w:rPr>
        <w:t xml:space="preserve"> use of eNRMC</w:t>
      </w:r>
      <w:r w:rsidR="00C96A9D" w:rsidRPr="00775852">
        <w:rPr>
          <w:rFonts w:ascii="72 Light" w:eastAsia="Times New Roman" w:hAnsi="72 Light" w:cs="72 Light"/>
          <w:kern w:val="0"/>
          <w:sz w:val="23"/>
          <w:szCs w:val="23"/>
          <w:lang w:eastAsia="en-AU"/>
          <w14:ligatures w14:val="none"/>
        </w:rPr>
        <w:t xml:space="preserve"> systems</w:t>
      </w:r>
      <w:r w:rsidRPr="00775852">
        <w:rPr>
          <w:rFonts w:ascii="72 Light" w:eastAsia="Times New Roman" w:hAnsi="72 Light" w:cs="72 Light"/>
          <w:kern w:val="0"/>
          <w:sz w:val="23"/>
          <w:szCs w:val="23"/>
          <w:lang w:eastAsia="en-AU"/>
          <w14:ligatures w14:val="none"/>
        </w:rPr>
        <w:t xml:space="preserve"> within </w:t>
      </w:r>
      <w:r w:rsidR="00F863C3" w:rsidRPr="00775852">
        <w:rPr>
          <w:rFonts w:ascii="72 Light" w:eastAsia="Times New Roman" w:hAnsi="72 Light" w:cs="72 Light"/>
          <w:kern w:val="0"/>
          <w:sz w:val="23"/>
          <w:szCs w:val="23"/>
          <w:lang w:eastAsia="en-AU"/>
          <w14:ligatures w14:val="none"/>
        </w:rPr>
        <w:t>r</w:t>
      </w:r>
      <w:r w:rsidRPr="00775852">
        <w:rPr>
          <w:rFonts w:ascii="72 Light" w:eastAsia="Times New Roman" w:hAnsi="72 Light" w:cs="72 Light"/>
          <w:kern w:val="0"/>
          <w:sz w:val="23"/>
          <w:szCs w:val="23"/>
          <w:lang w:eastAsia="en-AU"/>
          <w14:ligatures w14:val="none"/>
        </w:rPr>
        <w:t xml:space="preserve">esidential </w:t>
      </w:r>
      <w:r w:rsidR="00AC5D64" w:rsidRPr="00775852">
        <w:rPr>
          <w:rFonts w:ascii="72 Light" w:eastAsia="Times New Roman" w:hAnsi="72 Light" w:cs="72 Light"/>
          <w:kern w:val="0"/>
          <w:sz w:val="23"/>
          <w:szCs w:val="23"/>
          <w:lang w:eastAsia="en-AU"/>
          <w14:ligatures w14:val="none"/>
        </w:rPr>
        <w:t>a</w:t>
      </w:r>
      <w:r w:rsidRPr="00775852">
        <w:rPr>
          <w:rFonts w:ascii="72 Light" w:eastAsia="Times New Roman" w:hAnsi="72 Light" w:cs="72 Light"/>
          <w:kern w:val="0"/>
          <w:sz w:val="23"/>
          <w:szCs w:val="23"/>
          <w:lang w:eastAsia="en-AU"/>
          <w14:ligatures w14:val="none"/>
        </w:rPr>
        <w:t xml:space="preserve">ged </w:t>
      </w:r>
      <w:r w:rsidR="00AC5D64" w:rsidRPr="00775852">
        <w:rPr>
          <w:rFonts w:ascii="72 Light" w:eastAsia="Times New Roman" w:hAnsi="72 Light" w:cs="72 Light"/>
          <w:kern w:val="0"/>
          <w:sz w:val="23"/>
          <w:szCs w:val="23"/>
          <w:lang w:eastAsia="en-AU"/>
          <w14:ligatures w14:val="none"/>
        </w:rPr>
        <w:t>c</w:t>
      </w:r>
      <w:r w:rsidRPr="00775852">
        <w:rPr>
          <w:rFonts w:ascii="72 Light" w:eastAsia="Times New Roman" w:hAnsi="72 Light" w:cs="72 Light"/>
          <w:kern w:val="0"/>
          <w:sz w:val="23"/>
          <w:szCs w:val="23"/>
          <w:lang w:eastAsia="en-AU"/>
          <w14:ligatures w14:val="none"/>
        </w:rPr>
        <w:t xml:space="preserve">are </w:t>
      </w:r>
      <w:r w:rsidR="00AC5D64" w:rsidRPr="00775852">
        <w:rPr>
          <w:rFonts w:ascii="72 Light" w:eastAsia="Times New Roman" w:hAnsi="72 Light" w:cs="72 Light"/>
          <w:kern w:val="0"/>
          <w:sz w:val="23"/>
          <w:szCs w:val="23"/>
          <w:lang w:eastAsia="en-AU"/>
          <w14:ligatures w14:val="none"/>
        </w:rPr>
        <w:t>h</w:t>
      </w:r>
      <w:r w:rsidRPr="00775852">
        <w:rPr>
          <w:rFonts w:ascii="72 Light" w:eastAsia="Times New Roman" w:hAnsi="72 Light" w:cs="72 Light"/>
          <w:kern w:val="0"/>
          <w:sz w:val="23"/>
          <w:szCs w:val="23"/>
          <w:lang w:eastAsia="en-AU"/>
          <w14:ligatures w14:val="none"/>
        </w:rPr>
        <w:t xml:space="preserve">omes </w:t>
      </w:r>
      <w:r w:rsidR="00AC5D64" w:rsidRPr="00775852">
        <w:rPr>
          <w:rFonts w:ascii="72 Light" w:eastAsia="Times New Roman" w:hAnsi="72 Light" w:cs="72 Light"/>
          <w:kern w:val="0"/>
          <w:sz w:val="23"/>
          <w:szCs w:val="23"/>
          <w:lang w:eastAsia="en-AU"/>
          <w14:ligatures w14:val="none"/>
        </w:rPr>
        <w:t>in 2022</w:t>
      </w:r>
      <w:r w:rsidR="00F67586" w:rsidRPr="00775852">
        <w:rPr>
          <w:rFonts w:ascii="72 Light" w:eastAsia="Times New Roman" w:hAnsi="72 Light" w:cs="72 Light"/>
          <w:kern w:val="0"/>
          <w:sz w:val="23"/>
          <w:szCs w:val="23"/>
          <w:lang w:eastAsia="en-AU"/>
          <w14:ligatures w14:val="none"/>
        </w:rPr>
        <w:t>,</w:t>
      </w:r>
      <w:r w:rsidR="008F38A1" w:rsidRPr="00775852">
        <w:rPr>
          <w:rFonts w:ascii="72 Light" w:eastAsia="Times New Roman" w:hAnsi="72 Light" w:cs="72 Light"/>
          <w:kern w:val="0"/>
          <w:sz w:val="23"/>
          <w:szCs w:val="23"/>
          <w:lang w:eastAsia="en-AU"/>
          <w14:ligatures w14:val="none"/>
        </w:rPr>
        <w:t xml:space="preserve"> unde</w:t>
      </w:r>
      <w:r w:rsidR="006A7D73" w:rsidRPr="00775852">
        <w:rPr>
          <w:rFonts w:ascii="72 Light" w:eastAsia="Times New Roman" w:hAnsi="72 Light" w:cs="72 Light"/>
          <w:kern w:val="0"/>
          <w:sz w:val="23"/>
          <w:szCs w:val="23"/>
          <w:lang w:eastAsia="en-AU"/>
          <w14:ligatures w14:val="none"/>
        </w:rPr>
        <w:t>r the eNRMC Transitional Arrangement</w:t>
      </w:r>
      <w:r w:rsidR="006C3697" w:rsidRPr="00775852">
        <w:rPr>
          <w:rFonts w:ascii="72 Light" w:eastAsia="Times New Roman" w:hAnsi="72 Light" w:cs="72 Light"/>
          <w:kern w:val="0"/>
          <w:sz w:val="23"/>
          <w:szCs w:val="23"/>
          <w:lang w:eastAsia="en-AU"/>
          <w14:ligatures w14:val="none"/>
        </w:rPr>
        <w:t xml:space="preserve"> (TA)</w:t>
      </w:r>
      <w:r w:rsidR="006A7D73" w:rsidRPr="00775852">
        <w:rPr>
          <w:rFonts w:ascii="72 Light" w:eastAsia="Times New Roman" w:hAnsi="72 Light" w:cs="72 Light"/>
          <w:kern w:val="0"/>
          <w:sz w:val="23"/>
          <w:szCs w:val="23"/>
          <w:lang w:eastAsia="en-AU"/>
          <w14:ligatures w14:val="none"/>
        </w:rPr>
        <w:t xml:space="preserve">. </w:t>
      </w:r>
      <w:r w:rsidR="00F863C3" w:rsidRPr="00775852">
        <w:rPr>
          <w:rFonts w:ascii="72 Light" w:eastAsia="Times New Roman" w:hAnsi="72 Light" w:cs="72 Light"/>
          <w:kern w:val="0"/>
          <w:sz w:val="23"/>
          <w:szCs w:val="23"/>
          <w:lang w:eastAsia="en-AU"/>
          <w14:ligatures w14:val="none"/>
        </w:rPr>
        <w:t xml:space="preserve">This arrangement </w:t>
      </w:r>
      <w:r w:rsidR="00C96A9D" w:rsidRPr="00775852">
        <w:rPr>
          <w:rFonts w:ascii="72 Light" w:eastAsia="Times New Roman" w:hAnsi="72 Light" w:cs="72 Light"/>
          <w:kern w:val="0"/>
          <w:sz w:val="23"/>
          <w:szCs w:val="23"/>
          <w:lang w:eastAsia="en-AU"/>
          <w14:ligatures w14:val="none"/>
        </w:rPr>
        <w:t xml:space="preserve">is an interim measure which enables the use of </w:t>
      </w:r>
      <w:r w:rsidR="00121BCA" w:rsidRPr="00775852">
        <w:rPr>
          <w:rFonts w:ascii="72 Light" w:eastAsia="Times New Roman" w:hAnsi="72 Light" w:cs="72 Light"/>
          <w:kern w:val="0"/>
          <w:sz w:val="23"/>
          <w:szCs w:val="23"/>
          <w:lang w:eastAsia="en-AU"/>
          <w14:ligatures w14:val="none"/>
        </w:rPr>
        <w:t xml:space="preserve">eNRMC </w:t>
      </w:r>
      <w:r w:rsidR="00C96A9D" w:rsidRPr="00775852">
        <w:rPr>
          <w:rFonts w:ascii="72 Light" w:eastAsia="Times New Roman" w:hAnsi="72 Light" w:cs="72 Light"/>
          <w:kern w:val="0"/>
          <w:sz w:val="23"/>
          <w:szCs w:val="23"/>
          <w:lang w:eastAsia="en-AU"/>
          <w14:ligatures w14:val="none"/>
        </w:rPr>
        <w:t xml:space="preserve">systems without connection to a prescription delivery service, while broader electronic prescribing environment delays are addressed.  </w:t>
      </w:r>
    </w:p>
    <w:p w14:paraId="40632588" w14:textId="44DBD05E" w:rsidR="00C96A9D" w:rsidRPr="00775852" w:rsidRDefault="00C96A9D" w:rsidP="007B045F">
      <w:pPr>
        <w:pStyle w:val="NoSpacing"/>
        <w:ind w:left="0"/>
        <w:jc w:val="both"/>
        <w:rPr>
          <w:rFonts w:ascii="72 Light" w:eastAsia="Times New Roman" w:hAnsi="72 Light" w:cs="72 Light"/>
          <w:kern w:val="0"/>
          <w:sz w:val="23"/>
          <w:szCs w:val="23"/>
          <w:lang w:eastAsia="en-AU"/>
          <w14:ligatures w14:val="none"/>
        </w:rPr>
      </w:pPr>
      <w:r w:rsidRPr="00775852">
        <w:rPr>
          <w:rFonts w:ascii="72 Light" w:eastAsia="Times New Roman" w:hAnsi="72 Light" w:cs="72 Light"/>
          <w:kern w:val="0"/>
          <w:sz w:val="23"/>
          <w:szCs w:val="23"/>
          <w:lang w:eastAsia="en-AU"/>
          <w14:ligatures w14:val="none"/>
        </w:rPr>
        <w:t xml:space="preserve">The Department is working with the Australian Digital Health Agency </w:t>
      </w:r>
      <w:r w:rsidR="009A7F94" w:rsidRPr="00775852">
        <w:rPr>
          <w:rFonts w:ascii="72 Light" w:eastAsia="Times New Roman" w:hAnsi="72 Light" w:cs="72 Light"/>
          <w:kern w:val="0"/>
          <w:sz w:val="23"/>
          <w:szCs w:val="23"/>
          <w:lang w:eastAsia="en-AU"/>
          <w14:ligatures w14:val="none"/>
        </w:rPr>
        <w:t xml:space="preserve">to ensure </w:t>
      </w:r>
      <w:r w:rsidR="00031D95" w:rsidRPr="00775852">
        <w:rPr>
          <w:rFonts w:ascii="72 Light" w:eastAsia="Times New Roman" w:hAnsi="72 Light" w:cs="72 Light"/>
          <w:kern w:val="0"/>
          <w:sz w:val="23"/>
          <w:szCs w:val="23"/>
          <w:lang w:eastAsia="en-AU"/>
          <w14:ligatures w14:val="none"/>
        </w:rPr>
        <w:t>that full electronic prescribing functionality</w:t>
      </w:r>
      <w:r w:rsidR="00550CBA" w:rsidRPr="00775852">
        <w:rPr>
          <w:rFonts w:ascii="72 Light" w:eastAsia="Times New Roman" w:hAnsi="72 Light" w:cs="72 Light"/>
          <w:kern w:val="0"/>
          <w:sz w:val="23"/>
          <w:szCs w:val="23"/>
          <w:lang w:eastAsia="en-AU"/>
          <w14:ligatures w14:val="none"/>
        </w:rPr>
        <w:t xml:space="preserve"> (known as electronic prescribing conformance)</w:t>
      </w:r>
      <w:r w:rsidR="009A7F94" w:rsidRPr="00775852">
        <w:rPr>
          <w:rFonts w:ascii="72 Light" w:eastAsia="Times New Roman" w:hAnsi="72 Light" w:cs="72 Light"/>
          <w:kern w:val="0"/>
          <w:sz w:val="23"/>
          <w:szCs w:val="23"/>
          <w:lang w:eastAsia="en-AU"/>
          <w14:ligatures w14:val="none"/>
        </w:rPr>
        <w:t xml:space="preserve"> </w:t>
      </w:r>
      <w:r w:rsidR="008948DE" w:rsidRPr="00775852">
        <w:rPr>
          <w:rFonts w:ascii="72 Light" w:eastAsia="Times New Roman" w:hAnsi="72 Light" w:cs="72 Light"/>
          <w:kern w:val="0"/>
          <w:sz w:val="23"/>
          <w:szCs w:val="23"/>
          <w:lang w:eastAsia="en-AU"/>
          <w14:ligatures w14:val="none"/>
        </w:rPr>
        <w:t xml:space="preserve">is available within eNRMC systems and fully implemented </w:t>
      </w:r>
      <w:r w:rsidR="009A7F94" w:rsidRPr="00775852">
        <w:rPr>
          <w:rFonts w:ascii="72 Light" w:eastAsia="Times New Roman" w:hAnsi="72 Light" w:cs="72 Light"/>
          <w:kern w:val="0"/>
          <w:sz w:val="23"/>
          <w:szCs w:val="23"/>
          <w:lang w:eastAsia="en-AU"/>
          <w14:ligatures w14:val="none"/>
        </w:rPr>
        <w:t xml:space="preserve">from late 2024. </w:t>
      </w:r>
    </w:p>
    <w:p w14:paraId="026E5E82" w14:textId="75951D3D" w:rsidR="00961066" w:rsidRPr="000E2E3D" w:rsidRDefault="00961066" w:rsidP="000E2E3D">
      <w:pPr>
        <w:pStyle w:val="Heading1option2"/>
        <w:ind w:left="0"/>
        <w:jc w:val="both"/>
        <w:rPr>
          <w:rStyle w:val="normaltextrun"/>
          <w:rFonts w:ascii="72 Light" w:hAnsi="72 Light" w:cs="72 Light"/>
          <w:b/>
          <w:color w:val="auto"/>
          <w:sz w:val="28"/>
          <w:szCs w:val="28"/>
        </w:rPr>
      </w:pPr>
      <w:r w:rsidRPr="000E2E3D">
        <w:rPr>
          <w:rStyle w:val="normaltextrun"/>
          <w:rFonts w:ascii="72 Light" w:hAnsi="72 Light" w:cs="72 Light"/>
          <w:b/>
          <w:color w:val="auto"/>
          <w:sz w:val="28"/>
          <w:szCs w:val="28"/>
        </w:rPr>
        <w:t>Maximum NRMC/eNRMC Duration</w:t>
      </w:r>
    </w:p>
    <w:p w14:paraId="619D2699" w14:textId="40789D90" w:rsidR="00001789" w:rsidRPr="00775852" w:rsidRDefault="00A51A26" w:rsidP="007B045F">
      <w:pPr>
        <w:pStyle w:val="NoSpacing"/>
        <w:ind w:left="0"/>
        <w:jc w:val="both"/>
        <w:rPr>
          <w:rStyle w:val="normaltextrun"/>
          <w:rFonts w:ascii="72 Light" w:hAnsi="72 Light" w:cs="72 Light"/>
          <w:sz w:val="23"/>
          <w:szCs w:val="23"/>
        </w:rPr>
      </w:pPr>
      <w:r w:rsidRPr="00775852">
        <w:rPr>
          <w:rFonts w:ascii="72 Light" w:hAnsi="72 Light" w:cs="72 Light"/>
          <w:sz w:val="23"/>
          <w:szCs w:val="23"/>
        </w:rPr>
        <w:t xml:space="preserve">The maximum duration of all NRMCs is currently 3 full months after the month the first </w:t>
      </w:r>
      <w:r w:rsidRPr="00775852">
        <w:rPr>
          <w:rFonts w:ascii="72 Light" w:eastAsia="Times New Roman" w:hAnsi="72 Light" w:cs="72 Light"/>
          <w:kern w:val="0"/>
          <w:sz w:val="23"/>
          <w:szCs w:val="23"/>
          <w:lang w:eastAsia="en-AU"/>
          <w14:ligatures w14:val="none"/>
        </w:rPr>
        <w:t>pharmaceutical</w:t>
      </w:r>
      <w:r w:rsidRPr="00775852">
        <w:rPr>
          <w:rFonts w:ascii="72 Light" w:hAnsi="72 Light" w:cs="72 Light"/>
          <w:sz w:val="23"/>
          <w:szCs w:val="23"/>
        </w:rPr>
        <w:t xml:space="preserve"> benefit is prescribed (i.e. a maximum of 4 months).</w:t>
      </w:r>
      <w:r w:rsidR="00B90D0B" w:rsidRPr="00775852">
        <w:rPr>
          <w:rFonts w:ascii="72 Light" w:hAnsi="72 Light" w:cs="72 Light"/>
          <w:sz w:val="23"/>
          <w:szCs w:val="23"/>
        </w:rPr>
        <w:t xml:space="preserve"> This chart duration was specifically determined by the Australian Commission on Safety and Quality in Health Care </w:t>
      </w:r>
      <w:r w:rsidR="00001789" w:rsidRPr="00775852">
        <w:rPr>
          <w:rFonts w:ascii="72 Light" w:hAnsi="72 Light" w:cs="72 Light"/>
          <w:sz w:val="23"/>
          <w:szCs w:val="23"/>
        </w:rPr>
        <w:t xml:space="preserve">(ACSQHC) </w:t>
      </w:r>
      <w:r w:rsidR="00B90D0B" w:rsidRPr="00775852">
        <w:rPr>
          <w:rFonts w:ascii="72 Light" w:hAnsi="72 Light" w:cs="72 Light"/>
          <w:sz w:val="23"/>
          <w:szCs w:val="23"/>
        </w:rPr>
        <w:t xml:space="preserve">as the optimal duration to ensure resident safety while not impeding administrative workflows.  </w:t>
      </w:r>
      <w:r w:rsidR="00BA22E9" w:rsidRPr="00775852">
        <w:rPr>
          <w:rStyle w:val="normaltextrun"/>
          <w:rFonts w:ascii="72 Light" w:hAnsi="72 Light" w:cs="72 Light"/>
          <w:sz w:val="23"/>
          <w:szCs w:val="23"/>
        </w:rPr>
        <w:t xml:space="preserve">This </w:t>
      </w:r>
      <w:r w:rsidR="00EF1E8A" w:rsidRPr="00775852">
        <w:rPr>
          <w:rStyle w:val="normaltextrun"/>
          <w:rFonts w:ascii="72 Light" w:hAnsi="72 Light" w:cs="72 Light"/>
          <w:sz w:val="23"/>
          <w:szCs w:val="23"/>
        </w:rPr>
        <w:t xml:space="preserve">has been the legal maximum </w:t>
      </w:r>
      <w:r w:rsidR="00BA22E9" w:rsidRPr="00775852">
        <w:rPr>
          <w:rStyle w:val="normaltextrun"/>
          <w:rFonts w:ascii="72 Light" w:hAnsi="72 Light" w:cs="72 Light"/>
          <w:sz w:val="23"/>
          <w:szCs w:val="23"/>
        </w:rPr>
        <w:t xml:space="preserve">duration </w:t>
      </w:r>
      <w:r w:rsidR="00EF1E8A" w:rsidRPr="00775852">
        <w:rPr>
          <w:rStyle w:val="normaltextrun"/>
          <w:rFonts w:ascii="72 Light" w:hAnsi="72 Light" w:cs="72 Light"/>
          <w:sz w:val="23"/>
          <w:szCs w:val="23"/>
        </w:rPr>
        <w:t>for both paper NRMCs and Transitional eNRMC systems since</w:t>
      </w:r>
      <w:r w:rsidR="002010D2" w:rsidRPr="00775852">
        <w:rPr>
          <w:rStyle w:val="normaltextrun"/>
          <w:rFonts w:ascii="72 Light" w:hAnsi="72 Light" w:cs="72 Light"/>
          <w:sz w:val="23"/>
          <w:szCs w:val="23"/>
        </w:rPr>
        <w:t xml:space="preserve"> 2014</w:t>
      </w:r>
      <w:r w:rsidR="00550CBA" w:rsidRPr="00775852">
        <w:rPr>
          <w:rStyle w:val="normaltextrun"/>
          <w:rFonts w:ascii="72 Light" w:hAnsi="72 Light" w:cs="72 Light"/>
          <w:sz w:val="23"/>
          <w:szCs w:val="23"/>
        </w:rPr>
        <w:t xml:space="preserve">. </w:t>
      </w:r>
    </w:p>
    <w:p w14:paraId="669B16B9" w14:textId="76F37E26" w:rsidR="00A51A26" w:rsidRPr="00775852" w:rsidRDefault="00B70127" w:rsidP="007B045F">
      <w:pPr>
        <w:pStyle w:val="NoSpacing"/>
        <w:ind w:left="0"/>
        <w:jc w:val="both"/>
        <w:rPr>
          <w:rStyle w:val="normaltextrun"/>
          <w:rFonts w:ascii="72 Light" w:hAnsi="72 Light" w:cs="72 Light"/>
          <w:sz w:val="23"/>
          <w:szCs w:val="23"/>
        </w:rPr>
      </w:pPr>
      <w:r w:rsidRPr="00775852">
        <w:rPr>
          <w:rStyle w:val="normaltextrun"/>
          <w:rFonts w:ascii="72 Light" w:hAnsi="72 Light" w:cs="72 Light"/>
          <w:sz w:val="23"/>
          <w:szCs w:val="23"/>
        </w:rPr>
        <w:t>I</w:t>
      </w:r>
      <w:r w:rsidR="00550CBA" w:rsidRPr="00775852">
        <w:rPr>
          <w:rStyle w:val="normaltextrun"/>
          <w:rFonts w:ascii="72 Light" w:hAnsi="72 Light" w:cs="72 Light"/>
          <w:sz w:val="23"/>
          <w:szCs w:val="23"/>
        </w:rPr>
        <w:t>n recognition of the benefits eNRMC systems provide through real time access to a resident’s medication chart, t</w:t>
      </w:r>
      <w:r w:rsidR="00BA22E9" w:rsidRPr="00775852">
        <w:rPr>
          <w:rStyle w:val="normaltextrun"/>
          <w:rFonts w:ascii="72 Light" w:hAnsi="72 Light" w:cs="72 Light"/>
          <w:sz w:val="23"/>
          <w:szCs w:val="23"/>
        </w:rPr>
        <w:t xml:space="preserve">he </w:t>
      </w:r>
      <w:r w:rsidR="00E9592C" w:rsidRPr="00775852">
        <w:rPr>
          <w:rStyle w:val="normaltextrun"/>
          <w:rFonts w:ascii="72 Light" w:hAnsi="72 Light" w:cs="72 Light"/>
          <w:sz w:val="23"/>
          <w:szCs w:val="23"/>
        </w:rPr>
        <w:t xml:space="preserve">Department in consultation with the </w:t>
      </w:r>
      <w:r w:rsidR="002010D2" w:rsidRPr="00775852">
        <w:rPr>
          <w:rStyle w:val="normaltextrun"/>
          <w:rFonts w:ascii="72 Light" w:hAnsi="72 Light" w:cs="72 Light"/>
          <w:sz w:val="23"/>
          <w:szCs w:val="23"/>
        </w:rPr>
        <w:t>ACSQHC</w:t>
      </w:r>
      <w:r w:rsidR="00B90D0B" w:rsidRPr="00775852">
        <w:rPr>
          <w:rStyle w:val="normaltextrun"/>
          <w:rFonts w:ascii="72 Light" w:hAnsi="72 Light" w:cs="72 Light"/>
          <w:sz w:val="23"/>
          <w:szCs w:val="23"/>
        </w:rPr>
        <w:t xml:space="preserve"> and industry</w:t>
      </w:r>
      <w:r w:rsidR="00E9592C" w:rsidRPr="00775852">
        <w:rPr>
          <w:rStyle w:val="normaltextrun"/>
          <w:rFonts w:ascii="72 Light" w:hAnsi="72 Light" w:cs="72 Light"/>
          <w:sz w:val="23"/>
          <w:szCs w:val="23"/>
        </w:rPr>
        <w:t>,</w:t>
      </w:r>
      <w:r w:rsidR="002010D2" w:rsidRPr="00775852">
        <w:rPr>
          <w:rStyle w:val="normaltextrun"/>
          <w:rFonts w:ascii="72 Light" w:hAnsi="72 Light" w:cs="72 Light"/>
          <w:sz w:val="23"/>
          <w:szCs w:val="23"/>
        </w:rPr>
        <w:t xml:space="preserve"> </w:t>
      </w:r>
      <w:r w:rsidR="00E9592C" w:rsidRPr="00775852">
        <w:rPr>
          <w:rStyle w:val="normaltextrun"/>
          <w:rFonts w:ascii="72 Light" w:hAnsi="72 Light" w:cs="72 Light"/>
          <w:sz w:val="23"/>
          <w:szCs w:val="23"/>
        </w:rPr>
        <w:t xml:space="preserve">has extended the </w:t>
      </w:r>
      <w:r w:rsidR="00BA22E9" w:rsidRPr="00775852" w:rsidDel="00974398">
        <w:rPr>
          <w:rStyle w:val="normaltextrun"/>
          <w:rFonts w:ascii="72 Light" w:hAnsi="72 Light" w:cs="72 Light"/>
          <w:sz w:val="23"/>
          <w:szCs w:val="23"/>
        </w:rPr>
        <w:t xml:space="preserve">maximum duration for </w:t>
      </w:r>
      <w:r w:rsidR="00550CBA" w:rsidRPr="00775852" w:rsidDel="00974398">
        <w:rPr>
          <w:rStyle w:val="normaltextrun"/>
          <w:rFonts w:ascii="72 Light" w:hAnsi="72 Light" w:cs="72 Light"/>
          <w:sz w:val="23"/>
          <w:szCs w:val="23"/>
        </w:rPr>
        <w:t xml:space="preserve">electronic prescribing conformant </w:t>
      </w:r>
      <w:r w:rsidR="00BA22E9" w:rsidRPr="00775852" w:rsidDel="00974398">
        <w:rPr>
          <w:rStyle w:val="normaltextrun"/>
          <w:rFonts w:ascii="72 Light" w:hAnsi="72 Light" w:cs="72 Light"/>
          <w:sz w:val="23"/>
          <w:szCs w:val="23"/>
        </w:rPr>
        <w:t>eNRMCs to 5 full calendar months following the first month of prescribing (</w:t>
      </w:r>
      <w:r w:rsidR="00EF6A8D" w:rsidRPr="00775852" w:rsidDel="00974398">
        <w:rPr>
          <w:rStyle w:val="normaltextrun"/>
          <w:rFonts w:ascii="72 Light" w:hAnsi="72 Light" w:cs="72 Light"/>
          <w:sz w:val="23"/>
          <w:szCs w:val="23"/>
        </w:rPr>
        <w:t>i.e.</w:t>
      </w:r>
      <w:r w:rsidR="00BA22E9" w:rsidRPr="00775852" w:rsidDel="00974398">
        <w:rPr>
          <w:rStyle w:val="normaltextrun"/>
          <w:rFonts w:ascii="72 Light" w:hAnsi="72 Light" w:cs="72 Light"/>
          <w:sz w:val="23"/>
          <w:szCs w:val="23"/>
        </w:rPr>
        <w:t xml:space="preserve"> a maximum of 6 months)</w:t>
      </w:r>
      <w:r w:rsidR="00E973EB" w:rsidRPr="00775852">
        <w:rPr>
          <w:rStyle w:val="normaltextrun"/>
          <w:rFonts w:ascii="72 Light" w:hAnsi="72 Light" w:cs="72 Light"/>
          <w:sz w:val="23"/>
          <w:szCs w:val="23"/>
        </w:rPr>
        <w:t>.</w:t>
      </w:r>
      <w:r w:rsidR="00EF1E8A" w:rsidRPr="00775852">
        <w:rPr>
          <w:rStyle w:val="normaltextrun"/>
          <w:rFonts w:ascii="72 Light" w:hAnsi="72 Light" w:cs="72 Light"/>
          <w:sz w:val="23"/>
          <w:szCs w:val="23"/>
        </w:rPr>
        <w:t xml:space="preserve"> The duration for paper NRMCs will remain unchanged.</w:t>
      </w:r>
    </w:p>
    <w:p w14:paraId="1A80379B" w14:textId="36D9FDC0" w:rsidR="00BA22E9" w:rsidRPr="00775852" w:rsidRDefault="00550CBA" w:rsidP="007B045F">
      <w:pPr>
        <w:pStyle w:val="NoSpacing"/>
        <w:ind w:left="0"/>
        <w:jc w:val="both"/>
        <w:rPr>
          <w:rStyle w:val="normaltextrun"/>
          <w:rFonts w:ascii="72 Light" w:hAnsi="72 Light" w:cs="72 Light"/>
          <w:sz w:val="23"/>
          <w:szCs w:val="23"/>
        </w:rPr>
      </w:pPr>
      <w:r w:rsidRPr="00775852">
        <w:rPr>
          <w:rStyle w:val="normaltextrun"/>
          <w:rFonts w:ascii="72 Light" w:hAnsi="72 Light" w:cs="72 Light"/>
          <w:sz w:val="23"/>
          <w:szCs w:val="23"/>
        </w:rPr>
        <w:t>In summary</w:t>
      </w:r>
      <w:r w:rsidR="00811AD6" w:rsidRPr="00775852">
        <w:rPr>
          <w:rStyle w:val="normaltextrun"/>
          <w:rFonts w:ascii="72 Light" w:hAnsi="72 Light" w:cs="72 Light"/>
          <w:sz w:val="23"/>
          <w:szCs w:val="23"/>
        </w:rPr>
        <w:t>, NRMC/eNRMC</w:t>
      </w:r>
      <w:r w:rsidRPr="00775852">
        <w:rPr>
          <w:rStyle w:val="normaltextrun"/>
          <w:rFonts w:ascii="72 Light" w:hAnsi="72 Light" w:cs="72 Light"/>
          <w:sz w:val="23"/>
          <w:szCs w:val="23"/>
        </w:rPr>
        <w:t xml:space="preserve"> chart durations are as follows:</w:t>
      </w:r>
    </w:p>
    <w:p w14:paraId="2118E0F7" w14:textId="659038D9" w:rsidR="00550CBA" w:rsidRPr="00775852" w:rsidRDefault="00550CBA" w:rsidP="007B045F">
      <w:pPr>
        <w:pStyle w:val="paragraph"/>
        <w:numPr>
          <w:ilvl w:val="0"/>
          <w:numId w:val="16"/>
        </w:numPr>
        <w:spacing w:before="0" w:beforeAutospacing="0" w:after="0" w:afterAutospacing="0"/>
        <w:ind w:left="0" w:firstLine="0"/>
        <w:jc w:val="both"/>
        <w:textAlignment w:val="baseline"/>
        <w:rPr>
          <w:rStyle w:val="normaltextrun"/>
          <w:rFonts w:ascii="72 Light" w:hAnsi="72 Light" w:cs="72 Light"/>
          <w:sz w:val="23"/>
          <w:szCs w:val="23"/>
        </w:rPr>
      </w:pPr>
      <w:r w:rsidRPr="00775852">
        <w:rPr>
          <w:rStyle w:val="normaltextrun"/>
          <w:rFonts w:ascii="72 Light" w:hAnsi="72 Light" w:cs="72 Light"/>
          <w:sz w:val="23"/>
          <w:szCs w:val="23"/>
        </w:rPr>
        <w:t>Paper based NRMC – maximum of 4 months</w:t>
      </w:r>
      <w:r w:rsidR="0097616A" w:rsidRPr="00775852">
        <w:rPr>
          <w:rStyle w:val="normaltextrun"/>
          <w:rFonts w:ascii="72 Light" w:hAnsi="72 Light" w:cs="72 Light"/>
          <w:sz w:val="23"/>
          <w:szCs w:val="23"/>
        </w:rPr>
        <w:t>.</w:t>
      </w:r>
    </w:p>
    <w:p w14:paraId="6806D07D" w14:textId="0153E7D3" w:rsidR="00550CBA" w:rsidRPr="00775852" w:rsidRDefault="00550CBA" w:rsidP="007B045F">
      <w:pPr>
        <w:pStyle w:val="paragraph"/>
        <w:numPr>
          <w:ilvl w:val="0"/>
          <w:numId w:val="16"/>
        </w:numPr>
        <w:spacing w:before="0" w:beforeAutospacing="0" w:after="0" w:afterAutospacing="0"/>
        <w:ind w:left="0" w:firstLine="0"/>
        <w:jc w:val="both"/>
        <w:textAlignment w:val="baseline"/>
        <w:rPr>
          <w:rStyle w:val="normaltextrun"/>
          <w:rFonts w:ascii="72 Light" w:hAnsi="72 Light" w:cs="72 Light"/>
          <w:sz w:val="23"/>
          <w:szCs w:val="23"/>
        </w:rPr>
      </w:pPr>
      <w:r w:rsidRPr="00775852">
        <w:rPr>
          <w:rStyle w:val="normaltextrun"/>
          <w:rFonts w:ascii="72 Light" w:hAnsi="72 Light" w:cs="72 Light"/>
          <w:sz w:val="23"/>
          <w:szCs w:val="23"/>
        </w:rPr>
        <w:t>Transitional eNRMC- maximum of 4 months</w:t>
      </w:r>
      <w:r w:rsidR="0097616A" w:rsidRPr="00775852">
        <w:rPr>
          <w:rStyle w:val="normaltextrun"/>
          <w:rFonts w:ascii="72 Light" w:hAnsi="72 Light" w:cs="72 Light"/>
          <w:sz w:val="23"/>
          <w:szCs w:val="23"/>
        </w:rPr>
        <w:t>.</w:t>
      </w:r>
    </w:p>
    <w:p w14:paraId="57D5C435" w14:textId="55EEA1AB" w:rsidR="00550CBA" w:rsidRPr="00775852" w:rsidRDefault="00550CBA" w:rsidP="007B045F">
      <w:pPr>
        <w:pStyle w:val="paragraph"/>
        <w:numPr>
          <w:ilvl w:val="0"/>
          <w:numId w:val="16"/>
        </w:numPr>
        <w:spacing w:before="0" w:beforeAutospacing="0" w:after="0" w:afterAutospacing="0"/>
        <w:ind w:left="0" w:firstLine="0"/>
        <w:jc w:val="both"/>
        <w:textAlignment w:val="baseline"/>
        <w:rPr>
          <w:rStyle w:val="normaltextrun"/>
          <w:rFonts w:ascii="72 Light" w:hAnsi="72 Light" w:cs="72 Light"/>
          <w:sz w:val="23"/>
          <w:szCs w:val="23"/>
        </w:rPr>
      </w:pPr>
      <w:r w:rsidRPr="00775852">
        <w:rPr>
          <w:rStyle w:val="normaltextrun"/>
          <w:rFonts w:ascii="72 Light" w:hAnsi="72 Light" w:cs="72 Light"/>
          <w:sz w:val="23"/>
          <w:szCs w:val="23"/>
        </w:rPr>
        <w:t>Electronic prescribing conformant eNRMC</w:t>
      </w:r>
      <w:r w:rsidR="002E73B0" w:rsidRPr="00775852">
        <w:rPr>
          <w:rStyle w:val="normaltextrun"/>
          <w:rFonts w:ascii="72 Light" w:hAnsi="72 Light" w:cs="72 Light"/>
          <w:sz w:val="23"/>
          <w:szCs w:val="23"/>
        </w:rPr>
        <w:t xml:space="preserve"> (not yet available)</w:t>
      </w:r>
      <w:r w:rsidRPr="00775852">
        <w:rPr>
          <w:rStyle w:val="normaltextrun"/>
          <w:rFonts w:ascii="72 Light" w:hAnsi="72 Light" w:cs="72 Light"/>
          <w:sz w:val="23"/>
          <w:szCs w:val="23"/>
        </w:rPr>
        <w:t xml:space="preserve"> - maximum of 6 months. </w:t>
      </w:r>
    </w:p>
    <w:p w14:paraId="181D1FB4" w14:textId="78266E19" w:rsidR="0097616A" w:rsidRPr="00775852" w:rsidRDefault="0097616A" w:rsidP="007B045F">
      <w:pPr>
        <w:pStyle w:val="paragraph"/>
        <w:spacing w:before="240" w:beforeAutospacing="0" w:after="120" w:afterAutospacing="0"/>
        <w:ind w:left="0"/>
        <w:jc w:val="both"/>
        <w:textAlignment w:val="baseline"/>
        <w:rPr>
          <w:rStyle w:val="normaltextrun"/>
          <w:rFonts w:ascii="72 Light" w:hAnsi="72 Light" w:cs="72 Light"/>
          <w:sz w:val="23"/>
          <w:szCs w:val="23"/>
        </w:rPr>
      </w:pPr>
      <w:r w:rsidRPr="00775852">
        <w:rPr>
          <w:rStyle w:val="normaltextrun"/>
          <w:rFonts w:ascii="72 Light" w:hAnsi="72 Light" w:cs="72 Light"/>
          <w:b/>
          <w:bCs/>
          <w:sz w:val="23"/>
          <w:szCs w:val="23"/>
        </w:rPr>
        <w:t xml:space="preserve">At the end of the NRMC and eNRMCs duration </w:t>
      </w:r>
      <w:r w:rsidR="00FE6DB0" w:rsidRPr="00775852">
        <w:rPr>
          <w:rStyle w:val="normaltextrun"/>
          <w:rFonts w:ascii="72 Light" w:hAnsi="72 Light" w:cs="72 Light"/>
          <w:b/>
          <w:bCs/>
          <w:sz w:val="23"/>
          <w:szCs w:val="23"/>
        </w:rPr>
        <w:t>ALL</w:t>
      </w:r>
      <w:r w:rsidRPr="00775852">
        <w:rPr>
          <w:rStyle w:val="normaltextrun"/>
          <w:rFonts w:ascii="72 Light" w:hAnsi="72 Light" w:cs="72 Light"/>
          <w:b/>
          <w:bCs/>
          <w:sz w:val="23"/>
          <w:szCs w:val="23"/>
        </w:rPr>
        <w:t xml:space="preserve"> medication chart prescriptions must also cease.</w:t>
      </w:r>
      <w:r w:rsidRPr="00775852">
        <w:rPr>
          <w:rStyle w:val="normaltextrun"/>
          <w:rFonts w:ascii="72 Light" w:hAnsi="72 Light" w:cs="72 Light"/>
          <w:sz w:val="23"/>
          <w:szCs w:val="23"/>
        </w:rPr>
        <w:t xml:space="preserve"> No prescriptions can be generated with a duration longer than the medication chart duration and no supplies or administration</w:t>
      </w:r>
      <w:r w:rsidR="006C629E" w:rsidRPr="00775852">
        <w:rPr>
          <w:rStyle w:val="normaltextrun"/>
          <w:rFonts w:ascii="72 Light" w:hAnsi="72 Light" w:cs="72 Light"/>
          <w:sz w:val="23"/>
          <w:szCs w:val="23"/>
        </w:rPr>
        <w:t>s</w:t>
      </w:r>
      <w:r w:rsidRPr="00775852">
        <w:rPr>
          <w:rStyle w:val="normaltextrun"/>
          <w:rFonts w:ascii="72 Light" w:hAnsi="72 Light" w:cs="72 Light"/>
          <w:sz w:val="23"/>
          <w:szCs w:val="23"/>
        </w:rPr>
        <w:t xml:space="preserve"> can occur from an expired medication chart. </w:t>
      </w:r>
    </w:p>
    <w:p w14:paraId="03461AF6" w14:textId="77777777" w:rsidR="006C629E" w:rsidRPr="00775852" w:rsidRDefault="006C629E" w:rsidP="007B045F">
      <w:pPr>
        <w:pStyle w:val="NoSpacing"/>
        <w:spacing w:before="240" w:after="120"/>
        <w:ind w:left="0"/>
        <w:jc w:val="both"/>
        <w:rPr>
          <w:rStyle w:val="normaltextrun"/>
          <w:rFonts w:ascii="72 Light" w:hAnsi="72 Light" w:cs="72 Light"/>
          <w:b/>
          <w:bCs/>
          <w:sz w:val="28"/>
          <w:szCs w:val="28"/>
        </w:rPr>
      </w:pPr>
    </w:p>
    <w:p w14:paraId="6F7C108A" w14:textId="77777777" w:rsidR="006C629E" w:rsidRPr="00775852" w:rsidRDefault="006C629E" w:rsidP="007B045F">
      <w:pPr>
        <w:pStyle w:val="NoSpacing"/>
        <w:spacing w:before="240" w:after="120"/>
        <w:ind w:left="0"/>
        <w:jc w:val="both"/>
        <w:rPr>
          <w:rStyle w:val="normaltextrun"/>
          <w:rFonts w:ascii="72 Light" w:hAnsi="72 Light" w:cs="72 Light"/>
          <w:b/>
          <w:bCs/>
          <w:sz w:val="28"/>
          <w:szCs w:val="28"/>
        </w:rPr>
      </w:pPr>
    </w:p>
    <w:p w14:paraId="5BA0583E" w14:textId="0E6C656F" w:rsidR="00BB3DD1" w:rsidRPr="000E2E3D" w:rsidRDefault="00BB3DD1" w:rsidP="000E2E3D">
      <w:pPr>
        <w:pStyle w:val="Heading1option2"/>
        <w:ind w:left="0"/>
        <w:jc w:val="both"/>
        <w:rPr>
          <w:rStyle w:val="normaltextrun"/>
          <w:rFonts w:ascii="72 Light" w:hAnsi="72 Light" w:cs="72 Light"/>
          <w:b/>
          <w:color w:val="auto"/>
          <w:sz w:val="28"/>
          <w:szCs w:val="28"/>
        </w:rPr>
      </w:pPr>
      <w:r w:rsidRPr="000E2E3D">
        <w:rPr>
          <w:rStyle w:val="normaltextrun"/>
          <w:rFonts w:ascii="72 Light" w:hAnsi="72 Light" w:cs="72 Light"/>
          <w:b/>
          <w:color w:val="auto"/>
          <w:sz w:val="28"/>
          <w:szCs w:val="28"/>
        </w:rPr>
        <w:t>Prescribing Schedule 8 (S8) medicines from an eNRMC</w:t>
      </w:r>
    </w:p>
    <w:p w14:paraId="20C4E1D2" w14:textId="573347C4" w:rsidR="00F51A8A" w:rsidRPr="00775852" w:rsidRDefault="00D015A0" w:rsidP="007B045F">
      <w:pPr>
        <w:pStyle w:val="NoSpacing"/>
        <w:spacing w:before="240" w:after="120"/>
        <w:ind w:left="90"/>
        <w:jc w:val="both"/>
        <w:rPr>
          <w:rStyle w:val="normaltextrun"/>
          <w:rFonts w:ascii="72 Light" w:hAnsi="72 Light" w:cs="72 Light"/>
          <w:sz w:val="23"/>
          <w:szCs w:val="23"/>
          <w:lang w:eastAsia="en-AU"/>
        </w:rPr>
      </w:pPr>
      <w:r w:rsidRPr="00775852">
        <w:rPr>
          <w:rStyle w:val="normaltextrun"/>
          <w:rFonts w:ascii="72 Light" w:eastAsia="Times New Roman" w:hAnsi="72 Light" w:cs="72 Light"/>
          <w:kern w:val="0"/>
          <w:sz w:val="23"/>
          <w:szCs w:val="23"/>
          <w:lang w:eastAsia="en-AU"/>
          <w14:ligatures w14:val="none"/>
        </w:rPr>
        <w:t xml:space="preserve">S8 </w:t>
      </w:r>
      <w:r w:rsidR="002A496A" w:rsidRPr="00775852">
        <w:rPr>
          <w:rStyle w:val="normaltextrun"/>
          <w:rFonts w:ascii="72 Light" w:eastAsia="Times New Roman" w:hAnsi="72 Light" w:cs="72 Light"/>
          <w:kern w:val="0"/>
          <w:sz w:val="23"/>
          <w:szCs w:val="23"/>
          <w:lang w:eastAsia="en-AU"/>
          <w14:ligatures w14:val="none"/>
        </w:rPr>
        <w:t xml:space="preserve">medicines can </w:t>
      </w:r>
      <w:r w:rsidR="00BB3DD1" w:rsidRPr="00775852">
        <w:rPr>
          <w:rStyle w:val="normaltextrun"/>
          <w:rFonts w:ascii="72 Light" w:eastAsia="Times New Roman" w:hAnsi="72 Light" w:cs="72 Light"/>
          <w:kern w:val="0"/>
          <w:sz w:val="23"/>
          <w:szCs w:val="23"/>
          <w:lang w:eastAsia="en-AU"/>
          <w14:ligatures w14:val="none"/>
        </w:rPr>
        <w:t>be prescribed from a</w:t>
      </w:r>
      <w:r w:rsidR="002A496A" w:rsidRPr="00775852">
        <w:rPr>
          <w:rStyle w:val="normaltextrun"/>
          <w:rFonts w:ascii="72 Light" w:eastAsia="Times New Roman" w:hAnsi="72 Light" w:cs="72 Light"/>
          <w:kern w:val="0"/>
          <w:sz w:val="23"/>
          <w:szCs w:val="23"/>
          <w:lang w:eastAsia="en-AU"/>
          <w14:ligatures w14:val="none"/>
        </w:rPr>
        <w:t>n</w:t>
      </w:r>
      <w:r w:rsidR="00BB3DD1" w:rsidRPr="00775852">
        <w:rPr>
          <w:rStyle w:val="normaltextrun"/>
          <w:rFonts w:ascii="72 Light" w:eastAsia="Times New Roman" w:hAnsi="72 Light" w:cs="72 Light"/>
          <w:kern w:val="0"/>
          <w:sz w:val="23"/>
          <w:szCs w:val="23"/>
          <w:lang w:eastAsia="en-AU"/>
          <w14:ligatures w14:val="none"/>
        </w:rPr>
        <w:t xml:space="preserve"> eNRMC</w:t>
      </w:r>
      <w:r w:rsidR="00B70469" w:rsidRPr="00775852">
        <w:rPr>
          <w:rStyle w:val="normaltextrun"/>
          <w:rFonts w:ascii="72 Light" w:eastAsia="Times New Roman" w:hAnsi="72 Light" w:cs="72 Light"/>
          <w:kern w:val="0"/>
          <w:sz w:val="23"/>
          <w:szCs w:val="23"/>
          <w:lang w:eastAsia="en-AU"/>
          <w14:ligatures w14:val="none"/>
        </w:rPr>
        <w:t xml:space="preserve"> </w:t>
      </w:r>
      <w:r w:rsidR="002A496A" w:rsidRPr="00775852">
        <w:rPr>
          <w:rStyle w:val="normaltextrun"/>
          <w:rFonts w:ascii="72 Light" w:eastAsia="Times New Roman" w:hAnsi="72 Light" w:cs="72 Light"/>
          <w:kern w:val="0"/>
          <w:sz w:val="23"/>
          <w:szCs w:val="23"/>
          <w:lang w:eastAsia="en-AU"/>
          <w14:ligatures w14:val="none"/>
        </w:rPr>
        <w:t xml:space="preserve">but are not </w:t>
      </w:r>
      <w:r w:rsidR="00B70469" w:rsidRPr="00775852">
        <w:rPr>
          <w:rStyle w:val="normaltextrun"/>
          <w:rFonts w:ascii="72 Light" w:eastAsia="Times New Roman" w:hAnsi="72 Light" w:cs="72 Light"/>
          <w:kern w:val="0"/>
          <w:sz w:val="23"/>
          <w:szCs w:val="23"/>
          <w:lang w:eastAsia="en-AU"/>
          <w14:ligatures w14:val="none"/>
        </w:rPr>
        <w:t>eligi</w:t>
      </w:r>
      <w:r w:rsidR="00C12677" w:rsidRPr="00775852">
        <w:rPr>
          <w:rStyle w:val="normaltextrun"/>
          <w:rFonts w:ascii="72 Light" w:eastAsia="Times New Roman" w:hAnsi="72 Light" w:cs="72 Light"/>
          <w:kern w:val="0"/>
          <w:sz w:val="23"/>
          <w:szCs w:val="23"/>
          <w:lang w:eastAsia="en-AU"/>
          <w14:ligatures w14:val="none"/>
        </w:rPr>
        <w:t>ble for ongoing supply</w:t>
      </w:r>
      <w:r w:rsidRPr="00775852">
        <w:rPr>
          <w:rStyle w:val="normaltextrun"/>
          <w:rFonts w:ascii="72 Light" w:eastAsia="Times New Roman" w:hAnsi="72 Light" w:cs="72 Light"/>
          <w:kern w:val="0"/>
          <w:sz w:val="23"/>
          <w:szCs w:val="23"/>
          <w:lang w:eastAsia="en-AU"/>
          <w14:ligatures w14:val="none"/>
        </w:rPr>
        <w:t xml:space="preserve"> like other medicines.</w:t>
      </w:r>
      <w:r w:rsidR="00BB3DD1" w:rsidRPr="00775852">
        <w:rPr>
          <w:rStyle w:val="normaltextrun"/>
          <w:rFonts w:ascii="72 Light" w:eastAsia="Times New Roman" w:hAnsi="72 Light" w:cs="72 Light"/>
          <w:kern w:val="0"/>
          <w:sz w:val="23"/>
          <w:szCs w:val="23"/>
          <w:lang w:eastAsia="en-AU"/>
          <w14:ligatures w14:val="none"/>
        </w:rPr>
        <w:t xml:space="preserve"> </w:t>
      </w:r>
      <w:r w:rsidR="00D04782" w:rsidRPr="00775852">
        <w:rPr>
          <w:rStyle w:val="normaltextrun"/>
          <w:rFonts w:ascii="72 Light" w:eastAsia="Times New Roman" w:hAnsi="72 Light" w:cs="72 Light"/>
          <w:kern w:val="0"/>
          <w:sz w:val="23"/>
          <w:szCs w:val="23"/>
          <w:lang w:eastAsia="en-AU"/>
          <w14:ligatures w14:val="none"/>
        </w:rPr>
        <w:t xml:space="preserve"> </w:t>
      </w:r>
      <w:r w:rsidRPr="00775852">
        <w:rPr>
          <w:rStyle w:val="normaltextrun"/>
          <w:rFonts w:ascii="72 Light" w:eastAsia="Times New Roman" w:hAnsi="72 Light" w:cs="72 Light"/>
          <w:kern w:val="0"/>
          <w:sz w:val="23"/>
          <w:szCs w:val="23"/>
          <w:lang w:eastAsia="en-AU"/>
          <w14:ligatures w14:val="none"/>
        </w:rPr>
        <w:t>In accordance with PBS requirements, prescriptions for these medicine</w:t>
      </w:r>
      <w:r w:rsidR="0011133D" w:rsidRPr="00775852">
        <w:rPr>
          <w:rStyle w:val="normaltextrun"/>
          <w:rFonts w:ascii="72 Light" w:eastAsia="Times New Roman" w:hAnsi="72 Light" w:cs="72 Light"/>
          <w:kern w:val="0"/>
          <w:sz w:val="23"/>
          <w:szCs w:val="23"/>
          <w:lang w:eastAsia="en-AU"/>
          <w14:ligatures w14:val="none"/>
        </w:rPr>
        <w:t>s</w:t>
      </w:r>
      <w:r w:rsidRPr="00775852">
        <w:rPr>
          <w:rStyle w:val="normaltextrun"/>
          <w:rFonts w:ascii="72 Light" w:eastAsia="Times New Roman" w:hAnsi="72 Light" w:cs="72 Light"/>
          <w:kern w:val="0"/>
          <w:sz w:val="23"/>
          <w:szCs w:val="23"/>
          <w:lang w:eastAsia="en-AU"/>
          <w14:ligatures w14:val="none"/>
        </w:rPr>
        <w:t xml:space="preserve"> must include relevant </w:t>
      </w:r>
      <w:r w:rsidRPr="00775852">
        <w:rPr>
          <w:rStyle w:val="normaltextrun"/>
          <w:rFonts w:ascii="72 Light" w:hAnsi="72 Light" w:cs="72 Light"/>
          <w:sz w:val="23"/>
          <w:szCs w:val="23"/>
          <w:lang w:eastAsia="en-AU"/>
        </w:rPr>
        <w:t>streamline authority number</w:t>
      </w:r>
      <w:r w:rsidR="003A3B73" w:rsidRPr="00775852">
        <w:rPr>
          <w:rStyle w:val="normaltextrun"/>
          <w:rFonts w:ascii="72 Light" w:hAnsi="72 Light" w:cs="72 Light"/>
          <w:sz w:val="23"/>
          <w:szCs w:val="23"/>
          <w:lang w:eastAsia="en-AU"/>
        </w:rPr>
        <w:t>s</w:t>
      </w:r>
      <w:r w:rsidRPr="00775852">
        <w:rPr>
          <w:rStyle w:val="normaltextrun"/>
          <w:rFonts w:ascii="72 Light" w:hAnsi="72 Light" w:cs="72 Light"/>
          <w:sz w:val="23"/>
          <w:szCs w:val="23"/>
          <w:lang w:eastAsia="en-AU"/>
        </w:rPr>
        <w:t xml:space="preserve"> and cease date</w:t>
      </w:r>
      <w:r w:rsidR="003A3B73" w:rsidRPr="00775852">
        <w:rPr>
          <w:rStyle w:val="normaltextrun"/>
          <w:rFonts w:ascii="72 Light" w:hAnsi="72 Light" w:cs="72 Light"/>
          <w:sz w:val="23"/>
          <w:szCs w:val="23"/>
          <w:lang w:eastAsia="en-AU"/>
        </w:rPr>
        <w:t>s</w:t>
      </w:r>
      <w:r w:rsidRPr="00775852">
        <w:rPr>
          <w:rStyle w:val="normaltextrun"/>
          <w:rFonts w:ascii="72 Light" w:hAnsi="72 Light" w:cs="72 Light"/>
          <w:sz w:val="23"/>
          <w:szCs w:val="23"/>
          <w:lang w:eastAsia="en-AU"/>
        </w:rPr>
        <w:t xml:space="preserve"> consistent with a single pack (</w:t>
      </w:r>
      <w:proofErr w:type="spellStart"/>
      <w:r w:rsidRPr="00775852">
        <w:rPr>
          <w:rStyle w:val="normaltextrun"/>
          <w:rFonts w:ascii="72 Light" w:hAnsi="72 Light" w:cs="72 Light"/>
          <w:sz w:val="23"/>
          <w:szCs w:val="23"/>
          <w:lang w:eastAsia="en-AU"/>
        </w:rPr>
        <w:t>ie</w:t>
      </w:r>
      <w:proofErr w:type="spellEnd"/>
      <w:r w:rsidR="00AA5298" w:rsidRPr="00775852">
        <w:rPr>
          <w:rStyle w:val="normaltextrun"/>
          <w:rFonts w:ascii="72 Light" w:hAnsi="72 Light" w:cs="72 Light"/>
          <w:sz w:val="23"/>
          <w:szCs w:val="23"/>
          <w:lang w:eastAsia="en-AU"/>
        </w:rPr>
        <w:t>.</w:t>
      </w:r>
      <w:r w:rsidRPr="00775852">
        <w:rPr>
          <w:rStyle w:val="normaltextrun"/>
          <w:rFonts w:ascii="72 Light" w:hAnsi="72 Light" w:cs="72 Light"/>
          <w:sz w:val="23"/>
          <w:szCs w:val="23"/>
          <w:lang w:eastAsia="en-AU"/>
        </w:rPr>
        <w:t xml:space="preserve"> 20 day supply). </w:t>
      </w:r>
    </w:p>
    <w:p w14:paraId="20472FF1" w14:textId="58F3EF72" w:rsidR="00BB3DD1" w:rsidRPr="00775852" w:rsidRDefault="00D015A0" w:rsidP="007B045F">
      <w:pPr>
        <w:pStyle w:val="NoSpacing"/>
        <w:spacing w:before="240" w:after="120"/>
        <w:ind w:left="90"/>
        <w:jc w:val="both"/>
        <w:rPr>
          <w:rStyle w:val="normaltextrun"/>
          <w:rFonts w:ascii="72 Light" w:hAnsi="72 Light" w:cs="72 Light"/>
          <w:sz w:val="23"/>
          <w:szCs w:val="23"/>
          <w:lang w:eastAsia="en-AU"/>
        </w:rPr>
      </w:pPr>
      <w:r w:rsidRPr="00775852">
        <w:rPr>
          <w:rStyle w:val="normaltextrun"/>
          <w:rFonts w:ascii="72 Light" w:hAnsi="72 Light" w:cs="72 Light"/>
          <w:sz w:val="23"/>
          <w:szCs w:val="23"/>
          <w:lang w:eastAsia="en-AU"/>
        </w:rPr>
        <w:t>If prolonged treatment with a S8 medicine is required for a chronic condition, a</w:t>
      </w:r>
      <w:r w:rsidR="00B90D0B" w:rsidRPr="00775852">
        <w:rPr>
          <w:rStyle w:val="normaltextrun"/>
          <w:rFonts w:ascii="72 Light" w:hAnsi="72 Light" w:cs="72 Light"/>
          <w:sz w:val="23"/>
          <w:szCs w:val="23"/>
          <w:lang w:eastAsia="en-AU"/>
        </w:rPr>
        <w:t xml:space="preserve">n </w:t>
      </w:r>
      <w:r w:rsidRPr="00775852">
        <w:rPr>
          <w:rStyle w:val="normaltextrun"/>
          <w:rFonts w:ascii="72 Light" w:hAnsi="72 Light" w:cs="72 Light"/>
          <w:sz w:val="23"/>
          <w:szCs w:val="23"/>
          <w:lang w:eastAsia="en-AU"/>
        </w:rPr>
        <w:t xml:space="preserve">authority approval for </w:t>
      </w:r>
      <w:r w:rsidR="00B90D0B" w:rsidRPr="00775852">
        <w:rPr>
          <w:rStyle w:val="normaltextrun"/>
          <w:rFonts w:ascii="72 Light" w:hAnsi="72 Light" w:cs="72 Light"/>
          <w:sz w:val="23"/>
          <w:szCs w:val="23"/>
          <w:lang w:eastAsia="en-AU"/>
        </w:rPr>
        <w:t xml:space="preserve">a longer duration </w:t>
      </w:r>
      <w:r w:rsidRPr="00775852">
        <w:rPr>
          <w:rStyle w:val="normaltextrun"/>
          <w:rFonts w:ascii="72 Light" w:hAnsi="72 Light" w:cs="72 Light"/>
          <w:sz w:val="23"/>
          <w:szCs w:val="23"/>
          <w:lang w:eastAsia="en-AU"/>
        </w:rPr>
        <w:t>supply is required. Where a</w:t>
      </w:r>
      <w:r w:rsidR="009904D7" w:rsidRPr="00775852">
        <w:rPr>
          <w:rStyle w:val="normaltextrun"/>
          <w:rFonts w:ascii="72 Light" w:hAnsi="72 Light" w:cs="72 Light"/>
          <w:sz w:val="23"/>
          <w:szCs w:val="23"/>
          <w:lang w:eastAsia="en-AU"/>
        </w:rPr>
        <w:t>n</w:t>
      </w:r>
      <w:r w:rsidRPr="00775852">
        <w:rPr>
          <w:rStyle w:val="normaltextrun"/>
          <w:rFonts w:ascii="72 Light" w:hAnsi="72 Light" w:cs="72 Light"/>
          <w:sz w:val="23"/>
          <w:szCs w:val="23"/>
          <w:lang w:eastAsia="en-AU"/>
        </w:rPr>
        <w:t xml:space="preserve"> authority has been sought</w:t>
      </w:r>
      <w:r w:rsidR="009904D7" w:rsidRPr="00775852">
        <w:rPr>
          <w:rStyle w:val="normaltextrun"/>
          <w:rFonts w:ascii="72 Light" w:hAnsi="72 Light" w:cs="72 Light"/>
          <w:sz w:val="23"/>
          <w:szCs w:val="23"/>
          <w:lang w:eastAsia="en-AU"/>
        </w:rPr>
        <w:t xml:space="preserve"> and issued</w:t>
      </w:r>
      <w:r w:rsidRPr="00775852">
        <w:rPr>
          <w:rStyle w:val="normaltextrun"/>
          <w:rFonts w:ascii="72 Light" w:hAnsi="72 Light" w:cs="72 Light"/>
          <w:sz w:val="23"/>
          <w:szCs w:val="23"/>
          <w:lang w:eastAsia="en-AU"/>
        </w:rPr>
        <w:t xml:space="preserve">, a cease date which aligns with the authority duration approved should be specified. All state or territory requirements for S8 medicines must also be met (including treatment durations). </w:t>
      </w:r>
    </w:p>
    <w:p w14:paraId="38CA85E2" w14:textId="2135C1CE" w:rsidR="00BB3DD1" w:rsidRPr="00775852" w:rsidRDefault="00BB3DD1" w:rsidP="007B045F">
      <w:pPr>
        <w:pStyle w:val="NoSpacing"/>
        <w:spacing w:after="120"/>
        <w:ind w:left="90"/>
        <w:contextualSpacing/>
        <w:jc w:val="both"/>
        <w:rPr>
          <w:rStyle w:val="normaltextrun"/>
          <w:rFonts w:ascii="72 Light" w:eastAsia="Times New Roman" w:hAnsi="72 Light" w:cs="72 Light"/>
          <w:kern w:val="0"/>
          <w:sz w:val="23"/>
          <w:szCs w:val="23"/>
          <w:lang w:eastAsia="en-AU"/>
          <w14:ligatures w14:val="none"/>
        </w:rPr>
      </w:pPr>
      <w:r w:rsidRPr="00775852">
        <w:rPr>
          <w:rStyle w:val="normaltextrun"/>
          <w:rFonts w:ascii="72 Light" w:eastAsia="Times New Roman" w:hAnsi="72 Light" w:cs="72 Light"/>
          <w:kern w:val="0"/>
          <w:sz w:val="23"/>
          <w:szCs w:val="23"/>
          <w:lang w:eastAsia="en-AU"/>
          <w14:ligatures w14:val="none"/>
        </w:rPr>
        <w:t xml:space="preserve">When prescribing a S8 medicine </w:t>
      </w:r>
      <w:r w:rsidR="002A496A" w:rsidRPr="00775852">
        <w:rPr>
          <w:rStyle w:val="normaltextrun"/>
          <w:rFonts w:ascii="72 Light" w:eastAsia="Times New Roman" w:hAnsi="72 Light" w:cs="72 Light"/>
          <w:kern w:val="0"/>
          <w:sz w:val="23"/>
          <w:szCs w:val="23"/>
          <w:lang w:eastAsia="en-AU"/>
          <w14:ligatures w14:val="none"/>
        </w:rPr>
        <w:t>using</w:t>
      </w:r>
      <w:r w:rsidRPr="00775852">
        <w:rPr>
          <w:rStyle w:val="normaltextrun"/>
          <w:rFonts w:ascii="72 Light" w:eastAsia="Times New Roman" w:hAnsi="72 Light" w:cs="72 Light"/>
          <w:kern w:val="0"/>
          <w:sz w:val="23"/>
          <w:szCs w:val="23"/>
          <w:lang w:eastAsia="en-AU"/>
          <w14:ligatures w14:val="none"/>
        </w:rPr>
        <w:t xml:space="preserve"> an eNRMC, Prescribers should:</w:t>
      </w:r>
    </w:p>
    <w:p w14:paraId="4C7F0D70" w14:textId="71F49D2A" w:rsidR="00BB3DD1" w:rsidRPr="00775852" w:rsidRDefault="00832AD7" w:rsidP="007B045F">
      <w:pPr>
        <w:pStyle w:val="ListParagraph"/>
        <w:numPr>
          <w:ilvl w:val="1"/>
          <w:numId w:val="11"/>
        </w:numPr>
        <w:tabs>
          <w:tab w:val="left" w:pos="720"/>
        </w:tabs>
        <w:spacing w:after="0"/>
        <w:ind w:left="450" w:hanging="270"/>
        <w:jc w:val="both"/>
        <w:rPr>
          <w:rStyle w:val="normaltextrun"/>
          <w:rFonts w:ascii="72 Light" w:hAnsi="72 Light" w:cs="72 Light"/>
          <w:color w:val="auto"/>
          <w:sz w:val="23"/>
          <w:szCs w:val="23"/>
          <w:lang w:eastAsia="en-AU"/>
        </w:rPr>
      </w:pPr>
      <w:r w:rsidRPr="00775852">
        <w:rPr>
          <w:rStyle w:val="normaltextrun"/>
          <w:rFonts w:ascii="72 Light" w:hAnsi="72 Light" w:cs="72 Light"/>
          <w:color w:val="auto"/>
          <w:sz w:val="23"/>
          <w:szCs w:val="23"/>
          <w:lang w:eastAsia="en-AU"/>
        </w:rPr>
        <w:t>Ensure prescription</w:t>
      </w:r>
      <w:r w:rsidR="00BB3DD1" w:rsidRPr="00775852">
        <w:rPr>
          <w:rStyle w:val="normaltextrun"/>
          <w:rFonts w:ascii="72 Light" w:hAnsi="72 Light" w:cs="72 Light"/>
          <w:color w:val="auto"/>
          <w:sz w:val="23"/>
          <w:szCs w:val="23"/>
          <w:lang w:eastAsia="en-AU"/>
        </w:rPr>
        <w:t xml:space="preserve"> cease date</w:t>
      </w:r>
      <w:r w:rsidRPr="00775852">
        <w:rPr>
          <w:rStyle w:val="normaltextrun"/>
          <w:rFonts w:ascii="72 Light" w:hAnsi="72 Light" w:cs="72 Light"/>
          <w:color w:val="auto"/>
          <w:sz w:val="23"/>
          <w:szCs w:val="23"/>
          <w:lang w:eastAsia="en-AU"/>
        </w:rPr>
        <w:t xml:space="preserve">s for S8 medicines align </w:t>
      </w:r>
      <w:r w:rsidR="00BB3DD1" w:rsidRPr="00775852">
        <w:rPr>
          <w:rStyle w:val="normaltextrun"/>
          <w:rFonts w:ascii="72 Light" w:hAnsi="72 Light" w:cs="72 Light"/>
          <w:color w:val="auto"/>
          <w:sz w:val="23"/>
          <w:szCs w:val="23"/>
          <w:lang w:eastAsia="en-AU"/>
        </w:rPr>
        <w:t>with PBS and State/Territory requirements</w:t>
      </w:r>
      <w:r w:rsidRPr="00775852">
        <w:rPr>
          <w:rStyle w:val="normaltextrun"/>
          <w:rFonts w:ascii="72 Light" w:hAnsi="72 Light" w:cs="72 Light"/>
          <w:color w:val="auto"/>
          <w:sz w:val="23"/>
          <w:szCs w:val="23"/>
          <w:lang w:eastAsia="en-AU"/>
        </w:rPr>
        <w:t xml:space="preserve"> </w:t>
      </w:r>
      <w:r w:rsidR="002476AB" w:rsidRPr="00775852">
        <w:rPr>
          <w:rStyle w:val="normaltextrun"/>
          <w:rFonts w:ascii="72 Light" w:hAnsi="72 Light" w:cs="72 Light"/>
          <w:color w:val="auto"/>
          <w:sz w:val="23"/>
          <w:szCs w:val="23"/>
          <w:lang w:eastAsia="en-AU"/>
        </w:rPr>
        <w:t xml:space="preserve">(including </w:t>
      </w:r>
      <w:r w:rsidRPr="00775852">
        <w:rPr>
          <w:rStyle w:val="normaltextrun"/>
          <w:rFonts w:ascii="72 Light" w:hAnsi="72 Light" w:cs="72 Light"/>
          <w:color w:val="auto"/>
          <w:sz w:val="23"/>
          <w:szCs w:val="23"/>
          <w:lang w:eastAsia="en-AU"/>
        </w:rPr>
        <w:t>maximum durations</w:t>
      </w:r>
      <w:r w:rsidR="002476AB" w:rsidRPr="00775852">
        <w:rPr>
          <w:rStyle w:val="normaltextrun"/>
          <w:rFonts w:ascii="72 Light" w:hAnsi="72 Light" w:cs="72 Light"/>
          <w:color w:val="auto"/>
          <w:sz w:val="23"/>
          <w:szCs w:val="23"/>
          <w:lang w:eastAsia="en-AU"/>
        </w:rPr>
        <w:t>)</w:t>
      </w:r>
      <w:r w:rsidR="00BB3DD1" w:rsidRPr="00775852">
        <w:rPr>
          <w:rStyle w:val="normaltextrun"/>
          <w:rFonts w:ascii="72 Light" w:hAnsi="72 Light" w:cs="72 Light"/>
          <w:color w:val="auto"/>
          <w:sz w:val="23"/>
          <w:szCs w:val="23"/>
          <w:lang w:eastAsia="en-AU"/>
        </w:rPr>
        <w:t xml:space="preserve">. </w:t>
      </w:r>
    </w:p>
    <w:p w14:paraId="41334F77" w14:textId="18C77DEB" w:rsidR="00BB3DD1" w:rsidRPr="00775852" w:rsidRDefault="006E1E1F" w:rsidP="007B045F">
      <w:pPr>
        <w:pStyle w:val="ListParagraph"/>
        <w:numPr>
          <w:ilvl w:val="1"/>
          <w:numId w:val="11"/>
        </w:numPr>
        <w:tabs>
          <w:tab w:val="left" w:pos="720"/>
        </w:tabs>
        <w:spacing w:after="0"/>
        <w:ind w:left="450" w:hanging="270"/>
        <w:jc w:val="both"/>
        <w:rPr>
          <w:rStyle w:val="normaltextrun"/>
          <w:rFonts w:ascii="72 Light" w:hAnsi="72 Light" w:cs="72 Light"/>
          <w:color w:val="auto"/>
          <w:sz w:val="23"/>
          <w:szCs w:val="23"/>
          <w:lang w:eastAsia="en-AU"/>
        </w:rPr>
      </w:pPr>
      <w:r w:rsidRPr="00775852">
        <w:rPr>
          <w:rStyle w:val="normaltextrun"/>
          <w:rFonts w:ascii="72 Light" w:hAnsi="72 Light" w:cs="72 Light"/>
          <w:color w:val="auto"/>
          <w:sz w:val="23"/>
          <w:szCs w:val="23"/>
          <w:lang w:eastAsia="en-AU"/>
        </w:rPr>
        <w:t>Seek</w:t>
      </w:r>
      <w:r w:rsidR="00BB3DD1" w:rsidRPr="00775852">
        <w:rPr>
          <w:rStyle w:val="normaltextrun"/>
          <w:rFonts w:ascii="72 Light" w:hAnsi="72 Light" w:cs="72 Light"/>
          <w:color w:val="auto"/>
          <w:sz w:val="23"/>
          <w:szCs w:val="23"/>
          <w:lang w:eastAsia="en-AU"/>
        </w:rPr>
        <w:t xml:space="preserve"> </w:t>
      </w:r>
      <w:r w:rsidR="00832AD7" w:rsidRPr="00775852">
        <w:rPr>
          <w:rStyle w:val="normaltextrun"/>
          <w:rFonts w:ascii="72 Light" w:hAnsi="72 Light" w:cs="72 Light"/>
          <w:color w:val="auto"/>
          <w:sz w:val="23"/>
          <w:szCs w:val="23"/>
          <w:lang w:eastAsia="en-AU"/>
        </w:rPr>
        <w:t xml:space="preserve">the relevant authority for increased supply from </w:t>
      </w:r>
      <w:r w:rsidR="00BB3DD1" w:rsidRPr="00775852">
        <w:rPr>
          <w:rStyle w:val="normaltextrun"/>
          <w:rFonts w:ascii="72 Light" w:hAnsi="72 Light" w:cs="72 Light"/>
          <w:color w:val="auto"/>
          <w:sz w:val="23"/>
          <w:szCs w:val="23"/>
          <w:lang w:eastAsia="en-AU"/>
        </w:rPr>
        <w:t>Services Australia</w:t>
      </w:r>
      <w:r w:rsidRPr="00775852">
        <w:rPr>
          <w:rStyle w:val="normaltextrun"/>
          <w:rFonts w:ascii="72 Light" w:hAnsi="72 Light" w:cs="72 Light"/>
          <w:color w:val="auto"/>
          <w:sz w:val="23"/>
          <w:szCs w:val="23"/>
          <w:lang w:eastAsia="en-AU"/>
        </w:rPr>
        <w:t xml:space="preserve"> where </w:t>
      </w:r>
      <w:r w:rsidR="00EF6A8D" w:rsidRPr="00775852">
        <w:rPr>
          <w:rStyle w:val="normaltextrun"/>
          <w:rFonts w:ascii="72 Light" w:hAnsi="72 Light" w:cs="72 Light"/>
          <w:color w:val="auto"/>
          <w:sz w:val="23"/>
          <w:szCs w:val="23"/>
          <w:lang w:eastAsia="en-AU"/>
        </w:rPr>
        <w:t>longer-term</w:t>
      </w:r>
      <w:r w:rsidRPr="00775852">
        <w:rPr>
          <w:rStyle w:val="normaltextrun"/>
          <w:rFonts w:ascii="72 Light" w:hAnsi="72 Light" w:cs="72 Light"/>
          <w:color w:val="auto"/>
          <w:sz w:val="23"/>
          <w:szCs w:val="23"/>
          <w:lang w:eastAsia="en-AU"/>
        </w:rPr>
        <w:t xml:space="preserve"> prescribing</w:t>
      </w:r>
      <w:r w:rsidR="002A496A" w:rsidRPr="00775852">
        <w:rPr>
          <w:rStyle w:val="normaltextrun"/>
          <w:rFonts w:ascii="72 Light" w:hAnsi="72 Light" w:cs="72 Light"/>
          <w:color w:val="auto"/>
          <w:sz w:val="23"/>
          <w:szCs w:val="23"/>
          <w:lang w:eastAsia="en-AU"/>
        </w:rPr>
        <w:t xml:space="preserve"> or increased quantity</w:t>
      </w:r>
      <w:r w:rsidRPr="00775852">
        <w:rPr>
          <w:rStyle w:val="normaltextrun"/>
          <w:rFonts w:ascii="72 Light" w:hAnsi="72 Light" w:cs="72 Light"/>
          <w:color w:val="auto"/>
          <w:sz w:val="23"/>
          <w:szCs w:val="23"/>
          <w:lang w:eastAsia="en-AU"/>
        </w:rPr>
        <w:t xml:space="preserve"> of an S8 medicine is clinically necessary</w:t>
      </w:r>
      <w:r w:rsidR="00BB3DD1" w:rsidRPr="00775852">
        <w:rPr>
          <w:rStyle w:val="normaltextrun"/>
          <w:rFonts w:ascii="72 Light" w:hAnsi="72 Light" w:cs="72 Light"/>
          <w:color w:val="auto"/>
          <w:sz w:val="23"/>
          <w:szCs w:val="23"/>
          <w:lang w:eastAsia="en-AU"/>
        </w:rPr>
        <w:t xml:space="preserve">. </w:t>
      </w:r>
    </w:p>
    <w:p w14:paraId="629CD6E0" w14:textId="4F6C71B4" w:rsidR="00D04782" w:rsidRPr="00775852" w:rsidRDefault="00BB3DD1" w:rsidP="007B045F">
      <w:pPr>
        <w:pStyle w:val="ListParagraph"/>
        <w:numPr>
          <w:ilvl w:val="1"/>
          <w:numId w:val="11"/>
        </w:numPr>
        <w:tabs>
          <w:tab w:val="left" w:pos="720"/>
        </w:tabs>
        <w:spacing w:after="0"/>
        <w:ind w:left="450" w:hanging="270"/>
        <w:jc w:val="both"/>
        <w:rPr>
          <w:rStyle w:val="normaltextrun"/>
          <w:rFonts w:ascii="72 Light" w:hAnsi="72 Light" w:cs="72 Light"/>
          <w:color w:val="auto"/>
          <w:sz w:val="23"/>
          <w:szCs w:val="23"/>
          <w:lang w:eastAsia="en-AU"/>
        </w:rPr>
      </w:pPr>
      <w:r w:rsidRPr="00775852">
        <w:rPr>
          <w:rStyle w:val="normaltextrun"/>
          <w:rFonts w:ascii="72 Light" w:hAnsi="72 Light" w:cs="72 Light"/>
          <w:color w:val="auto"/>
          <w:sz w:val="23"/>
          <w:szCs w:val="23"/>
          <w:lang w:eastAsia="en-AU"/>
        </w:rPr>
        <w:t xml:space="preserve">Where an authority for increased supply is not </w:t>
      </w:r>
      <w:r w:rsidR="00832AD7" w:rsidRPr="00775852">
        <w:rPr>
          <w:rStyle w:val="normaltextrun"/>
          <w:rFonts w:ascii="72 Light" w:hAnsi="72 Light" w:cs="72 Light"/>
          <w:color w:val="auto"/>
          <w:sz w:val="23"/>
          <w:szCs w:val="23"/>
          <w:lang w:eastAsia="en-AU"/>
        </w:rPr>
        <w:t>provided</w:t>
      </w:r>
      <w:r w:rsidRPr="00775852">
        <w:rPr>
          <w:rStyle w:val="normaltextrun"/>
          <w:rFonts w:ascii="72 Light" w:hAnsi="72 Light" w:cs="72 Light"/>
          <w:color w:val="auto"/>
          <w:sz w:val="23"/>
          <w:szCs w:val="23"/>
          <w:lang w:eastAsia="en-AU"/>
        </w:rPr>
        <w:t xml:space="preserve">, </w:t>
      </w:r>
      <w:r w:rsidR="002A496A" w:rsidRPr="00775852">
        <w:rPr>
          <w:rStyle w:val="normaltextrun"/>
          <w:rFonts w:ascii="72 Light" w:hAnsi="72 Light" w:cs="72 Light"/>
          <w:color w:val="auto"/>
          <w:sz w:val="23"/>
          <w:szCs w:val="23"/>
          <w:lang w:eastAsia="en-AU"/>
        </w:rPr>
        <w:t>p</w:t>
      </w:r>
      <w:r w:rsidRPr="00775852">
        <w:rPr>
          <w:rStyle w:val="normaltextrun"/>
          <w:rFonts w:ascii="72 Light" w:hAnsi="72 Light" w:cs="72 Light"/>
          <w:color w:val="auto"/>
          <w:sz w:val="23"/>
          <w:szCs w:val="23"/>
          <w:lang w:eastAsia="en-AU"/>
        </w:rPr>
        <w:t xml:space="preserve">rescribers </w:t>
      </w:r>
      <w:r w:rsidR="00832AD7" w:rsidRPr="00775852">
        <w:rPr>
          <w:rStyle w:val="normaltextrun"/>
          <w:rFonts w:ascii="72 Light" w:hAnsi="72 Light" w:cs="72 Light"/>
          <w:color w:val="auto"/>
          <w:sz w:val="23"/>
          <w:szCs w:val="23"/>
          <w:lang w:eastAsia="en-AU"/>
        </w:rPr>
        <w:t>must</w:t>
      </w:r>
      <w:r w:rsidRPr="00775852">
        <w:rPr>
          <w:rStyle w:val="normaltextrun"/>
          <w:rFonts w:ascii="72 Light" w:hAnsi="72 Light" w:cs="72 Light"/>
          <w:color w:val="auto"/>
          <w:sz w:val="23"/>
          <w:szCs w:val="23"/>
          <w:lang w:eastAsia="en-AU"/>
        </w:rPr>
        <w:t xml:space="preserve"> reassess their patient once the previous supply has been </w:t>
      </w:r>
      <w:r w:rsidR="002A496A" w:rsidRPr="00775852">
        <w:rPr>
          <w:rStyle w:val="normaltextrun"/>
          <w:rFonts w:ascii="72 Light" w:hAnsi="72 Light" w:cs="72 Light"/>
          <w:color w:val="auto"/>
          <w:sz w:val="23"/>
          <w:szCs w:val="23"/>
          <w:lang w:eastAsia="en-AU"/>
        </w:rPr>
        <w:t>administered</w:t>
      </w:r>
      <w:r w:rsidRPr="00775852">
        <w:rPr>
          <w:rStyle w:val="normaltextrun"/>
          <w:rFonts w:ascii="72 Light" w:hAnsi="72 Light" w:cs="72 Light"/>
          <w:color w:val="auto"/>
          <w:sz w:val="23"/>
          <w:szCs w:val="23"/>
          <w:lang w:eastAsia="en-AU"/>
        </w:rPr>
        <w:t xml:space="preserve"> to determine whether additional </w:t>
      </w:r>
      <w:r w:rsidR="002A496A" w:rsidRPr="00775852">
        <w:rPr>
          <w:rStyle w:val="normaltextrun"/>
          <w:rFonts w:ascii="72 Light" w:hAnsi="72 Light" w:cs="72 Light"/>
          <w:color w:val="auto"/>
          <w:sz w:val="23"/>
          <w:szCs w:val="23"/>
          <w:lang w:eastAsia="en-AU"/>
        </w:rPr>
        <w:t>treatment</w:t>
      </w:r>
      <w:r w:rsidRPr="00775852">
        <w:rPr>
          <w:rStyle w:val="normaltextrun"/>
          <w:rFonts w:ascii="72 Light" w:hAnsi="72 Light" w:cs="72 Light"/>
          <w:color w:val="auto"/>
          <w:sz w:val="23"/>
          <w:szCs w:val="23"/>
          <w:lang w:eastAsia="en-AU"/>
        </w:rPr>
        <w:t xml:space="preserve"> is appropriate and clinically necessary. If necessary, </w:t>
      </w:r>
      <w:r w:rsidR="002A496A" w:rsidRPr="00775852">
        <w:rPr>
          <w:rStyle w:val="normaltextrun"/>
          <w:rFonts w:ascii="72 Light" w:hAnsi="72 Light" w:cs="72 Light"/>
          <w:color w:val="auto"/>
          <w:sz w:val="23"/>
          <w:szCs w:val="23"/>
          <w:lang w:eastAsia="en-AU"/>
        </w:rPr>
        <w:t xml:space="preserve">prescribers </w:t>
      </w:r>
      <w:r w:rsidR="0097616A" w:rsidRPr="00775852">
        <w:rPr>
          <w:rStyle w:val="normaltextrun"/>
          <w:rFonts w:ascii="72 Light" w:hAnsi="72 Light" w:cs="72 Light"/>
          <w:color w:val="auto"/>
          <w:sz w:val="23"/>
          <w:szCs w:val="23"/>
          <w:lang w:eastAsia="en-AU"/>
        </w:rPr>
        <w:t>can</w:t>
      </w:r>
      <w:r w:rsidRPr="00775852">
        <w:rPr>
          <w:rStyle w:val="normaltextrun"/>
          <w:rFonts w:ascii="72 Light" w:hAnsi="72 Light" w:cs="72 Light"/>
          <w:color w:val="auto"/>
          <w:sz w:val="23"/>
          <w:szCs w:val="23"/>
          <w:lang w:eastAsia="en-AU"/>
        </w:rPr>
        <w:t xml:space="preserve"> re-prescribe and chart the same medicine from the eNRMC</w:t>
      </w:r>
      <w:r w:rsidR="002A496A" w:rsidRPr="00775852">
        <w:rPr>
          <w:rStyle w:val="normaltextrun"/>
          <w:rFonts w:ascii="72 Light" w:hAnsi="72 Light" w:cs="72 Light"/>
          <w:color w:val="auto"/>
          <w:sz w:val="23"/>
          <w:szCs w:val="23"/>
          <w:lang w:eastAsia="en-AU"/>
        </w:rPr>
        <w:t xml:space="preserve"> for a further single supply. </w:t>
      </w:r>
    </w:p>
    <w:p w14:paraId="6E196D1D" w14:textId="2378ADEC" w:rsidR="0011133D" w:rsidRPr="00775852" w:rsidRDefault="0011133D" w:rsidP="007B045F">
      <w:pPr>
        <w:pStyle w:val="NoSpacing"/>
        <w:spacing w:after="120"/>
        <w:ind w:left="0"/>
        <w:jc w:val="both"/>
        <w:rPr>
          <w:rStyle w:val="normaltextrun"/>
          <w:rFonts w:ascii="72 Light" w:hAnsi="72 Light" w:cs="72 Light"/>
          <w:sz w:val="24"/>
          <w:lang w:eastAsia="en-AU"/>
        </w:rPr>
      </w:pPr>
      <w:r w:rsidRPr="00775852">
        <w:rPr>
          <w:rStyle w:val="normaltextrun"/>
          <w:rFonts w:ascii="72 Light" w:eastAsia="Times New Roman" w:hAnsi="72 Light" w:cs="72 Light"/>
          <w:kern w:val="0"/>
          <w:sz w:val="23"/>
          <w:szCs w:val="23"/>
          <w:lang w:eastAsia="en-AU"/>
          <w14:ligatures w14:val="none"/>
        </w:rPr>
        <w:t>S8 medicines cannot be prescribed</w:t>
      </w:r>
      <w:r w:rsidR="009D72F0" w:rsidRPr="00775852">
        <w:rPr>
          <w:rStyle w:val="normaltextrun"/>
          <w:rFonts w:ascii="72 Light" w:eastAsia="Times New Roman" w:hAnsi="72 Light" w:cs="72 Light"/>
          <w:kern w:val="0"/>
          <w:sz w:val="23"/>
          <w:szCs w:val="23"/>
          <w:lang w:eastAsia="en-AU"/>
          <w14:ligatures w14:val="none"/>
        </w:rPr>
        <w:t xml:space="preserve"> or dispensed</w:t>
      </w:r>
      <w:r w:rsidRPr="00775852">
        <w:rPr>
          <w:rStyle w:val="normaltextrun"/>
          <w:rFonts w:ascii="72 Light" w:eastAsia="Times New Roman" w:hAnsi="72 Light" w:cs="72 Light"/>
          <w:kern w:val="0"/>
          <w:sz w:val="23"/>
          <w:szCs w:val="23"/>
          <w:lang w:eastAsia="en-AU"/>
          <w14:ligatures w14:val="none"/>
        </w:rPr>
        <w:t xml:space="preserve"> from a paper NRMC and prescribers are required to generate separate paper PBS prescriptions, in line with the PBS maximum quantities and authority approval requirements.  </w:t>
      </w:r>
      <w:r w:rsidR="009904D7" w:rsidRPr="00775852">
        <w:rPr>
          <w:rStyle w:val="normaltextrun"/>
          <w:rFonts w:ascii="72 Light" w:eastAsia="Times New Roman" w:hAnsi="72 Light" w:cs="72 Light"/>
          <w:kern w:val="0"/>
          <w:sz w:val="23"/>
          <w:szCs w:val="23"/>
          <w:lang w:eastAsia="en-AU"/>
          <w14:ligatures w14:val="none"/>
        </w:rPr>
        <w:t xml:space="preserve">However, these medicines must still be recorded on the NRMC to enable medicine administration. </w:t>
      </w:r>
    </w:p>
    <w:p w14:paraId="21DF4E60" w14:textId="77777777" w:rsidR="00775852" w:rsidRDefault="00775852" w:rsidP="00775852">
      <w:pPr>
        <w:pStyle w:val="Heading2"/>
        <w:spacing w:before="0"/>
        <w:ind w:left="0"/>
        <w:jc w:val="both"/>
        <w:rPr>
          <w:sz w:val="24"/>
          <w:szCs w:val="24"/>
        </w:rPr>
      </w:pPr>
    </w:p>
    <w:p w14:paraId="6AA9A78D" w14:textId="71388F53" w:rsidR="007C7886" w:rsidRPr="000E2E3D" w:rsidRDefault="007C7886" w:rsidP="000E2E3D">
      <w:pPr>
        <w:pStyle w:val="Heading1option2"/>
        <w:ind w:left="0"/>
        <w:jc w:val="both"/>
        <w:rPr>
          <w:rStyle w:val="normaltextrun"/>
          <w:rFonts w:ascii="72 Light" w:hAnsi="72 Light" w:cs="72 Light"/>
          <w:b/>
          <w:color w:val="0070C0"/>
          <w:sz w:val="28"/>
          <w:szCs w:val="28"/>
        </w:rPr>
      </w:pPr>
      <w:r w:rsidRPr="000E2E3D">
        <w:rPr>
          <w:rStyle w:val="normaltextrun"/>
          <w:rFonts w:ascii="72 Light" w:hAnsi="72 Light" w:cs="72 Light"/>
          <w:b/>
          <w:color w:val="0070C0"/>
          <w:sz w:val="28"/>
          <w:szCs w:val="28"/>
        </w:rPr>
        <w:t>FAQs</w:t>
      </w:r>
    </w:p>
    <w:p w14:paraId="098DAF48" w14:textId="36AEE484" w:rsidR="007C7886" w:rsidRPr="00775852" w:rsidRDefault="007C7886" w:rsidP="007B045F">
      <w:pPr>
        <w:pStyle w:val="paragraph"/>
        <w:spacing w:before="120" w:beforeAutospacing="0" w:after="120" w:afterAutospacing="0"/>
        <w:jc w:val="both"/>
        <w:textAlignment w:val="baseline"/>
        <w:rPr>
          <w:rStyle w:val="normaltextrun"/>
          <w:rFonts w:ascii="72 Light" w:eastAsiaTheme="minorHAnsi" w:hAnsi="72 Light" w:cs="72 Light"/>
          <w:b/>
          <w:bCs/>
          <w:kern w:val="2"/>
          <w:sz w:val="21"/>
          <w:szCs w:val="21"/>
          <w:lang w:eastAsia="en-US"/>
          <w14:ligatures w14:val="standardContextual"/>
        </w:rPr>
      </w:pPr>
      <w:r w:rsidRPr="00775852">
        <w:rPr>
          <w:rStyle w:val="normaltextrun"/>
          <w:rFonts w:ascii="72 Light" w:eastAsiaTheme="minorHAnsi" w:hAnsi="72 Light" w:cs="72 Light"/>
          <w:b/>
          <w:bCs/>
          <w:kern w:val="2"/>
          <w:sz w:val="21"/>
          <w:szCs w:val="21"/>
          <w:lang w:eastAsia="en-US"/>
          <w14:ligatures w14:val="standardContextual"/>
        </w:rPr>
        <w:t xml:space="preserve">Is the maximum medication chart duration new? </w:t>
      </w:r>
    </w:p>
    <w:p w14:paraId="1B8A1594" w14:textId="04F6887C" w:rsidR="007C7886" w:rsidRPr="00775852" w:rsidRDefault="007C7886" w:rsidP="007B045F">
      <w:pPr>
        <w:pStyle w:val="NoSpacing"/>
        <w:spacing w:after="120"/>
        <w:jc w:val="both"/>
        <w:rPr>
          <w:rStyle w:val="normaltextrun"/>
          <w:rFonts w:ascii="72 Light" w:hAnsi="72 Light" w:cs="72 Light"/>
        </w:rPr>
      </w:pPr>
      <w:r w:rsidRPr="00775852">
        <w:rPr>
          <w:rStyle w:val="normaltextrun"/>
          <w:rFonts w:ascii="72 Light" w:hAnsi="72 Light" w:cs="72 Light"/>
        </w:rPr>
        <w:t>No</w:t>
      </w:r>
      <w:r w:rsidR="007737D8" w:rsidRPr="00775852">
        <w:rPr>
          <w:rStyle w:val="normaltextrun"/>
          <w:rFonts w:ascii="72 Light" w:hAnsi="72 Light" w:cs="72 Light"/>
        </w:rPr>
        <w:t>.</w:t>
      </w:r>
      <w:r w:rsidRPr="00775852">
        <w:rPr>
          <w:rStyle w:val="normaltextrun"/>
          <w:rFonts w:ascii="72 Light" w:hAnsi="72 Light" w:cs="72 Light"/>
        </w:rPr>
        <w:t xml:space="preserve"> </w:t>
      </w:r>
      <w:r w:rsidR="007737D8" w:rsidRPr="00775852">
        <w:rPr>
          <w:rStyle w:val="normaltextrun"/>
          <w:rFonts w:ascii="72 Light" w:hAnsi="72 Light" w:cs="72 Light"/>
        </w:rPr>
        <w:t>T</w:t>
      </w:r>
      <w:r w:rsidRPr="00775852">
        <w:rPr>
          <w:rStyle w:val="normaltextrun"/>
          <w:rFonts w:ascii="72 Light" w:hAnsi="72 Light" w:cs="72 Light"/>
        </w:rPr>
        <w:t xml:space="preserve">his maximum duration has applied for all paper and electronic medication charts used as PBS prescriptions in residential aged care since 2014. The decision to extend the duration of the eNRMC (once vendors are Electronic Prescribing Conformant) was made in 2020, following extensive consultation with </w:t>
      </w:r>
      <w:r w:rsidR="009904D7" w:rsidRPr="00775852">
        <w:rPr>
          <w:rStyle w:val="normaltextrun"/>
          <w:rFonts w:ascii="72 Light" w:hAnsi="72 Light" w:cs="72 Light"/>
        </w:rPr>
        <w:t xml:space="preserve">the </w:t>
      </w:r>
      <w:r w:rsidR="00DF0783" w:rsidRPr="00775852">
        <w:rPr>
          <w:rStyle w:val="normaltextrun"/>
          <w:rFonts w:ascii="72 Light" w:hAnsi="72 Light" w:cs="72 Light"/>
          <w:lang w:eastAsia="en-AU"/>
        </w:rPr>
        <w:t xml:space="preserve">ACSQHC and </w:t>
      </w:r>
      <w:r w:rsidRPr="00775852">
        <w:rPr>
          <w:rStyle w:val="normaltextrun"/>
          <w:rFonts w:ascii="72 Light" w:hAnsi="72 Light" w:cs="72 Light"/>
        </w:rPr>
        <w:t xml:space="preserve">industry. </w:t>
      </w:r>
    </w:p>
    <w:p w14:paraId="5299C73A" w14:textId="276B701D" w:rsidR="00281C51" w:rsidRPr="00775852" w:rsidRDefault="00281C51" w:rsidP="007B045F">
      <w:pPr>
        <w:pStyle w:val="paragraph"/>
        <w:spacing w:before="120" w:beforeAutospacing="0" w:after="120" w:afterAutospacing="0"/>
        <w:ind w:left="446"/>
        <w:jc w:val="both"/>
        <w:textAlignment w:val="baseline"/>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Can I prescribe on an expired medication chart? </w:t>
      </w:r>
    </w:p>
    <w:p w14:paraId="4DD22819" w14:textId="160956AE" w:rsidR="00281C51" w:rsidRPr="00775852" w:rsidRDefault="00281C51" w:rsidP="007B045F">
      <w:pPr>
        <w:pStyle w:val="paragraph"/>
        <w:spacing w:before="120" w:beforeAutospacing="0" w:after="120" w:afterAutospacing="0"/>
        <w:ind w:left="446"/>
        <w:jc w:val="both"/>
        <w:textAlignment w:val="baseline"/>
        <w:rPr>
          <w:rStyle w:val="normaltextrun"/>
          <w:rFonts w:ascii="72 Light" w:hAnsi="72 Light" w:cs="72 Light"/>
          <w:sz w:val="21"/>
          <w:szCs w:val="21"/>
        </w:rPr>
      </w:pPr>
      <w:r w:rsidRPr="00775852">
        <w:rPr>
          <w:rStyle w:val="normaltextrun"/>
          <w:rFonts w:ascii="72 Light" w:hAnsi="72 Light" w:cs="72 Light"/>
          <w:sz w:val="21"/>
          <w:szCs w:val="21"/>
        </w:rPr>
        <w:t xml:space="preserve">No. </w:t>
      </w:r>
      <w:r w:rsidR="003E7E72" w:rsidRPr="00775852">
        <w:rPr>
          <w:rStyle w:val="normaltextrun"/>
          <w:rFonts w:ascii="72 Light" w:hAnsi="72 Light" w:cs="72 Light"/>
          <w:sz w:val="21"/>
          <w:szCs w:val="21"/>
        </w:rPr>
        <w:t>Creation of a medication chart prescription after the medication chart has expired, or creating a prescription which extends beyond the medication chart’s expiration breaches PBS legislative requirements for medication charts.</w:t>
      </w:r>
    </w:p>
    <w:p w14:paraId="3FE5EFEC" w14:textId="129E0105" w:rsidR="008A5B76" w:rsidRPr="00775852" w:rsidRDefault="007C7886" w:rsidP="007B045F">
      <w:pPr>
        <w:pStyle w:val="paragraph"/>
        <w:spacing w:before="120" w:beforeAutospacing="0" w:after="120" w:afterAutospacing="0"/>
        <w:ind w:left="446"/>
        <w:jc w:val="both"/>
        <w:textAlignment w:val="baseline"/>
        <w:rPr>
          <w:rStyle w:val="normaltextrun"/>
          <w:rFonts w:ascii="72 Light" w:hAnsi="72 Light" w:cs="72 Light"/>
          <w:sz w:val="22"/>
          <w:szCs w:val="22"/>
        </w:rPr>
      </w:pPr>
      <w:r w:rsidRPr="00775852">
        <w:rPr>
          <w:rStyle w:val="normaltextrun"/>
          <w:rFonts w:ascii="72 Light" w:hAnsi="72 Light" w:cs="72 Light"/>
          <w:b/>
          <w:bCs/>
          <w:sz w:val="21"/>
          <w:szCs w:val="21"/>
        </w:rPr>
        <w:t xml:space="preserve">Can I still supply </w:t>
      </w:r>
      <w:r w:rsidR="00F14A4D" w:rsidRPr="00775852">
        <w:rPr>
          <w:rStyle w:val="normaltextrun"/>
          <w:rFonts w:ascii="72 Light" w:hAnsi="72 Light" w:cs="72 Light"/>
          <w:b/>
          <w:bCs/>
          <w:sz w:val="21"/>
          <w:szCs w:val="21"/>
        </w:rPr>
        <w:t xml:space="preserve">or administer </w:t>
      </w:r>
      <w:r w:rsidRPr="00775852">
        <w:rPr>
          <w:rStyle w:val="normaltextrun"/>
          <w:rFonts w:ascii="72 Light" w:hAnsi="72 Light" w:cs="72 Light"/>
          <w:b/>
          <w:bCs/>
          <w:sz w:val="21"/>
          <w:szCs w:val="21"/>
        </w:rPr>
        <w:t xml:space="preserve">a medicine from an expired medication chart? </w:t>
      </w:r>
    </w:p>
    <w:p w14:paraId="1B6A9FFE" w14:textId="24BA6445" w:rsidR="007C7886" w:rsidRPr="00775852" w:rsidRDefault="007C7886" w:rsidP="007B045F">
      <w:pPr>
        <w:pStyle w:val="NoSpacing"/>
        <w:spacing w:after="120"/>
        <w:jc w:val="both"/>
        <w:rPr>
          <w:rStyle w:val="normaltextrun"/>
          <w:rFonts w:ascii="72 Light" w:hAnsi="72 Light" w:cs="72 Light"/>
        </w:rPr>
      </w:pPr>
      <w:r w:rsidRPr="00775852">
        <w:rPr>
          <w:rStyle w:val="normaltextrun"/>
          <w:rFonts w:ascii="72 Light" w:hAnsi="72 Light" w:cs="72 Light"/>
        </w:rPr>
        <w:t>No</w:t>
      </w:r>
      <w:r w:rsidR="0078642F" w:rsidRPr="00775852">
        <w:rPr>
          <w:rStyle w:val="normaltextrun"/>
          <w:rFonts w:ascii="72 Light" w:hAnsi="72 Light" w:cs="72 Light"/>
        </w:rPr>
        <w:t>.</w:t>
      </w:r>
      <w:r w:rsidR="00293167" w:rsidRPr="00775852">
        <w:rPr>
          <w:rStyle w:val="normaltextrun"/>
          <w:rFonts w:ascii="72 Light" w:hAnsi="72 Light" w:cs="72 Light"/>
        </w:rPr>
        <w:t xml:space="preserve"> Once a medication chart has </w:t>
      </w:r>
      <w:r w:rsidR="00940660" w:rsidRPr="00775852">
        <w:rPr>
          <w:rStyle w:val="normaltextrun"/>
          <w:rFonts w:ascii="72 Light" w:hAnsi="72 Light" w:cs="72 Light"/>
        </w:rPr>
        <w:t>expired</w:t>
      </w:r>
      <w:r w:rsidR="00293167" w:rsidRPr="00775852">
        <w:rPr>
          <w:rStyle w:val="normaltextrun"/>
          <w:rFonts w:ascii="72 Light" w:hAnsi="72 Light" w:cs="72 Light"/>
        </w:rPr>
        <w:t xml:space="preserve"> </w:t>
      </w:r>
      <w:r w:rsidR="00001789" w:rsidRPr="00775852">
        <w:rPr>
          <w:rStyle w:val="normaltextrun"/>
          <w:rFonts w:ascii="72 Light" w:hAnsi="72 Light" w:cs="72 Light"/>
        </w:rPr>
        <w:t>n</w:t>
      </w:r>
      <w:r w:rsidR="008A5B76" w:rsidRPr="00775852">
        <w:rPr>
          <w:rStyle w:val="normaltextrun"/>
          <w:rFonts w:ascii="72 Light" w:hAnsi="72 Light" w:cs="72 Light"/>
        </w:rPr>
        <w:t>o</w:t>
      </w:r>
      <w:r w:rsidR="00001789" w:rsidRPr="00775852">
        <w:rPr>
          <w:rStyle w:val="normaltextrun"/>
          <w:rFonts w:ascii="72 Light" w:hAnsi="72 Light" w:cs="72 Light"/>
        </w:rPr>
        <w:t xml:space="preserve"> further</w:t>
      </w:r>
      <w:r w:rsidR="008A5B76" w:rsidRPr="00775852">
        <w:rPr>
          <w:rStyle w:val="normaltextrun"/>
          <w:rFonts w:ascii="72 Light" w:hAnsi="72 Light" w:cs="72 Light"/>
        </w:rPr>
        <w:t xml:space="preserve"> medicine supply or administration can occur from </w:t>
      </w:r>
      <w:r w:rsidR="00001789" w:rsidRPr="00775852">
        <w:rPr>
          <w:rStyle w:val="normaltextrun"/>
          <w:rFonts w:ascii="72 Light" w:hAnsi="72 Light" w:cs="72 Light"/>
        </w:rPr>
        <w:t>that chart</w:t>
      </w:r>
      <w:r w:rsidR="00116913" w:rsidRPr="00775852">
        <w:rPr>
          <w:rStyle w:val="normaltextrun"/>
          <w:rFonts w:ascii="72 Light" w:hAnsi="72 Light" w:cs="72 Light"/>
        </w:rPr>
        <w:t>. This</w:t>
      </w:r>
      <w:r w:rsidR="00D96B04" w:rsidRPr="00775852">
        <w:rPr>
          <w:rStyle w:val="normaltextrun"/>
          <w:rFonts w:ascii="72 Light" w:hAnsi="72 Light" w:cs="72 Light"/>
        </w:rPr>
        <w:t xml:space="preserve"> </w:t>
      </w:r>
      <w:r w:rsidR="00116913" w:rsidRPr="00775852">
        <w:rPr>
          <w:rStyle w:val="normaltextrun"/>
          <w:rFonts w:ascii="72 Light" w:hAnsi="72 Light" w:cs="72 Light"/>
        </w:rPr>
        <w:t xml:space="preserve">is a legislative requirement under Sections </w:t>
      </w:r>
      <w:r w:rsidR="00667DD3" w:rsidRPr="00775852">
        <w:rPr>
          <w:rStyle w:val="normaltextrun"/>
          <w:rFonts w:ascii="72 Light" w:hAnsi="72 Light" w:cs="72 Light"/>
        </w:rPr>
        <w:t>41(h), 45(2)(b)(</w:t>
      </w:r>
      <w:proofErr w:type="spellStart"/>
      <w:r w:rsidR="00667DD3" w:rsidRPr="00775852">
        <w:rPr>
          <w:rStyle w:val="normaltextrun"/>
          <w:rFonts w:ascii="72 Light" w:hAnsi="72 Light" w:cs="72 Light"/>
        </w:rPr>
        <w:t>i</w:t>
      </w:r>
      <w:proofErr w:type="spellEnd"/>
      <w:r w:rsidR="00667DD3" w:rsidRPr="00775852">
        <w:rPr>
          <w:rStyle w:val="normaltextrun"/>
          <w:rFonts w:ascii="72 Light" w:hAnsi="72 Light" w:cs="72 Light"/>
        </w:rPr>
        <w:t xml:space="preserve">) and 45(3) of the </w:t>
      </w:r>
      <w:r w:rsidR="000C2DF9" w:rsidRPr="00775852">
        <w:rPr>
          <w:rStyle w:val="normaltextrun"/>
          <w:rFonts w:ascii="72 Light" w:hAnsi="72 Light" w:cs="72 Light"/>
          <w:i/>
          <w:iCs/>
        </w:rPr>
        <w:t>National Health (Pharmaceutical Benefits) Regulations 2017</w:t>
      </w:r>
      <w:r w:rsidR="00D96B04" w:rsidRPr="00775852">
        <w:rPr>
          <w:rStyle w:val="normaltextrun"/>
          <w:rFonts w:ascii="72 Light" w:hAnsi="72 Light" w:cs="72 Light"/>
        </w:rPr>
        <w:t xml:space="preserve">, </w:t>
      </w:r>
      <w:r w:rsidR="00001789" w:rsidRPr="00775852">
        <w:rPr>
          <w:rStyle w:val="normaltextrun"/>
          <w:rFonts w:ascii="72 Light" w:hAnsi="72 Light" w:cs="72 Light"/>
        </w:rPr>
        <w:t xml:space="preserve">the </w:t>
      </w:r>
      <w:r w:rsidR="00DF0783" w:rsidRPr="00775852">
        <w:rPr>
          <w:rStyle w:val="normaltextrun"/>
          <w:rFonts w:ascii="72 Light" w:hAnsi="72 Light" w:cs="72 Light"/>
        </w:rPr>
        <w:t>NRMC</w:t>
      </w:r>
      <w:r w:rsidR="00001789" w:rsidRPr="00775852">
        <w:rPr>
          <w:rStyle w:val="normaltextrun"/>
          <w:rFonts w:ascii="72 Light" w:hAnsi="72 Light" w:cs="72 Light"/>
        </w:rPr>
        <w:t xml:space="preserve"> legislative </w:t>
      </w:r>
      <w:r w:rsidR="00D96B04" w:rsidRPr="00775852">
        <w:rPr>
          <w:rStyle w:val="normaltextrun"/>
          <w:rFonts w:ascii="72 Light" w:hAnsi="72 Light" w:cs="72 Light"/>
        </w:rPr>
        <w:t xml:space="preserve">instrument of approval and </w:t>
      </w:r>
      <w:r w:rsidR="00001789" w:rsidRPr="00775852">
        <w:rPr>
          <w:rStyle w:val="normaltextrun"/>
          <w:rFonts w:ascii="72 Light" w:hAnsi="72 Light" w:cs="72 Light"/>
        </w:rPr>
        <w:t xml:space="preserve">legislative instrument which authorises the eNRMC </w:t>
      </w:r>
      <w:r w:rsidR="00D96B04" w:rsidRPr="00775852">
        <w:rPr>
          <w:rStyle w:val="normaltextrun"/>
          <w:rFonts w:ascii="72 Light" w:hAnsi="72 Light" w:cs="72 Light"/>
        </w:rPr>
        <w:t>TA</w:t>
      </w:r>
      <w:r w:rsidR="000C2DF9" w:rsidRPr="00775852">
        <w:rPr>
          <w:rStyle w:val="normaltextrun"/>
          <w:rFonts w:ascii="72 Light" w:hAnsi="72 Light" w:cs="72 Light"/>
        </w:rPr>
        <w:t>.</w:t>
      </w:r>
      <w:r w:rsidR="00001789" w:rsidRPr="00775852">
        <w:rPr>
          <w:rStyle w:val="normaltextrun"/>
          <w:rFonts w:ascii="72 Light" w:hAnsi="72 Light" w:cs="72 Light"/>
        </w:rPr>
        <w:t xml:space="preserve"> It is essential tha</w:t>
      </w:r>
      <w:r w:rsidR="00173456" w:rsidRPr="00775852">
        <w:rPr>
          <w:rStyle w:val="normaltextrun"/>
          <w:rFonts w:ascii="72 Light" w:hAnsi="72 Light" w:cs="72 Light"/>
        </w:rPr>
        <w:t>t</w:t>
      </w:r>
      <w:r w:rsidR="00001789" w:rsidRPr="00775852">
        <w:rPr>
          <w:rStyle w:val="normaltextrun"/>
          <w:rFonts w:ascii="72 Light" w:hAnsi="72 Light" w:cs="72 Light"/>
        </w:rPr>
        <w:t xml:space="preserve"> </w:t>
      </w:r>
      <w:r w:rsidR="00173456" w:rsidRPr="00775852">
        <w:rPr>
          <w:rStyle w:val="normaltextrun"/>
          <w:rFonts w:ascii="72 Light" w:hAnsi="72 Light" w:cs="72 Light"/>
        </w:rPr>
        <w:t>p</w:t>
      </w:r>
      <w:r w:rsidR="00006BC9" w:rsidRPr="00775852">
        <w:rPr>
          <w:rStyle w:val="normaltextrun"/>
          <w:rFonts w:ascii="72 Light" w:hAnsi="72 Light" w:cs="72 Light"/>
        </w:rPr>
        <w:t xml:space="preserve">rescribers </w:t>
      </w:r>
      <w:r w:rsidR="00173456" w:rsidRPr="00775852">
        <w:rPr>
          <w:rStyle w:val="normaltextrun"/>
          <w:rFonts w:ascii="72 Light" w:hAnsi="72 Light" w:cs="72 Light"/>
        </w:rPr>
        <w:t>create a new</w:t>
      </w:r>
      <w:r w:rsidR="00001789" w:rsidRPr="00775852">
        <w:rPr>
          <w:rStyle w:val="normaltextrun"/>
          <w:rFonts w:ascii="72 Light" w:hAnsi="72 Light" w:cs="72 Light"/>
        </w:rPr>
        <w:t xml:space="preserve"> medication chart </w:t>
      </w:r>
      <w:r w:rsidR="00173456" w:rsidRPr="00775852">
        <w:rPr>
          <w:rStyle w:val="normaltextrun"/>
          <w:rFonts w:ascii="72 Light" w:hAnsi="72 Light" w:cs="72 Light"/>
        </w:rPr>
        <w:t xml:space="preserve">for residents </w:t>
      </w:r>
      <w:r w:rsidR="00001789" w:rsidRPr="00775852">
        <w:rPr>
          <w:rStyle w:val="normaltextrun"/>
          <w:rFonts w:ascii="72 Light" w:hAnsi="72 Light" w:cs="72 Light"/>
        </w:rPr>
        <w:t xml:space="preserve">(paper or electronic) </w:t>
      </w:r>
      <w:r w:rsidR="00173456" w:rsidRPr="00775852">
        <w:rPr>
          <w:rStyle w:val="normaltextrun"/>
          <w:rFonts w:ascii="72 Light" w:hAnsi="72 Light" w:cs="72 Light"/>
        </w:rPr>
        <w:t xml:space="preserve">prior to the expiry of the old chart, </w:t>
      </w:r>
      <w:r w:rsidR="00001789" w:rsidRPr="00775852">
        <w:rPr>
          <w:rStyle w:val="normaltextrun"/>
          <w:rFonts w:ascii="72 Light" w:hAnsi="72 Light" w:cs="72 Light"/>
        </w:rPr>
        <w:t>to ensure patient safety, continuity of care,</w:t>
      </w:r>
      <w:r w:rsidR="009904D7" w:rsidRPr="00775852">
        <w:rPr>
          <w:rStyle w:val="normaltextrun"/>
          <w:rFonts w:ascii="72 Light" w:hAnsi="72 Light" w:cs="72 Light"/>
        </w:rPr>
        <w:t xml:space="preserve"> medicine</w:t>
      </w:r>
      <w:r w:rsidR="00001789" w:rsidRPr="00775852">
        <w:rPr>
          <w:rStyle w:val="normaltextrun"/>
          <w:rFonts w:ascii="72 Light" w:hAnsi="72 Light" w:cs="72 Light"/>
        </w:rPr>
        <w:t xml:space="preserve"> supply and administration. </w:t>
      </w:r>
      <w:r w:rsidR="000C2DF9" w:rsidRPr="00775852">
        <w:rPr>
          <w:rStyle w:val="normaltextrun"/>
          <w:rFonts w:ascii="72 Light" w:hAnsi="72 Light" w:cs="72 Light"/>
        </w:rPr>
        <w:t xml:space="preserve"> </w:t>
      </w:r>
    </w:p>
    <w:p w14:paraId="2B6AE1A1" w14:textId="77777777" w:rsidR="003D7D38" w:rsidRDefault="003D7D38" w:rsidP="007B045F">
      <w:pPr>
        <w:pStyle w:val="NoSpacing"/>
        <w:spacing w:after="120"/>
        <w:jc w:val="both"/>
        <w:rPr>
          <w:rStyle w:val="normaltextrun"/>
          <w:rFonts w:ascii="72 Light" w:hAnsi="72 Light" w:cs="72 Light"/>
          <w:b/>
          <w:bCs/>
          <w:sz w:val="21"/>
          <w:szCs w:val="21"/>
        </w:rPr>
      </w:pPr>
    </w:p>
    <w:p w14:paraId="6B4A6F9E" w14:textId="4F3E7DBF" w:rsidR="00390FD3" w:rsidRPr="00775852" w:rsidRDefault="007C7886" w:rsidP="007B045F">
      <w:pPr>
        <w:pStyle w:val="NoSpacing"/>
        <w:spacing w:after="120"/>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Is an eNRMC a valid prescription for </w:t>
      </w:r>
      <w:r w:rsidR="00A62141" w:rsidRPr="00775852">
        <w:rPr>
          <w:rStyle w:val="normaltextrun"/>
          <w:rFonts w:ascii="72 Light" w:hAnsi="72 Light" w:cs="72 Light"/>
          <w:b/>
          <w:bCs/>
          <w:sz w:val="21"/>
          <w:szCs w:val="21"/>
        </w:rPr>
        <w:t xml:space="preserve">medicine </w:t>
      </w:r>
      <w:r w:rsidRPr="00775852">
        <w:rPr>
          <w:rStyle w:val="normaltextrun"/>
          <w:rFonts w:ascii="72 Light" w:hAnsi="72 Light" w:cs="72 Light"/>
          <w:b/>
          <w:bCs/>
          <w:sz w:val="21"/>
          <w:szCs w:val="21"/>
        </w:rPr>
        <w:t xml:space="preserve">supply and administration? </w:t>
      </w:r>
    </w:p>
    <w:p w14:paraId="6410CC25" w14:textId="1198B1E7" w:rsidR="007C7886" w:rsidRPr="00775852" w:rsidRDefault="007C7886" w:rsidP="007B045F">
      <w:pPr>
        <w:pStyle w:val="NoSpacing"/>
        <w:spacing w:after="120"/>
        <w:jc w:val="both"/>
        <w:rPr>
          <w:rStyle w:val="normaltextrun"/>
          <w:rFonts w:ascii="72 Light" w:hAnsi="72 Light" w:cs="72 Light"/>
          <w:b/>
          <w:bCs/>
        </w:rPr>
      </w:pPr>
      <w:r w:rsidRPr="00775852">
        <w:rPr>
          <w:rStyle w:val="normaltextrun"/>
          <w:rFonts w:ascii="72 Light" w:hAnsi="72 Light" w:cs="72 Light"/>
          <w:lang w:eastAsia="en-AU"/>
        </w:rPr>
        <w:t>Yes</w:t>
      </w:r>
      <w:r w:rsidR="007737D8" w:rsidRPr="00775852">
        <w:rPr>
          <w:rStyle w:val="normaltextrun"/>
          <w:rFonts w:ascii="72 Light" w:hAnsi="72 Light" w:cs="72 Light"/>
          <w:lang w:eastAsia="en-AU"/>
        </w:rPr>
        <w:t>.</w:t>
      </w:r>
      <w:r w:rsidRPr="00775852">
        <w:rPr>
          <w:rStyle w:val="normaltextrun"/>
          <w:rFonts w:ascii="72 Light" w:hAnsi="72 Light" w:cs="72 Light"/>
          <w:lang w:eastAsia="en-AU"/>
        </w:rPr>
        <w:t xml:space="preserve"> </w:t>
      </w:r>
      <w:r w:rsidR="007737D8" w:rsidRPr="00775852">
        <w:rPr>
          <w:rStyle w:val="normaltextrun"/>
          <w:rFonts w:ascii="72 Light" w:hAnsi="72 Light" w:cs="72 Light"/>
          <w:lang w:eastAsia="en-AU"/>
        </w:rPr>
        <w:t>M</w:t>
      </w:r>
      <w:r w:rsidRPr="00775852">
        <w:rPr>
          <w:rStyle w:val="normaltextrun"/>
          <w:rFonts w:ascii="72 Light" w:hAnsi="72 Light" w:cs="72 Light"/>
          <w:lang w:eastAsia="en-AU"/>
        </w:rPr>
        <w:t>edication charts developed within eNRMC software approved under the eNRMC TA can be used to prescribe most medicines, including S8 medicines and those requiring PBS Authority Approval. No supplementary paper prescriptions are required</w:t>
      </w:r>
      <w:r w:rsidR="006C629E" w:rsidRPr="00775852">
        <w:rPr>
          <w:rStyle w:val="normaltextrun"/>
          <w:rFonts w:ascii="72 Light" w:hAnsi="72 Light" w:cs="72 Light"/>
          <w:lang w:eastAsia="en-AU"/>
        </w:rPr>
        <w:t xml:space="preserve"> for PBS claiming. </w:t>
      </w:r>
      <w:r w:rsidRPr="00775852">
        <w:rPr>
          <w:rStyle w:val="normaltextrun"/>
          <w:rFonts w:ascii="72 Light" w:hAnsi="72 Light" w:cs="72 Light"/>
          <w:lang w:eastAsia="en-AU"/>
        </w:rPr>
        <w:t xml:space="preserve"> </w:t>
      </w:r>
    </w:p>
    <w:p w14:paraId="050D5E0A" w14:textId="3FC0D55A" w:rsidR="00CF570E" w:rsidRPr="00775852" w:rsidRDefault="00D0159A" w:rsidP="007B045F">
      <w:pPr>
        <w:pStyle w:val="NoSpacing"/>
        <w:spacing w:after="120"/>
        <w:ind w:left="450"/>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Are all medication charts able to be used to prescribe and supply medicines? </w:t>
      </w:r>
    </w:p>
    <w:p w14:paraId="30DA2E91" w14:textId="70A0CCF2" w:rsidR="00D0159A" w:rsidRPr="00775852" w:rsidRDefault="00D0159A" w:rsidP="007B045F">
      <w:pPr>
        <w:pStyle w:val="NoSpacing"/>
        <w:spacing w:after="120"/>
        <w:ind w:left="450"/>
        <w:jc w:val="both"/>
        <w:rPr>
          <w:rStyle w:val="normaltextrun"/>
          <w:rFonts w:ascii="72 Light" w:hAnsi="72 Light" w:cs="72 Light"/>
          <w:sz w:val="21"/>
          <w:szCs w:val="21"/>
        </w:rPr>
      </w:pPr>
      <w:r w:rsidRPr="00775852">
        <w:rPr>
          <w:rStyle w:val="normaltextrun"/>
          <w:rFonts w:ascii="72 Light" w:hAnsi="72 Light" w:cs="72 Light"/>
          <w:sz w:val="21"/>
          <w:szCs w:val="21"/>
        </w:rPr>
        <w:t>No.</w:t>
      </w:r>
      <w:r w:rsidR="00DF0063" w:rsidRPr="00775852">
        <w:rPr>
          <w:rStyle w:val="normaltextrun"/>
          <w:rFonts w:ascii="72 Light" w:hAnsi="72 Light" w:cs="72 Light"/>
          <w:sz w:val="21"/>
          <w:szCs w:val="21"/>
        </w:rPr>
        <w:t xml:space="preserve"> A small number of residential aged care services are still using paper medication charts or </w:t>
      </w:r>
      <w:r w:rsidR="00FB6984" w:rsidRPr="00775852">
        <w:rPr>
          <w:rStyle w:val="normaltextrun"/>
          <w:rFonts w:ascii="72 Light" w:hAnsi="72 Light" w:cs="72 Light"/>
          <w:sz w:val="21"/>
          <w:szCs w:val="21"/>
        </w:rPr>
        <w:t xml:space="preserve">electronic medication management systems which are not approved and do not meet the PBS legislative requirements to be a PBS Prescription. Where one of these medication charts or systems is used, separate PBS prescriptions must be provided to the pharmacy to meet PBS Prescribing, Supply and Claiming requirements. </w:t>
      </w:r>
      <w:r w:rsidR="00BB47FE" w:rsidRPr="00775852">
        <w:rPr>
          <w:rStyle w:val="normaltextrun"/>
          <w:rFonts w:ascii="72 Light" w:hAnsi="72 Light" w:cs="72 Light"/>
          <w:sz w:val="21"/>
          <w:szCs w:val="21"/>
        </w:rPr>
        <w:t xml:space="preserve">Only eNRMC systems approved on the Australian Digital Health Agency’s </w:t>
      </w:r>
      <w:hyperlink r:id="rId8" w:history="1">
        <w:r w:rsidR="00BB47FE" w:rsidRPr="00775852">
          <w:rPr>
            <w:rStyle w:val="Hyperlink"/>
            <w:rFonts w:ascii="72 Light" w:hAnsi="72 Light" w:cs="72 Light"/>
            <w:sz w:val="21"/>
            <w:szCs w:val="21"/>
          </w:rPr>
          <w:t xml:space="preserve">Transitional </w:t>
        </w:r>
        <w:r w:rsidR="006A07F2" w:rsidRPr="00775852">
          <w:rPr>
            <w:rStyle w:val="Hyperlink"/>
            <w:rFonts w:ascii="72 Light" w:hAnsi="72 Light" w:cs="72 Light"/>
            <w:sz w:val="21"/>
            <w:szCs w:val="21"/>
          </w:rPr>
          <w:t xml:space="preserve">eNRMC </w:t>
        </w:r>
        <w:r w:rsidR="00BB47FE" w:rsidRPr="00775852">
          <w:rPr>
            <w:rStyle w:val="Hyperlink"/>
            <w:rFonts w:ascii="72 Light" w:hAnsi="72 Light" w:cs="72 Light"/>
            <w:sz w:val="21"/>
            <w:szCs w:val="21"/>
          </w:rPr>
          <w:t>Conformance register</w:t>
        </w:r>
      </w:hyperlink>
      <w:r w:rsidR="00BB47FE" w:rsidRPr="00775852">
        <w:rPr>
          <w:rStyle w:val="normaltextrun"/>
          <w:rFonts w:ascii="72 Light" w:hAnsi="72 Light" w:cs="72 Light"/>
          <w:sz w:val="21"/>
          <w:szCs w:val="21"/>
        </w:rPr>
        <w:t xml:space="preserve"> can be used to electronically prescribe, supply and claim </w:t>
      </w:r>
      <w:r w:rsidR="00FE6DB0" w:rsidRPr="00775852">
        <w:rPr>
          <w:rStyle w:val="normaltextrun"/>
          <w:rFonts w:ascii="72 Light" w:hAnsi="72 Light" w:cs="72 Light"/>
          <w:sz w:val="21"/>
          <w:szCs w:val="21"/>
        </w:rPr>
        <w:t xml:space="preserve">PBS </w:t>
      </w:r>
      <w:r w:rsidR="00BB47FE" w:rsidRPr="00775852">
        <w:rPr>
          <w:rStyle w:val="normaltextrun"/>
          <w:rFonts w:ascii="72 Light" w:hAnsi="72 Light" w:cs="72 Light"/>
          <w:sz w:val="21"/>
          <w:szCs w:val="21"/>
        </w:rPr>
        <w:t xml:space="preserve">medicines. </w:t>
      </w:r>
    </w:p>
    <w:p w14:paraId="611ADCAF" w14:textId="7A4A0777" w:rsidR="00512BCE" w:rsidRPr="00775852" w:rsidRDefault="00512BCE" w:rsidP="007B045F">
      <w:pPr>
        <w:pStyle w:val="NoSpacing"/>
        <w:spacing w:after="120"/>
        <w:ind w:left="450"/>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Does a </w:t>
      </w:r>
      <w:r w:rsidR="005E7E2A" w:rsidRPr="00775852">
        <w:rPr>
          <w:rStyle w:val="normaltextrun"/>
          <w:rFonts w:ascii="72 Light" w:hAnsi="72 Light" w:cs="72 Light"/>
          <w:b/>
          <w:bCs/>
          <w:sz w:val="21"/>
          <w:szCs w:val="21"/>
        </w:rPr>
        <w:t>Prescriber</w:t>
      </w:r>
      <w:r w:rsidRPr="00775852">
        <w:rPr>
          <w:rStyle w:val="normaltextrun"/>
          <w:rFonts w:ascii="72 Light" w:hAnsi="72 Light" w:cs="72 Light"/>
          <w:b/>
          <w:bCs/>
          <w:sz w:val="21"/>
          <w:szCs w:val="21"/>
        </w:rPr>
        <w:t xml:space="preserve"> </w:t>
      </w:r>
      <w:r w:rsidR="00192869" w:rsidRPr="00775852">
        <w:rPr>
          <w:rStyle w:val="normaltextrun"/>
          <w:rFonts w:ascii="72 Light" w:hAnsi="72 Light" w:cs="72 Light"/>
          <w:b/>
          <w:bCs/>
          <w:sz w:val="21"/>
          <w:szCs w:val="21"/>
        </w:rPr>
        <w:t>need to</w:t>
      </w:r>
      <w:r w:rsidRPr="00775852">
        <w:rPr>
          <w:rStyle w:val="normaltextrun"/>
          <w:rFonts w:ascii="72 Light" w:hAnsi="72 Light" w:cs="72 Light"/>
          <w:b/>
          <w:bCs/>
          <w:sz w:val="21"/>
          <w:szCs w:val="21"/>
        </w:rPr>
        <w:t xml:space="preserve"> </w:t>
      </w:r>
      <w:r w:rsidR="003D2DC5" w:rsidRPr="00775852">
        <w:rPr>
          <w:rStyle w:val="normaltextrun"/>
          <w:rFonts w:ascii="72 Light" w:hAnsi="72 Light" w:cs="72 Light"/>
          <w:b/>
          <w:bCs/>
          <w:sz w:val="21"/>
          <w:szCs w:val="21"/>
        </w:rPr>
        <w:t>physically attend</w:t>
      </w:r>
      <w:r w:rsidRPr="00775852">
        <w:rPr>
          <w:rStyle w:val="normaltextrun"/>
          <w:rFonts w:ascii="72 Light" w:hAnsi="72 Light" w:cs="72 Light"/>
          <w:b/>
          <w:bCs/>
          <w:sz w:val="21"/>
          <w:szCs w:val="21"/>
        </w:rPr>
        <w:t xml:space="preserve"> the aged care home to renew </w:t>
      </w:r>
      <w:r w:rsidR="00940F9A" w:rsidRPr="00775852">
        <w:rPr>
          <w:rStyle w:val="normaltextrun"/>
          <w:rFonts w:ascii="72 Light" w:hAnsi="72 Light" w:cs="72 Light"/>
          <w:b/>
          <w:bCs/>
          <w:sz w:val="21"/>
          <w:szCs w:val="21"/>
        </w:rPr>
        <w:t xml:space="preserve">or </w:t>
      </w:r>
      <w:r w:rsidR="00374071" w:rsidRPr="00775852">
        <w:rPr>
          <w:rStyle w:val="normaltextrun"/>
          <w:rFonts w:ascii="72 Light" w:hAnsi="72 Light" w:cs="72 Light"/>
          <w:b/>
          <w:bCs/>
          <w:sz w:val="21"/>
          <w:szCs w:val="21"/>
        </w:rPr>
        <w:t xml:space="preserve">amend </w:t>
      </w:r>
      <w:r w:rsidRPr="00775852">
        <w:rPr>
          <w:rStyle w:val="normaltextrun"/>
          <w:rFonts w:ascii="72 Light" w:hAnsi="72 Light" w:cs="72 Light"/>
          <w:b/>
          <w:bCs/>
          <w:sz w:val="21"/>
          <w:szCs w:val="21"/>
        </w:rPr>
        <w:t>a medication chart?</w:t>
      </w:r>
    </w:p>
    <w:p w14:paraId="27F5437E" w14:textId="4458F77B" w:rsidR="00512BCE" w:rsidRPr="00775852" w:rsidRDefault="005E7E2A" w:rsidP="007B045F">
      <w:pPr>
        <w:pStyle w:val="NoSpacing"/>
        <w:spacing w:after="120"/>
        <w:jc w:val="both"/>
        <w:rPr>
          <w:rStyle w:val="normaltextrun"/>
          <w:rFonts w:ascii="72 Light" w:hAnsi="72 Light" w:cs="72 Light"/>
          <w:lang w:eastAsia="en-AU"/>
        </w:rPr>
      </w:pPr>
      <w:r w:rsidRPr="00775852">
        <w:rPr>
          <w:rStyle w:val="normaltextrun"/>
          <w:rFonts w:ascii="72 Light" w:hAnsi="72 Light" w:cs="72 Light"/>
          <w:lang w:eastAsia="en-AU"/>
        </w:rPr>
        <w:t xml:space="preserve">As eNRMC </w:t>
      </w:r>
      <w:r w:rsidR="00374071" w:rsidRPr="00775852">
        <w:rPr>
          <w:rStyle w:val="normaltextrun"/>
          <w:rFonts w:ascii="72 Light" w:hAnsi="72 Light" w:cs="72 Light"/>
          <w:lang w:eastAsia="en-AU"/>
        </w:rPr>
        <w:t xml:space="preserve">systems </w:t>
      </w:r>
      <w:r w:rsidRPr="00775852">
        <w:rPr>
          <w:rStyle w:val="normaltextrun"/>
          <w:rFonts w:ascii="72 Light" w:hAnsi="72 Light" w:cs="72 Light"/>
          <w:lang w:eastAsia="en-AU"/>
        </w:rPr>
        <w:t>provide remote access</w:t>
      </w:r>
      <w:r w:rsidR="00374071" w:rsidRPr="00775852">
        <w:rPr>
          <w:rStyle w:val="normaltextrun"/>
          <w:rFonts w:ascii="72 Light" w:hAnsi="72 Light" w:cs="72 Light"/>
          <w:lang w:eastAsia="en-AU"/>
        </w:rPr>
        <w:t xml:space="preserve">, </w:t>
      </w:r>
      <w:r w:rsidR="007A6F20" w:rsidRPr="00775852">
        <w:rPr>
          <w:rStyle w:val="normaltextrun"/>
          <w:rFonts w:ascii="72 Light" w:hAnsi="72 Light" w:cs="72 Light"/>
          <w:lang w:eastAsia="en-AU"/>
        </w:rPr>
        <w:t xml:space="preserve">Prescribers </w:t>
      </w:r>
      <w:r w:rsidR="00537D3D" w:rsidRPr="00775852">
        <w:rPr>
          <w:rStyle w:val="normaltextrun"/>
          <w:rFonts w:ascii="72 Light" w:hAnsi="72 Light" w:cs="72 Light"/>
          <w:lang w:eastAsia="en-AU"/>
        </w:rPr>
        <w:t>can</w:t>
      </w:r>
      <w:r w:rsidR="007A6F20" w:rsidRPr="00775852">
        <w:rPr>
          <w:rStyle w:val="normaltextrun"/>
          <w:rFonts w:ascii="72 Light" w:hAnsi="72 Light" w:cs="72 Light"/>
          <w:lang w:eastAsia="en-AU"/>
        </w:rPr>
        <w:t xml:space="preserve"> use these systems to prescribe remotely (</w:t>
      </w:r>
      <w:r w:rsidR="00940F9A" w:rsidRPr="00775852">
        <w:rPr>
          <w:rStyle w:val="normaltextrun"/>
          <w:rFonts w:ascii="72 Light" w:hAnsi="72 Light" w:cs="72 Light"/>
          <w:lang w:eastAsia="en-AU"/>
        </w:rPr>
        <w:t>outside of</w:t>
      </w:r>
      <w:r w:rsidR="003A3065" w:rsidRPr="00775852">
        <w:rPr>
          <w:rStyle w:val="normaltextrun"/>
          <w:rFonts w:ascii="72 Light" w:hAnsi="72 Light" w:cs="72 Light"/>
          <w:lang w:eastAsia="en-AU"/>
        </w:rPr>
        <w:t xml:space="preserve"> the </w:t>
      </w:r>
      <w:r w:rsidR="00940F9A" w:rsidRPr="00775852">
        <w:rPr>
          <w:rStyle w:val="normaltextrun"/>
          <w:rFonts w:ascii="72 Light" w:hAnsi="72 Light" w:cs="72 Light"/>
          <w:lang w:eastAsia="en-AU"/>
        </w:rPr>
        <w:t>residential</w:t>
      </w:r>
      <w:r w:rsidR="003A3065" w:rsidRPr="00775852">
        <w:rPr>
          <w:rStyle w:val="normaltextrun"/>
          <w:rFonts w:ascii="72 Light" w:hAnsi="72 Light" w:cs="72 Light"/>
          <w:lang w:eastAsia="en-AU"/>
        </w:rPr>
        <w:t xml:space="preserve"> aged care </w:t>
      </w:r>
      <w:r w:rsidR="00A62141" w:rsidRPr="00775852">
        <w:rPr>
          <w:rStyle w:val="normaltextrun"/>
          <w:rFonts w:ascii="72 Light" w:hAnsi="72 Light" w:cs="72 Light"/>
          <w:lang w:eastAsia="en-AU"/>
        </w:rPr>
        <w:t>home</w:t>
      </w:r>
      <w:r w:rsidR="003A3065" w:rsidRPr="00775852">
        <w:rPr>
          <w:rStyle w:val="normaltextrun"/>
          <w:rFonts w:ascii="72 Light" w:hAnsi="72 Light" w:cs="72 Light"/>
          <w:lang w:eastAsia="en-AU"/>
        </w:rPr>
        <w:t>)</w:t>
      </w:r>
      <w:r w:rsidR="00613712" w:rsidRPr="00775852">
        <w:rPr>
          <w:rStyle w:val="normaltextrun"/>
          <w:rFonts w:ascii="72 Light" w:hAnsi="72 Light" w:cs="72 Light"/>
          <w:lang w:eastAsia="en-AU"/>
        </w:rPr>
        <w:t xml:space="preserve"> </w:t>
      </w:r>
      <w:r w:rsidR="00940F9A" w:rsidRPr="00775852">
        <w:rPr>
          <w:rStyle w:val="normaltextrun"/>
          <w:rFonts w:ascii="72 Light" w:hAnsi="72 Light" w:cs="72 Light"/>
          <w:lang w:eastAsia="en-AU"/>
        </w:rPr>
        <w:t>to</w:t>
      </w:r>
      <w:r w:rsidR="00613712" w:rsidRPr="00775852">
        <w:rPr>
          <w:rStyle w:val="normaltextrun"/>
          <w:rFonts w:ascii="72 Light" w:hAnsi="72 Light" w:cs="72 Light"/>
          <w:lang w:eastAsia="en-AU"/>
        </w:rPr>
        <w:t xml:space="preserve"> support telehealth consultations. </w:t>
      </w:r>
      <w:r w:rsidR="00E973EB" w:rsidRPr="00775852">
        <w:rPr>
          <w:rStyle w:val="normaltextrun"/>
          <w:rFonts w:ascii="72 Light" w:hAnsi="72 Light" w:cs="72 Light"/>
          <w:lang w:eastAsia="en-AU"/>
        </w:rPr>
        <w:t xml:space="preserve">Where </w:t>
      </w:r>
      <w:r w:rsidR="00613712" w:rsidRPr="00775852">
        <w:rPr>
          <w:rStyle w:val="normaltextrun"/>
          <w:rFonts w:ascii="72 Light" w:hAnsi="72 Light" w:cs="72 Light"/>
          <w:lang w:eastAsia="en-AU"/>
        </w:rPr>
        <w:t xml:space="preserve">paper medication charts </w:t>
      </w:r>
      <w:r w:rsidR="00E973EB" w:rsidRPr="00775852">
        <w:rPr>
          <w:rStyle w:val="normaltextrun"/>
          <w:rFonts w:ascii="72 Light" w:hAnsi="72 Light" w:cs="72 Light"/>
          <w:lang w:eastAsia="en-AU"/>
        </w:rPr>
        <w:t xml:space="preserve">are </w:t>
      </w:r>
      <w:r w:rsidR="009904D7" w:rsidRPr="00775852">
        <w:rPr>
          <w:rStyle w:val="normaltextrun"/>
          <w:rFonts w:ascii="72 Light" w:hAnsi="72 Light" w:cs="72 Light"/>
          <w:lang w:eastAsia="en-AU"/>
        </w:rPr>
        <w:t>used,</w:t>
      </w:r>
      <w:r w:rsidR="00E973EB" w:rsidRPr="00775852">
        <w:rPr>
          <w:rStyle w:val="normaltextrun"/>
          <w:rFonts w:ascii="72 Light" w:hAnsi="72 Light" w:cs="72 Light"/>
          <w:lang w:eastAsia="en-AU"/>
        </w:rPr>
        <w:t xml:space="preserve"> the</w:t>
      </w:r>
      <w:r w:rsidR="009904D7" w:rsidRPr="00775852">
        <w:rPr>
          <w:rStyle w:val="normaltextrun"/>
          <w:rFonts w:ascii="72 Light" w:hAnsi="72 Light" w:cs="72 Light"/>
          <w:lang w:eastAsia="en-AU"/>
        </w:rPr>
        <w:t xml:space="preserve"> medication charts</w:t>
      </w:r>
      <w:r w:rsidR="00E973EB" w:rsidRPr="00775852">
        <w:rPr>
          <w:rStyle w:val="normaltextrun"/>
          <w:rFonts w:ascii="72 Light" w:hAnsi="72 Light" w:cs="72 Light"/>
          <w:lang w:eastAsia="en-AU"/>
        </w:rPr>
        <w:t xml:space="preserve"> </w:t>
      </w:r>
      <w:r w:rsidR="00613712" w:rsidRPr="00775852">
        <w:rPr>
          <w:rStyle w:val="normaltextrun"/>
          <w:rFonts w:ascii="72 Light" w:hAnsi="72 Light" w:cs="72 Light"/>
          <w:lang w:eastAsia="en-AU"/>
        </w:rPr>
        <w:t>must remain at the facility</w:t>
      </w:r>
      <w:r w:rsidR="00E973EB" w:rsidRPr="00775852">
        <w:rPr>
          <w:rStyle w:val="normaltextrun"/>
          <w:rFonts w:ascii="72 Light" w:hAnsi="72 Light" w:cs="72 Light"/>
          <w:lang w:eastAsia="en-AU"/>
        </w:rPr>
        <w:t>. In this case,</w:t>
      </w:r>
      <w:r w:rsidR="00613712" w:rsidRPr="00775852">
        <w:rPr>
          <w:rStyle w:val="normaltextrun"/>
          <w:rFonts w:ascii="72 Light" w:hAnsi="72 Light" w:cs="72 Light"/>
          <w:lang w:eastAsia="en-AU"/>
        </w:rPr>
        <w:t xml:space="preserve"> Prescribers are required to attend the facility in person </w:t>
      </w:r>
      <w:r w:rsidR="00972CC1" w:rsidRPr="00775852">
        <w:rPr>
          <w:rStyle w:val="normaltextrun"/>
          <w:rFonts w:ascii="72 Light" w:hAnsi="72 Light" w:cs="72 Light"/>
          <w:lang w:eastAsia="en-AU"/>
        </w:rPr>
        <w:t>to</w:t>
      </w:r>
      <w:r w:rsidR="00613712" w:rsidRPr="00775852">
        <w:rPr>
          <w:rStyle w:val="normaltextrun"/>
          <w:rFonts w:ascii="72 Light" w:hAnsi="72 Light" w:cs="72 Light"/>
          <w:lang w:eastAsia="en-AU"/>
        </w:rPr>
        <w:t xml:space="preserve"> prescribe PBS medicines</w:t>
      </w:r>
      <w:r w:rsidR="00374071" w:rsidRPr="00775852">
        <w:rPr>
          <w:rStyle w:val="normaltextrun"/>
          <w:rFonts w:ascii="72 Light" w:hAnsi="72 Light" w:cs="72 Light"/>
          <w:lang w:eastAsia="en-AU"/>
        </w:rPr>
        <w:t xml:space="preserve"> or renew a chart</w:t>
      </w:r>
      <w:r w:rsidR="000A3B3B" w:rsidRPr="00775852">
        <w:rPr>
          <w:rStyle w:val="normaltextrun"/>
          <w:rFonts w:ascii="72 Light" w:hAnsi="72 Light" w:cs="72 Light"/>
          <w:lang w:eastAsia="en-AU"/>
        </w:rPr>
        <w:t xml:space="preserve">, </w:t>
      </w:r>
      <w:r w:rsidR="002769E9" w:rsidRPr="00775852">
        <w:rPr>
          <w:rStyle w:val="normaltextrun"/>
          <w:rFonts w:ascii="72 Light" w:hAnsi="72 Light" w:cs="72 Light"/>
          <w:lang w:eastAsia="en-AU"/>
        </w:rPr>
        <w:t>unless the</w:t>
      </w:r>
      <w:r w:rsidR="000A3B3B" w:rsidRPr="00775852">
        <w:rPr>
          <w:rStyle w:val="normaltextrun"/>
          <w:rFonts w:ascii="72 Light" w:hAnsi="72 Light" w:cs="72 Light"/>
          <w:lang w:eastAsia="en-AU"/>
        </w:rPr>
        <w:t>y</w:t>
      </w:r>
      <w:r w:rsidR="002769E9" w:rsidRPr="00775852">
        <w:rPr>
          <w:rStyle w:val="normaltextrun"/>
          <w:rFonts w:ascii="72 Light" w:hAnsi="72 Light" w:cs="72 Light"/>
          <w:lang w:eastAsia="en-AU"/>
        </w:rPr>
        <w:t xml:space="preserve"> </w:t>
      </w:r>
      <w:r w:rsidR="00EA35C2" w:rsidRPr="00775852">
        <w:rPr>
          <w:rStyle w:val="normaltextrun"/>
          <w:rFonts w:ascii="72 Light" w:hAnsi="72 Light" w:cs="72 Light"/>
          <w:lang w:eastAsia="en-AU"/>
        </w:rPr>
        <w:t>do a telephone order</w:t>
      </w:r>
      <w:r w:rsidR="00FE6DB0" w:rsidRPr="00775852">
        <w:rPr>
          <w:rStyle w:val="normaltextrun"/>
          <w:rFonts w:ascii="72 Light" w:hAnsi="72 Light" w:cs="72 Light"/>
          <w:lang w:eastAsia="en-AU"/>
        </w:rPr>
        <w:t xml:space="preserve"> and </w:t>
      </w:r>
      <w:r w:rsidR="00EA35C2" w:rsidRPr="00775852">
        <w:rPr>
          <w:rStyle w:val="normaltextrun"/>
          <w:rFonts w:ascii="72 Light" w:hAnsi="72 Light" w:cs="72 Light"/>
          <w:lang w:eastAsia="en-AU"/>
        </w:rPr>
        <w:t>provid</w:t>
      </w:r>
      <w:r w:rsidR="00FE6DB0" w:rsidRPr="00775852">
        <w:rPr>
          <w:rStyle w:val="normaltextrun"/>
          <w:rFonts w:ascii="72 Light" w:hAnsi="72 Light" w:cs="72 Light"/>
          <w:lang w:eastAsia="en-AU"/>
        </w:rPr>
        <w:t>e</w:t>
      </w:r>
      <w:r w:rsidR="00EA35C2" w:rsidRPr="00775852">
        <w:rPr>
          <w:rStyle w:val="normaltextrun"/>
          <w:rFonts w:ascii="72 Light" w:hAnsi="72 Light" w:cs="72 Light"/>
          <w:lang w:eastAsia="en-AU"/>
        </w:rPr>
        <w:t xml:space="preserve"> a PBS prescription</w:t>
      </w:r>
      <w:r w:rsidR="00FE6DB0" w:rsidRPr="00775852">
        <w:rPr>
          <w:rStyle w:val="normaltextrun"/>
          <w:rFonts w:ascii="72 Light" w:hAnsi="72 Light" w:cs="72 Light"/>
          <w:lang w:eastAsia="en-AU"/>
        </w:rPr>
        <w:t xml:space="preserve"> to the pharmacy</w:t>
      </w:r>
      <w:r w:rsidR="00EA35C2" w:rsidRPr="00775852">
        <w:rPr>
          <w:rStyle w:val="normaltextrun"/>
          <w:rFonts w:ascii="72 Light" w:hAnsi="72 Light" w:cs="72 Light"/>
          <w:lang w:eastAsia="en-AU"/>
        </w:rPr>
        <w:t xml:space="preserve"> </w:t>
      </w:r>
      <w:r w:rsidR="00FE6DB0" w:rsidRPr="00775852">
        <w:rPr>
          <w:rStyle w:val="normaltextrun"/>
          <w:rFonts w:ascii="72 Light" w:hAnsi="72 Light" w:cs="72 Light"/>
          <w:lang w:eastAsia="en-AU"/>
        </w:rPr>
        <w:t xml:space="preserve">within 7 days </w:t>
      </w:r>
      <w:r w:rsidR="00EA35C2" w:rsidRPr="00775852">
        <w:rPr>
          <w:rStyle w:val="normaltextrun"/>
          <w:rFonts w:ascii="72 Light" w:hAnsi="72 Light" w:cs="72 Light"/>
          <w:lang w:eastAsia="en-AU"/>
        </w:rPr>
        <w:t>to support PBS claiming</w:t>
      </w:r>
      <w:r w:rsidR="00FE6DB0" w:rsidRPr="00775852">
        <w:rPr>
          <w:rStyle w:val="normaltextrun"/>
          <w:rFonts w:ascii="72 Light" w:hAnsi="72 Light" w:cs="72 Light"/>
          <w:lang w:eastAsia="en-AU"/>
        </w:rPr>
        <w:t xml:space="preserve">. </w:t>
      </w:r>
      <w:r w:rsidR="00EA35C2" w:rsidRPr="00775852">
        <w:rPr>
          <w:rStyle w:val="normaltextrun"/>
          <w:rFonts w:ascii="72 Light" w:hAnsi="72 Light" w:cs="72 Light"/>
          <w:lang w:eastAsia="en-AU"/>
        </w:rPr>
        <w:t xml:space="preserve"> </w:t>
      </w:r>
    </w:p>
    <w:p w14:paraId="7374974E" w14:textId="77777777" w:rsidR="007C7886" w:rsidRPr="00775852" w:rsidRDefault="007C7886" w:rsidP="007B045F">
      <w:pPr>
        <w:pStyle w:val="NoSpacing"/>
        <w:spacing w:after="120"/>
        <w:ind w:left="450"/>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Can a Prescriber start a new medication chart at any time? </w:t>
      </w:r>
    </w:p>
    <w:p w14:paraId="5ADD92CE" w14:textId="7292FD0A" w:rsidR="007C7886" w:rsidRPr="00775852" w:rsidRDefault="007C7886" w:rsidP="007B045F">
      <w:pPr>
        <w:pStyle w:val="NoSpacing"/>
        <w:spacing w:after="120"/>
        <w:jc w:val="both"/>
        <w:rPr>
          <w:rStyle w:val="normaltextrun"/>
          <w:rFonts w:ascii="72 Light" w:hAnsi="72 Light" w:cs="72 Light"/>
          <w:lang w:eastAsia="en-AU"/>
        </w:rPr>
      </w:pPr>
      <w:r w:rsidRPr="00775852">
        <w:rPr>
          <w:rStyle w:val="normaltextrun"/>
          <w:rFonts w:ascii="72 Light" w:hAnsi="72 Light" w:cs="72 Light"/>
          <w:lang w:eastAsia="en-AU"/>
        </w:rPr>
        <w:t xml:space="preserve">Prescribers can review a </w:t>
      </w:r>
      <w:r w:rsidR="00FA745C" w:rsidRPr="00775852">
        <w:rPr>
          <w:rStyle w:val="normaltextrun"/>
          <w:rFonts w:ascii="72 Light" w:hAnsi="72 Light" w:cs="72 Light"/>
          <w:lang w:eastAsia="en-AU"/>
        </w:rPr>
        <w:t>patient and</w:t>
      </w:r>
      <w:r w:rsidRPr="00775852">
        <w:rPr>
          <w:rStyle w:val="normaltextrun"/>
          <w:rFonts w:ascii="72 Light" w:hAnsi="72 Light" w:cs="72 Light"/>
          <w:lang w:eastAsia="en-AU"/>
        </w:rPr>
        <w:t xml:space="preserve"> start a new medication chart</w:t>
      </w:r>
      <w:r w:rsidR="00F90DC7">
        <w:rPr>
          <w:rStyle w:val="normaltextrun"/>
          <w:rFonts w:ascii="72 Light" w:hAnsi="72 Light" w:cs="72 Light"/>
          <w:lang w:eastAsia="en-AU"/>
        </w:rPr>
        <w:t xml:space="preserve"> (and associated medication chart prescriptions)</w:t>
      </w:r>
      <w:r w:rsidRPr="00775852">
        <w:rPr>
          <w:rStyle w:val="normaltextrun"/>
          <w:rFonts w:ascii="72 Light" w:hAnsi="72 Light" w:cs="72 Light"/>
          <w:lang w:eastAsia="en-AU"/>
        </w:rPr>
        <w:t xml:space="preserve"> at any time. When prescribing a new medicine, Prescribers should consider the duration left on the medication chart and whether it would be helpful to review </w:t>
      </w:r>
      <w:r w:rsidR="00CC7E44" w:rsidRPr="00775852">
        <w:rPr>
          <w:rStyle w:val="normaltextrun"/>
          <w:rFonts w:ascii="72 Light" w:hAnsi="72 Light" w:cs="72 Light"/>
          <w:lang w:eastAsia="en-AU"/>
        </w:rPr>
        <w:t>all prescriptions</w:t>
      </w:r>
      <w:r w:rsidRPr="00775852">
        <w:rPr>
          <w:rStyle w:val="normaltextrun"/>
          <w:rFonts w:ascii="72 Light" w:hAnsi="72 Light" w:cs="72 Light"/>
          <w:lang w:eastAsia="en-AU"/>
        </w:rPr>
        <w:t xml:space="preserve"> and start a new </w:t>
      </w:r>
      <w:r w:rsidR="00CC7E44" w:rsidRPr="00775852">
        <w:rPr>
          <w:rStyle w:val="normaltextrun"/>
          <w:rFonts w:ascii="72 Light" w:hAnsi="72 Light" w:cs="72 Light"/>
          <w:lang w:eastAsia="en-AU"/>
        </w:rPr>
        <w:t>medication chart</w:t>
      </w:r>
      <w:r w:rsidRPr="00775852">
        <w:rPr>
          <w:rStyle w:val="normaltextrun"/>
          <w:rFonts w:ascii="72 Light" w:hAnsi="72 Light" w:cs="72 Light"/>
          <w:lang w:eastAsia="en-AU"/>
        </w:rPr>
        <w:t xml:space="preserve">. This is especially important where an authority approval is required, and the duration approved by Services Australia would extend beyond the chart’s remaining duration. </w:t>
      </w:r>
    </w:p>
    <w:p w14:paraId="6ADF3160" w14:textId="57671D4B" w:rsidR="00B47196" w:rsidRPr="00775852" w:rsidRDefault="00B47196" w:rsidP="00B47196">
      <w:pPr>
        <w:pStyle w:val="NoSpacing"/>
        <w:ind w:left="446"/>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Can Residential Aged Care Homes restrict resident choice of pharmacy? </w:t>
      </w:r>
    </w:p>
    <w:p w14:paraId="0F76321B" w14:textId="77777777" w:rsidR="00B47196" w:rsidRPr="00775852" w:rsidRDefault="00B47196" w:rsidP="00B47196">
      <w:pPr>
        <w:pStyle w:val="NoSpacing"/>
        <w:spacing w:after="120"/>
        <w:ind w:left="450"/>
        <w:jc w:val="both"/>
        <w:rPr>
          <w:rStyle w:val="normaltextrun"/>
          <w:rFonts w:ascii="72 Light" w:hAnsi="72 Light" w:cs="72 Light"/>
          <w:lang w:eastAsia="en-AU"/>
        </w:rPr>
      </w:pPr>
      <w:r w:rsidRPr="00775852">
        <w:rPr>
          <w:rStyle w:val="normaltextrun"/>
          <w:rFonts w:ascii="72 Light" w:hAnsi="72 Light" w:cs="72 Light"/>
          <w:lang w:eastAsia="en-AU"/>
        </w:rPr>
        <w:t>No. Patient and resident choice of pharmacy is a core value under the PBS.</w:t>
      </w:r>
    </w:p>
    <w:p w14:paraId="7733D97A" w14:textId="6C455EE2" w:rsidR="002A496A" w:rsidRPr="00775852" w:rsidRDefault="002A496A" w:rsidP="007B045F">
      <w:pPr>
        <w:pStyle w:val="paragraph"/>
        <w:spacing w:before="120" w:beforeAutospacing="0" w:after="120" w:afterAutospacing="0"/>
        <w:ind w:left="446"/>
        <w:jc w:val="both"/>
        <w:textAlignment w:val="baseline"/>
        <w:rPr>
          <w:rStyle w:val="normaltextrun"/>
          <w:rFonts w:ascii="72 Light" w:eastAsiaTheme="minorHAnsi" w:hAnsi="72 Light" w:cs="72 Light"/>
          <w:b/>
          <w:bCs/>
          <w:kern w:val="2"/>
          <w:sz w:val="21"/>
          <w:szCs w:val="21"/>
          <w:lang w:eastAsia="en-US"/>
          <w14:ligatures w14:val="standardContextual"/>
        </w:rPr>
      </w:pPr>
      <w:r w:rsidRPr="00775852">
        <w:rPr>
          <w:rStyle w:val="normaltextrun"/>
          <w:rFonts w:ascii="72 Light" w:eastAsiaTheme="minorHAnsi" w:hAnsi="72 Light" w:cs="72 Light"/>
          <w:b/>
          <w:bCs/>
          <w:kern w:val="2"/>
          <w:sz w:val="21"/>
          <w:szCs w:val="21"/>
          <w:lang w:eastAsia="en-US"/>
          <w14:ligatures w14:val="standardContextual"/>
        </w:rPr>
        <w:t xml:space="preserve">Why do medication charts in residential aged care expire at the end of the month? </w:t>
      </w:r>
    </w:p>
    <w:p w14:paraId="1B2B1B0D" w14:textId="36D65AE9" w:rsidR="002A496A" w:rsidRPr="00775852" w:rsidRDefault="002A496A" w:rsidP="007B045F">
      <w:pPr>
        <w:pStyle w:val="paragraph"/>
        <w:spacing w:before="120" w:beforeAutospacing="0" w:after="120" w:afterAutospacing="0"/>
        <w:ind w:left="446"/>
        <w:jc w:val="both"/>
        <w:textAlignment w:val="baseline"/>
        <w:rPr>
          <w:rFonts w:ascii="72 Light" w:hAnsi="72 Light" w:cs="72 Light"/>
          <w:sz w:val="22"/>
          <w:szCs w:val="22"/>
        </w:rPr>
      </w:pPr>
      <w:r w:rsidRPr="00775852">
        <w:rPr>
          <w:rFonts w:ascii="72 Light" w:hAnsi="72 Light" w:cs="72 Light"/>
          <w:sz w:val="22"/>
          <w:szCs w:val="22"/>
        </w:rPr>
        <w:t xml:space="preserve">Medication charts are valid for 3 </w:t>
      </w:r>
      <w:r w:rsidR="008763DD" w:rsidRPr="00775852">
        <w:rPr>
          <w:rFonts w:ascii="72 Light" w:hAnsi="72 Light" w:cs="72 Light"/>
          <w:sz w:val="22"/>
          <w:szCs w:val="22"/>
        </w:rPr>
        <w:t xml:space="preserve">full </w:t>
      </w:r>
      <w:r w:rsidRPr="00775852">
        <w:rPr>
          <w:rFonts w:ascii="72 Light" w:hAnsi="72 Light" w:cs="72 Light"/>
          <w:sz w:val="22"/>
          <w:szCs w:val="22"/>
        </w:rPr>
        <w:t>months after the month the first pharmaceutical benefit is prescribed</w:t>
      </w:r>
      <w:r w:rsidR="00FE6DB0" w:rsidRPr="00775852">
        <w:rPr>
          <w:rFonts w:ascii="72 Light" w:hAnsi="72 Light" w:cs="72 Light"/>
          <w:sz w:val="22"/>
          <w:szCs w:val="22"/>
        </w:rPr>
        <w:t xml:space="preserve"> (i.e. a maximum of 4 months)</w:t>
      </w:r>
      <w:r w:rsidRPr="00775852">
        <w:rPr>
          <w:rFonts w:ascii="72 Light" w:hAnsi="72 Light" w:cs="72 Light"/>
          <w:sz w:val="22"/>
          <w:szCs w:val="22"/>
        </w:rPr>
        <w:t xml:space="preserve">. For example, if the first prescription on an NRMC is created on 11 June, the medication chart expires on 30 September. </w:t>
      </w:r>
    </w:p>
    <w:p w14:paraId="5FB993C4" w14:textId="4FA2C367" w:rsidR="002A496A" w:rsidRPr="00775852" w:rsidRDefault="002A496A" w:rsidP="007B045F">
      <w:pPr>
        <w:pStyle w:val="paragraph"/>
        <w:spacing w:before="120" w:beforeAutospacing="0" w:after="120" w:afterAutospacing="0"/>
        <w:ind w:left="450"/>
        <w:jc w:val="both"/>
        <w:textAlignment w:val="baseline"/>
        <w:rPr>
          <w:rStyle w:val="normaltextrun"/>
          <w:rFonts w:ascii="72 Light" w:hAnsi="72 Light" w:cs="72 Light"/>
          <w:sz w:val="22"/>
          <w:szCs w:val="22"/>
        </w:rPr>
      </w:pPr>
      <w:r w:rsidRPr="00775852">
        <w:rPr>
          <w:rFonts w:ascii="72 Light" w:hAnsi="72 Light" w:cs="72 Light"/>
          <w:sz w:val="22"/>
          <w:szCs w:val="22"/>
        </w:rPr>
        <w:t xml:space="preserve">Under the </w:t>
      </w:r>
      <w:r w:rsidR="009904D7" w:rsidRPr="00775852">
        <w:rPr>
          <w:rFonts w:ascii="72 Light" w:hAnsi="72 Light" w:cs="72 Light"/>
          <w:sz w:val="22"/>
          <w:szCs w:val="22"/>
        </w:rPr>
        <w:t>p</w:t>
      </w:r>
      <w:r w:rsidRPr="00775852">
        <w:rPr>
          <w:rFonts w:ascii="72 Light" w:hAnsi="72 Light" w:cs="72 Light"/>
          <w:sz w:val="22"/>
          <w:szCs w:val="22"/>
        </w:rPr>
        <w:t>aper NRMC trial, trial participants indicated that aligning the expiration of all medication charts to the end of a calendar month (rather than having all medication charts expire exactly 4 months after their creation) would best support administrative processes and the ease of monitoring residents</w:t>
      </w:r>
      <w:r w:rsidR="00F527D0" w:rsidRPr="00775852">
        <w:rPr>
          <w:rFonts w:ascii="72 Light" w:hAnsi="72 Light" w:cs="72 Light"/>
          <w:sz w:val="22"/>
          <w:szCs w:val="22"/>
        </w:rPr>
        <w:t>’</w:t>
      </w:r>
      <w:r w:rsidRPr="00775852">
        <w:rPr>
          <w:rFonts w:ascii="72 Light" w:hAnsi="72 Light" w:cs="72 Light"/>
          <w:sz w:val="22"/>
          <w:szCs w:val="22"/>
        </w:rPr>
        <w:t xml:space="preserve"> pending medication chart expirations.</w:t>
      </w:r>
    </w:p>
    <w:p w14:paraId="17E81497" w14:textId="77777777" w:rsidR="00B76DA2" w:rsidRPr="00775852" w:rsidRDefault="00B76DA2" w:rsidP="007B045F">
      <w:pPr>
        <w:pStyle w:val="paragraph"/>
        <w:spacing w:before="0" w:beforeAutospacing="0" w:after="0" w:afterAutospacing="0"/>
        <w:ind w:left="446"/>
        <w:jc w:val="both"/>
        <w:textAlignment w:val="baseline"/>
        <w:rPr>
          <w:rStyle w:val="normaltextrun"/>
          <w:rFonts w:ascii="72 Light" w:eastAsiaTheme="minorHAnsi" w:hAnsi="72 Light" w:cs="72 Light"/>
          <w:b/>
          <w:bCs/>
          <w:kern w:val="2"/>
          <w:sz w:val="21"/>
          <w:szCs w:val="21"/>
          <w:lang w:eastAsia="en-US"/>
          <w14:ligatures w14:val="standardContextual"/>
        </w:rPr>
      </w:pPr>
    </w:p>
    <w:p w14:paraId="7828315F" w14:textId="052C849C" w:rsidR="00B76DA2" w:rsidRPr="00775852" w:rsidRDefault="00B76DA2" w:rsidP="007B045F">
      <w:pPr>
        <w:pStyle w:val="paragraph"/>
        <w:spacing w:before="0" w:beforeAutospacing="0" w:after="0" w:afterAutospacing="0"/>
        <w:ind w:left="446"/>
        <w:jc w:val="both"/>
        <w:textAlignment w:val="baseline"/>
        <w:rPr>
          <w:rStyle w:val="normaltextrun"/>
          <w:rFonts w:ascii="72 Light" w:eastAsiaTheme="minorHAnsi" w:hAnsi="72 Light" w:cs="72 Light"/>
          <w:b/>
          <w:bCs/>
          <w:kern w:val="2"/>
          <w:sz w:val="21"/>
          <w:szCs w:val="21"/>
          <w:lang w:eastAsia="en-US"/>
          <w14:ligatures w14:val="standardContextual"/>
        </w:rPr>
      </w:pPr>
      <w:r w:rsidRPr="00775852">
        <w:rPr>
          <w:rStyle w:val="normaltextrun"/>
          <w:rFonts w:ascii="72 Light" w:eastAsiaTheme="minorHAnsi" w:hAnsi="72 Light" w:cs="72 Light"/>
          <w:b/>
          <w:bCs/>
          <w:kern w:val="2"/>
          <w:sz w:val="21"/>
          <w:szCs w:val="21"/>
          <w:lang w:eastAsia="en-US"/>
          <w14:ligatures w14:val="standardContextual"/>
        </w:rPr>
        <w:t xml:space="preserve">How can I stop all my patients’ medication charts expiring at the end of the same month? </w:t>
      </w:r>
    </w:p>
    <w:p w14:paraId="14C66B47" w14:textId="3D6A9602" w:rsidR="00B76DA2" w:rsidRPr="00775852" w:rsidRDefault="00B76DA2" w:rsidP="007B045F">
      <w:pPr>
        <w:pStyle w:val="NoSpacing"/>
        <w:spacing w:after="120"/>
        <w:ind w:left="450"/>
        <w:jc w:val="both"/>
        <w:rPr>
          <w:rStyle w:val="normaltextrun"/>
          <w:rFonts w:ascii="72 Light" w:hAnsi="72 Light" w:cs="72 Light"/>
          <w:lang w:eastAsia="en-AU"/>
        </w:rPr>
      </w:pPr>
      <w:r w:rsidRPr="00775852">
        <w:rPr>
          <w:rStyle w:val="normaltextrun"/>
          <w:rFonts w:ascii="72 Light" w:hAnsi="72 Light" w:cs="72 Light"/>
          <w:lang w:eastAsia="en-AU"/>
        </w:rPr>
        <w:t xml:space="preserve">Some Prescribers are reporting alignment of residents’ medication chart expirations to a single month. This is the result of the transition from paper charts to eNRMC and associated “go live” dates.  While this issue will be resolved organically over time, to immediately reduce administrative burden, Prescribers can consider reviewing and starting new charts for a proportion of their patients early so charts will expire in different months. </w:t>
      </w:r>
    </w:p>
    <w:p w14:paraId="57AD62C8" w14:textId="77777777" w:rsidR="003D7D38" w:rsidRDefault="003D7D38" w:rsidP="007B045F">
      <w:pPr>
        <w:pStyle w:val="NoSpacing"/>
        <w:ind w:left="450"/>
        <w:jc w:val="both"/>
        <w:rPr>
          <w:rStyle w:val="normaltextrun"/>
          <w:rFonts w:ascii="72 Light" w:hAnsi="72 Light" w:cs="72 Light"/>
          <w:b/>
          <w:bCs/>
          <w:sz w:val="21"/>
          <w:szCs w:val="21"/>
        </w:rPr>
      </w:pPr>
    </w:p>
    <w:p w14:paraId="74753350" w14:textId="77777777" w:rsidR="003D7D38" w:rsidRDefault="003D7D38" w:rsidP="007B045F">
      <w:pPr>
        <w:pStyle w:val="NoSpacing"/>
        <w:ind w:left="450"/>
        <w:jc w:val="both"/>
        <w:rPr>
          <w:rStyle w:val="normaltextrun"/>
          <w:rFonts w:ascii="72 Light" w:hAnsi="72 Light" w:cs="72 Light"/>
          <w:b/>
          <w:bCs/>
          <w:sz w:val="21"/>
          <w:szCs w:val="21"/>
        </w:rPr>
      </w:pPr>
    </w:p>
    <w:p w14:paraId="074ACAA8" w14:textId="5DF0A84B" w:rsidR="00B76DA2" w:rsidRPr="00775852" w:rsidRDefault="00D742B6" w:rsidP="007B045F">
      <w:pPr>
        <w:pStyle w:val="NoSpacing"/>
        <w:ind w:left="450"/>
        <w:jc w:val="both"/>
        <w:rPr>
          <w:rStyle w:val="normaltextrun"/>
          <w:rFonts w:ascii="72 Light" w:hAnsi="72 Light" w:cs="72 Light"/>
          <w:b/>
          <w:bCs/>
          <w:sz w:val="21"/>
          <w:szCs w:val="21"/>
        </w:rPr>
      </w:pPr>
      <w:r w:rsidRPr="00775852">
        <w:rPr>
          <w:rStyle w:val="normaltextrun"/>
          <w:rFonts w:ascii="72 Light" w:hAnsi="72 Light" w:cs="72 Light"/>
          <w:b/>
          <w:bCs/>
          <w:sz w:val="21"/>
          <w:szCs w:val="21"/>
        </w:rPr>
        <w:t>What is the difference between a medication chart and a medication chart prescription?</w:t>
      </w:r>
    </w:p>
    <w:p w14:paraId="6C6B95BC" w14:textId="0AF48494" w:rsidR="00D742B6" w:rsidRPr="00775852" w:rsidRDefault="005B142F" w:rsidP="007B045F">
      <w:pPr>
        <w:pStyle w:val="NoSpacing"/>
        <w:ind w:left="450"/>
        <w:jc w:val="both"/>
        <w:rPr>
          <w:rStyle w:val="normaltextrun"/>
          <w:rFonts w:ascii="72 Light" w:hAnsi="72 Light" w:cs="72 Light"/>
          <w:lang w:eastAsia="en-AU"/>
        </w:rPr>
      </w:pPr>
      <w:r w:rsidRPr="00775852">
        <w:rPr>
          <w:rStyle w:val="normaltextrun"/>
          <w:rFonts w:ascii="72 Light" w:hAnsi="72 Light" w:cs="72 Light"/>
          <w:lang w:eastAsia="en-AU"/>
        </w:rPr>
        <w:t>The medication chart is a grouping of individual medication chart prescriptions</w:t>
      </w:r>
      <w:r w:rsidR="00775852" w:rsidRPr="00775852">
        <w:rPr>
          <w:rStyle w:val="normaltextrun"/>
          <w:rFonts w:ascii="72 Light" w:hAnsi="72 Light" w:cs="72 Light"/>
          <w:lang w:eastAsia="en-AU"/>
        </w:rPr>
        <w:t xml:space="preserve"> and</w:t>
      </w:r>
      <w:r w:rsidR="00002D46" w:rsidRPr="00775852">
        <w:rPr>
          <w:rStyle w:val="normaltextrun"/>
          <w:rFonts w:ascii="72 Light" w:hAnsi="72 Light" w:cs="72 Light"/>
          <w:lang w:eastAsia="en-AU"/>
        </w:rPr>
        <w:t xml:space="preserve"> provid</w:t>
      </w:r>
      <w:r w:rsidR="00775852" w:rsidRPr="00775852">
        <w:rPr>
          <w:rStyle w:val="normaltextrun"/>
          <w:rFonts w:ascii="72 Light" w:hAnsi="72 Light" w:cs="72 Light"/>
          <w:lang w:eastAsia="en-AU"/>
        </w:rPr>
        <w:t>es</w:t>
      </w:r>
      <w:r w:rsidRPr="00775852">
        <w:rPr>
          <w:rStyle w:val="normaltextrun"/>
          <w:rFonts w:ascii="72 Light" w:hAnsi="72 Light" w:cs="72 Light"/>
          <w:lang w:eastAsia="en-AU"/>
        </w:rPr>
        <w:t xml:space="preserve"> </w:t>
      </w:r>
      <w:r w:rsidR="007C0C92" w:rsidRPr="00775852">
        <w:rPr>
          <w:rStyle w:val="normaltextrun"/>
          <w:rFonts w:ascii="72 Light" w:hAnsi="72 Light" w:cs="72 Light"/>
          <w:lang w:eastAsia="en-AU"/>
        </w:rPr>
        <w:t>capacity to record medicines</w:t>
      </w:r>
      <w:r w:rsidR="00FF6D56" w:rsidRPr="00775852">
        <w:rPr>
          <w:rStyle w:val="normaltextrun"/>
          <w:rFonts w:ascii="72 Light" w:hAnsi="72 Light" w:cs="72 Light"/>
          <w:lang w:eastAsia="en-AU"/>
        </w:rPr>
        <w:t xml:space="preserve"> </w:t>
      </w:r>
      <w:r w:rsidR="007C0C92" w:rsidRPr="00775852">
        <w:rPr>
          <w:rStyle w:val="normaltextrun"/>
          <w:rFonts w:ascii="72 Light" w:hAnsi="72 Light" w:cs="72 Light"/>
          <w:lang w:eastAsia="en-AU"/>
        </w:rPr>
        <w:t>administration event</w:t>
      </w:r>
      <w:r w:rsidR="00775852" w:rsidRPr="00775852">
        <w:rPr>
          <w:rStyle w:val="normaltextrun"/>
          <w:rFonts w:ascii="72 Light" w:hAnsi="72 Light" w:cs="72 Light"/>
          <w:lang w:eastAsia="en-AU"/>
        </w:rPr>
        <w:t>s</w:t>
      </w:r>
      <w:r w:rsidR="007C0C92" w:rsidRPr="00775852">
        <w:rPr>
          <w:rStyle w:val="normaltextrun"/>
          <w:rFonts w:ascii="72 Light" w:hAnsi="72 Light" w:cs="72 Light"/>
          <w:lang w:eastAsia="en-AU"/>
        </w:rPr>
        <w:t xml:space="preserve"> and </w:t>
      </w:r>
      <w:r w:rsidRPr="00775852">
        <w:rPr>
          <w:rStyle w:val="normaltextrun"/>
          <w:rFonts w:ascii="72 Light" w:hAnsi="72 Light" w:cs="72 Light"/>
          <w:lang w:eastAsia="en-AU"/>
        </w:rPr>
        <w:t>additional information to support a resident’s care.</w:t>
      </w:r>
      <w:r w:rsidR="00210ACB" w:rsidRPr="00775852">
        <w:rPr>
          <w:rStyle w:val="normaltextrun"/>
          <w:rFonts w:ascii="72 Light" w:hAnsi="72 Light" w:cs="72 Light"/>
          <w:lang w:eastAsia="en-AU"/>
        </w:rPr>
        <w:t xml:space="preserve"> This information includes </w:t>
      </w:r>
      <w:r w:rsidR="00002D46" w:rsidRPr="00775852">
        <w:rPr>
          <w:rStyle w:val="normaltextrun"/>
          <w:rFonts w:ascii="72 Light" w:hAnsi="72 Light" w:cs="72 Light"/>
          <w:lang w:eastAsia="en-AU"/>
        </w:rPr>
        <w:t>a</w:t>
      </w:r>
      <w:r w:rsidR="00210ACB" w:rsidRPr="00775852">
        <w:rPr>
          <w:rStyle w:val="normaltextrun"/>
          <w:rFonts w:ascii="72 Light" w:hAnsi="72 Light" w:cs="72 Light"/>
          <w:lang w:eastAsia="en-AU"/>
        </w:rPr>
        <w:t xml:space="preserve"> resident’s weight, allergies </w:t>
      </w:r>
      <w:r w:rsidR="00334082" w:rsidRPr="00775852">
        <w:rPr>
          <w:rStyle w:val="normaltextrun"/>
          <w:rFonts w:ascii="72 Light" w:hAnsi="72 Light" w:cs="72 Light"/>
          <w:lang w:eastAsia="en-AU"/>
        </w:rPr>
        <w:t>and</w:t>
      </w:r>
      <w:r w:rsidR="00210ACB" w:rsidRPr="00775852">
        <w:rPr>
          <w:rStyle w:val="normaltextrun"/>
          <w:rFonts w:ascii="72 Light" w:hAnsi="72 Light" w:cs="72 Light"/>
          <w:lang w:eastAsia="en-AU"/>
        </w:rPr>
        <w:t xml:space="preserve"> adverse drug </w:t>
      </w:r>
      <w:r w:rsidR="00334082" w:rsidRPr="00775852">
        <w:rPr>
          <w:rStyle w:val="normaltextrun"/>
          <w:rFonts w:ascii="72 Light" w:hAnsi="72 Light" w:cs="72 Light"/>
          <w:lang w:eastAsia="en-AU"/>
        </w:rPr>
        <w:t>events</w:t>
      </w:r>
      <w:r w:rsidR="009C137C" w:rsidRPr="00775852">
        <w:rPr>
          <w:rStyle w:val="normaltextrun"/>
          <w:rFonts w:ascii="72 Light" w:hAnsi="72 Light" w:cs="72 Light"/>
          <w:lang w:eastAsia="en-AU"/>
        </w:rPr>
        <w:t xml:space="preserve"> and information to support the calculation of </w:t>
      </w:r>
      <w:r w:rsidR="001B2091" w:rsidRPr="00775852">
        <w:rPr>
          <w:rStyle w:val="normaltextrun"/>
          <w:rFonts w:ascii="72 Light" w:hAnsi="72 Light" w:cs="72 Light"/>
          <w:lang w:eastAsia="en-AU"/>
        </w:rPr>
        <w:t>variable dose medicines (</w:t>
      </w:r>
      <w:proofErr w:type="spellStart"/>
      <w:r w:rsidR="001B2091" w:rsidRPr="00775852">
        <w:rPr>
          <w:rStyle w:val="normaltextrun"/>
          <w:rFonts w:ascii="72 Light" w:hAnsi="72 Light" w:cs="72 Light"/>
          <w:lang w:eastAsia="en-AU"/>
        </w:rPr>
        <w:t>eg.</w:t>
      </w:r>
      <w:proofErr w:type="spellEnd"/>
      <w:r w:rsidR="001B2091" w:rsidRPr="00775852">
        <w:rPr>
          <w:rStyle w:val="normaltextrun"/>
          <w:rFonts w:ascii="72 Light" w:hAnsi="72 Light" w:cs="72 Light"/>
          <w:lang w:eastAsia="en-AU"/>
        </w:rPr>
        <w:t xml:space="preserve"> INR blood test results). </w:t>
      </w:r>
      <w:r w:rsidRPr="00775852">
        <w:rPr>
          <w:rStyle w:val="normaltextrun"/>
          <w:rFonts w:ascii="72 Light" w:hAnsi="72 Light" w:cs="72 Light"/>
          <w:lang w:eastAsia="en-AU"/>
        </w:rPr>
        <w:t xml:space="preserve"> </w:t>
      </w:r>
    </w:p>
    <w:p w14:paraId="5A7AC8F4" w14:textId="5B4D4D98" w:rsidR="003E53A0" w:rsidRPr="00775852" w:rsidRDefault="00512BCE" w:rsidP="007B045F">
      <w:pPr>
        <w:pStyle w:val="NoSpacing"/>
        <w:ind w:left="450"/>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Who sets the rules for how long a medication chart can operate? Why was </w:t>
      </w:r>
      <w:r w:rsidR="00602006" w:rsidRPr="00775852">
        <w:rPr>
          <w:rStyle w:val="normaltextrun"/>
          <w:rFonts w:ascii="72 Light" w:hAnsi="72 Light" w:cs="72 Light"/>
          <w:b/>
          <w:bCs/>
          <w:sz w:val="21"/>
          <w:szCs w:val="21"/>
        </w:rPr>
        <w:t>four</w:t>
      </w:r>
      <w:r w:rsidRPr="00775852">
        <w:rPr>
          <w:rStyle w:val="normaltextrun"/>
          <w:rFonts w:ascii="72 Light" w:hAnsi="72 Light" w:cs="72 Light"/>
          <w:b/>
          <w:bCs/>
          <w:sz w:val="21"/>
          <w:szCs w:val="21"/>
        </w:rPr>
        <w:t xml:space="preserve"> months chosen as </w:t>
      </w:r>
      <w:r w:rsidR="00EF3A58" w:rsidRPr="00775852">
        <w:rPr>
          <w:rStyle w:val="normaltextrun"/>
          <w:rFonts w:ascii="72 Light" w:hAnsi="72 Light" w:cs="72 Light"/>
          <w:b/>
          <w:bCs/>
          <w:sz w:val="21"/>
          <w:szCs w:val="21"/>
        </w:rPr>
        <w:t>an appropriate chart duration</w:t>
      </w:r>
      <w:r w:rsidR="003E53A0" w:rsidRPr="00775852">
        <w:rPr>
          <w:rStyle w:val="normaltextrun"/>
          <w:rFonts w:ascii="72 Light" w:hAnsi="72 Light" w:cs="72 Light"/>
          <w:b/>
          <w:bCs/>
          <w:sz w:val="21"/>
          <w:szCs w:val="21"/>
        </w:rPr>
        <w:t>?</w:t>
      </w:r>
    </w:p>
    <w:p w14:paraId="0ED88B5A" w14:textId="7DA90631" w:rsidR="00873372" w:rsidRPr="00775852" w:rsidRDefault="00873372" w:rsidP="007B045F">
      <w:pPr>
        <w:pStyle w:val="NoSpacing"/>
        <w:ind w:left="450"/>
        <w:jc w:val="both"/>
        <w:rPr>
          <w:rStyle w:val="normaltextrun"/>
          <w:rFonts w:ascii="72 Light" w:hAnsi="72 Light" w:cs="72 Light"/>
          <w:lang w:eastAsia="en-AU"/>
        </w:rPr>
      </w:pPr>
      <w:r w:rsidRPr="00775852">
        <w:rPr>
          <w:rStyle w:val="normaltextrun"/>
          <w:rFonts w:ascii="72 Light" w:hAnsi="72 Light" w:cs="72 Light"/>
          <w:lang w:eastAsia="en-AU"/>
        </w:rPr>
        <w:t xml:space="preserve">PBS </w:t>
      </w:r>
      <w:r w:rsidR="008F1142" w:rsidRPr="00775852">
        <w:rPr>
          <w:rStyle w:val="normaltextrun"/>
          <w:rFonts w:ascii="72 Light" w:hAnsi="72 Light" w:cs="72 Light"/>
          <w:lang w:eastAsia="en-AU"/>
        </w:rPr>
        <w:t xml:space="preserve">medication </w:t>
      </w:r>
      <w:r w:rsidRPr="00775852">
        <w:rPr>
          <w:rStyle w:val="normaltextrun"/>
          <w:rFonts w:ascii="72 Light" w:hAnsi="72 Light" w:cs="72 Light"/>
          <w:lang w:eastAsia="en-AU"/>
        </w:rPr>
        <w:t xml:space="preserve">chart durations </w:t>
      </w:r>
      <w:r w:rsidR="00B70127" w:rsidRPr="00775852">
        <w:rPr>
          <w:rStyle w:val="normaltextrun"/>
          <w:rFonts w:ascii="72 Light" w:hAnsi="72 Light" w:cs="72 Light"/>
          <w:lang w:eastAsia="en-AU"/>
        </w:rPr>
        <w:t xml:space="preserve">have been </w:t>
      </w:r>
      <w:r w:rsidRPr="00775852">
        <w:rPr>
          <w:rStyle w:val="normaltextrun"/>
          <w:rFonts w:ascii="72 Light" w:hAnsi="72 Light" w:cs="72 Light"/>
          <w:lang w:eastAsia="en-AU"/>
        </w:rPr>
        <w:t xml:space="preserve">determined by the Department in </w:t>
      </w:r>
      <w:r w:rsidR="00CB16E6" w:rsidRPr="00775852">
        <w:rPr>
          <w:rStyle w:val="normaltextrun"/>
          <w:rFonts w:ascii="72 Light" w:hAnsi="72 Light" w:cs="72 Light"/>
          <w:lang w:eastAsia="en-AU"/>
        </w:rPr>
        <w:t>consultation</w:t>
      </w:r>
      <w:r w:rsidRPr="00775852">
        <w:rPr>
          <w:rStyle w:val="normaltextrun"/>
          <w:rFonts w:ascii="72 Light" w:hAnsi="72 Light" w:cs="72 Light"/>
          <w:lang w:eastAsia="en-AU"/>
        </w:rPr>
        <w:t xml:space="preserve"> with the </w:t>
      </w:r>
      <w:r w:rsidR="00DF0783" w:rsidRPr="00775852">
        <w:rPr>
          <w:rStyle w:val="normaltextrun"/>
          <w:rFonts w:ascii="72 Light" w:hAnsi="72 Light" w:cs="72 Light"/>
          <w:lang w:eastAsia="en-AU"/>
        </w:rPr>
        <w:t xml:space="preserve">ACSQHC </w:t>
      </w:r>
      <w:r w:rsidRPr="00775852">
        <w:rPr>
          <w:rStyle w:val="normaltextrun"/>
          <w:rFonts w:ascii="72 Light" w:hAnsi="72 Light" w:cs="72 Light"/>
          <w:lang w:eastAsia="en-AU"/>
        </w:rPr>
        <w:t>and industry</w:t>
      </w:r>
      <w:r w:rsidR="00CB16E6" w:rsidRPr="00775852">
        <w:rPr>
          <w:rStyle w:val="normaltextrun"/>
          <w:rFonts w:ascii="72 Light" w:hAnsi="72 Light" w:cs="72 Light"/>
          <w:lang w:eastAsia="en-AU"/>
        </w:rPr>
        <w:t xml:space="preserve">.  It was determined through </w:t>
      </w:r>
      <w:r w:rsidRPr="00775852">
        <w:rPr>
          <w:rStyle w:val="normaltextrun"/>
          <w:rFonts w:ascii="72 Light" w:hAnsi="72 Light" w:cs="72 Light"/>
          <w:lang w:eastAsia="en-AU"/>
        </w:rPr>
        <w:t>th</w:t>
      </w:r>
      <w:r w:rsidR="00E04ED1" w:rsidRPr="00775852">
        <w:rPr>
          <w:rStyle w:val="normaltextrun"/>
          <w:rFonts w:ascii="72 Light" w:hAnsi="72 Light" w:cs="72 Light"/>
          <w:lang w:eastAsia="en-AU"/>
        </w:rPr>
        <w:t>e trial and design of the paper NRMC in 2012</w:t>
      </w:r>
      <w:r w:rsidR="00602006" w:rsidRPr="00775852">
        <w:rPr>
          <w:rStyle w:val="normaltextrun"/>
          <w:rFonts w:ascii="72 Light" w:hAnsi="72 Light" w:cs="72 Light"/>
          <w:lang w:eastAsia="en-AU"/>
        </w:rPr>
        <w:t xml:space="preserve"> that a </w:t>
      </w:r>
      <w:r w:rsidRPr="00775852">
        <w:rPr>
          <w:rStyle w:val="normaltextrun"/>
          <w:rFonts w:ascii="72 Light" w:hAnsi="72 Light" w:cs="72 Light"/>
          <w:lang w:eastAsia="en-AU"/>
        </w:rPr>
        <w:t>maximum duration of 3 full months after the month the first pharmaceutical benefit is prescribed (i.e. a maximum of 4 months) struck the best balance between ensuring continuity of care, oversight and visibility of a resident’s medicines, while supporting prescribing and administrative processes.</w:t>
      </w:r>
      <w:r w:rsidR="00A41B55" w:rsidRPr="00775852">
        <w:rPr>
          <w:rStyle w:val="normaltextrun"/>
          <w:rFonts w:ascii="72 Light" w:hAnsi="72 Light" w:cs="72 Light"/>
          <w:lang w:eastAsia="en-AU"/>
        </w:rPr>
        <w:t xml:space="preserve"> However, due to the benefits eNRMC systems provide through real time access to a resident’s medication chart, the Department </w:t>
      </w:r>
      <w:r w:rsidR="004B3915" w:rsidRPr="00775852">
        <w:rPr>
          <w:rStyle w:val="normaltextrun"/>
          <w:rFonts w:ascii="72 Light" w:hAnsi="72 Light" w:cs="72 Light"/>
          <w:lang w:eastAsia="en-AU"/>
        </w:rPr>
        <w:t>(</w:t>
      </w:r>
      <w:r w:rsidR="00A41B55" w:rsidRPr="00775852">
        <w:rPr>
          <w:rStyle w:val="normaltextrun"/>
          <w:rFonts w:ascii="72 Light" w:hAnsi="72 Light" w:cs="72 Light"/>
          <w:lang w:eastAsia="en-AU"/>
        </w:rPr>
        <w:t>in consultation with the ACSQHC</w:t>
      </w:r>
      <w:r w:rsidR="004B3915" w:rsidRPr="00775852">
        <w:rPr>
          <w:rStyle w:val="normaltextrun"/>
          <w:rFonts w:ascii="72 Light" w:hAnsi="72 Light" w:cs="72 Light"/>
          <w:lang w:eastAsia="en-AU"/>
        </w:rPr>
        <w:t xml:space="preserve"> and industry)</w:t>
      </w:r>
      <w:r w:rsidR="00A41B55" w:rsidRPr="00775852">
        <w:rPr>
          <w:rStyle w:val="normaltextrun"/>
          <w:rFonts w:ascii="72 Light" w:hAnsi="72 Light" w:cs="72 Light"/>
          <w:lang w:eastAsia="en-AU"/>
        </w:rPr>
        <w:t xml:space="preserve"> has extended the maximum duration for electronic prescribing conformant eNRMCs </w:t>
      </w:r>
      <w:r w:rsidR="00EC68B5" w:rsidRPr="00775852">
        <w:rPr>
          <w:rStyle w:val="normaltextrun"/>
          <w:rFonts w:ascii="72 Light" w:hAnsi="72 Light" w:cs="72 Light"/>
          <w:lang w:eastAsia="en-AU"/>
        </w:rPr>
        <w:t xml:space="preserve">(not yet available) </w:t>
      </w:r>
      <w:r w:rsidR="00A41B55" w:rsidRPr="00775852">
        <w:rPr>
          <w:rStyle w:val="normaltextrun"/>
          <w:rFonts w:ascii="72 Light" w:hAnsi="72 Light" w:cs="72 Light"/>
          <w:lang w:eastAsia="en-AU"/>
        </w:rPr>
        <w:t>to 5 full calendar months following the first month of prescribing (i.e. a maximum of 6 months).</w:t>
      </w:r>
    </w:p>
    <w:p w14:paraId="4FD1956B" w14:textId="617AC7FE" w:rsidR="00512BCE" w:rsidRPr="00775852" w:rsidRDefault="00512BCE" w:rsidP="007B045F">
      <w:pPr>
        <w:pStyle w:val="NoSpacing"/>
        <w:spacing w:after="120"/>
        <w:ind w:left="450"/>
        <w:jc w:val="both"/>
        <w:rPr>
          <w:rStyle w:val="normaltextrun"/>
          <w:rFonts w:ascii="72 Light" w:hAnsi="72 Light" w:cs="72 Light"/>
          <w:b/>
          <w:bCs/>
          <w:sz w:val="21"/>
          <w:szCs w:val="21"/>
        </w:rPr>
      </w:pPr>
      <w:r w:rsidRPr="00775852">
        <w:rPr>
          <w:rStyle w:val="normaltextrun"/>
          <w:rFonts w:ascii="72 Light" w:hAnsi="72 Light" w:cs="72 Light"/>
          <w:b/>
          <w:bCs/>
          <w:sz w:val="21"/>
          <w:szCs w:val="21"/>
        </w:rPr>
        <w:t xml:space="preserve">When can I access </w:t>
      </w:r>
      <w:r w:rsidR="004B3915" w:rsidRPr="00775852">
        <w:rPr>
          <w:rStyle w:val="normaltextrun"/>
          <w:rFonts w:ascii="72 Light" w:hAnsi="72 Light" w:cs="72 Light"/>
          <w:b/>
          <w:bCs/>
          <w:sz w:val="21"/>
          <w:szCs w:val="21"/>
        </w:rPr>
        <w:t>6</w:t>
      </w:r>
      <w:r w:rsidRPr="00775852">
        <w:rPr>
          <w:rStyle w:val="normaltextrun"/>
          <w:rFonts w:ascii="72 Light" w:hAnsi="72 Light" w:cs="72 Light"/>
          <w:b/>
          <w:bCs/>
          <w:sz w:val="21"/>
          <w:szCs w:val="21"/>
        </w:rPr>
        <w:t xml:space="preserve"> month medication charts?</w:t>
      </w:r>
    </w:p>
    <w:p w14:paraId="5A5B6842" w14:textId="79AED028" w:rsidR="00EF3A58" w:rsidRPr="00775852" w:rsidRDefault="00C57057" w:rsidP="007B045F">
      <w:pPr>
        <w:pStyle w:val="NoSpacing"/>
        <w:spacing w:after="120"/>
        <w:ind w:left="450"/>
        <w:jc w:val="both"/>
        <w:rPr>
          <w:rStyle w:val="normaltextrun"/>
          <w:rFonts w:ascii="72 Light" w:hAnsi="72 Light" w:cs="72 Light"/>
          <w:lang w:eastAsia="en-AU"/>
        </w:rPr>
      </w:pPr>
      <w:r w:rsidRPr="00775852">
        <w:rPr>
          <w:rStyle w:val="normaltextrun"/>
          <w:rFonts w:ascii="72 Light" w:hAnsi="72 Light" w:cs="72 Light"/>
          <w:lang w:eastAsia="en-AU"/>
        </w:rPr>
        <w:t>Medication charts generat</w:t>
      </w:r>
      <w:r w:rsidR="008D6891" w:rsidRPr="00775852">
        <w:rPr>
          <w:rStyle w:val="normaltextrun"/>
          <w:rFonts w:ascii="72 Light" w:hAnsi="72 Light" w:cs="72 Light"/>
          <w:lang w:eastAsia="en-AU"/>
        </w:rPr>
        <w:t>ed</w:t>
      </w:r>
      <w:r w:rsidRPr="00775852">
        <w:rPr>
          <w:rStyle w:val="normaltextrun"/>
          <w:rFonts w:ascii="72 Light" w:hAnsi="72 Light" w:cs="72 Light"/>
          <w:lang w:eastAsia="en-AU"/>
        </w:rPr>
        <w:t xml:space="preserve"> </w:t>
      </w:r>
      <w:r w:rsidR="008D6891" w:rsidRPr="00775852">
        <w:rPr>
          <w:rStyle w:val="normaltextrun"/>
          <w:rFonts w:ascii="72 Light" w:hAnsi="72 Light" w:cs="72 Light"/>
          <w:lang w:eastAsia="en-AU"/>
        </w:rPr>
        <w:t>within</w:t>
      </w:r>
      <w:r w:rsidR="00EF3A58" w:rsidRPr="00775852">
        <w:rPr>
          <w:rStyle w:val="normaltextrun"/>
          <w:rFonts w:ascii="72 Light" w:hAnsi="72 Light" w:cs="72 Light"/>
          <w:lang w:eastAsia="en-AU"/>
        </w:rPr>
        <w:t xml:space="preserve"> eNRMC system</w:t>
      </w:r>
      <w:r w:rsidR="008D6891" w:rsidRPr="00775852">
        <w:rPr>
          <w:rStyle w:val="normaltextrun"/>
          <w:rFonts w:ascii="72 Light" w:hAnsi="72 Light" w:cs="72 Light"/>
          <w:lang w:eastAsia="en-AU"/>
        </w:rPr>
        <w:t>s which</w:t>
      </w:r>
      <w:r w:rsidR="00EF3A58" w:rsidRPr="00775852">
        <w:rPr>
          <w:rStyle w:val="normaltextrun"/>
          <w:rFonts w:ascii="72 Light" w:hAnsi="72 Light" w:cs="72 Light"/>
          <w:lang w:eastAsia="en-AU"/>
        </w:rPr>
        <w:t xml:space="preserve"> include full electronic prescribing functionality (electronic prescribing conformant)</w:t>
      </w:r>
      <w:r w:rsidR="00570F51" w:rsidRPr="00775852">
        <w:rPr>
          <w:rStyle w:val="normaltextrun"/>
          <w:rFonts w:ascii="72 Light" w:hAnsi="72 Light" w:cs="72 Light"/>
          <w:lang w:eastAsia="en-AU"/>
        </w:rPr>
        <w:t xml:space="preserve"> will </w:t>
      </w:r>
      <w:r w:rsidR="0094570D" w:rsidRPr="00775852">
        <w:rPr>
          <w:rStyle w:val="normaltextrun"/>
          <w:rFonts w:ascii="72 Light" w:hAnsi="72 Light" w:cs="72 Light"/>
          <w:lang w:eastAsia="en-AU"/>
        </w:rPr>
        <w:t xml:space="preserve">be valid for up to six months duration. </w:t>
      </w:r>
      <w:r w:rsidR="00570F51" w:rsidRPr="00775852">
        <w:rPr>
          <w:rStyle w:val="normaltextrun"/>
          <w:rFonts w:ascii="72 Light" w:hAnsi="72 Light" w:cs="72 Light"/>
          <w:lang w:eastAsia="en-AU"/>
        </w:rPr>
        <w:t>The Department and the Australian Digital Health Agency are working with eNRMC system vendors to ensure the availability of</w:t>
      </w:r>
      <w:r w:rsidR="0094570D" w:rsidRPr="00775852">
        <w:rPr>
          <w:rStyle w:val="normaltextrun"/>
          <w:rFonts w:ascii="72 Light" w:hAnsi="72 Light" w:cs="72 Light"/>
          <w:lang w:eastAsia="en-AU"/>
        </w:rPr>
        <w:t xml:space="preserve"> </w:t>
      </w:r>
      <w:r w:rsidR="001D466E" w:rsidRPr="00775852">
        <w:rPr>
          <w:rStyle w:val="normaltextrun"/>
          <w:rFonts w:ascii="72 Light" w:hAnsi="72 Light" w:cs="72 Light"/>
          <w:lang w:eastAsia="en-AU"/>
        </w:rPr>
        <w:t>electronic prescribing conformant systems</w:t>
      </w:r>
      <w:r w:rsidR="005547C4" w:rsidRPr="00775852">
        <w:rPr>
          <w:rStyle w:val="normaltextrun"/>
          <w:rFonts w:ascii="72 Light" w:hAnsi="72 Light" w:cs="72 Light"/>
          <w:lang w:eastAsia="en-AU"/>
        </w:rPr>
        <w:t xml:space="preserve"> which meet all technical and clinical expectations </w:t>
      </w:r>
      <w:r w:rsidR="001D466E" w:rsidRPr="00775852">
        <w:rPr>
          <w:rStyle w:val="normaltextrun"/>
          <w:rFonts w:ascii="72 Light" w:hAnsi="72 Light" w:cs="72 Light"/>
          <w:lang w:eastAsia="en-AU"/>
        </w:rPr>
        <w:t xml:space="preserve">from late 2024. </w:t>
      </w:r>
      <w:r w:rsidR="00A51396" w:rsidRPr="00775852">
        <w:rPr>
          <w:rStyle w:val="normaltextrun"/>
          <w:rFonts w:ascii="72 Light" w:hAnsi="72 Light" w:cs="72 Light"/>
          <w:lang w:eastAsia="en-AU"/>
        </w:rPr>
        <w:t xml:space="preserve"> </w:t>
      </w:r>
    </w:p>
    <w:p w14:paraId="26A827E5" w14:textId="3F1EB09C" w:rsidR="00E973EB" w:rsidRPr="00775852" w:rsidRDefault="00F56567" w:rsidP="007B045F">
      <w:pPr>
        <w:pStyle w:val="NoSpacing"/>
        <w:spacing w:after="120"/>
        <w:ind w:left="450"/>
        <w:jc w:val="both"/>
        <w:rPr>
          <w:rStyle w:val="normaltextrun"/>
          <w:rFonts w:ascii="72 Light" w:hAnsi="72 Light" w:cs="72 Light"/>
          <w:b/>
          <w:bCs/>
          <w:sz w:val="20"/>
          <w:szCs w:val="20"/>
          <w:lang w:eastAsia="en-AU"/>
        </w:rPr>
      </w:pPr>
      <w:r w:rsidRPr="00775852">
        <w:rPr>
          <w:rStyle w:val="normaltextrun"/>
          <w:rFonts w:ascii="72 Light" w:hAnsi="72 Light" w:cs="72 Light"/>
          <w:b/>
          <w:bCs/>
          <w:sz w:val="20"/>
          <w:szCs w:val="20"/>
          <w:lang w:eastAsia="en-AU"/>
        </w:rPr>
        <w:t>How will eNRMC software becoming Electronic Prescribing Conformant benefit users</w:t>
      </w:r>
      <w:r w:rsidR="00E973EB" w:rsidRPr="00775852">
        <w:rPr>
          <w:rStyle w:val="normaltextrun"/>
          <w:rFonts w:ascii="72 Light" w:hAnsi="72 Light" w:cs="72 Light"/>
          <w:b/>
          <w:bCs/>
          <w:sz w:val="20"/>
          <w:szCs w:val="20"/>
          <w:lang w:eastAsia="en-AU"/>
        </w:rPr>
        <w:t>?</w:t>
      </w:r>
    </w:p>
    <w:p w14:paraId="5A372AEB" w14:textId="1EC97331" w:rsidR="00775852" w:rsidRPr="00775852" w:rsidRDefault="00B70127" w:rsidP="000E2E3D">
      <w:pPr>
        <w:pStyle w:val="NoSpacing"/>
        <w:spacing w:after="120"/>
        <w:jc w:val="both"/>
        <w:rPr>
          <w:rStyle w:val="normaltextrun"/>
          <w:rFonts w:ascii="72 Light" w:hAnsi="72 Light" w:cs="72 Light"/>
          <w:lang w:eastAsia="en-AU"/>
        </w:rPr>
      </w:pPr>
      <w:r w:rsidRPr="00775852">
        <w:rPr>
          <w:rStyle w:val="normaltextrun"/>
          <w:rFonts w:ascii="72 Light" w:hAnsi="72 Light" w:cs="72 Light"/>
          <w:lang w:eastAsia="en-AU"/>
        </w:rPr>
        <w:t xml:space="preserve">Electronic Prescribing Conformant eNRMC systems will be able to support </w:t>
      </w:r>
      <w:r w:rsidR="00F56567" w:rsidRPr="00775852">
        <w:rPr>
          <w:rStyle w:val="normaltextrun"/>
          <w:rFonts w:ascii="72 Light" w:hAnsi="72 Light" w:cs="72 Light"/>
          <w:lang w:eastAsia="en-AU"/>
        </w:rPr>
        <w:t>seamless end-to-end electronic prescribing</w:t>
      </w:r>
      <w:r w:rsidRPr="00775852">
        <w:rPr>
          <w:rStyle w:val="normaltextrun"/>
          <w:rFonts w:ascii="72 Light" w:hAnsi="72 Light" w:cs="72 Light"/>
          <w:lang w:eastAsia="en-AU"/>
        </w:rPr>
        <w:t xml:space="preserve"> via the prescription delivery service.</w:t>
      </w:r>
      <w:r w:rsidR="00F56567" w:rsidRPr="00775852">
        <w:rPr>
          <w:rStyle w:val="normaltextrun"/>
          <w:rFonts w:ascii="72 Light" w:hAnsi="72 Light" w:cs="72 Light"/>
          <w:lang w:eastAsia="en-AU"/>
        </w:rPr>
        <w:t xml:space="preserve"> </w:t>
      </w:r>
      <w:r w:rsidRPr="00775852">
        <w:rPr>
          <w:rStyle w:val="normaltextrun"/>
          <w:rFonts w:ascii="72 Light" w:hAnsi="72 Light" w:cs="72 Light"/>
          <w:lang w:eastAsia="en-AU"/>
        </w:rPr>
        <w:t>P</w:t>
      </w:r>
      <w:r w:rsidR="00F56567" w:rsidRPr="00775852">
        <w:rPr>
          <w:rStyle w:val="normaltextrun"/>
          <w:rFonts w:ascii="72 Light" w:hAnsi="72 Light" w:cs="72 Light"/>
          <w:lang w:eastAsia="en-AU"/>
        </w:rPr>
        <w:t xml:space="preserve">harmacists </w:t>
      </w:r>
      <w:r w:rsidRPr="00775852">
        <w:rPr>
          <w:rStyle w:val="normaltextrun"/>
          <w:rFonts w:ascii="72 Light" w:hAnsi="72 Light" w:cs="72 Light"/>
          <w:lang w:eastAsia="en-AU"/>
        </w:rPr>
        <w:t xml:space="preserve">will </w:t>
      </w:r>
      <w:r w:rsidR="00F56567" w:rsidRPr="00775852">
        <w:rPr>
          <w:rStyle w:val="normaltextrun"/>
          <w:rFonts w:ascii="72 Light" w:hAnsi="72 Light" w:cs="72 Light"/>
          <w:lang w:eastAsia="en-AU"/>
        </w:rPr>
        <w:t xml:space="preserve">no longer need to </w:t>
      </w:r>
    </w:p>
    <w:p w14:paraId="1BC2823A" w14:textId="0600728C" w:rsidR="00F56567" w:rsidRPr="00775852" w:rsidRDefault="00F56567" w:rsidP="007B045F">
      <w:pPr>
        <w:pStyle w:val="NoSpacing"/>
        <w:spacing w:after="120"/>
        <w:jc w:val="both"/>
        <w:rPr>
          <w:rStyle w:val="normaltextrun"/>
          <w:rFonts w:ascii="72 Light" w:hAnsi="72 Light" w:cs="72 Light"/>
          <w:lang w:eastAsia="en-AU"/>
        </w:rPr>
      </w:pPr>
      <w:r w:rsidRPr="00775852">
        <w:rPr>
          <w:rStyle w:val="normaltextrun"/>
          <w:rFonts w:ascii="72 Light" w:hAnsi="72 Light" w:cs="72 Light"/>
          <w:lang w:eastAsia="en-AU"/>
        </w:rPr>
        <w:t>transcribe medication chart prescription information into dispensing software</w:t>
      </w:r>
      <w:r w:rsidR="00B70127" w:rsidRPr="00775852">
        <w:rPr>
          <w:rStyle w:val="normaltextrun"/>
          <w:rFonts w:ascii="72 Light" w:hAnsi="72 Light" w:cs="72 Light"/>
          <w:lang w:eastAsia="en-AU"/>
        </w:rPr>
        <w:t>,</w:t>
      </w:r>
      <w:r w:rsidRPr="00775852">
        <w:rPr>
          <w:rStyle w:val="normaltextrun"/>
          <w:rFonts w:ascii="72 Light" w:hAnsi="72 Light" w:cs="72 Light"/>
          <w:lang w:eastAsia="en-AU"/>
        </w:rPr>
        <w:t xml:space="preserve"> reduc</w:t>
      </w:r>
      <w:r w:rsidR="00B70127" w:rsidRPr="00775852">
        <w:rPr>
          <w:rStyle w:val="normaltextrun"/>
          <w:rFonts w:ascii="72 Light" w:hAnsi="72 Light" w:cs="72 Light"/>
          <w:lang w:eastAsia="en-AU"/>
        </w:rPr>
        <w:t>ing</w:t>
      </w:r>
      <w:r w:rsidRPr="00775852">
        <w:rPr>
          <w:rStyle w:val="normaltextrun"/>
          <w:rFonts w:ascii="72 Light" w:hAnsi="72 Light" w:cs="72 Light"/>
          <w:lang w:eastAsia="en-AU"/>
        </w:rPr>
        <w:t xml:space="preserve"> administrative burden, and remov</w:t>
      </w:r>
      <w:r w:rsidR="00B70127" w:rsidRPr="00775852">
        <w:rPr>
          <w:rStyle w:val="normaltextrun"/>
          <w:rFonts w:ascii="72 Light" w:hAnsi="72 Light" w:cs="72 Light"/>
          <w:lang w:eastAsia="en-AU"/>
        </w:rPr>
        <w:t>ing</w:t>
      </w:r>
      <w:r w:rsidRPr="00775852">
        <w:rPr>
          <w:rStyle w:val="normaltextrun"/>
          <w:rFonts w:ascii="72 Light" w:hAnsi="72 Light" w:cs="72 Light"/>
          <w:lang w:eastAsia="en-AU"/>
        </w:rPr>
        <w:t xml:space="preserve"> the risk of transcription and claiming errors. It will also </w:t>
      </w:r>
      <w:r w:rsidR="00B70127" w:rsidRPr="00775852">
        <w:rPr>
          <w:rStyle w:val="normaltextrun"/>
          <w:rFonts w:ascii="72 Light" w:hAnsi="72 Light" w:cs="72 Light"/>
          <w:lang w:eastAsia="en-AU"/>
        </w:rPr>
        <w:t xml:space="preserve">enhance </w:t>
      </w:r>
      <w:r w:rsidRPr="00775852">
        <w:rPr>
          <w:rStyle w:val="normaltextrun"/>
          <w:rFonts w:ascii="72 Light" w:hAnsi="72 Light" w:cs="72 Light"/>
          <w:lang w:eastAsia="en-AU"/>
        </w:rPr>
        <w:t xml:space="preserve">visibility of medicines supplied for residents. </w:t>
      </w:r>
      <w:r w:rsidR="00B70127" w:rsidRPr="00775852">
        <w:rPr>
          <w:rStyle w:val="normaltextrun"/>
          <w:rFonts w:ascii="72 Light" w:hAnsi="72 Light" w:cs="72 Light"/>
          <w:lang w:eastAsia="en-AU"/>
        </w:rPr>
        <w:t xml:space="preserve">The Department and </w:t>
      </w:r>
      <w:r w:rsidR="006C629E" w:rsidRPr="00775852">
        <w:rPr>
          <w:rStyle w:val="normaltextrun"/>
          <w:rFonts w:ascii="72 Light" w:hAnsi="72 Light" w:cs="72 Light"/>
          <w:lang w:eastAsia="en-AU"/>
        </w:rPr>
        <w:t xml:space="preserve">the </w:t>
      </w:r>
      <w:r w:rsidR="00B70127" w:rsidRPr="00775852">
        <w:rPr>
          <w:rStyle w:val="normaltextrun"/>
          <w:rFonts w:ascii="72 Light" w:hAnsi="72 Light" w:cs="72 Light"/>
          <w:lang w:eastAsia="en-AU"/>
        </w:rPr>
        <w:t xml:space="preserve">Australian Digital Health Agency are continuing to work with industry to support interoperability between GP prescribing software, eNRMC systems and the My Health Record. </w:t>
      </w:r>
    </w:p>
    <w:p w14:paraId="16ADB049" w14:textId="6C6B3C8E" w:rsidR="007C7886" w:rsidRPr="00775852" w:rsidRDefault="009A4331" w:rsidP="007B045F">
      <w:pPr>
        <w:pStyle w:val="NoSpacing"/>
        <w:spacing w:after="240"/>
        <w:ind w:left="450"/>
        <w:jc w:val="both"/>
        <w:rPr>
          <w:rStyle w:val="normaltextrun"/>
          <w:rFonts w:ascii="72 Light" w:hAnsi="72 Light" w:cs="72 Light"/>
          <w:b/>
          <w:bCs/>
        </w:rPr>
      </w:pPr>
      <w:r w:rsidRPr="00775852">
        <w:rPr>
          <w:rFonts w:ascii="72 Light" w:hAnsi="72 Light" w:cs="72 Light"/>
          <w:noProof/>
          <w:sz w:val="20"/>
          <w:szCs w:val="20"/>
          <w:lang w:eastAsia="en-AU"/>
        </w:rPr>
        <mc:AlternateContent>
          <mc:Choice Requires="wps">
            <w:drawing>
              <wp:anchor distT="0" distB="0" distL="114300" distR="114300" simplePos="0" relativeHeight="251669504" behindDoc="0" locked="0" layoutInCell="1" allowOverlap="1" wp14:anchorId="29E9B1B4" wp14:editId="7EA8C728">
                <wp:simplePos x="0" y="0"/>
                <wp:positionH relativeFrom="page">
                  <wp:posOffset>1113183</wp:posOffset>
                </wp:positionH>
                <wp:positionV relativeFrom="paragraph">
                  <wp:posOffset>175674</wp:posOffset>
                </wp:positionV>
                <wp:extent cx="5791200" cy="1304014"/>
                <wp:effectExtent l="0" t="0" r="19050" b="10795"/>
                <wp:wrapNone/>
                <wp:docPr id="80" name="Rectangle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91200" cy="1304014"/>
                        </a:xfrm>
                        <a:prstGeom prst="rect">
                          <a:avLst/>
                        </a:prstGeom>
                        <a:noFill/>
                        <a:ln>
                          <a:solidFill>
                            <a:srgbClr val="35818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2013" id="Rectangle 80" o:spid="_x0000_s1026" alt="&quot;&quot;" style="position:absolute;margin-left:87.65pt;margin-top:13.85pt;width:456pt;height:102.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" filled="f" strokecolor="#358189" strokeweight="1pt">
                <w10:wrap anchorx="page"/>
              </v:rect>
            </w:pict>
          </mc:Fallback>
        </mc:AlternateContent>
      </w:r>
      <w:r w:rsidR="007C7886" w:rsidRPr="00775852">
        <w:rPr>
          <w:rStyle w:val="normaltextrun"/>
          <w:rFonts w:ascii="72 Light" w:hAnsi="72 Light" w:cs="72 Light"/>
          <w:b/>
          <w:bCs/>
        </w:rPr>
        <w:t xml:space="preserve"> </w:t>
      </w:r>
    </w:p>
    <w:p w14:paraId="19DE1E34" w14:textId="79398375" w:rsidR="009C1BC9" w:rsidRPr="00775852" w:rsidRDefault="009C1BC9" w:rsidP="009C1BC9">
      <w:pPr>
        <w:pStyle w:val="paragraph"/>
        <w:spacing w:before="0" w:beforeAutospacing="0" w:after="0" w:afterAutospacing="0"/>
        <w:jc w:val="both"/>
        <w:textAlignment w:val="baseline"/>
        <w:rPr>
          <w:rStyle w:val="normaltextrun"/>
        </w:rPr>
      </w:pPr>
      <w:r w:rsidRPr="00775852">
        <w:rPr>
          <w:rStyle w:val="normaltextrun"/>
          <w:rFonts w:ascii="72 Light" w:hAnsi="72 Light" w:cs="72 Light"/>
          <w:b/>
          <w:bCs/>
        </w:rPr>
        <w:t>Additional Resources:</w:t>
      </w:r>
    </w:p>
    <w:p w14:paraId="2050A6BB" w14:textId="68FF0134" w:rsidR="007C7886" w:rsidRPr="00775852" w:rsidRDefault="007C7886" w:rsidP="007B045F">
      <w:pPr>
        <w:pStyle w:val="paragraph"/>
        <w:numPr>
          <w:ilvl w:val="0"/>
          <w:numId w:val="12"/>
        </w:numPr>
        <w:spacing w:before="0" w:beforeAutospacing="0" w:after="0" w:afterAutospacing="0"/>
        <w:ind w:left="810"/>
        <w:jc w:val="both"/>
        <w:textAlignment w:val="baseline"/>
        <w:rPr>
          <w:rFonts w:ascii="72 Light" w:hAnsi="72 Light" w:cs="72 Light"/>
          <w:sz w:val="22"/>
          <w:szCs w:val="22"/>
        </w:rPr>
      </w:pPr>
      <w:r w:rsidRPr="00775852">
        <w:rPr>
          <w:rStyle w:val="normaltextrun"/>
          <w:rFonts w:ascii="72 Light" w:eastAsiaTheme="minorHAnsi" w:hAnsi="72 Light" w:cs="72 Light"/>
          <w:kern w:val="2"/>
          <w:sz w:val="22"/>
          <w:szCs w:val="22"/>
          <w14:ligatures w14:val="standardContextual"/>
        </w:rPr>
        <w:t xml:space="preserve">Further information on the eNRMC TA is available on the Department’s </w:t>
      </w:r>
      <w:hyperlink r:id="rId9" w:history="1">
        <w:r w:rsidRPr="00775852">
          <w:rPr>
            <w:rStyle w:val="Hyperlink"/>
            <w:rFonts w:ascii="72 Light" w:eastAsiaTheme="minorHAnsi" w:hAnsi="72 Light" w:cs="72 Light"/>
            <w:kern w:val="2"/>
            <w:sz w:val="22"/>
            <w:szCs w:val="22"/>
            <w14:ligatures w14:val="standardContextual"/>
          </w:rPr>
          <w:t>website</w:t>
        </w:r>
      </w:hyperlink>
      <w:r w:rsidRPr="00775852">
        <w:rPr>
          <w:rStyle w:val="normaltextrun"/>
          <w:rFonts w:ascii="72 Light" w:eastAsiaTheme="minorHAnsi" w:hAnsi="72 Light" w:cs="72 Light"/>
          <w:kern w:val="2"/>
          <w:sz w:val="22"/>
          <w:szCs w:val="22"/>
          <w14:ligatures w14:val="standardContextual"/>
        </w:rPr>
        <w:t xml:space="preserve">. </w:t>
      </w:r>
    </w:p>
    <w:p w14:paraId="51190EFA" w14:textId="07A5E961" w:rsidR="007C7886" w:rsidRPr="00775852" w:rsidRDefault="007C7886" w:rsidP="007B045F">
      <w:pPr>
        <w:pStyle w:val="paragraph"/>
        <w:numPr>
          <w:ilvl w:val="0"/>
          <w:numId w:val="12"/>
        </w:numPr>
        <w:spacing w:before="0" w:beforeAutospacing="0" w:after="0" w:afterAutospacing="0"/>
        <w:ind w:left="810"/>
        <w:jc w:val="both"/>
        <w:textAlignment w:val="baseline"/>
        <w:rPr>
          <w:rStyle w:val="normaltextrun"/>
          <w:rFonts w:ascii="72 Light" w:eastAsiaTheme="minorHAnsi" w:hAnsi="72 Light" w:cs="72 Light"/>
          <w:b/>
          <w:bCs/>
          <w:kern w:val="2"/>
          <w:sz w:val="22"/>
          <w:szCs w:val="22"/>
          <w:lang w:eastAsia="en-US"/>
          <w14:ligatures w14:val="standardContextual"/>
        </w:rPr>
      </w:pPr>
      <w:r w:rsidRPr="00775852">
        <w:rPr>
          <w:rFonts w:ascii="72 Light" w:hAnsi="72 Light" w:cs="72 Light"/>
          <w:sz w:val="22"/>
          <w:szCs w:val="22"/>
        </w:rPr>
        <w:t xml:space="preserve">A range of implementation support materials and user resources are provided via The Australian Commission on Safety and Quality in Health Care’s </w:t>
      </w:r>
      <w:hyperlink r:id="rId10" w:history="1">
        <w:r w:rsidRPr="00775852">
          <w:rPr>
            <w:rStyle w:val="Hyperlink"/>
            <w:rFonts w:ascii="72 Light" w:hAnsi="72 Light" w:cs="72 Light"/>
            <w:sz w:val="22"/>
            <w:szCs w:val="22"/>
          </w:rPr>
          <w:t>website</w:t>
        </w:r>
      </w:hyperlink>
      <w:r w:rsidRPr="00775852">
        <w:rPr>
          <w:rFonts w:ascii="72 Light" w:hAnsi="72 Light" w:cs="72 Light"/>
          <w:sz w:val="22"/>
          <w:szCs w:val="22"/>
        </w:rPr>
        <w:t>.</w:t>
      </w:r>
    </w:p>
    <w:p w14:paraId="1312AA46" w14:textId="77777777" w:rsidR="007C7886" w:rsidRPr="00775852" w:rsidRDefault="007C7886" w:rsidP="007B045F">
      <w:pPr>
        <w:pStyle w:val="paragraph"/>
        <w:spacing w:before="0" w:beforeAutospacing="0" w:after="0" w:afterAutospacing="0"/>
        <w:ind w:left="450"/>
        <w:jc w:val="both"/>
        <w:textAlignment w:val="baseline"/>
        <w:rPr>
          <w:rStyle w:val="normaltextrun"/>
          <w:rFonts w:ascii="72 Light" w:hAnsi="72 Light" w:cs="72 Light"/>
          <w:sz w:val="22"/>
          <w:szCs w:val="22"/>
        </w:rPr>
      </w:pPr>
    </w:p>
    <w:p w14:paraId="7304B557" w14:textId="2B2AB627" w:rsidR="007C7886" w:rsidRPr="005B5B17" w:rsidRDefault="007C7886" w:rsidP="007B045F">
      <w:pPr>
        <w:pStyle w:val="paragraph"/>
        <w:spacing w:before="0" w:beforeAutospacing="0" w:after="0" w:afterAutospacing="0"/>
        <w:ind w:left="450"/>
        <w:jc w:val="both"/>
        <w:textAlignment w:val="baseline"/>
        <w:rPr>
          <w:rStyle w:val="normaltextrun"/>
          <w:rFonts w:ascii="72 Light" w:eastAsiaTheme="minorHAnsi" w:hAnsi="72 Light" w:cs="72 Light"/>
          <w:kern w:val="2"/>
          <w:sz w:val="22"/>
          <w:szCs w:val="22"/>
          <w:lang w:eastAsia="en-US"/>
          <w14:ligatures w14:val="standardContextual"/>
        </w:rPr>
      </w:pPr>
      <w:r w:rsidRPr="00775852">
        <w:rPr>
          <w:rStyle w:val="normaltextrun"/>
          <w:rFonts w:ascii="72 Light" w:hAnsi="72 Light" w:cs="72 Light"/>
          <w:sz w:val="22"/>
          <w:szCs w:val="22"/>
        </w:rPr>
        <w:t>If you have any questions, please email</w:t>
      </w:r>
      <w:r w:rsidRPr="00775852">
        <w:rPr>
          <w:rStyle w:val="normaltextrun"/>
          <w:rFonts w:ascii="72 Light" w:hAnsi="72 Light" w:cs="72 Light"/>
          <w:color w:val="000000"/>
          <w:sz w:val="22"/>
          <w:szCs w:val="22"/>
        </w:rPr>
        <w:t xml:space="preserve"> </w:t>
      </w:r>
      <w:hyperlink r:id="rId11" w:tgtFrame="_blank" w:history="1">
        <w:r w:rsidRPr="00775852">
          <w:rPr>
            <w:rStyle w:val="normaltextrun"/>
            <w:rFonts w:ascii="72 Light" w:hAnsi="72 Light" w:cs="72 Light"/>
            <w:color w:val="0563C1"/>
            <w:sz w:val="22"/>
            <w:szCs w:val="22"/>
            <w:u w:val="single"/>
          </w:rPr>
          <w:t>eNRMC@health.gov.au</w:t>
        </w:r>
      </w:hyperlink>
      <w:r w:rsidRPr="00775852">
        <w:rPr>
          <w:rStyle w:val="normaltextrun"/>
          <w:rFonts w:ascii="72 Light" w:hAnsi="72 Light" w:cs="72 Light"/>
          <w:color w:val="0563C1"/>
          <w:sz w:val="22"/>
          <w:szCs w:val="22"/>
          <w:u w:val="single"/>
        </w:rPr>
        <w:t>.</w:t>
      </w:r>
      <w:r w:rsidRPr="005B5B17">
        <w:rPr>
          <w:rStyle w:val="normaltextrun"/>
          <w:rFonts w:ascii="72 Light" w:hAnsi="72 Light" w:cs="72 Light"/>
          <w:color w:val="0563C1"/>
          <w:sz w:val="22"/>
          <w:szCs w:val="22"/>
          <w:u w:val="single"/>
        </w:rPr>
        <w:t xml:space="preserve"> </w:t>
      </w:r>
    </w:p>
    <w:p w14:paraId="3B9F55C1" w14:textId="77777777" w:rsidR="007C7886" w:rsidRPr="007C7886" w:rsidRDefault="007C7886" w:rsidP="007B045F">
      <w:pPr>
        <w:tabs>
          <w:tab w:val="left" w:pos="720"/>
        </w:tabs>
        <w:spacing w:after="0"/>
        <w:jc w:val="both"/>
        <w:rPr>
          <w:rFonts w:ascii="72 Light" w:hAnsi="72 Light" w:cs="72 Light"/>
          <w:sz w:val="20"/>
          <w:szCs w:val="20"/>
          <w:lang w:eastAsia="en-AU"/>
        </w:rPr>
      </w:pPr>
    </w:p>
    <w:sectPr w:rsidR="007C7886" w:rsidRPr="007C7886" w:rsidSect="00974398">
      <w:headerReference w:type="default" r:id="rId12"/>
      <w:footerReference w:type="default" r:id="rId13"/>
      <w:pgSz w:w="11906" w:h="16838"/>
      <w:pgMar w:top="1843" w:right="1274" w:bottom="993" w:left="1418" w:header="0" w:footer="706" w:gutter="0"/>
      <w:cols w:space="5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05F0" w14:textId="77777777" w:rsidR="003A4FAF" w:rsidRDefault="003A4FAF" w:rsidP="003D39F7">
      <w:pPr>
        <w:spacing w:after="0"/>
      </w:pPr>
      <w:r>
        <w:separator/>
      </w:r>
    </w:p>
  </w:endnote>
  <w:endnote w:type="continuationSeparator" w:id="0">
    <w:p w14:paraId="344A440F" w14:textId="77777777" w:rsidR="003A4FAF" w:rsidRDefault="003A4FAF" w:rsidP="003D3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72 Light">
    <w:altName w:val="Calibri"/>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AC04" w14:textId="36D203F2" w:rsidR="0020008B" w:rsidRDefault="008F263C">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sidRPr="005F4A1F">
      <w:rPr>
        <w:color w:val="000000" w:themeColor="text1"/>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6041" w14:textId="77777777" w:rsidR="003A4FAF" w:rsidRDefault="003A4FAF" w:rsidP="003D39F7">
      <w:pPr>
        <w:spacing w:after="0"/>
      </w:pPr>
      <w:bookmarkStart w:id="0" w:name="_Hlk166596127"/>
      <w:bookmarkEnd w:id="0"/>
      <w:r>
        <w:separator/>
      </w:r>
    </w:p>
  </w:footnote>
  <w:footnote w:type="continuationSeparator" w:id="0">
    <w:p w14:paraId="048D4B95" w14:textId="77777777" w:rsidR="003A4FAF" w:rsidRDefault="003A4FAF" w:rsidP="003D39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2127" w14:textId="4F59AA7E" w:rsidR="003D39F7" w:rsidRPr="003D39F7" w:rsidRDefault="00775852" w:rsidP="003D39F7">
    <w:pPr>
      <w:pStyle w:val="Header"/>
    </w:pPr>
    <w:r>
      <w:rPr>
        <w:noProof/>
      </w:rPr>
      <w:drawing>
        <wp:anchor distT="0" distB="0" distL="114300" distR="114300" simplePos="0" relativeHeight="251656704" behindDoc="1" locked="0" layoutInCell="1" allowOverlap="1" wp14:anchorId="5E20B185" wp14:editId="529FC552">
          <wp:simplePos x="0" y="0"/>
          <wp:positionH relativeFrom="page">
            <wp:posOffset>122555</wp:posOffset>
          </wp:positionH>
          <wp:positionV relativeFrom="paragraph">
            <wp:posOffset>934720</wp:posOffset>
          </wp:positionV>
          <wp:extent cx="7305675" cy="230505"/>
          <wp:effectExtent l="0" t="0" r="9525" b="0"/>
          <wp:wrapNone/>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05675" cy="230505"/>
                  </a:xfrm>
                  <a:prstGeom prst="rect">
                    <a:avLst/>
                  </a:prstGeom>
                </pic:spPr>
              </pic:pic>
            </a:graphicData>
          </a:graphic>
          <wp14:sizeRelH relativeFrom="page">
            <wp14:pctWidth>0</wp14:pctWidth>
          </wp14:sizeRelH>
          <wp14:sizeRelV relativeFrom="page">
            <wp14:pctHeight>0</wp14:pctHeight>
          </wp14:sizeRelV>
        </wp:anchor>
      </w:drawing>
    </w:r>
    <w:r w:rsidR="0020008B" w:rsidRPr="003F0B12">
      <w:rPr>
        <w:rFonts w:ascii="Arial" w:hAnsi="Arial" w:cs="Arial"/>
        <w:b/>
        <w:bCs/>
        <w:iCs/>
        <w:noProof/>
        <w:color w:val="358189"/>
        <w:sz w:val="28"/>
        <w:szCs w:val="28"/>
      </w:rPr>
      <mc:AlternateContent>
        <mc:Choice Requires="wps">
          <w:drawing>
            <wp:anchor distT="0" distB="0" distL="114300" distR="114300" simplePos="0" relativeHeight="251658752" behindDoc="0" locked="0" layoutInCell="1" allowOverlap="1" wp14:anchorId="1B4410F5" wp14:editId="2E2C8BB2">
              <wp:simplePos x="0" y="0"/>
              <wp:positionH relativeFrom="margin">
                <wp:posOffset>2119357</wp:posOffset>
              </wp:positionH>
              <wp:positionV relativeFrom="paragraph">
                <wp:posOffset>170916</wp:posOffset>
              </wp:positionV>
              <wp:extent cx="4534314" cy="766041"/>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534314" cy="766041"/>
                      </a:xfrm>
                      <a:prstGeom prst="rect">
                        <a:avLst/>
                      </a:prstGeom>
                      <a:solidFill>
                        <a:sysClr val="window" lastClr="FFFFFF"/>
                      </a:solidFill>
                      <a:ln w="6350">
                        <a:noFill/>
                      </a:ln>
                    </wps:spPr>
                    <wps:txbx>
                      <w:txbxContent>
                        <w:p w14:paraId="2A7ED969" w14:textId="77777777" w:rsidR="0020008B" w:rsidRPr="00F40C0B" w:rsidRDefault="0020008B" w:rsidP="0020008B">
                          <w:pPr>
                            <w:pStyle w:val="paragraph"/>
                            <w:spacing w:before="0" w:beforeAutospacing="0" w:after="0" w:afterAutospacing="0"/>
                            <w:textAlignment w:val="baseline"/>
                            <w:rPr>
                              <w:rFonts w:ascii="Arial" w:hAnsi="Arial" w:cs="Arial"/>
                              <w:b/>
                              <w:bCs/>
                              <w:iCs/>
                              <w:color w:val="358189"/>
                              <w:sz w:val="28"/>
                              <w:szCs w:val="28"/>
                              <w:lang w:eastAsia="en-US"/>
                            </w:rPr>
                          </w:pPr>
                          <w:r w:rsidRPr="00F40C0B">
                            <w:rPr>
                              <w:rFonts w:ascii="Arial" w:hAnsi="Arial" w:cs="Arial"/>
                              <w:b/>
                              <w:bCs/>
                              <w:iCs/>
                              <w:color w:val="358189"/>
                              <w:sz w:val="28"/>
                              <w:szCs w:val="28"/>
                              <w:lang w:eastAsia="en-US"/>
                            </w:rPr>
                            <w:t xml:space="preserve">Pharmaceutical Benefits Scheme (PBS) Medication Chart Maximum Duration in Residential Aged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410F5" id="_x0000_t202" coordsize="21600,21600" o:spt="202" path="m,l,21600r21600,l21600,xe">
              <v:stroke joinstyle="miter"/>
              <v:path gradientshapeok="t" o:connecttype="rect"/>
            </v:shapetype>
            <v:shape id="Text Box 68" o:spid="_x0000_s1027" type="#_x0000_t202" style="position:absolute;left:0;text-align:left;margin-left:166.9pt;margin-top:13.45pt;width:357.05pt;height:60.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" fillcolor="window" stroked="f" strokeweight=".5pt">
              <v:textbox>
                <w:txbxContent>
                  <w:p w14:paraId="2A7ED969" w14:textId="77777777" w:rsidR="0020008B" w:rsidRPr="00F40C0B" w:rsidRDefault="0020008B" w:rsidP="0020008B">
                    <w:pPr>
                      <w:pStyle w:val="paragraph"/>
                      <w:spacing w:before="0" w:beforeAutospacing="0" w:after="0" w:afterAutospacing="0"/>
                      <w:textAlignment w:val="baseline"/>
                      <w:rPr>
                        <w:rFonts w:ascii="Arial" w:hAnsi="Arial" w:cs="Arial"/>
                        <w:b/>
                        <w:bCs/>
                        <w:iCs/>
                        <w:color w:val="358189"/>
                        <w:sz w:val="28"/>
                        <w:szCs w:val="28"/>
                        <w:lang w:eastAsia="en-US"/>
                      </w:rPr>
                    </w:pPr>
                    <w:r w:rsidRPr="00F40C0B">
                      <w:rPr>
                        <w:rFonts w:ascii="Arial" w:hAnsi="Arial" w:cs="Arial"/>
                        <w:b/>
                        <w:bCs/>
                        <w:iCs/>
                        <w:color w:val="358189"/>
                        <w:sz w:val="28"/>
                        <w:szCs w:val="28"/>
                        <w:lang w:eastAsia="en-US"/>
                      </w:rPr>
                      <w:t xml:space="preserve">Pharmaceutical Benefits Scheme (PBS) Medication Chart Maximum Duration in Residential Aged Care </w:t>
                    </w:r>
                  </w:p>
                </w:txbxContent>
              </v:textbox>
              <w10:wrap anchorx="margin"/>
            </v:shape>
          </w:pict>
        </mc:Fallback>
      </mc:AlternateContent>
    </w:r>
    <w:r w:rsidR="004C4D65">
      <w:rPr>
        <w:noProof/>
      </w:rPr>
      <w:drawing>
        <wp:anchor distT="0" distB="0" distL="114300" distR="114300" simplePos="0" relativeHeight="251657728" behindDoc="1" locked="0" layoutInCell="1" allowOverlap="1" wp14:anchorId="09AA7248" wp14:editId="5661BD52">
          <wp:simplePos x="0" y="0"/>
          <wp:positionH relativeFrom="column">
            <wp:posOffset>-778068</wp:posOffset>
          </wp:positionH>
          <wp:positionV relativeFrom="paragraph">
            <wp:posOffset>169545</wp:posOffset>
          </wp:positionV>
          <wp:extent cx="3340100" cy="716312"/>
          <wp:effectExtent l="0" t="0" r="0" b="762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40100" cy="716312"/>
                  </a:xfrm>
                  <a:prstGeom prst="rect">
                    <a:avLst/>
                  </a:prstGeom>
                </pic:spPr>
              </pic:pic>
            </a:graphicData>
          </a:graphic>
          <wp14:sizeRelH relativeFrom="page">
            <wp14:pctWidth>0</wp14:pctWidth>
          </wp14:sizeRelH>
          <wp14:sizeRelV relativeFrom="page">
            <wp14:pctHeight>0</wp14:pctHeight>
          </wp14:sizeRelV>
        </wp:anchor>
      </w:drawing>
    </w:r>
    <w:r w:rsidR="003D39F7">
      <w:rPr>
        <w:noProof/>
      </w:rPr>
      <mc:AlternateContent>
        <mc:Choice Requires="wps">
          <w:drawing>
            <wp:anchor distT="0" distB="0" distL="114300" distR="114300" simplePos="0" relativeHeight="251655680" behindDoc="0" locked="0" layoutInCell="1" allowOverlap="1" wp14:anchorId="6A6D725B" wp14:editId="45149920">
              <wp:simplePos x="0" y="0"/>
              <wp:positionH relativeFrom="column">
                <wp:posOffset>4543425</wp:posOffset>
              </wp:positionH>
              <wp:positionV relativeFrom="paragraph">
                <wp:posOffset>-572135</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wps:spPr>
                    <wps:txbx>
                      <w:txbxContent>
                        <w:p w14:paraId="4C878E4B" w14:textId="7EBE3B25" w:rsidR="003D39F7" w:rsidRPr="003D39F7" w:rsidRDefault="003D39F7" w:rsidP="003D39F7">
                          <w:pPr>
                            <w:spacing w:before="240"/>
                            <w:jc w:val="center"/>
                            <w:rPr>
                              <w:b/>
                              <w:bCs/>
                            </w:rPr>
                          </w:pPr>
                          <w:r w:rsidRPr="003D39F7">
                            <w:rPr>
                              <w:b/>
                              <w:bCs/>
                            </w:rPr>
                            <w:t>Frequently Asked Questions</w:t>
                          </w:r>
                          <w:r w:rsidR="00AA1F1A">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D725B" id="Text Box 2" o:spid="_x0000_s1028" type="#_x0000_t202" style="position:absolute;left:0;text-align:left;margin-left:357.75pt;margin-top:-45.05pt;width:390pt;height:5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" fillcolor="white [3201]" stroked="f" strokeweight=".5pt">
              <v:textbox>
                <w:txbxContent>
                  <w:p w14:paraId="4C878E4B" w14:textId="7EBE3B25" w:rsidR="003D39F7" w:rsidRPr="003D39F7" w:rsidRDefault="003D39F7" w:rsidP="003D39F7">
                    <w:pPr>
                      <w:spacing w:before="240"/>
                      <w:jc w:val="center"/>
                      <w:rPr>
                        <w:b/>
                        <w:bCs/>
                      </w:rPr>
                    </w:pPr>
                    <w:r w:rsidRPr="003D39F7">
                      <w:rPr>
                        <w:b/>
                        <w:bCs/>
                      </w:rPr>
                      <w:t>Frequently Asked Questions</w:t>
                    </w:r>
                    <w:r w:rsidR="00AA1F1A">
                      <w:rPr>
                        <w:b/>
                        <w:bCs/>
                      </w:rPr>
                      <w:t xml:space="preserve"> </w:t>
                    </w:r>
                  </w:p>
                </w:txbxContent>
              </v:textbox>
            </v:shape>
          </w:pict>
        </mc:Fallback>
      </mc:AlternateContent>
    </w:r>
    <w:r w:rsidR="003D39F7" w:rsidRPr="003D39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AE"/>
    <w:multiLevelType w:val="hybridMultilevel"/>
    <w:tmpl w:val="9DE4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75D71"/>
    <w:multiLevelType w:val="hybridMultilevel"/>
    <w:tmpl w:val="02909B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B8203C"/>
    <w:multiLevelType w:val="hybridMultilevel"/>
    <w:tmpl w:val="A254E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E56DF3"/>
    <w:multiLevelType w:val="hybridMultilevel"/>
    <w:tmpl w:val="4246F0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956529"/>
    <w:multiLevelType w:val="hybridMultilevel"/>
    <w:tmpl w:val="0AA25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F8403E"/>
    <w:multiLevelType w:val="hybridMultilevel"/>
    <w:tmpl w:val="8B88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1466C"/>
    <w:multiLevelType w:val="hybridMultilevel"/>
    <w:tmpl w:val="48B0FC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FE57B0"/>
    <w:multiLevelType w:val="multilevel"/>
    <w:tmpl w:val="DA7E930C"/>
    <w:lvl w:ilvl="0">
      <w:start w:val="2"/>
      <w:numFmt w:val="decimal"/>
      <w:lvlText w:val="%1."/>
      <w:lvlJc w:val="left"/>
      <w:pPr>
        <w:tabs>
          <w:tab w:val="num" w:pos="720"/>
        </w:tabs>
        <w:ind w:left="720" w:hanging="360"/>
      </w:pPr>
    </w:lvl>
    <w:lvl w:ilvl="1">
      <w:start w:val="3"/>
      <w:numFmt w:val="bullet"/>
      <w:lvlText w:val=""/>
      <w:lvlJc w:val="left"/>
      <w:pPr>
        <w:ind w:left="1440" w:hanging="360"/>
      </w:pPr>
      <w:rPr>
        <w:rFonts w:ascii="Wingdings" w:eastAsia="Times New Roman" w:hAnsi="Wingdings" w:cs="72 Light"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53434"/>
    <w:multiLevelType w:val="hybridMultilevel"/>
    <w:tmpl w:val="D434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A96709"/>
    <w:multiLevelType w:val="hybridMultilevel"/>
    <w:tmpl w:val="7DCEAA8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67B2A5A"/>
    <w:multiLevelType w:val="hybridMultilevel"/>
    <w:tmpl w:val="076AF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AA38DA"/>
    <w:multiLevelType w:val="hybridMultilevel"/>
    <w:tmpl w:val="6DEEB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EE73362"/>
    <w:multiLevelType w:val="hybridMultilevel"/>
    <w:tmpl w:val="27B009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28794A"/>
    <w:multiLevelType w:val="hybridMultilevel"/>
    <w:tmpl w:val="D01E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785280"/>
    <w:multiLevelType w:val="hybridMultilevel"/>
    <w:tmpl w:val="7F8C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1A23CF"/>
    <w:multiLevelType w:val="hybridMultilevel"/>
    <w:tmpl w:val="D6D43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2C0AA4"/>
    <w:multiLevelType w:val="hybridMultilevel"/>
    <w:tmpl w:val="9496B522"/>
    <w:lvl w:ilvl="0" w:tplc="645A3068">
      <w:numFmt w:val="bullet"/>
      <w:lvlText w:val="-"/>
      <w:lvlJc w:val="left"/>
      <w:pPr>
        <w:ind w:left="810" w:hanging="360"/>
      </w:pPr>
      <w:rPr>
        <w:rFonts w:ascii="72 Light" w:eastAsiaTheme="minorHAnsi" w:hAnsi="72 Light" w:cs="72 Light"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7" w15:restartNumberingAfterBreak="0">
    <w:nsid w:val="79904D0F"/>
    <w:multiLevelType w:val="multilevel"/>
    <w:tmpl w:val="F64A2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123065">
    <w:abstractNumId w:val="17"/>
  </w:num>
  <w:num w:numId="2" w16cid:durableId="1287542759">
    <w:abstractNumId w:val="7"/>
  </w:num>
  <w:num w:numId="3" w16cid:durableId="680661227">
    <w:abstractNumId w:val="9"/>
  </w:num>
  <w:num w:numId="4" w16cid:durableId="1183127251">
    <w:abstractNumId w:val="14"/>
  </w:num>
  <w:num w:numId="5" w16cid:durableId="1513570194">
    <w:abstractNumId w:val="5"/>
  </w:num>
  <w:num w:numId="6" w16cid:durableId="384454411">
    <w:abstractNumId w:val="8"/>
  </w:num>
  <w:num w:numId="7" w16cid:durableId="1493794450">
    <w:abstractNumId w:val="1"/>
  </w:num>
  <w:num w:numId="8" w16cid:durableId="479811094">
    <w:abstractNumId w:val="4"/>
  </w:num>
  <w:num w:numId="9" w16cid:durableId="1484933726">
    <w:abstractNumId w:val="10"/>
  </w:num>
  <w:num w:numId="10" w16cid:durableId="2087414971">
    <w:abstractNumId w:val="12"/>
  </w:num>
  <w:num w:numId="11" w16cid:durableId="1307392594">
    <w:abstractNumId w:val="6"/>
  </w:num>
  <w:num w:numId="12" w16cid:durableId="1484856901">
    <w:abstractNumId w:val="0"/>
  </w:num>
  <w:num w:numId="13" w16cid:durableId="1339114490">
    <w:abstractNumId w:val="2"/>
  </w:num>
  <w:num w:numId="14" w16cid:durableId="1910381999">
    <w:abstractNumId w:val="3"/>
  </w:num>
  <w:num w:numId="15" w16cid:durableId="1283537455">
    <w:abstractNumId w:val="13"/>
  </w:num>
  <w:num w:numId="16" w16cid:durableId="628588488">
    <w:abstractNumId w:val="15"/>
  </w:num>
  <w:num w:numId="17" w16cid:durableId="518858476">
    <w:abstractNumId w:val="11"/>
  </w:num>
  <w:num w:numId="18" w16cid:durableId="186598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F7"/>
    <w:rsid w:val="00001789"/>
    <w:rsid w:val="00002D46"/>
    <w:rsid w:val="000031EB"/>
    <w:rsid w:val="00006BC9"/>
    <w:rsid w:val="000077EF"/>
    <w:rsid w:val="00015417"/>
    <w:rsid w:val="0003056E"/>
    <w:rsid w:val="00031516"/>
    <w:rsid w:val="00031D95"/>
    <w:rsid w:val="00034A3B"/>
    <w:rsid w:val="00034BCE"/>
    <w:rsid w:val="00045725"/>
    <w:rsid w:val="000460E1"/>
    <w:rsid w:val="00060BE1"/>
    <w:rsid w:val="00067C10"/>
    <w:rsid w:val="00076DC4"/>
    <w:rsid w:val="000770D8"/>
    <w:rsid w:val="000816BF"/>
    <w:rsid w:val="00084E4C"/>
    <w:rsid w:val="00096078"/>
    <w:rsid w:val="000A3B3B"/>
    <w:rsid w:val="000B01A8"/>
    <w:rsid w:val="000B15CB"/>
    <w:rsid w:val="000B6952"/>
    <w:rsid w:val="000C2DF9"/>
    <w:rsid w:val="000C5ED9"/>
    <w:rsid w:val="000D10EA"/>
    <w:rsid w:val="000D22F2"/>
    <w:rsid w:val="000E1C5D"/>
    <w:rsid w:val="000E2E3D"/>
    <w:rsid w:val="000E4938"/>
    <w:rsid w:val="00104C3D"/>
    <w:rsid w:val="00104E6D"/>
    <w:rsid w:val="0011133D"/>
    <w:rsid w:val="00116913"/>
    <w:rsid w:val="001202B4"/>
    <w:rsid w:val="0012199E"/>
    <w:rsid w:val="00121BCA"/>
    <w:rsid w:val="00146194"/>
    <w:rsid w:val="00152A80"/>
    <w:rsid w:val="00156CA6"/>
    <w:rsid w:val="00166460"/>
    <w:rsid w:val="00166D58"/>
    <w:rsid w:val="00173456"/>
    <w:rsid w:val="00174C06"/>
    <w:rsid w:val="00181C6D"/>
    <w:rsid w:val="00182732"/>
    <w:rsid w:val="001844FC"/>
    <w:rsid w:val="00192869"/>
    <w:rsid w:val="001A4EC0"/>
    <w:rsid w:val="001B2091"/>
    <w:rsid w:val="001C0073"/>
    <w:rsid w:val="001C7219"/>
    <w:rsid w:val="001D466E"/>
    <w:rsid w:val="001E7409"/>
    <w:rsid w:val="001E7EFF"/>
    <w:rsid w:val="001F0A24"/>
    <w:rsid w:val="001F1190"/>
    <w:rsid w:val="0020008B"/>
    <w:rsid w:val="0020106A"/>
    <w:rsid w:val="002010D2"/>
    <w:rsid w:val="00210ACB"/>
    <w:rsid w:val="00212749"/>
    <w:rsid w:val="00221180"/>
    <w:rsid w:val="00226217"/>
    <w:rsid w:val="00226FC2"/>
    <w:rsid w:val="0024160F"/>
    <w:rsid w:val="00243215"/>
    <w:rsid w:val="00246003"/>
    <w:rsid w:val="002476AB"/>
    <w:rsid w:val="0026024B"/>
    <w:rsid w:val="00264BA9"/>
    <w:rsid w:val="002769E9"/>
    <w:rsid w:val="00281C51"/>
    <w:rsid w:val="00285BD5"/>
    <w:rsid w:val="0029066B"/>
    <w:rsid w:val="00291F7F"/>
    <w:rsid w:val="00293167"/>
    <w:rsid w:val="002A1A7A"/>
    <w:rsid w:val="002A3422"/>
    <w:rsid w:val="002A496A"/>
    <w:rsid w:val="002C313E"/>
    <w:rsid w:val="002C42C1"/>
    <w:rsid w:val="002E73B0"/>
    <w:rsid w:val="00303550"/>
    <w:rsid w:val="00304905"/>
    <w:rsid w:val="003117B1"/>
    <w:rsid w:val="0031688A"/>
    <w:rsid w:val="00316F04"/>
    <w:rsid w:val="00334082"/>
    <w:rsid w:val="00335FC7"/>
    <w:rsid w:val="003362CC"/>
    <w:rsid w:val="00337469"/>
    <w:rsid w:val="0035248F"/>
    <w:rsid w:val="003550E6"/>
    <w:rsid w:val="003627CA"/>
    <w:rsid w:val="003723F8"/>
    <w:rsid w:val="00374071"/>
    <w:rsid w:val="0037638E"/>
    <w:rsid w:val="00390FD3"/>
    <w:rsid w:val="003A3065"/>
    <w:rsid w:val="003A3B73"/>
    <w:rsid w:val="003A4FAF"/>
    <w:rsid w:val="003B0330"/>
    <w:rsid w:val="003B1E7B"/>
    <w:rsid w:val="003C4EC6"/>
    <w:rsid w:val="003D0851"/>
    <w:rsid w:val="003D2DC5"/>
    <w:rsid w:val="003D39F7"/>
    <w:rsid w:val="003D7931"/>
    <w:rsid w:val="003D7D38"/>
    <w:rsid w:val="003E0D99"/>
    <w:rsid w:val="003E53A0"/>
    <w:rsid w:val="003E7E72"/>
    <w:rsid w:val="003F0B12"/>
    <w:rsid w:val="003F77DB"/>
    <w:rsid w:val="00420F23"/>
    <w:rsid w:val="00426D9B"/>
    <w:rsid w:val="00440926"/>
    <w:rsid w:val="0044422A"/>
    <w:rsid w:val="00444E81"/>
    <w:rsid w:val="00452B54"/>
    <w:rsid w:val="00457F98"/>
    <w:rsid w:val="00460767"/>
    <w:rsid w:val="004709F9"/>
    <w:rsid w:val="00476C75"/>
    <w:rsid w:val="00477C0E"/>
    <w:rsid w:val="00481CE6"/>
    <w:rsid w:val="004862E2"/>
    <w:rsid w:val="00486408"/>
    <w:rsid w:val="00487E44"/>
    <w:rsid w:val="00490799"/>
    <w:rsid w:val="00494549"/>
    <w:rsid w:val="00496BF6"/>
    <w:rsid w:val="004A6743"/>
    <w:rsid w:val="004B3915"/>
    <w:rsid w:val="004B64FF"/>
    <w:rsid w:val="004C34ED"/>
    <w:rsid w:val="004C4D65"/>
    <w:rsid w:val="004D0779"/>
    <w:rsid w:val="004F537D"/>
    <w:rsid w:val="00512BCE"/>
    <w:rsid w:val="00517219"/>
    <w:rsid w:val="00522E7C"/>
    <w:rsid w:val="00533152"/>
    <w:rsid w:val="00537D3D"/>
    <w:rsid w:val="00550CBA"/>
    <w:rsid w:val="005547C4"/>
    <w:rsid w:val="0055520F"/>
    <w:rsid w:val="005563E3"/>
    <w:rsid w:val="00570F51"/>
    <w:rsid w:val="00574E39"/>
    <w:rsid w:val="00576B3B"/>
    <w:rsid w:val="00577ED8"/>
    <w:rsid w:val="0059066D"/>
    <w:rsid w:val="0059388A"/>
    <w:rsid w:val="00596B76"/>
    <w:rsid w:val="005A28E2"/>
    <w:rsid w:val="005A7B27"/>
    <w:rsid w:val="005B142F"/>
    <w:rsid w:val="005B5B17"/>
    <w:rsid w:val="005D2FD6"/>
    <w:rsid w:val="005D3CA8"/>
    <w:rsid w:val="005D7903"/>
    <w:rsid w:val="005D7957"/>
    <w:rsid w:val="005E7E2A"/>
    <w:rsid w:val="005F2A23"/>
    <w:rsid w:val="005F4A1F"/>
    <w:rsid w:val="00602006"/>
    <w:rsid w:val="00606CC0"/>
    <w:rsid w:val="00610CAA"/>
    <w:rsid w:val="00613712"/>
    <w:rsid w:val="00621E20"/>
    <w:rsid w:val="00631D4D"/>
    <w:rsid w:val="00633C6D"/>
    <w:rsid w:val="00634EA7"/>
    <w:rsid w:val="00661589"/>
    <w:rsid w:val="00667DD3"/>
    <w:rsid w:val="00674F21"/>
    <w:rsid w:val="00677339"/>
    <w:rsid w:val="00677E43"/>
    <w:rsid w:val="00687DEC"/>
    <w:rsid w:val="00690031"/>
    <w:rsid w:val="0069464A"/>
    <w:rsid w:val="00695ED6"/>
    <w:rsid w:val="00697B93"/>
    <w:rsid w:val="006A07F2"/>
    <w:rsid w:val="006A20F9"/>
    <w:rsid w:val="006A23EA"/>
    <w:rsid w:val="006A399F"/>
    <w:rsid w:val="006A7BB1"/>
    <w:rsid w:val="006A7D73"/>
    <w:rsid w:val="006B1787"/>
    <w:rsid w:val="006C3697"/>
    <w:rsid w:val="006C629E"/>
    <w:rsid w:val="006D476F"/>
    <w:rsid w:val="006D620F"/>
    <w:rsid w:val="006E027F"/>
    <w:rsid w:val="006E1E1F"/>
    <w:rsid w:val="006E63F7"/>
    <w:rsid w:val="00703613"/>
    <w:rsid w:val="0070742C"/>
    <w:rsid w:val="00713540"/>
    <w:rsid w:val="00725A3F"/>
    <w:rsid w:val="00730409"/>
    <w:rsid w:val="00730EAE"/>
    <w:rsid w:val="007314BB"/>
    <w:rsid w:val="00735FFA"/>
    <w:rsid w:val="00742CDB"/>
    <w:rsid w:val="00744A75"/>
    <w:rsid w:val="007518CB"/>
    <w:rsid w:val="007548A0"/>
    <w:rsid w:val="00757ABC"/>
    <w:rsid w:val="00767939"/>
    <w:rsid w:val="00767EE0"/>
    <w:rsid w:val="007737D8"/>
    <w:rsid w:val="00773894"/>
    <w:rsid w:val="00774E4C"/>
    <w:rsid w:val="00775852"/>
    <w:rsid w:val="007805CB"/>
    <w:rsid w:val="007858AE"/>
    <w:rsid w:val="0078642F"/>
    <w:rsid w:val="007917E5"/>
    <w:rsid w:val="007932D4"/>
    <w:rsid w:val="00797832"/>
    <w:rsid w:val="007A2464"/>
    <w:rsid w:val="007A6F20"/>
    <w:rsid w:val="007B045F"/>
    <w:rsid w:val="007C0C92"/>
    <w:rsid w:val="007C7886"/>
    <w:rsid w:val="007C7AAE"/>
    <w:rsid w:val="007E39BF"/>
    <w:rsid w:val="007E7858"/>
    <w:rsid w:val="0080165A"/>
    <w:rsid w:val="008031A2"/>
    <w:rsid w:val="008117B0"/>
    <w:rsid w:val="00811AD6"/>
    <w:rsid w:val="00823A95"/>
    <w:rsid w:val="00832AD7"/>
    <w:rsid w:val="00837398"/>
    <w:rsid w:val="00846F23"/>
    <w:rsid w:val="00847C3C"/>
    <w:rsid w:val="008612FB"/>
    <w:rsid w:val="00862C37"/>
    <w:rsid w:val="00865A44"/>
    <w:rsid w:val="00873372"/>
    <w:rsid w:val="00874D32"/>
    <w:rsid w:val="008763DD"/>
    <w:rsid w:val="00884278"/>
    <w:rsid w:val="008948DE"/>
    <w:rsid w:val="008A2C1F"/>
    <w:rsid w:val="008A5B76"/>
    <w:rsid w:val="008B1E51"/>
    <w:rsid w:val="008C1557"/>
    <w:rsid w:val="008C6264"/>
    <w:rsid w:val="008D6891"/>
    <w:rsid w:val="008D6C51"/>
    <w:rsid w:val="008D7F10"/>
    <w:rsid w:val="008E191A"/>
    <w:rsid w:val="008E365C"/>
    <w:rsid w:val="008F1142"/>
    <w:rsid w:val="008F1808"/>
    <w:rsid w:val="008F24DA"/>
    <w:rsid w:val="008F263C"/>
    <w:rsid w:val="008F38A1"/>
    <w:rsid w:val="008F3AA4"/>
    <w:rsid w:val="008F3B8E"/>
    <w:rsid w:val="009006E6"/>
    <w:rsid w:val="00902C2A"/>
    <w:rsid w:val="00905833"/>
    <w:rsid w:val="00933006"/>
    <w:rsid w:val="009344A0"/>
    <w:rsid w:val="00940660"/>
    <w:rsid w:val="00940F9A"/>
    <w:rsid w:val="0094570D"/>
    <w:rsid w:val="00945BDD"/>
    <w:rsid w:val="0095460A"/>
    <w:rsid w:val="009578F2"/>
    <w:rsid w:val="00961066"/>
    <w:rsid w:val="009627C7"/>
    <w:rsid w:val="00972CC1"/>
    <w:rsid w:val="00974398"/>
    <w:rsid w:val="0097616A"/>
    <w:rsid w:val="009774DA"/>
    <w:rsid w:val="009904D7"/>
    <w:rsid w:val="00990FAF"/>
    <w:rsid w:val="009935E6"/>
    <w:rsid w:val="00996156"/>
    <w:rsid w:val="009A0784"/>
    <w:rsid w:val="009A4331"/>
    <w:rsid w:val="009A7F94"/>
    <w:rsid w:val="009B2842"/>
    <w:rsid w:val="009C137C"/>
    <w:rsid w:val="009C1BC9"/>
    <w:rsid w:val="009C4EC4"/>
    <w:rsid w:val="009C585D"/>
    <w:rsid w:val="009D72F0"/>
    <w:rsid w:val="00A05394"/>
    <w:rsid w:val="00A23748"/>
    <w:rsid w:val="00A36DF3"/>
    <w:rsid w:val="00A41B55"/>
    <w:rsid w:val="00A5086F"/>
    <w:rsid w:val="00A51396"/>
    <w:rsid w:val="00A51A26"/>
    <w:rsid w:val="00A524D7"/>
    <w:rsid w:val="00A62082"/>
    <w:rsid w:val="00A62141"/>
    <w:rsid w:val="00A6434D"/>
    <w:rsid w:val="00A654B9"/>
    <w:rsid w:val="00A707BB"/>
    <w:rsid w:val="00A727C1"/>
    <w:rsid w:val="00A77BBE"/>
    <w:rsid w:val="00A80309"/>
    <w:rsid w:val="00A85354"/>
    <w:rsid w:val="00A905A6"/>
    <w:rsid w:val="00A91BB6"/>
    <w:rsid w:val="00AA1E51"/>
    <w:rsid w:val="00AA1F1A"/>
    <w:rsid w:val="00AA5298"/>
    <w:rsid w:val="00AA59C3"/>
    <w:rsid w:val="00AC0F1E"/>
    <w:rsid w:val="00AC5799"/>
    <w:rsid w:val="00AC5D64"/>
    <w:rsid w:val="00AD0D06"/>
    <w:rsid w:val="00AD54C3"/>
    <w:rsid w:val="00AF32F0"/>
    <w:rsid w:val="00AF480A"/>
    <w:rsid w:val="00AF6B8A"/>
    <w:rsid w:val="00B23F2C"/>
    <w:rsid w:val="00B306F6"/>
    <w:rsid w:val="00B31D68"/>
    <w:rsid w:val="00B3529D"/>
    <w:rsid w:val="00B36C5E"/>
    <w:rsid w:val="00B40BFF"/>
    <w:rsid w:val="00B4207D"/>
    <w:rsid w:val="00B47196"/>
    <w:rsid w:val="00B549BE"/>
    <w:rsid w:val="00B605C1"/>
    <w:rsid w:val="00B60FFC"/>
    <w:rsid w:val="00B626A5"/>
    <w:rsid w:val="00B651BF"/>
    <w:rsid w:val="00B70127"/>
    <w:rsid w:val="00B70469"/>
    <w:rsid w:val="00B76DA2"/>
    <w:rsid w:val="00B80137"/>
    <w:rsid w:val="00B90D0B"/>
    <w:rsid w:val="00B92AEF"/>
    <w:rsid w:val="00B963B5"/>
    <w:rsid w:val="00BA22E9"/>
    <w:rsid w:val="00BA7BFB"/>
    <w:rsid w:val="00BB288D"/>
    <w:rsid w:val="00BB3DD1"/>
    <w:rsid w:val="00BB47FE"/>
    <w:rsid w:val="00BC0953"/>
    <w:rsid w:val="00BC2F1C"/>
    <w:rsid w:val="00BF6817"/>
    <w:rsid w:val="00C12677"/>
    <w:rsid w:val="00C46FCD"/>
    <w:rsid w:val="00C51E16"/>
    <w:rsid w:val="00C54C15"/>
    <w:rsid w:val="00C5567F"/>
    <w:rsid w:val="00C5649D"/>
    <w:rsid w:val="00C57057"/>
    <w:rsid w:val="00C62AA8"/>
    <w:rsid w:val="00C71D53"/>
    <w:rsid w:val="00C742C7"/>
    <w:rsid w:val="00C86123"/>
    <w:rsid w:val="00C87FE3"/>
    <w:rsid w:val="00C96A9D"/>
    <w:rsid w:val="00CA3104"/>
    <w:rsid w:val="00CB16E6"/>
    <w:rsid w:val="00CB5BE4"/>
    <w:rsid w:val="00CC7E44"/>
    <w:rsid w:val="00CE3277"/>
    <w:rsid w:val="00CE7261"/>
    <w:rsid w:val="00CF2878"/>
    <w:rsid w:val="00CF2B09"/>
    <w:rsid w:val="00CF570E"/>
    <w:rsid w:val="00D005D1"/>
    <w:rsid w:val="00D0159A"/>
    <w:rsid w:val="00D015A0"/>
    <w:rsid w:val="00D04782"/>
    <w:rsid w:val="00D072DE"/>
    <w:rsid w:val="00D10F52"/>
    <w:rsid w:val="00D12E06"/>
    <w:rsid w:val="00D22D20"/>
    <w:rsid w:val="00D27BCB"/>
    <w:rsid w:val="00D30A41"/>
    <w:rsid w:val="00D34DA6"/>
    <w:rsid w:val="00D5254B"/>
    <w:rsid w:val="00D55CBE"/>
    <w:rsid w:val="00D56D4A"/>
    <w:rsid w:val="00D742B6"/>
    <w:rsid w:val="00D85CE3"/>
    <w:rsid w:val="00D863C8"/>
    <w:rsid w:val="00D96B04"/>
    <w:rsid w:val="00DA093C"/>
    <w:rsid w:val="00DA48A8"/>
    <w:rsid w:val="00DB460F"/>
    <w:rsid w:val="00DB50C4"/>
    <w:rsid w:val="00DC2DA7"/>
    <w:rsid w:val="00DD4138"/>
    <w:rsid w:val="00DE0602"/>
    <w:rsid w:val="00DF0063"/>
    <w:rsid w:val="00DF0783"/>
    <w:rsid w:val="00DF36BA"/>
    <w:rsid w:val="00DF5C1F"/>
    <w:rsid w:val="00DF7AA1"/>
    <w:rsid w:val="00E04ED1"/>
    <w:rsid w:val="00E16165"/>
    <w:rsid w:val="00E26289"/>
    <w:rsid w:val="00E4053E"/>
    <w:rsid w:val="00E43C8C"/>
    <w:rsid w:val="00E45606"/>
    <w:rsid w:val="00E52DEE"/>
    <w:rsid w:val="00E5589C"/>
    <w:rsid w:val="00E56FAE"/>
    <w:rsid w:val="00E6011D"/>
    <w:rsid w:val="00E60B31"/>
    <w:rsid w:val="00E65A50"/>
    <w:rsid w:val="00E77672"/>
    <w:rsid w:val="00E8235C"/>
    <w:rsid w:val="00E85176"/>
    <w:rsid w:val="00E91C20"/>
    <w:rsid w:val="00E93118"/>
    <w:rsid w:val="00E9592C"/>
    <w:rsid w:val="00E973EB"/>
    <w:rsid w:val="00EA35C2"/>
    <w:rsid w:val="00EC68B5"/>
    <w:rsid w:val="00ED45A9"/>
    <w:rsid w:val="00EE21EE"/>
    <w:rsid w:val="00EF1E8A"/>
    <w:rsid w:val="00EF3662"/>
    <w:rsid w:val="00EF3A58"/>
    <w:rsid w:val="00EF6A8D"/>
    <w:rsid w:val="00F03EBE"/>
    <w:rsid w:val="00F03FC2"/>
    <w:rsid w:val="00F14A4D"/>
    <w:rsid w:val="00F32938"/>
    <w:rsid w:val="00F34013"/>
    <w:rsid w:val="00F40C0B"/>
    <w:rsid w:val="00F45C45"/>
    <w:rsid w:val="00F517D1"/>
    <w:rsid w:val="00F51A8A"/>
    <w:rsid w:val="00F527D0"/>
    <w:rsid w:val="00F56567"/>
    <w:rsid w:val="00F62D18"/>
    <w:rsid w:val="00F64673"/>
    <w:rsid w:val="00F67586"/>
    <w:rsid w:val="00F83F92"/>
    <w:rsid w:val="00F863C3"/>
    <w:rsid w:val="00F90DC7"/>
    <w:rsid w:val="00F94B5A"/>
    <w:rsid w:val="00F95784"/>
    <w:rsid w:val="00FA3A29"/>
    <w:rsid w:val="00FA745C"/>
    <w:rsid w:val="00FB53DD"/>
    <w:rsid w:val="00FB6831"/>
    <w:rsid w:val="00FB6984"/>
    <w:rsid w:val="00FD4B2C"/>
    <w:rsid w:val="00FE275A"/>
    <w:rsid w:val="00FE480A"/>
    <w:rsid w:val="00FE4B87"/>
    <w:rsid w:val="00FE6392"/>
    <w:rsid w:val="00FE6DB0"/>
    <w:rsid w:val="00FF426F"/>
    <w:rsid w:val="00FF4CC5"/>
    <w:rsid w:val="00FF6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90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20"/>
        <w:ind w:left="4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qFormat/>
    <w:rsid w:val="00DA093C"/>
    <w:pPr>
      <w:keepNext/>
      <w:spacing w:before="240" w:after="60"/>
      <w:outlineLvl w:val="1"/>
    </w:pPr>
    <w:rPr>
      <w:rFonts w:ascii="Arial" w:eastAsia="Times New Roman" w:hAnsi="Arial" w:cs="Arial"/>
      <w:b/>
      <w:bCs/>
      <w:iCs/>
      <w:color w:val="358189"/>
      <w:kern w:val="0"/>
      <w:sz w:val="36"/>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39F7"/>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D39F7"/>
  </w:style>
  <w:style w:type="character" w:customStyle="1" w:styleId="eop">
    <w:name w:val="eop"/>
    <w:basedOn w:val="DefaultParagraphFont"/>
    <w:rsid w:val="003D39F7"/>
  </w:style>
  <w:style w:type="character" w:customStyle="1" w:styleId="scxw35881629">
    <w:name w:val="scxw35881629"/>
    <w:basedOn w:val="DefaultParagraphFont"/>
    <w:rsid w:val="003D39F7"/>
  </w:style>
  <w:style w:type="paragraph" w:styleId="Header">
    <w:name w:val="header"/>
    <w:basedOn w:val="Normal"/>
    <w:link w:val="HeaderChar"/>
    <w:uiPriority w:val="99"/>
    <w:unhideWhenUsed/>
    <w:qFormat/>
    <w:rsid w:val="003D39F7"/>
    <w:pPr>
      <w:tabs>
        <w:tab w:val="center" w:pos="4513"/>
        <w:tab w:val="right" w:pos="9026"/>
      </w:tabs>
      <w:spacing w:after="0"/>
    </w:pPr>
  </w:style>
  <w:style w:type="character" w:customStyle="1" w:styleId="HeaderChar">
    <w:name w:val="Header Char"/>
    <w:basedOn w:val="DefaultParagraphFont"/>
    <w:link w:val="Header"/>
    <w:uiPriority w:val="99"/>
    <w:rsid w:val="003D39F7"/>
  </w:style>
  <w:style w:type="paragraph" w:styleId="Footer">
    <w:name w:val="footer"/>
    <w:basedOn w:val="Normal"/>
    <w:link w:val="FooterChar"/>
    <w:uiPriority w:val="99"/>
    <w:unhideWhenUsed/>
    <w:rsid w:val="003D39F7"/>
    <w:pPr>
      <w:tabs>
        <w:tab w:val="center" w:pos="4513"/>
        <w:tab w:val="right" w:pos="9026"/>
      </w:tabs>
      <w:spacing w:after="0"/>
    </w:pPr>
  </w:style>
  <w:style w:type="character" w:customStyle="1" w:styleId="FooterChar">
    <w:name w:val="Footer Char"/>
    <w:basedOn w:val="DefaultParagraphFont"/>
    <w:link w:val="Footer"/>
    <w:uiPriority w:val="99"/>
    <w:rsid w:val="003D39F7"/>
  </w:style>
  <w:style w:type="character" w:customStyle="1" w:styleId="Heading2Char">
    <w:name w:val="Heading 2 Char"/>
    <w:basedOn w:val="DefaultParagraphFont"/>
    <w:link w:val="Heading2"/>
    <w:rsid w:val="00DA093C"/>
    <w:rPr>
      <w:rFonts w:ascii="Arial" w:eastAsia="Times New Roman" w:hAnsi="Arial" w:cs="Arial"/>
      <w:b/>
      <w:bCs/>
      <w:iCs/>
      <w:color w:val="358189"/>
      <w:kern w:val="0"/>
      <w:sz w:val="36"/>
      <w:szCs w:val="28"/>
      <w14:ligatures w14:val="none"/>
    </w:rPr>
  </w:style>
  <w:style w:type="paragraph" w:styleId="ListParagraph">
    <w:name w:val="List Paragraph"/>
    <w:aliases w:val="List Paragraph1,Recommendation"/>
    <w:basedOn w:val="Normal"/>
    <w:link w:val="ListParagraphChar"/>
    <w:uiPriority w:val="34"/>
    <w:qFormat/>
    <w:rsid w:val="00DA093C"/>
    <w:pPr>
      <w:spacing w:line="276" w:lineRule="auto"/>
      <w:ind w:left="720"/>
      <w:contextualSpacing/>
    </w:pPr>
    <w:rPr>
      <w:rFonts w:ascii="Arial" w:eastAsia="Times New Roman" w:hAnsi="Arial" w:cs="Times New Roman"/>
      <w:color w:val="000000" w:themeColor="text1"/>
      <w:kern w:val="0"/>
      <w:szCs w:val="24"/>
      <w14:ligatures w14:val="none"/>
    </w:rPr>
  </w:style>
  <w:style w:type="character" w:styleId="Hyperlink">
    <w:name w:val="Hyperlink"/>
    <w:basedOn w:val="DefaultParagraphFont"/>
    <w:uiPriority w:val="99"/>
    <w:qFormat/>
    <w:rsid w:val="00DA093C"/>
    <w:rPr>
      <w:color w:val="0563C1" w:themeColor="hyperlink"/>
      <w:u w:val="single"/>
    </w:rPr>
  </w:style>
  <w:style w:type="paragraph" w:customStyle="1" w:styleId="VisionBox">
    <w:name w:val="VisionBox"/>
    <w:basedOn w:val="Normal"/>
    <w:qFormat/>
    <w:rsid w:val="00DA093C"/>
    <w:pPr>
      <w:pBdr>
        <w:top w:val="single" w:sz="4" w:space="15" w:color="358189"/>
        <w:bottom w:val="single" w:sz="4" w:space="10" w:color="358189"/>
      </w:pBdr>
      <w:spacing w:before="240" w:after="240" w:line="340" w:lineRule="exact"/>
    </w:pPr>
    <w:rPr>
      <w:rFonts w:ascii="Arial" w:hAnsi="Arial" w:cs="Times New Roman"/>
      <w:color w:val="358189"/>
      <w:kern w:val="0"/>
      <w:szCs w:val="24"/>
      <w14:ligatures w14:val="none"/>
    </w:rPr>
  </w:style>
  <w:style w:type="character" w:styleId="CommentReference">
    <w:name w:val="annotation reference"/>
    <w:basedOn w:val="DefaultParagraphFont"/>
    <w:uiPriority w:val="99"/>
    <w:semiHidden/>
    <w:unhideWhenUsed/>
    <w:rsid w:val="00757ABC"/>
    <w:rPr>
      <w:sz w:val="16"/>
      <w:szCs w:val="16"/>
    </w:rPr>
  </w:style>
  <w:style w:type="paragraph" w:styleId="CommentText">
    <w:name w:val="annotation text"/>
    <w:basedOn w:val="Normal"/>
    <w:link w:val="CommentTextChar"/>
    <w:uiPriority w:val="99"/>
    <w:unhideWhenUsed/>
    <w:rsid w:val="00757ABC"/>
    <w:rPr>
      <w:sz w:val="20"/>
      <w:szCs w:val="20"/>
    </w:rPr>
  </w:style>
  <w:style w:type="character" w:customStyle="1" w:styleId="CommentTextChar">
    <w:name w:val="Comment Text Char"/>
    <w:basedOn w:val="DefaultParagraphFont"/>
    <w:link w:val="CommentText"/>
    <w:uiPriority w:val="99"/>
    <w:rsid w:val="00757ABC"/>
    <w:rPr>
      <w:sz w:val="20"/>
      <w:szCs w:val="20"/>
    </w:rPr>
  </w:style>
  <w:style w:type="paragraph" w:styleId="CommentSubject">
    <w:name w:val="annotation subject"/>
    <w:basedOn w:val="CommentText"/>
    <w:next w:val="CommentText"/>
    <w:link w:val="CommentSubjectChar"/>
    <w:uiPriority w:val="99"/>
    <w:semiHidden/>
    <w:unhideWhenUsed/>
    <w:rsid w:val="00757ABC"/>
    <w:rPr>
      <w:b/>
      <w:bCs/>
    </w:rPr>
  </w:style>
  <w:style w:type="character" w:customStyle="1" w:styleId="CommentSubjectChar">
    <w:name w:val="Comment Subject Char"/>
    <w:basedOn w:val="CommentTextChar"/>
    <w:link w:val="CommentSubject"/>
    <w:uiPriority w:val="99"/>
    <w:semiHidden/>
    <w:rsid w:val="00757ABC"/>
    <w:rPr>
      <w:b/>
      <w:bCs/>
      <w:sz w:val="20"/>
      <w:szCs w:val="20"/>
    </w:rPr>
  </w:style>
  <w:style w:type="character" w:customStyle="1" w:styleId="cf01">
    <w:name w:val="cf01"/>
    <w:basedOn w:val="DefaultParagraphFont"/>
    <w:rsid w:val="00FF426F"/>
    <w:rPr>
      <w:rFonts w:ascii="Segoe UI" w:hAnsi="Segoe UI" w:cs="Segoe UI" w:hint="default"/>
      <w:sz w:val="18"/>
      <w:szCs w:val="18"/>
    </w:rPr>
  </w:style>
  <w:style w:type="paragraph" w:styleId="Revision">
    <w:name w:val="Revision"/>
    <w:hidden/>
    <w:uiPriority w:val="99"/>
    <w:semiHidden/>
    <w:rsid w:val="002A1A7A"/>
    <w:pPr>
      <w:spacing w:after="0"/>
    </w:pPr>
  </w:style>
  <w:style w:type="character" w:styleId="UnresolvedMention">
    <w:name w:val="Unresolved Mention"/>
    <w:basedOn w:val="DefaultParagraphFont"/>
    <w:uiPriority w:val="99"/>
    <w:semiHidden/>
    <w:unhideWhenUsed/>
    <w:rsid w:val="00E16165"/>
    <w:rPr>
      <w:color w:val="605E5C"/>
      <w:shd w:val="clear" w:color="auto" w:fill="E1DFDD"/>
    </w:rPr>
  </w:style>
  <w:style w:type="paragraph" w:styleId="NoSpacing">
    <w:name w:val="No Spacing"/>
    <w:uiPriority w:val="1"/>
    <w:qFormat/>
    <w:rsid w:val="007917E5"/>
    <w:pPr>
      <w:spacing w:after="0"/>
    </w:pPr>
  </w:style>
  <w:style w:type="paragraph" w:customStyle="1" w:styleId="Heading1option2">
    <w:name w:val="Heading 1 option 2"/>
    <w:basedOn w:val="Normal"/>
    <w:qFormat/>
    <w:rsid w:val="006D476F"/>
    <w:pPr>
      <w:spacing w:line="276" w:lineRule="auto"/>
      <w:jc w:val="center"/>
      <w:outlineLvl w:val="0"/>
    </w:pPr>
    <w:rPr>
      <w:rFonts w:ascii="Arial" w:eastAsiaTheme="majorEastAsia" w:hAnsi="Arial" w:cs="Arial"/>
      <w:bCs/>
      <w:color w:val="57259F"/>
      <w:kern w:val="0"/>
      <w:sz w:val="36"/>
      <w:szCs w:val="20"/>
      <w:lang w:eastAsia="en-AU"/>
      <w14:ligatures w14:val="none"/>
    </w:rPr>
  </w:style>
  <w:style w:type="character" w:customStyle="1" w:styleId="ListParagraphChar">
    <w:name w:val="List Paragraph Char"/>
    <w:aliases w:val="List Paragraph1 Char,Recommendation Char"/>
    <w:basedOn w:val="DefaultParagraphFont"/>
    <w:link w:val="ListParagraph"/>
    <w:uiPriority w:val="34"/>
    <w:locked/>
    <w:rsid w:val="00D55CBE"/>
    <w:rPr>
      <w:rFonts w:ascii="Arial" w:eastAsia="Times New Roman" w:hAnsi="Arial" w:cs="Times New Roman"/>
      <w:color w:val="000000" w:themeColor="text1"/>
      <w:kern w:val="0"/>
      <w:szCs w:val="24"/>
      <w14:ligatures w14:val="none"/>
    </w:rPr>
  </w:style>
  <w:style w:type="character" w:styleId="FollowedHyperlink">
    <w:name w:val="FollowedHyperlink"/>
    <w:basedOn w:val="DefaultParagraphFont"/>
    <w:uiPriority w:val="99"/>
    <w:semiHidden/>
    <w:unhideWhenUsed/>
    <w:rsid w:val="00577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90708044">
          <w:marLeft w:val="0"/>
          <w:marRight w:val="0"/>
          <w:marTop w:val="0"/>
          <w:marBottom w:val="0"/>
          <w:divBdr>
            <w:top w:val="none" w:sz="0" w:space="0" w:color="auto"/>
            <w:left w:val="none" w:sz="0" w:space="0" w:color="auto"/>
            <w:bottom w:val="none" w:sz="0" w:space="0" w:color="auto"/>
            <w:right w:val="none" w:sz="0" w:space="0" w:color="auto"/>
          </w:divBdr>
        </w:div>
        <w:div w:id="739401050">
          <w:marLeft w:val="0"/>
          <w:marRight w:val="0"/>
          <w:marTop w:val="0"/>
          <w:marBottom w:val="0"/>
          <w:divBdr>
            <w:top w:val="none" w:sz="0" w:space="0" w:color="auto"/>
            <w:left w:val="none" w:sz="0" w:space="0" w:color="auto"/>
            <w:bottom w:val="none" w:sz="0" w:space="0" w:color="auto"/>
            <w:right w:val="none" w:sz="0" w:space="0" w:color="auto"/>
          </w:divBdr>
        </w:div>
        <w:div w:id="433793659">
          <w:marLeft w:val="0"/>
          <w:marRight w:val="0"/>
          <w:marTop w:val="0"/>
          <w:marBottom w:val="0"/>
          <w:divBdr>
            <w:top w:val="none" w:sz="0" w:space="0" w:color="auto"/>
            <w:left w:val="none" w:sz="0" w:space="0" w:color="auto"/>
            <w:bottom w:val="none" w:sz="0" w:space="0" w:color="auto"/>
            <w:right w:val="none" w:sz="0" w:space="0" w:color="auto"/>
          </w:divBdr>
        </w:div>
        <w:div w:id="1546411531">
          <w:marLeft w:val="0"/>
          <w:marRight w:val="0"/>
          <w:marTop w:val="0"/>
          <w:marBottom w:val="0"/>
          <w:divBdr>
            <w:top w:val="none" w:sz="0" w:space="0" w:color="auto"/>
            <w:left w:val="none" w:sz="0" w:space="0" w:color="auto"/>
            <w:bottom w:val="none" w:sz="0" w:space="0" w:color="auto"/>
            <w:right w:val="none" w:sz="0" w:space="0" w:color="auto"/>
          </w:divBdr>
        </w:div>
        <w:div w:id="25916050">
          <w:marLeft w:val="0"/>
          <w:marRight w:val="0"/>
          <w:marTop w:val="0"/>
          <w:marBottom w:val="0"/>
          <w:divBdr>
            <w:top w:val="none" w:sz="0" w:space="0" w:color="auto"/>
            <w:left w:val="none" w:sz="0" w:space="0" w:color="auto"/>
            <w:bottom w:val="none" w:sz="0" w:space="0" w:color="auto"/>
            <w:right w:val="none" w:sz="0" w:space="0" w:color="auto"/>
          </w:divBdr>
        </w:div>
        <w:div w:id="2018998578">
          <w:marLeft w:val="0"/>
          <w:marRight w:val="0"/>
          <w:marTop w:val="0"/>
          <w:marBottom w:val="0"/>
          <w:divBdr>
            <w:top w:val="none" w:sz="0" w:space="0" w:color="auto"/>
            <w:left w:val="none" w:sz="0" w:space="0" w:color="auto"/>
            <w:bottom w:val="none" w:sz="0" w:space="0" w:color="auto"/>
            <w:right w:val="none" w:sz="0" w:space="0" w:color="auto"/>
          </w:divBdr>
        </w:div>
      </w:divsChild>
    </w:div>
    <w:div w:id="1484811300">
      <w:bodyDiv w:val="1"/>
      <w:marLeft w:val="0"/>
      <w:marRight w:val="0"/>
      <w:marTop w:val="0"/>
      <w:marBottom w:val="0"/>
      <w:divBdr>
        <w:top w:val="none" w:sz="0" w:space="0" w:color="auto"/>
        <w:left w:val="none" w:sz="0" w:space="0" w:color="auto"/>
        <w:bottom w:val="none" w:sz="0" w:space="0" w:color="auto"/>
        <w:right w:val="none" w:sz="0" w:space="0" w:color="auto"/>
      </w:divBdr>
    </w:div>
    <w:div w:id="18661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health.gov.au/sites/default/files/documents/transitional-enrmc-conformance-registe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MC@healt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fetyandquality.gov.au/our-work/medication-safety/electronic-medication-charts/electronic-national-residential-medication-chart" TargetMode="External"/><Relationship Id="rId4" Type="http://schemas.openxmlformats.org/officeDocument/2006/relationships/settings" Target="settings.xml"/><Relationship Id="rId9" Type="http://schemas.openxmlformats.org/officeDocument/2006/relationships/hyperlink" Target="https://www.health.gov.au/resources/collections/enrmc-transitional-arrangements-collec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E5D9-BD4D-47CA-9DD8-C964F21B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2024-06-17T04:46:00Z</dcterms:created>
  <dcterms:modified xsi:type="dcterms:W3CDTF">2024-06-17T04:56:00Z</dcterms:modified>
</cp:coreProperties>
</file>