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48AE" w14:textId="78A45C6B" w:rsidR="00EE5490" w:rsidRDefault="00EE5490" w:rsidP="00EE5490">
      <w:pPr>
        <w:spacing w:after="240"/>
        <w:rPr>
          <w:rFonts w:ascii="Arial" w:hAnsi="Arial" w:cs="Arial"/>
          <w:sz w:val="22"/>
          <w:szCs w:val="22"/>
        </w:rPr>
      </w:pPr>
    </w:p>
    <w:p w14:paraId="7EFDA165" w14:textId="77777777" w:rsidR="00860E9F" w:rsidRDefault="00860E9F" w:rsidP="00EE5490">
      <w:pPr>
        <w:spacing w:after="240"/>
        <w:rPr>
          <w:rFonts w:ascii="Arial" w:hAnsi="Arial" w:cs="Arial"/>
          <w:sz w:val="22"/>
          <w:szCs w:val="22"/>
        </w:rPr>
      </w:pPr>
    </w:p>
    <w:p w14:paraId="72BB4153" w14:textId="63258A16" w:rsidR="007B77A3" w:rsidRDefault="004831C8" w:rsidP="00EE549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</w:t>
      </w:r>
      <w:r w:rsidR="00CC742F">
        <w:rPr>
          <w:rFonts w:ascii="Arial" w:hAnsi="Arial" w:cs="Arial"/>
          <w:sz w:val="22"/>
          <w:szCs w:val="22"/>
        </w:rPr>
        <w:t>ber 2023</w:t>
      </w:r>
    </w:p>
    <w:p w14:paraId="322F6B80" w14:textId="77777777" w:rsidR="00860E9F" w:rsidRDefault="00860E9F" w:rsidP="00EE5490">
      <w:pPr>
        <w:spacing w:after="240"/>
        <w:rPr>
          <w:rFonts w:ascii="Arial" w:hAnsi="Arial" w:cs="Arial"/>
          <w:sz w:val="22"/>
          <w:szCs w:val="22"/>
        </w:rPr>
      </w:pPr>
    </w:p>
    <w:p w14:paraId="7115CDD5" w14:textId="7D774DE2" w:rsidR="000B143C" w:rsidRPr="00B03D60" w:rsidRDefault="004831C8" w:rsidP="00B03D60">
      <w:pPr>
        <w:pStyle w:val="Heading1"/>
      </w:pPr>
      <w:r w:rsidRPr="00B03D60">
        <w:t>Strengthening Medicare Implementation Oversight Committee</w:t>
      </w:r>
    </w:p>
    <w:p w14:paraId="624E0B83" w14:textId="79EE199B" w:rsidR="00894F3B" w:rsidRPr="00B03D60" w:rsidRDefault="00CC742F" w:rsidP="00B03D60">
      <w:pPr>
        <w:pStyle w:val="Heading1"/>
      </w:pPr>
      <w:r w:rsidRPr="00B03D60">
        <w:t>Meeting 1</w:t>
      </w:r>
    </w:p>
    <w:p w14:paraId="20450C9F" w14:textId="77777777" w:rsidR="00CC742F" w:rsidRPr="00B03D60" w:rsidRDefault="00CC742F" w:rsidP="00B03D60">
      <w:pPr>
        <w:pStyle w:val="Heading1"/>
      </w:pPr>
      <w:r w:rsidRPr="00B03D60">
        <w:t xml:space="preserve">Communiqué </w:t>
      </w:r>
    </w:p>
    <w:p w14:paraId="7A3895D6" w14:textId="77777777" w:rsidR="004831C8" w:rsidRDefault="004831C8" w:rsidP="00117BE8">
      <w:pPr>
        <w:spacing w:after="120"/>
        <w:rPr>
          <w:rFonts w:ascii="Arial" w:hAnsi="Arial" w:cs="Arial"/>
        </w:rPr>
      </w:pPr>
    </w:p>
    <w:p w14:paraId="0BE13939" w14:textId="0DA5FC45" w:rsidR="00CC742F" w:rsidRDefault="00CC742F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inaugural meeting of the </w:t>
      </w:r>
      <w:r w:rsidR="004831C8">
        <w:rPr>
          <w:rFonts w:ascii="Arial" w:hAnsi="Arial" w:cs="Arial"/>
        </w:rPr>
        <w:t>Strengthening Medicare Implementation Oversight Committee (IOC</w:t>
      </w:r>
      <w:r>
        <w:rPr>
          <w:rFonts w:ascii="Arial" w:hAnsi="Arial" w:cs="Arial"/>
        </w:rPr>
        <w:t xml:space="preserve">) was held on Monday </w:t>
      </w:r>
      <w:r w:rsidR="004831C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4831C8">
        <w:rPr>
          <w:rFonts w:ascii="Arial" w:hAnsi="Arial" w:cs="Arial"/>
        </w:rPr>
        <w:t>Octob</w:t>
      </w:r>
      <w:r>
        <w:rPr>
          <w:rFonts w:ascii="Arial" w:hAnsi="Arial" w:cs="Arial"/>
        </w:rPr>
        <w:t>er 2023</w:t>
      </w:r>
      <w:r w:rsidR="00873472">
        <w:rPr>
          <w:rFonts w:ascii="Arial" w:hAnsi="Arial" w:cs="Arial"/>
        </w:rPr>
        <w:t xml:space="preserve"> at 2.00p</w:t>
      </w:r>
      <w:r w:rsidR="004831C8">
        <w:rPr>
          <w:rFonts w:ascii="Arial" w:hAnsi="Arial" w:cs="Arial"/>
        </w:rPr>
        <w:t>m</w:t>
      </w:r>
      <w:r w:rsidR="00873472">
        <w:rPr>
          <w:rFonts w:ascii="Arial" w:hAnsi="Arial" w:cs="Arial"/>
        </w:rPr>
        <w:t xml:space="preserve"> (AE</w:t>
      </w:r>
      <w:r w:rsidR="004831C8">
        <w:rPr>
          <w:rFonts w:ascii="Arial" w:hAnsi="Arial" w:cs="Arial"/>
        </w:rPr>
        <w:t>DT</w:t>
      </w:r>
      <w:r w:rsidR="00873472">
        <w:rPr>
          <w:rFonts w:ascii="Arial" w:hAnsi="Arial" w:cs="Arial"/>
        </w:rPr>
        <w:t>) via videoconference.</w:t>
      </w:r>
    </w:p>
    <w:p w14:paraId="00047D7A" w14:textId="773BB859" w:rsidR="00C369B1" w:rsidRDefault="00873472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831C8">
        <w:rPr>
          <w:rFonts w:ascii="Arial" w:hAnsi="Arial" w:cs="Arial"/>
        </w:rPr>
        <w:t>IOC</w:t>
      </w:r>
      <w:r>
        <w:rPr>
          <w:rFonts w:ascii="Arial" w:hAnsi="Arial" w:cs="Arial"/>
        </w:rPr>
        <w:t xml:space="preserve"> was </w:t>
      </w:r>
      <w:r w:rsidR="004831C8">
        <w:rPr>
          <w:rFonts w:ascii="Arial" w:hAnsi="Arial" w:cs="Arial"/>
        </w:rPr>
        <w:t>co-</w:t>
      </w:r>
      <w:r w:rsidR="00A64BBE">
        <w:rPr>
          <w:rFonts w:ascii="Arial" w:hAnsi="Arial" w:cs="Arial"/>
        </w:rPr>
        <w:t xml:space="preserve">chaired by </w:t>
      </w:r>
      <w:r w:rsidR="001B6B79">
        <w:rPr>
          <w:rFonts w:ascii="Arial" w:hAnsi="Arial" w:cs="Arial"/>
        </w:rPr>
        <w:t>Ms Celia Street, Acting Deputy</w:t>
      </w:r>
      <w:r w:rsidR="00263346">
        <w:rPr>
          <w:rFonts w:ascii="Arial" w:hAnsi="Arial" w:cs="Arial"/>
        </w:rPr>
        <w:t xml:space="preserve"> Secretary, Primary </w:t>
      </w:r>
      <w:r w:rsidR="0048302A">
        <w:rPr>
          <w:rFonts w:ascii="Arial" w:hAnsi="Arial" w:cs="Arial"/>
        </w:rPr>
        <w:t>and</w:t>
      </w:r>
      <w:r w:rsidR="001B6B79">
        <w:rPr>
          <w:rFonts w:ascii="Arial" w:hAnsi="Arial" w:cs="Arial"/>
        </w:rPr>
        <w:t xml:space="preserve"> Community </w:t>
      </w:r>
      <w:r w:rsidR="00263346">
        <w:rPr>
          <w:rFonts w:ascii="Arial" w:hAnsi="Arial" w:cs="Arial"/>
        </w:rPr>
        <w:t xml:space="preserve">Care </w:t>
      </w:r>
      <w:r w:rsidR="001B6B79">
        <w:rPr>
          <w:rFonts w:ascii="Arial" w:hAnsi="Arial" w:cs="Arial"/>
        </w:rPr>
        <w:t>Group</w:t>
      </w:r>
      <w:r w:rsidR="00263346">
        <w:rPr>
          <w:rFonts w:ascii="Arial" w:hAnsi="Arial" w:cs="Arial"/>
        </w:rPr>
        <w:t xml:space="preserve"> and </w:t>
      </w:r>
      <w:r w:rsidR="0048302A">
        <w:rPr>
          <w:rFonts w:ascii="Arial" w:hAnsi="Arial" w:cs="Arial"/>
        </w:rPr>
        <w:t>Ms Penny Shakespeare, Deputy Secretary Health Resourcing</w:t>
      </w:r>
      <w:r w:rsidR="00263346">
        <w:rPr>
          <w:rFonts w:ascii="Arial" w:hAnsi="Arial" w:cs="Arial"/>
        </w:rPr>
        <w:t xml:space="preserve"> </w:t>
      </w:r>
      <w:r w:rsidR="00C369B1">
        <w:rPr>
          <w:rFonts w:ascii="Arial" w:hAnsi="Arial" w:cs="Arial"/>
        </w:rPr>
        <w:t xml:space="preserve">Group, Australian Government Department of Health and Aged Care (the department). </w:t>
      </w:r>
      <w:r w:rsidR="00EE1FB4">
        <w:rPr>
          <w:rFonts w:ascii="Arial" w:hAnsi="Arial" w:cs="Arial"/>
        </w:rPr>
        <w:t>Member o</w:t>
      </w:r>
      <w:r w:rsidR="00C369B1">
        <w:rPr>
          <w:rFonts w:ascii="Arial" w:hAnsi="Arial" w:cs="Arial"/>
        </w:rPr>
        <w:t xml:space="preserve">rganisations represented </w:t>
      </w:r>
      <w:r w:rsidR="00EE1FB4">
        <w:rPr>
          <w:rFonts w:ascii="Arial" w:hAnsi="Arial" w:cs="Arial"/>
        </w:rPr>
        <w:t>at the meeting</w:t>
      </w:r>
      <w:r w:rsidR="00C369B1">
        <w:rPr>
          <w:rFonts w:ascii="Arial" w:hAnsi="Arial" w:cs="Arial"/>
        </w:rPr>
        <w:t xml:space="preserve"> </w:t>
      </w:r>
      <w:r w:rsidR="0048302A">
        <w:rPr>
          <w:rFonts w:ascii="Arial" w:hAnsi="Arial" w:cs="Arial"/>
        </w:rPr>
        <w:t>are</w:t>
      </w:r>
      <w:r w:rsidR="00C369B1">
        <w:rPr>
          <w:rFonts w:ascii="Arial" w:hAnsi="Arial" w:cs="Arial"/>
        </w:rPr>
        <w:t xml:space="preserve"> at </w:t>
      </w:r>
      <w:r w:rsidR="00C369B1" w:rsidRPr="00EE5490">
        <w:rPr>
          <w:rFonts w:ascii="Arial" w:hAnsi="Arial" w:cs="Arial"/>
          <w:u w:val="single"/>
        </w:rPr>
        <w:t>Attachment 1</w:t>
      </w:r>
      <w:r w:rsidR="00C369B1">
        <w:rPr>
          <w:rFonts w:ascii="Arial" w:hAnsi="Arial" w:cs="Arial"/>
        </w:rPr>
        <w:t xml:space="preserve">. </w:t>
      </w:r>
    </w:p>
    <w:p w14:paraId="37169941" w14:textId="77777777" w:rsidR="00763CF0" w:rsidRDefault="00763CF0" w:rsidP="001A3A05">
      <w:pPr>
        <w:spacing w:after="120"/>
        <w:rPr>
          <w:rFonts w:ascii="Arial" w:hAnsi="Arial" w:cs="Arial"/>
        </w:rPr>
      </w:pPr>
    </w:p>
    <w:p w14:paraId="47608915" w14:textId="2886A433" w:rsidR="00763CF0" w:rsidRPr="00B03D60" w:rsidRDefault="00763CF0" w:rsidP="00B03D60">
      <w:pPr>
        <w:pStyle w:val="Heading2"/>
      </w:pPr>
      <w:r w:rsidRPr="00B03D60">
        <w:t>Terms of Reference</w:t>
      </w:r>
    </w:p>
    <w:p w14:paraId="0E41C646" w14:textId="34D2B673" w:rsidR="00763CF0" w:rsidRDefault="00763CF0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Members discussed and endorsed the draft Terms of Reference for the </w:t>
      </w:r>
      <w:r w:rsidR="00954143">
        <w:rPr>
          <w:rFonts w:ascii="Arial" w:hAnsi="Arial" w:cs="Arial"/>
        </w:rPr>
        <w:t>IOC</w:t>
      </w:r>
      <w:r>
        <w:rPr>
          <w:rFonts w:ascii="Arial" w:hAnsi="Arial" w:cs="Arial"/>
        </w:rPr>
        <w:t xml:space="preserve"> with minor amendments.</w:t>
      </w:r>
      <w:r w:rsidR="00EE5490">
        <w:rPr>
          <w:rFonts w:ascii="Arial" w:hAnsi="Arial" w:cs="Arial"/>
        </w:rPr>
        <w:t xml:space="preserve"> Co-chairs agreed to consider the frequency and timing of future meetings as required.</w:t>
      </w:r>
    </w:p>
    <w:p w14:paraId="4DA7CDCC" w14:textId="77777777" w:rsidR="00EE3E25" w:rsidRDefault="00EE3E25" w:rsidP="001A3A05">
      <w:pPr>
        <w:spacing w:after="120"/>
        <w:rPr>
          <w:rFonts w:ascii="Arial" w:hAnsi="Arial" w:cs="Arial"/>
        </w:rPr>
      </w:pPr>
    </w:p>
    <w:p w14:paraId="59C3BE4A" w14:textId="338CBE5C" w:rsidR="00EE3E25" w:rsidRDefault="001D3581" w:rsidP="00B03D60">
      <w:pPr>
        <w:pStyle w:val="Heading2"/>
      </w:pPr>
      <w:r>
        <w:t>Strengthening Medicare – Overview of Reform Measures Announced in 2023-24 Budget</w:t>
      </w:r>
    </w:p>
    <w:p w14:paraId="0D89C077" w14:textId="12A62ABF" w:rsidR="00EE5490" w:rsidRDefault="003A4A69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department provided members with an overview of</w:t>
      </w:r>
      <w:r w:rsidR="00EE5490">
        <w:rPr>
          <w:rFonts w:ascii="Arial" w:hAnsi="Arial" w:cs="Arial"/>
        </w:rPr>
        <w:t xml:space="preserve"> the Strengthening Medicare package of reforms committed to by the Australian Government to address the </w:t>
      </w:r>
      <w:r w:rsidR="00091AF2">
        <w:rPr>
          <w:rFonts w:ascii="Arial" w:hAnsi="Arial" w:cs="Arial"/>
        </w:rPr>
        <w:t xml:space="preserve">priorities identified in the Strengthening Medicare Taskforce Report. </w:t>
      </w:r>
      <w:r w:rsidR="00EE5490">
        <w:rPr>
          <w:rFonts w:ascii="Arial" w:hAnsi="Arial" w:cs="Arial"/>
        </w:rPr>
        <w:t xml:space="preserve"> </w:t>
      </w:r>
    </w:p>
    <w:p w14:paraId="1084D5C9" w14:textId="66D3D115" w:rsidR="00835E08" w:rsidRDefault="007B3FCE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091AF2">
        <w:rPr>
          <w:rFonts w:ascii="Arial" w:hAnsi="Arial" w:cs="Arial"/>
        </w:rPr>
        <w:t xml:space="preserve"> discussed the reform measures included </w:t>
      </w:r>
      <w:r w:rsidR="00D769A1">
        <w:rPr>
          <w:rFonts w:ascii="Arial" w:hAnsi="Arial" w:cs="Arial"/>
        </w:rPr>
        <w:t>in the package of reforms</w:t>
      </w:r>
      <w:r w:rsidR="00835E08">
        <w:rPr>
          <w:rFonts w:ascii="Arial" w:hAnsi="Arial" w:cs="Arial"/>
        </w:rPr>
        <w:t xml:space="preserve">, and it was noted that more detailed information and updates would be </w:t>
      </w:r>
      <w:r w:rsidR="006B7AD9">
        <w:rPr>
          <w:rFonts w:ascii="Arial" w:hAnsi="Arial" w:cs="Arial"/>
        </w:rPr>
        <w:t xml:space="preserve">provided </w:t>
      </w:r>
      <w:r w:rsidR="00835E08">
        <w:rPr>
          <w:rFonts w:ascii="Arial" w:hAnsi="Arial" w:cs="Arial"/>
        </w:rPr>
        <w:t>as the implementation of reform measures ramp up.</w:t>
      </w:r>
      <w:r w:rsidR="00D769A1">
        <w:rPr>
          <w:rFonts w:ascii="Arial" w:hAnsi="Arial" w:cs="Arial"/>
        </w:rPr>
        <w:t xml:space="preserve"> </w:t>
      </w:r>
    </w:p>
    <w:p w14:paraId="2626AD4E" w14:textId="6C026C3F" w:rsidR="00D769A1" w:rsidRDefault="00835E08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Members also discussed the external </w:t>
      </w:r>
      <w:r w:rsidR="002A28DA">
        <w:rPr>
          <w:rFonts w:ascii="Arial" w:hAnsi="Arial" w:cs="Arial"/>
        </w:rPr>
        <w:t>G</w:t>
      </w:r>
      <w:r>
        <w:rPr>
          <w:rFonts w:ascii="Arial" w:hAnsi="Arial" w:cs="Arial"/>
        </w:rPr>
        <w:t>overnance structure for Strengthening Medicare Implementation.</w:t>
      </w:r>
      <w:r w:rsidR="00091AF2">
        <w:rPr>
          <w:rFonts w:ascii="Arial" w:hAnsi="Arial" w:cs="Arial"/>
        </w:rPr>
        <w:t xml:space="preserve"> </w:t>
      </w:r>
      <w:r w:rsidR="00D769A1">
        <w:rPr>
          <w:rFonts w:ascii="Arial" w:hAnsi="Arial" w:cs="Arial"/>
        </w:rPr>
        <w:t xml:space="preserve">The department committed to reviewing First Nations representation </w:t>
      </w:r>
      <w:r w:rsidR="002A28DA">
        <w:rPr>
          <w:rFonts w:ascii="Arial" w:hAnsi="Arial" w:cs="Arial"/>
        </w:rPr>
        <w:t>within the Governance arrangements</w:t>
      </w:r>
      <w:r w:rsidR="00CE4955">
        <w:rPr>
          <w:rFonts w:ascii="Arial" w:hAnsi="Arial" w:cs="Arial"/>
        </w:rPr>
        <w:t xml:space="preserve">, greater application </w:t>
      </w:r>
      <w:r w:rsidR="004B1196">
        <w:rPr>
          <w:rFonts w:ascii="Arial" w:hAnsi="Arial" w:cs="Arial"/>
        </w:rPr>
        <w:t>of an equity lens across the structure,</w:t>
      </w:r>
      <w:r w:rsidR="002A28DA">
        <w:rPr>
          <w:rFonts w:ascii="Arial" w:hAnsi="Arial" w:cs="Arial"/>
        </w:rPr>
        <w:t xml:space="preserve"> </w:t>
      </w:r>
      <w:r w:rsidR="00D769A1">
        <w:rPr>
          <w:rFonts w:ascii="Arial" w:hAnsi="Arial" w:cs="Arial"/>
        </w:rPr>
        <w:t>and providing greater visibility of committees</w:t>
      </w:r>
      <w:r w:rsidR="002A28DA">
        <w:rPr>
          <w:rFonts w:ascii="Arial" w:hAnsi="Arial" w:cs="Arial"/>
        </w:rPr>
        <w:t xml:space="preserve"> and working groups external to this structure</w:t>
      </w:r>
      <w:r w:rsidR="00D769A1">
        <w:rPr>
          <w:rFonts w:ascii="Arial" w:hAnsi="Arial" w:cs="Arial"/>
        </w:rPr>
        <w:t xml:space="preserve"> established to support stakeholder consultation on individual measures. </w:t>
      </w:r>
    </w:p>
    <w:p w14:paraId="503A91AF" w14:textId="77777777" w:rsidR="00D8259D" w:rsidRDefault="00D8259D" w:rsidP="001A3A05">
      <w:pPr>
        <w:spacing w:after="120"/>
        <w:rPr>
          <w:rFonts w:ascii="Arial" w:hAnsi="Arial" w:cs="Arial"/>
        </w:rPr>
      </w:pPr>
    </w:p>
    <w:p w14:paraId="6CCF673D" w14:textId="77777777" w:rsidR="00EE1FB4" w:rsidRDefault="00EE1F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1AC17D" w14:textId="1C89C821" w:rsidR="00D8259D" w:rsidRDefault="0040786E" w:rsidP="00B03D60">
      <w:pPr>
        <w:pStyle w:val="Heading2"/>
      </w:pPr>
      <w:r>
        <w:lastRenderedPageBreak/>
        <w:t>Priority Area 1: Increasing Access to Primary Care</w:t>
      </w:r>
    </w:p>
    <w:p w14:paraId="7ECED142" w14:textId="1E0F1486" w:rsidR="0040786E" w:rsidRPr="007B3FCE" w:rsidRDefault="007B3FCE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provided </w:t>
      </w:r>
      <w:r w:rsidR="00515680">
        <w:rPr>
          <w:rFonts w:ascii="Arial" w:hAnsi="Arial" w:cs="Arial"/>
        </w:rPr>
        <w:t xml:space="preserve">members with an update </w:t>
      </w:r>
      <w:r w:rsidR="00040838">
        <w:rPr>
          <w:rFonts w:ascii="Arial" w:hAnsi="Arial" w:cs="Arial"/>
        </w:rPr>
        <w:t xml:space="preserve">on progress of implementation of measures underway to address </w:t>
      </w:r>
      <w:r w:rsidR="00040838" w:rsidRPr="00D769A1">
        <w:rPr>
          <w:rFonts w:ascii="Arial" w:hAnsi="Arial" w:cs="Arial"/>
          <w:i/>
          <w:iCs/>
        </w:rPr>
        <w:t>Priority Area 1: Increasing Access to Primary Care</w:t>
      </w:r>
      <w:r w:rsidR="00456679">
        <w:rPr>
          <w:rFonts w:ascii="Arial" w:hAnsi="Arial" w:cs="Arial"/>
        </w:rPr>
        <w:t xml:space="preserve">, including </w:t>
      </w:r>
      <w:r w:rsidR="00A41325">
        <w:rPr>
          <w:rFonts w:ascii="Arial" w:hAnsi="Arial" w:cs="Arial"/>
        </w:rPr>
        <w:t>on</w:t>
      </w:r>
      <w:r w:rsidR="00456679">
        <w:rPr>
          <w:rFonts w:ascii="Arial" w:hAnsi="Arial" w:cs="Arial"/>
        </w:rPr>
        <w:t xml:space="preserve"> </w:t>
      </w:r>
      <w:r w:rsidR="00D769A1">
        <w:rPr>
          <w:rFonts w:ascii="Arial" w:hAnsi="Arial" w:cs="Arial"/>
        </w:rPr>
        <w:t>Medicare U</w:t>
      </w:r>
      <w:r w:rsidR="00456679">
        <w:rPr>
          <w:rFonts w:ascii="Arial" w:hAnsi="Arial" w:cs="Arial"/>
        </w:rPr>
        <w:t xml:space="preserve">rgent </w:t>
      </w:r>
      <w:r w:rsidR="00D769A1">
        <w:rPr>
          <w:rFonts w:ascii="Arial" w:hAnsi="Arial" w:cs="Arial"/>
        </w:rPr>
        <w:t>C</w:t>
      </w:r>
      <w:r w:rsidR="00456679">
        <w:rPr>
          <w:rFonts w:ascii="Arial" w:hAnsi="Arial" w:cs="Arial"/>
        </w:rPr>
        <w:t xml:space="preserve">are </w:t>
      </w:r>
      <w:r w:rsidR="00D769A1">
        <w:rPr>
          <w:rFonts w:ascii="Arial" w:hAnsi="Arial" w:cs="Arial"/>
        </w:rPr>
        <w:t>C</w:t>
      </w:r>
      <w:r w:rsidR="00456679">
        <w:rPr>
          <w:rFonts w:ascii="Arial" w:hAnsi="Arial" w:cs="Arial"/>
        </w:rPr>
        <w:t xml:space="preserve">linics, </w:t>
      </w:r>
      <w:r w:rsidR="002B5490">
        <w:rPr>
          <w:rFonts w:ascii="Arial" w:hAnsi="Arial" w:cs="Arial"/>
        </w:rPr>
        <w:t>general practice incentives</w:t>
      </w:r>
      <w:r w:rsidR="00D769A1">
        <w:rPr>
          <w:rFonts w:ascii="Arial" w:hAnsi="Arial" w:cs="Arial"/>
        </w:rPr>
        <w:t xml:space="preserve"> and </w:t>
      </w:r>
      <w:r w:rsidR="002B5490">
        <w:rPr>
          <w:rFonts w:ascii="Arial" w:hAnsi="Arial" w:cs="Arial"/>
        </w:rPr>
        <w:t>bulk billing</w:t>
      </w:r>
      <w:r w:rsidR="00F8786A">
        <w:rPr>
          <w:rFonts w:ascii="Arial" w:hAnsi="Arial" w:cs="Arial"/>
        </w:rPr>
        <w:t xml:space="preserve"> </w:t>
      </w:r>
      <w:r w:rsidR="00D769A1">
        <w:rPr>
          <w:rFonts w:ascii="Arial" w:hAnsi="Arial" w:cs="Arial"/>
        </w:rPr>
        <w:t>changes. The progress of im</w:t>
      </w:r>
      <w:r w:rsidR="00B76CB6">
        <w:rPr>
          <w:rFonts w:ascii="Arial" w:hAnsi="Arial" w:cs="Arial"/>
        </w:rPr>
        <w:t>plementation o</w:t>
      </w:r>
      <w:r w:rsidR="00CB05F5">
        <w:rPr>
          <w:rFonts w:ascii="Arial" w:hAnsi="Arial" w:cs="Arial"/>
        </w:rPr>
        <w:t xml:space="preserve">f </w:t>
      </w:r>
      <w:proofErr w:type="spellStart"/>
      <w:r w:rsidR="00B76CB6">
        <w:rPr>
          <w:rFonts w:ascii="Arial" w:hAnsi="Arial" w:cs="Arial"/>
        </w:rPr>
        <w:t>MyMedicare</w:t>
      </w:r>
      <w:proofErr w:type="spellEnd"/>
      <w:r w:rsidR="00D769A1">
        <w:rPr>
          <w:rFonts w:ascii="Arial" w:hAnsi="Arial" w:cs="Arial"/>
        </w:rPr>
        <w:t xml:space="preserve"> was also discussed, including</w:t>
      </w:r>
      <w:r w:rsidR="005C54C2">
        <w:rPr>
          <w:rFonts w:ascii="Arial" w:hAnsi="Arial" w:cs="Arial"/>
        </w:rPr>
        <w:t xml:space="preserve"> </w:t>
      </w:r>
      <w:r w:rsidR="00DA386F">
        <w:rPr>
          <w:rFonts w:ascii="Arial" w:hAnsi="Arial" w:cs="Arial"/>
        </w:rPr>
        <w:t>the challenges of current eligibility criteria</w:t>
      </w:r>
      <w:r w:rsidR="00D54A4D">
        <w:rPr>
          <w:rFonts w:ascii="Arial" w:hAnsi="Arial" w:cs="Arial"/>
        </w:rPr>
        <w:t xml:space="preserve"> and accreditation, </w:t>
      </w:r>
      <w:r w:rsidR="00CA4C62">
        <w:rPr>
          <w:rFonts w:ascii="Arial" w:hAnsi="Arial" w:cs="Arial"/>
        </w:rPr>
        <w:t xml:space="preserve">barriers for uptake in remote and regional communities </w:t>
      </w:r>
      <w:r w:rsidR="006F64B3">
        <w:rPr>
          <w:rFonts w:ascii="Arial" w:hAnsi="Arial" w:cs="Arial"/>
        </w:rPr>
        <w:t xml:space="preserve">and </w:t>
      </w:r>
      <w:r w:rsidR="00CE24A9">
        <w:rPr>
          <w:rFonts w:ascii="Arial" w:hAnsi="Arial" w:cs="Arial"/>
        </w:rPr>
        <w:t xml:space="preserve">access for </w:t>
      </w:r>
      <w:r w:rsidR="00860E9F">
        <w:rPr>
          <w:rFonts w:ascii="Arial" w:hAnsi="Arial" w:cs="Arial"/>
        </w:rPr>
        <w:t>priority populations</w:t>
      </w:r>
      <w:r w:rsidR="00CE24A9">
        <w:rPr>
          <w:rFonts w:ascii="Arial" w:hAnsi="Arial" w:cs="Arial"/>
        </w:rPr>
        <w:t>.</w:t>
      </w:r>
      <w:r w:rsidR="00DF5552">
        <w:rPr>
          <w:rFonts w:ascii="Arial" w:hAnsi="Arial" w:cs="Arial"/>
        </w:rPr>
        <w:t xml:space="preserve"> Members noted the importance of aligning the </w:t>
      </w:r>
      <w:r w:rsidR="00F72701">
        <w:rPr>
          <w:rFonts w:ascii="Arial" w:hAnsi="Arial" w:cs="Arial"/>
        </w:rPr>
        <w:t xml:space="preserve">implementation of measures through the Strengthening Medicare Reforms to the </w:t>
      </w:r>
      <w:r w:rsidR="00516D81">
        <w:rPr>
          <w:rFonts w:ascii="Arial" w:hAnsi="Arial" w:cs="Arial"/>
        </w:rPr>
        <w:t xml:space="preserve">Primary Care 10 Year Plan, </w:t>
      </w:r>
      <w:r w:rsidR="00A27CD1">
        <w:rPr>
          <w:rFonts w:ascii="Arial" w:hAnsi="Arial" w:cs="Arial"/>
        </w:rPr>
        <w:t xml:space="preserve">the quintuple aim, and </w:t>
      </w:r>
      <w:r w:rsidR="00516D81">
        <w:rPr>
          <w:rFonts w:ascii="Arial" w:hAnsi="Arial" w:cs="Arial"/>
        </w:rPr>
        <w:t>a One Health System view</w:t>
      </w:r>
      <w:r w:rsidR="00A27CD1">
        <w:rPr>
          <w:rFonts w:ascii="Arial" w:hAnsi="Arial" w:cs="Arial"/>
        </w:rPr>
        <w:t>.</w:t>
      </w:r>
    </w:p>
    <w:p w14:paraId="6753A951" w14:textId="77777777" w:rsidR="00BD537B" w:rsidRDefault="00BD537B" w:rsidP="001A3A05">
      <w:pPr>
        <w:spacing w:after="120"/>
        <w:rPr>
          <w:rFonts w:ascii="Arial" w:hAnsi="Arial" w:cs="Arial"/>
          <w:b/>
          <w:bCs/>
        </w:rPr>
      </w:pPr>
    </w:p>
    <w:p w14:paraId="76F28BFC" w14:textId="5E6F1A5F" w:rsidR="006D48B2" w:rsidRDefault="005352D1" w:rsidP="00B03D60">
      <w:pPr>
        <w:pStyle w:val="Heading2"/>
      </w:pPr>
      <w:r>
        <w:t>Pr</w:t>
      </w:r>
      <w:r w:rsidR="00CE24A9">
        <w:t xml:space="preserve">iority Area 2: </w:t>
      </w:r>
      <w:r w:rsidR="00EC4DF6">
        <w:t>Multidisciplinary Team Care</w:t>
      </w:r>
    </w:p>
    <w:p w14:paraId="34CC21D5" w14:textId="17D75D78" w:rsidR="006D48B2" w:rsidRDefault="005654E0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Professor Mark Cormack</w:t>
      </w:r>
      <w:r w:rsidR="00626ADB">
        <w:rPr>
          <w:rFonts w:ascii="Arial" w:hAnsi="Arial" w:cs="Arial"/>
        </w:rPr>
        <w:t xml:space="preserve">, lead reviewer, </w:t>
      </w:r>
      <w:r w:rsidR="005464CC">
        <w:rPr>
          <w:rFonts w:ascii="Arial" w:hAnsi="Arial" w:cs="Arial"/>
        </w:rPr>
        <w:t xml:space="preserve">gave a presentation </w:t>
      </w:r>
      <w:r w:rsidR="00610F27">
        <w:rPr>
          <w:rFonts w:ascii="Arial" w:hAnsi="Arial" w:cs="Arial"/>
        </w:rPr>
        <w:t>o</w:t>
      </w:r>
      <w:r w:rsidR="009B610D">
        <w:rPr>
          <w:rFonts w:ascii="Arial" w:hAnsi="Arial" w:cs="Arial"/>
        </w:rPr>
        <w:t>n</w:t>
      </w:r>
      <w:r w:rsidR="00610F27">
        <w:rPr>
          <w:rFonts w:ascii="Arial" w:hAnsi="Arial" w:cs="Arial"/>
        </w:rPr>
        <w:t xml:space="preserve"> the </w:t>
      </w:r>
      <w:r w:rsidR="00610F27" w:rsidRPr="009B610D">
        <w:rPr>
          <w:rFonts w:ascii="Arial" w:hAnsi="Arial" w:cs="Arial"/>
          <w:i/>
          <w:iCs/>
        </w:rPr>
        <w:t>Unleashing the Potential of Our Health Workforce (Scope of Practice) Review</w:t>
      </w:r>
      <w:r w:rsidR="009B610D">
        <w:rPr>
          <w:rFonts w:ascii="Arial" w:hAnsi="Arial" w:cs="Arial"/>
        </w:rPr>
        <w:t xml:space="preserve"> and led discussion </w:t>
      </w:r>
      <w:r w:rsidR="009A395C">
        <w:rPr>
          <w:rFonts w:ascii="Arial" w:hAnsi="Arial" w:cs="Arial"/>
        </w:rPr>
        <w:t xml:space="preserve">on the parameters for the review. </w:t>
      </w:r>
      <w:r w:rsidR="00C159CA">
        <w:rPr>
          <w:rFonts w:ascii="Arial" w:hAnsi="Arial" w:cs="Arial"/>
        </w:rPr>
        <w:t xml:space="preserve">The department also provided </w:t>
      </w:r>
      <w:r w:rsidR="00853471">
        <w:rPr>
          <w:rFonts w:ascii="Arial" w:hAnsi="Arial" w:cs="Arial"/>
        </w:rPr>
        <w:t xml:space="preserve">an update on </w:t>
      </w:r>
      <w:r w:rsidR="00716B2F">
        <w:rPr>
          <w:rFonts w:ascii="Arial" w:hAnsi="Arial" w:cs="Arial"/>
        </w:rPr>
        <w:t>the Review of Distribution Leve</w:t>
      </w:r>
      <w:r w:rsidR="001A3A05">
        <w:rPr>
          <w:rFonts w:ascii="Arial" w:hAnsi="Arial" w:cs="Arial"/>
        </w:rPr>
        <w:t>rs</w:t>
      </w:r>
      <w:r w:rsidR="00716B2F">
        <w:rPr>
          <w:rFonts w:ascii="Arial" w:hAnsi="Arial" w:cs="Arial"/>
        </w:rPr>
        <w:t xml:space="preserve"> and activity to support services in thin markets. </w:t>
      </w:r>
    </w:p>
    <w:p w14:paraId="409F00B4" w14:textId="77777777" w:rsidR="007905D1" w:rsidRDefault="007905D1" w:rsidP="001A3A05">
      <w:pPr>
        <w:spacing w:after="120"/>
        <w:rPr>
          <w:rFonts w:ascii="Arial" w:hAnsi="Arial" w:cs="Arial"/>
        </w:rPr>
      </w:pPr>
    </w:p>
    <w:p w14:paraId="1DE56B48" w14:textId="039C9CBD" w:rsidR="00257E37" w:rsidRPr="00117BE8" w:rsidRDefault="007905D1" w:rsidP="00B03D60">
      <w:pPr>
        <w:pStyle w:val="Heading2"/>
      </w:pPr>
      <w:r>
        <w:t>Priority Area 3: Modernising Primary Care</w:t>
      </w:r>
    </w:p>
    <w:p w14:paraId="163307D9" w14:textId="68C72DF7" w:rsidR="00833956" w:rsidRDefault="0044785B" w:rsidP="001A3A05">
      <w:pPr>
        <w:spacing w:after="120"/>
        <w:rPr>
          <w:rFonts w:ascii="Arial" w:hAnsi="Arial" w:cs="Arial"/>
        </w:rPr>
      </w:pPr>
      <w:bookmarkStart w:id="0" w:name="_Hlk149639108"/>
      <w:r>
        <w:rPr>
          <w:rFonts w:ascii="Arial" w:hAnsi="Arial" w:cs="Arial"/>
        </w:rPr>
        <w:t xml:space="preserve">The department </w:t>
      </w:r>
      <w:r w:rsidR="000762DE">
        <w:rPr>
          <w:rFonts w:ascii="Arial" w:hAnsi="Arial" w:cs="Arial"/>
        </w:rPr>
        <w:t xml:space="preserve">provided an overview on a range of digital health measures </w:t>
      </w:r>
      <w:r w:rsidR="00726807">
        <w:rPr>
          <w:rFonts w:ascii="Arial" w:hAnsi="Arial" w:cs="Arial"/>
        </w:rPr>
        <w:t>currently in progress</w:t>
      </w:r>
      <w:r w:rsidR="00C05252">
        <w:rPr>
          <w:rFonts w:ascii="Arial" w:hAnsi="Arial" w:cs="Arial"/>
        </w:rPr>
        <w:t xml:space="preserve">, including supporting nationally consistent, </w:t>
      </w:r>
      <w:r w:rsidR="00726807">
        <w:rPr>
          <w:rFonts w:ascii="Arial" w:hAnsi="Arial" w:cs="Arial"/>
        </w:rPr>
        <w:t xml:space="preserve">standardised ways of sharing </w:t>
      </w:r>
      <w:r w:rsidR="00D73190">
        <w:rPr>
          <w:rFonts w:ascii="Arial" w:hAnsi="Arial" w:cs="Arial"/>
        </w:rPr>
        <w:t>health information safely, securely and in real time</w:t>
      </w:r>
      <w:r w:rsidR="00793D54">
        <w:rPr>
          <w:rFonts w:ascii="Arial" w:hAnsi="Arial" w:cs="Arial"/>
        </w:rPr>
        <w:t xml:space="preserve"> </w:t>
      </w:r>
      <w:r w:rsidR="00C05252">
        <w:rPr>
          <w:rFonts w:ascii="Arial" w:hAnsi="Arial" w:cs="Arial"/>
        </w:rPr>
        <w:t xml:space="preserve">across a patient’s journey through the health system, </w:t>
      </w:r>
      <w:r w:rsidR="00EE1FB4">
        <w:rPr>
          <w:rFonts w:ascii="Arial" w:hAnsi="Arial" w:cs="Arial"/>
        </w:rPr>
        <w:t xml:space="preserve">as well as </w:t>
      </w:r>
      <w:r w:rsidR="00793D54">
        <w:rPr>
          <w:rFonts w:ascii="Arial" w:hAnsi="Arial" w:cs="Arial"/>
        </w:rPr>
        <w:t>consultation with states and territories</w:t>
      </w:r>
      <w:r w:rsidR="00691718">
        <w:rPr>
          <w:rFonts w:ascii="Arial" w:hAnsi="Arial" w:cs="Arial"/>
        </w:rPr>
        <w:t>.</w:t>
      </w:r>
      <w:r w:rsidR="00F3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12E8621" w14:textId="77777777" w:rsidR="00F33537" w:rsidRDefault="00F33537" w:rsidP="001A3A05">
      <w:pPr>
        <w:spacing w:after="120"/>
        <w:rPr>
          <w:rFonts w:ascii="Arial" w:hAnsi="Arial" w:cs="Arial"/>
        </w:rPr>
      </w:pPr>
    </w:p>
    <w:p w14:paraId="6757DEC5" w14:textId="58EEE87A" w:rsidR="00833956" w:rsidRPr="00F33537" w:rsidRDefault="00833956" w:rsidP="00B03D60">
      <w:pPr>
        <w:pStyle w:val="Heading2"/>
      </w:pPr>
      <w:r w:rsidRPr="00F33537">
        <w:t xml:space="preserve">Priority Area 4: </w:t>
      </w:r>
      <w:r w:rsidR="00F33537" w:rsidRPr="00F33537">
        <w:t>Supporting Change Management</w:t>
      </w:r>
    </w:p>
    <w:bookmarkEnd w:id="0"/>
    <w:p w14:paraId="15EBF162" w14:textId="0FE1339B" w:rsidR="00A465CC" w:rsidRDefault="00C05252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</w:t>
      </w:r>
      <w:r w:rsidR="006B7AD9">
        <w:rPr>
          <w:rFonts w:ascii="Arial" w:hAnsi="Arial" w:cs="Arial"/>
        </w:rPr>
        <w:t>outlined</w:t>
      </w:r>
      <w:r>
        <w:rPr>
          <w:rFonts w:ascii="Arial" w:hAnsi="Arial" w:cs="Arial"/>
        </w:rPr>
        <w:t xml:space="preserve"> the development of a Monitoring and Evaluation Framework</w:t>
      </w:r>
      <w:r w:rsidR="006B7AD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6B7AD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proposed approach for a baseline </w:t>
      </w:r>
      <w:r w:rsidR="002E76C5">
        <w:rPr>
          <w:rFonts w:ascii="Arial" w:hAnsi="Arial" w:cs="Arial"/>
        </w:rPr>
        <w:t xml:space="preserve">study </w:t>
      </w:r>
      <w:r>
        <w:rPr>
          <w:rFonts w:ascii="Arial" w:hAnsi="Arial" w:cs="Arial"/>
        </w:rPr>
        <w:t>o</w:t>
      </w:r>
      <w:r w:rsidR="002E76C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general practice</w:t>
      </w:r>
      <w:r w:rsidR="002E76C5">
        <w:rPr>
          <w:rFonts w:ascii="Arial" w:hAnsi="Arial" w:cs="Arial"/>
        </w:rPr>
        <w:t xml:space="preserve"> viability</w:t>
      </w:r>
      <w:r>
        <w:rPr>
          <w:rFonts w:ascii="Arial" w:hAnsi="Arial" w:cs="Arial"/>
        </w:rPr>
        <w:t xml:space="preserve">. </w:t>
      </w:r>
      <w:r w:rsidR="00BE78BC">
        <w:rPr>
          <w:rFonts w:ascii="Arial" w:hAnsi="Arial" w:cs="Arial"/>
        </w:rPr>
        <w:t>M</w:t>
      </w:r>
      <w:r w:rsidR="009B3652">
        <w:rPr>
          <w:rFonts w:ascii="Arial" w:hAnsi="Arial" w:cs="Arial"/>
        </w:rPr>
        <w:t xml:space="preserve">embers discussed the </w:t>
      </w:r>
      <w:r w:rsidR="00867ECD">
        <w:rPr>
          <w:rFonts w:ascii="Arial" w:hAnsi="Arial" w:cs="Arial"/>
        </w:rPr>
        <w:t>value</w:t>
      </w:r>
      <w:r>
        <w:rPr>
          <w:rFonts w:ascii="Arial" w:hAnsi="Arial" w:cs="Arial"/>
        </w:rPr>
        <w:t xml:space="preserve">, </w:t>
      </w:r>
      <w:r w:rsidR="00867ECD">
        <w:rPr>
          <w:rFonts w:ascii="Arial" w:hAnsi="Arial" w:cs="Arial"/>
        </w:rPr>
        <w:t>importance</w:t>
      </w:r>
      <w:r>
        <w:rPr>
          <w:rFonts w:ascii="Arial" w:hAnsi="Arial" w:cs="Arial"/>
        </w:rPr>
        <w:t xml:space="preserve"> and challenges in data collection and agreed to </w:t>
      </w:r>
      <w:r w:rsidR="00DB5A1F">
        <w:rPr>
          <w:rFonts w:ascii="Arial" w:hAnsi="Arial" w:cs="Arial"/>
        </w:rPr>
        <w:t xml:space="preserve">provide </w:t>
      </w:r>
      <w:r w:rsidR="00775D9E">
        <w:rPr>
          <w:rFonts w:ascii="Arial" w:hAnsi="Arial" w:cs="Arial"/>
        </w:rPr>
        <w:t xml:space="preserve">further </w:t>
      </w:r>
      <w:r w:rsidR="00DB5A1F">
        <w:rPr>
          <w:rFonts w:ascii="Arial" w:hAnsi="Arial" w:cs="Arial"/>
        </w:rPr>
        <w:t xml:space="preserve">written feedback out-of-session and to hold an </w:t>
      </w:r>
      <w:r>
        <w:rPr>
          <w:rFonts w:ascii="Arial" w:hAnsi="Arial" w:cs="Arial"/>
        </w:rPr>
        <w:t xml:space="preserve">additional meeting in early December 2023 to </w:t>
      </w:r>
      <w:r w:rsidR="00626ADB">
        <w:rPr>
          <w:rFonts w:ascii="Arial" w:hAnsi="Arial" w:cs="Arial"/>
        </w:rPr>
        <w:t xml:space="preserve">continue discussion. </w:t>
      </w:r>
      <w:r>
        <w:rPr>
          <w:rFonts w:ascii="Arial" w:hAnsi="Arial" w:cs="Arial"/>
        </w:rPr>
        <w:t xml:space="preserve"> </w:t>
      </w:r>
    </w:p>
    <w:p w14:paraId="01321E23" w14:textId="77777777" w:rsidR="001A3A05" w:rsidRDefault="001A3A05" w:rsidP="001A3A05">
      <w:pPr>
        <w:spacing w:after="120"/>
        <w:rPr>
          <w:rFonts w:ascii="Arial" w:hAnsi="Arial" w:cs="Arial"/>
        </w:rPr>
      </w:pPr>
    </w:p>
    <w:p w14:paraId="54531E63" w14:textId="15238267" w:rsidR="00257E37" w:rsidRPr="00691718" w:rsidRDefault="00257E37" w:rsidP="00B03D60">
      <w:pPr>
        <w:pStyle w:val="Heading2"/>
      </w:pPr>
      <w:r w:rsidRPr="00AB13BB">
        <w:t xml:space="preserve">Next meeting </w:t>
      </w:r>
    </w:p>
    <w:p w14:paraId="759495F4" w14:textId="3B899447" w:rsidR="00626ADB" w:rsidRDefault="006B7AD9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is scheduled for </w:t>
      </w:r>
      <w:r w:rsidR="004F2B53">
        <w:rPr>
          <w:rFonts w:ascii="Arial" w:hAnsi="Arial" w:cs="Arial"/>
        </w:rPr>
        <w:t>early</w:t>
      </w:r>
      <w:r w:rsidR="00F40FD8">
        <w:rPr>
          <w:rFonts w:ascii="Arial" w:hAnsi="Arial" w:cs="Arial"/>
        </w:rPr>
        <w:t xml:space="preserve"> December</w:t>
      </w:r>
      <w:r w:rsidR="00626ADB">
        <w:rPr>
          <w:rFonts w:ascii="Arial" w:hAnsi="Arial" w:cs="Arial"/>
        </w:rPr>
        <w:t xml:space="preserve"> 2023 to enable further discussion on the proposed </w:t>
      </w:r>
      <w:r w:rsidR="00775D9E">
        <w:rPr>
          <w:rFonts w:ascii="Arial" w:hAnsi="Arial" w:cs="Arial"/>
        </w:rPr>
        <w:t xml:space="preserve">Strengthening Medicare </w:t>
      </w:r>
      <w:r w:rsidR="00626ADB">
        <w:rPr>
          <w:rFonts w:ascii="Arial" w:hAnsi="Arial" w:cs="Arial"/>
        </w:rPr>
        <w:t xml:space="preserve">Monitoring and Evaluation Framework. </w:t>
      </w:r>
    </w:p>
    <w:p w14:paraId="087B89F6" w14:textId="77777777" w:rsidR="00AB13BB" w:rsidRPr="00AB13BB" w:rsidRDefault="00AB13BB" w:rsidP="001A3A05">
      <w:pPr>
        <w:spacing w:after="120"/>
        <w:rPr>
          <w:rFonts w:ascii="Arial" w:hAnsi="Arial" w:cs="Arial"/>
        </w:rPr>
      </w:pPr>
    </w:p>
    <w:p w14:paraId="0CFBD239" w14:textId="77777777" w:rsidR="00E44D8C" w:rsidRDefault="00E44D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FB1B2D0" w14:textId="77777777" w:rsidR="002C3C15" w:rsidRDefault="002C3C15" w:rsidP="006743AA">
      <w:pPr>
        <w:rPr>
          <w:rFonts w:ascii="Arial" w:hAnsi="Arial" w:cs="Arial"/>
          <w:b/>
          <w:bCs/>
          <w:sz w:val="28"/>
          <w:szCs w:val="28"/>
        </w:rPr>
      </w:pPr>
    </w:p>
    <w:p w14:paraId="7885AE6A" w14:textId="33F108CE" w:rsidR="00201823" w:rsidRDefault="00166BCD" w:rsidP="00B03D60">
      <w:pPr>
        <w:pStyle w:val="Heading1"/>
        <w:jc w:val="left"/>
      </w:pPr>
      <w:r w:rsidRPr="006743AA">
        <w:t>A</w:t>
      </w:r>
      <w:r w:rsidR="006743AA" w:rsidRPr="006743AA">
        <w:t>ttachment 1:</w:t>
      </w:r>
      <w:r w:rsidR="006743AA">
        <w:t xml:space="preserve">  </w:t>
      </w:r>
    </w:p>
    <w:p w14:paraId="5586CAD3" w14:textId="77777777" w:rsidR="00BD53AE" w:rsidRDefault="00BD53AE" w:rsidP="006743AA">
      <w:pPr>
        <w:rPr>
          <w:rFonts w:ascii="Arial" w:hAnsi="Arial" w:cs="Arial"/>
          <w:sz w:val="28"/>
          <w:szCs w:val="28"/>
        </w:rPr>
      </w:pPr>
    </w:p>
    <w:p w14:paraId="6A26154A" w14:textId="37B93B0F" w:rsidR="006743AA" w:rsidRPr="00010475" w:rsidRDefault="00BD53AE" w:rsidP="00B03D60">
      <w:pPr>
        <w:pStyle w:val="Heading2"/>
      </w:pPr>
      <w:r w:rsidRPr="00010475">
        <w:t>Member organisations in attendance</w:t>
      </w:r>
    </w:p>
    <w:p w14:paraId="581B86CA" w14:textId="77777777" w:rsidR="00010475" w:rsidRDefault="00010475" w:rsidP="006743AA">
      <w:pPr>
        <w:rPr>
          <w:rFonts w:ascii="Arial" w:hAnsi="Arial" w:cs="Arial"/>
          <w:sz w:val="28"/>
          <w:szCs w:val="28"/>
        </w:rPr>
      </w:pPr>
    </w:p>
    <w:p w14:paraId="354AD5F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Association of Practice Management (AAPM)</w:t>
      </w:r>
    </w:p>
    <w:p w14:paraId="49FD6A37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Allied Health Professions Australia (AHPA)</w:t>
      </w:r>
    </w:p>
    <w:p w14:paraId="26ED73D3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Midwives (ACM)</w:t>
      </w:r>
    </w:p>
    <w:p w14:paraId="0DB5728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Nurse Practitioners (ACNP)</w:t>
      </w:r>
    </w:p>
    <w:p w14:paraId="0FB9A5EE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Rural and Remote Medicine (ACRRM)</w:t>
      </w:r>
    </w:p>
    <w:p w14:paraId="601F5E98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Indigenous Doctors’ Association (AIDA)</w:t>
      </w:r>
    </w:p>
    <w:p w14:paraId="28795A0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Medical Association (AMA)</w:t>
      </w:r>
    </w:p>
    <w:p w14:paraId="718EB8AC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Nursing and Midwifery Federation (ANMF)</w:t>
      </w:r>
    </w:p>
    <w:p w14:paraId="0C398E9A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Primary Healthcare Nurses Association (APNA)</w:t>
      </w:r>
    </w:p>
    <w:p w14:paraId="542AF26D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Physiotherapy Association (APA)</w:t>
      </w:r>
    </w:p>
    <w:p w14:paraId="0F187D02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Congress of Aboriginal and Torres Strait Islander Nurses and Midwives (CATSINaM)</w:t>
      </w:r>
    </w:p>
    <w:p w14:paraId="3D62F754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Consumers Health Forum of Australia (CHF)</w:t>
      </w:r>
    </w:p>
    <w:p w14:paraId="36C2DDEE" w14:textId="77777777" w:rsidR="00BD53AE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Health, Tasmania (on behalf of state and territory health jurisdictions) </w:t>
      </w:r>
    </w:p>
    <w:p w14:paraId="51C6128F" w14:textId="6C1A4FEE" w:rsidR="00BD53AE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Health, Victoria (on behalf of state and territory health jurisdictions) </w:t>
      </w:r>
    </w:p>
    <w:p w14:paraId="4C029EA9" w14:textId="00582D14" w:rsidR="00BD53AE" w:rsidRPr="007C6678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First Nations Representative from </w:t>
      </w:r>
      <w:r w:rsidRPr="00960A77">
        <w:rPr>
          <w:rFonts w:ascii="Arial" w:hAnsi="Arial" w:cs="Arial"/>
        </w:rPr>
        <w:t>Consumers Health Queensland</w:t>
      </w:r>
      <w:r>
        <w:rPr>
          <w:rFonts w:ascii="Arial" w:hAnsi="Arial" w:cs="Arial"/>
        </w:rPr>
        <w:t xml:space="preserve"> </w:t>
      </w:r>
    </w:p>
    <w:p w14:paraId="17711E15" w14:textId="6197CF14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LGBTI</w:t>
      </w:r>
      <w:r>
        <w:rPr>
          <w:rFonts w:ascii="Arial" w:hAnsi="Arial" w:cs="Arial"/>
        </w:rPr>
        <w:t>Q</w:t>
      </w:r>
      <w:r w:rsidRPr="00960A77">
        <w:rPr>
          <w:rFonts w:ascii="Arial" w:hAnsi="Arial" w:cs="Arial"/>
        </w:rPr>
        <w:t xml:space="preserve">+ Health Australia </w:t>
      </w:r>
    </w:p>
    <w:p w14:paraId="06BEB85E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 xml:space="preserve">National Rural Health Commissioner </w:t>
      </w:r>
    </w:p>
    <w:p w14:paraId="3FEC931B" w14:textId="33F2C74B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 xml:space="preserve">People with Disability Australia </w:t>
      </w:r>
      <w:r w:rsidR="00B0611D">
        <w:rPr>
          <w:rFonts w:ascii="Arial" w:hAnsi="Arial" w:cs="Arial"/>
        </w:rPr>
        <w:t>(PWDA)</w:t>
      </w:r>
    </w:p>
    <w:p w14:paraId="71D44873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Pharmaceutical Society of Australia (PSA)</w:t>
      </w:r>
    </w:p>
    <w:p w14:paraId="50579CC5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Royal Australian College of General Practitioners (RACGP)</w:t>
      </w:r>
    </w:p>
    <w:p w14:paraId="5270DFA3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Rural Doctors Association of Australia (RDAA)</w:t>
      </w:r>
    </w:p>
    <w:p w14:paraId="104703AB" w14:textId="77EC553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Western Australia Primary Health Alliance (</w:t>
      </w:r>
      <w:r w:rsidR="00BD53AE">
        <w:rPr>
          <w:rFonts w:ascii="Arial" w:hAnsi="Arial" w:cs="Arial"/>
        </w:rPr>
        <w:t xml:space="preserve">on behalf of </w:t>
      </w:r>
      <w:r w:rsidRPr="00960A77">
        <w:rPr>
          <w:rFonts w:ascii="Arial" w:hAnsi="Arial" w:cs="Arial"/>
        </w:rPr>
        <w:t>Primary Health Networks)</w:t>
      </w:r>
    </w:p>
    <w:p w14:paraId="719C6E1C" w14:textId="1718AFB5" w:rsidR="006743AA" w:rsidRDefault="006743AA" w:rsidP="006743AA">
      <w:pPr>
        <w:rPr>
          <w:rFonts w:ascii="Arial" w:hAnsi="Arial" w:cs="Arial"/>
          <w:sz w:val="28"/>
          <w:szCs w:val="28"/>
          <w:lang w:val="en-US"/>
        </w:rPr>
      </w:pPr>
    </w:p>
    <w:p w14:paraId="29197AE9" w14:textId="330ED324" w:rsidR="00BD53AE" w:rsidRPr="00010475" w:rsidRDefault="00BD53AE" w:rsidP="00B03D60">
      <w:pPr>
        <w:pStyle w:val="Heading2"/>
        <w:rPr>
          <w:lang w:val="en-US"/>
        </w:rPr>
      </w:pPr>
      <w:r w:rsidRPr="00010475">
        <w:rPr>
          <w:lang w:val="en-US"/>
        </w:rPr>
        <w:t>Individual members in attendance</w:t>
      </w:r>
    </w:p>
    <w:p w14:paraId="5AC6EB29" w14:textId="77777777" w:rsidR="00010475" w:rsidRDefault="00010475" w:rsidP="006743AA">
      <w:pPr>
        <w:rPr>
          <w:rFonts w:ascii="Arial" w:hAnsi="Arial" w:cs="Arial"/>
          <w:sz w:val="28"/>
          <w:szCs w:val="28"/>
          <w:lang w:val="en-US"/>
        </w:rPr>
      </w:pPr>
    </w:p>
    <w:p w14:paraId="7E462DA8" w14:textId="34D5B509" w:rsidR="00BD53AE" w:rsidRDefault="00BD53AE" w:rsidP="0001047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Professor Anthony Scott</w:t>
      </w:r>
    </w:p>
    <w:p w14:paraId="058EEEB8" w14:textId="1767F26C" w:rsidR="00010475" w:rsidRDefault="00010475" w:rsidP="0001047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Dr Steve Hambleton </w:t>
      </w:r>
    </w:p>
    <w:p w14:paraId="09CBE4FE" w14:textId="718934BD" w:rsidR="00010475" w:rsidRPr="006743AA" w:rsidRDefault="00010475" w:rsidP="00010475">
      <w:pPr>
        <w:spacing w:before="120" w:after="1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</w:rPr>
        <w:t xml:space="preserve">Dr Walid Jammal </w:t>
      </w:r>
    </w:p>
    <w:sectPr w:rsidR="00010475" w:rsidRPr="006743AA" w:rsidSect="009063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F285" w14:textId="77777777" w:rsidR="001B39BE" w:rsidRDefault="001B39BE">
      <w:r>
        <w:separator/>
      </w:r>
    </w:p>
  </w:endnote>
  <w:endnote w:type="continuationSeparator" w:id="0">
    <w:p w14:paraId="650B6557" w14:textId="77777777" w:rsidR="001B39BE" w:rsidRDefault="001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440B" w14:textId="3E26F08C" w:rsidR="00B0611D" w:rsidRPr="00B0611D" w:rsidRDefault="00B0611D">
    <w:pPr>
      <w:pStyle w:val="Footer"/>
      <w:rPr>
        <w:rFonts w:ascii="Arial" w:hAnsi="Arial" w:cs="Arial"/>
        <w:sz w:val="16"/>
        <w:szCs w:val="16"/>
      </w:rPr>
    </w:pPr>
    <w:r w:rsidRPr="00B0611D">
      <w:rPr>
        <w:rFonts w:ascii="Arial" w:hAnsi="Arial" w:cs="Arial"/>
        <w:sz w:val="16"/>
        <w:szCs w:val="16"/>
      </w:rPr>
      <w:t>Strengthening Medicare Implementation Oversight Committee – Meeting 1 – 30 October 2023 – Communique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0611D">
      <w:rPr>
        <w:rFonts w:ascii="Arial" w:hAnsi="Arial" w:cs="Arial"/>
        <w:sz w:val="16"/>
        <w:szCs w:val="16"/>
      </w:rPr>
      <w:fldChar w:fldCharType="begin"/>
    </w:r>
    <w:r w:rsidRPr="00B0611D">
      <w:rPr>
        <w:rFonts w:ascii="Arial" w:hAnsi="Arial" w:cs="Arial"/>
        <w:sz w:val="16"/>
        <w:szCs w:val="16"/>
      </w:rPr>
      <w:instrText xml:space="preserve"> PAGE   \* MERGEFORMAT </w:instrText>
    </w:r>
    <w:r w:rsidRPr="00B0611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0611D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937B" w14:textId="7B57DBC2" w:rsidR="00B0611D" w:rsidRPr="00B0611D" w:rsidRDefault="00B0611D">
    <w:pPr>
      <w:pStyle w:val="Footer"/>
      <w:rPr>
        <w:rFonts w:ascii="Arial" w:hAnsi="Arial" w:cs="Arial"/>
        <w:sz w:val="16"/>
        <w:szCs w:val="16"/>
      </w:rPr>
    </w:pPr>
    <w:r w:rsidRPr="00B0611D">
      <w:rPr>
        <w:rFonts w:ascii="Arial" w:hAnsi="Arial" w:cs="Arial"/>
        <w:sz w:val="16"/>
        <w:szCs w:val="16"/>
      </w:rPr>
      <w:t>Strengthening Medicare Implementation Oversight Committee – Meeting 1 – 30 October 2023 – Communique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0611D">
      <w:rPr>
        <w:rFonts w:ascii="Arial" w:hAnsi="Arial" w:cs="Arial"/>
        <w:sz w:val="16"/>
        <w:szCs w:val="16"/>
      </w:rPr>
      <w:fldChar w:fldCharType="begin"/>
    </w:r>
    <w:r w:rsidRPr="00B0611D">
      <w:rPr>
        <w:rFonts w:ascii="Arial" w:hAnsi="Arial" w:cs="Arial"/>
        <w:sz w:val="16"/>
        <w:szCs w:val="16"/>
      </w:rPr>
      <w:instrText xml:space="preserve"> PAGE   \* MERGEFORMAT </w:instrText>
    </w:r>
    <w:r w:rsidRPr="00B0611D">
      <w:rPr>
        <w:rFonts w:ascii="Arial" w:hAnsi="Arial" w:cs="Arial"/>
        <w:sz w:val="16"/>
        <w:szCs w:val="16"/>
      </w:rPr>
      <w:fldChar w:fldCharType="separate"/>
    </w:r>
    <w:r w:rsidRPr="00B0611D">
      <w:rPr>
        <w:rFonts w:ascii="Arial" w:hAnsi="Arial" w:cs="Arial"/>
        <w:noProof/>
        <w:sz w:val="16"/>
        <w:szCs w:val="16"/>
      </w:rPr>
      <w:t>1</w:t>
    </w:r>
    <w:r w:rsidRPr="00B0611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4B76" w14:textId="77777777" w:rsidR="001B39BE" w:rsidRDefault="001B39BE">
      <w:r>
        <w:separator/>
      </w:r>
    </w:p>
  </w:footnote>
  <w:footnote w:type="continuationSeparator" w:id="0">
    <w:p w14:paraId="48E6C03C" w14:textId="77777777" w:rsidR="001B39BE" w:rsidRDefault="001B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EF2E" w14:textId="0122E6FF" w:rsidR="0090638F" w:rsidRDefault="0090638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047651" wp14:editId="11D3884A">
          <wp:simplePos x="0" y="0"/>
          <wp:positionH relativeFrom="margin">
            <wp:posOffset>3681095</wp:posOffset>
          </wp:positionH>
          <wp:positionV relativeFrom="paragraph">
            <wp:posOffset>141274</wp:posOffset>
          </wp:positionV>
          <wp:extent cx="2476500" cy="254000"/>
          <wp:effectExtent l="0" t="0" r="0" b="0"/>
          <wp:wrapThrough wrapText="bothSides">
            <wp:wrapPolygon edited="0">
              <wp:start x="0" y="0"/>
              <wp:lineTo x="0" y="19440"/>
              <wp:lineTo x="21434" y="19440"/>
              <wp:lineTo x="21434" y="0"/>
              <wp:lineTo x="0" y="0"/>
            </wp:wrapPolygon>
          </wp:wrapThrough>
          <wp:docPr id="19" name="Picture 19" descr="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Strengthening Medicar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4D0" w14:textId="77777777" w:rsidR="0090638F" w:rsidRDefault="0090638F" w:rsidP="0090638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50110F" wp14:editId="1F8BCA5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516000" cy="982800"/>
          <wp:effectExtent l="0" t="0" r="0" b="8255"/>
          <wp:wrapNone/>
          <wp:docPr id="2" name="Picture 2" descr="Letterhead with department crest and 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etterhead with department crest and Strengthening Medi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58AA" w14:textId="77777777" w:rsidR="0090638F" w:rsidRDefault="0090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8F"/>
    <w:multiLevelType w:val="hybridMultilevel"/>
    <w:tmpl w:val="1898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9F5"/>
    <w:multiLevelType w:val="hybridMultilevel"/>
    <w:tmpl w:val="A2EA59A0"/>
    <w:lvl w:ilvl="0" w:tplc="82EE690E">
      <w:start w:val="2"/>
      <w:numFmt w:val="bullet"/>
      <w:lvlText w:val="-"/>
      <w:lvlJc w:val="left"/>
      <w:pPr>
        <w:ind w:left="2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" w15:restartNumberingAfterBreak="0">
    <w:nsid w:val="094B204C"/>
    <w:multiLevelType w:val="hybridMultilevel"/>
    <w:tmpl w:val="7B443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15377"/>
    <w:multiLevelType w:val="hybridMultilevel"/>
    <w:tmpl w:val="D48E0744"/>
    <w:lvl w:ilvl="0" w:tplc="3A2E4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15A7"/>
    <w:multiLevelType w:val="hybridMultilevel"/>
    <w:tmpl w:val="C4AA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71E8"/>
    <w:multiLevelType w:val="hybridMultilevel"/>
    <w:tmpl w:val="F44EEA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E2432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7CAD"/>
    <w:multiLevelType w:val="hybridMultilevel"/>
    <w:tmpl w:val="7F789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13F0"/>
    <w:multiLevelType w:val="hybridMultilevel"/>
    <w:tmpl w:val="980C7BD2"/>
    <w:lvl w:ilvl="0" w:tplc="FD4A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373A"/>
    <w:multiLevelType w:val="hybridMultilevel"/>
    <w:tmpl w:val="F8A0D3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23B3E"/>
    <w:multiLevelType w:val="hybridMultilevel"/>
    <w:tmpl w:val="D65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5653"/>
    <w:multiLevelType w:val="hybridMultilevel"/>
    <w:tmpl w:val="D51C4D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B4123"/>
    <w:multiLevelType w:val="hybridMultilevel"/>
    <w:tmpl w:val="21E0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CEF"/>
    <w:multiLevelType w:val="hybridMultilevel"/>
    <w:tmpl w:val="19D2F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3567C"/>
    <w:multiLevelType w:val="hybridMultilevel"/>
    <w:tmpl w:val="1B3E92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8C78E7"/>
    <w:multiLevelType w:val="hybridMultilevel"/>
    <w:tmpl w:val="262479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03798"/>
    <w:multiLevelType w:val="hybridMultilevel"/>
    <w:tmpl w:val="C2BA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B17123"/>
    <w:multiLevelType w:val="hybridMultilevel"/>
    <w:tmpl w:val="D5F0F2D4"/>
    <w:lvl w:ilvl="0" w:tplc="91B43766">
      <w:start w:val="2"/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17031"/>
    <w:multiLevelType w:val="hybridMultilevel"/>
    <w:tmpl w:val="924E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1B36"/>
    <w:multiLevelType w:val="hybridMultilevel"/>
    <w:tmpl w:val="5BEE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11EB"/>
    <w:multiLevelType w:val="hybridMultilevel"/>
    <w:tmpl w:val="2E8AC420"/>
    <w:lvl w:ilvl="0" w:tplc="BAC25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E0EE4"/>
    <w:multiLevelType w:val="hybridMultilevel"/>
    <w:tmpl w:val="EE18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D12E8"/>
    <w:multiLevelType w:val="hybridMultilevel"/>
    <w:tmpl w:val="DEF853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92694"/>
    <w:multiLevelType w:val="hybridMultilevel"/>
    <w:tmpl w:val="815C1C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9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8873">
    <w:abstractNumId w:val="8"/>
  </w:num>
  <w:num w:numId="3" w16cid:durableId="2123304243">
    <w:abstractNumId w:val="4"/>
  </w:num>
  <w:num w:numId="4" w16cid:durableId="1814635684">
    <w:abstractNumId w:val="17"/>
  </w:num>
  <w:num w:numId="5" w16cid:durableId="1570725218">
    <w:abstractNumId w:val="23"/>
  </w:num>
  <w:num w:numId="6" w16cid:durableId="1061101860">
    <w:abstractNumId w:val="7"/>
  </w:num>
  <w:num w:numId="7" w16cid:durableId="2085256544">
    <w:abstractNumId w:val="10"/>
  </w:num>
  <w:num w:numId="8" w16cid:durableId="948660628">
    <w:abstractNumId w:val="21"/>
  </w:num>
  <w:num w:numId="9" w16cid:durableId="1314867099">
    <w:abstractNumId w:val="3"/>
  </w:num>
  <w:num w:numId="10" w16cid:durableId="82265000">
    <w:abstractNumId w:val="6"/>
  </w:num>
  <w:num w:numId="11" w16cid:durableId="2081324288">
    <w:abstractNumId w:val="12"/>
  </w:num>
  <w:num w:numId="12" w16cid:durableId="2112164347">
    <w:abstractNumId w:val="22"/>
  </w:num>
  <w:num w:numId="13" w16cid:durableId="1400513632">
    <w:abstractNumId w:val="1"/>
  </w:num>
  <w:num w:numId="14" w16cid:durableId="187985286">
    <w:abstractNumId w:val="18"/>
  </w:num>
  <w:num w:numId="15" w16cid:durableId="277105899">
    <w:abstractNumId w:val="15"/>
  </w:num>
  <w:num w:numId="16" w16cid:durableId="1138840212">
    <w:abstractNumId w:val="24"/>
  </w:num>
  <w:num w:numId="17" w16cid:durableId="1403527453">
    <w:abstractNumId w:val="2"/>
  </w:num>
  <w:num w:numId="18" w16cid:durableId="1595355558">
    <w:abstractNumId w:val="20"/>
  </w:num>
  <w:num w:numId="19" w16cid:durableId="1476874361">
    <w:abstractNumId w:val="19"/>
  </w:num>
  <w:num w:numId="20" w16cid:durableId="175459171">
    <w:abstractNumId w:val="16"/>
  </w:num>
  <w:num w:numId="21" w16cid:durableId="598609838">
    <w:abstractNumId w:val="11"/>
  </w:num>
  <w:num w:numId="22" w16cid:durableId="1853832899">
    <w:abstractNumId w:val="0"/>
  </w:num>
  <w:num w:numId="23" w16cid:durableId="669791352">
    <w:abstractNumId w:val="9"/>
  </w:num>
  <w:num w:numId="24" w16cid:durableId="1299144783">
    <w:abstractNumId w:val="5"/>
  </w:num>
  <w:num w:numId="25" w16cid:durableId="2040427059">
    <w:abstractNumId w:val="14"/>
  </w:num>
  <w:num w:numId="26" w16cid:durableId="286549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C"/>
    <w:rsid w:val="0000021D"/>
    <w:rsid w:val="00000396"/>
    <w:rsid w:val="0000187C"/>
    <w:rsid w:val="000067FD"/>
    <w:rsid w:val="00010475"/>
    <w:rsid w:val="0001129E"/>
    <w:rsid w:val="00014A74"/>
    <w:rsid w:val="00014E31"/>
    <w:rsid w:val="000214BA"/>
    <w:rsid w:val="0002363E"/>
    <w:rsid w:val="00026FF7"/>
    <w:rsid w:val="00030B6B"/>
    <w:rsid w:val="00031695"/>
    <w:rsid w:val="00034272"/>
    <w:rsid w:val="0003731B"/>
    <w:rsid w:val="0004036E"/>
    <w:rsid w:val="00040838"/>
    <w:rsid w:val="00041E2E"/>
    <w:rsid w:val="0004201F"/>
    <w:rsid w:val="00042DD4"/>
    <w:rsid w:val="000437BC"/>
    <w:rsid w:val="000460C4"/>
    <w:rsid w:val="00047105"/>
    <w:rsid w:val="00047375"/>
    <w:rsid w:val="0005626F"/>
    <w:rsid w:val="00056479"/>
    <w:rsid w:val="00061ABB"/>
    <w:rsid w:val="00063018"/>
    <w:rsid w:val="00063FB6"/>
    <w:rsid w:val="000640DA"/>
    <w:rsid w:val="000665ED"/>
    <w:rsid w:val="00066D3A"/>
    <w:rsid w:val="00072F0C"/>
    <w:rsid w:val="000762DE"/>
    <w:rsid w:val="00084E3D"/>
    <w:rsid w:val="000906BD"/>
    <w:rsid w:val="00090DBE"/>
    <w:rsid w:val="00091AF2"/>
    <w:rsid w:val="00092DCA"/>
    <w:rsid w:val="000939A4"/>
    <w:rsid w:val="000978C2"/>
    <w:rsid w:val="00097AC3"/>
    <w:rsid w:val="000A11BB"/>
    <w:rsid w:val="000A495F"/>
    <w:rsid w:val="000B143C"/>
    <w:rsid w:val="000B478D"/>
    <w:rsid w:val="000B5130"/>
    <w:rsid w:val="000B645A"/>
    <w:rsid w:val="000B6BB2"/>
    <w:rsid w:val="000B7012"/>
    <w:rsid w:val="000B71C5"/>
    <w:rsid w:val="000B7A38"/>
    <w:rsid w:val="000C21BE"/>
    <w:rsid w:val="000C2358"/>
    <w:rsid w:val="000C4B6B"/>
    <w:rsid w:val="000D0F40"/>
    <w:rsid w:val="000D17B5"/>
    <w:rsid w:val="000E0D5D"/>
    <w:rsid w:val="000E29E5"/>
    <w:rsid w:val="000E3F74"/>
    <w:rsid w:val="000E4D22"/>
    <w:rsid w:val="000E77F5"/>
    <w:rsid w:val="000F2591"/>
    <w:rsid w:val="000F651D"/>
    <w:rsid w:val="001014B8"/>
    <w:rsid w:val="00101A94"/>
    <w:rsid w:val="00104AE3"/>
    <w:rsid w:val="00104BB6"/>
    <w:rsid w:val="00106701"/>
    <w:rsid w:val="00112C73"/>
    <w:rsid w:val="001162DE"/>
    <w:rsid w:val="00117BE8"/>
    <w:rsid w:val="00120A36"/>
    <w:rsid w:val="00121540"/>
    <w:rsid w:val="00124079"/>
    <w:rsid w:val="00124C44"/>
    <w:rsid w:val="00124CD7"/>
    <w:rsid w:val="0012597E"/>
    <w:rsid w:val="001305E2"/>
    <w:rsid w:val="001306E4"/>
    <w:rsid w:val="001308B6"/>
    <w:rsid w:val="00132758"/>
    <w:rsid w:val="00133EF9"/>
    <w:rsid w:val="0013422C"/>
    <w:rsid w:val="0013563D"/>
    <w:rsid w:val="00135A51"/>
    <w:rsid w:val="001360C1"/>
    <w:rsid w:val="001369AA"/>
    <w:rsid w:val="001370B7"/>
    <w:rsid w:val="001403DF"/>
    <w:rsid w:val="0014085F"/>
    <w:rsid w:val="00140B4E"/>
    <w:rsid w:val="00147F5C"/>
    <w:rsid w:val="00150BC5"/>
    <w:rsid w:val="00150E17"/>
    <w:rsid w:val="0015164A"/>
    <w:rsid w:val="001519F0"/>
    <w:rsid w:val="00153372"/>
    <w:rsid w:val="00154779"/>
    <w:rsid w:val="001572D2"/>
    <w:rsid w:val="00157E13"/>
    <w:rsid w:val="00160564"/>
    <w:rsid w:val="001649F9"/>
    <w:rsid w:val="00166BCD"/>
    <w:rsid w:val="0017209F"/>
    <w:rsid w:val="0017608F"/>
    <w:rsid w:val="00180027"/>
    <w:rsid w:val="00182419"/>
    <w:rsid w:val="00182C46"/>
    <w:rsid w:val="001840F9"/>
    <w:rsid w:val="001868FB"/>
    <w:rsid w:val="00190E2A"/>
    <w:rsid w:val="00190EE6"/>
    <w:rsid w:val="0019136C"/>
    <w:rsid w:val="0019559B"/>
    <w:rsid w:val="00195D5B"/>
    <w:rsid w:val="00197594"/>
    <w:rsid w:val="001A1C5F"/>
    <w:rsid w:val="001A2114"/>
    <w:rsid w:val="001A3A05"/>
    <w:rsid w:val="001A62DA"/>
    <w:rsid w:val="001A645E"/>
    <w:rsid w:val="001B19F7"/>
    <w:rsid w:val="001B30A0"/>
    <w:rsid w:val="001B39BE"/>
    <w:rsid w:val="001B4424"/>
    <w:rsid w:val="001B5559"/>
    <w:rsid w:val="001B55A6"/>
    <w:rsid w:val="001B6B79"/>
    <w:rsid w:val="001C0E30"/>
    <w:rsid w:val="001C135E"/>
    <w:rsid w:val="001C2B96"/>
    <w:rsid w:val="001C2E2E"/>
    <w:rsid w:val="001C561B"/>
    <w:rsid w:val="001C687E"/>
    <w:rsid w:val="001C6AE9"/>
    <w:rsid w:val="001D0D4A"/>
    <w:rsid w:val="001D3581"/>
    <w:rsid w:val="001D5B03"/>
    <w:rsid w:val="001D5DE2"/>
    <w:rsid w:val="001D75A2"/>
    <w:rsid w:val="001E3318"/>
    <w:rsid w:val="001E4026"/>
    <w:rsid w:val="001E49ED"/>
    <w:rsid w:val="001E4F10"/>
    <w:rsid w:val="001F072B"/>
    <w:rsid w:val="001F0D48"/>
    <w:rsid w:val="001F2EDA"/>
    <w:rsid w:val="001F393E"/>
    <w:rsid w:val="001F4DC0"/>
    <w:rsid w:val="001F625A"/>
    <w:rsid w:val="001F682E"/>
    <w:rsid w:val="001F7EDD"/>
    <w:rsid w:val="00201823"/>
    <w:rsid w:val="00204DAE"/>
    <w:rsid w:val="002074A7"/>
    <w:rsid w:val="00207AC7"/>
    <w:rsid w:val="00212B18"/>
    <w:rsid w:val="00212B1A"/>
    <w:rsid w:val="00212CC3"/>
    <w:rsid w:val="00216C2B"/>
    <w:rsid w:val="002213A8"/>
    <w:rsid w:val="002213C1"/>
    <w:rsid w:val="00224D10"/>
    <w:rsid w:val="00227B6F"/>
    <w:rsid w:val="0023255E"/>
    <w:rsid w:val="002333D1"/>
    <w:rsid w:val="002346AC"/>
    <w:rsid w:val="0023564A"/>
    <w:rsid w:val="00235958"/>
    <w:rsid w:val="00235D85"/>
    <w:rsid w:val="00236068"/>
    <w:rsid w:val="002426B3"/>
    <w:rsid w:val="0024276B"/>
    <w:rsid w:val="002431D3"/>
    <w:rsid w:val="00250594"/>
    <w:rsid w:val="0025072F"/>
    <w:rsid w:val="00251E49"/>
    <w:rsid w:val="00254FD0"/>
    <w:rsid w:val="00256C37"/>
    <w:rsid w:val="002570E3"/>
    <w:rsid w:val="00257E37"/>
    <w:rsid w:val="00261A9B"/>
    <w:rsid w:val="00262CFA"/>
    <w:rsid w:val="00263346"/>
    <w:rsid w:val="0026397D"/>
    <w:rsid w:val="00270AD2"/>
    <w:rsid w:val="002728FB"/>
    <w:rsid w:val="00273053"/>
    <w:rsid w:val="00273CE6"/>
    <w:rsid w:val="002744BE"/>
    <w:rsid w:val="00276785"/>
    <w:rsid w:val="00282266"/>
    <w:rsid w:val="002A13FF"/>
    <w:rsid w:val="002A19BB"/>
    <w:rsid w:val="002A28DA"/>
    <w:rsid w:val="002A5160"/>
    <w:rsid w:val="002A7BD9"/>
    <w:rsid w:val="002B3683"/>
    <w:rsid w:val="002B5490"/>
    <w:rsid w:val="002B583A"/>
    <w:rsid w:val="002B612F"/>
    <w:rsid w:val="002B6B74"/>
    <w:rsid w:val="002B76FA"/>
    <w:rsid w:val="002C0969"/>
    <w:rsid w:val="002C3C15"/>
    <w:rsid w:val="002C50F1"/>
    <w:rsid w:val="002C78B6"/>
    <w:rsid w:val="002D1153"/>
    <w:rsid w:val="002D1A4C"/>
    <w:rsid w:val="002D2857"/>
    <w:rsid w:val="002D3D87"/>
    <w:rsid w:val="002D7071"/>
    <w:rsid w:val="002E02C7"/>
    <w:rsid w:val="002E45FF"/>
    <w:rsid w:val="002E6417"/>
    <w:rsid w:val="002E76C5"/>
    <w:rsid w:val="002F3611"/>
    <w:rsid w:val="002F5364"/>
    <w:rsid w:val="002F7745"/>
    <w:rsid w:val="0030061F"/>
    <w:rsid w:val="00300F73"/>
    <w:rsid w:val="00303206"/>
    <w:rsid w:val="00305639"/>
    <w:rsid w:val="00305883"/>
    <w:rsid w:val="003060D2"/>
    <w:rsid w:val="00306426"/>
    <w:rsid w:val="0030702A"/>
    <w:rsid w:val="00310502"/>
    <w:rsid w:val="00310CDA"/>
    <w:rsid w:val="00310F64"/>
    <w:rsid w:val="003110AE"/>
    <w:rsid w:val="00314208"/>
    <w:rsid w:val="00317AAD"/>
    <w:rsid w:val="0032350C"/>
    <w:rsid w:val="0032376A"/>
    <w:rsid w:val="00323C88"/>
    <w:rsid w:val="00323F55"/>
    <w:rsid w:val="00331588"/>
    <w:rsid w:val="00331C45"/>
    <w:rsid w:val="00332D0F"/>
    <w:rsid w:val="00333538"/>
    <w:rsid w:val="00335D86"/>
    <w:rsid w:val="003371CF"/>
    <w:rsid w:val="00343F36"/>
    <w:rsid w:val="0035194E"/>
    <w:rsid w:val="00354F7C"/>
    <w:rsid w:val="00361B5C"/>
    <w:rsid w:val="00363CF2"/>
    <w:rsid w:val="003652C0"/>
    <w:rsid w:val="00367A97"/>
    <w:rsid w:val="00372506"/>
    <w:rsid w:val="00373870"/>
    <w:rsid w:val="00373DCA"/>
    <w:rsid w:val="003807A5"/>
    <w:rsid w:val="00381556"/>
    <w:rsid w:val="003835C7"/>
    <w:rsid w:val="003954B0"/>
    <w:rsid w:val="003A2823"/>
    <w:rsid w:val="003A4A69"/>
    <w:rsid w:val="003A6202"/>
    <w:rsid w:val="003A7B45"/>
    <w:rsid w:val="003B16E8"/>
    <w:rsid w:val="003B1F29"/>
    <w:rsid w:val="003B23BA"/>
    <w:rsid w:val="003B243E"/>
    <w:rsid w:val="003B2D34"/>
    <w:rsid w:val="003B45AD"/>
    <w:rsid w:val="003B4BFF"/>
    <w:rsid w:val="003B594F"/>
    <w:rsid w:val="003B7B8F"/>
    <w:rsid w:val="003C185A"/>
    <w:rsid w:val="003C1944"/>
    <w:rsid w:val="003C3164"/>
    <w:rsid w:val="003C464D"/>
    <w:rsid w:val="003D189D"/>
    <w:rsid w:val="003D4339"/>
    <w:rsid w:val="003D7746"/>
    <w:rsid w:val="003D7873"/>
    <w:rsid w:val="003E0994"/>
    <w:rsid w:val="003E43BC"/>
    <w:rsid w:val="003E44D4"/>
    <w:rsid w:val="003E5D86"/>
    <w:rsid w:val="003E6CAD"/>
    <w:rsid w:val="003F0265"/>
    <w:rsid w:val="003F47B6"/>
    <w:rsid w:val="003F676B"/>
    <w:rsid w:val="003F7ABA"/>
    <w:rsid w:val="00400551"/>
    <w:rsid w:val="0040200B"/>
    <w:rsid w:val="0040238D"/>
    <w:rsid w:val="0040786E"/>
    <w:rsid w:val="004124E0"/>
    <w:rsid w:val="00412FB7"/>
    <w:rsid w:val="00413130"/>
    <w:rsid w:val="00420B2C"/>
    <w:rsid w:val="004227ED"/>
    <w:rsid w:val="004246F9"/>
    <w:rsid w:val="00424D76"/>
    <w:rsid w:val="004274FD"/>
    <w:rsid w:val="00430779"/>
    <w:rsid w:val="00430C59"/>
    <w:rsid w:val="00432061"/>
    <w:rsid w:val="0043331E"/>
    <w:rsid w:val="004352FF"/>
    <w:rsid w:val="00435A60"/>
    <w:rsid w:val="004401DC"/>
    <w:rsid w:val="0044416F"/>
    <w:rsid w:val="004451A1"/>
    <w:rsid w:val="0044779A"/>
    <w:rsid w:val="0044785B"/>
    <w:rsid w:val="00447B2A"/>
    <w:rsid w:val="004551DF"/>
    <w:rsid w:val="004557B9"/>
    <w:rsid w:val="00456679"/>
    <w:rsid w:val="00456916"/>
    <w:rsid w:val="00456A0D"/>
    <w:rsid w:val="00456E4A"/>
    <w:rsid w:val="0046000B"/>
    <w:rsid w:val="00460E30"/>
    <w:rsid w:val="00461016"/>
    <w:rsid w:val="004615C6"/>
    <w:rsid w:val="00465451"/>
    <w:rsid w:val="004679F0"/>
    <w:rsid w:val="004701C4"/>
    <w:rsid w:val="00472210"/>
    <w:rsid w:val="004735A2"/>
    <w:rsid w:val="00475E3B"/>
    <w:rsid w:val="004776E8"/>
    <w:rsid w:val="0048137D"/>
    <w:rsid w:val="0048302A"/>
    <w:rsid w:val="004831C8"/>
    <w:rsid w:val="004847FD"/>
    <w:rsid w:val="004854DD"/>
    <w:rsid w:val="004864D9"/>
    <w:rsid w:val="004868A5"/>
    <w:rsid w:val="004923D1"/>
    <w:rsid w:val="004950A3"/>
    <w:rsid w:val="004963BA"/>
    <w:rsid w:val="004972B9"/>
    <w:rsid w:val="004A03CC"/>
    <w:rsid w:val="004A5E1F"/>
    <w:rsid w:val="004B1196"/>
    <w:rsid w:val="004C0B1F"/>
    <w:rsid w:val="004C1DA4"/>
    <w:rsid w:val="004C3024"/>
    <w:rsid w:val="004C54B6"/>
    <w:rsid w:val="004C686F"/>
    <w:rsid w:val="004C69C1"/>
    <w:rsid w:val="004C7B6B"/>
    <w:rsid w:val="004D5715"/>
    <w:rsid w:val="004D636A"/>
    <w:rsid w:val="004E134F"/>
    <w:rsid w:val="004E33D9"/>
    <w:rsid w:val="004E3E94"/>
    <w:rsid w:val="004F0484"/>
    <w:rsid w:val="004F088F"/>
    <w:rsid w:val="004F0E33"/>
    <w:rsid w:val="004F2B53"/>
    <w:rsid w:val="004F3200"/>
    <w:rsid w:val="004F327C"/>
    <w:rsid w:val="004F3A3F"/>
    <w:rsid w:val="004F3C1F"/>
    <w:rsid w:val="004F45C2"/>
    <w:rsid w:val="004F67D2"/>
    <w:rsid w:val="004F6E89"/>
    <w:rsid w:val="005025B0"/>
    <w:rsid w:val="005041DA"/>
    <w:rsid w:val="005049B6"/>
    <w:rsid w:val="00511EB6"/>
    <w:rsid w:val="005130E1"/>
    <w:rsid w:val="00513AA6"/>
    <w:rsid w:val="00515680"/>
    <w:rsid w:val="005162E0"/>
    <w:rsid w:val="00516621"/>
    <w:rsid w:val="00516D81"/>
    <w:rsid w:val="00522FBD"/>
    <w:rsid w:val="00526970"/>
    <w:rsid w:val="0053137A"/>
    <w:rsid w:val="00531B2D"/>
    <w:rsid w:val="00532940"/>
    <w:rsid w:val="00534275"/>
    <w:rsid w:val="005352D1"/>
    <w:rsid w:val="00536417"/>
    <w:rsid w:val="00536627"/>
    <w:rsid w:val="0054002A"/>
    <w:rsid w:val="005464CC"/>
    <w:rsid w:val="00546DD7"/>
    <w:rsid w:val="005527BE"/>
    <w:rsid w:val="00552D9C"/>
    <w:rsid w:val="00552FCD"/>
    <w:rsid w:val="00556242"/>
    <w:rsid w:val="00561501"/>
    <w:rsid w:val="00562816"/>
    <w:rsid w:val="005634FC"/>
    <w:rsid w:val="005637A9"/>
    <w:rsid w:val="005654E0"/>
    <w:rsid w:val="00566C39"/>
    <w:rsid w:val="00567927"/>
    <w:rsid w:val="005704E7"/>
    <w:rsid w:val="00570E7B"/>
    <w:rsid w:val="00572FD0"/>
    <w:rsid w:val="0057330E"/>
    <w:rsid w:val="0057442F"/>
    <w:rsid w:val="005801B1"/>
    <w:rsid w:val="00583693"/>
    <w:rsid w:val="00583F58"/>
    <w:rsid w:val="00584FB6"/>
    <w:rsid w:val="0058628B"/>
    <w:rsid w:val="0058641A"/>
    <w:rsid w:val="005866BA"/>
    <w:rsid w:val="0059286E"/>
    <w:rsid w:val="00592C83"/>
    <w:rsid w:val="0059320D"/>
    <w:rsid w:val="00594B30"/>
    <w:rsid w:val="00596964"/>
    <w:rsid w:val="00596C8E"/>
    <w:rsid w:val="005A1181"/>
    <w:rsid w:val="005A15F9"/>
    <w:rsid w:val="005A3BFB"/>
    <w:rsid w:val="005A3D03"/>
    <w:rsid w:val="005A4023"/>
    <w:rsid w:val="005A59D7"/>
    <w:rsid w:val="005B31C6"/>
    <w:rsid w:val="005B6977"/>
    <w:rsid w:val="005B7A32"/>
    <w:rsid w:val="005C00A1"/>
    <w:rsid w:val="005C0768"/>
    <w:rsid w:val="005C0954"/>
    <w:rsid w:val="005C3BBC"/>
    <w:rsid w:val="005C3EE9"/>
    <w:rsid w:val="005C4A1B"/>
    <w:rsid w:val="005C54C2"/>
    <w:rsid w:val="005D126E"/>
    <w:rsid w:val="005D206D"/>
    <w:rsid w:val="005D2DB1"/>
    <w:rsid w:val="005D4F87"/>
    <w:rsid w:val="005D64E9"/>
    <w:rsid w:val="005E3018"/>
    <w:rsid w:val="005E57FD"/>
    <w:rsid w:val="005E6318"/>
    <w:rsid w:val="005F028C"/>
    <w:rsid w:val="005F1E0F"/>
    <w:rsid w:val="005F2882"/>
    <w:rsid w:val="005F2AA5"/>
    <w:rsid w:val="005F3422"/>
    <w:rsid w:val="005F45C1"/>
    <w:rsid w:val="005F4C2F"/>
    <w:rsid w:val="005F5912"/>
    <w:rsid w:val="005F5E94"/>
    <w:rsid w:val="005F79C0"/>
    <w:rsid w:val="00602455"/>
    <w:rsid w:val="00602F48"/>
    <w:rsid w:val="00602F53"/>
    <w:rsid w:val="006043CE"/>
    <w:rsid w:val="0060698D"/>
    <w:rsid w:val="006072AB"/>
    <w:rsid w:val="00607E8A"/>
    <w:rsid w:val="00610F27"/>
    <w:rsid w:val="006136D1"/>
    <w:rsid w:val="00614E86"/>
    <w:rsid w:val="00615B4A"/>
    <w:rsid w:val="006161E6"/>
    <w:rsid w:val="0062189A"/>
    <w:rsid w:val="00623258"/>
    <w:rsid w:val="006250F4"/>
    <w:rsid w:val="00626ADB"/>
    <w:rsid w:val="006274A5"/>
    <w:rsid w:val="00631080"/>
    <w:rsid w:val="00631ADC"/>
    <w:rsid w:val="00632D35"/>
    <w:rsid w:val="00633E4C"/>
    <w:rsid w:val="006344A2"/>
    <w:rsid w:val="00635120"/>
    <w:rsid w:val="0063526B"/>
    <w:rsid w:val="006353C6"/>
    <w:rsid w:val="00635412"/>
    <w:rsid w:val="00635B54"/>
    <w:rsid w:val="006363D4"/>
    <w:rsid w:val="006414B0"/>
    <w:rsid w:val="00641F00"/>
    <w:rsid w:val="00643BC3"/>
    <w:rsid w:val="00644F66"/>
    <w:rsid w:val="00645682"/>
    <w:rsid w:val="00646AAE"/>
    <w:rsid w:val="006479BF"/>
    <w:rsid w:val="006508CC"/>
    <w:rsid w:val="00650E1D"/>
    <w:rsid w:val="00652565"/>
    <w:rsid w:val="00654384"/>
    <w:rsid w:val="00654CC1"/>
    <w:rsid w:val="00654CE5"/>
    <w:rsid w:val="0066142F"/>
    <w:rsid w:val="00663294"/>
    <w:rsid w:val="006657A9"/>
    <w:rsid w:val="00667888"/>
    <w:rsid w:val="006743AA"/>
    <w:rsid w:val="0067694F"/>
    <w:rsid w:val="00676983"/>
    <w:rsid w:val="0068041C"/>
    <w:rsid w:val="0068273D"/>
    <w:rsid w:val="0068565C"/>
    <w:rsid w:val="00691718"/>
    <w:rsid w:val="00691B7D"/>
    <w:rsid w:val="00691F6F"/>
    <w:rsid w:val="006949A4"/>
    <w:rsid w:val="00696DE6"/>
    <w:rsid w:val="00697260"/>
    <w:rsid w:val="006A3B8F"/>
    <w:rsid w:val="006A52F2"/>
    <w:rsid w:val="006B0C02"/>
    <w:rsid w:val="006B1106"/>
    <w:rsid w:val="006B19FA"/>
    <w:rsid w:val="006B4BEE"/>
    <w:rsid w:val="006B4D31"/>
    <w:rsid w:val="006B6B2B"/>
    <w:rsid w:val="006B7AD9"/>
    <w:rsid w:val="006C2F7E"/>
    <w:rsid w:val="006C7A78"/>
    <w:rsid w:val="006D229F"/>
    <w:rsid w:val="006D39A2"/>
    <w:rsid w:val="006D3D97"/>
    <w:rsid w:val="006D48B2"/>
    <w:rsid w:val="006E2C06"/>
    <w:rsid w:val="006E7CFE"/>
    <w:rsid w:val="006E7D7A"/>
    <w:rsid w:val="006F025E"/>
    <w:rsid w:val="006F258D"/>
    <w:rsid w:val="006F2A7C"/>
    <w:rsid w:val="006F2B87"/>
    <w:rsid w:val="006F33C1"/>
    <w:rsid w:val="006F3DF8"/>
    <w:rsid w:val="006F4166"/>
    <w:rsid w:val="006F5852"/>
    <w:rsid w:val="006F642B"/>
    <w:rsid w:val="006F64B3"/>
    <w:rsid w:val="007004A3"/>
    <w:rsid w:val="00700799"/>
    <w:rsid w:val="00704450"/>
    <w:rsid w:val="00706A24"/>
    <w:rsid w:val="0071006A"/>
    <w:rsid w:val="0071142C"/>
    <w:rsid w:val="007132D0"/>
    <w:rsid w:val="0071383A"/>
    <w:rsid w:val="00714335"/>
    <w:rsid w:val="007157E2"/>
    <w:rsid w:val="00716B2F"/>
    <w:rsid w:val="007203CE"/>
    <w:rsid w:val="007211BC"/>
    <w:rsid w:val="007212D1"/>
    <w:rsid w:val="007229AA"/>
    <w:rsid w:val="00723697"/>
    <w:rsid w:val="00723B6A"/>
    <w:rsid w:val="007249DF"/>
    <w:rsid w:val="0072510E"/>
    <w:rsid w:val="00726807"/>
    <w:rsid w:val="00730354"/>
    <w:rsid w:val="00731FCD"/>
    <w:rsid w:val="00737753"/>
    <w:rsid w:val="00746374"/>
    <w:rsid w:val="007518FD"/>
    <w:rsid w:val="00755087"/>
    <w:rsid w:val="00757E7A"/>
    <w:rsid w:val="007628A3"/>
    <w:rsid w:val="00762D20"/>
    <w:rsid w:val="00763CF0"/>
    <w:rsid w:val="007647FE"/>
    <w:rsid w:val="0076606D"/>
    <w:rsid w:val="00766939"/>
    <w:rsid w:val="0076769C"/>
    <w:rsid w:val="00770BE2"/>
    <w:rsid w:val="007744F2"/>
    <w:rsid w:val="0077558C"/>
    <w:rsid w:val="00775D9E"/>
    <w:rsid w:val="00775FD0"/>
    <w:rsid w:val="00775FE4"/>
    <w:rsid w:val="00780B27"/>
    <w:rsid w:val="00782FCB"/>
    <w:rsid w:val="007834C3"/>
    <w:rsid w:val="00786BBE"/>
    <w:rsid w:val="00787F06"/>
    <w:rsid w:val="007905D1"/>
    <w:rsid w:val="007916A6"/>
    <w:rsid w:val="00792DD2"/>
    <w:rsid w:val="007932C3"/>
    <w:rsid w:val="00793629"/>
    <w:rsid w:val="00793D54"/>
    <w:rsid w:val="007A3B66"/>
    <w:rsid w:val="007A3D38"/>
    <w:rsid w:val="007A6711"/>
    <w:rsid w:val="007A6745"/>
    <w:rsid w:val="007B097B"/>
    <w:rsid w:val="007B109C"/>
    <w:rsid w:val="007B3FCE"/>
    <w:rsid w:val="007B4EB6"/>
    <w:rsid w:val="007B6748"/>
    <w:rsid w:val="007B77A3"/>
    <w:rsid w:val="007C0146"/>
    <w:rsid w:val="007C2EAC"/>
    <w:rsid w:val="007C3117"/>
    <w:rsid w:val="007C394D"/>
    <w:rsid w:val="007C476A"/>
    <w:rsid w:val="007C6678"/>
    <w:rsid w:val="007C7AFD"/>
    <w:rsid w:val="007D0D8C"/>
    <w:rsid w:val="007D3254"/>
    <w:rsid w:val="007D440E"/>
    <w:rsid w:val="007D734F"/>
    <w:rsid w:val="007E0B1E"/>
    <w:rsid w:val="007E1D06"/>
    <w:rsid w:val="007E4587"/>
    <w:rsid w:val="007E5FC1"/>
    <w:rsid w:val="007E7EAE"/>
    <w:rsid w:val="007F0166"/>
    <w:rsid w:val="007F1AF1"/>
    <w:rsid w:val="007F1ECA"/>
    <w:rsid w:val="007F3885"/>
    <w:rsid w:val="007F418A"/>
    <w:rsid w:val="007F53CF"/>
    <w:rsid w:val="007F7271"/>
    <w:rsid w:val="00800B4B"/>
    <w:rsid w:val="0080462A"/>
    <w:rsid w:val="00810CF1"/>
    <w:rsid w:val="0081303C"/>
    <w:rsid w:val="00815D4D"/>
    <w:rsid w:val="00815DDC"/>
    <w:rsid w:val="00820DF9"/>
    <w:rsid w:val="008216A2"/>
    <w:rsid w:val="00822922"/>
    <w:rsid w:val="00822C1A"/>
    <w:rsid w:val="008246FC"/>
    <w:rsid w:val="00827C6D"/>
    <w:rsid w:val="00830E59"/>
    <w:rsid w:val="0083268F"/>
    <w:rsid w:val="008335DE"/>
    <w:rsid w:val="0083375F"/>
    <w:rsid w:val="00833956"/>
    <w:rsid w:val="00834CB4"/>
    <w:rsid w:val="00835E08"/>
    <w:rsid w:val="00836668"/>
    <w:rsid w:val="00841148"/>
    <w:rsid w:val="00843C6E"/>
    <w:rsid w:val="00843CBB"/>
    <w:rsid w:val="00845233"/>
    <w:rsid w:val="00846F99"/>
    <w:rsid w:val="00847DD5"/>
    <w:rsid w:val="0085258A"/>
    <w:rsid w:val="00853471"/>
    <w:rsid w:val="0085546A"/>
    <w:rsid w:val="00855778"/>
    <w:rsid w:val="00855C00"/>
    <w:rsid w:val="00855D8D"/>
    <w:rsid w:val="008560C3"/>
    <w:rsid w:val="00860E9F"/>
    <w:rsid w:val="008621C3"/>
    <w:rsid w:val="00865434"/>
    <w:rsid w:val="00867ECD"/>
    <w:rsid w:val="00871722"/>
    <w:rsid w:val="00872C57"/>
    <w:rsid w:val="00873120"/>
    <w:rsid w:val="00873472"/>
    <w:rsid w:val="00877309"/>
    <w:rsid w:val="008822FD"/>
    <w:rsid w:val="0088261F"/>
    <w:rsid w:val="00882843"/>
    <w:rsid w:val="0089317D"/>
    <w:rsid w:val="00893978"/>
    <w:rsid w:val="00893CA6"/>
    <w:rsid w:val="0089439E"/>
    <w:rsid w:val="00894F3B"/>
    <w:rsid w:val="00894F47"/>
    <w:rsid w:val="00895240"/>
    <w:rsid w:val="0089790A"/>
    <w:rsid w:val="008A007A"/>
    <w:rsid w:val="008A1E2C"/>
    <w:rsid w:val="008A2294"/>
    <w:rsid w:val="008A4ACD"/>
    <w:rsid w:val="008A79A4"/>
    <w:rsid w:val="008B066D"/>
    <w:rsid w:val="008B08A5"/>
    <w:rsid w:val="008B0D7D"/>
    <w:rsid w:val="008B5C7F"/>
    <w:rsid w:val="008B69B9"/>
    <w:rsid w:val="008C1D58"/>
    <w:rsid w:val="008C4197"/>
    <w:rsid w:val="008C48AD"/>
    <w:rsid w:val="008C4952"/>
    <w:rsid w:val="008C6414"/>
    <w:rsid w:val="008C7A98"/>
    <w:rsid w:val="008D05F6"/>
    <w:rsid w:val="008D0D22"/>
    <w:rsid w:val="008D1330"/>
    <w:rsid w:val="008D1388"/>
    <w:rsid w:val="008D1815"/>
    <w:rsid w:val="008D2577"/>
    <w:rsid w:val="008D45E6"/>
    <w:rsid w:val="008D6F7C"/>
    <w:rsid w:val="008E2709"/>
    <w:rsid w:val="008E2CE7"/>
    <w:rsid w:val="008E5275"/>
    <w:rsid w:val="008E5BD6"/>
    <w:rsid w:val="008E7B1E"/>
    <w:rsid w:val="008E7FE4"/>
    <w:rsid w:val="008F047C"/>
    <w:rsid w:val="008F0D0B"/>
    <w:rsid w:val="008F0ED6"/>
    <w:rsid w:val="008F2AB8"/>
    <w:rsid w:val="008F3A48"/>
    <w:rsid w:val="008F3A4C"/>
    <w:rsid w:val="008F64DE"/>
    <w:rsid w:val="008F6B9A"/>
    <w:rsid w:val="0090638F"/>
    <w:rsid w:val="009063C5"/>
    <w:rsid w:val="0090773E"/>
    <w:rsid w:val="0091006D"/>
    <w:rsid w:val="00910FFC"/>
    <w:rsid w:val="00911776"/>
    <w:rsid w:val="00911F6E"/>
    <w:rsid w:val="00912F75"/>
    <w:rsid w:val="00912FDC"/>
    <w:rsid w:val="009148F7"/>
    <w:rsid w:val="00915015"/>
    <w:rsid w:val="00915116"/>
    <w:rsid w:val="00917CDC"/>
    <w:rsid w:val="00926329"/>
    <w:rsid w:val="009267B1"/>
    <w:rsid w:val="009304A8"/>
    <w:rsid w:val="0093202A"/>
    <w:rsid w:val="0093466D"/>
    <w:rsid w:val="00935E4C"/>
    <w:rsid w:val="009366B9"/>
    <w:rsid w:val="00937489"/>
    <w:rsid w:val="00937771"/>
    <w:rsid w:val="00946DBD"/>
    <w:rsid w:val="00951E70"/>
    <w:rsid w:val="00952DA1"/>
    <w:rsid w:val="009537B3"/>
    <w:rsid w:val="009539F4"/>
    <w:rsid w:val="00954143"/>
    <w:rsid w:val="00955750"/>
    <w:rsid w:val="00960902"/>
    <w:rsid w:val="00960916"/>
    <w:rsid w:val="00960A77"/>
    <w:rsid w:val="0096146C"/>
    <w:rsid w:val="00963D42"/>
    <w:rsid w:val="0096629A"/>
    <w:rsid w:val="009712A1"/>
    <w:rsid w:val="00972F5E"/>
    <w:rsid w:val="00973568"/>
    <w:rsid w:val="0097487C"/>
    <w:rsid w:val="0097554C"/>
    <w:rsid w:val="009800E4"/>
    <w:rsid w:val="009840D8"/>
    <w:rsid w:val="0098548E"/>
    <w:rsid w:val="00986FA8"/>
    <w:rsid w:val="00987104"/>
    <w:rsid w:val="00987205"/>
    <w:rsid w:val="00990164"/>
    <w:rsid w:val="009942EB"/>
    <w:rsid w:val="00994737"/>
    <w:rsid w:val="00996066"/>
    <w:rsid w:val="009969C6"/>
    <w:rsid w:val="009A2CD9"/>
    <w:rsid w:val="009A395C"/>
    <w:rsid w:val="009A63C6"/>
    <w:rsid w:val="009A7761"/>
    <w:rsid w:val="009B1647"/>
    <w:rsid w:val="009B3652"/>
    <w:rsid w:val="009B3C4C"/>
    <w:rsid w:val="009B3D87"/>
    <w:rsid w:val="009B4B35"/>
    <w:rsid w:val="009B610D"/>
    <w:rsid w:val="009C048A"/>
    <w:rsid w:val="009C3F3F"/>
    <w:rsid w:val="009D5E44"/>
    <w:rsid w:val="009E3560"/>
    <w:rsid w:val="009E3D9F"/>
    <w:rsid w:val="009E6E09"/>
    <w:rsid w:val="009E7975"/>
    <w:rsid w:val="009E7D4A"/>
    <w:rsid w:val="009F2C8F"/>
    <w:rsid w:val="009F4DAC"/>
    <w:rsid w:val="009F5453"/>
    <w:rsid w:val="009F5D73"/>
    <w:rsid w:val="009F68A1"/>
    <w:rsid w:val="00A019EF"/>
    <w:rsid w:val="00A07D4C"/>
    <w:rsid w:val="00A114A1"/>
    <w:rsid w:val="00A1699A"/>
    <w:rsid w:val="00A20BC6"/>
    <w:rsid w:val="00A235B4"/>
    <w:rsid w:val="00A2386E"/>
    <w:rsid w:val="00A241A2"/>
    <w:rsid w:val="00A241EB"/>
    <w:rsid w:val="00A27CD1"/>
    <w:rsid w:val="00A309A6"/>
    <w:rsid w:val="00A36114"/>
    <w:rsid w:val="00A368A9"/>
    <w:rsid w:val="00A403C2"/>
    <w:rsid w:val="00A40A29"/>
    <w:rsid w:val="00A41325"/>
    <w:rsid w:val="00A4315B"/>
    <w:rsid w:val="00A45582"/>
    <w:rsid w:val="00A465CC"/>
    <w:rsid w:val="00A51900"/>
    <w:rsid w:val="00A53488"/>
    <w:rsid w:val="00A54C92"/>
    <w:rsid w:val="00A5635D"/>
    <w:rsid w:val="00A64BBE"/>
    <w:rsid w:val="00A64C08"/>
    <w:rsid w:val="00A65A10"/>
    <w:rsid w:val="00A71FB6"/>
    <w:rsid w:val="00A72888"/>
    <w:rsid w:val="00A73F9A"/>
    <w:rsid w:val="00A74250"/>
    <w:rsid w:val="00A75476"/>
    <w:rsid w:val="00A75F0A"/>
    <w:rsid w:val="00A81E7F"/>
    <w:rsid w:val="00A832DF"/>
    <w:rsid w:val="00A848B3"/>
    <w:rsid w:val="00A84ACC"/>
    <w:rsid w:val="00A9050D"/>
    <w:rsid w:val="00A932D3"/>
    <w:rsid w:val="00A9396C"/>
    <w:rsid w:val="00A94369"/>
    <w:rsid w:val="00A96056"/>
    <w:rsid w:val="00A96EE0"/>
    <w:rsid w:val="00A97B07"/>
    <w:rsid w:val="00AA6116"/>
    <w:rsid w:val="00AA627F"/>
    <w:rsid w:val="00AA6509"/>
    <w:rsid w:val="00AB13BB"/>
    <w:rsid w:val="00AB2279"/>
    <w:rsid w:val="00AC1739"/>
    <w:rsid w:val="00AC7598"/>
    <w:rsid w:val="00AC7B25"/>
    <w:rsid w:val="00AD1693"/>
    <w:rsid w:val="00AD2E3A"/>
    <w:rsid w:val="00AD2E4C"/>
    <w:rsid w:val="00AD398E"/>
    <w:rsid w:val="00AD5262"/>
    <w:rsid w:val="00AD5D67"/>
    <w:rsid w:val="00AD718D"/>
    <w:rsid w:val="00AE00F6"/>
    <w:rsid w:val="00AE0A66"/>
    <w:rsid w:val="00AE2684"/>
    <w:rsid w:val="00AE5D84"/>
    <w:rsid w:val="00AF08B4"/>
    <w:rsid w:val="00AF1B7E"/>
    <w:rsid w:val="00AF4837"/>
    <w:rsid w:val="00AF4D09"/>
    <w:rsid w:val="00B0041F"/>
    <w:rsid w:val="00B031BA"/>
    <w:rsid w:val="00B03D60"/>
    <w:rsid w:val="00B047E4"/>
    <w:rsid w:val="00B055A4"/>
    <w:rsid w:val="00B05DA4"/>
    <w:rsid w:val="00B0611D"/>
    <w:rsid w:val="00B07B6E"/>
    <w:rsid w:val="00B07DEA"/>
    <w:rsid w:val="00B111B7"/>
    <w:rsid w:val="00B131F5"/>
    <w:rsid w:val="00B14849"/>
    <w:rsid w:val="00B162E1"/>
    <w:rsid w:val="00B20688"/>
    <w:rsid w:val="00B2070D"/>
    <w:rsid w:val="00B21ED6"/>
    <w:rsid w:val="00B3032C"/>
    <w:rsid w:val="00B33270"/>
    <w:rsid w:val="00B34B18"/>
    <w:rsid w:val="00B34D6B"/>
    <w:rsid w:val="00B35A25"/>
    <w:rsid w:val="00B372F0"/>
    <w:rsid w:val="00B42BE6"/>
    <w:rsid w:val="00B43927"/>
    <w:rsid w:val="00B4606F"/>
    <w:rsid w:val="00B510FD"/>
    <w:rsid w:val="00B53800"/>
    <w:rsid w:val="00B55AE1"/>
    <w:rsid w:val="00B56641"/>
    <w:rsid w:val="00B5725E"/>
    <w:rsid w:val="00B60BFA"/>
    <w:rsid w:val="00B61C58"/>
    <w:rsid w:val="00B61F3C"/>
    <w:rsid w:val="00B625E5"/>
    <w:rsid w:val="00B64452"/>
    <w:rsid w:val="00B662BD"/>
    <w:rsid w:val="00B67DB6"/>
    <w:rsid w:val="00B7098D"/>
    <w:rsid w:val="00B71651"/>
    <w:rsid w:val="00B7391A"/>
    <w:rsid w:val="00B73AC9"/>
    <w:rsid w:val="00B74BBB"/>
    <w:rsid w:val="00B76CB6"/>
    <w:rsid w:val="00B80C88"/>
    <w:rsid w:val="00B846DF"/>
    <w:rsid w:val="00B8737D"/>
    <w:rsid w:val="00B912DF"/>
    <w:rsid w:val="00B92580"/>
    <w:rsid w:val="00B927DD"/>
    <w:rsid w:val="00B94C30"/>
    <w:rsid w:val="00BA5D90"/>
    <w:rsid w:val="00BA6B64"/>
    <w:rsid w:val="00BB1743"/>
    <w:rsid w:val="00BB2321"/>
    <w:rsid w:val="00BB55FB"/>
    <w:rsid w:val="00BB69DA"/>
    <w:rsid w:val="00BC55BF"/>
    <w:rsid w:val="00BC75E4"/>
    <w:rsid w:val="00BD09AD"/>
    <w:rsid w:val="00BD3F03"/>
    <w:rsid w:val="00BD537B"/>
    <w:rsid w:val="00BD53AE"/>
    <w:rsid w:val="00BD576E"/>
    <w:rsid w:val="00BD66D1"/>
    <w:rsid w:val="00BD66DF"/>
    <w:rsid w:val="00BE19DC"/>
    <w:rsid w:val="00BE388C"/>
    <w:rsid w:val="00BE685C"/>
    <w:rsid w:val="00BE78BC"/>
    <w:rsid w:val="00BE7B5D"/>
    <w:rsid w:val="00BF641B"/>
    <w:rsid w:val="00BF7CB2"/>
    <w:rsid w:val="00C0052C"/>
    <w:rsid w:val="00C00539"/>
    <w:rsid w:val="00C011F4"/>
    <w:rsid w:val="00C05252"/>
    <w:rsid w:val="00C12EEB"/>
    <w:rsid w:val="00C13E4F"/>
    <w:rsid w:val="00C1527D"/>
    <w:rsid w:val="00C153B7"/>
    <w:rsid w:val="00C159CA"/>
    <w:rsid w:val="00C21FDA"/>
    <w:rsid w:val="00C23A31"/>
    <w:rsid w:val="00C26D5E"/>
    <w:rsid w:val="00C27A2B"/>
    <w:rsid w:val="00C304EC"/>
    <w:rsid w:val="00C353E3"/>
    <w:rsid w:val="00C35B16"/>
    <w:rsid w:val="00C369B1"/>
    <w:rsid w:val="00C37899"/>
    <w:rsid w:val="00C4023E"/>
    <w:rsid w:val="00C42D7B"/>
    <w:rsid w:val="00C43182"/>
    <w:rsid w:val="00C44610"/>
    <w:rsid w:val="00C45D29"/>
    <w:rsid w:val="00C50697"/>
    <w:rsid w:val="00C56B6B"/>
    <w:rsid w:val="00C56CC7"/>
    <w:rsid w:val="00C56E16"/>
    <w:rsid w:val="00C57933"/>
    <w:rsid w:val="00C65DC1"/>
    <w:rsid w:val="00C67E28"/>
    <w:rsid w:val="00C73934"/>
    <w:rsid w:val="00C74E14"/>
    <w:rsid w:val="00C76E33"/>
    <w:rsid w:val="00C8019D"/>
    <w:rsid w:val="00C815D6"/>
    <w:rsid w:val="00C81A79"/>
    <w:rsid w:val="00C82661"/>
    <w:rsid w:val="00C853DD"/>
    <w:rsid w:val="00C858F1"/>
    <w:rsid w:val="00C90603"/>
    <w:rsid w:val="00C9155C"/>
    <w:rsid w:val="00C91ACF"/>
    <w:rsid w:val="00C91B35"/>
    <w:rsid w:val="00C93329"/>
    <w:rsid w:val="00C94583"/>
    <w:rsid w:val="00CA043D"/>
    <w:rsid w:val="00CA3CC0"/>
    <w:rsid w:val="00CA4C62"/>
    <w:rsid w:val="00CA57B1"/>
    <w:rsid w:val="00CA627A"/>
    <w:rsid w:val="00CA7026"/>
    <w:rsid w:val="00CB029A"/>
    <w:rsid w:val="00CB05F5"/>
    <w:rsid w:val="00CB2D54"/>
    <w:rsid w:val="00CB6189"/>
    <w:rsid w:val="00CC0246"/>
    <w:rsid w:val="00CC0DE6"/>
    <w:rsid w:val="00CC184E"/>
    <w:rsid w:val="00CC742F"/>
    <w:rsid w:val="00CC779D"/>
    <w:rsid w:val="00CD10F7"/>
    <w:rsid w:val="00CD16CB"/>
    <w:rsid w:val="00CD2BB1"/>
    <w:rsid w:val="00CD48CD"/>
    <w:rsid w:val="00CD5206"/>
    <w:rsid w:val="00CD5C8B"/>
    <w:rsid w:val="00CE24A9"/>
    <w:rsid w:val="00CE2632"/>
    <w:rsid w:val="00CE4691"/>
    <w:rsid w:val="00CE4823"/>
    <w:rsid w:val="00CE4955"/>
    <w:rsid w:val="00CE4A97"/>
    <w:rsid w:val="00CE4C55"/>
    <w:rsid w:val="00CE520B"/>
    <w:rsid w:val="00CE689C"/>
    <w:rsid w:val="00CE6AA0"/>
    <w:rsid w:val="00CE73B6"/>
    <w:rsid w:val="00CF0A72"/>
    <w:rsid w:val="00CF3477"/>
    <w:rsid w:val="00D0074D"/>
    <w:rsid w:val="00D042D6"/>
    <w:rsid w:val="00D05683"/>
    <w:rsid w:val="00D05AAB"/>
    <w:rsid w:val="00D11452"/>
    <w:rsid w:val="00D14EFB"/>
    <w:rsid w:val="00D209CE"/>
    <w:rsid w:val="00D21F7E"/>
    <w:rsid w:val="00D22F2F"/>
    <w:rsid w:val="00D23FF4"/>
    <w:rsid w:val="00D27285"/>
    <w:rsid w:val="00D356CC"/>
    <w:rsid w:val="00D36CF0"/>
    <w:rsid w:val="00D4086B"/>
    <w:rsid w:val="00D451B8"/>
    <w:rsid w:val="00D45634"/>
    <w:rsid w:val="00D45A11"/>
    <w:rsid w:val="00D54A4D"/>
    <w:rsid w:val="00D5651C"/>
    <w:rsid w:val="00D6185C"/>
    <w:rsid w:val="00D67CDE"/>
    <w:rsid w:val="00D718C0"/>
    <w:rsid w:val="00D73190"/>
    <w:rsid w:val="00D73387"/>
    <w:rsid w:val="00D7415B"/>
    <w:rsid w:val="00D758B3"/>
    <w:rsid w:val="00D75C2F"/>
    <w:rsid w:val="00D769A1"/>
    <w:rsid w:val="00D8091B"/>
    <w:rsid w:val="00D80FB4"/>
    <w:rsid w:val="00D8259D"/>
    <w:rsid w:val="00D8450A"/>
    <w:rsid w:val="00D85455"/>
    <w:rsid w:val="00D86ED6"/>
    <w:rsid w:val="00D871C1"/>
    <w:rsid w:val="00D87974"/>
    <w:rsid w:val="00D87AB1"/>
    <w:rsid w:val="00D9065E"/>
    <w:rsid w:val="00D912DB"/>
    <w:rsid w:val="00D91587"/>
    <w:rsid w:val="00D938CA"/>
    <w:rsid w:val="00D948CC"/>
    <w:rsid w:val="00D954C8"/>
    <w:rsid w:val="00D958FA"/>
    <w:rsid w:val="00D97E64"/>
    <w:rsid w:val="00DA0024"/>
    <w:rsid w:val="00DA0569"/>
    <w:rsid w:val="00DA386F"/>
    <w:rsid w:val="00DA390D"/>
    <w:rsid w:val="00DA5B7A"/>
    <w:rsid w:val="00DA5D5B"/>
    <w:rsid w:val="00DA600A"/>
    <w:rsid w:val="00DA6D4A"/>
    <w:rsid w:val="00DA6F2F"/>
    <w:rsid w:val="00DB04A1"/>
    <w:rsid w:val="00DB0AD2"/>
    <w:rsid w:val="00DB2CDC"/>
    <w:rsid w:val="00DB31C1"/>
    <w:rsid w:val="00DB5A1F"/>
    <w:rsid w:val="00DB63E0"/>
    <w:rsid w:val="00DC6042"/>
    <w:rsid w:val="00DC6FF8"/>
    <w:rsid w:val="00DD0BE0"/>
    <w:rsid w:val="00DD1C17"/>
    <w:rsid w:val="00DD279C"/>
    <w:rsid w:val="00DD324A"/>
    <w:rsid w:val="00DD5414"/>
    <w:rsid w:val="00DD7902"/>
    <w:rsid w:val="00DE756A"/>
    <w:rsid w:val="00DF116F"/>
    <w:rsid w:val="00DF1B24"/>
    <w:rsid w:val="00DF5552"/>
    <w:rsid w:val="00DF57BD"/>
    <w:rsid w:val="00DF6CD7"/>
    <w:rsid w:val="00DF7025"/>
    <w:rsid w:val="00E009EA"/>
    <w:rsid w:val="00E04895"/>
    <w:rsid w:val="00E11D82"/>
    <w:rsid w:val="00E155D3"/>
    <w:rsid w:val="00E21E1A"/>
    <w:rsid w:val="00E22FA7"/>
    <w:rsid w:val="00E25AED"/>
    <w:rsid w:val="00E27B6B"/>
    <w:rsid w:val="00E317E1"/>
    <w:rsid w:val="00E333D9"/>
    <w:rsid w:val="00E3474E"/>
    <w:rsid w:val="00E34E55"/>
    <w:rsid w:val="00E42976"/>
    <w:rsid w:val="00E42A50"/>
    <w:rsid w:val="00E44D8C"/>
    <w:rsid w:val="00E4636B"/>
    <w:rsid w:val="00E46CDD"/>
    <w:rsid w:val="00E50657"/>
    <w:rsid w:val="00E50887"/>
    <w:rsid w:val="00E52361"/>
    <w:rsid w:val="00E5582E"/>
    <w:rsid w:val="00E576B2"/>
    <w:rsid w:val="00E579D8"/>
    <w:rsid w:val="00E62183"/>
    <w:rsid w:val="00E645C6"/>
    <w:rsid w:val="00E65697"/>
    <w:rsid w:val="00E6675A"/>
    <w:rsid w:val="00E66DDA"/>
    <w:rsid w:val="00E74DF7"/>
    <w:rsid w:val="00E7503C"/>
    <w:rsid w:val="00E77EDB"/>
    <w:rsid w:val="00E81E90"/>
    <w:rsid w:val="00E83152"/>
    <w:rsid w:val="00E838E1"/>
    <w:rsid w:val="00E85DD7"/>
    <w:rsid w:val="00E873F1"/>
    <w:rsid w:val="00E903C4"/>
    <w:rsid w:val="00E90961"/>
    <w:rsid w:val="00E90EAC"/>
    <w:rsid w:val="00E91DC6"/>
    <w:rsid w:val="00E92090"/>
    <w:rsid w:val="00E93087"/>
    <w:rsid w:val="00E93FA7"/>
    <w:rsid w:val="00E95832"/>
    <w:rsid w:val="00EB0ED3"/>
    <w:rsid w:val="00EB1CEC"/>
    <w:rsid w:val="00EB60FF"/>
    <w:rsid w:val="00EB7266"/>
    <w:rsid w:val="00EC415E"/>
    <w:rsid w:val="00EC4A7B"/>
    <w:rsid w:val="00EC4DF6"/>
    <w:rsid w:val="00EC7C4B"/>
    <w:rsid w:val="00ED2FC5"/>
    <w:rsid w:val="00ED6D21"/>
    <w:rsid w:val="00ED7514"/>
    <w:rsid w:val="00EE1FB4"/>
    <w:rsid w:val="00EE282B"/>
    <w:rsid w:val="00EE3E25"/>
    <w:rsid w:val="00EE5490"/>
    <w:rsid w:val="00EF0CD5"/>
    <w:rsid w:val="00EF14F5"/>
    <w:rsid w:val="00EF464C"/>
    <w:rsid w:val="00F00237"/>
    <w:rsid w:val="00F00B14"/>
    <w:rsid w:val="00F016A4"/>
    <w:rsid w:val="00F02348"/>
    <w:rsid w:val="00F03AE5"/>
    <w:rsid w:val="00F054E3"/>
    <w:rsid w:val="00F074AD"/>
    <w:rsid w:val="00F109AE"/>
    <w:rsid w:val="00F10ABB"/>
    <w:rsid w:val="00F11AE4"/>
    <w:rsid w:val="00F141C6"/>
    <w:rsid w:val="00F15E5F"/>
    <w:rsid w:val="00F16DBB"/>
    <w:rsid w:val="00F20328"/>
    <w:rsid w:val="00F20CCF"/>
    <w:rsid w:val="00F21E39"/>
    <w:rsid w:val="00F21E8A"/>
    <w:rsid w:val="00F221E0"/>
    <w:rsid w:val="00F24F0A"/>
    <w:rsid w:val="00F27F29"/>
    <w:rsid w:val="00F33537"/>
    <w:rsid w:val="00F3356B"/>
    <w:rsid w:val="00F35708"/>
    <w:rsid w:val="00F35D96"/>
    <w:rsid w:val="00F377FB"/>
    <w:rsid w:val="00F408C8"/>
    <w:rsid w:val="00F40FD8"/>
    <w:rsid w:val="00F41061"/>
    <w:rsid w:val="00F41524"/>
    <w:rsid w:val="00F4201F"/>
    <w:rsid w:val="00F43A2D"/>
    <w:rsid w:val="00F54B4A"/>
    <w:rsid w:val="00F55F4C"/>
    <w:rsid w:val="00F56401"/>
    <w:rsid w:val="00F63503"/>
    <w:rsid w:val="00F63C1D"/>
    <w:rsid w:val="00F66224"/>
    <w:rsid w:val="00F665D2"/>
    <w:rsid w:val="00F677FB"/>
    <w:rsid w:val="00F700A7"/>
    <w:rsid w:val="00F704E9"/>
    <w:rsid w:val="00F722FA"/>
    <w:rsid w:val="00F72701"/>
    <w:rsid w:val="00F72831"/>
    <w:rsid w:val="00F72B1B"/>
    <w:rsid w:val="00F743A7"/>
    <w:rsid w:val="00F7464B"/>
    <w:rsid w:val="00F756AE"/>
    <w:rsid w:val="00F76D1A"/>
    <w:rsid w:val="00F7795C"/>
    <w:rsid w:val="00F80E4B"/>
    <w:rsid w:val="00F835D4"/>
    <w:rsid w:val="00F84C12"/>
    <w:rsid w:val="00F8786A"/>
    <w:rsid w:val="00F91342"/>
    <w:rsid w:val="00F95C9E"/>
    <w:rsid w:val="00FA25FF"/>
    <w:rsid w:val="00FA3FCA"/>
    <w:rsid w:val="00FA4839"/>
    <w:rsid w:val="00FA765A"/>
    <w:rsid w:val="00FB04A0"/>
    <w:rsid w:val="00FB10D0"/>
    <w:rsid w:val="00FB3E7E"/>
    <w:rsid w:val="00FB57FB"/>
    <w:rsid w:val="00FB5CF9"/>
    <w:rsid w:val="00FC09CE"/>
    <w:rsid w:val="00FC31D0"/>
    <w:rsid w:val="00FC3B9C"/>
    <w:rsid w:val="00FC639D"/>
    <w:rsid w:val="00FC755F"/>
    <w:rsid w:val="00FC75B3"/>
    <w:rsid w:val="00FD50AF"/>
    <w:rsid w:val="00FE1B64"/>
    <w:rsid w:val="00FE222C"/>
    <w:rsid w:val="00FE41DE"/>
    <w:rsid w:val="00FE4D08"/>
    <w:rsid w:val="00FF1667"/>
    <w:rsid w:val="00FF4CC6"/>
    <w:rsid w:val="00FF516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81A0"/>
  <w15:docId w15:val="{6B057122-B4C0-49FD-93D4-A103A43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D60"/>
    <w:p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3D60"/>
    <w:pPr>
      <w:spacing w:after="12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3D60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3D60"/>
    <w:rPr>
      <w:rFonts w:ascii="Arial" w:hAnsi="Arial" w:cs="Arial"/>
      <w:b/>
      <w:bCs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rsid w:val="005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A13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Bullet">
    <w:name w:val="List Bullet"/>
    <w:basedOn w:val="Normal"/>
    <w:qFormat/>
    <w:rsid w:val="006657A9"/>
    <w:pPr>
      <w:numPr>
        <w:numId w:val="3"/>
      </w:numPr>
      <w:spacing w:before="60" w:after="60" w:line="276" w:lineRule="auto"/>
    </w:pPr>
    <w:rPr>
      <w:rFonts w:ascii="Arial" w:hAnsi="Arial"/>
      <w:color w:val="000000" w:themeColor="text1"/>
      <w:sz w:val="21"/>
      <w:lang w:eastAsia="en-US"/>
    </w:rPr>
  </w:style>
  <w:style w:type="character" w:styleId="CommentReference">
    <w:name w:val="annotation reference"/>
    <w:basedOn w:val="DefaultParagraphFont"/>
    <w:unhideWhenUsed/>
    <w:rsid w:val="00E508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887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50887"/>
    <w:rPr>
      <w:rFonts w:ascii="Arial" w:hAnsi="Arial"/>
      <w:lang w:eastAsia="en-US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locked/>
    <w:rsid w:val="00B031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108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43BC3"/>
    <w:rPr>
      <w:color w:val="0000FF"/>
      <w:u w:val="single"/>
    </w:rPr>
  </w:style>
  <w:style w:type="character" w:customStyle="1" w:styleId="au-header-heading">
    <w:name w:val="au-header-heading"/>
    <w:basedOn w:val="DefaultParagraphFont"/>
    <w:rsid w:val="00A4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6A"/>
    <w:pPr>
      <w:spacing w:after="0"/>
    </w:pPr>
    <w:rPr>
      <w:rFonts w:ascii="Book Antiqua" w:hAnsi="Book Antiqu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6A"/>
    <w:rPr>
      <w:rFonts w:ascii="Book Antiqua" w:hAnsi="Book Antiqu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8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E4C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698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communique – 30 October 2023</dc:title>
  <dc:creator>Australian Government Department of Health and Aged Care</dc:creator>
  <cp:keywords>Primary care; Medicare</cp:keywords>
  <cp:lastModifiedBy>ROBERTSON, Jen</cp:lastModifiedBy>
  <cp:revision>7</cp:revision>
  <cp:lastPrinted>2007-10-31T23:22:00Z</cp:lastPrinted>
  <dcterms:created xsi:type="dcterms:W3CDTF">2024-06-27T02:24:00Z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