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EA89" w14:textId="78FF5411" w:rsidR="003619F4" w:rsidRDefault="00B23FCF" w:rsidP="00C84547">
      <w:pPr>
        <w:pStyle w:val="Heading1"/>
        <w:spacing w:before="0"/>
      </w:pPr>
      <w:r w:rsidRPr="00B23FCF">
        <w:t>Free diversity training and support for aged care providers</w:t>
      </w:r>
    </w:p>
    <w:p w14:paraId="58371931" w14:textId="7DC6FF60" w:rsidR="0002440E" w:rsidRDefault="009A7C1D" w:rsidP="005F6E71">
      <w:pPr>
        <w:pStyle w:val="Heading2"/>
      </w:pPr>
      <w:r w:rsidRPr="009A7C1D">
        <w:t>Planning for Diversity workshop series</w:t>
      </w:r>
    </w:p>
    <w:p w14:paraId="33E6B66F" w14:textId="77777777" w:rsidR="002B3D9A" w:rsidRDefault="002B3D9A" w:rsidP="002B3D9A">
      <w:pPr>
        <w:pStyle w:val="Factsheetbodytext"/>
      </w:pPr>
      <w:r>
        <w:t>The Planning for Diversity workshop series can help you make your services more inclusive of older people from diverse and marginalised groups.</w:t>
      </w:r>
    </w:p>
    <w:p w14:paraId="34F1997D" w14:textId="77777777" w:rsidR="002B3D9A" w:rsidRDefault="002B3D9A" w:rsidP="002B3D9A">
      <w:pPr>
        <w:pStyle w:val="Factsheetbodytext"/>
      </w:pPr>
      <w:r>
        <w:t xml:space="preserve">Planning for Diversity is especially beneficial for aged care staff responsible for quality improvement, service planning and compliance. The training includes practical information and tools through e-learning modules, face-to-face </w:t>
      </w:r>
      <w:proofErr w:type="gramStart"/>
      <w:r>
        <w:t>workshops</w:t>
      </w:r>
      <w:proofErr w:type="gramEnd"/>
      <w:r>
        <w:t xml:space="preserve"> and follow-up support.</w:t>
      </w:r>
    </w:p>
    <w:p w14:paraId="339A3018" w14:textId="77777777" w:rsidR="002B3D9A" w:rsidRDefault="002B3D9A" w:rsidP="002B3D9A">
      <w:pPr>
        <w:pStyle w:val="Factsheetbodytext"/>
      </w:pPr>
      <w:r>
        <w:t xml:space="preserve">The Older Persons Advocacy Network (OPAN) delivers this training, funded by the Department of Health and Aged Care. </w:t>
      </w:r>
    </w:p>
    <w:p w14:paraId="16DECC46" w14:textId="08C07ABA" w:rsidR="0002440E" w:rsidRDefault="00060E2E" w:rsidP="002B3D9A">
      <w:pPr>
        <w:pStyle w:val="Factsheetbodytext"/>
      </w:pPr>
      <w:r>
        <w:t>For more information</w:t>
      </w:r>
      <w:r w:rsidR="002B3D9A">
        <w:t xml:space="preserve">: </w:t>
      </w:r>
      <w:hyperlink r:id="rId11" w:history="1">
        <w:r w:rsidR="002B3D9A" w:rsidRPr="007F45EA">
          <w:rPr>
            <w:rStyle w:val="Hyperlink"/>
          </w:rPr>
          <w:t>opan.org.au/education/education-for-professionals/diversity-education/</w:t>
        </w:r>
      </w:hyperlink>
    </w:p>
    <w:p w14:paraId="7C4F4928" w14:textId="0F78D0EA" w:rsidR="0002440E" w:rsidRDefault="00364BEA" w:rsidP="005F6E71">
      <w:pPr>
        <w:pStyle w:val="Heading2"/>
      </w:pPr>
      <w:r w:rsidRPr="00364BEA">
        <w:t>Silver Rainbow: LGBTI aged care awareness training</w:t>
      </w:r>
    </w:p>
    <w:p w14:paraId="763F6856" w14:textId="77777777" w:rsidR="00770ABC" w:rsidRDefault="00770ABC" w:rsidP="00770ABC">
      <w:pPr>
        <w:pStyle w:val="Factsheetbodytext"/>
      </w:pPr>
      <w:r>
        <w:t xml:space="preserve">Silver Rainbow awareness training offers information and support to help you deliver inclusive and respectful care to older people who are LGBTI. </w:t>
      </w:r>
    </w:p>
    <w:p w14:paraId="79929AA8" w14:textId="77777777" w:rsidR="00770ABC" w:rsidRDefault="00770ABC" w:rsidP="00770ABC">
      <w:pPr>
        <w:pStyle w:val="Factsheetbodytext"/>
      </w:pPr>
      <w:r>
        <w:t>Silver Rainbow is beneficial for aged care services, assessment teams, allied health services and others in the aged care sector.</w:t>
      </w:r>
    </w:p>
    <w:p w14:paraId="08442322" w14:textId="77777777" w:rsidR="00770ABC" w:rsidRDefault="00770ABC" w:rsidP="00770ABC">
      <w:pPr>
        <w:pStyle w:val="Factsheetbodytext"/>
      </w:pPr>
      <w:r>
        <w:t xml:space="preserve">The Department of Health and Aged Care funds LGBTIQ+ Health Australia to partner with organisations around Australia to deliver </w:t>
      </w:r>
      <w:proofErr w:type="gramStart"/>
      <w:r>
        <w:t>Silver</w:t>
      </w:r>
      <w:proofErr w:type="gramEnd"/>
      <w:r>
        <w:t xml:space="preserve"> Rainbow training in all states and territories.</w:t>
      </w:r>
    </w:p>
    <w:p w14:paraId="198AB244" w14:textId="7E925201" w:rsidR="0002440E" w:rsidRDefault="00060E2E" w:rsidP="00770ABC">
      <w:pPr>
        <w:pStyle w:val="Factsheetbodytext"/>
      </w:pPr>
      <w:r>
        <w:t>For more information</w:t>
      </w:r>
      <w:r w:rsidR="00770ABC">
        <w:t xml:space="preserve">: </w:t>
      </w:r>
      <w:hyperlink r:id="rId12" w:history="1">
        <w:r w:rsidR="00770ABC" w:rsidRPr="00652356">
          <w:rPr>
            <w:rStyle w:val="Hyperlink"/>
          </w:rPr>
          <w:t>lgbtiqhealth.org.au/silver-rainbow-training</w:t>
        </w:r>
      </w:hyperlink>
    </w:p>
    <w:p w14:paraId="78E58B8E" w14:textId="116B16D6" w:rsidR="0002440E" w:rsidRDefault="007F77C6" w:rsidP="005F6E71">
      <w:pPr>
        <w:pStyle w:val="Heading2"/>
      </w:pPr>
      <w:r w:rsidRPr="007F77C6">
        <w:t>Partners in Culturally Appropriate Care</w:t>
      </w:r>
    </w:p>
    <w:p w14:paraId="0B167BF0" w14:textId="77777777" w:rsidR="002D4E9A" w:rsidRDefault="002D4E9A" w:rsidP="002D4E9A">
      <w:pPr>
        <w:pStyle w:val="Factsheetbodytext"/>
      </w:pPr>
      <w:r>
        <w:t xml:space="preserve">Partners in Culturally Appropriate Care (PICACs) are organisations that can support you to provide aged care that meets the needs of culturally and linguistically diverse (CALD) people. </w:t>
      </w:r>
    </w:p>
    <w:p w14:paraId="789D55C4" w14:textId="77777777" w:rsidR="002D4E9A" w:rsidRDefault="002D4E9A" w:rsidP="002D4E9A">
      <w:pPr>
        <w:pStyle w:val="Factsheetbodytext"/>
      </w:pPr>
      <w:r>
        <w:t>PICACs provide face-to-face and online workshops, training and information sessions, and resources such as fact sheets and guides. They help ensure aged care staff have the skills and knowledge to meet the needs of CALD older people in their care.</w:t>
      </w:r>
    </w:p>
    <w:p w14:paraId="46F02728" w14:textId="77777777" w:rsidR="002D4E9A" w:rsidRDefault="002D4E9A" w:rsidP="002D4E9A">
      <w:pPr>
        <w:pStyle w:val="Factsheetbodytext"/>
      </w:pPr>
      <w:r>
        <w:t>The Department of Health and Aged Care funds PICACs in every state and territory.</w:t>
      </w:r>
    </w:p>
    <w:p w14:paraId="7793E8EF" w14:textId="5EBFCA61" w:rsidR="0002440E" w:rsidRDefault="00060E2E" w:rsidP="002D4E9A">
      <w:pPr>
        <w:pStyle w:val="Factsheetbodytext"/>
      </w:pPr>
      <w:r>
        <w:t>For more information</w:t>
      </w:r>
      <w:r w:rsidR="002D4E9A">
        <w:t xml:space="preserve">: </w:t>
      </w:r>
      <w:hyperlink r:id="rId13" w:history="1">
        <w:r w:rsidR="002D4E9A" w:rsidRPr="00652356">
          <w:rPr>
            <w:rStyle w:val="Hyperlink"/>
          </w:rPr>
          <w:t>health.gov.au/our-work/partners-in-culturally-appropriate-care-picac</w:t>
        </w:r>
      </w:hyperlink>
    </w:p>
    <w:p w14:paraId="6612A43B" w14:textId="1ADA76AF" w:rsidR="00165EA8" w:rsidRDefault="00F0614F" w:rsidP="00165EA8">
      <w:pPr>
        <w:pStyle w:val="Heading2"/>
      </w:pPr>
      <w:r w:rsidRPr="00F0614F">
        <w:lastRenderedPageBreak/>
        <w:t xml:space="preserve">Resources to support older people who have experienced trauma, grief and </w:t>
      </w:r>
      <w:proofErr w:type="gramStart"/>
      <w:r w:rsidRPr="00F0614F">
        <w:t>loss</w:t>
      </w:r>
      <w:proofErr w:type="gramEnd"/>
    </w:p>
    <w:p w14:paraId="6B27CA9D" w14:textId="77777777" w:rsidR="00A45F76" w:rsidRDefault="00A45F76" w:rsidP="00A45F76">
      <w:pPr>
        <w:pStyle w:val="Factsheetbodytext"/>
      </w:pPr>
      <w:r>
        <w:t xml:space="preserve">Many older people in Australia have experienced trauma, </w:t>
      </w:r>
      <w:proofErr w:type="gramStart"/>
      <w:r>
        <w:t>grief</w:t>
      </w:r>
      <w:proofErr w:type="gramEnd"/>
      <w:r>
        <w:t xml:space="preserve"> and loss, such as a serious accident, natural disaster, war or civil unrest, severe illness, sudden loss of someone close to them, assault and abuse.</w:t>
      </w:r>
    </w:p>
    <w:p w14:paraId="7094EA0F" w14:textId="77777777" w:rsidR="00A45F76" w:rsidRDefault="00A45F76" w:rsidP="00A45F76">
      <w:pPr>
        <w:pStyle w:val="Factsheetbodytext"/>
      </w:pPr>
      <w:r>
        <w:t xml:space="preserve">Aged care providers can access free information and tools to better support older people who have experienced trauma, </w:t>
      </w:r>
      <w:proofErr w:type="gramStart"/>
      <w:r>
        <w:t>grief</w:t>
      </w:r>
      <w:proofErr w:type="gramEnd"/>
      <w:r>
        <w:t xml:space="preserve"> and loss:</w:t>
      </w:r>
    </w:p>
    <w:p w14:paraId="1BE43990" w14:textId="429A62A7" w:rsidR="00A45F76" w:rsidRDefault="00A45F76" w:rsidP="009F7104">
      <w:pPr>
        <w:pStyle w:val="Factsheetbodytext"/>
        <w:numPr>
          <w:ilvl w:val="0"/>
          <w:numId w:val="34"/>
        </w:numPr>
      </w:pPr>
      <w:r>
        <w:t xml:space="preserve">For aged care organisations – Policy resources, including a trauma-informed care framework, </w:t>
      </w:r>
      <w:proofErr w:type="gramStart"/>
      <w:r>
        <w:t>webinars</w:t>
      </w:r>
      <w:proofErr w:type="gramEnd"/>
      <w:r>
        <w:t xml:space="preserve"> and self-assessment tools. </w:t>
      </w:r>
    </w:p>
    <w:p w14:paraId="1D810362" w14:textId="7A51E34B" w:rsidR="00A45F76" w:rsidRDefault="00A45F76" w:rsidP="009F7104">
      <w:pPr>
        <w:pStyle w:val="Factsheetbodytext"/>
        <w:numPr>
          <w:ilvl w:val="0"/>
          <w:numId w:val="34"/>
        </w:numPr>
      </w:pPr>
      <w:r>
        <w:t xml:space="preserve">For aged care staff – Practice resources, including videos, </w:t>
      </w:r>
      <w:proofErr w:type="gramStart"/>
      <w:r>
        <w:t>webinars</w:t>
      </w:r>
      <w:proofErr w:type="gramEnd"/>
      <w:r>
        <w:t xml:space="preserve"> and online training to help aged care staff give trauma-informed care to others and understand self-care for themselves. </w:t>
      </w:r>
    </w:p>
    <w:p w14:paraId="796B97AC" w14:textId="65CB8951" w:rsidR="00A45F76" w:rsidRDefault="00A45F76" w:rsidP="009F7104">
      <w:pPr>
        <w:pStyle w:val="Factsheetbodytext"/>
        <w:numPr>
          <w:ilvl w:val="0"/>
          <w:numId w:val="34"/>
        </w:numPr>
      </w:pPr>
      <w:r>
        <w:t xml:space="preserve">For older people receiving aged care, and their families and carers – Trauma awareness and support resources, guidance on when to seek help, self-care strategies and resources for caring for a loved one affected by trauma. </w:t>
      </w:r>
    </w:p>
    <w:p w14:paraId="65B82FE7" w14:textId="798A5CFE" w:rsidR="00165EA8" w:rsidRDefault="00060E2E" w:rsidP="00A45F76">
      <w:pPr>
        <w:pStyle w:val="Factsheetbodytext"/>
      </w:pPr>
      <w:r>
        <w:t>For more information</w:t>
      </w:r>
      <w:r w:rsidR="00A45F76">
        <w:t xml:space="preserve">: </w:t>
      </w:r>
      <w:hyperlink r:id="rId14" w:history="1">
        <w:r w:rsidR="003E7B5E" w:rsidRPr="00B705F8">
          <w:rPr>
            <w:rStyle w:val="Hyperlink"/>
          </w:rPr>
          <w:t>hsso.org.au/resources/view/care-and-support-mental-health-resources/</w:t>
        </w:r>
      </w:hyperlink>
    </w:p>
    <w:p w14:paraId="07AC0BA1" w14:textId="1E134CF5" w:rsidR="003E7B5E" w:rsidRDefault="00BA4080" w:rsidP="003E7B5E">
      <w:pPr>
        <w:pStyle w:val="Heading2"/>
      </w:pPr>
      <w:r w:rsidRPr="00BA4080">
        <w:t xml:space="preserve">Real Care the Second Time Around: Improving aged care for Forgotten Australians, Stolen Generations, Former Child Migrants and people affected by forced </w:t>
      </w:r>
      <w:proofErr w:type="gramStart"/>
      <w:r w:rsidRPr="00BA4080">
        <w:t>adoption</w:t>
      </w:r>
      <w:proofErr w:type="gramEnd"/>
    </w:p>
    <w:p w14:paraId="12C75EFF" w14:textId="77777777" w:rsidR="00060E2E" w:rsidRDefault="00060E2E" w:rsidP="00060E2E">
      <w:pPr>
        <w:pStyle w:val="Factsheetbodytext"/>
      </w:pPr>
      <w:r>
        <w:t>Through the government-funded Real Care the Second Time Around project, aged care providers can access free online training and resources to support older people who experienced childhood trauma in institutional and out-of-home care. Real Care the Second Time Around is delivered by Helping Hand and includes:</w:t>
      </w:r>
    </w:p>
    <w:p w14:paraId="05942060" w14:textId="5C704A0D" w:rsidR="00060E2E" w:rsidRDefault="00060E2E" w:rsidP="009F7104">
      <w:pPr>
        <w:pStyle w:val="Factsheetbodytext"/>
        <w:numPr>
          <w:ilvl w:val="0"/>
          <w:numId w:val="35"/>
        </w:numPr>
      </w:pPr>
      <w:r>
        <w:t>Online training about the impacts of childhood trauma on people entering aged care.</w:t>
      </w:r>
    </w:p>
    <w:p w14:paraId="1EAABE25" w14:textId="52A21B77" w:rsidR="00060E2E" w:rsidRDefault="00060E2E" w:rsidP="009F7104">
      <w:pPr>
        <w:pStyle w:val="Factsheetbodytext"/>
        <w:numPr>
          <w:ilvl w:val="0"/>
          <w:numId w:val="35"/>
        </w:numPr>
      </w:pPr>
      <w:r>
        <w:t xml:space="preserve">Brochure with 10 questions that Forgotten Australians can ask when looking for residential aged care accommodation. </w:t>
      </w:r>
    </w:p>
    <w:p w14:paraId="174D5EEC" w14:textId="3A9B6539" w:rsidR="00060E2E" w:rsidRDefault="00060E2E" w:rsidP="009F7104">
      <w:pPr>
        <w:pStyle w:val="Factsheetbodytext"/>
        <w:numPr>
          <w:ilvl w:val="0"/>
          <w:numId w:val="35"/>
        </w:numPr>
      </w:pPr>
      <w:r>
        <w:t>Publication with information and resources for working with older people who identify as Forgotten Australians or Care Leavers.</w:t>
      </w:r>
    </w:p>
    <w:p w14:paraId="0E3F302C" w14:textId="38D95BF2" w:rsidR="00060E2E" w:rsidRDefault="00060E2E" w:rsidP="009F7104">
      <w:pPr>
        <w:pStyle w:val="Factsheetbodytext"/>
        <w:numPr>
          <w:ilvl w:val="0"/>
          <w:numId w:val="35"/>
        </w:numPr>
      </w:pPr>
      <w:r>
        <w:t>Publication to help aged care providers support older people in their care to create one-page summaries that capture their individual stories.</w:t>
      </w:r>
    </w:p>
    <w:p w14:paraId="4D2AA48F" w14:textId="6FAAB550" w:rsidR="003E7B5E" w:rsidRDefault="00060E2E" w:rsidP="00A45F76">
      <w:pPr>
        <w:pStyle w:val="Factsheetbodytext"/>
      </w:pPr>
      <w:r>
        <w:t xml:space="preserve">For more information: </w:t>
      </w:r>
      <w:hyperlink r:id="rId15" w:history="1">
        <w:r w:rsidRPr="00A648BA">
          <w:rPr>
            <w:rStyle w:val="Hyperlink"/>
          </w:rPr>
          <w:t>helpinghand.org.au/about-us/diversity-inclusion/forgotten-australians/</w:t>
        </w:r>
      </w:hyperlink>
    </w:p>
    <w:p w14:paraId="005C1CB4" w14:textId="77777777" w:rsidR="0002440E" w:rsidRPr="0002440E" w:rsidRDefault="0002440E" w:rsidP="0002440E">
      <w:pPr>
        <w:pStyle w:val="Factsheetbodytext"/>
        <w:rPr>
          <w:b/>
          <w:bCs/>
        </w:rPr>
      </w:pPr>
      <w:r w:rsidRPr="0002440E">
        <w:rPr>
          <w:b/>
          <w:bCs/>
        </w:rPr>
        <w:lastRenderedPageBreak/>
        <w:t xml:space="preserve">Subscribe to our aged care newsletters for updates on changes to aged care, consultations and news for the aged care sector: </w:t>
      </w:r>
      <w:hyperlink r:id="rId16" w:history="1">
        <w:r w:rsidRPr="0002440E">
          <w:rPr>
            <w:rStyle w:val="Hyperlink"/>
            <w:b/>
            <w:bCs/>
          </w:rPr>
          <w:t>health.gov.au/aged-care-newsletter-subscribe</w:t>
        </w:r>
      </w:hyperlink>
    </w:p>
    <w:p w14:paraId="5E97786E" w14:textId="26DCD8C9" w:rsidR="004C7A0D" w:rsidRDefault="004C7A0D" w:rsidP="0002440E">
      <w:pPr>
        <w:pStyle w:val="Factsheetbodytext"/>
      </w:pPr>
    </w:p>
    <w:sectPr w:rsidR="004C7A0D" w:rsidSect="009346B6">
      <w:headerReference w:type="default" r:id="rId17"/>
      <w:headerReference w:type="first" r:id="rId18"/>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EAD8" w14:textId="77777777" w:rsidR="008C7BAC" w:rsidRDefault="008C7BAC" w:rsidP="0076491B">
      <w:pPr>
        <w:spacing w:before="0" w:after="0" w:line="240" w:lineRule="auto"/>
      </w:pPr>
      <w:r>
        <w:separator/>
      </w:r>
    </w:p>
  </w:endnote>
  <w:endnote w:type="continuationSeparator" w:id="0">
    <w:p w14:paraId="54FB3CE6" w14:textId="77777777" w:rsidR="008C7BAC" w:rsidRDefault="008C7BAC" w:rsidP="0076491B">
      <w:pPr>
        <w:spacing w:before="0" w:after="0" w:line="240" w:lineRule="auto"/>
      </w:pPr>
      <w:r>
        <w:continuationSeparator/>
      </w:r>
    </w:p>
  </w:endnote>
  <w:endnote w:type="continuationNotice" w:id="1">
    <w:p w14:paraId="7DBA7100" w14:textId="77777777" w:rsidR="008C7BAC" w:rsidRDefault="008C7B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57F7" w14:textId="77777777" w:rsidR="008C7BAC" w:rsidRDefault="008C7BAC" w:rsidP="0076491B">
      <w:pPr>
        <w:spacing w:before="0" w:after="0" w:line="240" w:lineRule="auto"/>
      </w:pPr>
      <w:r>
        <w:separator/>
      </w:r>
    </w:p>
  </w:footnote>
  <w:footnote w:type="continuationSeparator" w:id="0">
    <w:p w14:paraId="7CF01F24" w14:textId="77777777" w:rsidR="008C7BAC" w:rsidRDefault="008C7BAC" w:rsidP="0076491B">
      <w:pPr>
        <w:spacing w:before="0" w:after="0" w:line="240" w:lineRule="auto"/>
      </w:pPr>
      <w:r>
        <w:continuationSeparator/>
      </w:r>
    </w:p>
  </w:footnote>
  <w:footnote w:type="continuationNotice" w:id="1">
    <w:p w14:paraId="2BF6267E" w14:textId="77777777" w:rsidR="008C7BAC" w:rsidRDefault="008C7B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0C60" w14:textId="370AB9F4" w:rsidR="005F6E71" w:rsidRDefault="005F6E71">
    <w:pPr>
      <w:pStyle w:val="Header"/>
    </w:pPr>
    <w:r>
      <w:rPr>
        <w:noProof/>
      </w:rPr>
      <w:drawing>
        <wp:anchor distT="0" distB="0" distL="114300" distR="114300" simplePos="0" relativeHeight="251661824" behindDoc="0" locked="0" layoutInCell="1" allowOverlap="1" wp14:anchorId="318C8B40" wp14:editId="6893A381">
          <wp:simplePos x="0" y="0"/>
          <wp:positionH relativeFrom="page">
            <wp:posOffset>17635</wp:posOffset>
          </wp:positionH>
          <wp:positionV relativeFrom="page">
            <wp:posOffset>0</wp:posOffset>
          </wp:positionV>
          <wp:extent cx="7531100" cy="2109470"/>
          <wp:effectExtent l="0" t="0" r="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1100" cy="2109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913B" w14:textId="20CBBBD0" w:rsidR="0076491B" w:rsidRDefault="00C84547">
    <w:pPr>
      <w:pStyle w:val="Header"/>
      <w:rPr>
        <w:noProof/>
      </w:rPr>
    </w:pPr>
    <w:r>
      <w:rPr>
        <w:noProof/>
      </w:rPr>
      <w:drawing>
        <wp:anchor distT="0" distB="0" distL="114300" distR="114300" simplePos="0" relativeHeight="251660800" behindDoc="0" locked="0" layoutInCell="1" allowOverlap="1" wp14:anchorId="1E2A6029" wp14:editId="71377EEE">
          <wp:simplePos x="0" y="0"/>
          <wp:positionH relativeFrom="page">
            <wp:posOffset>11575</wp:posOffset>
          </wp:positionH>
          <wp:positionV relativeFrom="page">
            <wp:posOffset>0</wp:posOffset>
          </wp:positionV>
          <wp:extent cx="7531100" cy="210947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1100" cy="2109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635E15"/>
    <w:multiLevelType w:val="hybridMultilevel"/>
    <w:tmpl w:val="28E4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525F6"/>
    <w:multiLevelType w:val="hybridMultilevel"/>
    <w:tmpl w:val="75FA7438"/>
    <w:lvl w:ilvl="0" w:tplc="E4D69E4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212DD"/>
    <w:multiLevelType w:val="hybridMultilevel"/>
    <w:tmpl w:val="C6B4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E225F"/>
    <w:multiLevelType w:val="hybridMultilevel"/>
    <w:tmpl w:val="8CAE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105C5B"/>
    <w:multiLevelType w:val="hybridMultilevel"/>
    <w:tmpl w:val="AD46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277586"/>
    <w:multiLevelType w:val="multilevel"/>
    <w:tmpl w:val="F03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1"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33706"/>
    <w:multiLevelType w:val="hybridMultilevel"/>
    <w:tmpl w:val="F7AAFA7A"/>
    <w:lvl w:ilvl="0" w:tplc="0D165D4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A1BA0"/>
    <w:multiLevelType w:val="hybridMultilevel"/>
    <w:tmpl w:val="131C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25D12"/>
    <w:multiLevelType w:val="hybridMultilevel"/>
    <w:tmpl w:val="13760F64"/>
    <w:lvl w:ilvl="0" w:tplc="F17E011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D454CD"/>
    <w:multiLevelType w:val="hybridMultilevel"/>
    <w:tmpl w:val="BF9EAA8C"/>
    <w:lvl w:ilvl="0" w:tplc="7084EC34">
      <w:start w:val="1"/>
      <w:numFmt w:val="bullet"/>
      <w:pStyle w:val="TPslevel1"/>
      <w:lvlText w:val=""/>
      <w:lvlJc w:val="left"/>
      <w:pPr>
        <w:ind w:left="720" w:hanging="360"/>
      </w:pPr>
      <w:rPr>
        <w:rFonts w:ascii="Symbol" w:hAnsi="Symbol" w:hint="default"/>
      </w:rPr>
    </w:lvl>
    <w:lvl w:ilvl="1" w:tplc="040A5786">
      <w:start w:val="1"/>
      <w:numFmt w:val="bullet"/>
      <w:pStyle w:val="TPslevel2"/>
      <w:lvlText w:val="o"/>
      <w:lvlJc w:val="left"/>
      <w:pPr>
        <w:ind w:left="1440" w:hanging="360"/>
      </w:pPr>
      <w:rPr>
        <w:rFonts w:ascii="Courier New" w:hAnsi="Courier New" w:cs="Courier New" w:hint="default"/>
      </w:rPr>
    </w:lvl>
    <w:lvl w:ilvl="2" w:tplc="0310D142">
      <w:start w:val="1"/>
      <w:numFmt w:val="bullet"/>
      <w:lvlText w:val=""/>
      <w:lvlJc w:val="left"/>
      <w:pPr>
        <w:ind w:left="2160" w:hanging="360"/>
      </w:pPr>
      <w:rPr>
        <w:rFonts w:ascii="Wingdings" w:hAnsi="Wingdings" w:hint="default"/>
      </w:rPr>
    </w:lvl>
    <w:lvl w:ilvl="3" w:tplc="5C9659D8" w:tentative="1">
      <w:start w:val="1"/>
      <w:numFmt w:val="bullet"/>
      <w:lvlText w:val=""/>
      <w:lvlJc w:val="left"/>
      <w:pPr>
        <w:ind w:left="2880" w:hanging="360"/>
      </w:pPr>
      <w:rPr>
        <w:rFonts w:ascii="Symbol" w:hAnsi="Symbol" w:hint="default"/>
      </w:rPr>
    </w:lvl>
    <w:lvl w:ilvl="4" w:tplc="4A4E1F64" w:tentative="1">
      <w:start w:val="1"/>
      <w:numFmt w:val="bullet"/>
      <w:lvlText w:val="o"/>
      <w:lvlJc w:val="left"/>
      <w:pPr>
        <w:ind w:left="3600" w:hanging="360"/>
      </w:pPr>
      <w:rPr>
        <w:rFonts w:ascii="Courier New" w:hAnsi="Courier New" w:cs="Courier New" w:hint="default"/>
      </w:rPr>
    </w:lvl>
    <w:lvl w:ilvl="5" w:tplc="9C62C43A" w:tentative="1">
      <w:start w:val="1"/>
      <w:numFmt w:val="bullet"/>
      <w:lvlText w:val=""/>
      <w:lvlJc w:val="left"/>
      <w:pPr>
        <w:ind w:left="4320" w:hanging="360"/>
      </w:pPr>
      <w:rPr>
        <w:rFonts w:ascii="Wingdings" w:hAnsi="Wingdings" w:hint="default"/>
      </w:rPr>
    </w:lvl>
    <w:lvl w:ilvl="6" w:tplc="9134F68E" w:tentative="1">
      <w:start w:val="1"/>
      <w:numFmt w:val="bullet"/>
      <w:lvlText w:val=""/>
      <w:lvlJc w:val="left"/>
      <w:pPr>
        <w:ind w:left="5040" w:hanging="360"/>
      </w:pPr>
      <w:rPr>
        <w:rFonts w:ascii="Symbol" w:hAnsi="Symbol" w:hint="default"/>
      </w:rPr>
    </w:lvl>
    <w:lvl w:ilvl="7" w:tplc="3CFACF96" w:tentative="1">
      <w:start w:val="1"/>
      <w:numFmt w:val="bullet"/>
      <w:lvlText w:val="o"/>
      <w:lvlJc w:val="left"/>
      <w:pPr>
        <w:ind w:left="5760" w:hanging="360"/>
      </w:pPr>
      <w:rPr>
        <w:rFonts w:ascii="Courier New" w:hAnsi="Courier New" w:cs="Courier New" w:hint="default"/>
      </w:rPr>
    </w:lvl>
    <w:lvl w:ilvl="8" w:tplc="4114FC14" w:tentative="1">
      <w:start w:val="1"/>
      <w:numFmt w:val="bullet"/>
      <w:lvlText w:val=""/>
      <w:lvlJc w:val="left"/>
      <w:pPr>
        <w:ind w:left="6480" w:hanging="360"/>
      </w:pPr>
      <w:rPr>
        <w:rFonts w:ascii="Wingdings" w:hAnsi="Wingdings" w:hint="default"/>
      </w:rPr>
    </w:lvl>
  </w:abstractNum>
  <w:abstractNum w:abstractNumId="17"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69805D4"/>
    <w:multiLevelType w:val="hybridMultilevel"/>
    <w:tmpl w:val="7A7A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D0DA0"/>
    <w:multiLevelType w:val="hybridMultilevel"/>
    <w:tmpl w:val="D0D0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62E24B6F"/>
    <w:multiLevelType w:val="hybridMultilevel"/>
    <w:tmpl w:val="705E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AF5315"/>
    <w:multiLevelType w:val="hybridMultilevel"/>
    <w:tmpl w:val="4B80E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A4F1DD9"/>
    <w:multiLevelType w:val="hybridMultilevel"/>
    <w:tmpl w:val="64B4E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B5475C"/>
    <w:multiLevelType w:val="hybridMultilevel"/>
    <w:tmpl w:val="2820CE56"/>
    <w:lvl w:ilvl="0" w:tplc="F48EA16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728660">
    <w:abstractNumId w:val="33"/>
  </w:num>
  <w:num w:numId="2" w16cid:durableId="1345475022">
    <w:abstractNumId w:val="9"/>
  </w:num>
  <w:num w:numId="3" w16cid:durableId="177276738">
    <w:abstractNumId w:val="29"/>
  </w:num>
  <w:num w:numId="4" w16cid:durableId="736131030">
    <w:abstractNumId w:val="31"/>
  </w:num>
  <w:num w:numId="5" w16cid:durableId="771359989">
    <w:abstractNumId w:val="17"/>
  </w:num>
  <w:num w:numId="6" w16cid:durableId="1014771192">
    <w:abstractNumId w:val="4"/>
  </w:num>
  <w:num w:numId="7" w16cid:durableId="967010540">
    <w:abstractNumId w:val="24"/>
  </w:num>
  <w:num w:numId="8" w16cid:durableId="1341470384">
    <w:abstractNumId w:val="22"/>
  </w:num>
  <w:num w:numId="9" w16cid:durableId="987435694">
    <w:abstractNumId w:val="27"/>
  </w:num>
  <w:num w:numId="10" w16cid:durableId="1431776527">
    <w:abstractNumId w:val="0"/>
  </w:num>
  <w:num w:numId="11" w16cid:durableId="1201436750">
    <w:abstractNumId w:val="34"/>
  </w:num>
  <w:num w:numId="12" w16cid:durableId="1786925401">
    <w:abstractNumId w:val="11"/>
  </w:num>
  <w:num w:numId="13" w16cid:durableId="1056775692">
    <w:abstractNumId w:val="21"/>
  </w:num>
  <w:num w:numId="14" w16cid:durableId="90904501">
    <w:abstractNumId w:val="2"/>
  </w:num>
  <w:num w:numId="15" w16cid:durableId="519245328">
    <w:abstractNumId w:val="15"/>
  </w:num>
  <w:num w:numId="16" w16cid:durableId="1117338527">
    <w:abstractNumId w:val="18"/>
  </w:num>
  <w:num w:numId="17" w16cid:durableId="754204567">
    <w:abstractNumId w:val="25"/>
  </w:num>
  <w:num w:numId="18" w16cid:durableId="481436065">
    <w:abstractNumId w:val="20"/>
  </w:num>
  <w:num w:numId="19" w16cid:durableId="2129155702">
    <w:abstractNumId w:val="10"/>
  </w:num>
  <w:num w:numId="20" w16cid:durableId="108593958">
    <w:abstractNumId w:val="12"/>
  </w:num>
  <w:num w:numId="21" w16cid:durableId="1038044079">
    <w:abstractNumId w:val="14"/>
  </w:num>
  <w:num w:numId="22" w16cid:durableId="587466836">
    <w:abstractNumId w:val="3"/>
  </w:num>
  <w:num w:numId="23" w16cid:durableId="122387216">
    <w:abstractNumId w:val="32"/>
  </w:num>
  <w:num w:numId="24" w16cid:durableId="647130708">
    <w:abstractNumId w:val="16"/>
  </w:num>
  <w:num w:numId="25" w16cid:durableId="1120564737">
    <w:abstractNumId w:val="8"/>
  </w:num>
  <w:num w:numId="26" w16cid:durableId="552815730">
    <w:abstractNumId w:val="23"/>
  </w:num>
  <w:num w:numId="27" w16cid:durableId="1342001691">
    <w:abstractNumId w:val="6"/>
  </w:num>
  <w:num w:numId="28" w16cid:durableId="1726949711">
    <w:abstractNumId w:val="28"/>
  </w:num>
  <w:num w:numId="29" w16cid:durableId="1087308448">
    <w:abstractNumId w:val="26"/>
  </w:num>
  <w:num w:numId="30" w16cid:durableId="1829666294">
    <w:abstractNumId w:val="7"/>
  </w:num>
  <w:num w:numId="31" w16cid:durableId="1960329496">
    <w:abstractNumId w:val="1"/>
  </w:num>
  <w:num w:numId="32" w16cid:durableId="1589657057">
    <w:abstractNumId w:val="5"/>
  </w:num>
  <w:num w:numId="33" w16cid:durableId="309213785">
    <w:abstractNumId w:val="13"/>
  </w:num>
  <w:num w:numId="34" w16cid:durableId="320818589">
    <w:abstractNumId w:val="19"/>
  </w:num>
  <w:num w:numId="35" w16cid:durableId="7108130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DE"/>
    <w:rsid w:val="0000417B"/>
    <w:rsid w:val="000068DE"/>
    <w:rsid w:val="00013048"/>
    <w:rsid w:val="00014671"/>
    <w:rsid w:val="00014D1A"/>
    <w:rsid w:val="00021EAA"/>
    <w:rsid w:val="00024258"/>
    <w:rsid w:val="0002440E"/>
    <w:rsid w:val="000264D4"/>
    <w:rsid w:val="000320B0"/>
    <w:rsid w:val="00040314"/>
    <w:rsid w:val="00042D22"/>
    <w:rsid w:val="0004327D"/>
    <w:rsid w:val="00043532"/>
    <w:rsid w:val="000451A1"/>
    <w:rsid w:val="00045AE1"/>
    <w:rsid w:val="00045CCA"/>
    <w:rsid w:val="00045F9E"/>
    <w:rsid w:val="00046591"/>
    <w:rsid w:val="0005283C"/>
    <w:rsid w:val="0005599A"/>
    <w:rsid w:val="00055DDF"/>
    <w:rsid w:val="00057599"/>
    <w:rsid w:val="0005759F"/>
    <w:rsid w:val="00057BD0"/>
    <w:rsid w:val="00060E2E"/>
    <w:rsid w:val="00060F86"/>
    <w:rsid w:val="00062976"/>
    <w:rsid w:val="000649DB"/>
    <w:rsid w:val="000661CF"/>
    <w:rsid w:val="00067DB8"/>
    <w:rsid w:val="000762A0"/>
    <w:rsid w:val="000765E4"/>
    <w:rsid w:val="00077572"/>
    <w:rsid w:val="00080470"/>
    <w:rsid w:val="00094EEB"/>
    <w:rsid w:val="000A5BCD"/>
    <w:rsid w:val="000A5D8C"/>
    <w:rsid w:val="000B1599"/>
    <w:rsid w:val="000B30E5"/>
    <w:rsid w:val="000B3154"/>
    <w:rsid w:val="000B5257"/>
    <w:rsid w:val="000C0C7E"/>
    <w:rsid w:val="000C2E02"/>
    <w:rsid w:val="000C7F42"/>
    <w:rsid w:val="000D0A56"/>
    <w:rsid w:val="000D3B78"/>
    <w:rsid w:val="000D61CC"/>
    <w:rsid w:val="000D6209"/>
    <w:rsid w:val="000E04B6"/>
    <w:rsid w:val="000E2725"/>
    <w:rsid w:val="000E2B3F"/>
    <w:rsid w:val="000E2B97"/>
    <w:rsid w:val="000F27B2"/>
    <w:rsid w:val="000F6745"/>
    <w:rsid w:val="00106AFE"/>
    <w:rsid w:val="0011384F"/>
    <w:rsid w:val="00115564"/>
    <w:rsid w:val="0011604F"/>
    <w:rsid w:val="00121831"/>
    <w:rsid w:val="00132CCA"/>
    <w:rsid w:val="0013410A"/>
    <w:rsid w:val="00140CF2"/>
    <w:rsid w:val="0014183C"/>
    <w:rsid w:val="00142461"/>
    <w:rsid w:val="00145232"/>
    <w:rsid w:val="00160036"/>
    <w:rsid w:val="00163E80"/>
    <w:rsid w:val="00164F57"/>
    <w:rsid w:val="00165834"/>
    <w:rsid w:val="00165EA8"/>
    <w:rsid w:val="0017107B"/>
    <w:rsid w:val="001736A8"/>
    <w:rsid w:val="00177365"/>
    <w:rsid w:val="00177716"/>
    <w:rsid w:val="0018537B"/>
    <w:rsid w:val="001869EE"/>
    <w:rsid w:val="001B2C73"/>
    <w:rsid w:val="001B48E0"/>
    <w:rsid w:val="001C2132"/>
    <w:rsid w:val="001C5964"/>
    <w:rsid w:val="001C6DA6"/>
    <w:rsid w:val="001C6FC7"/>
    <w:rsid w:val="001D1A78"/>
    <w:rsid w:val="001D4E09"/>
    <w:rsid w:val="001D567F"/>
    <w:rsid w:val="001D5DD5"/>
    <w:rsid w:val="001E4E9B"/>
    <w:rsid w:val="001E63D5"/>
    <w:rsid w:val="001E7402"/>
    <w:rsid w:val="001E776E"/>
    <w:rsid w:val="001F01DA"/>
    <w:rsid w:val="001F428C"/>
    <w:rsid w:val="001F5A6D"/>
    <w:rsid w:val="001F5EC0"/>
    <w:rsid w:val="001F6742"/>
    <w:rsid w:val="00201AE3"/>
    <w:rsid w:val="00205469"/>
    <w:rsid w:val="00205599"/>
    <w:rsid w:val="002079C8"/>
    <w:rsid w:val="00211344"/>
    <w:rsid w:val="00214975"/>
    <w:rsid w:val="00223A7D"/>
    <w:rsid w:val="0022750E"/>
    <w:rsid w:val="00230A7A"/>
    <w:rsid w:val="002347F1"/>
    <w:rsid w:val="00235EAD"/>
    <w:rsid w:val="002467D1"/>
    <w:rsid w:val="00250E5F"/>
    <w:rsid w:val="00252C55"/>
    <w:rsid w:val="0025341F"/>
    <w:rsid w:val="00265F6F"/>
    <w:rsid w:val="002730FB"/>
    <w:rsid w:val="00275972"/>
    <w:rsid w:val="002779D5"/>
    <w:rsid w:val="00283F6E"/>
    <w:rsid w:val="00287FF3"/>
    <w:rsid w:val="002935EA"/>
    <w:rsid w:val="002962B3"/>
    <w:rsid w:val="002A00C9"/>
    <w:rsid w:val="002B0598"/>
    <w:rsid w:val="002B1A38"/>
    <w:rsid w:val="002B3D9A"/>
    <w:rsid w:val="002C2967"/>
    <w:rsid w:val="002C2D46"/>
    <w:rsid w:val="002C3BED"/>
    <w:rsid w:val="002C7AFE"/>
    <w:rsid w:val="002D3763"/>
    <w:rsid w:val="002D4443"/>
    <w:rsid w:val="002D4E9A"/>
    <w:rsid w:val="002E0BE6"/>
    <w:rsid w:val="002E153B"/>
    <w:rsid w:val="002E40DE"/>
    <w:rsid w:val="002E427B"/>
    <w:rsid w:val="002F2844"/>
    <w:rsid w:val="002F318A"/>
    <w:rsid w:val="002F354F"/>
    <w:rsid w:val="002F40D6"/>
    <w:rsid w:val="003042D5"/>
    <w:rsid w:val="00306DBC"/>
    <w:rsid w:val="003070C0"/>
    <w:rsid w:val="00310EB5"/>
    <w:rsid w:val="003167F1"/>
    <w:rsid w:val="00322215"/>
    <w:rsid w:val="0033458E"/>
    <w:rsid w:val="0035151C"/>
    <w:rsid w:val="00354DC5"/>
    <w:rsid w:val="00360B34"/>
    <w:rsid w:val="003619F4"/>
    <w:rsid w:val="00364AA4"/>
    <w:rsid w:val="00364BEA"/>
    <w:rsid w:val="00367375"/>
    <w:rsid w:val="00370D4C"/>
    <w:rsid w:val="0037792C"/>
    <w:rsid w:val="00394756"/>
    <w:rsid w:val="003A2118"/>
    <w:rsid w:val="003A24B9"/>
    <w:rsid w:val="003C1303"/>
    <w:rsid w:val="003C7FF1"/>
    <w:rsid w:val="003D3BE4"/>
    <w:rsid w:val="003D5911"/>
    <w:rsid w:val="003D77D3"/>
    <w:rsid w:val="003E0D46"/>
    <w:rsid w:val="003E2A9B"/>
    <w:rsid w:val="003E423D"/>
    <w:rsid w:val="003E53A6"/>
    <w:rsid w:val="003E6547"/>
    <w:rsid w:val="003E7B5E"/>
    <w:rsid w:val="003F1AFB"/>
    <w:rsid w:val="003F3968"/>
    <w:rsid w:val="003F5048"/>
    <w:rsid w:val="0040390E"/>
    <w:rsid w:val="00403B70"/>
    <w:rsid w:val="00405010"/>
    <w:rsid w:val="004109B8"/>
    <w:rsid w:val="00410C2A"/>
    <w:rsid w:val="00412EA7"/>
    <w:rsid w:val="004150AA"/>
    <w:rsid w:val="00422631"/>
    <w:rsid w:val="00424E31"/>
    <w:rsid w:val="00426070"/>
    <w:rsid w:val="00430A08"/>
    <w:rsid w:val="0043378C"/>
    <w:rsid w:val="00434A79"/>
    <w:rsid w:val="00436EF3"/>
    <w:rsid w:val="00442231"/>
    <w:rsid w:val="00450CE5"/>
    <w:rsid w:val="00453FBE"/>
    <w:rsid w:val="004557A0"/>
    <w:rsid w:val="00461191"/>
    <w:rsid w:val="00461B91"/>
    <w:rsid w:val="00466933"/>
    <w:rsid w:val="004719A2"/>
    <w:rsid w:val="00473E61"/>
    <w:rsid w:val="0047452F"/>
    <w:rsid w:val="00483E24"/>
    <w:rsid w:val="00485025"/>
    <w:rsid w:val="0048729A"/>
    <w:rsid w:val="0048761C"/>
    <w:rsid w:val="004911D8"/>
    <w:rsid w:val="00493340"/>
    <w:rsid w:val="004A054B"/>
    <w:rsid w:val="004A3D99"/>
    <w:rsid w:val="004A5316"/>
    <w:rsid w:val="004B1CE6"/>
    <w:rsid w:val="004B5FEF"/>
    <w:rsid w:val="004C11EB"/>
    <w:rsid w:val="004C568B"/>
    <w:rsid w:val="004C7A0D"/>
    <w:rsid w:val="004D1BAB"/>
    <w:rsid w:val="004D53AF"/>
    <w:rsid w:val="004D5537"/>
    <w:rsid w:val="004F32A2"/>
    <w:rsid w:val="004F7E50"/>
    <w:rsid w:val="005035B6"/>
    <w:rsid w:val="0050441A"/>
    <w:rsid w:val="005143F7"/>
    <w:rsid w:val="0051664F"/>
    <w:rsid w:val="005174BF"/>
    <w:rsid w:val="00520E33"/>
    <w:rsid w:val="0052700E"/>
    <w:rsid w:val="005272E5"/>
    <w:rsid w:val="00530D30"/>
    <w:rsid w:val="00536D86"/>
    <w:rsid w:val="00544909"/>
    <w:rsid w:val="00544A35"/>
    <w:rsid w:val="00555E8A"/>
    <w:rsid w:val="00560BC8"/>
    <w:rsid w:val="00563226"/>
    <w:rsid w:val="00564A6D"/>
    <w:rsid w:val="005657AF"/>
    <w:rsid w:val="00566E11"/>
    <w:rsid w:val="005673AD"/>
    <w:rsid w:val="0057133C"/>
    <w:rsid w:val="005729EC"/>
    <w:rsid w:val="00577BBA"/>
    <w:rsid w:val="005807FB"/>
    <w:rsid w:val="005867F6"/>
    <w:rsid w:val="00592E07"/>
    <w:rsid w:val="005A2722"/>
    <w:rsid w:val="005A4741"/>
    <w:rsid w:val="005A7C58"/>
    <w:rsid w:val="005B2FF6"/>
    <w:rsid w:val="005B4614"/>
    <w:rsid w:val="005B6D6A"/>
    <w:rsid w:val="005C055F"/>
    <w:rsid w:val="005C1553"/>
    <w:rsid w:val="005C504E"/>
    <w:rsid w:val="005C5BF2"/>
    <w:rsid w:val="005D154B"/>
    <w:rsid w:val="005D314C"/>
    <w:rsid w:val="005D3CF2"/>
    <w:rsid w:val="005D4B57"/>
    <w:rsid w:val="005D4EE7"/>
    <w:rsid w:val="005E4C76"/>
    <w:rsid w:val="005E606B"/>
    <w:rsid w:val="005E6235"/>
    <w:rsid w:val="005F0E67"/>
    <w:rsid w:val="005F6E71"/>
    <w:rsid w:val="006073D9"/>
    <w:rsid w:val="00610C28"/>
    <w:rsid w:val="006169C4"/>
    <w:rsid w:val="006221CC"/>
    <w:rsid w:val="00632C8A"/>
    <w:rsid w:val="006338B8"/>
    <w:rsid w:val="00633DB4"/>
    <w:rsid w:val="006444E7"/>
    <w:rsid w:val="00646412"/>
    <w:rsid w:val="00647FAF"/>
    <w:rsid w:val="0065047A"/>
    <w:rsid w:val="0065167C"/>
    <w:rsid w:val="00652356"/>
    <w:rsid w:val="0065440C"/>
    <w:rsid w:val="00654BD9"/>
    <w:rsid w:val="006624AF"/>
    <w:rsid w:val="006631AD"/>
    <w:rsid w:val="00664C10"/>
    <w:rsid w:val="006675F3"/>
    <w:rsid w:val="00670F41"/>
    <w:rsid w:val="00672E40"/>
    <w:rsid w:val="0067741F"/>
    <w:rsid w:val="006808C1"/>
    <w:rsid w:val="00681310"/>
    <w:rsid w:val="00685056"/>
    <w:rsid w:val="00686FAC"/>
    <w:rsid w:val="00690051"/>
    <w:rsid w:val="006917B3"/>
    <w:rsid w:val="006933C9"/>
    <w:rsid w:val="006A0568"/>
    <w:rsid w:val="006A6A05"/>
    <w:rsid w:val="006A7505"/>
    <w:rsid w:val="006B41B9"/>
    <w:rsid w:val="006B7C10"/>
    <w:rsid w:val="006B7EFC"/>
    <w:rsid w:val="006C07D3"/>
    <w:rsid w:val="006C73CF"/>
    <w:rsid w:val="006D6C8A"/>
    <w:rsid w:val="006D7863"/>
    <w:rsid w:val="006D793B"/>
    <w:rsid w:val="006E1B7B"/>
    <w:rsid w:val="006E3FBC"/>
    <w:rsid w:val="006E6CEC"/>
    <w:rsid w:val="006F0A6B"/>
    <w:rsid w:val="006F2F79"/>
    <w:rsid w:val="00701B3E"/>
    <w:rsid w:val="00703370"/>
    <w:rsid w:val="00712AC2"/>
    <w:rsid w:val="00714006"/>
    <w:rsid w:val="00714656"/>
    <w:rsid w:val="0072220A"/>
    <w:rsid w:val="00725A4D"/>
    <w:rsid w:val="00726939"/>
    <w:rsid w:val="00735849"/>
    <w:rsid w:val="00736077"/>
    <w:rsid w:val="007371B1"/>
    <w:rsid w:val="00740326"/>
    <w:rsid w:val="00741BC7"/>
    <w:rsid w:val="00742A8D"/>
    <w:rsid w:val="00744E1C"/>
    <w:rsid w:val="00746037"/>
    <w:rsid w:val="0075281A"/>
    <w:rsid w:val="00755E39"/>
    <w:rsid w:val="0075626D"/>
    <w:rsid w:val="007562D7"/>
    <w:rsid w:val="00757157"/>
    <w:rsid w:val="00757238"/>
    <w:rsid w:val="0076376E"/>
    <w:rsid w:val="00764714"/>
    <w:rsid w:val="0076491B"/>
    <w:rsid w:val="0076616A"/>
    <w:rsid w:val="00770ABC"/>
    <w:rsid w:val="00771514"/>
    <w:rsid w:val="0077419B"/>
    <w:rsid w:val="00781AA3"/>
    <w:rsid w:val="00784D16"/>
    <w:rsid w:val="0078781E"/>
    <w:rsid w:val="007914A1"/>
    <w:rsid w:val="007A1382"/>
    <w:rsid w:val="007B14E8"/>
    <w:rsid w:val="007B312F"/>
    <w:rsid w:val="007B43DE"/>
    <w:rsid w:val="007B58F4"/>
    <w:rsid w:val="007B5905"/>
    <w:rsid w:val="007B638F"/>
    <w:rsid w:val="007D629A"/>
    <w:rsid w:val="007D72B3"/>
    <w:rsid w:val="007D73F2"/>
    <w:rsid w:val="007E21E9"/>
    <w:rsid w:val="007E2D16"/>
    <w:rsid w:val="007E43B2"/>
    <w:rsid w:val="007E444A"/>
    <w:rsid w:val="007E7500"/>
    <w:rsid w:val="007F07B6"/>
    <w:rsid w:val="007F0D75"/>
    <w:rsid w:val="007F45EA"/>
    <w:rsid w:val="007F49D6"/>
    <w:rsid w:val="007F682D"/>
    <w:rsid w:val="007F7568"/>
    <w:rsid w:val="007F77C6"/>
    <w:rsid w:val="00810098"/>
    <w:rsid w:val="00811F89"/>
    <w:rsid w:val="008147EE"/>
    <w:rsid w:val="00822588"/>
    <w:rsid w:val="00822CF6"/>
    <w:rsid w:val="00827B7B"/>
    <w:rsid w:val="00830131"/>
    <w:rsid w:val="00835BEE"/>
    <w:rsid w:val="008425A6"/>
    <w:rsid w:val="00850161"/>
    <w:rsid w:val="008524BB"/>
    <w:rsid w:val="0085603D"/>
    <w:rsid w:val="00856B90"/>
    <w:rsid w:val="00857944"/>
    <w:rsid w:val="00857EEC"/>
    <w:rsid w:val="008609C1"/>
    <w:rsid w:val="00861893"/>
    <w:rsid w:val="0086401E"/>
    <w:rsid w:val="008805DD"/>
    <w:rsid w:val="008817FF"/>
    <w:rsid w:val="00882B2A"/>
    <w:rsid w:val="00884863"/>
    <w:rsid w:val="00885E49"/>
    <w:rsid w:val="00886A8A"/>
    <w:rsid w:val="00893BA9"/>
    <w:rsid w:val="00893D17"/>
    <w:rsid w:val="00896EFD"/>
    <w:rsid w:val="008A7CC5"/>
    <w:rsid w:val="008A7D9A"/>
    <w:rsid w:val="008B00FF"/>
    <w:rsid w:val="008B7ACA"/>
    <w:rsid w:val="008C5100"/>
    <w:rsid w:val="008C7BAC"/>
    <w:rsid w:val="008D1F67"/>
    <w:rsid w:val="008D1FD3"/>
    <w:rsid w:val="008D7632"/>
    <w:rsid w:val="008E233D"/>
    <w:rsid w:val="008E736C"/>
    <w:rsid w:val="008E7C21"/>
    <w:rsid w:val="008F467F"/>
    <w:rsid w:val="008F6756"/>
    <w:rsid w:val="009133D7"/>
    <w:rsid w:val="00916DE1"/>
    <w:rsid w:val="0092525B"/>
    <w:rsid w:val="00926EE4"/>
    <w:rsid w:val="00930325"/>
    <w:rsid w:val="009316AD"/>
    <w:rsid w:val="009346B6"/>
    <w:rsid w:val="00946DF0"/>
    <w:rsid w:val="009501FE"/>
    <w:rsid w:val="00951998"/>
    <w:rsid w:val="009521A9"/>
    <w:rsid w:val="009568F8"/>
    <w:rsid w:val="00960DB1"/>
    <w:rsid w:val="0096175C"/>
    <w:rsid w:val="00967D60"/>
    <w:rsid w:val="00973562"/>
    <w:rsid w:val="009769E5"/>
    <w:rsid w:val="00977675"/>
    <w:rsid w:val="00977AA4"/>
    <w:rsid w:val="00981651"/>
    <w:rsid w:val="00981AE6"/>
    <w:rsid w:val="00991BD9"/>
    <w:rsid w:val="00992FA1"/>
    <w:rsid w:val="0099536B"/>
    <w:rsid w:val="009A1743"/>
    <w:rsid w:val="009A2F57"/>
    <w:rsid w:val="009A33E1"/>
    <w:rsid w:val="009A6529"/>
    <w:rsid w:val="009A7C1D"/>
    <w:rsid w:val="009B2828"/>
    <w:rsid w:val="009B344F"/>
    <w:rsid w:val="009B437F"/>
    <w:rsid w:val="009C1F16"/>
    <w:rsid w:val="009C3329"/>
    <w:rsid w:val="009C5600"/>
    <w:rsid w:val="009C5D27"/>
    <w:rsid w:val="009D25DC"/>
    <w:rsid w:val="009D2C10"/>
    <w:rsid w:val="009D4837"/>
    <w:rsid w:val="009D6CBA"/>
    <w:rsid w:val="009F2E28"/>
    <w:rsid w:val="009F5C94"/>
    <w:rsid w:val="009F6411"/>
    <w:rsid w:val="009F6666"/>
    <w:rsid w:val="009F6B9A"/>
    <w:rsid w:val="009F7104"/>
    <w:rsid w:val="00A03DF9"/>
    <w:rsid w:val="00A04C7B"/>
    <w:rsid w:val="00A157ED"/>
    <w:rsid w:val="00A25039"/>
    <w:rsid w:val="00A32A30"/>
    <w:rsid w:val="00A32C7D"/>
    <w:rsid w:val="00A34C41"/>
    <w:rsid w:val="00A37CA4"/>
    <w:rsid w:val="00A446EE"/>
    <w:rsid w:val="00A45F76"/>
    <w:rsid w:val="00A47703"/>
    <w:rsid w:val="00A477F1"/>
    <w:rsid w:val="00A50CE9"/>
    <w:rsid w:val="00A6436C"/>
    <w:rsid w:val="00A648BA"/>
    <w:rsid w:val="00A674D5"/>
    <w:rsid w:val="00A70407"/>
    <w:rsid w:val="00A7235F"/>
    <w:rsid w:val="00A738AD"/>
    <w:rsid w:val="00A762BA"/>
    <w:rsid w:val="00A8073F"/>
    <w:rsid w:val="00A83BE7"/>
    <w:rsid w:val="00A90701"/>
    <w:rsid w:val="00A909A9"/>
    <w:rsid w:val="00A9549F"/>
    <w:rsid w:val="00AA7EC5"/>
    <w:rsid w:val="00AB07C5"/>
    <w:rsid w:val="00AB2C95"/>
    <w:rsid w:val="00AB5118"/>
    <w:rsid w:val="00AB60F8"/>
    <w:rsid w:val="00AC04A6"/>
    <w:rsid w:val="00AC63ED"/>
    <w:rsid w:val="00AD085D"/>
    <w:rsid w:val="00AD2284"/>
    <w:rsid w:val="00AD5320"/>
    <w:rsid w:val="00AD5BC2"/>
    <w:rsid w:val="00AD5CBB"/>
    <w:rsid w:val="00AD660B"/>
    <w:rsid w:val="00AE2C0F"/>
    <w:rsid w:val="00AE3921"/>
    <w:rsid w:val="00AE3E66"/>
    <w:rsid w:val="00AF3EEB"/>
    <w:rsid w:val="00AF6CCD"/>
    <w:rsid w:val="00AF7925"/>
    <w:rsid w:val="00B06279"/>
    <w:rsid w:val="00B170F7"/>
    <w:rsid w:val="00B17B99"/>
    <w:rsid w:val="00B17EB3"/>
    <w:rsid w:val="00B22C9A"/>
    <w:rsid w:val="00B23FCF"/>
    <w:rsid w:val="00B25070"/>
    <w:rsid w:val="00B257C5"/>
    <w:rsid w:val="00B25D1E"/>
    <w:rsid w:val="00B35997"/>
    <w:rsid w:val="00B37ECF"/>
    <w:rsid w:val="00B41633"/>
    <w:rsid w:val="00B43CC6"/>
    <w:rsid w:val="00B454D9"/>
    <w:rsid w:val="00B576D4"/>
    <w:rsid w:val="00B6075B"/>
    <w:rsid w:val="00B63843"/>
    <w:rsid w:val="00B67BDB"/>
    <w:rsid w:val="00B70B30"/>
    <w:rsid w:val="00B7102F"/>
    <w:rsid w:val="00B72CB9"/>
    <w:rsid w:val="00B72CD2"/>
    <w:rsid w:val="00B81148"/>
    <w:rsid w:val="00B8276D"/>
    <w:rsid w:val="00B831C0"/>
    <w:rsid w:val="00B87B6A"/>
    <w:rsid w:val="00B90159"/>
    <w:rsid w:val="00B9327D"/>
    <w:rsid w:val="00B95455"/>
    <w:rsid w:val="00BA100A"/>
    <w:rsid w:val="00BA2EE0"/>
    <w:rsid w:val="00BA4080"/>
    <w:rsid w:val="00BA6409"/>
    <w:rsid w:val="00BB170D"/>
    <w:rsid w:val="00BB2CA8"/>
    <w:rsid w:val="00BB3FD8"/>
    <w:rsid w:val="00BC16AF"/>
    <w:rsid w:val="00BC7438"/>
    <w:rsid w:val="00BC79C4"/>
    <w:rsid w:val="00BD2757"/>
    <w:rsid w:val="00BD3D8A"/>
    <w:rsid w:val="00BD577C"/>
    <w:rsid w:val="00BD6D14"/>
    <w:rsid w:val="00BD6FEA"/>
    <w:rsid w:val="00BD7700"/>
    <w:rsid w:val="00BE00BC"/>
    <w:rsid w:val="00BF5D0B"/>
    <w:rsid w:val="00C029B4"/>
    <w:rsid w:val="00C037DB"/>
    <w:rsid w:val="00C0632E"/>
    <w:rsid w:val="00C06F63"/>
    <w:rsid w:val="00C074CB"/>
    <w:rsid w:val="00C07CBD"/>
    <w:rsid w:val="00C14B44"/>
    <w:rsid w:val="00C24056"/>
    <w:rsid w:val="00C24BF5"/>
    <w:rsid w:val="00C36D88"/>
    <w:rsid w:val="00C404CA"/>
    <w:rsid w:val="00C46331"/>
    <w:rsid w:val="00C46358"/>
    <w:rsid w:val="00C46F5A"/>
    <w:rsid w:val="00C47DA3"/>
    <w:rsid w:val="00C52A38"/>
    <w:rsid w:val="00C53C19"/>
    <w:rsid w:val="00C642DF"/>
    <w:rsid w:val="00C73DF8"/>
    <w:rsid w:val="00C76B54"/>
    <w:rsid w:val="00C770D9"/>
    <w:rsid w:val="00C82726"/>
    <w:rsid w:val="00C83EFB"/>
    <w:rsid w:val="00C84547"/>
    <w:rsid w:val="00C91873"/>
    <w:rsid w:val="00C9187A"/>
    <w:rsid w:val="00C94C96"/>
    <w:rsid w:val="00CA0225"/>
    <w:rsid w:val="00CA0CFC"/>
    <w:rsid w:val="00CA59B0"/>
    <w:rsid w:val="00CA64E0"/>
    <w:rsid w:val="00CA7957"/>
    <w:rsid w:val="00CC04D3"/>
    <w:rsid w:val="00CD39A2"/>
    <w:rsid w:val="00CD4BF3"/>
    <w:rsid w:val="00CD79C8"/>
    <w:rsid w:val="00CE3E5E"/>
    <w:rsid w:val="00CE6ADA"/>
    <w:rsid w:val="00CF0A4D"/>
    <w:rsid w:val="00CF1712"/>
    <w:rsid w:val="00CF5DE6"/>
    <w:rsid w:val="00CF5FDC"/>
    <w:rsid w:val="00D038D7"/>
    <w:rsid w:val="00D03A61"/>
    <w:rsid w:val="00D04590"/>
    <w:rsid w:val="00D11990"/>
    <w:rsid w:val="00D174B0"/>
    <w:rsid w:val="00D21913"/>
    <w:rsid w:val="00D26896"/>
    <w:rsid w:val="00D26EC1"/>
    <w:rsid w:val="00D27045"/>
    <w:rsid w:val="00D27F18"/>
    <w:rsid w:val="00D315CF"/>
    <w:rsid w:val="00D3276C"/>
    <w:rsid w:val="00D36266"/>
    <w:rsid w:val="00D36AD0"/>
    <w:rsid w:val="00D413FC"/>
    <w:rsid w:val="00D43D98"/>
    <w:rsid w:val="00D47450"/>
    <w:rsid w:val="00D509FF"/>
    <w:rsid w:val="00D510E3"/>
    <w:rsid w:val="00D62A84"/>
    <w:rsid w:val="00D84D46"/>
    <w:rsid w:val="00D8705F"/>
    <w:rsid w:val="00DA1EEA"/>
    <w:rsid w:val="00DB0E52"/>
    <w:rsid w:val="00DB10DD"/>
    <w:rsid w:val="00DB11A2"/>
    <w:rsid w:val="00DB3D3C"/>
    <w:rsid w:val="00DB780C"/>
    <w:rsid w:val="00DC14B4"/>
    <w:rsid w:val="00DC2076"/>
    <w:rsid w:val="00DD0AE9"/>
    <w:rsid w:val="00DD0B2A"/>
    <w:rsid w:val="00DD46DE"/>
    <w:rsid w:val="00DD4F62"/>
    <w:rsid w:val="00DE59EB"/>
    <w:rsid w:val="00DF5A4F"/>
    <w:rsid w:val="00E00CCB"/>
    <w:rsid w:val="00E035B2"/>
    <w:rsid w:val="00E03876"/>
    <w:rsid w:val="00E06F35"/>
    <w:rsid w:val="00E13C9B"/>
    <w:rsid w:val="00E16F33"/>
    <w:rsid w:val="00E20EA3"/>
    <w:rsid w:val="00E2271A"/>
    <w:rsid w:val="00E23886"/>
    <w:rsid w:val="00E27C05"/>
    <w:rsid w:val="00E31F82"/>
    <w:rsid w:val="00E407FE"/>
    <w:rsid w:val="00E42540"/>
    <w:rsid w:val="00E45BF0"/>
    <w:rsid w:val="00E5386F"/>
    <w:rsid w:val="00E53F39"/>
    <w:rsid w:val="00E54DA6"/>
    <w:rsid w:val="00E61827"/>
    <w:rsid w:val="00E643F1"/>
    <w:rsid w:val="00E666A7"/>
    <w:rsid w:val="00E76B08"/>
    <w:rsid w:val="00E90422"/>
    <w:rsid w:val="00E919CA"/>
    <w:rsid w:val="00E91CEE"/>
    <w:rsid w:val="00E92E54"/>
    <w:rsid w:val="00EA02EB"/>
    <w:rsid w:val="00EA4D9E"/>
    <w:rsid w:val="00EA6F3D"/>
    <w:rsid w:val="00EB64C6"/>
    <w:rsid w:val="00EB650F"/>
    <w:rsid w:val="00EC09C2"/>
    <w:rsid w:val="00EC6E28"/>
    <w:rsid w:val="00EC7132"/>
    <w:rsid w:val="00ED0A18"/>
    <w:rsid w:val="00ED24AE"/>
    <w:rsid w:val="00ED4772"/>
    <w:rsid w:val="00ED4EA6"/>
    <w:rsid w:val="00EE69E0"/>
    <w:rsid w:val="00EF0DC3"/>
    <w:rsid w:val="00EF1FB8"/>
    <w:rsid w:val="00EF2202"/>
    <w:rsid w:val="00EF4BEE"/>
    <w:rsid w:val="00EF5B34"/>
    <w:rsid w:val="00F035C8"/>
    <w:rsid w:val="00F05A9E"/>
    <w:rsid w:val="00F05B7C"/>
    <w:rsid w:val="00F05FF5"/>
    <w:rsid w:val="00F0614F"/>
    <w:rsid w:val="00F10FDB"/>
    <w:rsid w:val="00F13E36"/>
    <w:rsid w:val="00F16D0B"/>
    <w:rsid w:val="00F17625"/>
    <w:rsid w:val="00F20E69"/>
    <w:rsid w:val="00F27B40"/>
    <w:rsid w:val="00F41134"/>
    <w:rsid w:val="00F5199B"/>
    <w:rsid w:val="00F524EB"/>
    <w:rsid w:val="00F54352"/>
    <w:rsid w:val="00F543F9"/>
    <w:rsid w:val="00F6136D"/>
    <w:rsid w:val="00F64551"/>
    <w:rsid w:val="00F80601"/>
    <w:rsid w:val="00F86F48"/>
    <w:rsid w:val="00F87A82"/>
    <w:rsid w:val="00F91B1F"/>
    <w:rsid w:val="00F92C91"/>
    <w:rsid w:val="00F94A43"/>
    <w:rsid w:val="00F95B1B"/>
    <w:rsid w:val="00F97886"/>
    <w:rsid w:val="00FA21DD"/>
    <w:rsid w:val="00FA36EB"/>
    <w:rsid w:val="00FA3DC8"/>
    <w:rsid w:val="00FB6713"/>
    <w:rsid w:val="00FC0B3A"/>
    <w:rsid w:val="00FC1481"/>
    <w:rsid w:val="00FC4D70"/>
    <w:rsid w:val="00FC5159"/>
    <w:rsid w:val="00FD56A9"/>
    <w:rsid w:val="00FD5FF0"/>
    <w:rsid w:val="00FE2F1D"/>
    <w:rsid w:val="00FE556C"/>
    <w:rsid w:val="00FE5BD1"/>
    <w:rsid w:val="00FE682D"/>
    <w:rsid w:val="00FF1228"/>
    <w:rsid w:val="00FF420C"/>
    <w:rsid w:val="00FF5DB9"/>
    <w:rsid w:val="00FF608F"/>
    <w:rsid w:val="0F8CFBB3"/>
    <w:rsid w:val="1101B022"/>
    <w:rsid w:val="16D96A2B"/>
    <w:rsid w:val="1EEB9D8A"/>
    <w:rsid w:val="1F8E640A"/>
    <w:rsid w:val="224DAD12"/>
    <w:rsid w:val="31C2A69E"/>
    <w:rsid w:val="3616D967"/>
    <w:rsid w:val="3A5E0C91"/>
    <w:rsid w:val="4ED1ED71"/>
    <w:rsid w:val="5D005A75"/>
    <w:rsid w:val="5E3F3A7A"/>
    <w:rsid w:val="5EB965EB"/>
    <w:rsid w:val="622578AB"/>
    <w:rsid w:val="680D98C2"/>
    <w:rsid w:val="6A214C70"/>
    <w:rsid w:val="788857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BB3D4"/>
  <w15:chartTrackingRefBased/>
  <w15:docId w15:val="{7CEA1DE6-F3AE-419B-A313-E8C78A6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52700E"/>
    <w:pPr>
      <w:keepNext/>
      <w:keepLines/>
      <w:spacing w:before="36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52700E"/>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styleId="CommentReference">
    <w:name w:val="annotation reference"/>
    <w:basedOn w:val="DefaultParagraphFont"/>
    <w:uiPriority w:val="99"/>
    <w:semiHidden/>
    <w:unhideWhenUsed/>
    <w:rsid w:val="00D04590"/>
    <w:rPr>
      <w:sz w:val="16"/>
      <w:szCs w:val="16"/>
    </w:rPr>
  </w:style>
  <w:style w:type="paragraph" w:styleId="CommentText">
    <w:name w:val="annotation text"/>
    <w:basedOn w:val="Normal"/>
    <w:link w:val="CommentTextChar"/>
    <w:uiPriority w:val="99"/>
    <w:unhideWhenUsed/>
    <w:rsid w:val="00D04590"/>
    <w:pPr>
      <w:spacing w:before="0" w:after="16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D0459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D17"/>
    <w:pPr>
      <w:spacing w:before="120" w:after="120"/>
    </w:pPr>
    <w:rPr>
      <w:rFonts w:ascii="Arial" w:hAnsi="Arial" w:cstheme="minorBidi"/>
      <w:b/>
      <w:bCs/>
    </w:rPr>
  </w:style>
  <w:style w:type="character" w:customStyle="1" w:styleId="CommentSubjectChar">
    <w:name w:val="Comment Subject Char"/>
    <w:basedOn w:val="CommentTextChar"/>
    <w:link w:val="CommentSubject"/>
    <w:uiPriority w:val="99"/>
    <w:semiHidden/>
    <w:rsid w:val="00893D17"/>
    <w:rPr>
      <w:rFonts w:ascii="Arial" w:hAnsi="Arial" w:cs="Times New Roman"/>
      <w:b/>
      <w:bCs/>
      <w:sz w:val="20"/>
      <w:szCs w:val="20"/>
    </w:rPr>
  </w:style>
  <w:style w:type="character" w:customStyle="1" w:styleId="eop">
    <w:name w:val="eop"/>
    <w:basedOn w:val="DefaultParagraphFont"/>
    <w:rsid w:val="003F5048"/>
  </w:style>
  <w:style w:type="character" w:customStyle="1" w:styleId="normaltextrun">
    <w:name w:val="normaltextrun"/>
    <w:basedOn w:val="DefaultParagraphFont"/>
    <w:rsid w:val="003F5048"/>
  </w:style>
  <w:style w:type="character" w:styleId="FollowedHyperlink">
    <w:name w:val="FollowedHyperlink"/>
    <w:basedOn w:val="DefaultParagraphFont"/>
    <w:uiPriority w:val="99"/>
    <w:semiHidden/>
    <w:unhideWhenUsed/>
    <w:rsid w:val="00310EB5"/>
    <w:rPr>
      <w:color w:val="6D6D70" w:themeColor="followedHyperlink"/>
      <w:u w:val="single"/>
    </w:rPr>
  </w:style>
  <w:style w:type="paragraph" w:styleId="Revision">
    <w:name w:val="Revision"/>
    <w:hidden/>
    <w:uiPriority w:val="99"/>
    <w:semiHidden/>
    <w:rsid w:val="002C7AFE"/>
    <w:rPr>
      <w:rFonts w:ascii="Arial" w:hAnsi="Arial"/>
    </w:rPr>
  </w:style>
  <w:style w:type="paragraph" w:customStyle="1" w:styleId="TPslevel1">
    <w:name w:val="TPs level 1"/>
    <w:basedOn w:val="ListParagraph"/>
    <w:link w:val="TPslevel1Char"/>
    <w:qFormat/>
    <w:rsid w:val="002E153B"/>
    <w:pPr>
      <w:numPr>
        <w:numId w:val="24"/>
      </w:numPr>
      <w:spacing w:before="0" w:after="160" w:line="259" w:lineRule="auto"/>
      <w:contextualSpacing w:val="0"/>
    </w:pPr>
    <w:rPr>
      <w:rFonts w:asciiTheme="minorHAnsi" w:hAnsiTheme="minorHAnsi"/>
      <w:sz w:val="22"/>
      <w:szCs w:val="22"/>
    </w:rPr>
  </w:style>
  <w:style w:type="paragraph" w:customStyle="1" w:styleId="TPslevel2">
    <w:name w:val="TPs level 2"/>
    <w:basedOn w:val="TPslevel1"/>
    <w:qFormat/>
    <w:rsid w:val="002E153B"/>
    <w:pPr>
      <w:numPr>
        <w:ilvl w:val="1"/>
      </w:numPr>
      <w:tabs>
        <w:tab w:val="num" w:pos="360"/>
      </w:tabs>
    </w:pPr>
  </w:style>
  <w:style w:type="character" w:customStyle="1" w:styleId="TPslevel1Char">
    <w:name w:val="TPs level 1 Char"/>
    <w:basedOn w:val="DefaultParagraphFont"/>
    <w:link w:val="TPslevel1"/>
    <w:rsid w:val="002E153B"/>
    <w:rPr>
      <w:sz w:val="22"/>
      <w:szCs w:val="22"/>
    </w:rPr>
  </w:style>
  <w:style w:type="paragraph" w:customStyle="1" w:styleId="TableParagraph">
    <w:name w:val="Table Paragraph"/>
    <w:basedOn w:val="Normal"/>
    <w:uiPriority w:val="1"/>
    <w:qFormat/>
    <w:rsid w:val="00A90701"/>
    <w:pPr>
      <w:widowControl w:val="0"/>
      <w:autoSpaceDE w:val="0"/>
      <w:autoSpaceDN w:val="0"/>
      <w:spacing w:after="0" w:line="240" w:lineRule="auto"/>
      <w:ind w:left="109" w:right="12"/>
    </w:pPr>
    <w:rPr>
      <w:rFonts w:eastAsia="Arial" w:cs="Arial"/>
      <w:sz w:val="22"/>
      <w:szCs w:val="22"/>
      <w:lang w:val="en-US"/>
    </w:rPr>
  </w:style>
  <w:style w:type="paragraph" w:customStyle="1" w:styleId="paragraph">
    <w:name w:val="paragraph"/>
    <w:basedOn w:val="Normal"/>
    <w:rsid w:val="002347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Factsheetbodytext">
    <w:name w:val="Fact sheet body text"/>
    <w:basedOn w:val="Normal"/>
    <w:link w:val="FactsheetbodytextChar"/>
    <w:qFormat/>
    <w:rsid w:val="008817FF"/>
    <w:pPr>
      <w:spacing w:after="240"/>
    </w:pPr>
    <w:rPr>
      <w:color w:val="1E1544" w:themeColor="text1"/>
    </w:rPr>
  </w:style>
  <w:style w:type="character" w:customStyle="1" w:styleId="FactsheetbodytextChar">
    <w:name w:val="Fact sheet body text Char"/>
    <w:basedOn w:val="DefaultParagraphFont"/>
    <w:link w:val="Factsheetbodytext"/>
    <w:rsid w:val="008817FF"/>
    <w:rPr>
      <w:rFonts w:ascii="Arial" w:hAnsi="Arial"/>
      <w:color w:val="1E1544"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363403897">
      <w:bodyDiv w:val="1"/>
      <w:marLeft w:val="0"/>
      <w:marRight w:val="0"/>
      <w:marTop w:val="0"/>
      <w:marBottom w:val="0"/>
      <w:divBdr>
        <w:top w:val="none" w:sz="0" w:space="0" w:color="auto"/>
        <w:left w:val="none" w:sz="0" w:space="0" w:color="auto"/>
        <w:bottom w:val="none" w:sz="0" w:space="0" w:color="auto"/>
        <w:right w:val="none" w:sz="0" w:space="0" w:color="auto"/>
      </w:divBdr>
    </w:div>
    <w:div w:id="979529826">
      <w:bodyDiv w:val="1"/>
      <w:marLeft w:val="0"/>
      <w:marRight w:val="0"/>
      <w:marTop w:val="0"/>
      <w:marBottom w:val="0"/>
      <w:divBdr>
        <w:top w:val="none" w:sz="0" w:space="0" w:color="auto"/>
        <w:left w:val="none" w:sz="0" w:space="0" w:color="auto"/>
        <w:bottom w:val="none" w:sz="0" w:space="0" w:color="auto"/>
        <w:right w:val="none" w:sz="0" w:space="0" w:color="auto"/>
      </w:divBdr>
    </w:div>
    <w:div w:id="1257135256">
      <w:bodyDiv w:val="1"/>
      <w:marLeft w:val="0"/>
      <w:marRight w:val="0"/>
      <w:marTop w:val="0"/>
      <w:marBottom w:val="0"/>
      <w:divBdr>
        <w:top w:val="none" w:sz="0" w:space="0" w:color="auto"/>
        <w:left w:val="none" w:sz="0" w:space="0" w:color="auto"/>
        <w:bottom w:val="none" w:sz="0" w:space="0" w:color="auto"/>
        <w:right w:val="none" w:sz="0" w:space="0" w:color="auto"/>
      </w:divBdr>
    </w:div>
    <w:div w:id="1530216404">
      <w:bodyDiv w:val="1"/>
      <w:marLeft w:val="0"/>
      <w:marRight w:val="0"/>
      <w:marTop w:val="0"/>
      <w:marBottom w:val="0"/>
      <w:divBdr>
        <w:top w:val="none" w:sz="0" w:space="0" w:color="auto"/>
        <w:left w:val="none" w:sz="0" w:space="0" w:color="auto"/>
        <w:bottom w:val="none" w:sz="0" w:space="0" w:color="auto"/>
        <w:right w:val="none" w:sz="0" w:space="0" w:color="auto"/>
      </w:divBdr>
    </w:div>
    <w:div w:id="19380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partners-in-culturally-appropriate-care-picac"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btiqhealth.org.au/silver-rainbow-trai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using-our-websites/subscriptions/subscribe-to-aged-care-newsletters-and-alerts?language=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an.org.au/education/education-for-professionals/diversity-education/" TargetMode="External"/><Relationship Id="rId5" Type="http://schemas.openxmlformats.org/officeDocument/2006/relationships/numbering" Target="numbering.xml"/><Relationship Id="rId15" Type="http://schemas.openxmlformats.org/officeDocument/2006/relationships/hyperlink" Target="https://www.helpinghand.org.au/about-us/diversity-inclusion/forgotten-australia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so.org.au/resources/view/care-and-support-mental-health-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mbaj\AppData\Local\Microsoft\Windows\INetCache\Content.Outlook\Y02VLQZX\247%20RN%20consumer%20fact%20sheet%20FINAL%20version%20SK%20comments%20v2%20(002).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ACDB4A6B373D429FCAB9B341EE48E4" ma:contentTypeVersion="12" ma:contentTypeDescription="Create a new document." ma:contentTypeScope="" ma:versionID="3d92a6420f3cfc943f712cd915813a15">
  <xsd:schema xmlns:xsd="http://www.w3.org/2001/XMLSchema" xmlns:xs="http://www.w3.org/2001/XMLSchema" xmlns:p="http://schemas.microsoft.com/office/2006/metadata/properties" xmlns:ns2="5e0d0466-160e-4d09-9be4-5bd8d5350bd1" xmlns:ns3="d48bfc06-5762-4cfb-85f8-969387ebc8ab" targetNamespace="http://schemas.microsoft.com/office/2006/metadata/properties" ma:root="true" ma:fieldsID="f49d69dabf8e24189c8b19ee9863cfdc" ns2:_="" ns3:_="">
    <xsd:import namespace="5e0d0466-160e-4d09-9be4-5bd8d5350bd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d0466-160e-4d09-9be4-5bd8d5350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6ba94-57bf-4ca0-9c63-de628d56127e}" ma:internalName="TaxCatchAll" ma:showField="CatchAllData" ma:web="d48bfc06-5762-4cfb-85f8-969387ebc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8bfc06-5762-4cfb-85f8-969387ebc8ab" xsi:nil="true"/>
    <SharedWithUsers xmlns="d48bfc06-5762-4cfb-85f8-969387ebc8ab">
      <UserInfo>
        <DisplayName>MELVILLE, Charlotte</DisplayName>
        <AccountId>93</AccountId>
        <AccountType/>
      </UserInfo>
      <UserInfo>
        <DisplayName>HENKEL, Jasmine</DisplayName>
        <AccountId>30</AccountId>
        <AccountType/>
      </UserInfo>
      <UserInfo>
        <DisplayName>PHILBRICK, Penny</DisplayName>
        <AccountId>43</AccountId>
        <AccountType/>
      </UserInfo>
      <UserInfo>
        <DisplayName>SPRINGETT, Meaghan</DisplayName>
        <AccountId>253</AccountId>
        <AccountType/>
      </UserInfo>
    </SharedWithUsers>
    <lcf76f155ced4ddcb4097134ff3c332f xmlns="5e0d0466-160e-4d09-9be4-5bd8d5350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21840FBF-2E2D-433A-9074-74549450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d0466-160e-4d09-9be4-5bd8d5350bd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d48bfc06-5762-4cfb-85f8-969387ebc8ab"/>
    <ds:schemaRef ds:uri="5e0d0466-160e-4d09-9be4-5bd8d5350bd1"/>
  </ds:schemaRefs>
</ds:datastoreItem>
</file>

<file path=docProps/app.xml><?xml version="1.0" encoding="utf-8"?>
<Properties xmlns="http://schemas.openxmlformats.org/officeDocument/2006/extended-properties" xmlns:vt="http://schemas.openxmlformats.org/officeDocument/2006/docPropsVTypes">
  <Template>247 RN consumer fact sheet FINAL version SK comments v2 (002).dotx</Template>
  <TotalTime>8</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diversity training and support for aged care providers</dc:title>
  <dc:subject>aged care</dc:subject>
  <dc:creator>Australian Government Department of Health and Aged Care</dc:creator>
  <cp:keywords>Aged care</cp:keywords>
  <dc:description/>
  <cp:revision>21</cp:revision>
  <dcterms:created xsi:type="dcterms:W3CDTF">2024-03-08T02:58:00Z</dcterms:created>
  <dcterms:modified xsi:type="dcterms:W3CDTF">2024-03-08T03:07:00Z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0x010100ACACDB4A6B373D429FCAB9B341EE48E4</vt:lpwstr>
  </property>
  <property fmtid="{D5CDD505-2E9C-101B-9397-08002B2CF9AE}" pid="3" name="MediaServiceImageTags">
    <vt:lpwstr/>
  </property>
</Properties>
</file>