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262B" w14:textId="2FC44E4F" w:rsidR="00333355" w:rsidRPr="00916D45" w:rsidRDefault="002C0989" w:rsidP="00916D45">
      <w:pPr>
        <w:pStyle w:val="Heading1"/>
        <w:spacing w:after="240"/>
        <w:rPr>
          <w:sz w:val="56"/>
          <w:szCs w:val="56"/>
        </w:rPr>
      </w:pPr>
      <w:bookmarkStart w:id="0" w:name="_Toc74309156"/>
      <w:r w:rsidRPr="00916D45">
        <w:rPr>
          <w:sz w:val="56"/>
          <w:szCs w:val="56"/>
        </w:rPr>
        <w:t xml:space="preserve">Summary of changes to the </w:t>
      </w:r>
      <w:r w:rsidR="004B6EE2" w:rsidRPr="00916D45">
        <w:rPr>
          <w:sz w:val="56"/>
          <w:szCs w:val="56"/>
        </w:rPr>
        <w:t>Disability Support for Older Australians</w:t>
      </w:r>
      <w:r w:rsidR="00333355" w:rsidRPr="00916D45">
        <w:rPr>
          <w:sz w:val="56"/>
          <w:szCs w:val="56"/>
        </w:rPr>
        <w:t xml:space="preserve"> </w:t>
      </w:r>
      <w:bookmarkEnd w:id="0"/>
      <w:r w:rsidR="004B6EE2" w:rsidRPr="00916D45">
        <w:rPr>
          <w:sz w:val="56"/>
          <w:szCs w:val="56"/>
        </w:rPr>
        <w:t>(</w:t>
      </w:r>
      <w:r w:rsidR="00333355" w:rsidRPr="00916D45">
        <w:rPr>
          <w:sz w:val="56"/>
          <w:szCs w:val="56"/>
        </w:rPr>
        <w:t>DSOA</w:t>
      </w:r>
      <w:r w:rsidR="004B6EE2" w:rsidRPr="00916D45">
        <w:rPr>
          <w:sz w:val="56"/>
          <w:szCs w:val="56"/>
        </w:rPr>
        <w:t>)</w:t>
      </w:r>
      <w:r w:rsidR="00333355" w:rsidRPr="00916D45">
        <w:rPr>
          <w:sz w:val="56"/>
          <w:szCs w:val="56"/>
        </w:rPr>
        <w:t xml:space="preserve"> </w:t>
      </w:r>
      <w:r w:rsidR="001A22E0" w:rsidRPr="00916D45">
        <w:rPr>
          <w:sz w:val="56"/>
          <w:szCs w:val="56"/>
        </w:rPr>
        <w:t xml:space="preserve">Program Manual </w:t>
      </w:r>
      <w:r w:rsidR="00197655" w:rsidRPr="00916D45">
        <w:rPr>
          <w:sz w:val="56"/>
          <w:szCs w:val="56"/>
        </w:rPr>
        <w:t xml:space="preserve">– Version 14 </w:t>
      </w:r>
    </w:p>
    <w:p w14:paraId="44C9CC21" w14:textId="44518485" w:rsidR="0059677A" w:rsidRPr="00916D45" w:rsidRDefault="00197655" w:rsidP="00916D45">
      <w:pPr>
        <w:spacing w:after="240"/>
        <w:rPr>
          <w:sz w:val="24"/>
          <w:szCs w:val="28"/>
        </w:rPr>
      </w:pPr>
      <w:r w:rsidRPr="00916D45">
        <w:rPr>
          <w:sz w:val="24"/>
          <w:szCs w:val="28"/>
        </w:rPr>
        <w:t>Th</w:t>
      </w:r>
      <w:r>
        <w:rPr>
          <w:sz w:val="24"/>
          <w:szCs w:val="28"/>
        </w:rPr>
        <w:t>is</w:t>
      </w:r>
      <w:r w:rsidRPr="00916D45">
        <w:rPr>
          <w:sz w:val="24"/>
          <w:szCs w:val="28"/>
        </w:rPr>
        <w:t xml:space="preserve"> </w:t>
      </w:r>
      <w:r w:rsidR="006F0540" w:rsidRPr="00916D45">
        <w:rPr>
          <w:sz w:val="24"/>
          <w:szCs w:val="28"/>
        </w:rPr>
        <w:t xml:space="preserve">table outlines the changes to the DSOA Program Manual </w:t>
      </w:r>
      <w:r>
        <w:rPr>
          <w:sz w:val="24"/>
          <w:szCs w:val="28"/>
        </w:rPr>
        <w:t>– Version 14 (</w:t>
      </w:r>
      <w:r w:rsidR="006F0540" w:rsidRPr="00916D45">
        <w:rPr>
          <w:sz w:val="24"/>
          <w:szCs w:val="28"/>
        </w:rPr>
        <w:t>June 2024</w:t>
      </w:r>
      <w:r>
        <w:rPr>
          <w:sz w:val="24"/>
          <w:szCs w:val="28"/>
        </w:rPr>
        <w:t>)</w:t>
      </w:r>
    </w:p>
    <w:tbl>
      <w:tblPr>
        <w:tblStyle w:val="TableGrid"/>
        <w:tblW w:w="10065" w:type="dxa"/>
        <w:tblInd w:w="-5" w:type="dxa"/>
        <w:tblLayout w:type="fixed"/>
        <w:tblLook w:val="0420" w:firstRow="1" w:lastRow="0" w:firstColumn="0" w:lastColumn="0" w:noHBand="0" w:noVBand="1"/>
        <w:tblCaption w:val="Appendix A DSOA Service and Pricing Schedule"/>
        <w:tblDescription w:val="DSOA Service and Pricing Schedule"/>
      </w:tblPr>
      <w:tblGrid>
        <w:gridCol w:w="1134"/>
        <w:gridCol w:w="1701"/>
        <w:gridCol w:w="1134"/>
        <w:gridCol w:w="6096"/>
      </w:tblGrid>
      <w:tr w:rsidR="009651CB" w:rsidRPr="00566C18" w14:paraId="64FC8DB2" w14:textId="77777777" w:rsidTr="00916D45">
        <w:trPr>
          <w:tblHeader/>
        </w:trPr>
        <w:tc>
          <w:tcPr>
            <w:tcW w:w="1134" w:type="dxa"/>
            <w:shd w:val="clear" w:color="auto" w:fill="002060"/>
          </w:tcPr>
          <w:p w14:paraId="3959DFA8" w14:textId="52667AF8" w:rsidR="009651CB" w:rsidRPr="00916D45" w:rsidRDefault="009651CB" w:rsidP="004B6EE2">
            <w:pPr>
              <w:spacing w:line="276" w:lineRule="auto"/>
              <w:rPr>
                <w:rFonts w:eastAsia="Calibri" w:cs="Arial"/>
                <w:b/>
                <w:color w:val="FFFFFF"/>
                <w:sz w:val="22"/>
              </w:rPr>
            </w:pPr>
            <w:r w:rsidRPr="00916D45">
              <w:rPr>
                <w:rFonts w:eastAsia="Calibri" w:cs="Arial"/>
                <w:b/>
                <w:color w:val="FFFFFF"/>
                <w:sz w:val="22"/>
              </w:rPr>
              <w:t>DSOA Manual Section</w:t>
            </w:r>
          </w:p>
        </w:tc>
        <w:tc>
          <w:tcPr>
            <w:tcW w:w="1701" w:type="dxa"/>
            <w:shd w:val="clear" w:color="auto" w:fill="002060"/>
          </w:tcPr>
          <w:p w14:paraId="47E60214" w14:textId="33B15B17" w:rsidR="009651CB" w:rsidRPr="00916D45" w:rsidRDefault="009651CB" w:rsidP="004B6EE2">
            <w:pPr>
              <w:spacing w:line="276" w:lineRule="auto"/>
              <w:rPr>
                <w:rFonts w:eastAsia="Calibri" w:cs="Arial"/>
                <w:b/>
                <w:color w:val="FFFFFF"/>
                <w:sz w:val="22"/>
              </w:rPr>
            </w:pPr>
            <w:r w:rsidRPr="00916D45">
              <w:rPr>
                <w:rFonts w:eastAsia="Calibri" w:cs="Arial"/>
                <w:b/>
                <w:color w:val="FFFFFF"/>
                <w:sz w:val="22"/>
              </w:rPr>
              <w:t xml:space="preserve">Heading </w:t>
            </w:r>
          </w:p>
        </w:tc>
        <w:tc>
          <w:tcPr>
            <w:tcW w:w="1134" w:type="dxa"/>
            <w:shd w:val="clear" w:color="auto" w:fill="002060"/>
          </w:tcPr>
          <w:p w14:paraId="1938AB7D" w14:textId="41C3626C" w:rsidR="009651CB" w:rsidRPr="00916D45" w:rsidRDefault="009651CB" w:rsidP="004B6EE2">
            <w:pPr>
              <w:spacing w:line="276" w:lineRule="auto"/>
              <w:rPr>
                <w:rFonts w:eastAsia="Calibri" w:cs="Arial"/>
                <w:b/>
                <w:color w:val="FFFFFF"/>
                <w:sz w:val="22"/>
              </w:rPr>
            </w:pPr>
            <w:r w:rsidRPr="00916D45">
              <w:rPr>
                <w:rFonts w:eastAsia="Calibri" w:cs="Arial"/>
                <w:b/>
                <w:color w:val="FFFFFF"/>
                <w:sz w:val="22"/>
              </w:rPr>
              <w:t>Type of change</w:t>
            </w:r>
          </w:p>
        </w:tc>
        <w:tc>
          <w:tcPr>
            <w:tcW w:w="6096" w:type="dxa"/>
            <w:shd w:val="clear" w:color="auto" w:fill="002060"/>
          </w:tcPr>
          <w:p w14:paraId="6DBC1EF5" w14:textId="3464C725" w:rsidR="009651CB" w:rsidRPr="00916D45" w:rsidRDefault="009651CB" w:rsidP="004B6EE2">
            <w:pPr>
              <w:spacing w:line="276" w:lineRule="auto"/>
              <w:rPr>
                <w:rFonts w:eastAsia="Calibri" w:cs="Arial"/>
                <w:b/>
                <w:color w:val="FFFFFF"/>
                <w:sz w:val="22"/>
              </w:rPr>
            </w:pPr>
            <w:r w:rsidRPr="00916D45">
              <w:rPr>
                <w:rFonts w:eastAsia="Calibri" w:cs="Arial"/>
                <w:b/>
                <w:color w:val="FFFFFF"/>
                <w:sz w:val="22"/>
              </w:rPr>
              <w:t>Changes made</w:t>
            </w:r>
          </w:p>
        </w:tc>
      </w:tr>
      <w:tr w:rsidR="009651CB" w:rsidRPr="00566C18" w14:paraId="72BA3854" w14:textId="77777777" w:rsidTr="00916D45">
        <w:tc>
          <w:tcPr>
            <w:tcW w:w="1134" w:type="dxa"/>
          </w:tcPr>
          <w:p w14:paraId="7D7AD0A7" w14:textId="0F680DFE" w:rsidR="009651CB" w:rsidRPr="00566C18" w:rsidRDefault="009651CB" w:rsidP="00637CD3">
            <w:pPr>
              <w:spacing w:line="276" w:lineRule="auto"/>
              <w:rPr>
                <w:rFonts w:eastAsia="Calibri" w:cs="Arial"/>
                <w:noProof/>
                <w:sz w:val="22"/>
                <w:lang w:eastAsia="en-AU"/>
              </w:rPr>
            </w:pPr>
          </w:p>
        </w:tc>
        <w:tc>
          <w:tcPr>
            <w:tcW w:w="1701" w:type="dxa"/>
          </w:tcPr>
          <w:p w14:paraId="778B27D7" w14:textId="761D154E" w:rsidR="009651CB" w:rsidRPr="00566C18" w:rsidRDefault="009651CB" w:rsidP="006676D6">
            <w:pPr>
              <w:rPr>
                <w:rFonts w:eastAsia="Times New Roman" w:cs="Arial"/>
                <w:sz w:val="22"/>
              </w:rPr>
            </w:pPr>
            <w:r w:rsidRPr="00566C18">
              <w:rPr>
                <w:rStyle w:val="normaltextrun"/>
                <w:rFonts w:cs="Arial"/>
                <w:sz w:val="22"/>
                <w:bdr w:val="none" w:sz="0" w:space="0" w:color="auto" w:frame="1"/>
              </w:rPr>
              <w:t>Acronyms</w:t>
            </w:r>
          </w:p>
        </w:tc>
        <w:tc>
          <w:tcPr>
            <w:tcW w:w="1134" w:type="dxa"/>
          </w:tcPr>
          <w:p w14:paraId="083CE0C7" w14:textId="3D423422" w:rsidR="009651CB" w:rsidRPr="00566C18" w:rsidRDefault="009651CB" w:rsidP="00637CD3">
            <w:pPr>
              <w:spacing w:line="276" w:lineRule="auto"/>
              <w:rPr>
                <w:rFonts w:eastAsia="Calibri" w:cs="Arial"/>
                <w:sz w:val="22"/>
              </w:rPr>
            </w:pPr>
            <w:r w:rsidRPr="00566C18">
              <w:rPr>
                <w:rFonts w:eastAsia="Calibri" w:cs="Arial"/>
                <w:sz w:val="22"/>
              </w:rPr>
              <w:t xml:space="preserve">New </w:t>
            </w:r>
          </w:p>
        </w:tc>
        <w:tc>
          <w:tcPr>
            <w:tcW w:w="6096" w:type="dxa"/>
          </w:tcPr>
          <w:p w14:paraId="6543BD18" w14:textId="7F747DF9" w:rsidR="009651CB" w:rsidRPr="00566C18" w:rsidRDefault="009651CB" w:rsidP="00637CD3">
            <w:pPr>
              <w:spacing w:line="276" w:lineRule="auto"/>
              <w:rPr>
                <w:rFonts w:eastAsia="Calibri" w:cs="Arial"/>
                <w:sz w:val="22"/>
              </w:rPr>
            </w:pPr>
            <w:r w:rsidRPr="00566C18">
              <w:rPr>
                <w:rFonts w:eastAsia="Calibri" w:cs="Arial"/>
                <w:sz w:val="22"/>
              </w:rPr>
              <w:t xml:space="preserve">Added CFB (Client Funding Breakdown) </w:t>
            </w:r>
          </w:p>
        </w:tc>
      </w:tr>
      <w:tr w:rsidR="009651CB" w:rsidRPr="00566C18" w14:paraId="4A6B2242" w14:textId="77777777" w:rsidTr="00916D45">
        <w:tc>
          <w:tcPr>
            <w:tcW w:w="1134" w:type="dxa"/>
          </w:tcPr>
          <w:p w14:paraId="04BE8D88" w14:textId="4EF0D1CA" w:rsidR="009651CB" w:rsidRPr="00566C18" w:rsidRDefault="009651CB" w:rsidP="00637CD3">
            <w:pPr>
              <w:spacing w:line="276" w:lineRule="auto"/>
              <w:rPr>
                <w:rFonts w:eastAsia="Calibri" w:cs="Arial"/>
                <w:sz w:val="22"/>
              </w:rPr>
            </w:pPr>
            <w:r w:rsidRPr="00566C18">
              <w:rPr>
                <w:rFonts w:eastAsia="Calibri" w:cs="Arial"/>
                <w:sz w:val="22"/>
              </w:rPr>
              <w:t>1.3</w:t>
            </w:r>
          </w:p>
        </w:tc>
        <w:tc>
          <w:tcPr>
            <w:tcW w:w="1701" w:type="dxa"/>
          </w:tcPr>
          <w:p w14:paraId="1D484FFC" w14:textId="145554A6" w:rsidR="009651CB" w:rsidRPr="00566C18" w:rsidRDefault="009651CB" w:rsidP="006676D6">
            <w:pPr>
              <w:rPr>
                <w:rFonts w:eastAsia="Times New Roman" w:cs="Arial"/>
                <w:sz w:val="22"/>
              </w:rPr>
            </w:pPr>
            <w:r w:rsidRPr="00566C18">
              <w:rPr>
                <w:rStyle w:val="normaltextrun"/>
                <w:rFonts w:cs="Arial"/>
                <w:sz w:val="22"/>
                <w:bdr w:val="none" w:sz="0" w:space="0" w:color="auto" w:frame="1"/>
              </w:rPr>
              <w:t>Eligibility</w:t>
            </w:r>
          </w:p>
        </w:tc>
        <w:tc>
          <w:tcPr>
            <w:tcW w:w="1134" w:type="dxa"/>
          </w:tcPr>
          <w:p w14:paraId="6181574F" w14:textId="38B0742A" w:rsidR="009651CB" w:rsidRPr="00566C18" w:rsidDel="00455E51" w:rsidRDefault="009651CB" w:rsidP="00637CD3">
            <w:pPr>
              <w:spacing w:line="276" w:lineRule="auto"/>
              <w:rPr>
                <w:rFonts w:eastAsia="Calibri" w:cs="Arial"/>
                <w:sz w:val="22"/>
              </w:rPr>
            </w:pPr>
            <w:r w:rsidRPr="00566C18">
              <w:rPr>
                <w:rFonts w:eastAsia="Calibri" w:cs="Arial"/>
                <w:sz w:val="22"/>
              </w:rPr>
              <w:t>Update</w:t>
            </w:r>
          </w:p>
        </w:tc>
        <w:tc>
          <w:tcPr>
            <w:tcW w:w="6096" w:type="dxa"/>
          </w:tcPr>
          <w:p w14:paraId="7A312526" w14:textId="75B289BC" w:rsidR="009651CB" w:rsidRPr="00566C18" w:rsidRDefault="009651CB" w:rsidP="00637CD3">
            <w:pPr>
              <w:spacing w:line="276" w:lineRule="auto"/>
              <w:rPr>
                <w:rFonts w:eastAsia="Calibri" w:cs="Arial"/>
                <w:sz w:val="22"/>
              </w:rPr>
            </w:pPr>
            <w:r w:rsidRPr="00566C18">
              <w:rPr>
                <w:rFonts w:eastAsia="Calibri" w:cs="Arial"/>
                <w:sz w:val="22"/>
              </w:rPr>
              <w:t>Changed ‘that is not available’ to ‘does not accept’.</w:t>
            </w:r>
          </w:p>
        </w:tc>
      </w:tr>
      <w:tr w:rsidR="009651CB" w:rsidRPr="00566C18" w14:paraId="2B375416" w14:textId="77777777" w:rsidTr="00916D45">
        <w:tc>
          <w:tcPr>
            <w:tcW w:w="1134" w:type="dxa"/>
          </w:tcPr>
          <w:p w14:paraId="58A6F653" w14:textId="092B8BCE" w:rsidR="009651CB" w:rsidRPr="00566C18" w:rsidRDefault="009651CB" w:rsidP="00637CD3">
            <w:pPr>
              <w:spacing w:line="276" w:lineRule="auto"/>
              <w:rPr>
                <w:rFonts w:eastAsia="Calibri" w:cs="Arial"/>
                <w:sz w:val="22"/>
              </w:rPr>
            </w:pPr>
            <w:r w:rsidRPr="00566C18">
              <w:rPr>
                <w:rFonts w:eastAsia="Calibri" w:cs="Arial"/>
                <w:sz w:val="22"/>
              </w:rPr>
              <w:t>1.5</w:t>
            </w:r>
          </w:p>
        </w:tc>
        <w:tc>
          <w:tcPr>
            <w:tcW w:w="1701" w:type="dxa"/>
          </w:tcPr>
          <w:p w14:paraId="5870AC37" w14:textId="0BCBAC01" w:rsidR="009651CB" w:rsidRPr="00566C18" w:rsidRDefault="0072525C" w:rsidP="006676D6">
            <w:pPr>
              <w:rPr>
                <w:rStyle w:val="normaltextrun"/>
                <w:rFonts w:cs="Arial"/>
                <w:sz w:val="22"/>
                <w:bdr w:val="none" w:sz="0" w:space="0" w:color="auto" w:frame="1"/>
              </w:rPr>
            </w:pPr>
            <w:r w:rsidRPr="0072525C">
              <w:rPr>
                <w:rStyle w:val="normaltextrun"/>
                <w:rFonts w:cs="Arial"/>
                <w:sz w:val="22"/>
                <w:bdr w:val="none" w:sz="0" w:space="0" w:color="auto" w:frame="1"/>
              </w:rPr>
              <w:t>DSOA service coordinator responsibilities</w:t>
            </w:r>
            <w:r>
              <w:rPr>
                <w:rStyle w:val="normaltextrun"/>
                <w:rFonts w:cs="Arial"/>
                <w:sz w:val="22"/>
                <w:bdr w:val="none" w:sz="0" w:space="0" w:color="auto" w:frame="1"/>
              </w:rPr>
              <w:t xml:space="preserve"> </w:t>
            </w:r>
          </w:p>
          <w:p w14:paraId="1844A359" w14:textId="77777777" w:rsidR="009651CB" w:rsidRPr="00566C18" w:rsidRDefault="009651CB" w:rsidP="005A135C">
            <w:pPr>
              <w:spacing w:line="276" w:lineRule="auto"/>
              <w:rPr>
                <w:rFonts w:eastAsia="Times New Roman" w:cs="Arial"/>
                <w:sz w:val="22"/>
              </w:rPr>
            </w:pPr>
          </w:p>
        </w:tc>
        <w:tc>
          <w:tcPr>
            <w:tcW w:w="1134" w:type="dxa"/>
          </w:tcPr>
          <w:p w14:paraId="1C505B45" w14:textId="0DB0D8FF" w:rsidR="009651CB" w:rsidRPr="00566C18" w:rsidRDefault="009651CB" w:rsidP="009C0BF4">
            <w:pPr>
              <w:rPr>
                <w:rStyle w:val="normaltextrun"/>
                <w:rFonts w:cs="Arial"/>
                <w:color w:val="000000"/>
                <w:sz w:val="22"/>
                <w:shd w:val="clear" w:color="auto" w:fill="FFFFFF"/>
              </w:rPr>
            </w:pPr>
            <w:r w:rsidRPr="00566C18">
              <w:rPr>
                <w:rStyle w:val="normaltextrun"/>
                <w:rFonts w:cs="Arial"/>
                <w:color w:val="000000"/>
                <w:sz w:val="22"/>
                <w:shd w:val="clear" w:color="auto" w:fill="FFFFFF"/>
              </w:rPr>
              <w:t>Update to correct error</w:t>
            </w:r>
          </w:p>
        </w:tc>
        <w:tc>
          <w:tcPr>
            <w:tcW w:w="6096" w:type="dxa"/>
          </w:tcPr>
          <w:p w14:paraId="05A33E22" w14:textId="2C01B248" w:rsidR="00CA27F6" w:rsidRDefault="00CA27F6" w:rsidP="009C0BF4">
            <w:pPr>
              <w:rPr>
                <w:rStyle w:val="normaltextrun"/>
                <w:rFonts w:cs="Arial"/>
                <w:color w:val="000000"/>
                <w:sz w:val="22"/>
                <w:shd w:val="clear" w:color="auto" w:fill="FFFFFF"/>
              </w:rPr>
            </w:pPr>
            <w:r>
              <w:rPr>
                <w:rStyle w:val="normaltextrun"/>
                <w:rFonts w:cs="Arial"/>
                <w:color w:val="000000"/>
                <w:sz w:val="22"/>
                <w:shd w:val="clear" w:color="auto" w:fill="FFFFFF"/>
              </w:rPr>
              <w:t>Amended ‘Management fee’:</w:t>
            </w:r>
          </w:p>
          <w:p w14:paraId="1C3B54F7" w14:textId="4EDE8E05" w:rsidR="009651CB" w:rsidRPr="00566C18" w:rsidRDefault="009651CB" w:rsidP="009C0BF4">
            <w:pPr>
              <w:rPr>
                <w:rFonts w:cs="Arial"/>
                <w:color w:val="000000"/>
                <w:sz w:val="22"/>
                <w:shd w:val="clear" w:color="auto" w:fill="FFFFFF"/>
              </w:rPr>
            </w:pPr>
            <w:r w:rsidRPr="00566C18">
              <w:rPr>
                <w:rStyle w:val="normaltextrun"/>
                <w:rFonts w:cs="Arial"/>
                <w:color w:val="000000"/>
                <w:sz w:val="22"/>
                <w:shd w:val="clear" w:color="auto" w:fill="FFFFFF"/>
              </w:rPr>
              <w:t xml:space="preserve">Changed “the management fee is listed in the clients ISP” to “the management fee is included in the DSOA service coordinators Client Funding Breakdown (CFB)” </w:t>
            </w:r>
          </w:p>
        </w:tc>
      </w:tr>
      <w:tr w:rsidR="00101AD7" w:rsidRPr="00566C18" w14:paraId="61455436" w14:textId="77777777" w:rsidTr="00916D45">
        <w:tc>
          <w:tcPr>
            <w:tcW w:w="1134" w:type="dxa"/>
          </w:tcPr>
          <w:p w14:paraId="11996439" w14:textId="7236FE4F" w:rsidR="00101AD7" w:rsidRPr="00566C18" w:rsidRDefault="00101AD7" w:rsidP="00637CD3">
            <w:pPr>
              <w:spacing w:line="276" w:lineRule="auto"/>
              <w:rPr>
                <w:rFonts w:eastAsia="Calibri" w:cs="Arial"/>
                <w:sz w:val="22"/>
              </w:rPr>
            </w:pPr>
            <w:r w:rsidRPr="00566C18">
              <w:rPr>
                <w:rFonts w:eastAsia="Calibri" w:cs="Arial"/>
                <w:sz w:val="22"/>
              </w:rPr>
              <w:t>2.1</w:t>
            </w:r>
          </w:p>
        </w:tc>
        <w:tc>
          <w:tcPr>
            <w:tcW w:w="1701" w:type="dxa"/>
          </w:tcPr>
          <w:p w14:paraId="44A69A33" w14:textId="47B01F73" w:rsidR="00101AD7" w:rsidRPr="00566C18" w:rsidRDefault="00101AD7" w:rsidP="00637CD3">
            <w:pPr>
              <w:spacing w:line="276" w:lineRule="auto"/>
              <w:rPr>
                <w:rStyle w:val="normaltextrun"/>
                <w:rFonts w:cs="Arial"/>
                <w:sz w:val="22"/>
                <w:bdr w:val="none" w:sz="0" w:space="0" w:color="auto" w:frame="1"/>
              </w:rPr>
            </w:pPr>
            <w:r w:rsidRPr="00566C18">
              <w:rPr>
                <w:rStyle w:val="normaltextrun"/>
                <w:rFonts w:cs="Arial"/>
                <w:sz w:val="22"/>
                <w:bdr w:val="none" w:sz="0" w:space="0" w:color="auto" w:frame="1"/>
              </w:rPr>
              <w:t xml:space="preserve">DSOA Services </w:t>
            </w:r>
            <w:r w:rsidR="00C9363F" w:rsidRPr="00566C18">
              <w:rPr>
                <w:rStyle w:val="normaltextrun"/>
                <w:rFonts w:cs="Arial"/>
                <w:sz w:val="22"/>
                <w:bdr w:val="none" w:sz="0" w:space="0" w:color="auto" w:frame="1"/>
              </w:rPr>
              <w:t>–</w:t>
            </w:r>
            <w:r w:rsidRPr="00566C18">
              <w:rPr>
                <w:rStyle w:val="normaltextrun"/>
                <w:rFonts w:cs="Arial"/>
                <w:sz w:val="22"/>
                <w:bdr w:val="none" w:sz="0" w:space="0" w:color="auto" w:frame="1"/>
              </w:rPr>
              <w:t xml:space="preserve"> Specialist</w:t>
            </w:r>
            <w:r w:rsidR="00C9363F" w:rsidRPr="00566C18">
              <w:rPr>
                <w:rStyle w:val="normaltextrun"/>
                <w:rFonts w:cs="Arial"/>
                <w:sz w:val="22"/>
                <w:bdr w:val="none" w:sz="0" w:space="0" w:color="auto" w:frame="1"/>
              </w:rPr>
              <w:t xml:space="preserve"> </w:t>
            </w:r>
            <w:r w:rsidRPr="00566C18">
              <w:rPr>
                <w:rStyle w:val="normaltextrun"/>
                <w:rFonts w:cs="Arial"/>
                <w:sz w:val="22"/>
                <w:bdr w:val="none" w:sz="0" w:space="0" w:color="auto" w:frame="1"/>
              </w:rPr>
              <w:t>Behavioural Intervention Support </w:t>
            </w:r>
          </w:p>
        </w:tc>
        <w:tc>
          <w:tcPr>
            <w:tcW w:w="1134" w:type="dxa"/>
          </w:tcPr>
          <w:p w14:paraId="467678E8" w14:textId="7C65DB26" w:rsidR="00101AD7" w:rsidRPr="00566C18" w:rsidRDefault="00101AD7" w:rsidP="009C0BF4">
            <w:pPr>
              <w:rPr>
                <w:rStyle w:val="normaltextrun"/>
                <w:rFonts w:cs="Arial"/>
                <w:color w:val="000000"/>
                <w:sz w:val="22"/>
                <w:shd w:val="clear" w:color="auto" w:fill="FFFFFF"/>
              </w:rPr>
            </w:pPr>
            <w:r w:rsidRPr="00566C18">
              <w:rPr>
                <w:rStyle w:val="normaltextrun"/>
                <w:rFonts w:cs="Arial"/>
                <w:color w:val="000000"/>
                <w:sz w:val="22"/>
                <w:shd w:val="clear" w:color="auto" w:fill="FFFFFF"/>
              </w:rPr>
              <w:t>New</w:t>
            </w:r>
            <w:r w:rsidR="00B30299" w:rsidRPr="00566C18">
              <w:rPr>
                <w:rStyle w:val="normaltextrun"/>
                <w:rFonts w:cs="Arial"/>
                <w:color w:val="000000"/>
                <w:sz w:val="22"/>
                <w:shd w:val="clear" w:color="auto" w:fill="FFFFFF"/>
              </w:rPr>
              <w:t xml:space="preserve"> to clarify</w:t>
            </w:r>
          </w:p>
        </w:tc>
        <w:tc>
          <w:tcPr>
            <w:tcW w:w="6096" w:type="dxa"/>
          </w:tcPr>
          <w:p w14:paraId="383A47BB" w14:textId="4D100462" w:rsidR="005C59EE" w:rsidRDefault="00101AD7" w:rsidP="009C0BF4">
            <w:pPr>
              <w:rPr>
                <w:rStyle w:val="normaltextrun"/>
                <w:rFonts w:cs="Arial"/>
                <w:color w:val="000000"/>
                <w:sz w:val="22"/>
                <w:shd w:val="clear" w:color="auto" w:fill="FFFFFF"/>
              </w:rPr>
            </w:pPr>
            <w:r w:rsidRPr="00566C18">
              <w:rPr>
                <w:rStyle w:val="normaltextrun"/>
                <w:rFonts w:cs="Arial"/>
                <w:color w:val="000000"/>
                <w:sz w:val="22"/>
                <w:shd w:val="clear" w:color="auto" w:fill="FFFFFF"/>
              </w:rPr>
              <w:t xml:space="preserve">Added </w:t>
            </w:r>
            <w:r w:rsidR="005C59EE">
              <w:rPr>
                <w:rStyle w:val="normaltextrun"/>
                <w:rFonts w:cs="Arial"/>
                <w:color w:val="000000"/>
                <w:sz w:val="22"/>
                <w:shd w:val="clear" w:color="auto" w:fill="FFFFFF"/>
              </w:rPr>
              <w:t>to ‘</w:t>
            </w:r>
            <w:r w:rsidR="005C59EE" w:rsidRPr="005C59EE">
              <w:rPr>
                <w:rStyle w:val="normaltextrun"/>
                <w:rFonts w:cs="Arial"/>
                <w:color w:val="000000"/>
                <w:sz w:val="22"/>
                <w:shd w:val="clear" w:color="auto" w:fill="FFFFFF"/>
              </w:rPr>
              <w:t>Specialist Behavioural Intervention Support</w:t>
            </w:r>
            <w:r w:rsidR="005C59EE">
              <w:rPr>
                <w:rStyle w:val="normaltextrun"/>
                <w:rFonts w:cs="Arial"/>
                <w:color w:val="000000"/>
                <w:sz w:val="22"/>
                <w:shd w:val="clear" w:color="auto" w:fill="FFFFFF"/>
              </w:rPr>
              <w:t>’:</w:t>
            </w:r>
          </w:p>
          <w:p w14:paraId="4A094914" w14:textId="2E0CB2F6" w:rsidR="00101AD7" w:rsidRPr="00566C18" w:rsidDel="00A50185" w:rsidRDefault="00101AD7" w:rsidP="009C0BF4">
            <w:pPr>
              <w:rPr>
                <w:rStyle w:val="normaltextrun"/>
                <w:rFonts w:cs="Arial"/>
                <w:color w:val="000000"/>
                <w:sz w:val="22"/>
                <w:shd w:val="clear" w:color="auto" w:fill="FFFFFF"/>
              </w:rPr>
            </w:pPr>
            <w:r w:rsidRPr="00566C18">
              <w:rPr>
                <w:rStyle w:val="normaltextrun"/>
                <w:rFonts w:cs="Arial"/>
                <w:color w:val="000000"/>
                <w:sz w:val="22"/>
                <w:shd w:val="clear" w:color="auto" w:fill="FFFFFF"/>
              </w:rPr>
              <w:t xml:space="preserve">“The department is obligated to report to the NDIS Quality and Safeguards Commission where a client does not have a current Behaviour Support Plan in place” </w:t>
            </w:r>
          </w:p>
        </w:tc>
      </w:tr>
      <w:tr w:rsidR="009651CB" w:rsidRPr="00566C18" w14:paraId="5E337044" w14:textId="77777777" w:rsidTr="00F37FD1">
        <w:trPr>
          <w:trHeight w:val="4923"/>
        </w:trPr>
        <w:tc>
          <w:tcPr>
            <w:tcW w:w="1134" w:type="dxa"/>
          </w:tcPr>
          <w:p w14:paraId="264BD22F" w14:textId="642533C9" w:rsidR="009651CB" w:rsidRPr="00566C18" w:rsidRDefault="009651CB" w:rsidP="00637CD3">
            <w:pPr>
              <w:spacing w:line="276" w:lineRule="auto"/>
              <w:rPr>
                <w:rFonts w:eastAsia="Calibri" w:cs="Arial"/>
                <w:sz w:val="22"/>
              </w:rPr>
            </w:pPr>
            <w:r w:rsidRPr="00566C18">
              <w:rPr>
                <w:rFonts w:eastAsia="Calibri" w:cs="Arial"/>
                <w:sz w:val="22"/>
              </w:rPr>
              <w:t>2.1</w:t>
            </w:r>
          </w:p>
        </w:tc>
        <w:tc>
          <w:tcPr>
            <w:tcW w:w="1701" w:type="dxa"/>
          </w:tcPr>
          <w:p w14:paraId="45CB258C" w14:textId="49CCFB57" w:rsidR="009651CB" w:rsidRPr="00566C18" w:rsidRDefault="009651CB" w:rsidP="00637CD3">
            <w:pPr>
              <w:spacing w:line="276" w:lineRule="auto"/>
              <w:rPr>
                <w:rStyle w:val="normaltextrun"/>
                <w:rFonts w:cs="Arial"/>
                <w:sz w:val="22"/>
                <w:bdr w:val="none" w:sz="0" w:space="0" w:color="auto" w:frame="1"/>
              </w:rPr>
            </w:pPr>
            <w:r w:rsidRPr="00566C18">
              <w:rPr>
                <w:rStyle w:val="normaltextrun"/>
                <w:rFonts w:cs="Arial"/>
                <w:sz w:val="22"/>
                <w:bdr w:val="none" w:sz="0" w:space="0" w:color="auto" w:frame="1"/>
              </w:rPr>
              <w:t>DSOA Services – Extended CoS Services</w:t>
            </w:r>
          </w:p>
        </w:tc>
        <w:tc>
          <w:tcPr>
            <w:tcW w:w="1134" w:type="dxa"/>
          </w:tcPr>
          <w:p w14:paraId="3B6FA67E" w14:textId="57D6053E" w:rsidR="009651CB" w:rsidRPr="00566C18" w:rsidRDefault="00101AD7" w:rsidP="009C0BF4">
            <w:pPr>
              <w:rPr>
                <w:rStyle w:val="normaltextrun"/>
                <w:rFonts w:cs="Arial"/>
                <w:color w:val="000000"/>
                <w:sz w:val="22"/>
                <w:shd w:val="clear" w:color="auto" w:fill="FFFFFF"/>
              </w:rPr>
            </w:pPr>
            <w:r w:rsidRPr="00566C18">
              <w:rPr>
                <w:rStyle w:val="normaltextrun"/>
                <w:rFonts w:cs="Arial"/>
                <w:color w:val="000000"/>
                <w:sz w:val="22"/>
                <w:shd w:val="clear" w:color="auto" w:fill="FFFFFF"/>
              </w:rPr>
              <w:t xml:space="preserve">New to </w:t>
            </w:r>
            <w:proofErr w:type="gramStart"/>
            <w:r w:rsidRPr="00566C18">
              <w:rPr>
                <w:rStyle w:val="normaltextrun"/>
                <w:rFonts w:cs="Arial"/>
                <w:color w:val="000000"/>
                <w:sz w:val="22"/>
                <w:shd w:val="clear" w:color="auto" w:fill="FFFFFF"/>
              </w:rPr>
              <w:t>clarify</w:t>
            </w:r>
            <w:proofErr w:type="gramEnd"/>
            <w:r w:rsidRPr="00566C18">
              <w:rPr>
                <w:rStyle w:val="normaltextrun"/>
                <w:rFonts w:cs="Arial"/>
                <w:color w:val="000000"/>
                <w:sz w:val="22"/>
                <w:shd w:val="clear" w:color="auto" w:fill="FFFFFF"/>
              </w:rPr>
              <w:t xml:space="preserve"> </w:t>
            </w:r>
          </w:p>
          <w:p w14:paraId="70F58F8C" w14:textId="77777777" w:rsidR="009651CB" w:rsidRPr="00566C18" w:rsidRDefault="009651CB" w:rsidP="009C0BF4">
            <w:pPr>
              <w:rPr>
                <w:rStyle w:val="normaltextrun"/>
                <w:rFonts w:cs="Arial"/>
                <w:color w:val="000000"/>
                <w:sz w:val="22"/>
                <w:shd w:val="clear" w:color="auto" w:fill="FFFFFF"/>
              </w:rPr>
            </w:pPr>
          </w:p>
          <w:p w14:paraId="1058F454" w14:textId="77777777" w:rsidR="009651CB" w:rsidRPr="00566C18" w:rsidRDefault="009651CB" w:rsidP="009C0BF4">
            <w:pPr>
              <w:rPr>
                <w:rStyle w:val="normaltextrun"/>
                <w:rFonts w:cs="Arial"/>
                <w:color w:val="000000"/>
                <w:sz w:val="22"/>
                <w:shd w:val="clear" w:color="auto" w:fill="FFFFFF"/>
              </w:rPr>
            </w:pPr>
          </w:p>
          <w:p w14:paraId="7023D0C0" w14:textId="77777777" w:rsidR="009651CB" w:rsidRPr="00566C18" w:rsidRDefault="009651CB" w:rsidP="009C0BF4">
            <w:pPr>
              <w:rPr>
                <w:rStyle w:val="normaltextrun"/>
                <w:rFonts w:cs="Arial"/>
                <w:color w:val="000000"/>
                <w:sz w:val="22"/>
                <w:shd w:val="clear" w:color="auto" w:fill="FFFFFF"/>
              </w:rPr>
            </w:pPr>
          </w:p>
          <w:p w14:paraId="5618B1C1" w14:textId="77777777" w:rsidR="009651CB" w:rsidRPr="00566C18" w:rsidRDefault="009651CB" w:rsidP="009C0BF4">
            <w:pPr>
              <w:rPr>
                <w:rStyle w:val="normaltextrun"/>
                <w:rFonts w:cs="Arial"/>
                <w:color w:val="000000"/>
                <w:sz w:val="22"/>
                <w:shd w:val="clear" w:color="auto" w:fill="FFFFFF"/>
              </w:rPr>
            </w:pPr>
          </w:p>
          <w:p w14:paraId="15275D20" w14:textId="14590764" w:rsidR="009651CB" w:rsidRPr="00566C18" w:rsidDel="00A50185" w:rsidRDefault="009651CB" w:rsidP="009C0BF4">
            <w:pPr>
              <w:rPr>
                <w:rStyle w:val="normaltextrun"/>
                <w:rFonts w:cs="Arial"/>
                <w:color w:val="000000"/>
                <w:sz w:val="22"/>
                <w:shd w:val="clear" w:color="auto" w:fill="FFFFFF"/>
              </w:rPr>
            </w:pPr>
          </w:p>
        </w:tc>
        <w:tc>
          <w:tcPr>
            <w:tcW w:w="6096" w:type="dxa"/>
          </w:tcPr>
          <w:p w14:paraId="49A7404D" w14:textId="78BB2998" w:rsidR="00C9363F" w:rsidRPr="00566C18" w:rsidRDefault="00C9363F" w:rsidP="009C0BF4">
            <w:pPr>
              <w:rPr>
                <w:rStyle w:val="normaltextrun"/>
                <w:rFonts w:cs="Arial"/>
                <w:color w:val="000000"/>
                <w:sz w:val="22"/>
                <w:shd w:val="clear" w:color="auto" w:fill="FFFFFF"/>
              </w:rPr>
            </w:pPr>
            <w:r w:rsidRPr="00916D45">
              <w:rPr>
                <w:rStyle w:val="normaltextrun"/>
                <w:rFonts w:cs="Arial"/>
                <w:color w:val="000000"/>
                <w:sz w:val="22"/>
                <w:shd w:val="clear" w:color="auto" w:fill="FFFFFF"/>
                <w:lang w:eastAsia="en-AU"/>
              </w:rPr>
              <w:t>Added</w:t>
            </w:r>
            <w:r w:rsidR="00916D45">
              <w:rPr>
                <w:rStyle w:val="normaltextrun"/>
                <w:rFonts w:cs="Arial"/>
                <w:color w:val="000000"/>
                <w:sz w:val="22"/>
                <w:shd w:val="clear" w:color="auto" w:fill="FFFFFF"/>
                <w:lang w:eastAsia="en-AU"/>
              </w:rPr>
              <w:t xml:space="preserve"> to</w:t>
            </w:r>
            <w:r w:rsidRPr="00916D45">
              <w:rPr>
                <w:rStyle w:val="normaltextrun"/>
                <w:rFonts w:cs="Arial"/>
                <w:color w:val="000000"/>
                <w:sz w:val="22"/>
                <w:shd w:val="clear" w:color="auto" w:fill="FFFFFF"/>
                <w:lang w:eastAsia="en-AU"/>
              </w:rPr>
              <w:t xml:space="preserve"> ‘Extended CoS Services’</w:t>
            </w:r>
            <w:r w:rsidR="005C59EE">
              <w:rPr>
                <w:rStyle w:val="normaltextrun"/>
                <w:rFonts w:cs="Arial"/>
                <w:color w:val="000000"/>
                <w:shd w:val="clear" w:color="auto" w:fill="FFFFFF"/>
              </w:rPr>
              <w:t>:</w:t>
            </w:r>
          </w:p>
          <w:p w14:paraId="1B628779" w14:textId="18DC770D" w:rsidR="009651CB" w:rsidRPr="00566C18" w:rsidRDefault="009651CB" w:rsidP="0038166B">
            <w:pPr>
              <w:pStyle w:val="paragraph"/>
              <w:spacing w:before="0" w:beforeAutospacing="0" w:after="0" w:afterAutospacing="0"/>
              <w:textAlignment w:val="baseline"/>
              <w:rPr>
                <w:rStyle w:val="normaltextrun"/>
                <w:rFonts w:ascii="Arial" w:hAnsi="Arial" w:cs="Arial"/>
              </w:rPr>
            </w:pPr>
            <w:r w:rsidRPr="00566C18">
              <w:rPr>
                <w:rStyle w:val="normaltextrun"/>
                <w:rFonts w:ascii="Arial" w:hAnsi="Arial" w:cs="Arial"/>
              </w:rPr>
              <w:t xml:space="preserve">“Extended CoS Services funding is preserved at the </w:t>
            </w:r>
            <w:r w:rsidR="00916D45">
              <w:rPr>
                <w:rStyle w:val="normaltextrun"/>
                <w:rFonts w:ascii="Arial" w:hAnsi="Arial" w:cs="Arial"/>
              </w:rPr>
              <w:t xml:space="preserve">same </w:t>
            </w:r>
            <w:r w:rsidRPr="00566C18">
              <w:rPr>
                <w:rStyle w:val="normaltextrun"/>
                <w:rFonts w:ascii="Arial" w:hAnsi="Arial" w:cs="Arial"/>
              </w:rPr>
              <w:t>level</w:t>
            </w:r>
            <w:r w:rsidR="00916D45">
              <w:rPr>
                <w:rStyle w:val="normaltextrun"/>
                <w:rFonts w:ascii="Arial" w:hAnsi="Arial" w:cs="Arial"/>
              </w:rPr>
              <w:t xml:space="preserve"> as</w:t>
            </w:r>
            <w:r w:rsidRPr="00566C18">
              <w:rPr>
                <w:rStyle w:val="normaltextrun"/>
                <w:rFonts w:ascii="Arial" w:hAnsi="Arial" w:cs="Arial"/>
              </w:rPr>
              <w:t xml:space="preserve"> when the client transitioned to the DSOA program. Clients are not eligible for any new or additional Extended CoS Services through the DSOA Program, including through the Change of Needs </w:t>
            </w:r>
            <w:r w:rsidR="00916D45">
              <w:rPr>
                <w:rStyle w:val="normaltextrun"/>
                <w:rFonts w:ascii="Arial" w:hAnsi="Arial" w:cs="Arial"/>
              </w:rPr>
              <w:t xml:space="preserve">Application </w:t>
            </w:r>
            <w:r w:rsidRPr="00566C18">
              <w:rPr>
                <w:rStyle w:val="normaltextrun"/>
                <w:rFonts w:ascii="Arial" w:hAnsi="Arial" w:cs="Arial"/>
              </w:rPr>
              <w:t>process.   </w:t>
            </w:r>
          </w:p>
          <w:p w14:paraId="2DF3E71A" w14:textId="1CFD70E4" w:rsidR="009651CB" w:rsidRPr="00566C18" w:rsidRDefault="009651CB" w:rsidP="00B658EB">
            <w:pPr>
              <w:pStyle w:val="paragraph"/>
              <w:spacing w:before="0" w:beforeAutospacing="0" w:after="0" w:afterAutospacing="0"/>
              <w:ind w:left="720"/>
              <w:textAlignment w:val="baseline"/>
              <w:rPr>
                <w:rStyle w:val="normaltextrun"/>
                <w:rFonts w:ascii="Arial" w:hAnsi="Arial" w:cs="Arial"/>
              </w:rPr>
            </w:pPr>
          </w:p>
          <w:p w14:paraId="6B4D874B" w14:textId="516EB633" w:rsidR="009651CB" w:rsidRPr="00566C18" w:rsidRDefault="009651CB" w:rsidP="0038166B">
            <w:pPr>
              <w:pStyle w:val="paragraph"/>
              <w:spacing w:before="0" w:beforeAutospacing="0" w:after="0" w:afterAutospacing="0"/>
              <w:textAlignment w:val="baseline"/>
              <w:rPr>
                <w:rFonts w:ascii="Arial" w:hAnsi="Arial" w:cs="Arial"/>
              </w:rPr>
            </w:pPr>
            <w:r w:rsidRPr="00566C18">
              <w:rPr>
                <w:rStyle w:val="normaltextrun"/>
                <w:rFonts w:ascii="Arial" w:hAnsi="Arial" w:cs="Arial"/>
              </w:rPr>
              <w:t>The DSOA Program does not mandate hourly pricing for Extended CoS Services</w:t>
            </w:r>
            <w:r w:rsidR="00916D45">
              <w:rPr>
                <w:rStyle w:val="normaltextrun"/>
                <w:rFonts w:ascii="Arial" w:hAnsi="Arial" w:cs="Arial"/>
              </w:rPr>
              <w:t>.</w:t>
            </w:r>
            <w:r w:rsidR="00916D45" w:rsidRPr="00566C18">
              <w:rPr>
                <w:rStyle w:val="normaltextrun"/>
                <w:rFonts w:ascii="Arial" w:hAnsi="Arial" w:cs="Arial"/>
              </w:rPr>
              <w:t xml:space="preserve"> </w:t>
            </w:r>
            <w:r w:rsidRPr="00566C18">
              <w:rPr>
                <w:rStyle w:val="normaltextrun"/>
                <w:rFonts w:ascii="Arial" w:hAnsi="Arial" w:cs="Arial"/>
              </w:rPr>
              <w:t xml:space="preserve">DSOA service coordinators must ensure that hourly rates for services delivered do not exceed the NDIS prescribed hourly rate for the equivalent NDIS service type. </w:t>
            </w:r>
            <w:r w:rsidR="00916D45">
              <w:rPr>
                <w:rStyle w:val="normaltextrun"/>
                <w:rFonts w:ascii="Arial" w:hAnsi="Arial" w:cs="Arial"/>
              </w:rPr>
              <w:t>For more information, r</w:t>
            </w:r>
            <w:r w:rsidRPr="00566C18">
              <w:rPr>
                <w:rStyle w:val="normaltextrun"/>
                <w:rFonts w:ascii="Arial" w:hAnsi="Arial" w:cs="Arial"/>
              </w:rPr>
              <w:t xml:space="preserve">efer to </w:t>
            </w:r>
            <w:hyperlink r:id="rId11" w:tgtFrame="_blank" w:history="1">
              <w:r w:rsidRPr="00566C18">
                <w:rPr>
                  <w:rStyle w:val="normaltextrun"/>
                  <w:rFonts w:ascii="Arial" w:hAnsi="Arial" w:cs="Arial"/>
                  <w:color w:val="000000"/>
                </w:rPr>
                <w:t>NDIS pricing arrangements</w:t>
              </w:r>
            </w:hyperlink>
            <w:r w:rsidRPr="00566C18">
              <w:rPr>
                <w:rStyle w:val="normaltextrun"/>
                <w:rFonts w:ascii="Arial" w:hAnsi="Arial" w:cs="Arial"/>
              </w:rPr>
              <w:t>.  </w:t>
            </w:r>
            <w:r w:rsidRPr="00566C18">
              <w:rPr>
                <w:rStyle w:val="eop"/>
                <w:rFonts w:ascii="Arial" w:hAnsi="Arial" w:cs="Arial"/>
              </w:rPr>
              <w:t> </w:t>
            </w:r>
          </w:p>
          <w:p w14:paraId="1AFAAE4C" w14:textId="425FF4FA" w:rsidR="009651CB" w:rsidRPr="00566C18" w:rsidRDefault="009651CB" w:rsidP="0038166B">
            <w:pPr>
              <w:pStyle w:val="paragraph"/>
              <w:spacing w:before="0" w:beforeAutospacing="0" w:after="0" w:afterAutospacing="0"/>
              <w:textAlignment w:val="baseline"/>
              <w:rPr>
                <w:rStyle w:val="normaltextrun"/>
                <w:rFonts w:ascii="Arial" w:hAnsi="Arial" w:cs="Arial"/>
              </w:rPr>
            </w:pPr>
          </w:p>
          <w:p w14:paraId="1D6C48D9" w14:textId="581E31C4" w:rsidR="009651CB" w:rsidRPr="00566C18" w:rsidRDefault="009651CB" w:rsidP="00AD37CF">
            <w:pPr>
              <w:pStyle w:val="paragraph"/>
              <w:spacing w:before="0" w:beforeAutospacing="0" w:after="0" w:afterAutospacing="0"/>
              <w:textAlignment w:val="baseline"/>
              <w:rPr>
                <w:rFonts w:ascii="Arial" w:hAnsi="Arial" w:cs="Arial"/>
              </w:rPr>
            </w:pPr>
            <w:r w:rsidRPr="00566C18">
              <w:rPr>
                <w:rStyle w:val="normaltextrun"/>
                <w:rFonts w:ascii="Arial" w:hAnsi="Arial" w:cs="Arial"/>
              </w:rPr>
              <w:t>DSOA service coordinators must report on Extended CoS Services expenditure in their annual performance report, including details on all services delivered to the client using this funding”.</w:t>
            </w:r>
            <w:r w:rsidRPr="00566C18">
              <w:rPr>
                <w:rStyle w:val="eop"/>
                <w:rFonts w:ascii="Arial" w:hAnsi="Arial" w:cs="Arial"/>
              </w:rPr>
              <w:t> </w:t>
            </w:r>
          </w:p>
        </w:tc>
      </w:tr>
      <w:tr w:rsidR="009651CB" w:rsidRPr="00566C18" w14:paraId="7BD4BDCA" w14:textId="77777777" w:rsidTr="00916D45">
        <w:tc>
          <w:tcPr>
            <w:tcW w:w="1134" w:type="dxa"/>
          </w:tcPr>
          <w:p w14:paraId="04828161" w14:textId="0A0F6B46" w:rsidR="009651CB" w:rsidRPr="00566C18" w:rsidRDefault="009651CB" w:rsidP="00637CD3">
            <w:pPr>
              <w:spacing w:line="276" w:lineRule="auto"/>
              <w:rPr>
                <w:rFonts w:eastAsia="Calibri" w:cs="Arial"/>
                <w:sz w:val="22"/>
              </w:rPr>
            </w:pPr>
            <w:r w:rsidRPr="00566C18">
              <w:rPr>
                <w:rFonts w:eastAsia="Calibri" w:cs="Arial"/>
                <w:sz w:val="22"/>
              </w:rPr>
              <w:lastRenderedPageBreak/>
              <w:t>3.1</w:t>
            </w:r>
          </w:p>
        </w:tc>
        <w:tc>
          <w:tcPr>
            <w:tcW w:w="1701" w:type="dxa"/>
          </w:tcPr>
          <w:p w14:paraId="1DAA1A3E" w14:textId="196810B0" w:rsidR="009651CB" w:rsidRPr="00566C18" w:rsidRDefault="009651CB" w:rsidP="00916D45">
            <w:pPr>
              <w:rPr>
                <w:rStyle w:val="normaltextrun"/>
                <w:rFonts w:cs="Arial"/>
                <w:sz w:val="22"/>
                <w:bdr w:val="none" w:sz="0" w:space="0" w:color="auto" w:frame="1"/>
              </w:rPr>
            </w:pPr>
            <w:r w:rsidRPr="00566C18">
              <w:rPr>
                <w:rStyle w:val="normaltextrun"/>
                <w:rFonts w:cs="Arial"/>
                <w:sz w:val="22"/>
                <w:bdr w:val="none" w:sz="0" w:space="0" w:color="auto" w:frame="1"/>
              </w:rPr>
              <w:t>Individual Support Packages (ISP)</w:t>
            </w:r>
          </w:p>
        </w:tc>
        <w:tc>
          <w:tcPr>
            <w:tcW w:w="1134" w:type="dxa"/>
          </w:tcPr>
          <w:p w14:paraId="30300AD2" w14:textId="6018E0E3" w:rsidR="009651CB" w:rsidRPr="00566C18" w:rsidDel="00455E51" w:rsidRDefault="00BC4BAF" w:rsidP="00916D45">
            <w:pPr>
              <w:pStyle w:val="paragraph"/>
              <w:spacing w:before="120" w:beforeAutospacing="0" w:after="0" w:afterAutospacing="0"/>
              <w:textAlignment w:val="baseline"/>
              <w:rPr>
                <w:rStyle w:val="normaltextrun"/>
                <w:rFonts w:ascii="Arial" w:hAnsi="Arial" w:cs="Arial"/>
                <w:sz w:val="20"/>
                <w:lang w:eastAsia="en-US"/>
              </w:rPr>
            </w:pPr>
            <w:r w:rsidRPr="00566C18">
              <w:rPr>
                <w:rStyle w:val="normaltextrun"/>
                <w:rFonts w:ascii="Arial" w:hAnsi="Arial" w:cs="Arial"/>
              </w:rPr>
              <w:t>New</w:t>
            </w:r>
          </w:p>
        </w:tc>
        <w:tc>
          <w:tcPr>
            <w:tcW w:w="6096" w:type="dxa"/>
          </w:tcPr>
          <w:p w14:paraId="01E54F02" w14:textId="77777777" w:rsidR="00B0384F" w:rsidRDefault="00BC4BAF" w:rsidP="00916D45">
            <w:pPr>
              <w:pStyle w:val="paragraph"/>
              <w:spacing w:before="120" w:beforeAutospacing="0" w:after="0" w:afterAutospacing="0"/>
              <w:textAlignment w:val="baseline"/>
              <w:rPr>
                <w:rStyle w:val="normaltextrun"/>
                <w:rFonts w:ascii="Arial" w:hAnsi="Arial" w:cs="Arial"/>
              </w:rPr>
            </w:pPr>
            <w:r w:rsidRPr="00566C18">
              <w:rPr>
                <w:rStyle w:val="normaltextrun"/>
                <w:rFonts w:ascii="Arial" w:hAnsi="Arial" w:cs="Arial"/>
              </w:rPr>
              <w:t>Added</w:t>
            </w:r>
            <w:r w:rsidR="00B0384F">
              <w:rPr>
                <w:rStyle w:val="normaltextrun"/>
                <w:rFonts w:ascii="Arial" w:hAnsi="Arial" w:cs="Arial"/>
              </w:rPr>
              <w:t>:</w:t>
            </w:r>
          </w:p>
          <w:p w14:paraId="21BD7240" w14:textId="75D2DB9B" w:rsidR="009651CB" w:rsidRPr="00566C18" w:rsidRDefault="009651CB" w:rsidP="00916D45">
            <w:pPr>
              <w:pStyle w:val="paragraph"/>
              <w:spacing w:before="120" w:beforeAutospacing="0" w:after="0" w:afterAutospacing="0"/>
              <w:textAlignment w:val="baseline"/>
              <w:rPr>
                <w:rStyle w:val="normaltextrun"/>
                <w:rFonts w:cs="Arial"/>
                <w:color w:val="000000"/>
                <w:shd w:val="clear" w:color="auto" w:fill="FFFFFF"/>
              </w:rPr>
            </w:pPr>
            <w:r w:rsidRPr="00566C18">
              <w:rPr>
                <w:rStyle w:val="normaltextrun"/>
                <w:rFonts w:ascii="Arial" w:hAnsi="Arial" w:cs="Arial"/>
              </w:rPr>
              <w:t>“</w:t>
            </w:r>
            <w:r w:rsidRPr="00566C18">
              <w:rPr>
                <w:rStyle w:val="normaltextrun"/>
                <w:rFonts w:ascii="Arial" w:hAnsi="Arial" w:cs="Arial"/>
                <w:color w:val="000000"/>
              </w:rPr>
              <w:t>A copy of the client’s ISP must be emailed to the department via </w:t>
            </w:r>
            <w:hyperlink r:id="rId12" w:history="1">
              <w:r w:rsidRPr="00916D45">
                <w:rPr>
                  <w:rStyle w:val="Hyperlink"/>
                  <w:rFonts w:ascii="Arial" w:hAnsi="Arial" w:cs="Arial"/>
                </w:rPr>
                <w:t>dsoacompliance@health.gov.au</w:t>
              </w:r>
            </w:hyperlink>
            <w:r w:rsidRPr="00916D45">
              <w:rPr>
                <w:rStyle w:val="normaltextrun"/>
                <w:rFonts w:ascii="Arial" w:hAnsi="Arial" w:cs="Arial"/>
                <w:color w:val="000000"/>
              </w:rPr>
              <w:t xml:space="preserve"> </w:t>
            </w:r>
            <w:r w:rsidRPr="00566C18">
              <w:rPr>
                <w:rStyle w:val="normaltextrun"/>
                <w:rFonts w:ascii="Arial" w:hAnsi="Arial" w:cs="Arial"/>
                <w:color w:val="000000"/>
              </w:rPr>
              <w:t>within 10 days of being completed and signed”. </w:t>
            </w:r>
            <w:r w:rsidRPr="00566C18">
              <w:rPr>
                <w:rStyle w:val="eop"/>
                <w:rFonts w:ascii="Arial" w:hAnsi="Arial" w:cs="Arial"/>
                <w:color w:val="000000"/>
              </w:rPr>
              <w:t> </w:t>
            </w:r>
          </w:p>
        </w:tc>
      </w:tr>
      <w:tr w:rsidR="009651CB" w:rsidRPr="00566C18" w14:paraId="0FF76545" w14:textId="77777777" w:rsidTr="00F37FD1">
        <w:trPr>
          <w:trHeight w:val="4545"/>
        </w:trPr>
        <w:tc>
          <w:tcPr>
            <w:tcW w:w="1134" w:type="dxa"/>
          </w:tcPr>
          <w:p w14:paraId="2520CD39" w14:textId="77777777" w:rsidR="009651CB" w:rsidRPr="00566C18" w:rsidRDefault="009651CB" w:rsidP="004C4936">
            <w:pPr>
              <w:rPr>
                <w:rFonts w:cs="Arial"/>
                <w:sz w:val="22"/>
              </w:rPr>
            </w:pPr>
            <w:r w:rsidRPr="00566C18">
              <w:rPr>
                <w:rFonts w:cs="Arial"/>
                <w:sz w:val="22"/>
              </w:rPr>
              <w:t>3.2</w:t>
            </w:r>
          </w:p>
          <w:p w14:paraId="423EE617" w14:textId="77777777" w:rsidR="009651CB" w:rsidRPr="00566C18" w:rsidRDefault="009651CB" w:rsidP="00637CD3">
            <w:pPr>
              <w:spacing w:line="276" w:lineRule="auto"/>
              <w:rPr>
                <w:rFonts w:eastAsia="Calibri" w:cs="Arial"/>
                <w:sz w:val="22"/>
              </w:rPr>
            </w:pPr>
          </w:p>
        </w:tc>
        <w:tc>
          <w:tcPr>
            <w:tcW w:w="1701" w:type="dxa"/>
          </w:tcPr>
          <w:p w14:paraId="020DCD16" w14:textId="753D9574" w:rsidR="009651CB" w:rsidRPr="00566C18" w:rsidRDefault="009651CB" w:rsidP="00637CD3">
            <w:pPr>
              <w:spacing w:line="276" w:lineRule="auto"/>
              <w:rPr>
                <w:rStyle w:val="normaltextrun"/>
                <w:rFonts w:cs="Arial"/>
                <w:sz w:val="22"/>
                <w:bdr w:val="none" w:sz="0" w:space="0" w:color="auto" w:frame="1"/>
              </w:rPr>
            </w:pPr>
            <w:r w:rsidRPr="00566C18">
              <w:rPr>
                <w:rStyle w:val="normaltextrun"/>
                <w:rFonts w:cs="Arial"/>
                <w:sz w:val="22"/>
                <w:bdr w:val="none" w:sz="0" w:space="0" w:color="auto" w:frame="1"/>
              </w:rPr>
              <w:t>Client annual reviews</w:t>
            </w:r>
          </w:p>
        </w:tc>
        <w:tc>
          <w:tcPr>
            <w:tcW w:w="1134" w:type="dxa"/>
          </w:tcPr>
          <w:p w14:paraId="533435E7" w14:textId="77777777" w:rsidR="00BC4BAF" w:rsidRPr="00566C18" w:rsidRDefault="00BC4BAF" w:rsidP="00916D45">
            <w:pPr>
              <w:pStyle w:val="paragraph"/>
              <w:spacing w:before="120" w:beforeAutospacing="0" w:after="0" w:afterAutospacing="0"/>
              <w:textAlignment w:val="baseline"/>
              <w:rPr>
                <w:rStyle w:val="normaltextrun"/>
                <w:rFonts w:ascii="Arial" w:hAnsi="Arial" w:cs="Arial"/>
                <w:color w:val="000000"/>
                <w:sz w:val="20"/>
                <w:lang w:eastAsia="en-US"/>
              </w:rPr>
            </w:pPr>
            <w:r w:rsidRPr="00566C18">
              <w:rPr>
                <w:rStyle w:val="normaltextrun"/>
                <w:rFonts w:ascii="Arial" w:hAnsi="Arial" w:cs="Arial"/>
                <w:color w:val="000000"/>
              </w:rPr>
              <w:t xml:space="preserve">Updates </w:t>
            </w:r>
          </w:p>
          <w:p w14:paraId="79D6A1CC" w14:textId="77777777" w:rsidR="00BC4BAF" w:rsidRPr="00566C18" w:rsidRDefault="00BC4BAF" w:rsidP="00E244FE">
            <w:pPr>
              <w:pStyle w:val="paragraph"/>
              <w:spacing w:before="0" w:beforeAutospacing="0" w:after="0" w:afterAutospacing="0"/>
              <w:textAlignment w:val="baseline"/>
              <w:rPr>
                <w:rStyle w:val="normaltextrun"/>
                <w:rFonts w:ascii="Arial" w:hAnsi="Arial" w:cs="Arial"/>
                <w:color w:val="000000"/>
              </w:rPr>
            </w:pPr>
          </w:p>
          <w:p w14:paraId="2FA330D6" w14:textId="77777777" w:rsidR="00BC4BAF" w:rsidRPr="00566C18" w:rsidRDefault="00BC4BAF" w:rsidP="00E244FE">
            <w:pPr>
              <w:pStyle w:val="paragraph"/>
              <w:spacing w:before="0" w:beforeAutospacing="0" w:after="0" w:afterAutospacing="0"/>
              <w:textAlignment w:val="baseline"/>
              <w:rPr>
                <w:rStyle w:val="normaltextrun"/>
                <w:rFonts w:ascii="Arial" w:hAnsi="Arial" w:cs="Arial"/>
                <w:color w:val="000000"/>
              </w:rPr>
            </w:pPr>
          </w:p>
          <w:p w14:paraId="5FADC4ED" w14:textId="002D3F73" w:rsidR="009651CB" w:rsidRPr="00566C18" w:rsidRDefault="00BC4BAF" w:rsidP="00E244FE">
            <w:pPr>
              <w:pStyle w:val="paragraph"/>
              <w:spacing w:before="0" w:beforeAutospacing="0" w:after="0" w:afterAutospacing="0"/>
              <w:textAlignment w:val="baseline"/>
              <w:rPr>
                <w:rStyle w:val="normaltextrun"/>
                <w:rFonts w:ascii="Arial" w:hAnsi="Arial" w:cs="Arial"/>
                <w:color w:val="000000"/>
              </w:rPr>
            </w:pPr>
            <w:r w:rsidRPr="00566C18">
              <w:rPr>
                <w:rStyle w:val="normaltextrun"/>
                <w:rFonts w:ascii="Arial" w:hAnsi="Arial" w:cs="Arial"/>
                <w:color w:val="000000"/>
              </w:rPr>
              <w:t xml:space="preserve">New </w:t>
            </w:r>
          </w:p>
        </w:tc>
        <w:tc>
          <w:tcPr>
            <w:tcW w:w="6096" w:type="dxa"/>
          </w:tcPr>
          <w:p w14:paraId="1CF0704D" w14:textId="77B1884A" w:rsidR="009651CB" w:rsidRPr="00566C18" w:rsidRDefault="009651CB" w:rsidP="00916D45">
            <w:pPr>
              <w:pStyle w:val="paragraph"/>
              <w:spacing w:before="120" w:beforeAutospacing="0" w:after="0" w:afterAutospacing="0"/>
              <w:textAlignment w:val="baseline"/>
              <w:rPr>
                <w:rStyle w:val="normaltextrun"/>
                <w:rFonts w:ascii="Arial" w:hAnsi="Arial" w:cs="Arial"/>
                <w:color w:val="000000"/>
              </w:rPr>
            </w:pPr>
            <w:r w:rsidRPr="00566C18">
              <w:rPr>
                <w:rStyle w:val="normaltextrun"/>
                <w:rFonts w:ascii="Arial" w:hAnsi="Arial" w:cs="Arial"/>
                <w:color w:val="000000"/>
              </w:rPr>
              <w:t xml:space="preserve">Full paragraphs have been changed into dot points to </w:t>
            </w:r>
            <w:r w:rsidR="00BC4BAF" w:rsidRPr="00566C18">
              <w:rPr>
                <w:rStyle w:val="normaltextrun"/>
                <w:rFonts w:ascii="Arial" w:hAnsi="Arial" w:cs="Arial"/>
                <w:color w:val="000000"/>
              </w:rPr>
              <w:t>break up</w:t>
            </w:r>
            <w:r w:rsidRPr="00566C18">
              <w:rPr>
                <w:rStyle w:val="normaltextrun"/>
                <w:rFonts w:ascii="Arial" w:hAnsi="Arial" w:cs="Arial"/>
                <w:color w:val="000000"/>
              </w:rPr>
              <w:t xml:space="preserve"> the information. </w:t>
            </w:r>
          </w:p>
          <w:p w14:paraId="140C774E" w14:textId="77777777" w:rsidR="00994794" w:rsidRPr="00566C18" w:rsidRDefault="00994794" w:rsidP="00E244FE">
            <w:pPr>
              <w:pStyle w:val="paragraph"/>
              <w:spacing w:before="0" w:beforeAutospacing="0" w:after="0" w:afterAutospacing="0"/>
              <w:textAlignment w:val="baseline"/>
              <w:rPr>
                <w:rStyle w:val="normaltextrun"/>
                <w:rFonts w:ascii="Arial" w:hAnsi="Arial" w:cs="Arial"/>
                <w:color w:val="000000"/>
              </w:rPr>
            </w:pPr>
          </w:p>
          <w:p w14:paraId="6E3DB48D" w14:textId="0E5E670B" w:rsidR="009651CB" w:rsidRPr="00B80DC5" w:rsidRDefault="00994794" w:rsidP="00E244FE">
            <w:pPr>
              <w:pStyle w:val="paragraph"/>
              <w:spacing w:before="0" w:beforeAutospacing="0" w:after="0" w:afterAutospacing="0"/>
              <w:textAlignment w:val="baseline"/>
              <w:rPr>
                <w:rFonts w:ascii="Arial" w:hAnsi="Arial" w:cs="Arial"/>
                <w:b/>
                <w:bCs/>
              </w:rPr>
            </w:pPr>
            <w:r w:rsidRPr="00916D45">
              <w:rPr>
                <w:rStyle w:val="normaltextrun"/>
                <w:rFonts w:ascii="Arial" w:hAnsi="Arial" w:cs="Arial"/>
                <w:color w:val="000000"/>
              </w:rPr>
              <w:t xml:space="preserve">Added </w:t>
            </w:r>
            <w:r w:rsidR="00B81028">
              <w:rPr>
                <w:rStyle w:val="normaltextrun"/>
                <w:rFonts w:ascii="Arial" w:hAnsi="Arial" w:cs="Arial"/>
                <w:color w:val="000000"/>
              </w:rPr>
              <w:t xml:space="preserve">to </w:t>
            </w:r>
            <w:r w:rsidRPr="00566C18">
              <w:rPr>
                <w:rStyle w:val="normaltextrun"/>
                <w:rFonts w:ascii="Arial" w:hAnsi="Arial" w:cs="Arial"/>
                <w:color w:val="000000"/>
              </w:rPr>
              <w:t>‘</w:t>
            </w:r>
            <w:r w:rsidR="00B80DC5">
              <w:rPr>
                <w:rStyle w:val="normaltextrun"/>
                <w:rFonts w:ascii="Arial" w:hAnsi="Arial" w:cs="Arial"/>
              </w:rPr>
              <w:t>After the review</w:t>
            </w:r>
            <w:r w:rsidR="00410A6B" w:rsidRPr="00566C18">
              <w:rPr>
                <w:rStyle w:val="normaltextrun"/>
                <w:rFonts w:ascii="Arial" w:hAnsi="Arial" w:cs="Arial"/>
              </w:rPr>
              <w:t>:</w:t>
            </w:r>
            <w:r w:rsidR="009651CB" w:rsidRPr="00B80DC5">
              <w:rPr>
                <w:rStyle w:val="normaltextrun"/>
                <w:rFonts w:ascii="Arial" w:hAnsi="Arial" w:cs="Arial"/>
              </w:rPr>
              <w:t>  </w:t>
            </w:r>
            <w:r w:rsidR="009651CB" w:rsidRPr="00B80DC5">
              <w:rPr>
                <w:rStyle w:val="normaltextrun"/>
                <w:rFonts w:ascii="Arial" w:hAnsi="Arial" w:cs="Arial"/>
                <w:b/>
                <w:bCs/>
              </w:rPr>
              <w:t> </w:t>
            </w:r>
            <w:r w:rsidR="009651CB" w:rsidRPr="00B80DC5">
              <w:rPr>
                <w:rStyle w:val="eop"/>
                <w:rFonts w:ascii="Arial" w:hAnsi="Arial" w:cs="Arial"/>
                <w:b/>
                <w:bCs/>
              </w:rPr>
              <w:t> </w:t>
            </w:r>
          </w:p>
          <w:p w14:paraId="50446F9F" w14:textId="32B321BA" w:rsidR="009651CB" w:rsidRPr="00566C18" w:rsidRDefault="00994794" w:rsidP="00AD37CF">
            <w:pPr>
              <w:pStyle w:val="paragraph"/>
              <w:shd w:val="clear" w:color="auto" w:fill="FFFFFF"/>
              <w:spacing w:before="0" w:beforeAutospacing="0" w:after="0" w:afterAutospacing="0"/>
              <w:textAlignment w:val="baseline"/>
              <w:rPr>
                <w:rFonts w:ascii="Arial" w:hAnsi="Arial" w:cs="Arial"/>
              </w:rPr>
            </w:pPr>
            <w:r w:rsidRPr="00566C18">
              <w:rPr>
                <w:rStyle w:val="normaltextrun"/>
                <w:rFonts w:ascii="Arial" w:hAnsi="Arial" w:cs="Arial"/>
                <w:color w:val="000000"/>
              </w:rPr>
              <w:t>“</w:t>
            </w:r>
            <w:r w:rsidR="00B80DC5">
              <w:rPr>
                <w:rStyle w:val="normaltextrun"/>
                <w:rFonts w:ascii="Arial" w:hAnsi="Arial" w:cs="Arial"/>
                <w:color w:val="000000"/>
              </w:rPr>
              <w:t>DSOA coordinators</w:t>
            </w:r>
            <w:r w:rsidR="009651CB" w:rsidRPr="00566C18">
              <w:rPr>
                <w:rStyle w:val="normaltextrun"/>
                <w:rFonts w:ascii="Arial" w:hAnsi="Arial" w:cs="Arial"/>
                <w:color w:val="000000"/>
              </w:rPr>
              <w:t xml:space="preserve"> must discuss the outcome of the annual review</w:t>
            </w:r>
            <w:r w:rsidR="00B80DC5">
              <w:rPr>
                <w:rStyle w:val="normaltextrun"/>
                <w:rFonts w:ascii="Arial" w:hAnsi="Arial" w:cs="Arial"/>
                <w:color w:val="000000"/>
              </w:rPr>
              <w:t xml:space="preserve"> with their clients</w:t>
            </w:r>
            <w:r w:rsidR="009651CB" w:rsidRPr="00566C18">
              <w:rPr>
                <w:rStyle w:val="normaltextrun"/>
                <w:rFonts w:ascii="Arial" w:hAnsi="Arial" w:cs="Arial"/>
                <w:color w:val="000000"/>
              </w:rPr>
              <w:t xml:space="preserve">, and whether additional support is required to meet their disability support needs. The annual review must be provided as evidence if a Change of Needs </w:t>
            </w:r>
            <w:r w:rsidR="00B80DC5">
              <w:rPr>
                <w:rStyle w:val="normaltextrun"/>
                <w:rFonts w:ascii="Arial" w:hAnsi="Arial" w:cs="Arial"/>
                <w:color w:val="000000"/>
              </w:rPr>
              <w:t>A</w:t>
            </w:r>
            <w:r w:rsidR="00B80DC5" w:rsidRPr="00566C18">
              <w:rPr>
                <w:rStyle w:val="normaltextrun"/>
                <w:rFonts w:ascii="Arial" w:hAnsi="Arial" w:cs="Arial"/>
                <w:color w:val="000000"/>
              </w:rPr>
              <w:t xml:space="preserve">pplication </w:t>
            </w:r>
            <w:r w:rsidR="009651CB" w:rsidRPr="00566C18">
              <w:rPr>
                <w:rStyle w:val="normaltextrun"/>
                <w:rFonts w:ascii="Arial" w:hAnsi="Arial" w:cs="Arial"/>
                <w:color w:val="000000"/>
              </w:rPr>
              <w:t>is submitted to the department.   </w:t>
            </w:r>
            <w:r w:rsidR="009651CB" w:rsidRPr="00566C18">
              <w:rPr>
                <w:rStyle w:val="eop"/>
                <w:rFonts w:ascii="Arial" w:hAnsi="Arial" w:cs="Arial"/>
                <w:color w:val="000000"/>
              </w:rPr>
              <w:t> </w:t>
            </w:r>
          </w:p>
          <w:p w14:paraId="6C7AFDE7" w14:textId="77777777" w:rsidR="009651CB" w:rsidRPr="00566C18" w:rsidRDefault="009651CB" w:rsidP="00E244FE">
            <w:pPr>
              <w:pStyle w:val="paragraph"/>
              <w:shd w:val="clear" w:color="auto" w:fill="FFFFFF"/>
              <w:spacing w:before="0" w:beforeAutospacing="0" w:after="0" w:afterAutospacing="0"/>
              <w:ind w:left="720"/>
              <w:textAlignment w:val="baseline"/>
              <w:rPr>
                <w:rFonts w:ascii="Arial" w:hAnsi="Arial" w:cs="Arial"/>
              </w:rPr>
            </w:pPr>
            <w:r w:rsidRPr="00566C18">
              <w:rPr>
                <w:rStyle w:val="normaltextrun"/>
                <w:rFonts w:ascii="Arial" w:hAnsi="Arial" w:cs="Arial"/>
                <w:color w:val="000000"/>
              </w:rPr>
              <w:t>  </w:t>
            </w:r>
            <w:r w:rsidRPr="00566C18">
              <w:rPr>
                <w:rStyle w:val="eop"/>
                <w:rFonts w:ascii="Arial" w:hAnsi="Arial" w:cs="Arial"/>
                <w:color w:val="000000"/>
              </w:rPr>
              <w:t> </w:t>
            </w:r>
          </w:p>
          <w:p w14:paraId="456B6A46" w14:textId="53D8B00B" w:rsidR="009651CB" w:rsidRPr="00566C18" w:rsidRDefault="009651CB" w:rsidP="00AD37CF">
            <w:pPr>
              <w:pStyle w:val="paragraph"/>
              <w:shd w:val="clear" w:color="auto" w:fill="FFFFFF"/>
              <w:spacing w:before="0" w:beforeAutospacing="0" w:after="0" w:afterAutospacing="0"/>
              <w:textAlignment w:val="baseline"/>
              <w:rPr>
                <w:rFonts w:ascii="Arial" w:hAnsi="Arial" w:cs="Arial"/>
              </w:rPr>
            </w:pPr>
            <w:r w:rsidRPr="00566C18">
              <w:rPr>
                <w:rStyle w:val="normaltextrun"/>
                <w:rFonts w:ascii="Arial" w:hAnsi="Arial" w:cs="Arial"/>
                <w:color w:val="000000"/>
              </w:rPr>
              <w:t>For more information on eligibility for additional support through the Change of Needs process, refer to section 3.</w:t>
            </w:r>
            <w:r w:rsidR="00B80DC5">
              <w:rPr>
                <w:rStyle w:val="normaltextrun"/>
                <w:rFonts w:ascii="Arial" w:hAnsi="Arial" w:cs="Arial"/>
                <w:color w:val="000000"/>
              </w:rPr>
              <w:t>3</w:t>
            </w:r>
            <w:r w:rsidR="00BC4BAF" w:rsidRPr="00566C18">
              <w:rPr>
                <w:rStyle w:val="normaltextrun"/>
                <w:rFonts w:ascii="Arial" w:hAnsi="Arial" w:cs="Arial"/>
                <w:color w:val="000000"/>
              </w:rPr>
              <w:t>.</w:t>
            </w:r>
            <w:r w:rsidRPr="00566C18">
              <w:rPr>
                <w:rStyle w:val="normaltextrun"/>
                <w:rFonts w:ascii="Arial" w:hAnsi="Arial" w:cs="Arial"/>
                <w:color w:val="000000"/>
              </w:rPr>
              <w:t> </w:t>
            </w:r>
            <w:r w:rsidRPr="00566C18">
              <w:rPr>
                <w:rStyle w:val="eop"/>
                <w:rFonts w:ascii="Arial" w:hAnsi="Arial" w:cs="Arial"/>
                <w:color w:val="000000"/>
              </w:rPr>
              <w:t> </w:t>
            </w:r>
          </w:p>
          <w:p w14:paraId="44D8D3E0" w14:textId="77777777" w:rsidR="009651CB" w:rsidRPr="00566C18" w:rsidRDefault="009651CB" w:rsidP="00E244FE">
            <w:pPr>
              <w:pStyle w:val="paragraph"/>
              <w:shd w:val="clear" w:color="auto" w:fill="FFFFFF"/>
              <w:spacing w:before="0" w:beforeAutospacing="0" w:after="0" w:afterAutospacing="0"/>
              <w:ind w:left="720"/>
              <w:textAlignment w:val="baseline"/>
              <w:rPr>
                <w:rFonts w:ascii="Arial" w:hAnsi="Arial" w:cs="Arial"/>
              </w:rPr>
            </w:pPr>
            <w:r w:rsidRPr="00566C18">
              <w:rPr>
                <w:rStyle w:val="normaltextrun"/>
                <w:rFonts w:ascii="Arial" w:hAnsi="Arial" w:cs="Arial"/>
                <w:color w:val="000000"/>
              </w:rPr>
              <w:t> </w:t>
            </w:r>
            <w:r w:rsidRPr="00566C18">
              <w:rPr>
                <w:rStyle w:val="eop"/>
                <w:rFonts w:ascii="Arial" w:hAnsi="Arial" w:cs="Arial"/>
                <w:color w:val="000000"/>
              </w:rPr>
              <w:t> </w:t>
            </w:r>
          </w:p>
          <w:p w14:paraId="66817877" w14:textId="76D12D7B" w:rsidR="009651CB" w:rsidRPr="00566C18" w:rsidRDefault="009651CB" w:rsidP="00AD37CF">
            <w:pPr>
              <w:pStyle w:val="paragraph"/>
              <w:spacing w:before="0" w:beforeAutospacing="0" w:after="0" w:afterAutospacing="0"/>
              <w:textAlignment w:val="baseline"/>
              <w:rPr>
                <w:rStyle w:val="normaltextrun"/>
                <w:rFonts w:ascii="Arial" w:hAnsi="Arial" w:cs="Arial"/>
              </w:rPr>
            </w:pPr>
            <w:r w:rsidRPr="00566C18">
              <w:rPr>
                <w:rStyle w:val="normaltextrun"/>
                <w:rFonts w:ascii="Arial" w:hAnsi="Arial" w:cs="Arial"/>
              </w:rPr>
              <w:t>A copy of the client’s annual review must be emailed to the department via </w:t>
            </w:r>
            <w:hyperlink r:id="rId13" w:history="1">
              <w:r w:rsidRPr="00566C18">
                <w:rPr>
                  <w:rStyle w:val="Hyperlink"/>
                  <w:rFonts w:ascii="Arial" w:hAnsi="Arial" w:cs="Arial"/>
                </w:rPr>
                <w:t>dsoacompliance@health.gov.au</w:t>
              </w:r>
            </w:hyperlink>
            <w:r w:rsidRPr="00566C18">
              <w:rPr>
                <w:rStyle w:val="normaltextrun"/>
                <w:rFonts w:ascii="Arial" w:hAnsi="Arial" w:cs="Arial"/>
              </w:rPr>
              <w:t xml:space="preserve"> within 10 days of being completed.</w:t>
            </w:r>
            <w:r w:rsidR="00994794" w:rsidRPr="00566C18">
              <w:rPr>
                <w:rStyle w:val="normaltextrun"/>
                <w:rFonts w:ascii="Arial" w:hAnsi="Arial" w:cs="Arial"/>
              </w:rPr>
              <w:t>”</w:t>
            </w:r>
            <w:r w:rsidRPr="00566C18">
              <w:rPr>
                <w:rStyle w:val="eop"/>
                <w:rFonts w:ascii="Arial" w:hAnsi="Arial" w:cs="Arial"/>
              </w:rPr>
              <w:t> </w:t>
            </w:r>
          </w:p>
        </w:tc>
      </w:tr>
      <w:tr w:rsidR="009651CB" w:rsidRPr="00566C18" w14:paraId="2D4FD7B8" w14:textId="77777777" w:rsidTr="00F37FD1">
        <w:trPr>
          <w:trHeight w:val="6069"/>
        </w:trPr>
        <w:tc>
          <w:tcPr>
            <w:tcW w:w="1134" w:type="dxa"/>
          </w:tcPr>
          <w:p w14:paraId="25C4CA80" w14:textId="37D82A67" w:rsidR="009651CB" w:rsidRPr="00566C18" w:rsidRDefault="009651CB" w:rsidP="00637CD3">
            <w:pPr>
              <w:spacing w:line="276" w:lineRule="auto"/>
              <w:rPr>
                <w:rFonts w:eastAsia="Calibri" w:cs="Arial"/>
                <w:sz w:val="22"/>
              </w:rPr>
            </w:pPr>
            <w:r w:rsidRPr="00566C18">
              <w:rPr>
                <w:rFonts w:cs="Arial"/>
                <w:sz w:val="22"/>
              </w:rPr>
              <w:t>3.3</w:t>
            </w:r>
          </w:p>
        </w:tc>
        <w:tc>
          <w:tcPr>
            <w:tcW w:w="1701" w:type="dxa"/>
          </w:tcPr>
          <w:p w14:paraId="11D5614E" w14:textId="1D6114DA" w:rsidR="009651CB" w:rsidRPr="00566C18" w:rsidRDefault="009651CB" w:rsidP="00DF31D0">
            <w:pPr>
              <w:rPr>
                <w:rStyle w:val="normaltextrun"/>
                <w:rFonts w:cs="Arial"/>
                <w:sz w:val="22"/>
                <w:bdr w:val="none" w:sz="0" w:space="0" w:color="auto" w:frame="1"/>
              </w:rPr>
            </w:pPr>
            <w:r w:rsidRPr="00566C18">
              <w:rPr>
                <w:rStyle w:val="normaltextrun"/>
                <w:rFonts w:cs="Arial"/>
                <w:sz w:val="22"/>
                <w:bdr w:val="none" w:sz="0" w:space="0" w:color="auto" w:frame="1"/>
              </w:rPr>
              <w:t>Change of Needs</w:t>
            </w:r>
            <w:r w:rsidR="00772B20">
              <w:rPr>
                <w:rStyle w:val="normaltextrun"/>
                <w:rFonts w:cs="Arial"/>
                <w:sz w:val="22"/>
                <w:bdr w:val="none" w:sz="0" w:space="0" w:color="auto" w:frame="1"/>
              </w:rPr>
              <w:t xml:space="preserve"> – Change of Needs Application</w:t>
            </w:r>
          </w:p>
          <w:p w14:paraId="099951FE" w14:textId="77777777" w:rsidR="009651CB" w:rsidRPr="00566C18" w:rsidRDefault="009651CB" w:rsidP="00637CD3">
            <w:pPr>
              <w:spacing w:line="276" w:lineRule="auto"/>
              <w:rPr>
                <w:rStyle w:val="normaltextrun"/>
                <w:rFonts w:cs="Arial"/>
                <w:b/>
                <w:bCs/>
                <w:color w:val="1F4E79"/>
                <w:sz w:val="22"/>
                <w:bdr w:val="none" w:sz="0" w:space="0" w:color="auto" w:frame="1"/>
              </w:rPr>
            </w:pPr>
          </w:p>
        </w:tc>
        <w:tc>
          <w:tcPr>
            <w:tcW w:w="1134" w:type="dxa"/>
          </w:tcPr>
          <w:p w14:paraId="522E1D13" w14:textId="128B299C" w:rsidR="009651CB" w:rsidRPr="00B80DC5" w:rsidRDefault="003929C3" w:rsidP="00B80DC5">
            <w:pPr>
              <w:rPr>
                <w:rStyle w:val="normaltextrun"/>
                <w:rFonts w:cs="Arial"/>
                <w:sz w:val="22"/>
              </w:rPr>
            </w:pPr>
            <w:r w:rsidRPr="00B80DC5">
              <w:rPr>
                <w:rStyle w:val="normaltextrun"/>
                <w:rFonts w:cs="Arial"/>
                <w:sz w:val="22"/>
                <w:bdr w:val="none" w:sz="0" w:space="0" w:color="auto" w:frame="1"/>
              </w:rPr>
              <w:t>Updated</w:t>
            </w:r>
            <w:r w:rsidRPr="00B80DC5">
              <w:rPr>
                <w:rStyle w:val="normaltextrun"/>
                <w:rFonts w:cs="Arial"/>
                <w:sz w:val="22"/>
              </w:rPr>
              <w:t xml:space="preserve"> </w:t>
            </w:r>
          </w:p>
        </w:tc>
        <w:tc>
          <w:tcPr>
            <w:tcW w:w="6096" w:type="dxa"/>
          </w:tcPr>
          <w:p w14:paraId="04B15746" w14:textId="7D26F170" w:rsidR="00994794" w:rsidRPr="00566C18" w:rsidRDefault="00410A6B" w:rsidP="00F37FD1">
            <w:pPr>
              <w:pStyle w:val="paragraph"/>
              <w:spacing w:before="120" w:beforeAutospacing="0" w:after="120" w:afterAutospacing="0"/>
              <w:textAlignment w:val="baseline"/>
              <w:rPr>
                <w:rStyle w:val="eop"/>
                <w:rFonts w:ascii="Arial" w:hAnsi="Arial" w:cs="Arial"/>
                <w:sz w:val="20"/>
                <w:lang w:eastAsia="en-US"/>
              </w:rPr>
            </w:pPr>
            <w:r w:rsidRPr="00B80DC5">
              <w:rPr>
                <w:rStyle w:val="normaltextrun"/>
                <w:rFonts w:ascii="Arial" w:hAnsi="Arial" w:cs="Arial"/>
                <w:bdr w:val="none" w:sz="0" w:space="0" w:color="auto" w:frame="1"/>
                <w:lang w:eastAsia="en-US"/>
              </w:rPr>
              <w:t>Updated in</w:t>
            </w:r>
            <w:r w:rsidR="00994794" w:rsidRPr="00B80DC5">
              <w:rPr>
                <w:rStyle w:val="normaltextrun"/>
                <w:rFonts w:ascii="Arial" w:hAnsi="Arial" w:cs="Arial"/>
                <w:bdr w:val="none" w:sz="0" w:space="0" w:color="auto" w:frame="1"/>
                <w:lang w:eastAsia="en-US"/>
              </w:rPr>
              <w:t xml:space="preserve"> ‘Change of Needs</w:t>
            </w:r>
            <w:r w:rsidRPr="00B80DC5">
              <w:rPr>
                <w:rStyle w:val="normaltextrun"/>
                <w:rFonts w:ascii="Arial" w:hAnsi="Arial" w:cs="Arial"/>
                <w:bdr w:val="none" w:sz="0" w:space="0" w:color="auto" w:frame="1"/>
                <w:lang w:eastAsia="en-US"/>
              </w:rPr>
              <w:t xml:space="preserve"> Application</w:t>
            </w:r>
            <w:r w:rsidR="00994794" w:rsidRPr="00B80DC5">
              <w:rPr>
                <w:rStyle w:val="normaltextrun"/>
                <w:rFonts w:ascii="Arial" w:hAnsi="Arial" w:cs="Arial"/>
                <w:bdr w:val="none" w:sz="0" w:space="0" w:color="auto" w:frame="1"/>
                <w:lang w:eastAsia="en-US"/>
              </w:rPr>
              <w:t>’</w:t>
            </w:r>
            <w:r w:rsidRPr="00B80DC5">
              <w:rPr>
                <w:rStyle w:val="normaltextrun"/>
                <w:rFonts w:ascii="Arial" w:hAnsi="Arial" w:cs="Arial"/>
                <w:bdr w:val="none" w:sz="0" w:space="0" w:color="auto" w:frame="1"/>
                <w:lang w:eastAsia="en-US"/>
              </w:rPr>
              <w:t>:</w:t>
            </w:r>
          </w:p>
          <w:p w14:paraId="6275536F" w14:textId="68D7F92A" w:rsidR="009651CB" w:rsidRPr="00566C18" w:rsidRDefault="00410A6B" w:rsidP="00AD37CF">
            <w:pPr>
              <w:pStyle w:val="paragraph"/>
              <w:spacing w:before="0" w:beforeAutospacing="0" w:after="0" w:afterAutospacing="0"/>
              <w:textAlignment w:val="baseline"/>
              <w:rPr>
                <w:rStyle w:val="eop"/>
                <w:rFonts w:ascii="Arial" w:hAnsi="Arial" w:cs="Arial"/>
              </w:rPr>
            </w:pPr>
            <w:r w:rsidRPr="00566C18">
              <w:rPr>
                <w:rFonts w:ascii="Arial" w:hAnsi="Arial" w:cs="Arial"/>
              </w:rPr>
              <w:t>“</w:t>
            </w:r>
            <w:r w:rsidR="009651CB" w:rsidRPr="00566C18">
              <w:rPr>
                <w:rStyle w:val="normaltextrun"/>
                <w:rFonts w:ascii="Arial" w:hAnsi="Arial" w:cs="Arial"/>
              </w:rPr>
              <w:t>The DSOA service coordinator must conduct an annual review of the services their client receives, as well as information about the client’s function, personal care, mobility, and cognition. </w:t>
            </w:r>
          </w:p>
          <w:p w14:paraId="42885943" w14:textId="77777777" w:rsidR="009651CB" w:rsidRPr="00566C18" w:rsidRDefault="009651CB" w:rsidP="00AD37CF">
            <w:pPr>
              <w:pStyle w:val="paragraph"/>
              <w:spacing w:before="0" w:beforeAutospacing="0" w:after="0" w:afterAutospacing="0"/>
              <w:textAlignment w:val="baseline"/>
              <w:rPr>
                <w:rFonts w:ascii="Arial" w:hAnsi="Arial" w:cs="Arial"/>
              </w:rPr>
            </w:pPr>
          </w:p>
          <w:p w14:paraId="4A0EAE67" w14:textId="784C7F46" w:rsidR="009651CB" w:rsidRPr="00566C18" w:rsidRDefault="009651CB" w:rsidP="00AD37CF">
            <w:pPr>
              <w:pStyle w:val="paragraph"/>
              <w:spacing w:before="0" w:beforeAutospacing="0" w:after="0" w:afterAutospacing="0"/>
              <w:textAlignment w:val="baseline"/>
              <w:rPr>
                <w:rStyle w:val="eop"/>
                <w:rFonts w:ascii="Arial" w:hAnsi="Arial" w:cs="Arial"/>
              </w:rPr>
            </w:pPr>
            <w:r w:rsidRPr="00566C18">
              <w:rPr>
                <w:rStyle w:val="normaltextrun"/>
                <w:rFonts w:ascii="Arial" w:hAnsi="Arial" w:cs="Arial"/>
              </w:rPr>
              <w:t xml:space="preserve">If the annual review indicates that the client requires additional support through the DSOA Program, </w:t>
            </w:r>
            <w:r w:rsidR="00B80DC5">
              <w:rPr>
                <w:rStyle w:val="normaltextrun"/>
                <w:rFonts w:ascii="Arial" w:hAnsi="Arial" w:cs="Arial"/>
              </w:rPr>
              <w:t xml:space="preserve">their DSOA service coordinator can </w:t>
            </w:r>
            <w:r w:rsidR="00B80DC5" w:rsidRPr="00B80DC5">
              <w:rPr>
                <w:rStyle w:val="normaltextrun"/>
                <w:rFonts w:ascii="Arial" w:hAnsi="Arial" w:cs="Arial"/>
              </w:rPr>
              <w:t xml:space="preserve">submit </w:t>
            </w:r>
            <w:r w:rsidRPr="00B80DC5">
              <w:rPr>
                <w:rStyle w:val="normaltextrun"/>
                <w:rFonts w:ascii="Arial" w:hAnsi="Arial" w:cs="Arial"/>
              </w:rPr>
              <w:t xml:space="preserve">a </w:t>
            </w:r>
            <w:hyperlink r:id="rId14" w:tgtFrame="_blank" w:history="1">
              <w:r w:rsidRPr="009450C8">
                <w:rPr>
                  <w:rStyle w:val="Hyperlink"/>
                  <w:rFonts w:ascii="Arial" w:hAnsi="Arial" w:cs="Arial"/>
                </w:rPr>
                <w:t>Change of Needs application</w:t>
              </w:r>
            </w:hyperlink>
            <w:r w:rsidRPr="00B80DC5">
              <w:rPr>
                <w:rStyle w:val="normaltextrun"/>
                <w:rFonts w:ascii="Arial" w:hAnsi="Arial" w:cs="Arial"/>
              </w:rPr>
              <w:t xml:space="preserve"> can be submitted to</w:t>
            </w:r>
            <w:r w:rsidR="00B80DC5" w:rsidRPr="00B80DC5">
              <w:rPr>
                <w:rStyle w:val="normaltextrun"/>
                <w:rFonts w:ascii="Arial" w:hAnsi="Arial" w:cs="Arial"/>
              </w:rPr>
              <w:t xml:space="preserve"> the</w:t>
            </w:r>
            <w:r w:rsidRPr="00B80DC5">
              <w:rPr>
                <w:rStyle w:val="normaltextrun"/>
                <w:rFonts w:ascii="Arial" w:hAnsi="Arial" w:cs="Arial"/>
              </w:rPr>
              <w:t xml:space="preserve"> </w:t>
            </w:r>
            <w:hyperlink r:id="rId15" w:tgtFrame="_blank" w:history="1">
              <w:r w:rsidRPr="009450C8">
                <w:rPr>
                  <w:rStyle w:val="Hyperlink"/>
                  <w:rFonts w:ascii="Arial" w:hAnsi="Arial" w:cs="Arial"/>
                </w:rPr>
                <w:t>dsoachangeofneed@health.gov.au</w:t>
              </w:r>
            </w:hyperlink>
            <w:r w:rsidRPr="00566C18">
              <w:rPr>
                <w:rStyle w:val="normaltextrun"/>
                <w:rFonts w:ascii="Arial" w:hAnsi="Arial" w:cs="Arial"/>
              </w:rPr>
              <w:t>.</w:t>
            </w:r>
            <w:r w:rsidRPr="00566C18">
              <w:rPr>
                <w:rStyle w:val="eop"/>
                <w:rFonts w:ascii="Arial" w:hAnsi="Arial" w:cs="Arial"/>
              </w:rPr>
              <w:t> </w:t>
            </w:r>
          </w:p>
          <w:p w14:paraId="27415CE6" w14:textId="77777777" w:rsidR="009651CB" w:rsidRPr="00566C18" w:rsidRDefault="009651CB" w:rsidP="00AD37CF">
            <w:pPr>
              <w:pStyle w:val="paragraph"/>
              <w:spacing w:before="0" w:beforeAutospacing="0" w:after="0" w:afterAutospacing="0"/>
              <w:textAlignment w:val="baseline"/>
              <w:rPr>
                <w:rFonts w:ascii="Arial" w:hAnsi="Arial" w:cs="Arial"/>
              </w:rPr>
            </w:pPr>
          </w:p>
          <w:p w14:paraId="30458088" w14:textId="1B350C9F" w:rsidR="009651CB" w:rsidRPr="00566C18" w:rsidRDefault="00B80DC5" w:rsidP="00AD37CF">
            <w:pPr>
              <w:pStyle w:val="paragraph"/>
              <w:spacing w:before="0" w:beforeAutospacing="0" w:after="0" w:afterAutospacing="0"/>
              <w:textAlignment w:val="baseline"/>
              <w:rPr>
                <w:rStyle w:val="eop"/>
                <w:rFonts w:ascii="Arial" w:hAnsi="Arial" w:cs="Arial"/>
              </w:rPr>
            </w:pPr>
            <w:r>
              <w:rPr>
                <w:rStyle w:val="normaltextrun"/>
                <w:rFonts w:ascii="Arial" w:hAnsi="Arial" w:cs="Arial"/>
              </w:rPr>
              <w:t>DSOA service coordinators must use t</w:t>
            </w:r>
            <w:r w:rsidR="009651CB" w:rsidRPr="00566C18">
              <w:rPr>
                <w:rStyle w:val="normaltextrun"/>
                <w:rFonts w:ascii="Arial" w:hAnsi="Arial" w:cs="Arial"/>
              </w:rPr>
              <w:t xml:space="preserve">he latest version of the Change of Needs Application </w:t>
            </w:r>
            <w:r w:rsidRPr="00566C18">
              <w:rPr>
                <w:rStyle w:val="normaltextrun"/>
                <w:rFonts w:ascii="Arial" w:hAnsi="Arial" w:cs="Arial"/>
              </w:rPr>
              <w:t>Form and</w:t>
            </w:r>
            <w:r w:rsidR="009651CB" w:rsidRPr="00566C18">
              <w:rPr>
                <w:rStyle w:val="normaltextrun"/>
                <w:rFonts w:ascii="Arial" w:hAnsi="Arial" w:cs="Arial"/>
              </w:rPr>
              <w:t xml:space="preserve"> </w:t>
            </w:r>
            <w:r>
              <w:rPr>
                <w:rStyle w:val="normaltextrun"/>
                <w:rFonts w:ascii="Arial" w:hAnsi="Arial" w:cs="Arial"/>
              </w:rPr>
              <w:t xml:space="preserve">complete </w:t>
            </w:r>
            <w:r w:rsidR="009651CB" w:rsidRPr="00566C18">
              <w:rPr>
                <w:rStyle w:val="normaltextrun"/>
                <w:rFonts w:ascii="Arial" w:hAnsi="Arial" w:cs="Arial"/>
              </w:rPr>
              <w:t xml:space="preserve">all sections </w:t>
            </w:r>
            <w:r>
              <w:rPr>
                <w:rStyle w:val="normaltextrun"/>
                <w:rFonts w:ascii="Arial" w:hAnsi="Arial" w:cs="Arial"/>
              </w:rPr>
              <w:t>accurately.</w:t>
            </w:r>
            <w:r w:rsidR="009651CB" w:rsidRPr="00566C18">
              <w:rPr>
                <w:rStyle w:val="normaltextrun"/>
                <w:rFonts w:ascii="Arial" w:hAnsi="Arial" w:cs="Arial"/>
              </w:rPr>
              <w:t xml:space="preserve"> Missing or incomplete information, or a lack of supporting evidence, will delay the assessment process. Please note, funding will only be considered from the date </w:t>
            </w:r>
            <w:r w:rsidR="00665760">
              <w:rPr>
                <w:rStyle w:val="normaltextrun"/>
                <w:rFonts w:ascii="Arial" w:hAnsi="Arial" w:cs="Arial"/>
              </w:rPr>
              <w:t xml:space="preserve">the </w:t>
            </w:r>
            <w:r w:rsidR="009651CB" w:rsidRPr="00566C18">
              <w:rPr>
                <w:rStyle w:val="normaltextrun"/>
                <w:rFonts w:ascii="Arial" w:hAnsi="Arial" w:cs="Arial"/>
              </w:rPr>
              <w:t>complete</w:t>
            </w:r>
            <w:r w:rsidR="00665760">
              <w:rPr>
                <w:rStyle w:val="normaltextrun"/>
                <w:rFonts w:ascii="Arial" w:hAnsi="Arial" w:cs="Arial"/>
              </w:rPr>
              <w:t>d Change of Needs</w:t>
            </w:r>
            <w:r w:rsidR="009651CB" w:rsidRPr="00566C18">
              <w:rPr>
                <w:rStyle w:val="normaltextrun"/>
                <w:rFonts w:ascii="Arial" w:hAnsi="Arial" w:cs="Arial"/>
              </w:rPr>
              <w:t xml:space="preserve"> </w:t>
            </w:r>
            <w:r w:rsidR="00665760">
              <w:rPr>
                <w:rStyle w:val="normaltextrun"/>
                <w:rFonts w:ascii="Arial" w:hAnsi="Arial" w:cs="Arial"/>
              </w:rPr>
              <w:t>A</w:t>
            </w:r>
            <w:r w:rsidR="009651CB" w:rsidRPr="00566C18">
              <w:rPr>
                <w:rStyle w:val="normaltextrun"/>
                <w:rFonts w:ascii="Arial" w:hAnsi="Arial" w:cs="Arial"/>
              </w:rPr>
              <w:t>pplication is submitted.</w:t>
            </w:r>
          </w:p>
          <w:p w14:paraId="7E87B894" w14:textId="77777777" w:rsidR="009651CB" w:rsidRPr="00566C18" w:rsidRDefault="009651CB" w:rsidP="00AD37CF">
            <w:pPr>
              <w:pStyle w:val="paragraph"/>
              <w:spacing w:before="0" w:beforeAutospacing="0" w:after="0" w:afterAutospacing="0"/>
              <w:textAlignment w:val="baseline"/>
              <w:rPr>
                <w:rFonts w:ascii="Arial" w:hAnsi="Arial" w:cs="Arial"/>
              </w:rPr>
            </w:pPr>
          </w:p>
          <w:p w14:paraId="59EB274F" w14:textId="40A8BD82" w:rsidR="009651CB" w:rsidRPr="00566C18" w:rsidRDefault="009651CB" w:rsidP="00AD37CF">
            <w:pPr>
              <w:pStyle w:val="paragraph"/>
              <w:spacing w:before="0" w:beforeAutospacing="0" w:after="0" w:afterAutospacing="0"/>
              <w:textAlignment w:val="baseline"/>
              <w:rPr>
                <w:rStyle w:val="normaltextrun"/>
                <w:rFonts w:ascii="Arial" w:hAnsi="Arial" w:cs="Arial"/>
              </w:rPr>
            </w:pPr>
            <w:r w:rsidRPr="00665760">
              <w:rPr>
                <w:rStyle w:val="normaltextrun"/>
                <w:rFonts w:ascii="Arial" w:hAnsi="Arial" w:cs="Arial"/>
              </w:rPr>
              <w:t xml:space="preserve">When completing an application, refer to the </w:t>
            </w:r>
            <w:hyperlink r:id="rId16" w:tgtFrame="_blank" w:history="1">
              <w:r w:rsidRPr="00665760">
                <w:rPr>
                  <w:rStyle w:val="Hyperlink"/>
                  <w:rFonts w:ascii="Arial" w:hAnsi="Arial" w:cs="Arial"/>
                </w:rPr>
                <w:t>How to Complete a Change of Needs Application</w:t>
              </w:r>
            </w:hyperlink>
            <w:r w:rsidRPr="00566C18">
              <w:rPr>
                <w:rStyle w:val="normaltextrun"/>
                <w:rFonts w:ascii="Arial" w:hAnsi="Arial" w:cs="Arial"/>
              </w:rPr>
              <w:t xml:space="preserve"> fact sheet.</w:t>
            </w:r>
            <w:r w:rsidR="00410A6B" w:rsidRPr="00566C18">
              <w:rPr>
                <w:rStyle w:val="normaltextrun"/>
                <w:rFonts w:ascii="Arial" w:hAnsi="Arial" w:cs="Arial"/>
              </w:rPr>
              <w:t>”</w:t>
            </w:r>
          </w:p>
        </w:tc>
      </w:tr>
      <w:tr w:rsidR="008C166D" w:rsidRPr="00566C18" w14:paraId="03470C62" w14:textId="77777777" w:rsidTr="00F37FD1">
        <w:trPr>
          <w:trHeight w:val="5251"/>
        </w:trPr>
        <w:tc>
          <w:tcPr>
            <w:tcW w:w="1134" w:type="dxa"/>
          </w:tcPr>
          <w:p w14:paraId="40979B55" w14:textId="0F66B1FF" w:rsidR="008C166D" w:rsidRPr="00566C18" w:rsidRDefault="008C166D" w:rsidP="00637CD3">
            <w:pPr>
              <w:spacing w:line="276" w:lineRule="auto"/>
              <w:rPr>
                <w:rFonts w:cs="Arial"/>
                <w:sz w:val="22"/>
              </w:rPr>
            </w:pPr>
          </w:p>
        </w:tc>
        <w:tc>
          <w:tcPr>
            <w:tcW w:w="1701" w:type="dxa"/>
          </w:tcPr>
          <w:p w14:paraId="685158FB" w14:textId="5E813FDD" w:rsidR="005B1553" w:rsidRPr="00566C18" w:rsidRDefault="005B1553" w:rsidP="005B1553">
            <w:pPr>
              <w:rPr>
                <w:rStyle w:val="normaltextrun"/>
                <w:rFonts w:cs="Arial"/>
                <w:sz w:val="22"/>
                <w:bdr w:val="none" w:sz="0" w:space="0" w:color="auto" w:frame="1"/>
              </w:rPr>
            </w:pPr>
            <w:r w:rsidRPr="00566C18">
              <w:rPr>
                <w:rStyle w:val="normaltextrun"/>
                <w:rFonts w:cs="Arial"/>
                <w:sz w:val="22"/>
                <w:bdr w:val="none" w:sz="0" w:space="0" w:color="auto" w:frame="1"/>
              </w:rPr>
              <w:t xml:space="preserve">Change of Needs – </w:t>
            </w:r>
            <w:r>
              <w:rPr>
                <w:rStyle w:val="normaltextrun"/>
                <w:rFonts w:cs="Arial"/>
                <w:sz w:val="22"/>
                <w:bdr w:val="none" w:sz="0" w:space="0" w:color="auto" w:frame="1"/>
              </w:rPr>
              <w:t>Supporting evidence</w:t>
            </w:r>
            <w:r w:rsidR="00772B20">
              <w:rPr>
                <w:rStyle w:val="normaltextrun"/>
                <w:rFonts w:cs="Arial"/>
                <w:sz w:val="22"/>
                <w:bdr w:val="none" w:sz="0" w:space="0" w:color="auto" w:frame="1"/>
              </w:rPr>
              <w:t xml:space="preserve"> and Outcomes</w:t>
            </w:r>
          </w:p>
          <w:p w14:paraId="132ECF9E" w14:textId="28539DF9" w:rsidR="008C166D" w:rsidRPr="00566C18" w:rsidRDefault="008C166D" w:rsidP="00DF31D0">
            <w:pPr>
              <w:rPr>
                <w:rStyle w:val="normaltextrun"/>
                <w:rFonts w:cs="Arial"/>
                <w:sz w:val="22"/>
                <w:bdr w:val="none" w:sz="0" w:space="0" w:color="auto" w:frame="1"/>
              </w:rPr>
            </w:pPr>
          </w:p>
        </w:tc>
        <w:tc>
          <w:tcPr>
            <w:tcW w:w="1134" w:type="dxa"/>
          </w:tcPr>
          <w:p w14:paraId="0DE398F2" w14:textId="14F77C06" w:rsidR="00772B20" w:rsidRDefault="00B62543" w:rsidP="008247A9">
            <w:pPr>
              <w:pStyle w:val="paragraph"/>
              <w:spacing w:before="120" w:beforeAutospacing="0" w:after="0" w:afterAutospacing="0"/>
              <w:textAlignment w:val="baseline"/>
              <w:rPr>
                <w:rStyle w:val="normaltextrun"/>
                <w:rFonts w:ascii="Arial" w:hAnsi="Arial" w:cs="Arial"/>
              </w:rPr>
            </w:pPr>
            <w:r w:rsidRPr="00566C18">
              <w:rPr>
                <w:rStyle w:val="normaltextrun"/>
                <w:rFonts w:ascii="Arial" w:hAnsi="Arial" w:cs="Arial"/>
              </w:rPr>
              <w:t>Updated</w:t>
            </w:r>
            <w:r w:rsidR="00994794" w:rsidRPr="00566C18">
              <w:rPr>
                <w:rStyle w:val="normaltextrun"/>
                <w:rFonts w:ascii="Arial" w:hAnsi="Arial" w:cs="Arial"/>
              </w:rPr>
              <w:t xml:space="preserve"> for </w:t>
            </w:r>
            <w:proofErr w:type="gramStart"/>
            <w:r w:rsidR="00994794" w:rsidRPr="00566C18">
              <w:rPr>
                <w:rStyle w:val="normaltextrun"/>
                <w:rFonts w:ascii="Arial" w:hAnsi="Arial" w:cs="Arial"/>
              </w:rPr>
              <w:t>clarity</w:t>
            </w:r>
            <w:proofErr w:type="gramEnd"/>
          </w:p>
          <w:p w14:paraId="369D5484" w14:textId="77777777" w:rsidR="00772B20" w:rsidRDefault="00772B20" w:rsidP="008247A9">
            <w:pPr>
              <w:pStyle w:val="paragraph"/>
              <w:spacing w:before="120" w:beforeAutospacing="0" w:after="0" w:afterAutospacing="0"/>
              <w:textAlignment w:val="baseline"/>
              <w:rPr>
                <w:rStyle w:val="normaltextrun"/>
                <w:rFonts w:ascii="Arial" w:hAnsi="Arial" w:cs="Arial"/>
              </w:rPr>
            </w:pPr>
            <w:r>
              <w:rPr>
                <w:rStyle w:val="normaltextrun"/>
                <w:rFonts w:ascii="Arial" w:hAnsi="Arial" w:cs="Arial"/>
              </w:rPr>
              <w:t>New</w:t>
            </w:r>
          </w:p>
          <w:p w14:paraId="50BCB5EE" w14:textId="77777777" w:rsidR="00772B20" w:rsidRDefault="00772B20" w:rsidP="008247A9">
            <w:pPr>
              <w:pStyle w:val="paragraph"/>
              <w:spacing w:before="120" w:beforeAutospacing="0" w:after="0" w:afterAutospacing="0"/>
              <w:textAlignment w:val="baseline"/>
              <w:rPr>
                <w:rStyle w:val="normaltextrun"/>
                <w:rFonts w:ascii="Arial" w:hAnsi="Arial" w:cs="Arial"/>
              </w:rPr>
            </w:pPr>
          </w:p>
          <w:p w14:paraId="256ED35C" w14:textId="77777777" w:rsidR="00772B20" w:rsidRDefault="00772B20" w:rsidP="008247A9">
            <w:pPr>
              <w:pStyle w:val="paragraph"/>
              <w:spacing w:before="120" w:beforeAutospacing="0" w:after="0" w:afterAutospacing="0"/>
              <w:textAlignment w:val="baseline"/>
              <w:rPr>
                <w:rStyle w:val="normaltextrun"/>
                <w:rFonts w:ascii="Arial" w:hAnsi="Arial" w:cs="Arial"/>
              </w:rPr>
            </w:pPr>
          </w:p>
          <w:p w14:paraId="39D84B44" w14:textId="77777777" w:rsidR="00772B20" w:rsidRDefault="00772B20" w:rsidP="008247A9">
            <w:pPr>
              <w:pStyle w:val="paragraph"/>
              <w:spacing w:before="120" w:beforeAutospacing="0" w:after="0" w:afterAutospacing="0"/>
              <w:textAlignment w:val="baseline"/>
              <w:rPr>
                <w:rStyle w:val="normaltextrun"/>
                <w:rFonts w:ascii="Arial" w:hAnsi="Arial" w:cs="Arial"/>
              </w:rPr>
            </w:pPr>
          </w:p>
          <w:p w14:paraId="14B49AA1" w14:textId="77777777" w:rsidR="00772B20" w:rsidRDefault="00772B20" w:rsidP="008247A9">
            <w:pPr>
              <w:pStyle w:val="paragraph"/>
              <w:spacing w:before="120" w:beforeAutospacing="0" w:after="0" w:afterAutospacing="0"/>
              <w:textAlignment w:val="baseline"/>
              <w:rPr>
                <w:rStyle w:val="normaltextrun"/>
                <w:rFonts w:ascii="Arial" w:hAnsi="Arial" w:cs="Arial"/>
              </w:rPr>
            </w:pPr>
          </w:p>
          <w:p w14:paraId="4EA4F9C5" w14:textId="77777777" w:rsidR="00231A48" w:rsidRDefault="00231A48" w:rsidP="00772B20">
            <w:pPr>
              <w:pStyle w:val="paragraph"/>
              <w:spacing w:before="0" w:beforeAutospacing="0" w:after="0" w:afterAutospacing="0"/>
              <w:textAlignment w:val="baseline"/>
              <w:rPr>
                <w:rStyle w:val="normaltextrun"/>
                <w:rFonts w:ascii="Arial" w:hAnsi="Arial" w:cs="Arial"/>
              </w:rPr>
            </w:pPr>
          </w:p>
          <w:p w14:paraId="05DF9BAC" w14:textId="79A1C8E5" w:rsidR="00772B20" w:rsidRPr="00566C18" w:rsidRDefault="00772B20" w:rsidP="00772B20">
            <w:pPr>
              <w:pStyle w:val="paragraph"/>
              <w:spacing w:before="0" w:beforeAutospacing="0" w:after="0" w:afterAutospacing="0"/>
              <w:textAlignment w:val="baseline"/>
              <w:rPr>
                <w:rStyle w:val="normaltextrun"/>
                <w:rFonts w:ascii="Arial" w:hAnsi="Arial" w:cs="Arial"/>
              </w:rPr>
            </w:pPr>
            <w:r>
              <w:rPr>
                <w:rStyle w:val="normaltextrun"/>
                <w:rFonts w:ascii="Arial" w:hAnsi="Arial" w:cs="Arial"/>
              </w:rPr>
              <w:t>New</w:t>
            </w:r>
          </w:p>
        </w:tc>
        <w:tc>
          <w:tcPr>
            <w:tcW w:w="6096" w:type="dxa"/>
          </w:tcPr>
          <w:p w14:paraId="5DF747ED" w14:textId="007FD61A" w:rsidR="00772B20" w:rsidRDefault="00772B20" w:rsidP="008247A9">
            <w:pPr>
              <w:pStyle w:val="paragraph"/>
              <w:spacing w:before="120" w:beforeAutospacing="0" w:after="0" w:afterAutospacing="0"/>
              <w:textAlignment w:val="baseline"/>
              <w:rPr>
                <w:rStyle w:val="normaltextrun"/>
                <w:rFonts w:ascii="Arial" w:hAnsi="Arial" w:cs="Arial"/>
              </w:rPr>
            </w:pPr>
            <w:r>
              <w:rPr>
                <w:rStyle w:val="normaltextrun"/>
                <w:rFonts w:ascii="Arial" w:hAnsi="Arial" w:cs="Arial"/>
              </w:rPr>
              <w:t xml:space="preserve">Edits to ‘Supporting evidence’ and ‘Outcome’ sections to clarify </w:t>
            </w:r>
            <w:proofErr w:type="gramStart"/>
            <w:r>
              <w:rPr>
                <w:rStyle w:val="normaltextrun"/>
                <w:rFonts w:ascii="Arial" w:hAnsi="Arial" w:cs="Arial"/>
              </w:rPr>
              <w:t>guidance</w:t>
            </w:r>
            <w:proofErr w:type="gramEnd"/>
          </w:p>
          <w:p w14:paraId="526663E1" w14:textId="65D26487" w:rsidR="008C166D" w:rsidRPr="00566C18" w:rsidRDefault="00772B20" w:rsidP="00F37FD1">
            <w:pPr>
              <w:pStyle w:val="paragraph"/>
              <w:spacing w:before="120" w:beforeAutospacing="0" w:after="120" w:afterAutospacing="0"/>
              <w:jc w:val="both"/>
              <w:textAlignment w:val="baseline"/>
              <w:rPr>
                <w:rStyle w:val="normaltextrun"/>
                <w:rFonts w:ascii="Arial" w:hAnsi="Arial" w:cs="Arial"/>
              </w:rPr>
            </w:pPr>
            <w:r>
              <w:rPr>
                <w:rStyle w:val="normaltextrun"/>
                <w:rFonts w:ascii="Arial" w:hAnsi="Arial" w:cs="Arial"/>
              </w:rPr>
              <w:t>Added to</w:t>
            </w:r>
            <w:r w:rsidR="00B62543" w:rsidRPr="00566C18">
              <w:rPr>
                <w:rStyle w:val="normaltextrun"/>
                <w:rFonts w:ascii="Arial" w:hAnsi="Arial" w:cs="Arial"/>
              </w:rPr>
              <w:t xml:space="preserve"> ‘</w:t>
            </w:r>
            <w:r w:rsidR="008C166D" w:rsidRPr="00566C18">
              <w:rPr>
                <w:rStyle w:val="normaltextrun"/>
                <w:rFonts w:ascii="Arial" w:hAnsi="Arial" w:cs="Arial"/>
              </w:rPr>
              <w:t>Supporting evidence</w:t>
            </w:r>
            <w:r w:rsidR="00B62543" w:rsidRPr="00566C18">
              <w:rPr>
                <w:rStyle w:val="normaltextrun"/>
                <w:rFonts w:ascii="Arial" w:hAnsi="Arial" w:cs="Arial"/>
              </w:rPr>
              <w:t>’</w:t>
            </w:r>
            <w:r w:rsidR="005C59EE">
              <w:rPr>
                <w:rStyle w:val="normaltextrun"/>
                <w:rFonts w:ascii="Arial" w:hAnsi="Arial" w:cs="Arial"/>
              </w:rPr>
              <w:t>:</w:t>
            </w:r>
          </w:p>
          <w:p w14:paraId="2E4F938B" w14:textId="0863FAB1" w:rsidR="00E358DB" w:rsidRDefault="008C127B" w:rsidP="00E358DB">
            <w:pPr>
              <w:pStyle w:val="paragraph"/>
              <w:spacing w:before="0" w:beforeAutospacing="0" w:after="0" w:afterAutospacing="0"/>
              <w:textAlignment w:val="baseline"/>
              <w:rPr>
                <w:rStyle w:val="eop"/>
                <w:rFonts w:ascii="Arial" w:hAnsi="Arial" w:cs="Arial"/>
              </w:rPr>
            </w:pPr>
            <w:r>
              <w:rPr>
                <w:rStyle w:val="normaltextrun"/>
                <w:rFonts w:ascii="Arial" w:hAnsi="Arial" w:cs="Arial"/>
              </w:rPr>
              <w:t xml:space="preserve">“The DSOA coordinator must submit both SIL tools </w:t>
            </w:r>
            <w:r w:rsidR="00E358DB" w:rsidRPr="00566C18">
              <w:rPr>
                <w:rStyle w:val="normaltextrun"/>
                <w:rFonts w:ascii="Arial" w:hAnsi="Arial" w:cs="Arial"/>
              </w:rPr>
              <w:t>in excel</w:t>
            </w:r>
            <w:r w:rsidR="00C46E9D">
              <w:rPr>
                <w:rStyle w:val="normaltextrun"/>
                <w:rFonts w:ascii="Arial" w:hAnsi="Arial" w:cs="Arial"/>
              </w:rPr>
              <w:t xml:space="preserve">. The submission must </w:t>
            </w:r>
            <w:r w:rsidR="00E358DB" w:rsidRPr="00566C18">
              <w:rPr>
                <w:rStyle w:val="normaltextrun"/>
                <w:rFonts w:ascii="Arial" w:hAnsi="Arial" w:cs="Arial"/>
              </w:rPr>
              <w:t>include all residents in the accommodation setting, including any vacancies</w:t>
            </w:r>
            <w:r w:rsidR="00C46E9D">
              <w:rPr>
                <w:rStyle w:val="normaltextrun"/>
                <w:rFonts w:ascii="Arial" w:hAnsi="Arial" w:cs="Arial"/>
              </w:rPr>
              <w:t>. DSOA coordinators must de-identify</w:t>
            </w:r>
            <w:r w:rsidR="00231A48">
              <w:rPr>
                <w:rStyle w:val="normaltextrun"/>
                <w:rFonts w:ascii="Arial" w:hAnsi="Arial" w:cs="Arial"/>
              </w:rPr>
              <w:t xml:space="preserve"> any </w:t>
            </w:r>
            <w:r w:rsidR="00E358DB" w:rsidRPr="00566C18">
              <w:rPr>
                <w:rStyle w:val="normaltextrun"/>
                <w:rFonts w:ascii="Arial" w:hAnsi="Arial" w:cs="Arial"/>
              </w:rPr>
              <w:t>NDIS clients</w:t>
            </w:r>
            <w:r w:rsidR="00231A48">
              <w:rPr>
                <w:rStyle w:val="normaltextrun"/>
                <w:rFonts w:ascii="Arial" w:hAnsi="Arial" w:cs="Arial"/>
              </w:rPr>
              <w:t xml:space="preserve"> </w:t>
            </w:r>
            <w:r w:rsidR="00E358DB" w:rsidRPr="00566C18">
              <w:rPr>
                <w:rStyle w:val="normaltextrun"/>
                <w:rFonts w:ascii="Arial" w:hAnsi="Arial" w:cs="Arial"/>
              </w:rPr>
              <w:t>in the SIL tool”.</w:t>
            </w:r>
            <w:r w:rsidR="00E358DB" w:rsidRPr="00566C18">
              <w:rPr>
                <w:rStyle w:val="eop"/>
                <w:rFonts w:ascii="Arial" w:hAnsi="Arial" w:cs="Arial"/>
              </w:rPr>
              <w:t> </w:t>
            </w:r>
          </w:p>
          <w:p w14:paraId="500A29E0" w14:textId="77777777" w:rsidR="00772B20" w:rsidRDefault="00772B20" w:rsidP="00E358DB">
            <w:pPr>
              <w:pStyle w:val="paragraph"/>
              <w:spacing w:before="0" w:beforeAutospacing="0" w:after="0" w:afterAutospacing="0"/>
              <w:textAlignment w:val="baseline"/>
              <w:rPr>
                <w:rStyle w:val="eop"/>
                <w:rFonts w:ascii="Arial" w:hAnsi="Arial" w:cs="Arial"/>
              </w:rPr>
            </w:pPr>
          </w:p>
          <w:p w14:paraId="25F06E9F" w14:textId="472B1F3E" w:rsidR="00772B20" w:rsidRPr="00566C18" w:rsidRDefault="00772B20" w:rsidP="00F37FD1">
            <w:pPr>
              <w:pStyle w:val="paragraph"/>
              <w:spacing w:before="0" w:beforeAutospacing="0" w:after="120" w:afterAutospacing="0"/>
              <w:textAlignment w:val="baseline"/>
              <w:rPr>
                <w:rStyle w:val="eop"/>
                <w:rFonts w:ascii="Arial" w:hAnsi="Arial" w:cs="Arial"/>
              </w:rPr>
            </w:pPr>
            <w:r>
              <w:rPr>
                <w:rStyle w:val="eop"/>
                <w:rFonts w:ascii="Arial" w:hAnsi="Arial" w:cs="Arial"/>
              </w:rPr>
              <w:t>Added to ‘Outcome</w:t>
            </w:r>
            <w:r w:rsidR="009F3E6E">
              <w:rPr>
                <w:rStyle w:val="eop"/>
                <w:rFonts w:ascii="Arial" w:hAnsi="Arial" w:cs="Arial"/>
              </w:rPr>
              <w:t>’:</w:t>
            </w:r>
          </w:p>
          <w:p w14:paraId="6E6B98A1" w14:textId="77777777" w:rsidR="00BF6AD8" w:rsidRDefault="00E358DB" w:rsidP="00AD37CF">
            <w:pPr>
              <w:pStyle w:val="paragraph"/>
              <w:spacing w:before="0" w:beforeAutospacing="0" w:after="0" w:afterAutospacing="0"/>
              <w:textAlignment w:val="baseline"/>
              <w:rPr>
                <w:rStyle w:val="normaltextrun"/>
                <w:rFonts w:ascii="Arial" w:hAnsi="Arial" w:cs="Arial"/>
              </w:rPr>
            </w:pPr>
            <w:r w:rsidRPr="00566C18">
              <w:rPr>
                <w:rStyle w:val="normaltextrun"/>
                <w:rFonts w:ascii="Arial" w:hAnsi="Arial" w:cs="Arial"/>
              </w:rPr>
              <w:t>“If approved, the DSOA service coordinator must</w:t>
            </w:r>
            <w:r w:rsidR="00175331">
              <w:rPr>
                <w:rStyle w:val="normaltextrun"/>
                <w:rFonts w:ascii="Arial" w:hAnsi="Arial" w:cs="Arial"/>
              </w:rPr>
              <w:t>:</w:t>
            </w:r>
            <w:r w:rsidRPr="00566C18">
              <w:rPr>
                <w:rStyle w:val="normaltextrun"/>
                <w:rFonts w:ascii="Arial" w:hAnsi="Arial" w:cs="Arial"/>
              </w:rPr>
              <w:t xml:space="preserve"> </w:t>
            </w:r>
          </w:p>
          <w:p w14:paraId="28927B34" w14:textId="4F619A5C" w:rsidR="00BF6AD8" w:rsidRDefault="00E358DB" w:rsidP="00BF6AD8">
            <w:pPr>
              <w:pStyle w:val="paragraph"/>
              <w:numPr>
                <w:ilvl w:val="0"/>
                <w:numId w:val="14"/>
              </w:numPr>
              <w:spacing w:before="0" w:beforeAutospacing="0" w:after="0" w:afterAutospacing="0"/>
              <w:ind w:left="316"/>
              <w:textAlignment w:val="baseline"/>
              <w:rPr>
                <w:rStyle w:val="normaltextrun"/>
                <w:rFonts w:ascii="Arial" w:hAnsi="Arial" w:cs="Arial"/>
              </w:rPr>
            </w:pPr>
            <w:r w:rsidRPr="00566C18">
              <w:rPr>
                <w:rStyle w:val="normaltextrun"/>
                <w:rFonts w:ascii="Arial" w:hAnsi="Arial" w:cs="Arial"/>
              </w:rPr>
              <w:t xml:space="preserve">update the client’s ISP to reflect the approved </w:t>
            </w:r>
            <w:proofErr w:type="gramStart"/>
            <w:r w:rsidRPr="00566C18">
              <w:rPr>
                <w:rStyle w:val="normaltextrun"/>
                <w:rFonts w:ascii="Arial" w:hAnsi="Arial" w:cs="Arial"/>
              </w:rPr>
              <w:t>funding</w:t>
            </w:r>
            <w:proofErr w:type="gramEnd"/>
            <w:r w:rsidRPr="00566C18">
              <w:rPr>
                <w:rStyle w:val="normaltextrun"/>
                <w:rFonts w:ascii="Arial" w:hAnsi="Arial" w:cs="Arial"/>
              </w:rPr>
              <w:t xml:space="preserve"> </w:t>
            </w:r>
          </w:p>
          <w:p w14:paraId="2224FCEF" w14:textId="77777777" w:rsidR="00BF6AD8" w:rsidRDefault="00BF6AD8" w:rsidP="00BF6AD8">
            <w:pPr>
              <w:pStyle w:val="paragraph"/>
              <w:numPr>
                <w:ilvl w:val="0"/>
                <w:numId w:val="14"/>
              </w:numPr>
              <w:spacing w:before="0" w:beforeAutospacing="0" w:after="0" w:afterAutospacing="0"/>
              <w:ind w:left="316"/>
              <w:textAlignment w:val="baseline"/>
              <w:rPr>
                <w:rStyle w:val="normaltextrun"/>
                <w:rFonts w:ascii="Arial" w:hAnsi="Arial" w:cs="Arial"/>
              </w:rPr>
            </w:pPr>
            <w:r>
              <w:rPr>
                <w:rStyle w:val="normaltextrun"/>
                <w:rFonts w:ascii="Arial" w:hAnsi="Arial" w:cs="Arial"/>
              </w:rPr>
              <w:t>Get the ISP s</w:t>
            </w:r>
            <w:r w:rsidR="00E358DB" w:rsidRPr="00566C18">
              <w:rPr>
                <w:rStyle w:val="normaltextrun"/>
                <w:rFonts w:ascii="Arial" w:hAnsi="Arial" w:cs="Arial"/>
              </w:rPr>
              <w:t xml:space="preserve">igned by the client or their carer, advocate or </w:t>
            </w:r>
            <w:proofErr w:type="gramStart"/>
            <w:r w:rsidR="00E358DB" w:rsidRPr="00566C18">
              <w:rPr>
                <w:rStyle w:val="normaltextrun"/>
                <w:rFonts w:ascii="Arial" w:hAnsi="Arial" w:cs="Arial"/>
              </w:rPr>
              <w:t>representative</w:t>
            </w:r>
            <w:proofErr w:type="gramEnd"/>
            <w:r w:rsidR="00E358DB" w:rsidRPr="00566C18">
              <w:rPr>
                <w:rStyle w:val="normaltextrun"/>
                <w:rFonts w:ascii="Arial" w:hAnsi="Arial" w:cs="Arial"/>
              </w:rPr>
              <w:t xml:space="preserve"> </w:t>
            </w:r>
          </w:p>
          <w:p w14:paraId="6E63BC98" w14:textId="0E08DE8D" w:rsidR="00E358DB" w:rsidRPr="00566C18" w:rsidDel="003929C3" w:rsidRDefault="00BF6AD8" w:rsidP="00BF6AD8">
            <w:pPr>
              <w:pStyle w:val="paragraph"/>
              <w:numPr>
                <w:ilvl w:val="0"/>
                <w:numId w:val="14"/>
              </w:numPr>
              <w:spacing w:before="0" w:beforeAutospacing="0" w:after="0" w:afterAutospacing="0"/>
              <w:ind w:left="316"/>
              <w:textAlignment w:val="baseline"/>
              <w:rPr>
                <w:rStyle w:val="normaltextrun"/>
                <w:rFonts w:ascii="Arial" w:hAnsi="Arial" w:cs="Arial"/>
              </w:rPr>
            </w:pPr>
            <w:r>
              <w:rPr>
                <w:rStyle w:val="normaltextrun"/>
                <w:rFonts w:ascii="Arial" w:hAnsi="Arial" w:cs="Arial"/>
              </w:rPr>
              <w:t xml:space="preserve">Provide a copy to the department within 10 calendar days of it </w:t>
            </w:r>
            <w:r w:rsidRPr="000A33F3">
              <w:rPr>
                <w:rStyle w:val="normaltextrun"/>
                <w:rFonts w:ascii="Arial" w:hAnsi="Arial" w:cs="Arial"/>
              </w:rPr>
              <w:t xml:space="preserve">being signed </w:t>
            </w:r>
            <w:r w:rsidR="00E358DB" w:rsidRPr="000A33F3">
              <w:rPr>
                <w:rStyle w:val="normaltextrun"/>
                <w:rFonts w:ascii="Arial" w:hAnsi="Arial" w:cs="Arial"/>
              </w:rPr>
              <w:t>(</w:t>
            </w:r>
            <w:hyperlink r:id="rId17" w:tgtFrame="_blank" w:history="1">
              <w:r w:rsidR="00E358DB" w:rsidRPr="000A33F3">
                <w:rPr>
                  <w:rStyle w:val="Hyperlink"/>
                  <w:rFonts w:ascii="Arial" w:hAnsi="Arial" w:cs="Arial"/>
                </w:rPr>
                <w:t>DSOACompliance@health.gov.au)</w:t>
              </w:r>
            </w:hyperlink>
            <w:r w:rsidR="00E358DB" w:rsidRPr="000A33F3">
              <w:rPr>
                <w:rStyle w:val="normaltextrun"/>
                <w:rFonts w:ascii="Arial" w:hAnsi="Arial" w:cs="Arial"/>
              </w:rPr>
              <w:t>.”</w:t>
            </w:r>
            <w:r w:rsidR="00E358DB" w:rsidRPr="00566C18">
              <w:rPr>
                <w:rStyle w:val="eop"/>
                <w:rFonts w:ascii="Arial" w:hAnsi="Arial" w:cs="Arial"/>
              </w:rPr>
              <w:t> </w:t>
            </w:r>
          </w:p>
        </w:tc>
      </w:tr>
      <w:tr w:rsidR="009651CB" w:rsidRPr="00566C18" w14:paraId="2E5F0163" w14:textId="77777777" w:rsidTr="00916D45">
        <w:tc>
          <w:tcPr>
            <w:tcW w:w="1134" w:type="dxa"/>
          </w:tcPr>
          <w:p w14:paraId="1415E84A" w14:textId="0EAA131A" w:rsidR="009651CB" w:rsidRPr="00566C18" w:rsidRDefault="009651CB" w:rsidP="00637CD3">
            <w:pPr>
              <w:spacing w:line="276" w:lineRule="auto"/>
              <w:rPr>
                <w:rFonts w:eastAsia="Calibri" w:cs="Arial"/>
                <w:sz w:val="22"/>
              </w:rPr>
            </w:pPr>
            <w:r w:rsidRPr="00566C18">
              <w:rPr>
                <w:rFonts w:cs="Arial"/>
                <w:sz w:val="22"/>
              </w:rPr>
              <w:t>3.4</w:t>
            </w:r>
          </w:p>
        </w:tc>
        <w:tc>
          <w:tcPr>
            <w:tcW w:w="1701" w:type="dxa"/>
          </w:tcPr>
          <w:p w14:paraId="277D0B51" w14:textId="1A5B5A19" w:rsidR="009651CB" w:rsidRPr="00566C18" w:rsidRDefault="009651CB" w:rsidP="00262E92">
            <w:pPr>
              <w:rPr>
                <w:rStyle w:val="normaltextrun"/>
                <w:rFonts w:cs="Arial"/>
                <w:sz w:val="22"/>
                <w:bdr w:val="none" w:sz="0" w:space="0" w:color="auto" w:frame="1"/>
              </w:rPr>
            </w:pPr>
            <w:r w:rsidRPr="00566C18">
              <w:rPr>
                <w:rStyle w:val="normaltextrun"/>
                <w:rFonts w:cs="Arial"/>
                <w:sz w:val="22"/>
                <w:bdr w:val="none" w:sz="0" w:space="0" w:color="auto" w:frame="1"/>
              </w:rPr>
              <w:t>Independent Assessment</w:t>
            </w:r>
          </w:p>
        </w:tc>
        <w:tc>
          <w:tcPr>
            <w:tcW w:w="1134" w:type="dxa"/>
          </w:tcPr>
          <w:p w14:paraId="6029C97B" w14:textId="35A753C1" w:rsidR="009651CB" w:rsidRPr="00566C18" w:rsidRDefault="00410A6B" w:rsidP="001217BE">
            <w:pPr>
              <w:pStyle w:val="paragraph"/>
              <w:spacing w:before="120" w:beforeAutospacing="0" w:after="0" w:afterAutospacing="0"/>
              <w:textAlignment w:val="baseline"/>
              <w:rPr>
                <w:rStyle w:val="normaltextrun"/>
                <w:rFonts w:ascii="Arial" w:hAnsi="Arial" w:cs="Arial"/>
                <w:color w:val="000000"/>
                <w:sz w:val="20"/>
                <w:shd w:val="clear" w:color="auto" w:fill="FFFFFF"/>
                <w:lang w:eastAsia="en-US"/>
              </w:rPr>
            </w:pPr>
            <w:r w:rsidRPr="00566C18">
              <w:rPr>
                <w:rStyle w:val="normaltextrun"/>
                <w:rFonts w:ascii="Arial" w:hAnsi="Arial" w:cs="Arial"/>
                <w:color w:val="000000"/>
                <w:shd w:val="clear" w:color="auto" w:fill="FFFFFF"/>
              </w:rPr>
              <w:t>Update</w:t>
            </w:r>
          </w:p>
        </w:tc>
        <w:tc>
          <w:tcPr>
            <w:tcW w:w="6096" w:type="dxa"/>
          </w:tcPr>
          <w:p w14:paraId="0327F141" w14:textId="0B255C23" w:rsidR="009651CB" w:rsidRPr="00566C18" w:rsidRDefault="00410A6B" w:rsidP="001217BE">
            <w:pPr>
              <w:pStyle w:val="paragraph"/>
              <w:spacing w:before="120" w:beforeAutospacing="0" w:after="0" w:afterAutospacing="0"/>
              <w:textAlignment w:val="baseline"/>
              <w:rPr>
                <w:rStyle w:val="normaltextrun"/>
                <w:rFonts w:ascii="Arial" w:hAnsi="Arial" w:cs="Arial"/>
              </w:rPr>
            </w:pPr>
            <w:r w:rsidRPr="00566C18">
              <w:rPr>
                <w:rStyle w:val="normaltextrun"/>
                <w:rFonts w:ascii="Arial" w:hAnsi="Arial" w:cs="Arial"/>
                <w:color w:val="000000"/>
                <w:shd w:val="clear" w:color="auto" w:fill="FFFFFF"/>
              </w:rPr>
              <w:t>New subheading</w:t>
            </w:r>
            <w:r w:rsidR="00A95074">
              <w:rPr>
                <w:rStyle w:val="normaltextrun"/>
                <w:rFonts w:ascii="Arial" w:hAnsi="Arial" w:cs="Arial"/>
                <w:color w:val="000000"/>
                <w:shd w:val="clear" w:color="auto" w:fill="FFFFFF"/>
              </w:rPr>
              <w:t xml:space="preserve"> for clarity</w:t>
            </w:r>
            <w:r w:rsidR="00566C18" w:rsidRPr="00566C18">
              <w:rPr>
                <w:rStyle w:val="eop"/>
                <w:rFonts w:ascii="Arial" w:hAnsi="Arial" w:cs="Arial"/>
              </w:rPr>
              <w:t xml:space="preserve"> (</w:t>
            </w:r>
            <w:r w:rsidR="00566C18" w:rsidRPr="00A958E2">
              <w:rPr>
                <w:rStyle w:val="eop"/>
                <w:rFonts w:ascii="Arial" w:hAnsi="Arial" w:cs="Arial"/>
              </w:rPr>
              <w:t>content has not change</w:t>
            </w:r>
            <w:r w:rsidR="00566C18" w:rsidRPr="00566C18">
              <w:rPr>
                <w:rStyle w:val="eop"/>
                <w:rFonts w:ascii="Arial" w:hAnsi="Arial" w:cs="Arial"/>
              </w:rPr>
              <w:t>)</w:t>
            </w:r>
          </w:p>
        </w:tc>
      </w:tr>
      <w:tr w:rsidR="009651CB" w:rsidRPr="00566C18" w14:paraId="64276657" w14:textId="2331961A" w:rsidTr="00916D45">
        <w:tc>
          <w:tcPr>
            <w:tcW w:w="1134" w:type="dxa"/>
          </w:tcPr>
          <w:p w14:paraId="5991C0B2" w14:textId="00F2A56D" w:rsidR="009651CB" w:rsidRPr="00566C18" w:rsidRDefault="009651CB" w:rsidP="00637CD3">
            <w:pPr>
              <w:spacing w:line="276" w:lineRule="auto"/>
              <w:rPr>
                <w:rFonts w:eastAsia="Calibri" w:cs="Arial"/>
                <w:sz w:val="22"/>
              </w:rPr>
            </w:pPr>
            <w:r w:rsidRPr="00566C18">
              <w:rPr>
                <w:rFonts w:eastAsia="Calibri" w:cs="Arial"/>
                <w:sz w:val="22"/>
              </w:rPr>
              <w:t>3.5</w:t>
            </w:r>
          </w:p>
        </w:tc>
        <w:tc>
          <w:tcPr>
            <w:tcW w:w="1701" w:type="dxa"/>
          </w:tcPr>
          <w:p w14:paraId="479A4035" w14:textId="404AC3C6" w:rsidR="009651CB" w:rsidRPr="00566C18" w:rsidRDefault="009651CB" w:rsidP="00637CD3">
            <w:pPr>
              <w:spacing w:line="276" w:lineRule="auto"/>
              <w:rPr>
                <w:rStyle w:val="normaltextrun"/>
                <w:rFonts w:cs="Arial"/>
                <w:sz w:val="22"/>
                <w:bdr w:val="none" w:sz="0" w:space="0" w:color="auto" w:frame="1"/>
              </w:rPr>
            </w:pPr>
            <w:r w:rsidRPr="00566C18">
              <w:rPr>
                <w:rStyle w:val="normaltextrun"/>
                <w:rFonts w:cs="Arial"/>
                <w:sz w:val="22"/>
                <w:shd w:val="clear" w:color="auto" w:fill="FFFFFF"/>
              </w:rPr>
              <w:t>Updating ISP </w:t>
            </w:r>
          </w:p>
        </w:tc>
        <w:tc>
          <w:tcPr>
            <w:tcW w:w="1134" w:type="dxa"/>
          </w:tcPr>
          <w:p w14:paraId="4DE9C622" w14:textId="0D6315AA" w:rsidR="009651CB" w:rsidRPr="00566C18" w:rsidRDefault="005D6F4A" w:rsidP="00A750AD">
            <w:pPr>
              <w:rPr>
                <w:rStyle w:val="normaltextrun"/>
                <w:rFonts w:cs="Arial"/>
                <w:color w:val="000000"/>
                <w:sz w:val="22"/>
                <w:shd w:val="clear" w:color="auto" w:fill="FFFFFF"/>
              </w:rPr>
            </w:pPr>
            <w:r>
              <w:rPr>
                <w:rStyle w:val="normaltextrun"/>
                <w:rFonts w:cs="Arial"/>
                <w:color w:val="000000"/>
                <w:sz w:val="22"/>
                <w:shd w:val="clear" w:color="auto" w:fill="FFFFFF"/>
              </w:rPr>
              <w:t>Update</w:t>
            </w:r>
          </w:p>
        </w:tc>
        <w:tc>
          <w:tcPr>
            <w:tcW w:w="6096" w:type="dxa"/>
          </w:tcPr>
          <w:p w14:paraId="097BA392" w14:textId="77777777" w:rsidR="00B81028" w:rsidRDefault="004F7141" w:rsidP="00A750AD">
            <w:pPr>
              <w:rPr>
                <w:rStyle w:val="normaltextrun"/>
                <w:rFonts w:cs="Arial"/>
                <w:color w:val="000000"/>
                <w:sz w:val="22"/>
                <w:shd w:val="clear" w:color="auto" w:fill="FFFFFF"/>
              </w:rPr>
            </w:pPr>
            <w:r>
              <w:rPr>
                <w:rStyle w:val="normaltextrun"/>
                <w:rFonts w:cs="Arial"/>
                <w:color w:val="000000"/>
                <w:sz w:val="22"/>
                <w:shd w:val="clear" w:color="auto" w:fill="FFFFFF"/>
              </w:rPr>
              <w:t xml:space="preserve">Added: </w:t>
            </w:r>
          </w:p>
          <w:p w14:paraId="467F18C0" w14:textId="2E06262D" w:rsidR="009651CB" w:rsidRDefault="00B81028" w:rsidP="00A750AD">
            <w:pPr>
              <w:rPr>
                <w:rStyle w:val="normaltextrun"/>
                <w:rFonts w:cs="Arial"/>
                <w:color w:val="000000"/>
                <w:sz w:val="22"/>
                <w:shd w:val="clear" w:color="auto" w:fill="FFFFFF"/>
              </w:rPr>
            </w:pPr>
            <w:r>
              <w:rPr>
                <w:rStyle w:val="normaltextrun"/>
                <w:rFonts w:cs="Arial"/>
                <w:color w:val="000000"/>
                <w:sz w:val="22"/>
                <w:shd w:val="clear" w:color="auto" w:fill="FFFFFF"/>
              </w:rPr>
              <w:t>“</w:t>
            </w:r>
            <w:r w:rsidR="004F7141">
              <w:rPr>
                <w:rStyle w:val="normaltextrun"/>
                <w:rFonts w:cs="Arial"/>
                <w:color w:val="000000"/>
                <w:sz w:val="22"/>
                <w:shd w:val="clear" w:color="auto" w:fill="FFFFFF"/>
              </w:rPr>
              <w:t>DSOA service coordinators are responsible for keeping each client’s</w:t>
            </w:r>
            <w:r w:rsidR="009E0FD4">
              <w:rPr>
                <w:rStyle w:val="normaltextrun"/>
                <w:rFonts w:cs="Arial"/>
                <w:color w:val="000000"/>
                <w:sz w:val="22"/>
                <w:shd w:val="clear" w:color="auto" w:fill="FFFFFF"/>
              </w:rPr>
              <w:t xml:space="preserve"> ISP updated with changes. When reviewing and updating a client’s ISP, the DSOA service coordinator must:</w:t>
            </w:r>
          </w:p>
          <w:p w14:paraId="6D59BF20" w14:textId="3BF40AA7" w:rsidR="009E0FD4" w:rsidRDefault="00B81028" w:rsidP="009E0FD4">
            <w:pPr>
              <w:pStyle w:val="ListParagraph"/>
              <w:numPr>
                <w:ilvl w:val="0"/>
                <w:numId w:val="15"/>
              </w:numPr>
              <w:ind w:left="316"/>
              <w:rPr>
                <w:rStyle w:val="normaltextrun"/>
                <w:rFonts w:cs="Arial"/>
                <w:color w:val="000000"/>
                <w:sz w:val="22"/>
                <w:shd w:val="clear" w:color="auto" w:fill="FFFFFF"/>
              </w:rPr>
            </w:pPr>
            <w:r>
              <w:rPr>
                <w:rStyle w:val="normaltextrun"/>
                <w:rFonts w:cs="Arial"/>
                <w:color w:val="000000"/>
                <w:sz w:val="22"/>
                <w:shd w:val="clear" w:color="auto" w:fill="FFFFFF"/>
              </w:rPr>
              <w:t xml:space="preserve">review </w:t>
            </w:r>
            <w:r w:rsidR="00CB2493">
              <w:rPr>
                <w:rStyle w:val="normaltextrun"/>
                <w:rFonts w:cs="Arial"/>
                <w:color w:val="000000"/>
                <w:sz w:val="22"/>
                <w:shd w:val="clear" w:color="auto" w:fill="FFFFFF"/>
              </w:rPr>
              <w:t xml:space="preserve">the ISP with the client and /or the client’s representative at least once per year, or sooner if the client has had a change in their disability support needs or a change to their funding </w:t>
            </w:r>
            <w:proofErr w:type="gramStart"/>
            <w:r w:rsidR="00CB2493">
              <w:rPr>
                <w:rStyle w:val="normaltextrun"/>
                <w:rFonts w:cs="Arial"/>
                <w:color w:val="000000"/>
                <w:sz w:val="22"/>
                <w:shd w:val="clear" w:color="auto" w:fill="FFFFFF"/>
              </w:rPr>
              <w:t>level</w:t>
            </w:r>
            <w:proofErr w:type="gramEnd"/>
          </w:p>
          <w:p w14:paraId="0ACE45E2" w14:textId="4A29CD41" w:rsidR="00CB2493" w:rsidRDefault="00B81028" w:rsidP="009E0FD4">
            <w:pPr>
              <w:pStyle w:val="ListParagraph"/>
              <w:numPr>
                <w:ilvl w:val="0"/>
                <w:numId w:val="15"/>
              </w:numPr>
              <w:ind w:left="316"/>
              <w:rPr>
                <w:rStyle w:val="normaltextrun"/>
                <w:rFonts w:cs="Arial"/>
                <w:color w:val="000000"/>
                <w:sz w:val="22"/>
                <w:shd w:val="clear" w:color="auto" w:fill="FFFFFF"/>
              </w:rPr>
            </w:pPr>
            <w:r>
              <w:rPr>
                <w:rStyle w:val="normaltextrun"/>
                <w:rFonts w:cs="Arial"/>
                <w:color w:val="000000"/>
                <w:sz w:val="22"/>
                <w:shd w:val="clear" w:color="auto" w:fill="FFFFFF"/>
              </w:rPr>
              <w:t xml:space="preserve">use </w:t>
            </w:r>
            <w:r w:rsidR="00CB2493">
              <w:rPr>
                <w:rStyle w:val="normaltextrun"/>
                <w:rFonts w:cs="Arial"/>
                <w:color w:val="000000"/>
                <w:sz w:val="22"/>
                <w:shd w:val="clear" w:color="auto" w:fill="FFFFFF"/>
              </w:rPr>
              <w:t xml:space="preserve">the ISP template available on the department’s </w:t>
            </w:r>
            <w:proofErr w:type="gramStart"/>
            <w:r w:rsidR="00CB2493">
              <w:rPr>
                <w:rStyle w:val="normaltextrun"/>
                <w:rFonts w:cs="Arial"/>
                <w:color w:val="000000"/>
                <w:sz w:val="22"/>
                <w:shd w:val="clear" w:color="auto" w:fill="FFFFFF"/>
              </w:rPr>
              <w:t>website</w:t>
            </w:r>
            <w:proofErr w:type="gramEnd"/>
          </w:p>
          <w:p w14:paraId="23B2769F" w14:textId="44E39ED9" w:rsidR="00CB2493" w:rsidRDefault="00B81028" w:rsidP="009E0FD4">
            <w:pPr>
              <w:pStyle w:val="ListParagraph"/>
              <w:numPr>
                <w:ilvl w:val="0"/>
                <w:numId w:val="15"/>
              </w:numPr>
              <w:ind w:left="316"/>
              <w:rPr>
                <w:rStyle w:val="normaltextrun"/>
                <w:rFonts w:cs="Arial"/>
                <w:color w:val="000000"/>
                <w:sz w:val="22"/>
                <w:shd w:val="clear" w:color="auto" w:fill="FFFFFF"/>
              </w:rPr>
            </w:pPr>
            <w:r>
              <w:rPr>
                <w:rStyle w:val="normaltextrun"/>
                <w:rFonts w:cs="Arial"/>
                <w:color w:val="000000"/>
                <w:sz w:val="22"/>
                <w:shd w:val="clear" w:color="auto" w:fill="FFFFFF"/>
              </w:rPr>
              <w:t xml:space="preserve">have </w:t>
            </w:r>
            <w:r w:rsidR="00CB2493">
              <w:rPr>
                <w:rStyle w:val="normaltextrun"/>
                <w:rFonts w:cs="Arial"/>
                <w:color w:val="000000"/>
                <w:sz w:val="22"/>
                <w:shd w:val="clear" w:color="auto" w:fill="FFFFFF"/>
              </w:rPr>
              <w:t xml:space="preserve">the ISP signed by the DSOA service coordinator, the client, and/or the relevant carer, advocate or representative before service delivery </w:t>
            </w:r>
            <w:proofErr w:type="gramStart"/>
            <w:r w:rsidR="00CB2493">
              <w:rPr>
                <w:rStyle w:val="normaltextrun"/>
                <w:rFonts w:cs="Arial"/>
                <w:color w:val="000000"/>
                <w:sz w:val="22"/>
                <w:shd w:val="clear" w:color="auto" w:fill="FFFFFF"/>
              </w:rPr>
              <w:t>starts</w:t>
            </w:r>
            <w:proofErr w:type="gramEnd"/>
          </w:p>
          <w:p w14:paraId="1DA0AE0D" w14:textId="0CA73732" w:rsidR="00CB2493" w:rsidRDefault="00B81028" w:rsidP="009E0FD4">
            <w:pPr>
              <w:pStyle w:val="ListParagraph"/>
              <w:numPr>
                <w:ilvl w:val="0"/>
                <w:numId w:val="15"/>
              </w:numPr>
              <w:ind w:left="316"/>
              <w:rPr>
                <w:rStyle w:val="normaltextrun"/>
                <w:rFonts w:cs="Arial"/>
                <w:color w:val="000000"/>
                <w:sz w:val="22"/>
                <w:shd w:val="clear" w:color="auto" w:fill="FFFFFF"/>
              </w:rPr>
            </w:pPr>
            <w:r>
              <w:rPr>
                <w:rStyle w:val="normaltextrun"/>
                <w:rFonts w:cs="Arial"/>
                <w:color w:val="000000"/>
                <w:sz w:val="22"/>
                <w:shd w:val="clear" w:color="auto" w:fill="FFFFFF"/>
              </w:rPr>
              <w:t xml:space="preserve">provide </w:t>
            </w:r>
            <w:r w:rsidR="00CB2493">
              <w:rPr>
                <w:rStyle w:val="normaltextrun"/>
                <w:rFonts w:cs="Arial"/>
                <w:color w:val="000000"/>
                <w:sz w:val="22"/>
                <w:shd w:val="clear" w:color="auto" w:fill="FFFFFF"/>
              </w:rPr>
              <w:t xml:space="preserve">a copy of the client’s updated ISP to all parties who signed </w:t>
            </w:r>
            <w:proofErr w:type="gramStart"/>
            <w:r w:rsidR="00CB2493">
              <w:rPr>
                <w:rStyle w:val="normaltextrun"/>
                <w:rFonts w:cs="Arial"/>
                <w:color w:val="000000"/>
                <w:sz w:val="22"/>
                <w:shd w:val="clear" w:color="auto" w:fill="FFFFFF"/>
              </w:rPr>
              <w:t>it</w:t>
            </w:r>
            <w:proofErr w:type="gramEnd"/>
          </w:p>
          <w:p w14:paraId="52B10F5E" w14:textId="45AD95C1" w:rsidR="00FF5178" w:rsidRDefault="00B81028" w:rsidP="00FF5178">
            <w:pPr>
              <w:pStyle w:val="ListParagraph"/>
              <w:numPr>
                <w:ilvl w:val="1"/>
                <w:numId w:val="15"/>
              </w:numPr>
              <w:ind w:left="741"/>
              <w:rPr>
                <w:rStyle w:val="normaltextrun"/>
                <w:rFonts w:cs="Arial"/>
                <w:color w:val="000000"/>
                <w:sz w:val="22"/>
                <w:shd w:val="clear" w:color="auto" w:fill="FFFFFF"/>
              </w:rPr>
            </w:pPr>
            <w:r>
              <w:rPr>
                <w:rStyle w:val="normaltextrun"/>
                <w:rFonts w:cs="Arial"/>
                <w:color w:val="000000"/>
                <w:sz w:val="22"/>
                <w:shd w:val="clear" w:color="auto" w:fill="FFFFFF"/>
              </w:rPr>
              <w:t>i</w:t>
            </w:r>
            <w:r w:rsidR="00FF5178">
              <w:rPr>
                <w:rStyle w:val="normaltextrun"/>
                <w:rFonts w:cs="Arial"/>
                <w:color w:val="000000"/>
                <w:sz w:val="22"/>
                <w:shd w:val="clear" w:color="auto" w:fill="FFFFFF"/>
              </w:rPr>
              <w:t>f the client has a public guardian appointed, then a letter/email must be attached to the ISP from the public guardian in replace of a signature, stating that they have received a copy of the ISP and they agree to the document</w:t>
            </w:r>
            <w:r>
              <w:rPr>
                <w:rStyle w:val="normaltextrun"/>
                <w:rFonts w:cs="Arial"/>
                <w:color w:val="000000"/>
                <w:sz w:val="22"/>
                <w:shd w:val="clear" w:color="auto" w:fill="FFFFFF"/>
              </w:rPr>
              <w:t>.</w:t>
            </w:r>
          </w:p>
          <w:p w14:paraId="1A16E4E6" w14:textId="77777777" w:rsidR="007F6842" w:rsidRDefault="007F6842" w:rsidP="007F6842">
            <w:pPr>
              <w:rPr>
                <w:rStyle w:val="normaltextrun"/>
                <w:rFonts w:cs="Arial"/>
                <w:color w:val="000000"/>
                <w:sz w:val="22"/>
                <w:shd w:val="clear" w:color="auto" w:fill="FFFFFF"/>
              </w:rPr>
            </w:pPr>
            <w:r>
              <w:rPr>
                <w:rStyle w:val="normaltextrun"/>
                <w:rFonts w:cs="Arial"/>
                <w:color w:val="000000"/>
                <w:sz w:val="22"/>
                <w:shd w:val="clear" w:color="auto" w:fill="FFFFFF"/>
              </w:rPr>
              <w:t>DSOA service coordinators must provide a copy of the client’s updated ISP to the department within 10 calendar days of being updated and signed.</w:t>
            </w:r>
          </w:p>
          <w:p w14:paraId="039E1F67" w14:textId="2C5C1900" w:rsidR="007F6842" w:rsidRPr="007F6842" w:rsidRDefault="007F6842" w:rsidP="007F6842">
            <w:pPr>
              <w:rPr>
                <w:rStyle w:val="normaltextrun"/>
                <w:rFonts w:cs="Arial"/>
                <w:color w:val="000000"/>
                <w:sz w:val="22"/>
                <w:shd w:val="clear" w:color="auto" w:fill="FFFFFF"/>
              </w:rPr>
            </w:pPr>
            <w:r>
              <w:rPr>
                <w:rStyle w:val="normaltextrun"/>
                <w:rFonts w:cs="Arial"/>
                <w:color w:val="000000"/>
                <w:sz w:val="22"/>
                <w:shd w:val="clear" w:color="auto" w:fill="FFFFFF"/>
              </w:rPr>
              <w:lastRenderedPageBreak/>
              <w:t xml:space="preserve">For more information on how to complete an ISP, see </w:t>
            </w:r>
            <w:hyperlink r:id="rId18" w:history="1">
              <w:r w:rsidR="007A4CB7" w:rsidRPr="00041797">
                <w:rPr>
                  <w:rStyle w:val="Hyperlink"/>
                  <w:rFonts w:cs="Arial"/>
                  <w:sz w:val="22"/>
                  <w:shd w:val="clear" w:color="auto" w:fill="FFFFFF"/>
                </w:rPr>
                <w:t>Appendix C – How to fill out the ISP Template</w:t>
              </w:r>
            </w:hyperlink>
            <w:r w:rsidR="00000639">
              <w:rPr>
                <w:rStyle w:val="normaltextrun"/>
                <w:rFonts w:cs="Arial"/>
                <w:color w:val="000000"/>
                <w:sz w:val="22"/>
                <w:shd w:val="clear" w:color="auto" w:fill="FFFFFF"/>
              </w:rPr>
              <w:t>.</w:t>
            </w:r>
            <w:r w:rsidR="00B81028">
              <w:rPr>
                <w:rStyle w:val="normaltextrun"/>
                <w:rFonts w:cs="Arial"/>
                <w:color w:val="000000"/>
                <w:sz w:val="22"/>
                <w:shd w:val="clear" w:color="auto" w:fill="FFFFFF"/>
              </w:rPr>
              <w:t>”</w:t>
            </w:r>
          </w:p>
        </w:tc>
      </w:tr>
      <w:tr w:rsidR="009651CB" w:rsidRPr="00566C18" w14:paraId="1B7B41BB" w14:textId="77777777" w:rsidTr="00916D45">
        <w:tc>
          <w:tcPr>
            <w:tcW w:w="1134" w:type="dxa"/>
          </w:tcPr>
          <w:p w14:paraId="0D62ADDF" w14:textId="5F86C749" w:rsidR="009651CB" w:rsidRPr="00566C18" w:rsidRDefault="009651CB" w:rsidP="00637CD3">
            <w:pPr>
              <w:spacing w:line="276" w:lineRule="auto"/>
              <w:rPr>
                <w:rFonts w:eastAsia="Calibri" w:cs="Arial"/>
                <w:sz w:val="22"/>
              </w:rPr>
            </w:pPr>
            <w:r w:rsidRPr="00566C18">
              <w:rPr>
                <w:rFonts w:eastAsia="Calibri" w:cs="Arial"/>
                <w:sz w:val="22"/>
              </w:rPr>
              <w:lastRenderedPageBreak/>
              <w:t>3.6</w:t>
            </w:r>
          </w:p>
        </w:tc>
        <w:tc>
          <w:tcPr>
            <w:tcW w:w="1701" w:type="dxa"/>
          </w:tcPr>
          <w:p w14:paraId="1DB50773" w14:textId="2301C42B" w:rsidR="009651CB" w:rsidRPr="00566C18" w:rsidRDefault="009651CB" w:rsidP="00637CD3">
            <w:pPr>
              <w:spacing w:line="276" w:lineRule="auto"/>
              <w:rPr>
                <w:rStyle w:val="normaltextrun"/>
                <w:rFonts w:cs="Arial"/>
                <w:sz w:val="22"/>
                <w:bdr w:val="none" w:sz="0" w:space="0" w:color="auto" w:frame="1"/>
              </w:rPr>
            </w:pPr>
            <w:r w:rsidRPr="00566C18">
              <w:rPr>
                <w:rStyle w:val="normaltextrun"/>
                <w:rFonts w:cs="Arial"/>
                <w:sz w:val="22"/>
                <w:shd w:val="clear" w:color="auto" w:fill="FFFFFF"/>
              </w:rPr>
              <w:t>Aged care assessment </w:t>
            </w:r>
            <w:r w:rsidRPr="00566C18">
              <w:rPr>
                <w:rStyle w:val="eop"/>
                <w:rFonts w:cs="Arial"/>
                <w:sz w:val="22"/>
                <w:shd w:val="clear" w:color="auto" w:fill="FFFFFF"/>
              </w:rPr>
              <w:t> </w:t>
            </w:r>
          </w:p>
        </w:tc>
        <w:tc>
          <w:tcPr>
            <w:tcW w:w="1134" w:type="dxa"/>
          </w:tcPr>
          <w:p w14:paraId="2CB11524" w14:textId="77777777" w:rsidR="009651CB" w:rsidRPr="00566C18" w:rsidRDefault="00655C49" w:rsidP="00821DE5">
            <w:pPr>
              <w:pStyle w:val="paragraph"/>
              <w:spacing w:before="120" w:beforeAutospacing="0" w:after="0" w:afterAutospacing="0"/>
              <w:textAlignment w:val="baseline"/>
              <w:rPr>
                <w:rStyle w:val="normaltextrun"/>
                <w:rFonts w:ascii="Arial" w:hAnsi="Arial" w:cs="Arial"/>
                <w:sz w:val="20"/>
                <w:lang w:eastAsia="en-US"/>
              </w:rPr>
            </w:pPr>
            <w:r w:rsidRPr="00566C18">
              <w:rPr>
                <w:rStyle w:val="normaltextrun"/>
                <w:rFonts w:ascii="Arial" w:hAnsi="Arial" w:cs="Arial"/>
              </w:rPr>
              <w:t>Update</w:t>
            </w:r>
          </w:p>
          <w:p w14:paraId="64918EFC" w14:textId="77777777" w:rsidR="00EA6DE9" w:rsidRPr="00566C18" w:rsidRDefault="00EA6DE9" w:rsidP="000574F1">
            <w:pPr>
              <w:pStyle w:val="paragraph"/>
              <w:spacing w:before="0" w:beforeAutospacing="0" w:after="0" w:afterAutospacing="0"/>
              <w:textAlignment w:val="baseline"/>
              <w:rPr>
                <w:rStyle w:val="normaltextrun"/>
                <w:rFonts w:ascii="Arial" w:hAnsi="Arial" w:cs="Arial"/>
              </w:rPr>
            </w:pPr>
          </w:p>
          <w:p w14:paraId="34D4A9EB" w14:textId="77777777" w:rsidR="00313F1A" w:rsidRPr="00566C18" w:rsidRDefault="00313F1A" w:rsidP="000574F1">
            <w:pPr>
              <w:pStyle w:val="paragraph"/>
              <w:spacing w:before="0" w:beforeAutospacing="0" w:after="0" w:afterAutospacing="0"/>
              <w:textAlignment w:val="baseline"/>
              <w:rPr>
                <w:rStyle w:val="normaltextrun"/>
                <w:rFonts w:ascii="Arial" w:hAnsi="Arial" w:cs="Arial"/>
              </w:rPr>
            </w:pPr>
          </w:p>
          <w:p w14:paraId="76E65358" w14:textId="77777777" w:rsidR="00EA6DE9" w:rsidRPr="00566C18" w:rsidRDefault="00EA6DE9" w:rsidP="000574F1">
            <w:pPr>
              <w:pStyle w:val="paragraph"/>
              <w:spacing w:before="0" w:beforeAutospacing="0" w:after="0" w:afterAutospacing="0"/>
              <w:textAlignment w:val="baseline"/>
              <w:rPr>
                <w:rStyle w:val="normaltextrun"/>
                <w:rFonts w:ascii="Arial" w:hAnsi="Arial" w:cs="Arial"/>
              </w:rPr>
            </w:pPr>
            <w:r w:rsidRPr="00566C18">
              <w:rPr>
                <w:rStyle w:val="normaltextrun"/>
                <w:rFonts w:ascii="Arial" w:hAnsi="Arial" w:cs="Arial"/>
              </w:rPr>
              <w:t>New</w:t>
            </w:r>
          </w:p>
          <w:p w14:paraId="3EBD6F43" w14:textId="77777777" w:rsidR="00984060" w:rsidRPr="00566C18" w:rsidRDefault="00984060" w:rsidP="000574F1">
            <w:pPr>
              <w:pStyle w:val="paragraph"/>
              <w:spacing w:before="0" w:beforeAutospacing="0" w:after="0" w:afterAutospacing="0"/>
              <w:textAlignment w:val="baseline"/>
              <w:rPr>
                <w:rStyle w:val="normaltextrun"/>
                <w:rFonts w:ascii="Arial" w:hAnsi="Arial" w:cs="Arial"/>
              </w:rPr>
            </w:pPr>
          </w:p>
          <w:p w14:paraId="47FFFB0D" w14:textId="77777777" w:rsidR="00984060" w:rsidRPr="00566C18" w:rsidRDefault="00984060" w:rsidP="000574F1">
            <w:pPr>
              <w:pStyle w:val="paragraph"/>
              <w:spacing w:before="0" w:beforeAutospacing="0" w:after="0" w:afterAutospacing="0"/>
              <w:textAlignment w:val="baseline"/>
              <w:rPr>
                <w:rStyle w:val="normaltextrun"/>
                <w:rFonts w:ascii="Arial" w:hAnsi="Arial" w:cs="Arial"/>
              </w:rPr>
            </w:pPr>
          </w:p>
          <w:p w14:paraId="7C30010D" w14:textId="77777777" w:rsidR="00984060" w:rsidRPr="00566C18" w:rsidRDefault="00984060" w:rsidP="000574F1">
            <w:pPr>
              <w:pStyle w:val="paragraph"/>
              <w:spacing w:before="0" w:beforeAutospacing="0" w:after="0" w:afterAutospacing="0"/>
              <w:textAlignment w:val="baseline"/>
              <w:rPr>
                <w:rStyle w:val="normaltextrun"/>
                <w:rFonts w:ascii="Arial" w:hAnsi="Arial" w:cs="Arial"/>
              </w:rPr>
            </w:pPr>
          </w:p>
          <w:p w14:paraId="7AA3A507" w14:textId="77777777" w:rsidR="008247A9" w:rsidRDefault="008247A9" w:rsidP="000574F1">
            <w:pPr>
              <w:pStyle w:val="paragraph"/>
              <w:spacing w:before="0" w:beforeAutospacing="0" w:after="0" w:afterAutospacing="0"/>
              <w:textAlignment w:val="baseline"/>
              <w:rPr>
                <w:rStyle w:val="normaltextrun"/>
                <w:rFonts w:ascii="Arial" w:hAnsi="Arial" w:cs="Arial"/>
              </w:rPr>
            </w:pPr>
          </w:p>
          <w:p w14:paraId="0DBF6A70" w14:textId="77777777" w:rsidR="00B0384F" w:rsidRPr="00566C18" w:rsidRDefault="00B0384F" w:rsidP="000574F1">
            <w:pPr>
              <w:pStyle w:val="paragraph"/>
              <w:spacing w:before="0" w:beforeAutospacing="0" w:after="0" w:afterAutospacing="0"/>
              <w:textAlignment w:val="baseline"/>
              <w:rPr>
                <w:rStyle w:val="normaltextrun"/>
                <w:rFonts w:ascii="Arial" w:hAnsi="Arial" w:cs="Arial"/>
              </w:rPr>
            </w:pPr>
          </w:p>
          <w:p w14:paraId="55B5E972" w14:textId="77777777" w:rsidR="008247A9" w:rsidRDefault="008247A9" w:rsidP="000574F1">
            <w:pPr>
              <w:pStyle w:val="paragraph"/>
              <w:spacing w:before="0" w:beforeAutospacing="0" w:after="0" w:afterAutospacing="0"/>
              <w:textAlignment w:val="baseline"/>
              <w:rPr>
                <w:rStyle w:val="normaltextrun"/>
                <w:rFonts w:ascii="Arial" w:hAnsi="Arial" w:cs="Arial"/>
              </w:rPr>
            </w:pPr>
          </w:p>
          <w:p w14:paraId="06C17117" w14:textId="77777777" w:rsidR="00B0384F" w:rsidRPr="00566C18" w:rsidRDefault="00B0384F" w:rsidP="000574F1">
            <w:pPr>
              <w:pStyle w:val="paragraph"/>
              <w:spacing w:before="0" w:beforeAutospacing="0" w:after="0" w:afterAutospacing="0"/>
              <w:textAlignment w:val="baseline"/>
              <w:rPr>
                <w:rStyle w:val="normaltextrun"/>
                <w:rFonts w:ascii="Arial" w:hAnsi="Arial" w:cs="Arial"/>
              </w:rPr>
            </w:pPr>
          </w:p>
          <w:p w14:paraId="75AEA080" w14:textId="5378A589" w:rsidR="00984060" w:rsidRPr="00566C18" w:rsidRDefault="00984060" w:rsidP="00F37FD1">
            <w:pPr>
              <w:pStyle w:val="paragraph"/>
              <w:spacing w:before="0" w:beforeAutospacing="0" w:after="0" w:afterAutospacing="0"/>
              <w:textAlignment w:val="baseline"/>
              <w:rPr>
                <w:rStyle w:val="normaltextrun"/>
                <w:rFonts w:ascii="Arial" w:hAnsi="Arial" w:cs="Arial"/>
              </w:rPr>
            </w:pPr>
            <w:r w:rsidRPr="00566C18">
              <w:rPr>
                <w:rStyle w:val="normaltextrun"/>
                <w:rFonts w:ascii="Arial" w:hAnsi="Arial" w:cs="Arial"/>
              </w:rPr>
              <w:t>Update</w:t>
            </w:r>
          </w:p>
        </w:tc>
        <w:tc>
          <w:tcPr>
            <w:tcW w:w="6096" w:type="dxa"/>
          </w:tcPr>
          <w:p w14:paraId="5F723097" w14:textId="048121CC" w:rsidR="009651CB" w:rsidRPr="00566C18" w:rsidRDefault="00655C49" w:rsidP="00821DE5">
            <w:pPr>
              <w:pStyle w:val="paragraph"/>
              <w:spacing w:before="120" w:beforeAutospacing="0" w:after="0" w:afterAutospacing="0"/>
              <w:textAlignment w:val="baseline"/>
              <w:rPr>
                <w:rFonts w:ascii="Arial" w:hAnsi="Arial" w:cs="Arial"/>
              </w:rPr>
            </w:pPr>
            <w:r w:rsidRPr="00566C18">
              <w:rPr>
                <w:rStyle w:val="normaltextrun"/>
                <w:rFonts w:ascii="Arial" w:hAnsi="Arial" w:cs="Arial"/>
              </w:rPr>
              <w:t xml:space="preserve">Update </w:t>
            </w:r>
            <w:r w:rsidR="00F14D19" w:rsidRPr="00566C18">
              <w:rPr>
                <w:rStyle w:val="normaltextrun"/>
                <w:rFonts w:ascii="Arial" w:hAnsi="Arial" w:cs="Arial"/>
              </w:rPr>
              <w:t xml:space="preserve">‘Outcomes of an aged care assessment’ </w:t>
            </w:r>
            <w:r w:rsidRPr="00566C18">
              <w:rPr>
                <w:rStyle w:val="normaltextrun"/>
                <w:rFonts w:ascii="Arial" w:hAnsi="Arial" w:cs="Arial"/>
              </w:rPr>
              <w:t>to align with DSOA Aged Care Services fact sheets</w:t>
            </w:r>
            <w:r w:rsidR="009651CB" w:rsidRPr="00566C18">
              <w:rPr>
                <w:rStyle w:val="normaltextrun"/>
                <w:rFonts w:ascii="Arial" w:hAnsi="Arial" w:cs="Arial"/>
              </w:rPr>
              <w:t xml:space="preserve">. </w:t>
            </w:r>
          </w:p>
          <w:p w14:paraId="24ABFA23" w14:textId="77777777" w:rsidR="00EA6DE9" w:rsidRPr="00566C18" w:rsidRDefault="00EA6DE9" w:rsidP="000574F1">
            <w:pPr>
              <w:pStyle w:val="paragraph"/>
              <w:spacing w:before="0" w:beforeAutospacing="0" w:after="0" w:afterAutospacing="0"/>
              <w:textAlignment w:val="baseline"/>
              <w:rPr>
                <w:rStyle w:val="normaltextrun"/>
                <w:rFonts w:ascii="Arial" w:hAnsi="Arial" w:cs="Arial"/>
              </w:rPr>
            </w:pPr>
          </w:p>
          <w:p w14:paraId="59618636" w14:textId="77777777" w:rsidR="00B0384F" w:rsidRDefault="0007106D" w:rsidP="00F37FD1">
            <w:pPr>
              <w:pStyle w:val="paragraph"/>
              <w:spacing w:before="0" w:beforeAutospacing="0" w:after="120" w:afterAutospacing="0"/>
              <w:textAlignment w:val="baseline"/>
              <w:rPr>
                <w:rStyle w:val="normaltextrun"/>
                <w:rFonts w:ascii="Arial" w:hAnsi="Arial" w:cs="Arial"/>
              </w:rPr>
            </w:pPr>
            <w:r w:rsidRPr="00566C18">
              <w:rPr>
                <w:rStyle w:val="normaltextrun"/>
                <w:rFonts w:ascii="Arial" w:hAnsi="Arial" w:cs="Arial"/>
              </w:rPr>
              <w:t>Added:</w:t>
            </w:r>
            <w:r w:rsidR="00887314" w:rsidRPr="00566C18">
              <w:rPr>
                <w:rStyle w:val="normaltextrun"/>
                <w:rFonts w:ascii="Arial" w:hAnsi="Arial" w:cs="Arial"/>
              </w:rPr>
              <w:t xml:space="preserve"> </w:t>
            </w:r>
          </w:p>
          <w:p w14:paraId="3F3F13CD" w14:textId="5D81D8A8" w:rsidR="009651CB" w:rsidRPr="00566C18" w:rsidRDefault="009651CB" w:rsidP="00AD37CF">
            <w:pPr>
              <w:pStyle w:val="paragraph"/>
              <w:spacing w:before="0" w:beforeAutospacing="0" w:after="0" w:afterAutospacing="0"/>
              <w:textAlignment w:val="baseline"/>
              <w:rPr>
                <w:rStyle w:val="eop"/>
                <w:rFonts w:ascii="Arial" w:hAnsi="Arial" w:cs="Arial"/>
              </w:rPr>
            </w:pPr>
            <w:r w:rsidRPr="00566C18">
              <w:rPr>
                <w:rStyle w:val="normaltextrun"/>
                <w:rFonts w:ascii="Arial" w:hAnsi="Arial" w:cs="Arial"/>
              </w:rPr>
              <w:t>“The Department of Health and Aged Care cannot contact DSOA clients directly. It is the DSOA service coordinator’s responsibility to communicate with clients regarding their aged care eligibility, and the ways in which it may impact their DSOA funding.”</w:t>
            </w:r>
            <w:r w:rsidRPr="00566C18">
              <w:rPr>
                <w:rStyle w:val="eop"/>
                <w:rFonts w:ascii="Arial" w:hAnsi="Arial" w:cs="Arial"/>
              </w:rPr>
              <w:t> </w:t>
            </w:r>
          </w:p>
          <w:p w14:paraId="20AF5A3D" w14:textId="77777777" w:rsidR="008247A9" w:rsidRPr="00566C18" w:rsidRDefault="008247A9" w:rsidP="00AD37CF">
            <w:pPr>
              <w:pStyle w:val="paragraph"/>
              <w:spacing w:before="0" w:beforeAutospacing="0" w:after="0" w:afterAutospacing="0"/>
              <w:textAlignment w:val="baseline"/>
              <w:rPr>
                <w:rFonts w:ascii="Arial" w:hAnsi="Arial" w:cs="Arial"/>
              </w:rPr>
            </w:pPr>
          </w:p>
          <w:p w14:paraId="44EB8C89" w14:textId="38A63FC8" w:rsidR="009651CB" w:rsidRPr="00566C18" w:rsidRDefault="00984060" w:rsidP="000574F1">
            <w:pPr>
              <w:rPr>
                <w:rStyle w:val="normaltextrun"/>
                <w:rFonts w:cs="Arial"/>
                <w:color w:val="000000"/>
                <w:sz w:val="22"/>
                <w:shd w:val="clear" w:color="auto" w:fill="FFFFFF"/>
              </w:rPr>
            </w:pPr>
            <w:r w:rsidRPr="00566C18">
              <w:rPr>
                <w:rStyle w:val="normaltextrun"/>
                <w:rFonts w:cs="Arial"/>
                <w:sz w:val="22"/>
              </w:rPr>
              <w:t>Simplified</w:t>
            </w:r>
            <w:r w:rsidR="00313F1A" w:rsidRPr="0009104A">
              <w:rPr>
                <w:rFonts w:cs="Arial"/>
                <w:sz w:val="22"/>
              </w:rPr>
              <w:t xml:space="preserve"> ‘</w:t>
            </w:r>
            <w:r w:rsidR="00313F1A" w:rsidRPr="00566C18">
              <w:rPr>
                <w:rStyle w:val="normaltextrun"/>
                <w:rFonts w:cs="Arial"/>
                <w:sz w:val="22"/>
              </w:rPr>
              <w:t>Aged care services that MAY impact DSOA funding’</w:t>
            </w:r>
            <w:r w:rsidR="00A97774" w:rsidRPr="00566C18">
              <w:rPr>
                <w:rStyle w:val="normaltextrun"/>
                <w:rFonts w:cs="Arial"/>
                <w:sz w:val="22"/>
              </w:rPr>
              <w:t xml:space="preserve"> table for readability</w:t>
            </w:r>
            <w:r w:rsidR="00313F1A" w:rsidRPr="00566C18">
              <w:rPr>
                <w:rStyle w:val="normaltextrun"/>
                <w:rFonts w:cs="Arial"/>
                <w:sz w:val="22"/>
              </w:rPr>
              <w:t>.</w:t>
            </w:r>
          </w:p>
        </w:tc>
      </w:tr>
      <w:tr w:rsidR="009651CB" w:rsidRPr="00566C18" w14:paraId="69FA59C1" w14:textId="77777777" w:rsidTr="00F37FD1">
        <w:trPr>
          <w:trHeight w:val="1747"/>
        </w:trPr>
        <w:tc>
          <w:tcPr>
            <w:tcW w:w="1134" w:type="dxa"/>
          </w:tcPr>
          <w:p w14:paraId="33C9A45A" w14:textId="32027CE6" w:rsidR="009651CB" w:rsidRPr="00566C18" w:rsidRDefault="009651CB" w:rsidP="00637CD3">
            <w:pPr>
              <w:spacing w:line="276" w:lineRule="auto"/>
              <w:rPr>
                <w:rFonts w:eastAsia="Calibri" w:cs="Arial"/>
                <w:sz w:val="22"/>
              </w:rPr>
            </w:pPr>
            <w:r w:rsidRPr="00566C18">
              <w:rPr>
                <w:rFonts w:eastAsia="Calibri" w:cs="Arial"/>
                <w:sz w:val="22"/>
              </w:rPr>
              <w:t>3.7</w:t>
            </w:r>
          </w:p>
        </w:tc>
        <w:tc>
          <w:tcPr>
            <w:tcW w:w="1701" w:type="dxa"/>
          </w:tcPr>
          <w:p w14:paraId="59B2EE6E" w14:textId="2628DE21" w:rsidR="009651CB" w:rsidRPr="00566C18" w:rsidRDefault="00910536" w:rsidP="00637CD3">
            <w:pPr>
              <w:spacing w:line="276" w:lineRule="auto"/>
              <w:rPr>
                <w:rStyle w:val="normaltextrun"/>
                <w:rFonts w:cs="Arial"/>
                <w:sz w:val="22"/>
                <w:bdr w:val="none" w:sz="0" w:space="0" w:color="auto" w:frame="1"/>
              </w:rPr>
            </w:pPr>
            <w:r w:rsidRPr="00910536">
              <w:rPr>
                <w:rStyle w:val="normaltextrun"/>
                <w:rFonts w:cs="Arial"/>
                <w:sz w:val="22"/>
                <w:bdr w:val="none" w:sz="0" w:space="0" w:color="auto" w:frame="1"/>
              </w:rPr>
              <w:t>Changing to a different DSOA service coordinator</w:t>
            </w:r>
          </w:p>
        </w:tc>
        <w:tc>
          <w:tcPr>
            <w:tcW w:w="1134" w:type="dxa"/>
          </w:tcPr>
          <w:p w14:paraId="78706BFF" w14:textId="76F8916A" w:rsidR="00124382" w:rsidRPr="00566C18" w:rsidRDefault="007712D1" w:rsidP="008247A9">
            <w:pPr>
              <w:pStyle w:val="paragraph"/>
              <w:spacing w:before="120" w:beforeAutospacing="0" w:after="0" w:afterAutospacing="0"/>
              <w:textAlignment w:val="baseline"/>
              <w:rPr>
                <w:rStyle w:val="normaltextrun"/>
                <w:rFonts w:ascii="Arial" w:hAnsi="Arial" w:cs="Arial"/>
              </w:rPr>
            </w:pPr>
            <w:r w:rsidRPr="00566C18">
              <w:rPr>
                <w:rStyle w:val="normaltextrun"/>
                <w:rFonts w:ascii="Arial" w:hAnsi="Arial" w:cs="Arial"/>
              </w:rPr>
              <w:t xml:space="preserve">Updated </w:t>
            </w:r>
          </w:p>
          <w:p w14:paraId="33C89801" w14:textId="7FAF0C2C" w:rsidR="00F23606" w:rsidRPr="00566C18" w:rsidRDefault="00DA737D" w:rsidP="00DE54E1">
            <w:pPr>
              <w:pStyle w:val="paragraph"/>
              <w:spacing w:before="240" w:beforeAutospacing="0" w:after="0" w:afterAutospacing="0"/>
              <w:textAlignment w:val="baseline"/>
              <w:rPr>
                <w:rStyle w:val="normaltextrun"/>
                <w:rFonts w:ascii="Arial" w:hAnsi="Arial" w:cs="Arial"/>
              </w:rPr>
            </w:pPr>
            <w:r w:rsidRPr="00566C18">
              <w:rPr>
                <w:rStyle w:val="normaltextrun"/>
                <w:rFonts w:ascii="Arial" w:hAnsi="Arial" w:cs="Arial"/>
              </w:rPr>
              <w:t>Updated to correct error</w:t>
            </w:r>
            <w:r w:rsidR="00FC646A" w:rsidRPr="00566C18">
              <w:rPr>
                <w:rStyle w:val="normaltextrun"/>
                <w:rFonts w:ascii="Arial" w:hAnsi="Arial" w:cs="Arial"/>
              </w:rPr>
              <w:t xml:space="preserve"> </w:t>
            </w:r>
          </w:p>
        </w:tc>
        <w:tc>
          <w:tcPr>
            <w:tcW w:w="6096" w:type="dxa"/>
          </w:tcPr>
          <w:p w14:paraId="685A4FAB" w14:textId="7E019E91" w:rsidR="009651CB" w:rsidRPr="00566C18" w:rsidRDefault="00124382" w:rsidP="00DE54E1">
            <w:pPr>
              <w:pStyle w:val="paragraph"/>
              <w:spacing w:before="120" w:beforeAutospacing="0" w:after="0" w:afterAutospacing="0"/>
              <w:textAlignment w:val="baseline"/>
              <w:rPr>
                <w:rStyle w:val="eop"/>
                <w:rFonts w:ascii="Arial" w:hAnsi="Arial" w:cs="Arial"/>
              </w:rPr>
            </w:pPr>
            <w:r w:rsidRPr="00566C18">
              <w:rPr>
                <w:rStyle w:val="normaltextrun"/>
                <w:rFonts w:ascii="Arial" w:hAnsi="Arial" w:cs="Arial"/>
              </w:rPr>
              <w:t>Simplified language</w:t>
            </w:r>
            <w:r w:rsidR="009651CB" w:rsidRPr="00566C18">
              <w:rPr>
                <w:rStyle w:val="normaltextrun"/>
                <w:rFonts w:ascii="Arial" w:hAnsi="Arial" w:cs="Arial"/>
              </w:rPr>
              <w:t xml:space="preserve"> regarding client transfers.</w:t>
            </w:r>
            <w:r w:rsidR="009651CB" w:rsidRPr="00566C18">
              <w:rPr>
                <w:rStyle w:val="eop"/>
                <w:rFonts w:ascii="Arial" w:hAnsi="Arial" w:cs="Arial"/>
              </w:rPr>
              <w:t> </w:t>
            </w:r>
          </w:p>
          <w:p w14:paraId="55920EF4" w14:textId="77777777" w:rsidR="009651CB" w:rsidRPr="00566C18" w:rsidRDefault="009651CB" w:rsidP="00F20C57">
            <w:pPr>
              <w:pStyle w:val="paragraph"/>
              <w:spacing w:before="0" w:beforeAutospacing="0" w:after="0" w:afterAutospacing="0"/>
              <w:textAlignment w:val="baseline"/>
              <w:rPr>
                <w:rFonts w:ascii="Arial" w:hAnsi="Arial" w:cs="Arial"/>
              </w:rPr>
            </w:pPr>
          </w:p>
          <w:p w14:paraId="4071D4B7" w14:textId="6EB30250" w:rsidR="009651CB" w:rsidRPr="00566C18" w:rsidRDefault="00782710" w:rsidP="00DE54E1">
            <w:pPr>
              <w:pStyle w:val="paragraph"/>
              <w:spacing w:before="0" w:beforeAutospacing="0" w:after="0" w:afterAutospacing="0"/>
              <w:textAlignment w:val="baseline"/>
              <w:rPr>
                <w:rStyle w:val="normaltextrun"/>
                <w:rFonts w:cs="Arial"/>
                <w:color w:val="000000"/>
                <w:shd w:val="clear" w:color="auto" w:fill="FFFFFF"/>
              </w:rPr>
            </w:pPr>
            <w:r w:rsidRPr="00566C18">
              <w:rPr>
                <w:rStyle w:val="normaltextrun"/>
                <w:rFonts w:ascii="Arial" w:hAnsi="Arial" w:cs="Arial"/>
              </w:rPr>
              <w:t xml:space="preserve">Corrected that </w:t>
            </w:r>
            <w:r w:rsidR="009651CB" w:rsidRPr="00566C18">
              <w:rPr>
                <w:rStyle w:val="normaltextrun"/>
                <w:rFonts w:ascii="Arial" w:hAnsi="Arial" w:cs="Arial"/>
              </w:rPr>
              <w:t>Change of Service Coordinator form</w:t>
            </w:r>
            <w:r w:rsidR="00093BA8" w:rsidRPr="00566C18">
              <w:rPr>
                <w:rStyle w:val="normaltextrun"/>
                <w:rFonts w:ascii="Arial" w:hAnsi="Arial" w:cs="Arial"/>
              </w:rPr>
              <w:t xml:space="preserve"> </w:t>
            </w:r>
            <w:r w:rsidR="00F25729" w:rsidRPr="00566C18">
              <w:rPr>
                <w:rStyle w:val="normaltextrun"/>
                <w:rFonts w:ascii="Arial" w:hAnsi="Arial" w:cs="Arial"/>
              </w:rPr>
              <w:t>(Appendix</w:t>
            </w:r>
            <w:r w:rsidR="00B9347A">
              <w:rPr>
                <w:rStyle w:val="normaltextrun"/>
                <w:rFonts w:ascii="Arial" w:hAnsi="Arial" w:cs="Arial"/>
              </w:rPr>
              <w:t xml:space="preserve"> F</w:t>
            </w:r>
            <w:r w:rsidR="00F25729" w:rsidRPr="00566C18">
              <w:rPr>
                <w:rStyle w:val="normaltextrun"/>
                <w:rFonts w:ascii="Arial" w:hAnsi="Arial" w:cs="Arial"/>
              </w:rPr>
              <w:t xml:space="preserve">) </w:t>
            </w:r>
            <w:r w:rsidR="009651CB" w:rsidRPr="00566C18">
              <w:rPr>
                <w:rStyle w:val="normaltextrun"/>
                <w:rFonts w:ascii="Arial" w:hAnsi="Arial" w:cs="Arial"/>
              </w:rPr>
              <w:t>must be submitted to the DSOA service coordinator’s Funding Arrangement Manager at the Community Grants Hub. </w:t>
            </w:r>
            <w:r w:rsidR="009651CB" w:rsidRPr="00566C18">
              <w:rPr>
                <w:rStyle w:val="eop"/>
                <w:rFonts w:ascii="Arial" w:hAnsi="Arial" w:cs="Arial"/>
              </w:rPr>
              <w:t> </w:t>
            </w:r>
          </w:p>
        </w:tc>
      </w:tr>
      <w:tr w:rsidR="00D04745" w:rsidRPr="00D04745" w14:paraId="1469A233" w14:textId="77777777" w:rsidTr="00F37FD1">
        <w:trPr>
          <w:trHeight w:val="807"/>
        </w:trPr>
        <w:tc>
          <w:tcPr>
            <w:tcW w:w="1134" w:type="dxa"/>
          </w:tcPr>
          <w:p w14:paraId="1678E2A0" w14:textId="5BAA9C96" w:rsidR="00D04745" w:rsidRPr="00566C18" w:rsidRDefault="00D04745" w:rsidP="00637CD3">
            <w:pPr>
              <w:spacing w:line="276" w:lineRule="auto"/>
              <w:rPr>
                <w:rFonts w:eastAsia="Calibri" w:cs="Arial"/>
                <w:sz w:val="22"/>
              </w:rPr>
            </w:pPr>
            <w:r>
              <w:rPr>
                <w:rFonts w:eastAsia="Calibri" w:cs="Arial"/>
                <w:sz w:val="22"/>
              </w:rPr>
              <w:t>3.8</w:t>
            </w:r>
          </w:p>
        </w:tc>
        <w:tc>
          <w:tcPr>
            <w:tcW w:w="1701" w:type="dxa"/>
          </w:tcPr>
          <w:p w14:paraId="369AC1E8" w14:textId="46B7F1FA" w:rsidR="00D04745" w:rsidRPr="00566C18" w:rsidRDefault="00CA7BDA" w:rsidP="00637CD3">
            <w:pPr>
              <w:spacing w:line="276" w:lineRule="auto"/>
              <w:rPr>
                <w:rStyle w:val="normaltextrun"/>
                <w:rFonts w:cs="Arial"/>
                <w:sz w:val="22"/>
                <w:bdr w:val="none" w:sz="0" w:space="0" w:color="auto" w:frame="1"/>
              </w:rPr>
            </w:pPr>
            <w:r>
              <w:rPr>
                <w:rStyle w:val="normaltextrun"/>
                <w:rFonts w:cs="Arial"/>
                <w:sz w:val="22"/>
                <w:bdr w:val="none" w:sz="0" w:space="0" w:color="auto" w:frame="1"/>
              </w:rPr>
              <w:t>Exiting DSOA</w:t>
            </w:r>
          </w:p>
        </w:tc>
        <w:tc>
          <w:tcPr>
            <w:tcW w:w="1134" w:type="dxa"/>
          </w:tcPr>
          <w:p w14:paraId="6A0DBA72" w14:textId="7448E9A6" w:rsidR="00D04745" w:rsidRPr="00566C18" w:rsidRDefault="00CA7BDA" w:rsidP="008247A9">
            <w:pPr>
              <w:pStyle w:val="paragraph"/>
              <w:spacing w:before="120" w:beforeAutospacing="0" w:after="0" w:afterAutospacing="0"/>
              <w:textAlignment w:val="baseline"/>
              <w:rPr>
                <w:rStyle w:val="normaltextrun"/>
                <w:rFonts w:ascii="Arial" w:hAnsi="Arial" w:cs="Arial"/>
              </w:rPr>
            </w:pPr>
            <w:r>
              <w:rPr>
                <w:rStyle w:val="normaltextrun"/>
                <w:rFonts w:ascii="Arial" w:hAnsi="Arial" w:cs="Arial"/>
              </w:rPr>
              <w:t>Update</w:t>
            </w:r>
          </w:p>
        </w:tc>
        <w:tc>
          <w:tcPr>
            <w:tcW w:w="6096" w:type="dxa"/>
          </w:tcPr>
          <w:p w14:paraId="2BB68719" w14:textId="05D7CA32" w:rsidR="00D04745" w:rsidRPr="00566C18" w:rsidRDefault="00CA7BDA" w:rsidP="008247A9">
            <w:pPr>
              <w:pStyle w:val="paragraph"/>
              <w:spacing w:before="120" w:beforeAutospacing="0" w:after="0" w:afterAutospacing="0"/>
              <w:textAlignment w:val="baseline"/>
              <w:rPr>
                <w:rStyle w:val="normaltextrun"/>
                <w:rFonts w:ascii="Arial" w:hAnsi="Arial" w:cs="Arial"/>
              </w:rPr>
            </w:pPr>
            <w:r w:rsidRPr="00566C18">
              <w:rPr>
                <w:rStyle w:val="normaltextrun"/>
                <w:rFonts w:ascii="Arial" w:hAnsi="Arial" w:cs="Arial"/>
              </w:rPr>
              <w:t>Amended ‘</w:t>
            </w:r>
            <w:r w:rsidRPr="00DE54E1">
              <w:rPr>
                <w:rStyle w:val="normaltextrun"/>
                <w:rFonts w:ascii="Arial" w:hAnsi="Arial" w:cs="Arial"/>
              </w:rPr>
              <w:t>Exiting DSOA’</w:t>
            </w:r>
            <w:r w:rsidRPr="00566C18">
              <w:rPr>
                <w:rStyle w:val="normaltextrun"/>
                <w:rFonts w:ascii="Arial" w:hAnsi="Arial" w:cs="Arial"/>
                <w:i/>
                <w:iCs/>
              </w:rPr>
              <w:t xml:space="preserve"> </w:t>
            </w:r>
            <w:r w:rsidRPr="00566C18">
              <w:rPr>
                <w:rStyle w:val="normaltextrun"/>
                <w:rFonts w:ascii="Arial" w:hAnsi="Arial" w:cs="Arial"/>
              </w:rPr>
              <w:t>to clarify that client’s will not be able to re-enter the program following an exit.</w:t>
            </w:r>
            <w:r w:rsidRPr="00566C18">
              <w:rPr>
                <w:rStyle w:val="eop"/>
                <w:rFonts w:ascii="Arial" w:hAnsi="Arial" w:cs="Arial"/>
              </w:rPr>
              <w:t> </w:t>
            </w:r>
          </w:p>
        </w:tc>
      </w:tr>
      <w:tr w:rsidR="009651CB" w:rsidRPr="00566C18" w14:paraId="7A04BA4A" w14:textId="77777777" w:rsidTr="00916D45">
        <w:tc>
          <w:tcPr>
            <w:tcW w:w="1134" w:type="dxa"/>
          </w:tcPr>
          <w:p w14:paraId="523F47A8" w14:textId="0FF6CAD3" w:rsidR="009651CB" w:rsidRPr="00566C18" w:rsidRDefault="009651CB" w:rsidP="00637CD3">
            <w:pPr>
              <w:spacing w:line="276" w:lineRule="auto"/>
              <w:rPr>
                <w:rFonts w:eastAsia="Calibri" w:cs="Arial"/>
                <w:sz w:val="22"/>
              </w:rPr>
            </w:pPr>
            <w:r w:rsidRPr="00566C18">
              <w:rPr>
                <w:rFonts w:eastAsia="Calibri" w:cs="Arial"/>
                <w:sz w:val="22"/>
              </w:rPr>
              <w:t>4.1</w:t>
            </w:r>
          </w:p>
        </w:tc>
        <w:tc>
          <w:tcPr>
            <w:tcW w:w="1701" w:type="dxa"/>
          </w:tcPr>
          <w:p w14:paraId="60ACD1A5" w14:textId="35162B60" w:rsidR="009651CB" w:rsidRPr="0090379B" w:rsidRDefault="008C6F3E" w:rsidP="00692748">
            <w:pPr>
              <w:rPr>
                <w:rStyle w:val="normaltextrun"/>
                <w:rFonts w:cs="Arial"/>
                <w:sz w:val="22"/>
                <w:shd w:val="clear" w:color="auto" w:fill="FFFFFF"/>
              </w:rPr>
            </w:pPr>
            <w:r>
              <w:rPr>
                <w:rStyle w:val="normaltextrun"/>
                <w:rFonts w:cs="Arial"/>
                <w:sz w:val="22"/>
                <w:shd w:val="clear" w:color="auto" w:fill="FFFFFF"/>
              </w:rPr>
              <w:t>Quality services</w:t>
            </w:r>
            <w:r w:rsidR="00EA1FC6">
              <w:rPr>
                <w:rStyle w:val="normaltextrun"/>
                <w:rFonts w:cs="Arial"/>
                <w:sz w:val="22"/>
                <w:shd w:val="clear" w:color="auto" w:fill="FFFFFF"/>
              </w:rPr>
              <w:t xml:space="preserve"> </w:t>
            </w:r>
          </w:p>
        </w:tc>
        <w:tc>
          <w:tcPr>
            <w:tcW w:w="1134" w:type="dxa"/>
          </w:tcPr>
          <w:p w14:paraId="717EE1FA" w14:textId="5A6D0F90" w:rsidR="009651CB" w:rsidRPr="00566C18" w:rsidRDefault="007712D1" w:rsidP="00A750AD">
            <w:pPr>
              <w:rPr>
                <w:rStyle w:val="normaltextrun"/>
                <w:rFonts w:cs="Arial"/>
                <w:color w:val="000000"/>
                <w:sz w:val="22"/>
                <w:shd w:val="clear" w:color="auto" w:fill="FFFFFF"/>
              </w:rPr>
            </w:pPr>
            <w:r w:rsidRPr="00566C18">
              <w:rPr>
                <w:rStyle w:val="normaltextrun"/>
                <w:rFonts w:cs="Arial"/>
                <w:color w:val="000000"/>
                <w:sz w:val="22"/>
                <w:shd w:val="clear" w:color="auto" w:fill="FFFFFF"/>
              </w:rPr>
              <w:t>Updates</w:t>
            </w:r>
            <w:r w:rsidR="0008691F">
              <w:rPr>
                <w:rStyle w:val="normaltextrun"/>
                <w:rFonts w:cs="Arial"/>
                <w:color w:val="000000"/>
                <w:sz w:val="22"/>
                <w:shd w:val="clear" w:color="auto" w:fill="FFFFFF"/>
              </w:rPr>
              <w:t xml:space="preserve"> for </w:t>
            </w:r>
            <w:r w:rsidR="00EA1FC6">
              <w:rPr>
                <w:rStyle w:val="normaltextrun"/>
                <w:rFonts w:cs="Arial"/>
                <w:color w:val="000000"/>
                <w:sz w:val="22"/>
                <w:shd w:val="clear" w:color="auto" w:fill="FFFFFF"/>
              </w:rPr>
              <w:t>clarity</w:t>
            </w:r>
          </w:p>
        </w:tc>
        <w:tc>
          <w:tcPr>
            <w:tcW w:w="6096" w:type="dxa"/>
          </w:tcPr>
          <w:p w14:paraId="60F38A12" w14:textId="4749CA77" w:rsidR="009651CB" w:rsidRPr="00566C18" w:rsidRDefault="009651CB" w:rsidP="00A750AD">
            <w:pPr>
              <w:rPr>
                <w:rStyle w:val="normaltextrun"/>
                <w:rFonts w:cs="Arial"/>
                <w:color w:val="000000"/>
                <w:sz w:val="22"/>
                <w:shd w:val="clear" w:color="auto" w:fill="FFFFFF"/>
              </w:rPr>
            </w:pPr>
            <w:r w:rsidRPr="00566C18">
              <w:rPr>
                <w:rStyle w:val="normaltextrun"/>
                <w:rFonts w:cs="Arial"/>
                <w:color w:val="000000"/>
                <w:sz w:val="22"/>
                <w:shd w:val="clear" w:color="auto" w:fill="FFFFFF"/>
              </w:rPr>
              <w:t xml:space="preserve">Minor edits </w:t>
            </w:r>
            <w:r w:rsidR="00EA1FC6">
              <w:rPr>
                <w:rStyle w:val="normaltextrun"/>
                <w:rFonts w:cs="Arial"/>
                <w:color w:val="000000"/>
                <w:sz w:val="22"/>
                <w:shd w:val="clear" w:color="auto" w:fill="FFFFFF"/>
              </w:rPr>
              <w:t>to ‘Quality standards’ and</w:t>
            </w:r>
            <w:r w:rsidRPr="00566C18">
              <w:rPr>
                <w:rStyle w:val="normaltextrun"/>
                <w:rFonts w:cs="Arial"/>
                <w:color w:val="000000"/>
                <w:sz w:val="22"/>
                <w:shd w:val="clear" w:color="auto" w:fill="FFFFFF"/>
              </w:rPr>
              <w:t xml:space="preserve"> ‘Registration with the NDIS Commission’</w:t>
            </w:r>
            <w:r w:rsidR="0008691F">
              <w:rPr>
                <w:rStyle w:val="normaltextrun"/>
                <w:rFonts w:cs="Arial"/>
                <w:color w:val="000000"/>
                <w:sz w:val="22"/>
                <w:shd w:val="clear" w:color="auto" w:fill="FFFFFF"/>
              </w:rPr>
              <w:t>.</w:t>
            </w:r>
            <w:r w:rsidRPr="00566C18">
              <w:rPr>
                <w:rStyle w:val="normaltextrun"/>
                <w:rFonts w:cs="Arial"/>
                <w:color w:val="000000"/>
                <w:sz w:val="22"/>
                <w:shd w:val="clear" w:color="auto" w:fill="FFFFFF"/>
              </w:rPr>
              <w:t> </w:t>
            </w:r>
            <w:r w:rsidRPr="00566C18">
              <w:rPr>
                <w:rStyle w:val="eop"/>
                <w:rFonts w:cs="Arial"/>
                <w:color w:val="000000"/>
                <w:sz w:val="22"/>
                <w:shd w:val="clear" w:color="auto" w:fill="FFFFFF"/>
              </w:rPr>
              <w:t> </w:t>
            </w:r>
          </w:p>
        </w:tc>
      </w:tr>
      <w:tr w:rsidR="009651CB" w:rsidRPr="00566C18" w14:paraId="6EC5140A" w14:textId="77777777" w:rsidTr="00916D45">
        <w:trPr>
          <w:trHeight w:val="826"/>
        </w:trPr>
        <w:tc>
          <w:tcPr>
            <w:tcW w:w="1134" w:type="dxa"/>
          </w:tcPr>
          <w:p w14:paraId="411BE073" w14:textId="77777777" w:rsidR="009651CB" w:rsidRPr="00566C18" w:rsidRDefault="009651CB" w:rsidP="00637CD3">
            <w:pPr>
              <w:spacing w:line="276" w:lineRule="auto"/>
              <w:rPr>
                <w:rFonts w:eastAsia="Calibri" w:cs="Arial"/>
                <w:sz w:val="22"/>
              </w:rPr>
            </w:pPr>
            <w:r w:rsidRPr="00566C18">
              <w:rPr>
                <w:rFonts w:eastAsia="Calibri" w:cs="Arial"/>
                <w:sz w:val="22"/>
              </w:rPr>
              <w:t>5.1</w:t>
            </w:r>
          </w:p>
        </w:tc>
        <w:tc>
          <w:tcPr>
            <w:tcW w:w="1701" w:type="dxa"/>
          </w:tcPr>
          <w:p w14:paraId="657E7F21" w14:textId="6153BBBB" w:rsidR="009651CB" w:rsidRPr="00566C18" w:rsidRDefault="009651CB" w:rsidP="00692748">
            <w:pPr>
              <w:rPr>
                <w:rStyle w:val="normaltextrun"/>
                <w:rFonts w:cs="Arial"/>
                <w:sz w:val="22"/>
                <w:shd w:val="clear" w:color="auto" w:fill="FFFFFF"/>
              </w:rPr>
            </w:pPr>
            <w:r w:rsidRPr="00566C18">
              <w:rPr>
                <w:rStyle w:val="normaltextrun"/>
                <w:rFonts w:cs="Arial"/>
                <w:sz w:val="22"/>
                <w:bdr w:val="none" w:sz="0" w:space="0" w:color="auto" w:frame="1"/>
              </w:rPr>
              <w:t>DSOA Pricing</w:t>
            </w:r>
          </w:p>
        </w:tc>
        <w:tc>
          <w:tcPr>
            <w:tcW w:w="1134" w:type="dxa"/>
          </w:tcPr>
          <w:p w14:paraId="3939E174" w14:textId="58502F9E" w:rsidR="009651CB" w:rsidRPr="00566C18" w:rsidRDefault="007712D1" w:rsidP="0090379B">
            <w:pPr>
              <w:pStyle w:val="paragraph"/>
              <w:spacing w:before="120" w:beforeAutospacing="0" w:after="120" w:afterAutospacing="0"/>
              <w:textAlignment w:val="baseline"/>
              <w:rPr>
                <w:rStyle w:val="normaltextrun"/>
                <w:rFonts w:ascii="Arial" w:hAnsi="Arial" w:cs="Arial"/>
                <w:color w:val="000000"/>
                <w:sz w:val="20"/>
                <w:shd w:val="clear" w:color="auto" w:fill="FFFFFF"/>
                <w:lang w:eastAsia="en-US"/>
              </w:rPr>
            </w:pPr>
            <w:r w:rsidRPr="00566C18">
              <w:rPr>
                <w:rStyle w:val="normaltextrun"/>
                <w:rFonts w:ascii="Arial" w:hAnsi="Arial" w:cs="Arial"/>
                <w:color w:val="000000"/>
                <w:shd w:val="clear" w:color="auto" w:fill="FFFFFF"/>
              </w:rPr>
              <w:t>Updates</w:t>
            </w:r>
            <w:r w:rsidR="00B63BC7">
              <w:rPr>
                <w:rStyle w:val="normaltextrun"/>
                <w:rFonts w:ascii="Arial" w:hAnsi="Arial" w:cs="Arial"/>
                <w:color w:val="000000"/>
                <w:shd w:val="clear" w:color="auto" w:fill="FFFFFF"/>
              </w:rPr>
              <w:t xml:space="preserve"> for clarity</w:t>
            </w:r>
          </w:p>
        </w:tc>
        <w:tc>
          <w:tcPr>
            <w:tcW w:w="6096" w:type="dxa"/>
          </w:tcPr>
          <w:p w14:paraId="40E00FA5" w14:textId="7EBB6446" w:rsidR="009651CB" w:rsidRPr="00566C18" w:rsidRDefault="009651CB" w:rsidP="0090379B">
            <w:pPr>
              <w:pStyle w:val="paragraph"/>
              <w:spacing w:before="120" w:beforeAutospacing="0" w:after="0" w:afterAutospacing="0"/>
              <w:textAlignment w:val="baseline"/>
              <w:rPr>
                <w:rStyle w:val="normaltextrun"/>
                <w:rFonts w:ascii="Arial" w:hAnsi="Arial" w:cs="Arial"/>
                <w:color w:val="000000"/>
                <w:shd w:val="clear" w:color="auto" w:fill="FFFFFF"/>
              </w:rPr>
            </w:pPr>
            <w:r w:rsidRPr="00566C18">
              <w:rPr>
                <w:rStyle w:val="normaltextrun"/>
                <w:rFonts w:ascii="Arial" w:hAnsi="Arial" w:cs="Arial"/>
                <w:color w:val="000000"/>
                <w:shd w:val="clear" w:color="auto" w:fill="FFFFFF"/>
              </w:rPr>
              <w:t xml:space="preserve">Minor edits, </w:t>
            </w:r>
            <w:r w:rsidR="00B63BC7">
              <w:rPr>
                <w:rStyle w:val="normaltextrun"/>
                <w:rFonts w:ascii="Arial" w:hAnsi="Arial" w:cs="Arial"/>
                <w:color w:val="000000"/>
                <w:shd w:val="clear" w:color="auto" w:fill="FFFFFF"/>
              </w:rPr>
              <w:t>such as</w:t>
            </w:r>
            <w:r w:rsidRPr="00566C18">
              <w:rPr>
                <w:rStyle w:val="normaltextrun"/>
                <w:rFonts w:ascii="Arial" w:hAnsi="Arial" w:cs="Arial"/>
                <w:color w:val="000000"/>
                <w:shd w:val="clear" w:color="auto" w:fill="FFFFFF"/>
              </w:rPr>
              <w:t xml:space="preserve"> changing wording such as “the Schedule” to “Appendix A.”</w:t>
            </w:r>
            <w:r w:rsidRPr="00566C18">
              <w:rPr>
                <w:rStyle w:val="eop"/>
                <w:rFonts w:ascii="Arial" w:hAnsi="Arial" w:cs="Arial"/>
                <w:color w:val="000000"/>
                <w:shd w:val="clear" w:color="auto" w:fill="FFFFFF"/>
              </w:rPr>
              <w:t> </w:t>
            </w:r>
          </w:p>
        </w:tc>
      </w:tr>
    </w:tbl>
    <w:p w14:paraId="49377FF7" w14:textId="77777777" w:rsidR="00842431" w:rsidRPr="00E56936" w:rsidRDefault="00842431" w:rsidP="00566C18"/>
    <w:sectPr w:rsidR="00842431" w:rsidRPr="00E56936" w:rsidSect="00A50185">
      <w:headerReference w:type="default" r:id="rId19"/>
      <w:footerReference w:type="default" r:id="rId20"/>
      <w:headerReference w:type="first" r:id="rId21"/>
      <w:footerReference w:type="first" r:id="rId22"/>
      <w:pgSz w:w="11906" w:h="16838"/>
      <w:pgMar w:top="1440" w:right="991"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A6FE" w14:textId="77777777" w:rsidR="003C76EB" w:rsidRDefault="003C76EB" w:rsidP="00010745">
      <w:pPr>
        <w:spacing w:after="0"/>
      </w:pPr>
      <w:r>
        <w:separator/>
      </w:r>
    </w:p>
  </w:endnote>
  <w:endnote w:type="continuationSeparator" w:id="0">
    <w:p w14:paraId="435ED517" w14:textId="77777777" w:rsidR="003C76EB" w:rsidRDefault="003C76EB" w:rsidP="00010745">
      <w:pPr>
        <w:spacing w:after="0"/>
      </w:pPr>
      <w:r>
        <w:continuationSeparator/>
      </w:r>
    </w:p>
  </w:endnote>
  <w:endnote w:type="continuationNotice" w:id="1">
    <w:p w14:paraId="2D1B3E90" w14:textId="77777777" w:rsidR="003C76EB" w:rsidRDefault="003C76E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DCF8" w14:textId="7FCBC5A6" w:rsidR="00350E6A" w:rsidRDefault="00350E6A" w:rsidP="009655DD">
    <w:pPr>
      <w:pStyle w:val="Footer"/>
      <w:jc w:val="right"/>
    </w:pPr>
    <w:r>
      <w:t xml:space="preserve">Summary of changes to DSOA Manual Version 14 (June 2024)                                                                              </w:t>
    </w:r>
    <w:sdt>
      <w:sdtPr>
        <w:id w:val="14577608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AE65" w14:textId="613D7DB5" w:rsidR="00350E6A" w:rsidRDefault="00350E6A" w:rsidP="009655DD">
    <w:pPr>
      <w:pStyle w:val="Footer"/>
      <w:jc w:val="right"/>
    </w:pPr>
    <w:r>
      <w:t xml:space="preserve">Summary of changes to DSOA Manual Version 14 (June 2024)                                                                              </w:t>
    </w:r>
    <w:sdt>
      <w:sdtPr>
        <w:id w:val="12484575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7A60F" w14:textId="77777777" w:rsidR="003C76EB" w:rsidRDefault="003C76EB" w:rsidP="00010745">
      <w:pPr>
        <w:spacing w:after="0"/>
      </w:pPr>
      <w:r>
        <w:separator/>
      </w:r>
    </w:p>
  </w:footnote>
  <w:footnote w:type="continuationSeparator" w:id="0">
    <w:p w14:paraId="19F7620B" w14:textId="77777777" w:rsidR="003C76EB" w:rsidRDefault="003C76EB" w:rsidP="00010745">
      <w:pPr>
        <w:spacing w:after="0"/>
      </w:pPr>
      <w:r>
        <w:continuationSeparator/>
      </w:r>
    </w:p>
  </w:footnote>
  <w:footnote w:type="continuationNotice" w:id="1">
    <w:p w14:paraId="353DF956" w14:textId="77777777" w:rsidR="003C76EB" w:rsidRDefault="003C76E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C362" w14:textId="4B317D44" w:rsidR="00333355" w:rsidRDefault="00333355" w:rsidP="004B6EE2">
    <w:pPr>
      <w:pStyle w:val="Header"/>
      <w:tabs>
        <w:tab w:val="clear" w:pos="4513"/>
        <w:tab w:val="clear" w:pos="9026"/>
        <w:tab w:val="left" w:pos="329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9265" w14:textId="52A94288" w:rsidR="00333355" w:rsidRDefault="007F35D1" w:rsidP="00FD1487">
    <w:pPr>
      <w:pStyle w:val="Header"/>
      <w:tabs>
        <w:tab w:val="clear" w:pos="4513"/>
        <w:tab w:val="clear" w:pos="9026"/>
        <w:tab w:val="center" w:pos="6979"/>
      </w:tabs>
    </w:pPr>
    <w:r>
      <w:rPr>
        <w:noProof/>
      </w:rPr>
      <mc:AlternateContent>
        <mc:Choice Requires="wps">
          <w:drawing>
            <wp:anchor distT="0" distB="0" distL="0" distR="0" simplePos="0" relativeHeight="251660289" behindDoc="1" locked="0" layoutInCell="1" allowOverlap="1" wp14:anchorId="505F24A2" wp14:editId="426A41C2">
              <wp:simplePos x="0" y="0"/>
              <wp:positionH relativeFrom="page">
                <wp:align>right</wp:align>
              </wp:positionH>
              <wp:positionV relativeFrom="page">
                <wp:posOffset>-1172</wp:posOffset>
              </wp:positionV>
              <wp:extent cx="1807210" cy="1639570"/>
              <wp:effectExtent l="0" t="0" r="2540" b="0"/>
              <wp:wrapNone/>
              <wp:docPr id="845" name="Freeform: Shape 8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210" cy="1639570"/>
                      </a:xfrm>
                      <a:custGeom>
                        <a:avLst/>
                        <a:gdLst/>
                        <a:ahLst/>
                        <a:cxnLst/>
                        <a:rect l="l" t="t" r="r" b="b"/>
                        <a:pathLst>
                          <a:path w="1807210" h="1639570">
                            <a:moveTo>
                              <a:pt x="1806956" y="0"/>
                            </a:moveTo>
                            <a:lnTo>
                              <a:pt x="0" y="0"/>
                            </a:lnTo>
                            <a:lnTo>
                              <a:pt x="56883" y="1181"/>
                            </a:lnTo>
                            <a:lnTo>
                              <a:pt x="112826" y="3289"/>
                            </a:lnTo>
                            <a:lnTo>
                              <a:pt x="167830" y="6299"/>
                            </a:lnTo>
                            <a:lnTo>
                              <a:pt x="221894" y="10236"/>
                            </a:lnTo>
                            <a:lnTo>
                              <a:pt x="275018" y="15087"/>
                            </a:lnTo>
                            <a:lnTo>
                              <a:pt x="327202" y="20853"/>
                            </a:lnTo>
                            <a:lnTo>
                              <a:pt x="378460" y="27533"/>
                            </a:lnTo>
                            <a:lnTo>
                              <a:pt x="428790" y="35115"/>
                            </a:lnTo>
                            <a:lnTo>
                              <a:pt x="478180" y="43599"/>
                            </a:lnTo>
                            <a:lnTo>
                              <a:pt x="526643" y="52997"/>
                            </a:lnTo>
                            <a:lnTo>
                              <a:pt x="574179" y="63296"/>
                            </a:lnTo>
                            <a:lnTo>
                              <a:pt x="620801" y="74510"/>
                            </a:lnTo>
                            <a:lnTo>
                              <a:pt x="666483" y="86614"/>
                            </a:lnTo>
                            <a:lnTo>
                              <a:pt x="711263" y="99606"/>
                            </a:lnTo>
                            <a:lnTo>
                              <a:pt x="755103" y="113512"/>
                            </a:lnTo>
                            <a:lnTo>
                              <a:pt x="798042" y="128308"/>
                            </a:lnTo>
                            <a:lnTo>
                              <a:pt x="840054" y="143992"/>
                            </a:lnTo>
                            <a:lnTo>
                              <a:pt x="881164" y="160566"/>
                            </a:lnTo>
                            <a:lnTo>
                              <a:pt x="921359" y="178041"/>
                            </a:lnTo>
                            <a:lnTo>
                              <a:pt x="960640" y="196392"/>
                            </a:lnTo>
                            <a:lnTo>
                              <a:pt x="999007" y="215633"/>
                            </a:lnTo>
                            <a:lnTo>
                              <a:pt x="1036485" y="235762"/>
                            </a:lnTo>
                            <a:lnTo>
                              <a:pt x="1073048" y="256768"/>
                            </a:lnTo>
                            <a:lnTo>
                              <a:pt x="1108710" y="278650"/>
                            </a:lnTo>
                            <a:lnTo>
                              <a:pt x="1143469" y="301421"/>
                            </a:lnTo>
                            <a:lnTo>
                              <a:pt x="1177328" y="325069"/>
                            </a:lnTo>
                            <a:lnTo>
                              <a:pt x="1210284" y="349580"/>
                            </a:lnTo>
                            <a:lnTo>
                              <a:pt x="1242364" y="374980"/>
                            </a:lnTo>
                            <a:lnTo>
                              <a:pt x="1273530" y="401243"/>
                            </a:lnTo>
                            <a:lnTo>
                              <a:pt x="1303820" y="428371"/>
                            </a:lnTo>
                            <a:lnTo>
                              <a:pt x="1333207" y="456374"/>
                            </a:lnTo>
                            <a:lnTo>
                              <a:pt x="1361719" y="485241"/>
                            </a:lnTo>
                            <a:lnTo>
                              <a:pt x="1389341" y="514972"/>
                            </a:lnTo>
                            <a:lnTo>
                              <a:pt x="1416075" y="545566"/>
                            </a:lnTo>
                            <a:lnTo>
                              <a:pt x="1441932" y="577024"/>
                            </a:lnTo>
                            <a:lnTo>
                              <a:pt x="1466900" y="609346"/>
                            </a:lnTo>
                            <a:lnTo>
                              <a:pt x="1490992" y="642518"/>
                            </a:lnTo>
                            <a:lnTo>
                              <a:pt x="1514208" y="676541"/>
                            </a:lnTo>
                            <a:lnTo>
                              <a:pt x="1536560" y="711428"/>
                            </a:lnTo>
                            <a:lnTo>
                              <a:pt x="1558023" y="747153"/>
                            </a:lnTo>
                            <a:lnTo>
                              <a:pt x="1578622" y="783742"/>
                            </a:lnTo>
                            <a:lnTo>
                              <a:pt x="1598345" y="821169"/>
                            </a:lnTo>
                            <a:lnTo>
                              <a:pt x="1617205" y="859447"/>
                            </a:lnTo>
                            <a:lnTo>
                              <a:pt x="1635201" y="898575"/>
                            </a:lnTo>
                            <a:lnTo>
                              <a:pt x="1652333" y="938530"/>
                            </a:lnTo>
                            <a:lnTo>
                              <a:pt x="1668602" y="979347"/>
                            </a:lnTo>
                            <a:lnTo>
                              <a:pt x="1684007" y="1020991"/>
                            </a:lnTo>
                            <a:lnTo>
                              <a:pt x="1698561" y="1063472"/>
                            </a:lnTo>
                            <a:lnTo>
                              <a:pt x="1712252" y="1106792"/>
                            </a:lnTo>
                            <a:lnTo>
                              <a:pt x="1725091" y="1150937"/>
                            </a:lnTo>
                            <a:lnTo>
                              <a:pt x="1737080" y="1195933"/>
                            </a:lnTo>
                            <a:lnTo>
                              <a:pt x="1748218" y="1241742"/>
                            </a:lnTo>
                            <a:lnTo>
                              <a:pt x="1758505" y="1288389"/>
                            </a:lnTo>
                            <a:lnTo>
                              <a:pt x="1767941" y="1335862"/>
                            </a:lnTo>
                            <a:lnTo>
                              <a:pt x="1776526" y="1384147"/>
                            </a:lnTo>
                            <a:lnTo>
                              <a:pt x="1784273" y="1433271"/>
                            </a:lnTo>
                            <a:lnTo>
                              <a:pt x="1791182" y="1483207"/>
                            </a:lnTo>
                            <a:lnTo>
                              <a:pt x="1797253" y="1533969"/>
                            </a:lnTo>
                            <a:lnTo>
                              <a:pt x="1802472" y="1585544"/>
                            </a:lnTo>
                            <a:lnTo>
                              <a:pt x="1806867" y="1637944"/>
                            </a:lnTo>
                            <a:lnTo>
                              <a:pt x="1806956" y="1639138"/>
                            </a:lnTo>
                            <a:lnTo>
                              <a:pt x="1806956" y="0"/>
                            </a:lnTo>
                            <a:close/>
                          </a:path>
                        </a:pathLst>
                      </a:custGeom>
                      <a:solidFill>
                        <a:srgbClr val="DA576C"/>
                      </a:solidFill>
                    </wps:spPr>
                    <wps:bodyPr wrap="square" lIns="0" tIns="0" rIns="0" bIns="0" rtlCol="0">
                      <a:prstTxWarp prst="textNoShape">
                        <a:avLst/>
                      </a:prstTxWarp>
                      <a:noAutofit/>
                    </wps:bodyPr>
                  </wps:wsp>
                </a:graphicData>
              </a:graphic>
            </wp:anchor>
          </w:drawing>
        </mc:Choice>
        <mc:Fallback>
          <w:pict>
            <v:shape w14:anchorId="61B7A9B2" id="Freeform: Shape 845" o:spid="_x0000_s1026" alt="&quot;&quot;" style="position:absolute;margin-left:91.1pt;margin-top:-.1pt;width:142.3pt;height:129.1pt;z-index:-251656191;visibility:visible;mso-wrap-style:square;mso-wrap-distance-left:0;mso-wrap-distance-top:0;mso-wrap-distance-right:0;mso-wrap-distance-bottom:0;mso-position-horizontal:right;mso-position-horizontal-relative:page;mso-position-vertical:absolute;mso-position-vertical-relative:page;v-text-anchor:top" coordsize="1807210,1639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" path="m1806956,l,,56883,1181r55943,2108l167830,6299r54064,3937l275018,15087r52184,5766l378460,27533r50330,7582l478180,43599r48463,9398l574179,63296r46622,11214l666483,86614r44780,12992l755103,113512r42939,14796l840054,143992r41110,16574l921359,178041r39281,18351l999007,215633r37478,20129l1073048,256768r35662,21882l1143469,301421r33859,23648l1210284,349580r32080,25400l1273530,401243r30290,27128l1333207,456374r28512,28867l1389341,514972r26734,30594l1441932,577024r24968,32322l1490992,642518r23216,34023l1536560,711428r21463,35725l1578622,783742r19723,37427l1617205,859447r17996,39128l1652333,938530r16269,40817l1684007,1020991r14554,42481l1712252,1106792r12839,44145l1737080,1195933r11138,45809l1758505,1288389r9436,47473l1776526,1384147r7747,49124l1791182,1483207r6071,50762l1802472,1585544r4395,52400l1806956,1639138,1806956,xe" fillcolor="#da576c" stroked="f">
              <v:path arrowok="t"/>
              <w10:wrap anchorx="page" anchory="page"/>
            </v:shape>
          </w:pict>
        </mc:Fallback>
      </mc:AlternateContent>
    </w:r>
    <w:r>
      <w:rPr>
        <w:noProof/>
      </w:rPr>
      <w:drawing>
        <wp:anchor distT="0" distB="0" distL="114300" distR="114300" simplePos="0" relativeHeight="251658240" behindDoc="0" locked="0" layoutInCell="1" allowOverlap="1" wp14:anchorId="318A5091" wp14:editId="3DD0A06E">
          <wp:simplePos x="0" y="0"/>
          <wp:positionH relativeFrom="page">
            <wp:align>left</wp:align>
          </wp:positionH>
          <wp:positionV relativeFrom="page">
            <wp:align>top</wp:align>
          </wp:positionV>
          <wp:extent cx="4425950" cy="1986915"/>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41447"/>
                  <a:stretch/>
                </pic:blipFill>
                <pic:spPr bwMode="auto">
                  <a:xfrm>
                    <a:off x="0" y="0"/>
                    <a:ext cx="4425950" cy="1986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6EE2">
      <w:rPr>
        <w:noProof/>
      </w:rPr>
      <w:drawing>
        <wp:anchor distT="0" distB="0" distL="114300" distR="114300" simplePos="0" relativeHeight="251658241" behindDoc="0" locked="0" layoutInCell="1" allowOverlap="1" wp14:anchorId="05876217" wp14:editId="07215F1E">
          <wp:simplePos x="0" y="0"/>
          <wp:positionH relativeFrom="page">
            <wp:posOffset>8509000</wp:posOffset>
          </wp:positionH>
          <wp:positionV relativeFrom="page">
            <wp:posOffset>6350</wp:posOffset>
          </wp:positionV>
          <wp:extent cx="2180466" cy="1986915"/>
          <wp:effectExtent l="0" t="0" r="0" b="0"/>
          <wp:wrapNone/>
          <wp:docPr id="832" name="Picture 8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1154"/>
                  <a:stretch/>
                </pic:blipFill>
                <pic:spPr bwMode="auto">
                  <a:xfrm>
                    <a:off x="0" y="0"/>
                    <a:ext cx="2180779" cy="198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D148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DEC7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3AED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6C75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F8EC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8C2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6A84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AA0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C4C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7A02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4255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50D40"/>
    <w:multiLevelType w:val="hybridMultilevel"/>
    <w:tmpl w:val="05C81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45AC9"/>
    <w:multiLevelType w:val="hybridMultilevel"/>
    <w:tmpl w:val="267606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BB0B01"/>
    <w:multiLevelType w:val="hybridMultilevel"/>
    <w:tmpl w:val="A2FE6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9822C9"/>
    <w:multiLevelType w:val="hybridMultilevel"/>
    <w:tmpl w:val="56162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2116000">
    <w:abstractNumId w:val="12"/>
  </w:num>
  <w:num w:numId="2" w16cid:durableId="232740395">
    <w:abstractNumId w:val="10"/>
  </w:num>
  <w:num w:numId="3" w16cid:durableId="2080593006">
    <w:abstractNumId w:val="9"/>
  </w:num>
  <w:num w:numId="4" w16cid:durableId="641423755">
    <w:abstractNumId w:val="7"/>
  </w:num>
  <w:num w:numId="5" w16cid:durableId="2125029893">
    <w:abstractNumId w:val="6"/>
  </w:num>
  <w:num w:numId="6" w16cid:durableId="1990163070">
    <w:abstractNumId w:val="5"/>
  </w:num>
  <w:num w:numId="7" w16cid:durableId="1435587532">
    <w:abstractNumId w:val="4"/>
  </w:num>
  <w:num w:numId="8" w16cid:durableId="588462675">
    <w:abstractNumId w:val="8"/>
  </w:num>
  <w:num w:numId="9" w16cid:durableId="1498305696">
    <w:abstractNumId w:val="3"/>
  </w:num>
  <w:num w:numId="10" w16cid:durableId="1533768158">
    <w:abstractNumId w:val="2"/>
  </w:num>
  <w:num w:numId="11" w16cid:durableId="1998458607">
    <w:abstractNumId w:val="1"/>
  </w:num>
  <w:num w:numId="12" w16cid:durableId="286425040">
    <w:abstractNumId w:val="0"/>
  </w:num>
  <w:num w:numId="13" w16cid:durableId="171604312">
    <w:abstractNumId w:val="9"/>
  </w:num>
  <w:num w:numId="14" w16cid:durableId="1031614493">
    <w:abstractNumId w:val="13"/>
  </w:num>
  <w:num w:numId="15" w16cid:durableId="1183787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B6"/>
    <w:rsid w:val="00000639"/>
    <w:rsid w:val="00006212"/>
    <w:rsid w:val="00010745"/>
    <w:rsid w:val="000257AF"/>
    <w:rsid w:val="00041797"/>
    <w:rsid w:val="00045164"/>
    <w:rsid w:val="00054921"/>
    <w:rsid w:val="0005679F"/>
    <w:rsid w:val="000574F1"/>
    <w:rsid w:val="0007106D"/>
    <w:rsid w:val="000812F2"/>
    <w:rsid w:val="0008691F"/>
    <w:rsid w:val="00087D74"/>
    <w:rsid w:val="0009104A"/>
    <w:rsid w:val="00093BA8"/>
    <w:rsid w:val="000A33F3"/>
    <w:rsid w:val="000C757A"/>
    <w:rsid w:val="000D0ED6"/>
    <w:rsid w:val="000D1716"/>
    <w:rsid w:val="000D22BF"/>
    <w:rsid w:val="000D7977"/>
    <w:rsid w:val="000E6145"/>
    <w:rsid w:val="00101AD7"/>
    <w:rsid w:val="001113C3"/>
    <w:rsid w:val="00114EFD"/>
    <w:rsid w:val="001160BE"/>
    <w:rsid w:val="001217BE"/>
    <w:rsid w:val="00124382"/>
    <w:rsid w:val="00130F9D"/>
    <w:rsid w:val="00150B06"/>
    <w:rsid w:val="00151FAD"/>
    <w:rsid w:val="00152437"/>
    <w:rsid w:val="00164D11"/>
    <w:rsid w:val="00175331"/>
    <w:rsid w:val="001769BD"/>
    <w:rsid w:val="001817E5"/>
    <w:rsid w:val="001862B1"/>
    <w:rsid w:val="00197655"/>
    <w:rsid w:val="001A037B"/>
    <w:rsid w:val="001A22E0"/>
    <w:rsid w:val="001A4262"/>
    <w:rsid w:val="001D1E9D"/>
    <w:rsid w:val="002021D8"/>
    <w:rsid w:val="00202F0F"/>
    <w:rsid w:val="0020368C"/>
    <w:rsid w:val="00203C05"/>
    <w:rsid w:val="002143D7"/>
    <w:rsid w:val="00230556"/>
    <w:rsid w:val="00231A48"/>
    <w:rsid w:val="00257DA9"/>
    <w:rsid w:val="00262E92"/>
    <w:rsid w:val="00282B77"/>
    <w:rsid w:val="00290B86"/>
    <w:rsid w:val="002945B6"/>
    <w:rsid w:val="00297141"/>
    <w:rsid w:val="002A1DEB"/>
    <w:rsid w:val="002B0A24"/>
    <w:rsid w:val="002C0989"/>
    <w:rsid w:val="002C7910"/>
    <w:rsid w:val="002E2675"/>
    <w:rsid w:val="002E30A1"/>
    <w:rsid w:val="002F5B08"/>
    <w:rsid w:val="002F750C"/>
    <w:rsid w:val="00306AE0"/>
    <w:rsid w:val="00306AFD"/>
    <w:rsid w:val="00310D81"/>
    <w:rsid w:val="00313F1A"/>
    <w:rsid w:val="003165C7"/>
    <w:rsid w:val="003238DC"/>
    <w:rsid w:val="00333355"/>
    <w:rsid w:val="00350B03"/>
    <w:rsid w:val="00350E6A"/>
    <w:rsid w:val="00355B25"/>
    <w:rsid w:val="0038166B"/>
    <w:rsid w:val="00391377"/>
    <w:rsid w:val="003929C3"/>
    <w:rsid w:val="003C76EB"/>
    <w:rsid w:val="003D359E"/>
    <w:rsid w:val="003D6CB2"/>
    <w:rsid w:val="003F4300"/>
    <w:rsid w:val="00405AE3"/>
    <w:rsid w:val="00410A6B"/>
    <w:rsid w:val="0042078A"/>
    <w:rsid w:val="0043377C"/>
    <w:rsid w:val="004339D1"/>
    <w:rsid w:val="00433EC1"/>
    <w:rsid w:val="00436A95"/>
    <w:rsid w:val="004517C5"/>
    <w:rsid w:val="00455E51"/>
    <w:rsid w:val="00492E7D"/>
    <w:rsid w:val="00493210"/>
    <w:rsid w:val="00496F74"/>
    <w:rsid w:val="004B6EE2"/>
    <w:rsid w:val="004C4936"/>
    <w:rsid w:val="004F7141"/>
    <w:rsid w:val="00512E0D"/>
    <w:rsid w:val="0051377C"/>
    <w:rsid w:val="0052711E"/>
    <w:rsid w:val="005528D8"/>
    <w:rsid w:val="00563BDE"/>
    <w:rsid w:val="00566C18"/>
    <w:rsid w:val="00590EBF"/>
    <w:rsid w:val="0059677A"/>
    <w:rsid w:val="005A135C"/>
    <w:rsid w:val="005A5CCE"/>
    <w:rsid w:val="005B1553"/>
    <w:rsid w:val="005C59EE"/>
    <w:rsid w:val="005D2243"/>
    <w:rsid w:val="005D6F4A"/>
    <w:rsid w:val="005E7A86"/>
    <w:rsid w:val="005F3BE2"/>
    <w:rsid w:val="006216B9"/>
    <w:rsid w:val="00637CD3"/>
    <w:rsid w:val="006401E7"/>
    <w:rsid w:val="00655C49"/>
    <w:rsid w:val="00664C10"/>
    <w:rsid w:val="00665760"/>
    <w:rsid w:val="006676D6"/>
    <w:rsid w:val="00692748"/>
    <w:rsid w:val="006A2CA3"/>
    <w:rsid w:val="006F0540"/>
    <w:rsid w:val="00702963"/>
    <w:rsid w:val="00703BC5"/>
    <w:rsid w:val="0072525C"/>
    <w:rsid w:val="00730519"/>
    <w:rsid w:val="007341E3"/>
    <w:rsid w:val="007379CB"/>
    <w:rsid w:val="007712D1"/>
    <w:rsid w:val="00772B20"/>
    <w:rsid w:val="00782710"/>
    <w:rsid w:val="007A4CB7"/>
    <w:rsid w:val="007B0235"/>
    <w:rsid w:val="007D6DE8"/>
    <w:rsid w:val="007E5751"/>
    <w:rsid w:val="007E6593"/>
    <w:rsid w:val="007F35D1"/>
    <w:rsid w:val="007F6842"/>
    <w:rsid w:val="00802ED3"/>
    <w:rsid w:val="00806D7D"/>
    <w:rsid w:val="008109FE"/>
    <w:rsid w:val="0081294C"/>
    <w:rsid w:val="00821DE5"/>
    <w:rsid w:val="008247A9"/>
    <w:rsid w:val="0083464E"/>
    <w:rsid w:val="0083503C"/>
    <w:rsid w:val="00842431"/>
    <w:rsid w:val="0085374F"/>
    <w:rsid w:val="00855935"/>
    <w:rsid w:val="00883F82"/>
    <w:rsid w:val="00887314"/>
    <w:rsid w:val="008B0577"/>
    <w:rsid w:val="008B66F7"/>
    <w:rsid w:val="008C127B"/>
    <w:rsid w:val="008C166D"/>
    <w:rsid w:val="008C6F3E"/>
    <w:rsid w:val="008D0209"/>
    <w:rsid w:val="008D183C"/>
    <w:rsid w:val="008D3E8C"/>
    <w:rsid w:val="008E5B8F"/>
    <w:rsid w:val="008F5088"/>
    <w:rsid w:val="0090379B"/>
    <w:rsid w:val="00910536"/>
    <w:rsid w:val="00916D45"/>
    <w:rsid w:val="00922151"/>
    <w:rsid w:val="00923529"/>
    <w:rsid w:val="00924E61"/>
    <w:rsid w:val="00927D2A"/>
    <w:rsid w:val="0094476B"/>
    <w:rsid w:val="009450C8"/>
    <w:rsid w:val="00960764"/>
    <w:rsid w:val="00964556"/>
    <w:rsid w:val="009651CB"/>
    <w:rsid w:val="009655DD"/>
    <w:rsid w:val="00965E64"/>
    <w:rsid w:val="00977446"/>
    <w:rsid w:val="00984060"/>
    <w:rsid w:val="00994794"/>
    <w:rsid w:val="009A31C3"/>
    <w:rsid w:val="009C0BF4"/>
    <w:rsid w:val="009D2537"/>
    <w:rsid w:val="009E0FD4"/>
    <w:rsid w:val="009E1374"/>
    <w:rsid w:val="009F3E6E"/>
    <w:rsid w:val="00A239F9"/>
    <w:rsid w:val="00A45D24"/>
    <w:rsid w:val="00A50185"/>
    <w:rsid w:val="00A70FAA"/>
    <w:rsid w:val="00A750AD"/>
    <w:rsid w:val="00A818F4"/>
    <w:rsid w:val="00A82097"/>
    <w:rsid w:val="00A94F94"/>
    <w:rsid w:val="00A95074"/>
    <w:rsid w:val="00A9577D"/>
    <w:rsid w:val="00A958E2"/>
    <w:rsid w:val="00A97774"/>
    <w:rsid w:val="00AD1087"/>
    <w:rsid w:val="00AD37CF"/>
    <w:rsid w:val="00AF1478"/>
    <w:rsid w:val="00AF3583"/>
    <w:rsid w:val="00B0384F"/>
    <w:rsid w:val="00B1251E"/>
    <w:rsid w:val="00B2241A"/>
    <w:rsid w:val="00B30299"/>
    <w:rsid w:val="00B330E7"/>
    <w:rsid w:val="00B40E4D"/>
    <w:rsid w:val="00B62543"/>
    <w:rsid w:val="00B63BC7"/>
    <w:rsid w:val="00B643BB"/>
    <w:rsid w:val="00B658EB"/>
    <w:rsid w:val="00B65B8D"/>
    <w:rsid w:val="00B74107"/>
    <w:rsid w:val="00B80DC5"/>
    <w:rsid w:val="00B81028"/>
    <w:rsid w:val="00B9347A"/>
    <w:rsid w:val="00BC0DA0"/>
    <w:rsid w:val="00BC4BAF"/>
    <w:rsid w:val="00BF5D46"/>
    <w:rsid w:val="00BF6AD8"/>
    <w:rsid w:val="00C30E80"/>
    <w:rsid w:val="00C43026"/>
    <w:rsid w:val="00C46E9D"/>
    <w:rsid w:val="00C60AF6"/>
    <w:rsid w:val="00C9363F"/>
    <w:rsid w:val="00C940F2"/>
    <w:rsid w:val="00C97C8D"/>
    <w:rsid w:val="00CA00A9"/>
    <w:rsid w:val="00CA27F6"/>
    <w:rsid w:val="00CA7BDA"/>
    <w:rsid w:val="00CB2493"/>
    <w:rsid w:val="00CB4D1D"/>
    <w:rsid w:val="00CB5483"/>
    <w:rsid w:val="00D04745"/>
    <w:rsid w:val="00D30C8F"/>
    <w:rsid w:val="00D40C80"/>
    <w:rsid w:val="00D534A0"/>
    <w:rsid w:val="00D77990"/>
    <w:rsid w:val="00DA737D"/>
    <w:rsid w:val="00DC0DF8"/>
    <w:rsid w:val="00DC6491"/>
    <w:rsid w:val="00DD0A5D"/>
    <w:rsid w:val="00DE54E1"/>
    <w:rsid w:val="00DF31D0"/>
    <w:rsid w:val="00DF5B69"/>
    <w:rsid w:val="00E05A03"/>
    <w:rsid w:val="00E05FFC"/>
    <w:rsid w:val="00E244FE"/>
    <w:rsid w:val="00E35059"/>
    <w:rsid w:val="00E358DB"/>
    <w:rsid w:val="00E430F7"/>
    <w:rsid w:val="00E56936"/>
    <w:rsid w:val="00E60E57"/>
    <w:rsid w:val="00EA0993"/>
    <w:rsid w:val="00EA147F"/>
    <w:rsid w:val="00EA1FC6"/>
    <w:rsid w:val="00EA6DE9"/>
    <w:rsid w:val="00EB527C"/>
    <w:rsid w:val="00EB6B0A"/>
    <w:rsid w:val="00EC572B"/>
    <w:rsid w:val="00ED58F5"/>
    <w:rsid w:val="00EF378B"/>
    <w:rsid w:val="00F07C11"/>
    <w:rsid w:val="00F14D19"/>
    <w:rsid w:val="00F20C57"/>
    <w:rsid w:val="00F23606"/>
    <w:rsid w:val="00F25729"/>
    <w:rsid w:val="00F37FD1"/>
    <w:rsid w:val="00F443CB"/>
    <w:rsid w:val="00F50673"/>
    <w:rsid w:val="00F6573C"/>
    <w:rsid w:val="00F7360F"/>
    <w:rsid w:val="00F952C8"/>
    <w:rsid w:val="00FA145F"/>
    <w:rsid w:val="00FB3C53"/>
    <w:rsid w:val="00FB5193"/>
    <w:rsid w:val="00FB601E"/>
    <w:rsid w:val="00FC646A"/>
    <w:rsid w:val="00FD1487"/>
    <w:rsid w:val="00FD734E"/>
    <w:rsid w:val="00FE3FA6"/>
    <w:rsid w:val="00FE6FA5"/>
    <w:rsid w:val="00FF5178"/>
    <w:rsid w:val="1DE10F55"/>
    <w:rsid w:val="2BE06B85"/>
    <w:rsid w:val="6037DB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31F34"/>
  <w15:chartTrackingRefBased/>
  <w15:docId w15:val="{6B8E436C-ED35-4EC8-BB9F-653FF1BB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DA9"/>
    <w:pPr>
      <w:spacing w:before="120" w:after="120" w:line="240" w:lineRule="auto"/>
    </w:pPr>
    <w:rPr>
      <w:rFonts w:ascii="Arial" w:hAnsi="Arial"/>
      <w:sz w:val="20"/>
    </w:rPr>
  </w:style>
  <w:style w:type="paragraph" w:styleId="Heading1">
    <w:name w:val="heading 1"/>
    <w:basedOn w:val="Normal"/>
    <w:next w:val="Normal"/>
    <w:link w:val="Heading1Char"/>
    <w:uiPriority w:val="9"/>
    <w:qFormat/>
    <w:rsid w:val="0059677A"/>
    <w:pPr>
      <w:tabs>
        <w:tab w:val="left" w:pos="1385"/>
      </w:tabs>
      <w:spacing w:before="360" w:after="360" w:line="276" w:lineRule="auto"/>
      <w:outlineLvl w:val="0"/>
    </w:pPr>
    <w:rPr>
      <w:rFonts w:eastAsiaTheme="majorEastAsia" w:cs="Arial"/>
      <w:b/>
      <w:bCs/>
      <w:color w:val="002060"/>
      <w:sz w:val="60"/>
      <w:szCs w:val="6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7">
    <w:name w:val="Table Grid17"/>
    <w:basedOn w:val="TableNormal"/>
    <w:next w:val="TableGrid"/>
    <w:uiPriority w:val="59"/>
    <w:rsid w:val="008D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2060"/>
      </w:tcPr>
    </w:tblStylePr>
  </w:style>
  <w:style w:type="table" w:styleId="TableGrid">
    <w:name w:val="Table Grid"/>
    <w:basedOn w:val="TableNormal"/>
    <w:uiPriority w:val="39"/>
    <w:rsid w:val="0029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7990"/>
    <w:rPr>
      <w:color w:val="0000FF"/>
      <w:u w:val="single"/>
    </w:rPr>
  </w:style>
  <w:style w:type="character" w:styleId="FollowedHyperlink">
    <w:name w:val="FollowedHyperlink"/>
    <w:basedOn w:val="DefaultParagraphFont"/>
    <w:uiPriority w:val="99"/>
    <w:semiHidden/>
    <w:unhideWhenUsed/>
    <w:rsid w:val="00D77990"/>
    <w:rPr>
      <w:color w:val="954F72" w:themeColor="followedHyperlink"/>
      <w:u w:val="single"/>
    </w:rPr>
  </w:style>
  <w:style w:type="paragraph" w:styleId="Header">
    <w:name w:val="header"/>
    <w:basedOn w:val="Normal"/>
    <w:link w:val="HeaderChar"/>
    <w:uiPriority w:val="99"/>
    <w:unhideWhenUsed/>
    <w:rsid w:val="00010745"/>
    <w:pPr>
      <w:tabs>
        <w:tab w:val="center" w:pos="4513"/>
        <w:tab w:val="right" w:pos="9026"/>
      </w:tabs>
      <w:spacing w:after="0"/>
    </w:pPr>
  </w:style>
  <w:style w:type="character" w:customStyle="1" w:styleId="HeaderChar">
    <w:name w:val="Header Char"/>
    <w:basedOn w:val="DefaultParagraphFont"/>
    <w:link w:val="Header"/>
    <w:uiPriority w:val="99"/>
    <w:rsid w:val="00010745"/>
  </w:style>
  <w:style w:type="paragraph" w:styleId="Footer">
    <w:name w:val="footer"/>
    <w:basedOn w:val="Normal"/>
    <w:link w:val="FooterChar"/>
    <w:uiPriority w:val="99"/>
    <w:unhideWhenUsed/>
    <w:rsid w:val="00010745"/>
    <w:pPr>
      <w:tabs>
        <w:tab w:val="center" w:pos="4513"/>
        <w:tab w:val="right" w:pos="9026"/>
      </w:tabs>
      <w:spacing w:after="0"/>
    </w:pPr>
  </w:style>
  <w:style w:type="character" w:customStyle="1" w:styleId="FooterChar">
    <w:name w:val="Footer Char"/>
    <w:basedOn w:val="DefaultParagraphFont"/>
    <w:link w:val="Footer"/>
    <w:uiPriority w:val="99"/>
    <w:rsid w:val="00010745"/>
  </w:style>
  <w:style w:type="paragraph" w:styleId="ListParagraph">
    <w:name w:val="List Paragraph"/>
    <w:basedOn w:val="Normal"/>
    <w:uiPriority w:val="34"/>
    <w:qFormat/>
    <w:rsid w:val="000D22BF"/>
    <w:pPr>
      <w:ind w:left="720"/>
      <w:contextualSpacing/>
    </w:pPr>
  </w:style>
  <w:style w:type="paragraph" w:styleId="BalloonText">
    <w:name w:val="Balloon Text"/>
    <w:basedOn w:val="Normal"/>
    <w:link w:val="BalloonTextChar"/>
    <w:uiPriority w:val="99"/>
    <w:semiHidden/>
    <w:unhideWhenUsed/>
    <w:rsid w:val="003D6C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B2"/>
    <w:rPr>
      <w:rFonts w:ascii="Segoe UI" w:hAnsi="Segoe UI" w:cs="Segoe UI"/>
      <w:sz w:val="18"/>
      <w:szCs w:val="18"/>
    </w:rPr>
  </w:style>
  <w:style w:type="paragraph" w:styleId="ListBullet">
    <w:name w:val="List Bullet"/>
    <w:basedOn w:val="Normal"/>
    <w:uiPriority w:val="99"/>
    <w:unhideWhenUsed/>
    <w:rsid w:val="00257DA9"/>
    <w:pPr>
      <w:numPr>
        <w:numId w:val="3"/>
      </w:numPr>
      <w:contextualSpacing/>
    </w:pPr>
  </w:style>
  <w:style w:type="character" w:styleId="Strong">
    <w:name w:val="Strong"/>
    <w:basedOn w:val="DefaultParagraphFont"/>
    <w:uiPriority w:val="22"/>
    <w:qFormat/>
    <w:rsid w:val="00922151"/>
    <w:rPr>
      <w:b/>
      <w:bCs/>
    </w:rPr>
  </w:style>
  <w:style w:type="character" w:styleId="CommentReference">
    <w:name w:val="annotation reference"/>
    <w:basedOn w:val="DefaultParagraphFont"/>
    <w:uiPriority w:val="99"/>
    <w:semiHidden/>
    <w:unhideWhenUsed/>
    <w:rsid w:val="002F750C"/>
    <w:rPr>
      <w:sz w:val="16"/>
      <w:szCs w:val="16"/>
    </w:rPr>
  </w:style>
  <w:style w:type="paragraph" w:styleId="CommentText">
    <w:name w:val="annotation text"/>
    <w:basedOn w:val="Normal"/>
    <w:link w:val="CommentTextChar"/>
    <w:uiPriority w:val="99"/>
    <w:unhideWhenUsed/>
    <w:rsid w:val="002F750C"/>
    <w:rPr>
      <w:szCs w:val="20"/>
    </w:rPr>
  </w:style>
  <w:style w:type="character" w:customStyle="1" w:styleId="CommentTextChar">
    <w:name w:val="Comment Text Char"/>
    <w:basedOn w:val="DefaultParagraphFont"/>
    <w:link w:val="CommentText"/>
    <w:uiPriority w:val="99"/>
    <w:rsid w:val="002F750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750C"/>
    <w:rPr>
      <w:b/>
      <w:bCs/>
    </w:rPr>
  </w:style>
  <w:style w:type="character" w:customStyle="1" w:styleId="CommentSubjectChar">
    <w:name w:val="Comment Subject Char"/>
    <w:basedOn w:val="CommentTextChar"/>
    <w:link w:val="CommentSubject"/>
    <w:uiPriority w:val="99"/>
    <w:semiHidden/>
    <w:rsid w:val="002F750C"/>
    <w:rPr>
      <w:rFonts w:ascii="Arial" w:hAnsi="Arial"/>
      <w:b/>
      <w:bCs/>
      <w:sz w:val="20"/>
      <w:szCs w:val="20"/>
    </w:rPr>
  </w:style>
  <w:style w:type="paragraph" w:styleId="Revision">
    <w:name w:val="Revision"/>
    <w:hidden/>
    <w:uiPriority w:val="99"/>
    <w:semiHidden/>
    <w:rsid w:val="004B6EE2"/>
    <w:pPr>
      <w:spacing w:after="0" w:line="240" w:lineRule="auto"/>
    </w:pPr>
    <w:rPr>
      <w:rFonts w:ascii="Arial" w:hAnsi="Arial"/>
      <w:sz w:val="20"/>
    </w:rPr>
  </w:style>
  <w:style w:type="character" w:customStyle="1" w:styleId="Heading1Char">
    <w:name w:val="Heading 1 Char"/>
    <w:basedOn w:val="DefaultParagraphFont"/>
    <w:link w:val="Heading1"/>
    <w:uiPriority w:val="9"/>
    <w:rsid w:val="0059677A"/>
    <w:rPr>
      <w:rFonts w:ascii="Arial" w:eastAsiaTheme="majorEastAsia" w:hAnsi="Arial" w:cs="Arial"/>
      <w:b/>
      <w:bCs/>
      <w:color w:val="002060"/>
      <w:sz w:val="60"/>
      <w:szCs w:val="60"/>
      <w:lang w:val="en-GB"/>
    </w:rPr>
  </w:style>
  <w:style w:type="character" w:customStyle="1" w:styleId="normaltextrun">
    <w:name w:val="normaltextrun"/>
    <w:basedOn w:val="DefaultParagraphFont"/>
    <w:rsid w:val="00637CD3"/>
  </w:style>
  <w:style w:type="character" w:customStyle="1" w:styleId="eop">
    <w:name w:val="eop"/>
    <w:basedOn w:val="DefaultParagraphFont"/>
    <w:rsid w:val="005A135C"/>
  </w:style>
  <w:style w:type="paragraph" w:customStyle="1" w:styleId="paragraph">
    <w:name w:val="paragraph"/>
    <w:basedOn w:val="Normal"/>
    <w:rsid w:val="00B40E4D"/>
    <w:pPr>
      <w:spacing w:before="100" w:beforeAutospacing="1" w:after="100" w:afterAutospacing="1"/>
    </w:pPr>
    <w:rPr>
      <w:rFonts w:ascii="Calibri" w:hAnsi="Calibri" w:cs="Calibri"/>
      <w:sz w:val="22"/>
      <w:lang w:eastAsia="en-AU"/>
    </w:rPr>
  </w:style>
  <w:style w:type="character" w:customStyle="1" w:styleId="scxw22816470">
    <w:name w:val="scxw22816470"/>
    <w:basedOn w:val="DefaultParagraphFont"/>
    <w:rsid w:val="00B40E4D"/>
  </w:style>
  <w:style w:type="character" w:customStyle="1" w:styleId="scxw251830050">
    <w:name w:val="scxw251830050"/>
    <w:basedOn w:val="DefaultParagraphFont"/>
    <w:rsid w:val="00E244FE"/>
  </w:style>
  <w:style w:type="character" w:styleId="UnresolvedMention">
    <w:name w:val="Unresolved Mention"/>
    <w:basedOn w:val="DefaultParagraphFont"/>
    <w:uiPriority w:val="99"/>
    <w:semiHidden/>
    <w:unhideWhenUsed/>
    <w:rsid w:val="00552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0472">
      <w:bodyDiv w:val="1"/>
      <w:marLeft w:val="0"/>
      <w:marRight w:val="0"/>
      <w:marTop w:val="0"/>
      <w:marBottom w:val="0"/>
      <w:divBdr>
        <w:top w:val="none" w:sz="0" w:space="0" w:color="auto"/>
        <w:left w:val="none" w:sz="0" w:space="0" w:color="auto"/>
        <w:bottom w:val="none" w:sz="0" w:space="0" w:color="auto"/>
        <w:right w:val="none" w:sz="0" w:space="0" w:color="auto"/>
      </w:divBdr>
    </w:div>
    <w:div w:id="150945452">
      <w:bodyDiv w:val="1"/>
      <w:marLeft w:val="0"/>
      <w:marRight w:val="0"/>
      <w:marTop w:val="0"/>
      <w:marBottom w:val="0"/>
      <w:divBdr>
        <w:top w:val="none" w:sz="0" w:space="0" w:color="auto"/>
        <w:left w:val="none" w:sz="0" w:space="0" w:color="auto"/>
        <w:bottom w:val="none" w:sz="0" w:space="0" w:color="auto"/>
        <w:right w:val="none" w:sz="0" w:space="0" w:color="auto"/>
      </w:divBdr>
    </w:div>
    <w:div w:id="153689233">
      <w:bodyDiv w:val="1"/>
      <w:marLeft w:val="0"/>
      <w:marRight w:val="0"/>
      <w:marTop w:val="0"/>
      <w:marBottom w:val="0"/>
      <w:divBdr>
        <w:top w:val="none" w:sz="0" w:space="0" w:color="auto"/>
        <w:left w:val="none" w:sz="0" w:space="0" w:color="auto"/>
        <w:bottom w:val="none" w:sz="0" w:space="0" w:color="auto"/>
        <w:right w:val="none" w:sz="0" w:space="0" w:color="auto"/>
      </w:divBdr>
    </w:div>
    <w:div w:id="194194686">
      <w:bodyDiv w:val="1"/>
      <w:marLeft w:val="0"/>
      <w:marRight w:val="0"/>
      <w:marTop w:val="0"/>
      <w:marBottom w:val="0"/>
      <w:divBdr>
        <w:top w:val="none" w:sz="0" w:space="0" w:color="auto"/>
        <w:left w:val="none" w:sz="0" w:space="0" w:color="auto"/>
        <w:bottom w:val="none" w:sz="0" w:space="0" w:color="auto"/>
        <w:right w:val="none" w:sz="0" w:space="0" w:color="auto"/>
      </w:divBdr>
    </w:div>
    <w:div w:id="368451954">
      <w:bodyDiv w:val="1"/>
      <w:marLeft w:val="0"/>
      <w:marRight w:val="0"/>
      <w:marTop w:val="0"/>
      <w:marBottom w:val="0"/>
      <w:divBdr>
        <w:top w:val="none" w:sz="0" w:space="0" w:color="auto"/>
        <w:left w:val="none" w:sz="0" w:space="0" w:color="auto"/>
        <w:bottom w:val="none" w:sz="0" w:space="0" w:color="auto"/>
        <w:right w:val="none" w:sz="0" w:space="0" w:color="auto"/>
      </w:divBdr>
    </w:div>
    <w:div w:id="545142846">
      <w:bodyDiv w:val="1"/>
      <w:marLeft w:val="0"/>
      <w:marRight w:val="0"/>
      <w:marTop w:val="0"/>
      <w:marBottom w:val="0"/>
      <w:divBdr>
        <w:top w:val="none" w:sz="0" w:space="0" w:color="auto"/>
        <w:left w:val="none" w:sz="0" w:space="0" w:color="auto"/>
        <w:bottom w:val="none" w:sz="0" w:space="0" w:color="auto"/>
        <w:right w:val="none" w:sz="0" w:space="0" w:color="auto"/>
      </w:divBdr>
    </w:div>
    <w:div w:id="602684374">
      <w:bodyDiv w:val="1"/>
      <w:marLeft w:val="0"/>
      <w:marRight w:val="0"/>
      <w:marTop w:val="0"/>
      <w:marBottom w:val="0"/>
      <w:divBdr>
        <w:top w:val="none" w:sz="0" w:space="0" w:color="auto"/>
        <w:left w:val="none" w:sz="0" w:space="0" w:color="auto"/>
        <w:bottom w:val="none" w:sz="0" w:space="0" w:color="auto"/>
        <w:right w:val="none" w:sz="0" w:space="0" w:color="auto"/>
      </w:divBdr>
    </w:div>
    <w:div w:id="604994649">
      <w:bodyDiv w:val="1"/>
      <w:marLeft w:val="0"/>
      <w:marRight w:val="0"/>
      <w:marTop w:val="0"/>
      <w:marBottom w:val="0"/>
      <w:divBdr>
        <w:top w:val="none" w:sz="0" w:space="0" w:color="auto"/>
        <w:left w:val="none" w:sz="0" w:space="0" w:color="auto"/>
        <w:bottom w:val="none" w:sz="0" w:space="0" w:color="auto"/>
        <w:right w:val="none" w:sz="0" w:space="0" w:color="auto"/>
      </w:divBdr>
    </w:div>
    <w:div w:id="606959841">
      <w:bodyDiv w:val="1"/>
      <w:marLeft w:val="0"/>
      <w:marRight w:val="0"/>
      <w:marTop w:val="0"/>
      <w:marBottom w:val="0"/>
      <w:divBdr>
        <w:top w:val="none" w:sz="0" w:space="0" w:color="auto"/>
        <w:left w:val="none" w:sz="0" w:space="0" w:color="auto"/>
        <w:bottom w:val="none" w:sz="0" w:space="0" w:color="auto"/>
        <w:right w:val="none" w:sz="0" w:space="0" w:color="auto"/>
      </w:divBdr>
    </w:div>
    <w:div w:id="643894454">
      <w:bodyDiv w:val="1"/>
      <w:marLeft w:val="0"/>
      <w:marRight w:val="0"/>
      <w:marTop w:val="0"/>
      <w:marBottom w:val="0"/>
      <w:divBdr>
        <w:top w:val="none" w:sz="0" w:space="0" w:color="auto"/>
        <w:left w:val="none" w:sz="0" w:space="0" w:color="auto"/>
        <w:bottom w:val="none" w:sz="0" w:space="0" w:color="auto"/>
        <w:right w:val="none" w:sz="0" w:space="0" w:color="auto"/>
      </w:divBdr>
    </w:div>
    <w:div w:id="707880619">
      <w:bodyDiv w:val="1"/>
      <w:marLeft w:val="0"/>
      <w:marRight w:val="0"/>
      <w:marTop w:val="0"/>
      <w:marBottom w:val="0"/>
      <w:divBdr>
        <w:top w:val="none" w:sz="0" w:space="0" w:color="auto"/>
        <w:left w:val="none" w:sz="0" w:space="0" w:color="auto"/>
        <w:bottom w:val="none" w:sz="0" w:space="0" w:color="auto"/>
        <w:right w:val="none" w:sz="0" w:space="0" w:color="auto"/>
      </w:divBdr>
    </w:div>
    <w:div w:id="730539942">
      <w:bodyDiv w:val="1"/>
      <w:marLeft w:val="0"/>
      <w:marRight w:val="0"/>
      <w:marTop w:val="0"/>
      <w:marBottom w:val="0"/>
      <w:divBdr>
        <w:top w:val="none" w:sz="0" w:space="0" w:color="auto"/>
        <w:left w:val="none" w:sz="0" w:space="0" w:color="auto"/>
        <w:bottom w:val="none" w:sz="0" w:space="0" w:color="auto"/>
        <w:right w:val="none" w:sz="0" w:space="0" w:color="auto"/>
      </w:divBdr>
    </w:div>
    <w:div w:id="833029182">
      <w:bodyDiv w:val="1"/>
      <w:marLeft w:val="0"/>
      <w:marRight w:val="0"/>
      <w:marTop w:val="0"/>
      <w:marBottom w:val="0"/>
      <w:divBdr>
        <w:top w:val="none" w:sz="0" w:space="0" w:color="auto"/>
        <w:left w:val="none" w:sz="0" w:space="0" w:color="auto"/>
        <w:bottom w:val="none" w:sz="0" w:space="0" w:color="auto"/>
        <w:right w:val="none" w:sz="0" w:space="0" w:color="auto"/>
      </w:divBdr>
    </w:div>
    <w:div w:id="850492257">
      <w:bodyDiv w:val="1"/>
      <w:marLeft w:val="0"/>
      <w:marRight w:val="0"/>
      <w:marTop w:val="0"/>
      <w:marBottom w:val="0"/>
      <w:divBdr>
        <w:top w:val="none" w:sz="0" w:space="0" w:color="auto"/>
        <w:left w:val="none" w:sz="0" w:space="0" w:color="auto"/>
        <w:bottom w:val="none" w:sz="0" w:space="0" w:color="auto"/>
        <w:right w:val="none" w:sz="0" w:space="0" w:color="auto"/>
      </w:divBdr>
    </w:div>
    <w:div w:id="914704319">
      <w:bodyDiv w:val="1"/>
      <w:marLeft w:val="0"/>
      <w:marRight w:val="0"/>
      <w:marTop w:val="0"/>
      <w:marBottom w:val="0"/>
      <w:divBdr>
        <w:top w:val="none" w:sz="0" w:space="0" w:color="auto"/>
        <w:left w:val="none" w:sz="0" w:space="0" w:color="auto"/>
        <w:bottom w:val="none" w:sz="0" w:space="0" w:color="auto"/>
        <w:right w:val="none" w:sz="0" w:space="0" w:color="auto"/>
      </w:divBdr>
    </w:div>
    <w:div w:id="1013537692">
      <w:bodyDiv w:val="1"/>
      <w:marLeft w:val="0"/>
      <w:marRight w:val="0"/>
      <w:marTop w:val="0"/>
      <w:marBottom w:val="0"/>
      <w:divBdr>
        <w:top w:val="none" w:sz="0" w:space="0" w:color="auto"/>
        <w:left w:val="none" w:sz="0" w:space="0" w:color="auto"/>
        <w:bottom w:val="none" w:sz="0" w:space="0" w:color="auto"/>
        <w:right w:val="none" w:sz="0" w:space="0" w:color="auto"/>
      </w:divBdr>
    </w:div>
    <w:div w:id="1033001664">
      <w:bodyDiv w:val="1"/>
      <w:marLeft w:val="0"/>
      <w:marRight w:val="0"/>
      <w:marTop w:val="0"/>
      <w:marBottom w:val="0"/>
      <w:divBdr>
        <w:top w:val="none" w:sz="0" w:space="0" w:color="auto"/>
        <w:left w:val="none" w:sz="0" w:space="0" w:color="auto"/>
        <w:bottom w:val="none" w:sz="0" w:space="0" w:color="auto"/>
        <w:right w:val="none" w:sz="0" w:space="0" w:color="auto"/>
      </w:divBdr>
    </w:div>
    <w:div w:id="1067650711">
      <w:bodyDiv w:val="1"/>
      <w:marLeft w:val="0"/>
      <w:marRight w:val="0"/>
      <w:marTop w:val="0"/>
      <w:marBottom w:val="0"/>
      <w:divBdr>
        <w:top w:val="none" w:sz="0" w:space="0" w:color="auto"/>
        <w:left w:val="none" w:sz="0" w:space="0" w:color="auto"/>
        <w:bottom w:val="none" w:sz="0" w:space="0" w:color="auto"/>
        <w:right w:val="none" w:sz="0" w:space="0" w:color="auto"/>
      </w:divBdr>
    </w:div>
    <w:div w:id="1095831843">
      <w:bodyDiv w:val="1"/>
      <w:marLeft w:val="0"/>
      <w:marRight w:val="0"/>
      <w:marTop w:val="0"/>
      <w:marBottom w:val="0"/>
      <w:divBdr>
        <w:top w:val="none" w:sz="0" w:space="0" w:color="auto"/>
        <w:left w:val="none" w:sz="0" w:space="0" w:color="auto"/>
        <w:bottom w:val="none" w:sz="0" w:space="0" w:color="auto"/>
        <w:right w:val="none" w:sz="0" w:space="0" w:color="auto"/>
      </w:divBdr>
    </w:div>
    <w:div w:id="1701858213">
      <w:bodyDiv w:val="1"/>
      <w:marLeft w:val="0"/>
      <w:marRight w:val="0"/>
      <w:marTop w:val="0"/>
      <w:marBottom w:val="0"/>
      <w:divBdr>
        <w:top w:val="none" w:sz="0" w:space="0" w:color="auto"/>
        <w:left w:val="none" w:sz="0" w:space="0" w:color="auto"/>
        <w:bottom w:val="none" w:sz="0" w:space="0" w:color="auto"/>
        <w:right w:val="none" w:sz="0" w:space="0" w:color="auto"/>
      </w:divBdr>
    </w:div>
    <w:div w:id="1717468708">
      <w:bodyDiv w:val="1"/>
      <w:marLeft w:val="0"/>
      <w:marRight w:val="0"/>
      <w:marTop w:val="0"/>
      <w:marBottom w:val="0"/>
      <w:divBdr>
        <w:top w:val="none" w:sz="0" w:space="0" w:color="auto"/>
        <w:left w:val="none" w:sz="0" w:space="0" w:color="auto"/>
        <w:bottom w:val="none" w:sz="0" w:space="0" w:color="auto"/>
        <w:right w:val="none" w:sz="0" w:space="0" w:color="auto"/>
      </w:divBdr>
    </w:div>
    <w:div w:id="200697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soacompliance@health.gov.au" TargetMode="External"/><Relationship Id="rId18" Type="http://schemas.openxmlformats.org/officeDocument/2006/relationships/hyperlink" Target="https://www.health.gov.au/resources/publications/dsoa-program-manual-appendix-c-how-to-fill-out-the-isp-templat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dsoacompliance@health.gov.au" TargetMode="External"/><Relationship Id="rId17" Type="http://schemas.openxmlformats.org/officeDocument/2006/relationships/hyperlink" Target="mailto:DSOACompliance@health.gov.au)" TargetMode="External"/><Relationship Id="rId2" Type="http://schemas.openxmlformats.org/officeDocument/2006/relationships/customXml" Target="../customXml/item2.xml"/><Relationship Id="rId16" Type="http://schemas.openxmlformats.org/officeDocument/2006/relationships/hyperlink" Target="https://www.health.gov.au/resources/publications/disability-support-for-older-australians-program-how-to-complete-a-change-of-needs-application?language=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dis.gov.au/providers/pricing-arrangements%22%20/t%20%22_blan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dsoachangeofneed@health.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dsoa-program-manual-appendix-e-change-of-needs-application-form?language=en"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876c76-5897-4d5d-ac80-954d0599e137" xsi:nil="true"/>
    <lcf76f155ced4ddcb4097134ff3c332f xmlns="c70b2963-df45-415c-b00a-29e334bb3165">
      <Terms xmlns="http://schemas.microsoft.com/office/infopath/2007/PartnerControls"/>
    </lcf76f155ced4ddcb4097134ff3c332f>
    <SharedWithUsers xmlns="c4876c76-5897-4d5d-ac80-954d0599e137">
      <UserInfo>
        <DisplayName>STODDART, Chloe</DisplayName>
        <AccountId>337</AccountId>
        <AccountType/>
      </UserInfo>
      <UserInfo>
        <DisplayName>CHU, Minh</DisplayName>
        <AccountId>14</AccountId>
        <AccountType/>
      </UserInfo>
      <UserInfo>
        <DisplayName>DELANEY, Candice</DisplayName>
        <AccountId>26</AccountId>
        <AccountType/>
      </UserInfo>
      <UserInfo>
        <DisplayName>BOWER, Jessica</DisplayName>
        <AccountId>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FDC642B656049AD3A427D811F03CC" ma:contentTypeVersion="13" ma:contentTypeDescription="Create a new document." ma:contentTypeScope="" ma:versionID="6f3aa30555add1018a2fe886061dc2aa">
  <xsd:schema xmlns:xsd="http://www.w3.org/2001/XMLSchema" xmlns:xs="http://www.w3.org/2001/XMLSchema" xmlns:p="http://schemas.microsoft.com/office/2006/metadata/properties" xmlns:ns2="c70b2963-df45-415c-b00a-29e334bb3165" xmlns:ns3="c4876c76-5897-4d5d-ac80-954d0599e137" targetNamespace="http://schemas.microsoft.com/office/2006/metadata/properties" ma:root="true" ma:fieldsID="a5a1890920bff2cd947d899ab7f41331" ns2:_="" ns3:_="">
    <xsd:import namespace="c70b2963-df45-415c-b00a-29e334bb3165"/>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b2963-df45-415c-b00a-29e334bb31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13e8d4-24b1-439a-b59c-1d3e75f1b88d}"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5D0B71-6B1E-41F7-BB09-D6339B061DFF}">
  <ds:schemaRefs>
    <ds:schemaRef ds:uri="http://schemas.microsoft.com/office/2006/metadata/properties"/>
    <ds:schemaRef ds:uri="http://schemas.microsoft.com/office/infopath/2007/PartnerControls"/>
    <ds:schemaRef ds:uri="c4876c76-5897-4d5d-ac80-954d0599e137"/>
    <ds:schemaRef ds:uri="c70b2963-df45-415c-b00a-29e334bb3165"/>
  </ds:schemaRefs>
</ds:datastoreItem>
</file>

<file path=customXml/itemProps2.xml><?xml version="1.0" encoding="utf-8"?>
<ds:datastoreItem xmlns:ds="http://schemas.openxmlformats.org/officeDocument/2006/customXml" ds:itemID="{6A31B7A2-95E6-4F84-B1EC-3D2C327EDACE}">
  <ds:schemaRefs>
    <ds:schemaRef ds:uri="http://schemas.openxmlformats.org/officeDocument/2006/bibliography"/>
  </ds:schemaRefs>
</ds:datastoreItem>
</file>

<file path=customXml/itemProps3.xml><?xml version="1.0" encoding="utf-8"?>
<ds:datastoreItem xmlns:ds="http://schemas.openxmlformats.org/officeDocument/2006/customXml" ds:itemID="{7B4B728E-9754-4271-ABF0-CBE1633A6B06}">
  <ds:schemaRefs>
    <ds:schemaRef ds:uri="http://schemas.microsoft.com/sharepoint/v3/contenttype/forms"/>
  </ds:schemaRefs>
</ds:datastoreItem>
</file>

<file path=customXml/itemProps4.xml><?xml version="1.0" encoding="utf-8"?>
<ds:datastoreItem xmlns:ds="http://schemas.openxmlformats.org/officeDocument/2006/customXml" ds:itemID="{B88E32D7-52FC-49CE-8BED-D73996D16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b2963-df45-415c-b00a-29e334bb3165"/>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Appendix A – DSOA Service and Pricing Schedule</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DSOA Service and Pricing Schedule</dc:title>
  <dc:subject>Mental Health</dc:subject>
  <dc:creator>Australian Government Department of Health and Aged Care</dc:creator>
  <cp:keywords>Aged care, Disability Support for Older Australians (DSOA) Program</cp:keywords>
  <dc:description/>
  <cp:lastModifiedBy>SZABO, Elizabeth</cp:lastModifiedBy>
  <cp:revision>2</cp:revision>
  <dcterms:created xsi:type="dcterms:W3CDTF">2024-06-20T02:49:00Z</dcterms:created>
  <dcterms:modified xsi:type="dcterms:W3CDTF">2024-06-20T02:49:00Z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0x010100E23FDC642B656049AD3A427D811F03CC</vt:lpwstr>
  </property>
  <property fmtid="{D5CDD505-2E9C-101B-9397-08002B2CF9AE}" pid="3" name="MediaServiceImageTags">
    <vt:lpwstr/>
  </property>
</Properties>
</file>