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87F41" w14:textId="5D23CCB6" w:rsidR="00944837" w:rsidRDefault="00944837" w:rsidP="00944837">
      <w:pPr>
        <w:pStyle w:val="Title"/>
      </w:pPr>
      <w:r>
        <w:t>Terms of Reference</w:t>
      </w:r>
    </w:p>
    <w:p w14:paraId="6356B342" w14:textId="77777777" w:rsidR="00944837" w:rsidRDefault="00944837" w:rsidP="00944837">
      <w:pPr>
        <w:pStyle w:val="Subtitle"/>
      </w:pPr>
      <w:r>
        <w:t>HPC Sector Clinical Advisory Group</w:t>
      </w:r>
    </w:p>
    <w:p w14:paraId="1027D23B" w14:textId="77777777" w:rsidR="00944837" w:rsidRDefault="00944837" w:rsidP="00944837">
      <w:pPr>
        <w:rPr>
          <w:rFonts w:eastAsiaTheme="majorEastAsia" w:cstheme="majorBidi"/>
          <w:iCs/>
          <w:color w:val="3F4A75"/>
          <w:spacing w:val="15"/>
          <w:sz w:val="40"/>
        </w:rPr>
      </w:pPr>
      <w:r>
        <w:br w:type="page"/>
      </w:r>
    </w:p>
    <w:p w14:paraId="62B8E072" w14:textId="4DC8AC97" w:rsidR="00944837" w:rsidRDefault="000B6C50" w:rsidP="00944837">
      <w:pPr>
        <w:pStyle w:val="Subtitle"/>
        <w:sectPr w:rsidR="00944837" w:rsidSect="00944837">
          <w:headerReference w:type="first" r:id="rId8"/>
          <w:pgSz w:w="11906" w:h="16838"/>
          <w:pgMar w:top="1701" w:right="1418" w:bottom="1418" w:left="1418" w:header="850" w:footer="709" w:gutter="0"/>
          <w:cols w:space="708"/>
          <w:titlePg/>
          <w:docGrid w:linePitch="360"/>
        </w:sectPr>
      </w:pPr>
      <w:r>
        <w:lastRenderedPageBreak/>
        <w:t xml:space="preserve">               </w:t>
      </w:r>
      <w:r w:rsidR="00DF4FA8">
        <w:t xml:space="preserve">                                                                                                                                                                                                                                                                                                                                                                                                                                                                                                                                                                                                                                                                                                                                                                                                                                                                                                                                                                                                                                                                                                                                                                                                                                                                                                                                                                                                                                                                                                                                                                                                                                                                                                                                                                                                                                                                                                                                                                                                                                                                                                                                                                                                                                                                                                                                                                                                                                                                                                                                                                                                                                                                                                                                                                                                                                                                                                                                                                                                                                                                                                                                                                                                                                                                                                                                                                                                                                                                                                                                                                                                                                                                                                                                                                                                                                                                                                                                                                                                                                                                                                                                                                                                                                                                                                                                                                                                                                                                                                                                                                                                                                                                                                                                                                                                                                                                                                                                                                                                                                                                                                                                                                                                                                                                                                                                                                                                                                                                                                                                                                                                                                                                                                                                                                                                                                                                                                                                                                                                                                                                                                                                                                                                                                                                                                                                                                                                                                                                                                                                                                                                                                                                                                                                                                                                                                                                                                                                                                                                                                                                                                                                                                                                                                                                                                                       </w:t>
      </w:r>
    </w:p>
    <w:sdt>
      <w:sdtPr>
        <w:rPr>
          <w:rFonts w:ascii="Arial" w:eastAsia="Times New Roman" w:hAnsi="Arial" w:cs="Times New Roman"/>
          <w:color w:val="auto"/>
          <w:sz w:val="22"/>
          <w:szCs w:val="24"/>
          <w:lang w:val="en-AU"/>
        </w:rPr>
        <w:id w:val="324867675"/>
        <w:docPartObj>
          <w:docPartGallery w:val="Table of Contents"/>
          <w:docPartUnique/>
        </w:docPartObj>
      </w:sdtPr>
      <w:sdtEndPr>
        <w:rPr>
          <w:b/>
          <w:bCs/>
          <w:noProof/>
        </w:rPr>
      </w:sdtEndPr>
      <w:sdtContent>
        <w:p w14:paraId="69876C66" w14:textId="77777777" w:rsidR="00944837" w:rsidRDefault="00944837" w:rsidP="00944837">
          <w:pPr>
            <w:pStyle w:val="TOCHeading"/>
          </w:pPr>
          <w:r>
            <w:t>Table of Contents</w:t>
          </w:r>
        </w:p>
        <w:p w14:paraId="0D381706" w14:textId="4501B50E" w:rsidR="00EF724A" w:rsidRDefault="00944837">
          <w:pPr>
            <w:pStyle w:val="TOC1"/>
            <w:tabs>
              <w:tab w:val="left" w:pos="440"/>
              <w:tab w:val="right" w:leader="dot" w:pos="9060"/>
            </w:tabs>
            <w:rPr>
              <w:rFonts w:asciiTheme="minorHAnsi" w:eastAsiaTheme="minorEastAsia" w:hAnsiTheme="minorHAnsi" w:cstheme="minorBidi"/>
              <w:noProof/>
              <w:szCs w:val="22"/>
              <w:lang w:eastAsia="en-AU"/>
            </w:rPr>
          </w:pPr>
          <w:r>
            <w:fldChar w:fldCharType="begin"/>
          </w:r>
          <w:r>
            <w:instrText xml:space="preserve"> TOC \o "1-3" \h \z \u </w:instrText>
          </w:r>
          <w:r>
            <w:fldChar w:fldCharType="separate"/>
          </w:r>
          <w:hyperlink w:anchor="_Toc95474371" w:history="1">
            <w:r w:rsidR="00EF724A" w:rsidRPr="00760D14">
              <w:rPr>
                <w:rStyle w:val="Hyperlink"/>
                <w:noProof/>
              </w:rPr>
              <w:t>1.</w:t>
            </w:r>
            <w:r w:rsidR="00EF724A">
              <w:rPr>
                <w:rFonts w:asciiTheme="minorHAnsi" w:eastAsiaTheme="minorEastAsia" w:hAnsiTheme="minorHAnsi" w:cstheme="minorBidi"/>
                <w:noProof/>
                <w:szCs w:val="22"/>
                <w:lang w:eastAsia="en-AU"/>
              </w:rPr>
              <w:tab/>
            </w:r>
            <w:r w:rsidR="00EF724A" w:rsidRPr="00760D14">
              <w:rPr>
                <w:rStyle w:val="Hyperlink"/>
                <w:noProof/>
              </w:rPr>
              <w:t>Acronyms, abbreviations, and definitions</w:t>
            </w:r>
            <w:r w:rsidR="00EF724A">
              <w:rPr>
                <w:noProof/>
                <w:webHidden/>
              </w:rPr>
              <w:tab/>
            </w:r>
            <w:r w:rsidR="00EF724A">
              <w:rPr>
                <w:noProof/>
                <w:webHidden/>
              </w:rPr>
              <w:fldChar w:fldCharType="begin"/>
            </w:r>
            <w:r w:rsidR="00EF724A">
              <w:rPr>
                <w:noProof/>
                <w:webHidden/>
              </w:rPr>
              <w:instrText xml:space="preserve"> PAGEREF _Toc95474371 \h </w:instrText>
            </w:r>
            <w:r w:rsidR="00EF724A">
              <w:rPr>
                <w:noProof/>
                <w:webHidden/>
              </w:rPr>
            </w:r>
            <w:r w:rsidR="00EF724A">
              <w:rPr>
                <w:noProof/>
                <w:webHidden/>
              </w:rPr>
              <w:fldChar w:fldCharType="separate"/>
            </w:r>
            <w:r w:rsidR="00E83ED8">
              <w:rPr>
                <w:noProof/>
                <w:webHidden/>
              </w:rPr>
              <w:t>3</w:t>
            </w:r>
            <w:r w:rsidR="00EF724A">
              <w:rPr>
                <w:noProof/>
                <w:webHidden/>
              </w:rPr>
              <w:fldChar w:fldCharType="end"/>
            </w:r>
          </w:hyperlink>
        </w:p>
        <w:p w14:paraId="3BD7ED3D" w14:textId="0A86C3FD" w:rsidR="00EF724A" w:rsidRDefault="00000000">
          <w:pPr>
            <w:pStyle w:val="TOC1"/>
            <w:tabs>
              <w:tab w:val="left" w:pos="440"/>
              <w:tab w:val="right" w:leader="dot" w:pos="9060"/>
            </w:tabs>
            <w:rPr>
              <w:rFonts w:asciiTheme="minorHAnsi" w:eastAsiaTheme="minorEastAsia" w:hAnsiTheme="minorHAnsi" w:cstheme="minorBidi"/>
              <w:noProof/>
              <w:szCs w:val="22"/>
              <w:lang w:eastAsia="en-AU"/>
            </w:rPr>
          </w:pPr>
          <w:hyperlink w:anchor="_Toc95474372" w:history="1">
            <w:r w:rsidR="00EF724A" w:rsidRPr="00760D14">
              <w:rPr>
                <w:rStyle w:val="Hyperlink"/>
                <w:noProof/>
              </w:rPr>
              <w:t>2.</w:t>
            </w:r>
            <w:r w:rsidR="00EF724A">
              <w:rPr>
                <w:rFonts w:asciiTheme="minorHAnsi" w:eastAsiaTheme="minorEastAsia" w:hAnsiTheme="minorHAnsi" w:cstheme="minorBidi"/>
                <w:noProof/>
                <w:szCs w:val="22"/>
                <w:lang w:eastAsia="en-AU"/>
              </w:rPr>
              <w:tab/>
            </w:r>
            <w:r w:rsidR="00EF724A" w:rsidRPr="00760D14">
              <w:rPr>
                <w:rStyle w:val="Hyperlink"/>
                <w:noProof/>
              </w:rPr>
              <w:t>Background</w:t>
            </w:r>
            <w:r w:rsidR="00EF724A">
              <w:rPr>
                <w:noProof/>
                <w:webHidden/>
              </w:rPr>
              <w:tab/>
            </w:r>
            <w:r w:rsidR="00EF724A">
              <w:rPr>
                <w:noProof/>
                <w:webHidden/>
              </w:rPr>
              <w:fldChar w:fldCharType="begin"/>
            </w:r>
            <w:r w:rsidR="00EF724A">
              <w:rPr>
                <w:noProof/>
                <w:webHidden/>
              </w:rPr>
              <w:instrText xml:space="preserve"> PAGEREF _Toc95474372 \h </w:instrText>
            </w:r>
            <w:r w:rsidR="00EF724A">
              <w:rPr>
                <w:noProof/>
                <w:webHidden/>
              </w:rPr>
            </w:r>
            <w:r w:rsidR="00EF724A">
              <w:rPr>
                <w:noProof/>
                <w:webHidden/>
              </w:rPr>
              <w:fldChar w:fldCharType="separate"/>
            </w:r>
            <w:r w:rsidR="00E83ED8">
              <w:rPr>
                <w:noProof/>
                <w:webHidden/>
              </w:rPr>
              <w:t>4</w:t>
            </w:r>
            <w:r w:rsidR="00EF724A">
              <w:rPr>
                <w:noProof/>
                <w:webHidden/>
              </w:rPr>
              <w:fldChar w:fldCharType="end"/>
            </w:r>
          </w:hyperlink>
        </w:p>
        <w:p w14:paraId="65B50F81" w14:textId="55898DCB" w:rsidR="00EF724A" w:rsidRDefault="00000000">
          <w:pPr>
            <w:pStyle w:val="TOC1"/>
            <w:tabs>
              <w:tab w:val="left" w:pos="440"/>
              <w:tab w:val="right" w:leader="dot" w:pos="9060"/>
            </w:tabs>
            <w:rPr>
              <w:rFonts w:asciiTheme="minorHAnsi" w:eastAsiaTheme="minorEastAsia" w:hAnsiTheme="minorHAnsi" w:cstheme="minorBidi"/>
              <w:noProof/>
              <w:szCs w:val="22"/>
              <w:lang w:eastAsia="en-AU"/>
            </w:rPr>
          </w:pPr>
          <w:hyperlink w:anchor="_Toc95474373" w:history="1">
            <w:r w:rsidR="00EF724A" w:rsidRPr="00760D14">
              <w:rPr>
                <w:rStyle w:val="Hyperlink"/>
                <w:noProof/>
              </w:rPr>
              <w:t>3.</w:t>
            </w:r>
            <w:r w:rsidR="00EF724A">
              <w:rPr>
                <w:rFonts w:asciiTheme="minorHAnsi" w:eastAsiaTheme="minorEastAsia" w:hAnsiTheme="minorHAnsi" w:cstheme="minorBidi"/>
                <w:noProof/>
                <w:szCs w:val="22"/>
                <w:lang w:eastAsia="en-AU"/>
              </w:rPr>
              <w:tab/>
            </w:r>
            <w:r w:rsidR="00EF724A" w:rsidRPr="00760D14">
              <w:rPr>
                <w:rStyle w:val="Hyperlink"/>
                <w:noProof/>
              </w:rPr>
              <w:t>Purpose</w:t>
            </w:r>
            <w:r w:rsidR="00EF724A">
              <w:rPr>
                <w:noProof/>
                <w:webHidden/>
              </w:rPr>
              <w:tab/>
            </w:r>
            <w:r w:rsidR="00EF724A">
              <w:rPr>
                <w:noProof/>
                <w:webHidden/>
              </w:rPr>
              <w:fldChar w:fldCharType="begin"/>
            </w:r>
            <w:r w:rsidR="00EF724A">
              <w:rPr>
                <w:noProof/>
                <w:webHidden/>
              </w:rPr>
              <w:instrText xml:space="preserve"> PAGEREF _Toc95474373 \h </w:instrText>
            </w:r>
            <w:r w:rsidR="00EF724A">
              <w:rPr>
                <w:noProof/>
                <w:webHidden/>
              </w:rPr>
            </w:r>
            <w:r w:rsidR="00EF724A">
              <w:rPr>
                <w:noProof/>
                <w:webHidden/>
              </w:rPr>
              <w:fldChar w:fldCharType="separate"/>
            </w:r>
            <w:r w:rsidR="00E83ED8">
              <w:rPr>
                <w:noProof/>
                <w:webHidden/>
              </w:rPr>
              <w:t>5</w:t>
            </w:r>
            <w:r w:rsidR="00EF724A">
              <w:rPr>
                <w:noProof/>
                <w:webHidden/>
              </w:rPr>
              <w:fldChar w:fldCharType="end"/>
            </w:r>
          </w:hyperlink>
        </w:p>
        <w:p w14:paraId="6E20B99A" w14:textId="15B6E9FB" w:rsidR="00EF724A" w:rsidRDefault="00000000">
          <w:pPr>
            <w:pStyle w:val="TOC1"/>
            <w:tabs>
              <w:tab w:val="left" w:pos="440"/>
              <w:tab w:val="right" w:leader="dot" w:pos="9060"/>
            </w:tabs>
            <w:rPr>
              <w:rFonts w:asciiTheme="minorHAnsi" w:eastAsiaTheme="minorEastAsia" w:hAnsiTheme="minorHAnsi" w:cstheme="minorBidi"/>
              <w:noProof/>
              <w:szCs w:val="22"/>
              <w:lang w:eastAsia="en-AU"/>
            </w:rPr>
          </w:pPr>
          <w:hyperlink w:anchor="_Toc95474374" w:history="1">
            <w:r w:rsidR="00EF724A" w:rsidRPr="00760D14">
              <w:rPr>
                <w:rStyle w:val="Hyperlink"/>
                <w:noProof/>
              </w:rPr>
              <w:t>4.</w:t>
            </w:r>
            <w:r w:rsidR="00EF724A">
              <w:rPr>
                <w:rFonts w:asciiTheme="minorHAnsi" w:eastAsiaTheme="minorEastAsia" w:hAnsiTheme="minorHAnsi" w:cstheme="minorBidi"/>
                <w:noProof/>
                <w:szCs w:val="22"/>
                <w:lang w:eastAsia="en-AU"/>
              </w:rPr>
              <w:tab/>
            </w:r>
            <w:r w:rsidR="00EF724A" w:rsidRPr="00760D14">
              <w:rPr>
                <w:rStyle w:val="Hyperlink"/>
                <w:noProof/>
              </w:rPr>
              <w:t>Authority</w:t>
            </w:r>
            <w:r w:rsidR="00EF724A">
              <w:rPr>
                <w:noProof/>
                <w:webHidden/>
              </w:rPr>
              <w:tab/>
            </w:r>
            <w:r w:rsidR="00EF724A">
              <w:rPr>
                <w:noProof/>
                <w:webHidden/>
              </w:rPr>
              <w:fldChar w:fldCharType="begin"/>
            </w:r>
            <w:r w:rsidR="00EF724A">
              <w:rPr>
                <w:noProof/>
                <w:webHidden/>
              </w:rPr>
              <w:instrText xml:space="preserve"> PAGEREF _Toc95474374 \h </w:instrText>
            </w:r>
            <w:r w:rsidR="00EF724A">
              <w:rPr>
                <w:noProof/>
                <w:webHidden/>
              </w:rPr>
            </w:r>
            <w:r w:rsidR="00EF724A">
              <w:rPr>
                <w:noProof/>
                <w:webHidden/>
              </w:rPr>
              <w:fldChar w:fldCharType="separate"/>
            </w:r>
            <w:r w:rsidR="00E83ED8">
              <w:rPr>
                <w:noProof/>
                <w:webHidden/>
              </w:rPr>
              <w:t>6</w:t>
            </w:r>
            <w:r w:rsidR="00EF724A">
              <w:rPr>
                <w:noProof/>
                <w:webHidden/>
              </w:rPr>
              <w:fldChar w:fldCharType="end"/>
            </w:r>
          </w:hyperlink>
        </w:p>
        <w:p w14:paraId="787D3ECE" w14:textId="4BD63F2A" w:rsidR="00EF724A" w:rsidRDefault="00000000">
          <w:pPr>
            <w:pStyle w:val="TOC1"/>
            <w:tabs>
              <w:tab w:val="left" w:pos="440"/>
              <w:tab w:val="right" w:leader="dot" w:pos="9060"/>
            </w:tabs>
            <w:rPr>
              <w:rFonts w:asciiTheme="minorHAnsi" w:eastAsiaTheme="minorEastAsia" w:hAnsiTheme="minorHAnsi" w:cstheme="minorBidi"/>
              <w:noProof/>
              <w:szCs w:val="22"/>
              <w:lang w:eastAsia="en-AU"/>
            </w:rPr>
          </w:pPr>
          <w:hyperlink w:anchor="_Toc95474375" w:history="1">
            <w:r w:rsidR="00EF724A" w:rsidRPr="00760D14">
              <w:rPr>
                <w:rStyle w:val="Hyperlink"/>
                <w:noProof/>
              </w:rPr>
              <w:t>5.</w:t>
            </w:r>
            <w:r w:rsidR="00EF724A">
              <w:rPr>
                <w:rFonts w:asciiTheme="minorHAnsi" w:eastAsiaTheme="minorEastAsia" w:hAnsiTheme="minorHAnsi" w:cstheme="minorBidi"/>
                <w:noProof/>
                <w:szCs w:val="22"/>
                <w:lang w:eastAsia="en-AU"/>
              </w:rPr>
              <w:tab/>
            </w:r>
            <w:r w:rsidR="00EF724A" w:rsidRPr="00760D14">
              <w:rPr>
                <w:rStyle w:val="Hyperlink"/>
                <w:noProof/>
              </w:rPr>
              <w:t>Membership</w:t>
            </w:r>
            <w:r w:rsidR="00EF724A">
              <w:rPr>
                <w:noProof/>
                <w:webHidden/>
              </w:rPr>
              <w:tab/>
            </w:r>
            <w:r w:rsidR="00EF724A">
              <w:rPr>
                <w:noProof/>
                <w:webHidden/>
              </w:rPr>
              <w:fldChar w:fldCharType="begin"/>
            </w:r>
            <w:r w:rsidR="00EF724A">
              <w:rPr>
                <w:noProof/>
                <w:webHidden/>
              </w:rPr>
              <w:instrText xml:space="preserve"> PAGEREF _Toc95474375 \h </w:instrText>
            </w:r>
            <w:r w:rsidR="00EF724A">
              <w:rPr>
                <w:noProof/>
                <w:webHidden/>
              </w:rPr>
            </w:r>
            <w:r w:rsidR="00EF724A">
              <w:rPr>
                <w:noProof/>
                <w:webHidden/>
              </w:rPr>
              <w:fldChar w:fldCharType="separate"/>
            </w:r>
            <w:r w:rsidR="00E83ED8">
              <w:rPr>
                <w:noProof/>
                <w:webHidden/>
              </w:rPr>
              <w:t>6</w:t>
            </w:r>
            <w:r w:rsidR="00EF724A">
              <w:rPr>
                <w:noProof/>
                <w:webHidden/>
              </w:rPr>
              <w:fldChar w:fldCharType="end"/>
            </w:r>
          </w:hyperlink>
        </w:p>
        <w:p w14:paraId="77DF5A65" w14:textId="6F22B280" w:rsidR="00EF724A" w:rsidRDefault="00000000">
          <w:pPr>
            <w:pStyle w:val="TOC2"/>
            <w:tabs>
              <w:tab w:val="left" w:pos="880"/>
              <w:tab w:val="right" w:leader="dot" w:pos="9060"/>
            </w:tabs>
            <w:rPr>
              <w:rFonts w:asciiTheme="minorHAnsi" w:eastAsiaTheme="minorEastAsia" w:hAnsiTheme="minorHAnsi" w:cstheme="minorBidi"/>
              <w:noProof/>
              <w:szCs w:val="22"/>
              <w:lang w:eastAsia="en-AU"/>
            </w:rPr>
          </w:pPr>
          <w:hyperlink w:anchor="_Toc95474376" w:history="1">
            <w:r w:rsidR="00EF724A" w:rsidRPr="00760D14">
              <w:rPr>
                <w:rStyle w:val="Hyperlink"/>
                <w:noProof/>
              </w:rPr>
              <w:t>5.1</w:t>
            </w:r>
            <w:r w:rsidR="00EF724A">
              <w:rPr>
                <w:rFonts w:asciiTheme="minorHAnsi" w:eastAsiaTheme="minorEastAsia" w:hAnsiTheme="minorHAnsi" w:cstheme="minorBidi"/>
                <w:noProof/>
                <w:szCs w:val="22"/>
                <w:lang w:eastAsia="en-AU"/>
              </w:rPr>
              <w:tab/>
            </w:r>
            <w:r w:rsidR="00EF724A" w:rsidRPr="00760D14">
              <w:rPr>
                <w:rStyle w:val="Hyperlink"/>
                <w:noProof/>
              </w:rPr>
              <w:t>Key responsibilities</w:t>
            </w:r>
            <w:r w:rsidR="00EF724A">
              <w:rPr>
                <w:noProof/>
                <w:webHidden/>
              </w:rPr>
              <w:tab/>
            </w:r>
            <w:r w:rsidR="00EF724A">
              <w:rPr>
                <w:noProof/>
                <w:webHidden/>
              </w:rPr>
              <w:fldChar w:fldCharType="begin"/>
            </w:r>
            <w:r w:rsidR="00EF724A">
              <w:rPr>
                <w:noProof/>
                <w:webHidden/>
              </w:rPr>
              <w:instrText xml:space="preserve"> PAGEREF _Toc95474376 \h </w:instrText>
            </w:r>
            <w:r w:rsidR="00EF724A">
              <w:rPr>
                <w:noProof/>
                <w:webHidden/>
              </w:rPr>
            </w:r>
            <w:r w:rsidR="00EF724A">
              <w:rPr>
                <w:noProof/>
                <w:webHidden/>
              </w:rPr>
              <w:fldChar w:fldCharType="separate"/>
            </w:r>
            <w:r w:rsidR="00E83ED8">
              <w:rPr>
                <w:noProof/>
                <w:webHidden/>
              </w:rPr>
              <w:t>6</w:t>
            </w:r>
            <w:r w:rsidR="00EF724A">
              <w:rPr>
                <w:noProof/>
                <w:webHidden/>
              </w:rPr>
              <w:fldChar w:fldCharType="end"/>
            </w:r>
          </w:hyperlink>
        </w:p>
        <w:p w14:paraId="4E9BD4BE" w14:textId="435729C1" w:rsidR="00EF724A" w:rsidRDefault="00000000">
          <w:pPr>
            <w:pStyle w:val="TOC2"/>
            <w:tabs>
              <w:tab w:val="left" w:pos="880"/>
              <w:tab w:val="right" w:leader="dot" w:pos="9060"/>
            </w:tabs>
            <w:rPr>
              <w:rFonts w:asciiTheme="minorHAnsi" w:eastAsiaTheme="minorEastAsia" w:hAnsiTheme="minorHAnsi" w:cstheme="minorBidi"/>
              <w:noProof/>
              <w:szCs w:val="22"/>
              <w:lang w:eastAsia="en-AU"/>
            </w:rPr>
          </w:pPr>
          <w:hyperlink w:anchor="_Toc95474377" w:history="1">
            <w:r w:rsidR="00EF724A" w:rsidRPr="00760D14">
              <w:rPr>
                <w:rStyle w:val="Hyperlink"/>
                <w:noProof/>
              </w:rPr>
              <w:t>5.2</w:t>
            </w:r>
            <w:r w:rsidR="00EF724A">
              <w:rPr>
                <w:rFonts w:asciiTheme="minorHAnsi" w:eastAsiaTheme="minorEastAsia" w:hAnsiTheme="minorHAnsi" w:cstheme="minorBidi"/>
                <w:noProof/>
                <w:szCs w:val="22"/>
                <w:lang w:eastAsia="en-AU"/>
              </w:rPr>
              <w:tab/>
            </w:r>
            <w:r w:rsidR="00EF724A" w:rsidRPr="00760D14">
              <w:rPr>
                <w:rStyle w:val="Hyperlink"/>
                <w:noProof/>
              </w:rPr>
              <w:t>Termination of membership</w:t>
            </w:r>
            <w:r w:rsidR="00EF724A">
              <w:rPr>
                <w:noProof/>
                <w:webHidden/>
              </w:rPr>
              <w:tab/>
            </w:r>
            <w:r w:rsidR="00EF724A">
              <w:rPr>
                <w:noProof/>
                <w:webHidden/>
              </w:rPr>
              <w:fldChar w:fldCharType="begin"/>
            </w:r>
            <w:r w:rsidR="00EF724A">
              <w:rPr>
                <w:noProof/>
                <w:webHidden/>
              </w:rPr>
              <w:instrText xml:space="preserve"> PAGEREF _Toc95474377 \h </w:instrText>
            </w:r>
            <w:r w:rsidR="00EF724A">
              <w:rPr>
                <w:noProof/>
                <w:webHidden/>
              </w:rPr>
            </w:r>
            <w:r w:rsidR="00EF724A">
              <w:rPr>
                <w:noProof/>
                <w:webHidden/>
              </w:rPr>
              <w:fldChar w:fldCharType="separate"/>
            </w:r>
            <w:r w:rsidR="00E83ED8">
              <w:rPr>
                <w:noProof/>
                <w:webHidden/>
              </w:rPr>
              <w:t>7</w:t>
            </w:r>
            <w:r w:rsidR="00EF724A">
              <w:rPr>
                <w:noProof/>
                <w:webHidden/>
              </w:rPr>
              <w:fldChar w:fldCharType="end"/>
            </w:r>
          </w:hyperlink>
        </w:p>
        <w:p w14:paraId="4B3D6732" w14:textId="15CE532D" w:rsidR="00EF724A" w:rsidRDefault="00000000">
          <w:pPr>
            <w:pStyle w:val="TOC2"/>
            <w:tabs>
              <w:tab w:val="left" w:pos="880"/>
              <w:tab w:val="right" w:leader="dot" w:pos="9060"/>
            </w:tabs>
            <w:rPr>
              <w:rFonts w:asciiTheme="minorHAnsi" w:eastAsiaTheme="minorEastAsia" w:hAnsiTheme="minorHAnsi" w:cstheme="minorBidi"/>
              <w:noProof/>
              <w:szCs w:val="22"/>
              <w:lang w:eastAsia="en-AU"/>
            </w:rPr>
          </w:pPr>
          <w:hyperlink w:anchor="_Toc95474378" w:history="1">
            <w:r w:rsidR="00EF724A" w:rsidRPr="00760D14">
              <w:rPr>
                <w:rStyle w:val="Hyperlink"/>
                <w:noProof/>
              </w:rPr>
              <w:t>5.3</w:t>
            </w:r>
            <w:r w:rsidR="00EF724A">
              <w:rPr>
                <w:rFonts w:asciiTheme="minorHAnsi" w:eastAsiaTheme="minorEastAsia" w:hAnsiTheme="minorHAnsi" w:cstheme="minorBidi"/>
                <w:noProof/>
                <w:szCs w:val="22"/>
                <w:lang w:eastAsia="en-AU"/>
              </w:rPr>
              <w:tab/>
            </w:r>
            <w:r w:rsidR="00EF724A" w:rsidRPr="00760D14">
              <w:rPr>
                <w:rStyle w:val="Hyperlink"/>
                <w:noProof/>
              </w:rPr>
              <w:t>Proxies and additional expertise</w:t>
            </w:r>
            <w:r w:rsidR="00EF724A">
              <w:rPr>
                <w:noProof/>
                <w:webHidden/>
              </w:rPr>
              <w:tab/>
            </w:r>
            <w:r w:rsidR="00EF724A">
              <w:rPr>
                <w:noProof/>
                <w:webHidden/>
              </w:rPr>
              <w:fldChar w:fldCharType="begin"/>
            </w:r>
            <w:r w:rsidR="00EF724A">
              <w:rPr>
                <w:noProof/>
                <w:webHidden/>
              </w:rPr>
              <w:instrText xml:space="preserve"> PAGEREF _Toc95474378 \h </w:instrText>
            </w:r>
            <w:r w:rsidR="00EF724A">
              <w:rPr>
                <w:noProof/>
                <w:webHidden/>
              </w:rPr>
            </w:r>
            <w:r w:rsidR="00EF724A">
              <w:rPr>
                <w:noProof/>
                <w:webHidden/>
              </w:rPr>
              <w:fldChar w:fldCharType="separate"/>
            </w:r>
            <w:r w:rsidR="00E83ED8">
              <w:rPr>
                <w:noProof/>
                <w:webHidden/>
              </w:rPr>
              <w:t>7</w:t>
            </w:r>
            <w:r w:rsidR="00EF724A">
              <w:rPr>
                <w:noProof/>
                <w:webHidden/>
              </w:rPr>
              <w:fldChar w:fldCharType="end"/>
            </w:r>
          </w:hyperlink>
        </w:p>
        <w:p w14:paraId="0DACD1C4" w14:textId="1C7F3C86" w:rsidR="00EF724A" w:rsidRDefault="00000000">
          <w:pPr>
            <w:pStyle w:val="TOC2"/>
            <w:tabs>
              <w:tab w:val="left" w:pos="880"/>
              <w:tab w:val="right" w:leader="dot" w:pos="9060"/>
            </w:tabs>
            <w:rPr>
              <w:rFonts w:asciiTheme="minorHAnsi" w:eastAsiaTheme="minorEastAsia" w:hAnsiTheme="minorHAnsi" w:cstheme="minorBidi"/>
              <w:noProof/>
              <w:szCs w:val="22"/>
              <w:lang w:eastAsia="en-AU"/>
            </w:rPr>
          </w:pPr>
          <w:hyperlink w:anchor="_Toc95474379" w:history="1">
            <w:r w:rsidR="00EF724A" w:rsidRPr="00760D14">
              <w:rPr>
                <w:rStyle w:val="Hyperlink"/>
                <w:noProof/>
              </w:rPr>
              <w:t>5.4</w:t>
            </w:r>
            <w:r w:rsidR="00EF724A">
              <w:rPr>
                <w:rFonts w:asciiTheme="minorHAnsi" w:eastAsiaTheme="minorEastAsia" w:hAnsiTheme="minorHAnsi" w:cstheme="minorBidi"/>
                <w:noProof/>
                <w:szCs w:val="22"/>
                <w:lang w:eastAsia="en-AU"/>
              </w:rPr>
              <w:tab/>
            </w:r>
            <w:r w:rsidR="00EF724A" w:rsidRPr="00760D14">
              <w:rPr>
                <w:rStyle w:val="Hyperlink"/>
                <w:noProof/>
              </w:rPr>
              <w:t>Fees and reimbursements</w:t>
            </w:r>
            <w:r w:rsidR="00EF724A">
              <w:rPr>
                <w:noProof/>
                <w:webHidden/>
              </w:rPr>
              <w:tab/>
            </w:r>
            <w:r w:rsidR="00EF724A">
              <w:rPr>
                <w:noProof/>
                <w:webHidden/>
              </w:rPr>
              <w:fldChar w:fldCharType="begin"/>
            </w:r>
            <w:r w:rsidR="00EF724A">
              <w:rPr>
                <w:noProof/>
                <w:webHidden/>
              </w:rPr>
              <w:instrText xml:space="preserve"> PAGEREF _Toc95474379 \h </w:instrText>
            </w:r>
            <w:r w:rsidR="00EF724A">
              <w:rPr>
                <w:noProof/>
                <w:webHidden/>
              </w:rPr>
            </w:r>
            <w:r w:rsidR="00EF724A">
              <w:rPr>
                <w:noProof/>
                <w:webHidden/>
              </w:rPr>
              <w:fldChar w:fldCharType="separate"/>
            </w:r>
            <w:r w:rsidR="00E83ED8">
              <w:rPr>
                <w:noProof/>
                <w:webHidden/>
              </w:rPr>
              <w:t>7</w:t>
            </w:r>
            <w:r w:rsidR="00EF724A">
              <w:rPr>
                <w:noProof/>
                <w:webHidden/>
              </w:rPr>
              <w:fldChar w:fldCharType="end"/>
            </w:r>
          </w:hyperlink>
        </w:p>
        <w:p w14:paraId="39F8158F" w14:textId="72965216" w:rsidR="00EF724A" w:rsidRDefault="00000000">
          <w:pPr>
            <w:pStyle w:val="TOC1"/>
            <w:tabs>
              <w:tab w:val="left" w:pos="440"/>
              <w:tab w:val="right" w:leader="dot" w:pos="9060"/>
            </w:tabs>
            <w:rPr>
              <w:rFonts w:asciiTheme="minorHAnsi" w:eastAsiaTheme="minorEastAsia" w:hAnsiTheme="minorHAnsi" w:cstheme="minorBidi"/>
              <w:noProof/>
              <w:szCs w:val="22"/>
              <w:lang w:eastAsia="en-AU"/>
            </w:rPr>
          </w:pPr>
          <w:hyperlink w:anchor="_Toc95474380" w:history="1">
            <w:r w:rsidR="00EF724A" w:rsidRPr="00760D14">
              <w:rPr>
                <w:rStyle w:val="Hyperlink"/>
                <w:noProof/>
              </w:rPr>
              <w:t>6.</w:t>
            </w:r>
            <w:r w:rsidR="00EF724A">
              <w:rPr>
                <w:rFonts w:asciiTheme="minorHAnsi" w:eastAsiaTheme="minorEastAsia" w:hAnsiTheme="minorHAnsi" w:cstheme="minorBidi"/>
                <w:noProof/>
                <w:szCs w:val="22"/>
                <w:lang w:eastAsia="en-AU"/>
              </w:rPr>
              <w:tab/>
            </w:r>
            <w:r w:rsidR="00EF724A" w:rsidRPr="00760D14">
              <w:rPr>
                <w:rStyle w:val="Hyperlink"/>
                <w:noProof/>
              </w:rPr>
              <w:t>Meetings</w:t>
            </w:r>
            <w:r w:rsidR="00EF724A">
              <w:rPr>
                <w:noProof/>
                <w:webHidden/>
              </w:rPr>
              <w:tab/>
            </w:r>
            <w:r w:rsidR="00EF724A">
              <w:rPr>
                <w:noProof/>
                <w:webHidden/>
              </w:rPr>
              <w:fldChar w:fldCharType="begin"/>
            </w:r>
            <w:r w:rsidR="00EF724A">
              <w:rPr>
                <w:noProof/>
                <w:webHidden/>
              </w:rPr>
              <w:instrText xml:space="preserve"> PAGEREF _Toc95474380 \h </w:instrText>
            </w:r>
            <w:r w:rsidR="00EF724A">
              <w:rPr>
                <w:noProof/>
                <w:webHidden/>
              </w:rPr>
            </w:r>
            <w:r w:rsidR="00EF724A">
              <w:rPr>
                <w:noProof/>
                <w:webHidden/>
              </w:rPr>
              <w:fldChar w:fldCharType="separate"/>
            </w:r>
            <w:r w:rsidR="00E83ED8">
              <w:rPr>
                <w:noProof/>
                <w:webHidden/>
              </w:rPr>
              <w:t>7</w:t>
            </w:r>
            <w:r w:rsidR="00EF724A">
              <w:rPr>
                <w:noProof/>
                <w:webHidden/>
              </w:rPr>
              <w:fldChar w:fldCharType="end"/>
            </w:r>
          </w:hyperlink>
        </w:p>
        <w:p w14:paraId="7D5FE21E" w14:textId="324ADFF1" w:rsidR="00EF724A" w:rsidRDefault="00000000">
          <w:pPr>
            <w:pStyle w:val="TOC2"/>
            <w:tabs>
              <w:tab w:val="left" w:pos="880"/>
              <w:tab w:val="right" w:leader="dot" w:pos="9060"/>
            </w:tabs>
            <w:rPr>
              <w:rFonts w:asciiTheme="minorHAnsi" w:eastAsiaTheme="minorEastAsia" w:hAnsiTheme="minorHAnsi" w:cstheme="minorBidi"/>
              <w:noProof/>
              <w:szCs w:val="22"/>
              <w:lang w:eastAsia="en-AU"/>
            </w:rPr>
          </w:pPr>
          <w:hyperlink w:anchor="_Toc95474381" w:history="1">
            <w:r w:rsidR="00EF724A" w:rsidRPr="00760D14">
              <w:rPr>
                <w:rStyle w:val="Hyperlink"/>
                <w:noProof/>
              </w:rPr>
              <w:t>6.1</w:t>
            </w:r>
            <w:r w:rsidR="00EF724A">
              <w:rPr>
                <w:rFonts w:asciiTheme="minorHAnsi" w:eastAsiaTheme="minorEastAsia" w:hAnsiTheme="minorHAnsi" w:cstheme="minorBidi"/>
                <w:noProof/>
                <w:szCs w:val="22"/>
                <w:lang w:eastAsia="en-AU"/>
              </w:rPr>
              <w:tab/>
            </w:r>
            <w:r w:rsidR="00EF724A" w:rsidRPr="00760D14">
              <w:rPr>
                <w:rStyle w:val="Hyperlink"/>
                <w:noProof/>
              </w:rPr>
              <w:t>Quorum</w:t>
            </w:r>
            <w:r w:rsidR="00EF724A">
              <w:rPr>
                <w:noProof/>
                <w:webHidden/>
              </w:rPr>
              <w:tab/>
            </w:r>
            <w:r w:rsidR="00EF724A">
              <w:rPr>
                <w:noProof/>
                <w:webHidden/>
              </w:rPr>
              <w:fldChar w:fldCharType="begin"/>
            </w:r>
            <w:r w:rsidR="00EF724A">
              <w:rPr>
                <w:noProof/>
                <w:webHidden/>
              </w:rPr>
              <w:instrText xml:space="preserve"> PAGEREF _Toc95474381 \h </w:instrText>
            </w:r>
            <w:r w:rsidR="00EF724A">
              <w:rPr>
                <w:noProof/>
                <w:webHidden/>
              </w:rPr>
            </w:r>
            <w:r w:rsidR="00EF724A">
              <w:rPr>
                <w:noProof/>
                <w:webHidden/>
              </w:rPr>
              <w:fldChar w:fldCharType="separate"/>
            </w:r>
            <w:r w:rsidR="00E83ED8">
              <w:rPr>
                <w:noProof/>
                <w:webHidden/>
              </w:rPr>
              <w:t>7</w:t>
            </w:r>
            <w:r w:rsidR="00EF724A">
              <w:rPr>
                <w:noProof/>
                <w:webHidden/>
              </w:rPr>
              <w:fldChar w:fldCharType="end"/>
            </w:r>
          </w:hyperlink>
        </w:p>
        <w:p w14:paraId="62728A90" w14:textId="017D7BF7" w:rsidR="00EF724A" w:rsidRDefault="00000000">
          <w:pPr>
            <w:pStyle w:val="TOC2"/>
            <w:tabs>
              <w:tab w:val="left" w:pos="880"/>
              <w:tab w:val="right" w:leader="dot" w:pos="9060"/>
            </w:tabs>
            <w:rPr>
              <w:rFonts w:asciiTheme="minorHAnsi" w:eastAsiaTheme="minorEastAsia" w:hAnsiTheme="minorHAnsi" w:cstheme="minorBidi"/>
              <w:noProof/>
              <w:szCs w:val="22"/>
              <w:lang w:eastAsia="en-AU"/>
            </w:rPr>
          </w:pPr>
          <w:hyperlink w:anchor="_Toc95474382" w:history="1">
            <w:r w:rsidR="00EF724A" w:rsidRPr="00760D14">
              <w:rPr>
                <w:rStyle w:val="Hyperlink"/>
                <w:noProof/>
              </w:rPr>
              <w:t>6.2</w:t>
            </w:r>
            <w:r w:rsidR="00EF724A">
              <w:rPr>
                <w:rFonts w:asciiTheme="minorHAnsi" w:eastAsiaTheme="minorEastAsia" w:hAnsiTheme="minorHAnsi" w:cstheme="minorBidi"/>
                <w:noProof/>
                <w:szCs w:val="22"/>
                <w:lang w:eastAsia="en-AU"/>
              </w:rPr>
              <w:tab/>
            </w:r>
            <w:r w:rsidR="00EF724A" w:rsidRPr="00760D14">
              <w:rPr>
                <w:rStyle w:val="Hyperlink"/>
                <w:noProof/>
              </w:rPr>
              <w:t>Frequency</w:t>
            </w:r>
            <w:r w:rsidR="00EF724A">
              <w:rPr>
                <w:noProof/>
                <w:webHidden/>
              </w:rPr>
              <w:tab/>
            </w:r>
            <w:r w:rsidR="00EF724A">
              <w:rPr>
                <w:noProof/>
                <w:webHidden/>
              </w:rPr>
              <w:fldChar w:fldCharType="begin"/>
            </w:r>
            <w:r w:rsidR="00EF724A">
              <w:rPr>
                <w:noProof/>
                <w:webHidden/>
              </w:rPr>
              <w:instrText xml:space="preserve"> PAGEREF _Toc95474382 \h </w:instrText>
            </w:r>
            <w:r w:rsidR="00EF724A">
              <w:rPr>
                <w:noProof/>
                <w:webHidden/>
              </w:rPr>
            </w:r>
            <w:r w:rsidR="00EF724A">
              <w:rPr>
                <w:noProof/>
                <w:webHidden/>
              </w:rPr>
              <w:fldChar w:fldCharType="separate"/>
            </w:r>
            <w:r w:rsidR="00E83ED8">
              <w:rPr>
                <w:noProof/>
                <w:webHidden/>
              </w:rPr>
              <w:t>7</w:t>
            </w:r>
            <w:r w:rsidR="00EF724A">
              <w:rPr>
                <w:noProof/>
                <w:webHidden/>
              </w:rPr>
              <w:fldChar w:fldCharType="end"/>
            </w:r>
          </w:hyperlink>
        </w:p>
        <w:p w14:paraId="5F3AA548" w14:textId="6E7177C0" w:rsidR="00EF724A" w:rsidRDefault="00000000">
          <w:pPr>
            <w:pStyle w:val="TOC2"/>
            <w:tabs>
              <w:tab w:val="left" w:pos="880"/>
              <w:tab w:val="right" w:leader="dot" w:pos="9060"/>
            </w:tabs>
            <w:rPr>
              <w:rFonts w:asciiTheme="minorHAnsi" w:eastAsiaTheme="minorEastAsia" w:hAnsiTheme="minorHAnsi" w:cstheme="minorBidi"/>
              <w:noProof/>
              <w:szCs w:val="22"/>
              <w:lang w:eastAsia="en-AU"/>
            </w:rPr>
          </w:pPr>
          <w:hyperlink w:anchor="_Toc95474383" w:history="1">
            <w:r w:rsidR="00EF724A" w:rsidRPr="00760D14">
              <w:rPr>
                <w:rStyle w:val="Hyperlink"/>
                <w:noProof/>
              </w:rPr>
              <w:t>6.3</w:t>
            </w:r>
            <w:r w:rsidR="00EF724A">
              <w:rPr>
                <w:rFonts w:asciiTheme="minorHAnsi" w:eastAsiaTheme="minorEastAsia" w:hAnsiTheme="minorHAnsi" w:cstheme="minorBidi"/>
                <w:noProof/>
                <w:szCs w:val="22"/>
                <w:lang w:eastAsia="en-AU"/>
              </w:rPr>
              <w:tab/>
            </w:r>
            <w:r w:rsidR="00EF724A" w:rsidRPr="00760D14">
              <w:rPr>
                <w:rStyle w:val="Hyperlink"/>
                <w:noProof/>
              </w:rPr>
              <w:t>Timeframes</w:t>
            </w:r>
            <w:r w:rsidR="00EF724A">
              <w:rPr>
                <w:noProof/>
                <w:webHidden/>
              </w:rPr>
              <w:tab/>
            </w:r>
            <w:r w:rsidR="00EF724A">
              <w:rPr>
                <w:noProof/>
                <w:webHidden/>
              </w:rPr>
              <w:fldChar w:fldCharType="begin"/>
            </w:r>
            <w:r w:rsidR="00EF724A">
              <w:rPr>
                <w:noProof/>
                <w:webHidden/>
              </w:rPr>
              <w:instrText xml:space="preserve"> PAGEREF _Toc95474383 \h </w:instrText>
            </w:r>
            <w:r w:rsidR="00EF724A">
              <w:rPr>
                <w:noProof/>
                <w:webHidden/>
              </w:rPr>
            </w:r>
            <w:r w:rsidR="00EF724A">
              <w:rPr>
                <w:noProof/>
                <w:webHidden/>
              </w:rPr>
              <w:fldChar w:fldCharType="separate"/>
            </w:r>
            <w:r w:rsidR="00E83ED8">
              <w:rPr>
                <w:noProof/>
                <w:webHidden/>
              </w:rPr>
              <w:t>7</w:t>
            </w:r>
            <w:r w:rsidR="00EF724A">
              <w:rPr>
                <w:noProof/>
                <w:webHidden/>
              </w:rPr>
              <w:fldChar w:fldCharType="end"/>
            </w:r>
          </w:hyperlink>
        </w:p>
        <w:p w14:paraId="67E3955E" w14:textId="3E900CDA" w:rsidR="00EF724A" w:rsidRDefault="00000000">
          <w:pPr>
            <w:pStyle w:val="TOC2"/>
            <w:tabs>
              <w:tab w:val="left" w:pos="880"/>
              <w:tab w:val="right" w:leader="dot" w:pos="9060"/>
            </w:tabs>
            <w:rPr>
              <w:rFonts w:asciiTheme="minorHAnsi" w:eastAsiaTheme="minorEastAsia" w:hAnsiTheme="minorHAnsi" w:cstheme="minorBidi"/>
              <w:noProof/>
              <w:szCs w:val="22"/>
              <w:lang w:eastAsia="en-AU"/>
            </w:rPr>
          </w:pPr>
          <w:hyperlink w:anchor="_Toc95474384" w:history="1">
            <w:r w:rsidR="00EF724A" w:rsidRPr="00760D14">
              <w:rPr>
                <w:rStyle w:val="Hyperlink"/>
                <w:noProof/>
              </w:rPr>
              <w:t>6.4</w:t>
            </w:r>
            <w:r w:rsidR="00EF724A">
              <w:rPr>
                <w:rFonts w:asciiTheme="minorHAnsi" w:eastAsiaTheme="minorEastAsia" w:hAnsiTheme="minorHAnsi" w:cstheme="minorBidi"/>
                <w:noProof/>
                <w:szCs w:val="22"/>
                <w:lang w:eastAsia="en-AU"/>
              </w:rPr>
              <w:tab/>
            </w:r>
            <w:r w:rsidR="00EF724A" w:rsidRPr="00760D14">
              <w:rPr>
                <w:rStyle w:val="Hyperlink"/>
                <w:noProof/>
              </w:rPr>
              <w:t>Meeting procedures</w:t>
            </w:r>
            <w:r w:rsidR="00EF724A">
              <w:rPr>
                <w:noProof/>
                <w:webHidden/>
              </w:rPr>
              <w:tab/>
            </w:r>
            <w:r w:rsidR="00EF724A">
              <w:rPr>
                <w:noProof/>
                <w:webHidden/>
              </w:rPr>
              <w:fldChar w:fldCharType="begin"/>
            </w:r>
            <w:r w:rsidR="00EF724A">
              <w:rPr>
                <w:noProof/>
                <w:webHidden/>
              </w:rPr>
              <w:instrText xml:space="preserve"> PAGEREF _Toc95474384 \h </w:instrText>
            </w:r>
            <w:r w:rsidR="00EF724A">
              <w:rPr>
                <w:noProof/>
                <w:webHidden/>
              </w:rPr>
            </w:r>
            <w:r w:rsidR="00EF724A">
              <w:rPr>
                <w:noProof/>
                <w:webHidden/>
              </w:rPr>
              <w:fldChar w:fldCharType="separate"/>
            </w:r>
            <w:r w:rsidR="00E83ED8">
              <w:rPr>
                <w:noProof/>
                <w:webHidden/>
              </w:rPr>
              <w:t>7</w:t>
            </w:r>
            <w:r w:rsidR="00EF724A">
              <w:rPr>
                <w:noProof/>
                <w:webHidden/>
              </w:rPr>
              <w:fldChar w:fldCharType="end"/>
            </w:r>
          </w:hyperlink>
        </w:p>
        <w:p w14:paraId="20E62BAA" w14:textId="747C7B8F" w:rsidR="00EF724A" w:rsidRDefault="00000000">
          <w:pPr>
            <w:pStyle w:val="TOC2"/>
            <w:tabs>
              <w:tab w:val="left" w:pos="880"/>
              <w:tab w:val="right" w:leader="dot" w:pos="9060"/>
            </w:tabs>
            <w:rPr>
              <w:rFonts w:asciiTheme="minorHAnsi" w:eastAsiaTheme="minorEastAsia" w:hAnsiTheme="minorHAnsi" w:cstheme="minorBidi"/>
              <w:noProof/>
              <w:szCs w:val="22"/>
              <w:lang w:eastAsia="en-AU"/>
            </w:rPr>
          </w:pPr>
          <w:hyperlink w:anchor="_Toc95474385" w:history="1">
            <w:r w:rsidR="00EF724A" w:rsidRPr="00760D14">
              <w:rPr>
                <w:rStyle w:val="Hyperlink"/>
                <w:noProof/>
              </w:rPr>
              <w:t>6.5</w:t>
            </w:r>
            <w:r w:rsidR="00EF724A">
              <w:rPr>
                <w:rFonts w:asciiTheme="minorHAnsi" w:eastAsiaTheme="minorEastAsia" w:hAnsiTheme="minorHAnsi" w:cstheme="minorBidi"/>
                <w:noProof/>
                <w:szCs w:val="22"/>
                <w:lang w:eastAsia="en-AU"/>
              </w:rPr>
              <w:tab/>
            </w:r>
            <w:r w:rsidR="00EF724A" w:rsidRPr="00760D14">
              <w:rPr>
                <w:rStyle w:val="Hyperlink"/>
                <w:noProof/>
              </w:rPr>
              <w:t>Reporting and evaluation mechanisms</w:t>
            </w:r>
            <w:r w:rsidR="00EF724A">
              <w:rPr>
                <w:noProof/>
                <w:webHidden/>
              </w:rPr>
              <w:tab/>
            </w:r>
            <w:r w:rsidR="00EF724A">
              <w:rPr>
                <w:noProof/>
                <w:webHidden/>
              </w:rPr>
              <w:fldChar w:fldCharType="begin"/>
            </w:r>
            <w:r w:rsidR="00EF724A">
              <w:rPr>
                <w:noProof/>
                <w:webHidden/>
              </w:rPr>
              <w:instrText xml:space="preserve"> PAGEREF _Toc95474385 \h </w:instrText>
            </w:r>
            <w:r w:rsidR="00EF724A">
              <w:rPr>
                <w:noProof/>
                <w:webHidden/>
              </w:rPr>
            </w:r>
            <w:r w:rsidR="00EF724A">
              <w:rPr>
                <w:noProof/>
                <w:webHidden/>
              </w:rPr>
              <w:fldChar w:fldCharType="separate"/>
            </w:r>
            <w:r w:rsidR="00E83ED8">
              <w:rPr>
                <w:noProof/>
                <w:webHidden/>
              </w:rPr>
              <w:t>8</w:t>
            </w:r>
            <w:r w:rsidR="00EF724A">
              <w:rPr>
                <w:noProof/>
                <w:webHidden/>
              </w:rPr>
              <w:fldChar w:fldCharType="end"/>
            </w:r>
          </w:hyperlink>
        </w:p>
        <w:p w14:paraId="3925DD8B" w14:textId="27FAE692" w:rsidR="00EF724A" w:rsidRDefault="00000000">
          <w:pPr>
            <w:pStyle w:val="TOC2"/>
            <w:tabs>
              <w:tab w:val="left" w:pos="880"/>
              <w:tab w:val="right" w:leader="dot" w:pos="9060"/>
            </w:tabs>
            <w:rPr>
              <w:rFonts w:asciiTheme="minorHAnsi" w:eastAsiaTheme="minorEastAsia" w:hAnsiTheme="minorHAnsi" w:cstheme="minorBidi"/>
              <w:noProof/>
              <w:szCs w:val="22"/>
              <w:lang w:eastAsia="en-AU"/>
            </w:rPr>
          </w:pPr>
          <w:hyperlink w:anchor="_Toc95474386" w:history="1">
            <w:r w:rsidR="00EF724A" w:rsidRPr="00760D14">
              <w:rPr>
                <w:rStyle w:val="Hyperlink"/>
                <w:noProof/>
              </w:rPr>
              <w:t>6.6</w:t>
            </w:r>
            <w:r w:rsidR="00EF724A">
              <w:rPr>
                <w:rFonts w:asciiTheme="minorHAnsi" w:eastAsiaTheme="minorEastAsia" w:hAnsiTheme="minorHAnsi" w:cstheme="minorBidi"/>
                <w:noProof/>
                <w:szCs w:val="22"/>
                <w:lang w:eastAsia="en-AU"/>
              </w:rPr>
              <w:tab/>
            </w:r>
            <w:r w:rsidR="00EF724A" w:rsidRPr="00760D14">
              <w:rPr>
                <w:rStyle w:val="Hyperlink"/>
                <w:noProof/>
              </w:rPr>
              <w:t>Audience and observers</w:t>
            </w:r>
            <w:r w:rsidR="00EF724A">
              <w:rPr>
                <w:noProof/>
                <w:webHidden/>
              </w:rPr>
              <w:tab/>
            </w:r>
            <w:r w:rsidR="00EF724A">
              <w:rPr>
                <w:noProof/>
                <w:webHidden/>
              </w:rPr>
              <w:fldChar w:fldCharType="begin"/>
            </w:r>
            <w:r w:rsidR="00EF724A">
              <w:rPr>
                <w:noProof/>
                <w:webHidden/>
              </w:rPr>
              <w:instrText xml:space="preserve"> PAGEREF _Toc95474386 \h </w:instrText>
            </w:r>
            <w:r w:rsidR="00EF724A">
              <w:rPr>
                <w:noProof/>
                <w:webHidden/>
              </w:rPr>
            </w:r>
            <w:r w:rsidR="00EF724A">
              <w:rPr>
                <w:noProof/>
                <w:webHidden/>
              </w:rPr>
              <w:fldChar w:fldCharType="separate"/>
            </w:r>
            <w:r w:rsidR="00E83ED8">
              <w:rPr>
                <w:noProof/>
                <w:webHidden/>
              </w:rPr>
              <w:t>9</w:t>
            </w:r>
            <w:r w:rsidR="00EF724A">
              <w:rPr>
                <w:noProof/>
                <w:webHidden/>
              </w:rPr>
              <w:fldChar w:fldCharType="end"/>
            </w:r>
          </w:hyperlink>
        </w:p>
        <w:p w14:paraId="7CB0ED97" w14:textId="7C92E4DF" w:rsidR="00EF724A" w:rsidRDefault="00000000">
          <w:pPr>
            <w:pStyle w:val="TOC2"/>
            <w:tabs>
              <w:tab w:val="left" w:pos="880"/>
              <w:tab w:val="right" w:leader="dot" w:pos="9060"/>
            </w:tabs>
            <w:rPr>
              <w:rFonts w:asciiTheme="minorHAnsi" w:eastAsiaTheme="minorEastAsia" w:hAnsiTheme="minorHAnsi" w:cstheme="minorBidi"/>
              <w:noProof/>
              <w:szCs w:val="22"/>
              <w:lang w:eastAsia="en-AU"/>
            </w:rPr>
          </w:pPr>
          <w:hyperlink w:anchor="_Toc95474387" w:history="1">
            <w:r w:rsidR="00EF724A" w:rsidRPr="00760D14">
              <w:rPr>
                <w:rStyle w:val="Hyperlink"/>
                <w:noProof/>
              </w:rPr>
              <w:t>6.7</w:t>
            </w:r>
            <w:r w:rsidR="00EF724A">
              <w:rPr>
                <w:rFonts w:asciiTheme="minorHAnsi" w:eastAsiaTheme="minorEastAsia" w:hAnsiTheme="minorHAnsi" w:cstheme="minorBidi"/>
                <w:noProof/>
                <w:szCs w:val="22"/>
                <w:lang w:eastAsia="en-AU"/>
              </w:rPr>
              <w:tab/>
            </w:r>
            <w:r w:rsidR="00EF724A" w:rsidRPr="00760D14">
              <w:rPr>
                <w:rStyle w:val="Hyperlink"/>
                <w:noProof/>
              </w:rPr>
              <w:t>Secretariat</w:t>
            </w:r>
            <w:r w:rsidR="00EF724A">
              <w:rPr>
                <w:noProof/>
                <w:webHidden/>
              </w:rPr>
              <w:tab/>
            </w:r>
            <w:r w:rsidR="00EF724A">
              <w:rPr>
                <w:noProof/>
                <w:webHidden/>
              </w:rPr>
              <w:fldChar w:fldCharType="begin"/>
            </w:r>
            <w:r w:rsidR="00EF724A">
              <w:rPr>
                <w:noProof/>
                <w:webHidden/>
              </w:rPr>
              <w:instrText xml:space="preserve"> PAGEREF _Toc95474387 \h </w:instrText>
            </w:r>
            <w:r w:rsidR="00EF724A">
              <w:rPr>
                <w:noProof/>
                <w:webHidden/>
              </w:rPr>
            </w:r>
            <w:r w:rsidR="00EF724A">
              <w:rPr>
                <w:noProof/>
                <w:webHidden/>
              </w:rPr>
              <w:fldChar w:fldCharType="separate"/>
            </w:r>
            <w:r w:rsidR="00E83ED8">
              <w:rPr>
                <w:noProof/>
                <w:webHidden/>
              </w:rPr>
              <w:t>9</w:t>
            </w:r>
            <w:r w:rsidR="00EF724A">
              <w:rPr>
                <w:noProof/>
                <w:webHidden/>
              </w:rPr>
              <w:fldChar w:fldCharType="end"/>
            </w:r>
          </w:hyperlink>
        </w:p>
        <w:p w14:paraId="2A97C0BA" w14:textId="7CE94078" w:rsidR="00EF724A" w:rsidRDefault="00000000">
          <w:pPr>
            <w:pStyle w:val="TOC2"/>
            <w:tabs>
              <w:tab w:val="right" w:leader="dot" w:pos="9060"/>
            </w:tabs>
            <w:rPr>
              <w:rFonts w:asciiTheme="minorHAnsi" w:eastAsiaTheme="minorEastAsia" w:hAnsiTheme="minorHAnsi" w:cstheme="minorBidi"/>
              <w:noProof/>
              <w:szCs w:val="22"/>
              <w:lang w:eastAsia="en-AU"/>
            </w:rPr>
          </w:pPr>
          <w:hyperlink w:anchor="_Toc95474388" w:history="1">
            <w:r w:rsidR="00EF724A" w:rsidRPr="00760D14">
              <w:rPr>
                <w:rStyle w:val="Hyperlink"/>
                <w:noProof/>
                <w:lang w:val="en"/>
              </w:rPr>
              <w:t>Appendix A: Advisory Group membership</w:t>
            </w:r>
            <w:r w:rsidR="00EF724A">
              <w:rPr>
                <w:noProof/>
                <w:webHidden/>
              </w:rPr>
              <w:tab/>
            </w:r>
            <w:r w:rsidR="00EF724A">
              <w:rPr>
                <w:noProof/>
                <w:webHidden/>
              </w:rPr>
              <w:fldChar w:fldCharType="begin"/>
            </w:r>
            <w:r w:rsidR="00EF724A">
              <w:rPr>
                <w:noProof/>
                <w:webHidden/>
              </w:rPr>
              <w:instrText xml:space="preserve"> PAGEREF _Toc95474388 \h </w:instrText>
            </w:r>
            <w:r w:rsidR="00EF724A">
              <w:rPr>
                <w:noProof/>
                <w:webHidden/>
              </w:rPr>
            </w:r>
            <w:r w:rsidR="00EF724A">
              <w:rPr>
                <w:noProof/>
                <w:webHidden/>
              </w:rPr>
              <w:fldChar w:fldCharType="separate"/>
            </w:r>
            <w:r w:rsidR="00E83ED8">
              <w:rPr>
                <w:noProof/>
                <w:webHidden/>
              </w:rPr>
              <w:t>10</w:t>
            </w:r>
            <w:r w:rsidR="00EF724A">
              <w:rPr>
                <w:noProof/>
                <w:webHidden/>
              </w:rPr>
              <w:fldChar w:fldCharType="end"/>
            </w:r>
          </w:hyperlink>
        </w:p>
        <w:p w14:paraId="1AC9779D" w14:textId="6C13F043" w:rsidR="00EF724A" w:rsidRDefault="00000000">
          <w:pPr>
            <w:pStyle w:val="TOC2"/>
            <w:tabs>
              <w:tab w:val="right" w:leader="dot" w:pos="9060"/>
            </w:tabs>
            <w:rPr>
              <w:rFonts w:asciiTheme="minorHAnsi" w:eastAsiaTheme="minorEastAsia" w:hAnsiTheme="minorHAnsi" w:cstheme="minorBidi"/>
              <w:noProof/>
              <w:szCs w:val="22"/>
              <w:lang w:eastAsia="en-AU"/>
            </w:rPr>
          </w:pPr>
          <w:hyperlink w:anchor="_Toc95474389" w:history="1">
            <w:r w:rsidR="00EF724A" w:rsidRPr="00760D14">
              <w:rPr>
                <w:rStyle w:val="Hyperlink"/>
                <w:noProof/>
                <w:lang w:val="en"/>
              </w:rPr>
              <w:t>Appendix B: Remuneration of Advisory Group members</w:t>
            </w:r>
            <w:r w:rsidR="00EF724A">
              <w:rPr>
                <w:noProof/>
                <w:webHidden/>
              </w:rPr>
              <w:tab/>
            </w:r>
            <w:r w:rsidR="00EF724A">
              <w:rPr>
                <w:noProof/>
                <w:webHidden/>
              </w:rPr>
              <w:fldChar w:fldCharType="begin"/>
            </w:r>
            <w:r w:rsidR="00EF724A">
              <w:rPr>
                <w:noProof/>
                <w:webHidden/>
              </w:rPr>
              <w:instrText xml:space="preserve"> PAGEREF _Toc95474389 \h </w:instrText>
            </w:r>
            <w:r w:rsidR="00EF724A">
              <w:rPr>
                <w:noProof/>
                <w:webHidden/>
              </w:rPr>
            </w:r>
            <w:r w:rsidR="00EF724A">
              <w:rPr>
                <w:noProof/>
                <w:webHidden/>
              </w:rPr>
              <w:fldChar w:fldCharType="separate"/>
            </w:r>
            <w:r w:rsidR="00E83ED8">
              <w:rPr>
                <w:noProof/>
                <w:webHidden/>
              </w:rPr>
              <w:t>10</w:t>
            </w:r>
            <w:r w:rsidR="00EF724A">
              <w:rPr>
                <w:noProof/>
                <w:webHidden/>
              </w:rPr>
              <w:fldChar w:fldCharType="end"/>
            </w:r>
          </w:hyperlink>
        </w:p>
        <w:p w14:paraId="3DFE85EC" w14:textId="71A29F02" w:rsidR="00EF724A" w:rsidRDefault="00000000">
          <w:pPr>
            <w:pStyle w:val="TOC2"/>
            <w:tabs>
              <w:tab w:val="right" w:leader="dot" w:pos="9060"/>
            </w:tabs>
            <w:rPr>
              <w:rFonts w:asciiTheme="minorHAnsi" w:eastAsiaTheme="minorEastAsia" w:hAnsiTheme="minorHAnsi" w:cstheme="minorBidi"/>
              <w:noProof/>
              <w:szCs w:val="22"/>
              <w:lang w:eastAsia="en-AU"/>
            </w:rPr>
          </w:pPr>
          <w:hyperlink w:anchor="_Toc95474390" w:history="1">
            <w:r w:rsidR="00EF724A" w:rsidRPr="00760D14">
              <w:rPr>
                <w:rStyle w:val="Hyperlink"/>
                <w:noProof/>
                <w:lang w:val="en"/>
              </w:rPr>
              <w:t xml:space="preserve">Appendix C: Deed of Confidentiality and Conflict of Interest form </w:t>
            </w:r>
            <w:r w:rsidR="00EF724A">
              <w:rPr>
                <w:noProof/>
                <w:webHidden/>
              </w:rPr>
              <w:tab/>
            </w:r>
            <w:r w:rsidR="00EF724A">
              <w:rPr>
                <w:noProof/>
                <w:webHidden/>
              </w:rPr>
              <w:fldChar w:fldCharType="begin"/>
            </w:r>
            <w:r w:rsidR="00EF724A">
              <w:rPr>
                <w:noProof/>
                <w:webHidden/>
              </w:rPr>
              <w:instrText xml:space="preserve"> PAGEREF _Toc95474390 \h </w:instrText>
            </w:r>
            <w:r w:rsidR="00EF724A">
              <w:rPr>
                <w:noProof/>
                <w:webHidden/>
              </w:rPr>
            </w:r>
            <w:r w:rsidR="00EF724A">
              <w:rPr>
                <w:noProof/>
                <w:webHidden/>
              </w:rPr>
              <w:fldChar w:fldCharType="separate"/>
            </w:r>
            <w:r w:rsidR="00E83ED8">
              <w:rPr>
                <w:noProof/>
                <w:webHidden/>
              </w:rPr>
              <w:t>14</w:t>
            </w:r>
            <w:r w:rsidR="00EF724A">
              <w:rPr>
                <w:noProof/>
                <w:webHidden/>
              </w:rPr>
              <w:fldChar w:fldCharType="end"/>
            </w:r>
          </w:hyperlink>
        </w:p>
        <w:p w14:paraId="51FF2F1F" w14:textId="6923D22A" w:rsidR="00944837" w:rsidRDefault="00944837" w:rsidP="00944837">
          <w:pPr>
            <w:rPr>
              <w:b/>
              <w:bCs/>
              <w:noProof/>
            </w:rPr>
          </w:pPr>
          <w:r>
            <w:rPr>
              <w:b/>
              <w:bCs/>
              <w:noProof/>
            </w:rPr>
            <w:fldChar w:fldCharType="end"/>
          </w:r>
        </w:p>
        <w:p w14:paraId="45BF909A" w14:textId="77777777" w:rsidR="00944837" w:rsidRDefault="00944837" w:rsidP="00944837">
          <w:r>
            <w:rPr>
              <w:b/>
              <w:bCs/>
              <w:noProof/>
            </w:rPr>
            <w:br w:type="page"/>
          </w:r>
        </w:p>
      </w:sdtContent>
    </w:sdt>
    <w:p w14:paraId="611B43B4" w14:textId="77777777" w:rsidR="00944837" w:rsidRDefault="00944837" w:rsidP="00944837">
      <w:pPr>
        <w:pStyle w:val="Heading1"/>
        <w:numPr>
          <w:ilvl w:val="0"/>
          <w:numId w:val="1"/>
        </w:numPr>
        <w:tabs>
          <w:tab w:val="num" w:pos="360"/>
        </w:tabs>
        <w:spacing w:after="120"/>
        <w:ind w:left="0" w:firstLine="0"/>
        <w:jc w:val="both"/>
      </w:pPr>
      <w:bookmarkStart w:id="0" w:name="_Toc95474371"/>
      <w:r>
        <w:t>Acronyms, abbreviations, and definitions</w:t>
      </w:r>
      <w:bookmarkEnd w:id="0"/>
      <w:r>
        <w:t xml:space="preserve"> </w:t>
      </w:r>
    </w:p>
    <w:tbl>
      <w:tblPr>
        <w:tblStyle w:val="DepartmentofHealthtable"/>
        <w:tblW w:w="0" w:type="auto"/>
        <w:tblLook w:val="04A0" w:firstRow="1" w:lastRow="0" w:firstColumn="1" w:lastColumn="0" w:noHBand="0" w:noVBand="1"/>
      </w:tblPr>
      <w:tblGrid>
        <w:gridCol w:w="2268"/>
        <w:gridCol w:w="6802"/>
      </w:tblGrid>
      <w:tr w:rsidR="00944837" w14:paraId="6132388B" w14:textId="77777777" w:rsidTr="00114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E012F79" w14:textId="77777777" w:rsidR="00944837" w:rsidRPr="00DC7910" w:rsidRDefault="00944837" w:rsidP="00114483">
            <w:pPr>
              <w:pStyle w:val="TableHeaderWhite"/>
              <w:spacing w:before="0" w:after="120"/>
              <w:jc w:val="both"/>
            </w:pPr>
          </w:p>
        </w:tc>
        <w:tc>
          <w:tcPr>
            <w:tcW w:w="6802" w:type="dxa"/>
          </w:tcPr>
          <w:p w14:paraId="3E87220E" w14:textId="77777777" w:rsidR="00944837" w:rsidRDefault="00944837" w:rsidP="00114483">
            <w:pPr>
              <w:pStyle w:val="TableHeader"/>
              <w:spacing w:before="0" w:after="120"/>
              <w:jc w:val="right"/>
              <w:cnfStyle w:val="100000000000" w:firstRow="1" w:lastRow="0" w:firstColumn="0" w:lastColumn="0" w:oddVBand="0" w:evenVBand="0" w:oddHBand="0" w:evenHBand="0" w:firstRowFirstColumn="0" w:firstRowLastColumn="0" w:lastRowFirstColumn="0" w:lastRowLastColumn="0"/>
            </w:pPr>
          </w:p>
        </w:tc>
      </w:tr>
      <w:tr w:rsidR="00944837" w14:paraId="0A83AD15" w14:textId="77777777" w:rsidTr="00114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EB014F2" w14:textId="77777777" w:rsidR="00944837" w:rsidRDefault="00944837" w:rsidP="00114483">
            <w:pPr>
              <w:pStyle w:val="Tabletextleft"/>
            </w:pPr>
            <w:r>
              <w:rPr>
                <w:bCs/>
              </w:rPr>
              <w:t>Advisory Group</w:t>
            </w:r>
          </w:p>
        </w:tc>
        <w:tc>
          <w:tcPr>
            <w:tcW w:w="6802" w:type="dxa"/>
          </w:tcPr>
          <w:p w14:paraId="242069B3" w14:textId="77777777" w:rsidR="00944837" w:rsidRDefault="00944837" w:rsidP="00114483">
            <w:pPr>
              <w:pStyle w:val="Tabletextright"/>
              <w:jc w:val="left"/>
              <w:cnfStyle w:val="000000100000" w:firstRow="0" w:lastRow="0" w:firstColumn="0" w:lastColumn="0" w:oddVBand="0" w:evenVBand="0" w:oddHBand="1" w:evenHBand="0" w:firstRowFirstColumn="0" w:firstRowLastColumn="0" w:lastRowFirstColumn="0" w:lastRowLastColumn="0"/>
            </w:pPr>
            <w:r>
              <w:rPr>
                <w:bCs/>
              </w:rPr>
              <w:t>HPC sector Clinical Advisory Group</w:t>
            </w:r>
          </w:p>
        </w:tc>
      </w:tr>
      <w:tr w:rsidR="00944837" w14:paraId="1551F188" w14:textId="77777777" w:rsidTr="00114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893A2D1" w14:textId="77777777" w:rsidR="00944837" w:rsidRDefault="00944837" w:rsidP="00114483">
            <w:pPr>
              <w:pStyle w:val="Tabletextleft"/>
              <w:rPr>
                <w:bCs/>
              </w:rPr>
            </w:pPr>
            <w:r>
              <w:rPr>
                <w:bCs/>
              </w:rPr>
              <w:t>CMV</w:t>
            </w:r>
          </w:p>
        </w:tc>
        <w:tc>
          <w:tcPr>
            <w:tcW w:w="6802" w:type="dxa"/>
          </w:tcPr>
          <w:p w14:paraId="52DA21DD" w14:textId="77777777" w:rsidR="00944837" w:rsidRDefault="00944837" w:rsidP="00114483">
            <w:pPr>
              <w:pStyle w:val="Tabletextright"/>
              <w:jc w:val="left"/>
              <w:cnfStyle w:val="000000010000" w:firstRow="0" w:lastRow="0" w:firstColumn="0" w:lastColumn="0" w:oddVBand="0" w:evenVBand="0" w:oddHBand="0" w:evenHBand="1" w:firstRowFirstColumn="0" w:firstRowLastColumn="0" w:lastRowFirstColumn="0" w:lastRowLastColumn="0"/>
              <w:rPr>
                <w:bCs/>
              </w:rPr>
            </w:pPr>
            <w:r>
              <w:rPr>
                <w:bCs/>
              </w:rPr>
              <w:t>Cytomegalovirus</w:t>
            </w:r>
          </w:p>
        </w:tc>
      </w:tr>
      <w:tr w:rsidR="00944837" w14:paraId="3358FB7E" w14:textId="77777777" w:rsidTr="00114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3ABA482" w14:textId="77777777" w:rsidR="00944837" w:rsidRDefault="00944837" w:rsidP="00114483">
            <w:pPr>
              <w:pStyle w:val="Tabletextleft"/>
              <w:rPr>
                <w:bCs/>
              </w:rPr>
            </w:pPr>
            <w:r>
              <w:rPr>
                <w:bCs/>
              </w:rPr>
              <w:t>The Framework</w:t>
            </w:r>
          </w:p>
        </w:tc>
        <w:tc>
          <w:tcPr>
            <w:tcW w:w="6802" w:type="dxa"/>
          </w:tcPr>
          <w:p w14:paraId="6AD2C83F" w14:textId="77777777" w:rsidR="00944837" w:rsidRDefault="00944837" w:rsidP="00114483">
            <w:pPr>
              <w:pStyle w:val="Tabletextright"/>
              <w:jc w:val="left"/>
              <w:cnfStyle w:val="000000100000" w:firstRow="0" w:lastRow="0" w:firstColumn="0" w:lastColumn="0" w:oddVBand="0" w:evenVBand="0" w:oddHBand="1" w:evenHBand="0" w:firstRowFirstColumn="0" w:firstRowLastColumn="0" w:lastRowFirstColumn="0" w:lastRowLastColumn="0"/>
              <w:rPr>
                <w:bCs/>
              </w:rPr>
            </w:pPr>
            <w:r>
              <w:rPr>
                <w:bCs/>
              </w:rPr>
              <w:t>National HPC Framework</w:t>
            </w:r>
          </w:p>
        </w:tc>
      </w:tr>
      <w:tr w:rsidR="00944837" w14:paraId="1DB9F11C" w14:textId="77777777" w:rsidTr="00114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7B4EC1C" w14:textId="77777777" w:rsidR="00944837" w:rsidRDefault="00944837" w:rsidP="00114483">
            <w:pPr>
              <w:pStyle w:val="Tabletextleft"/>
            </w:pPr>
            <w:r>
              <w:t>HLA</w:t>
            </w:r>
          </w:p>
        </w:tc>
        <w:tc>
          <w:tcPr>
            <w:tcW w:w="6802" w:type="dxa"/>
          </w:tcPr>
          <w:p w14:paraId="72D2D81E" w14:textId="77777777" w:rsidR="00944837" w:rsidRPr="00554BBA" w:rsidRDefault="00944837" w:rsidP="00114483">
            <w:pPr>
              <w:pStyle w:val="Tabletextright"/>
              <w:jc w:val="left"/>
              <w:cnfStyle w:val="000000010000" w:firstRow="0" w:lastRow="0" w:firstColumn="0" w:lastColumn="0" w:oddVBand="0" w:evenVBand="0" w:oddHBand="0" w:evenHBand="1" w:firstRowFirstColumn="0" w:firstRowLastColumn="0" w:lastRowFirstColumn="0" w:lastRowLastColumn="0"/>
            </w:pPr>
            <w:r>
              <w:t>Human leukocyte antigen</w:t>
            </w:r>
          </w:p>
        </w:tc>
      </w:tr>
      <w:tr w:rsidR="00944837" w14:paraId="7CB6B8C6" w14:textId="77777777" w:rsidTr="00114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1637C8B" w14:textId="77777777" w:rsidR="00944837" w:rsidRDefault="00944837" w:rsidP="00114483">
            <w:pPr>
              <w:pStyle w:val="Tabletextleft"/>
            </w:pPr>
            <w:r>
              <w:t>HPC</w:t>
            </w:r>
          </w:p>
        </w:tc>
        <w:tc>
          <w:tcPr>
            <w:tcW w:w="6802" w:type="dxa"/>
          </w:tcPr>
          <w:p w14:paraId="60AD8AE7" w14:textId="77777777" w:rsidR="00944837" w:rsidRDefault="00944837" w:rsidP="00114483">
            <w:pPr>
              <w:pStyle w:val="Tabletextright"/>
              <w:jc w:val="left"/>
              <w:cnfStyle w:val="000000100000" w:firstRow="0" w:lastRow="0" w:firstColumn="0" w:lastColumn="0" w:oddVBand="0" w:evenVBand="0" w:oddHBand="1" w:evenHBand="0" w:firstRowFirstColumn="0" w:firstRowLastColumn="0" w:lastRowFirstColumn="0" w:lastRowLastColumn="0"/>
            </w:pPr>
            <w:r w:rsidRPr="00554BBA">
              <w:t>haemopoietic progenitor cell</w:t>
            </w:r>
            <w:r>
              <w:t xml:space="preserve"> </w:t>
            </w:r>
          </w:p>
        </w:tc>
      </w:tr>
      <w:tr w:rsidR="00944837" w14:paraId="7E45A979" w14:textId="77777777" w:rsidTr="00114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8DB8F13" w14:textId="77777777" w:rsidR="00944837" w:rsidRPr="003166D2" w:rsidRDefault="00944837" w:rsidP="00114483">
            <w:pPr>
              <w:pStyle w:val="Tabletextleft"/>
            </w:pPr>
            <w:r w:rsidRPr="003166D2">
              <w:t>JHPCC</w:t>
            </w:r>
          </w:p>
        </w:tc>
        <w:tc>
          <w:tcPr>
            <w:tcW w:w="6802" w:type="dxa"/>
          </w:tcPr>
          <w:p w14:paraId="6A0C8B37" w14:textId="77777777" w:rsidR="00944837" w:rsidRPr="003166D2" w:rsidRDefault="00944837" w:rsidP="00114483">
            <w:pPr>
              <w:pStyle w:val="Tabletextright"/>
              <w:jc w:val="left"/>
              <w:cnfStyle w:val="000000010000" w:firstRow="0" w:lastRow="0" w:firstColumn="0" w:lastColumn="0" w:oddVBand="0" w:evenVBand="0" w:oddHBand="0" w:evenHBand="1" w:firstRowFirstColumn="0" w:firstRowLastColumn="0" w:lastRowFirstColumn="0" w:lastRowLastColumn="0"/>
            </w:pPr>
            <w:r w:rsidRPr="003166D2">
              <w:t>Jurisdictional Haemopoietic Progenitor Cells Committee</w:t>
            </w:r>
          </w:p>
        </w:tc>
      </w:tr>
      <w:tr w:rsidR="00944837" w14:paraId="07B02011" w14:textId="77777777" w:rsidTr="00114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18387C2" w14:textId="77777777" w:rsidR="00944837" w:rsidRPr="00CF2E76" w:rsidRDefault="00944837" w:rsidP="00114483">
            <w:pPr>
              <w:pStyle w:val="Tabletextleft"/>
            </w:pPr>
            <w:r w:rsidRPr="00CF2E76">
              <w:t>National Registry</w:t>
            </w:r>
          </w:p>
        </w:tc>
        <w:tc>
          <w:tcPr>
            <w:tcW w:w="6802" w:type="dxa"/>
          </w:tcPr>
          <w:p w14:paraId="3DFC009B" w14:textId="445CBCE9" w:rsidR="00944837" w:rsidRPr="00CF2E76" w:rsidRDefault="008A519B" w:rsidP="00114483">
            <w:pPr>
              <w:pStyle w:val="Tabletextright"/>
              <w:jc w:val="left"/>
              <w:cnfStyle w:val="000000100000" w:firstRow="0" w:lastRow="0" w:firstColumn="0" w:lastColumn="0" w:oddVBand="0" w:evenVBand="0" w:oddHBand="1" w:evenHBand="0" w:firstRowFirstColumn="0" w:firstRowLastColumn="0" w:lastRowFirstColumn="0" w:lastRowLastColumn="0"/>
            </w:pPr>
            <w:r w:rsidRPr="00CF2E76">
              <w:t xml:space="preserve">The database of Australian HPC donors that is overseen by the Australian Bone Marrow Donor Registry (ABMDR) </w:t>
            </w:r>
          </w:p>
        </w:tc>
      </w:tr>
      <w:tr w:rsidR="003F5BF3" w14:paraId="2B567404" w14:textId="77777777" w:rsidTr="00114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D951ECC" w14:textId="06BB0F68" w:rsidR="003F5BF3" w:rsidRPr="00A2686A" w:rsidRDefault="00E327C5" w:rsidP="00114483">
            <w:pPr>
              <w:pStyle w:val="Tabletextleft"/>
            </w:pPr>
            <w:r>
              <w:t>G</w:t>
            </w:r>
            <w:r w:rsidR="003F5BF3">
              <w:t>HTAP</w:t>
            </w:r>
          </w:p>
        </w:tc>
        <w:tc>
          <w:tcPr>
            <w:tcW w:w="6802" w:type="dxa"/>
          </w:tcPr>
          <w:p w14:paraId="4CCB38FF" w14:textId="4E5A49D4" w:rsidR="003F5BF3" w:rsidRDefault="00E327C5" w:rsidP="001040EF">
            <w:pPr>
              <w:pStyle w:val="Tabletextright"/>
              <w:jc w:val="left"/>
              <w:cnfStyle w:val="000000010000" w:firstRow="0" w:lastRow="0" w:firstColumn="0" w:lastColumn="0" w:oddVBand="0" w:evenVBand="0" w:oddHBand="0" w:evenHBand="1" w:firstRowFirstColumn="0" w:firstRowLastColumn="0" w:lastRowFirstColumn="0" w:lastRowLastColumn="0"/>
            </w:pPr>
            <w:r w:rsidRPr="00E83ED8">
              <w:t xml:space="preserve">Genomics &amp; Health Technology Assessment Policy Branch </w:t>
            </w:r>
          </w:p>
        </w:tc>
      </w:tr>
      <w:tr w:rsidR="00944837" w14:paraId="7C132094" w14:textId="77777777" w:rsidTr="00114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ACAD2EB" w14:textId="77777777" w:rsidR="00944837" w:rsidRDefault="00944837" w:rsidP="00114483">
            <w:pPr>
              <w:pStyle w:val="Tabletextleft"/>
              <w:rPr>
                <w:highlight w:val="yellow"/>
              </w:rPr>
            </w:pPr>
            <w:r w:rsidRPr="00A2686A">
              <w:t>PwC</w:t>
            </w:r>
          </w:p>
        </w:tc>
        <w:tc>
          <w:tcPr>
            <w:tcW w:w="6802" w:type="dxa"/>
          </w:tcPr>
          <w:p w14:paraId="220A3154" w14:textId="77777777" w:rsidR="00944837" w:rsidRDefault="00944837" w:rsidP="00114483">
            <w:pPr>
              <w:pStyle w:val="Tabletextright"/>
              <w:jc w:val="left"/>
              <w:cnfStyle w:val="000000100000" w:firstRow="0" w:lastRow="0" w:firstColumn="0" w:lastColumn="0" w:oddVBand="0" w:evenVBand="0" w:oddHBand="1" w:evenHBand="0" w:firstRowFirstColumn="0" w:firstRowLastColumn="0" w:lastRowFirstColumn="0" w:lastRowLastColumn="0"/>
            </w:pPr>
            <w:r>
              <w:t>PricewaterhouseCoopers Limited</w:t>
            </w:r>
          </w:p>
        </w:tc>
      </w:tr>
      <w:tr w:rsidR="00944837" w14:paraId="2E0AF842" w14:textId="77777777" w:rsidTr="00114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4D5CF65" w14:textId="77777777" w:rsidR="00944837" w:rsidRDefault="00944837" w:rsidP="00114483">
            <w:pPr>
              <w:pStyle w:val="Tabletextleft"/>
              <w:rPr>
                <w:highlight w:val="yellow"/>
              </w:rPr>
            </w:pPr>
            <w:r w:rsidRPr="00A2686A">
              <w:t>PwC Review</w:t>
            </w:r>
          </w:p>
        </w:tc>
        <w:tc>
          <w:tcPr>
            <w:tcW w:w="6802" w:type="dxa"/>
          </w:tcPr>
          <w:p w14:paraId="19821276" w14:textId="77777777" w:rsidR="00944837" w:rsidRDefault="00944837" w:rsidP="00114483">
            <w:pPr>
              <w:pStyle w:val="Tabletextright"/>
              <w:jc w:val="left"/>
              <w:cnfStyle w:val="000000010000" w:firstRow="0" w:lastRow="0" w:firstColumn="0" w:lastColumn="0" w:oddVBand="0" w:evenVBand="0" w:oddHBand="0" w:evenHBand="1" w:firstRowFirstColumn="0" w:firstRowLastColumn="0" w:lastRowFirstColumn="0" w:lastRowLastColumn="0"/>
            </w:pPr>
            <w:r>
              <w:t>2021 PwC review of international best practice in HPC donor recruitment and retention</w:t>
            </w:r>
          </w:p>
        </w:tc>
      </w:tr>
      <w:tr w:rsidR="00944837" w14:paraId="3DF6698F" w14:textId="77777777" w:rsidTr="00114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5E2C913" w14:textId="77777777" w:rsidR="00944837" w:rsidRPr="00D60759" w:rsidRDefault="00944837" w:rsidP="00114483">
            <w:pPr>
              <w:pStyle w:val="Tabletextleft"/>
            </w:pPr>
            <w:r>
              <w:t>TAAD</w:t>
            </w:r>
          </w:p>
        </w:tc>
        <w:tc>
          <w:tcPr>
            <w:tcW w:w="6802" w:type="dxa"/>
          </w:tcPr>
          <w:p w14:paraId="1848DA96" w14:textId="445D4AEB" w:rsidR="00944837" w:rsidRDefault="00944837" w:rsidP="00114483">
            <w:pPr>
              <w:pStyle w:val="Tabletextright"/>
              <w:jc w:val="left"/>
              <w:cnfStyle w:val="000000100000" w:firstRow="0" w:lastRow="0" w:firstColumn="0" w:lastColumn="0" w:oddVBand="0" w:evenVBand="0" w:oddHBand="1" w:evenHBand="0" w:firstRowFirstColumn="0" w:firstRowLastColumn="0" w:lastRowFirstColumn="0" w:lastRowLastColumn="0"/>
            </w:pPr>
            <w:r>
              <w:t>Technology Assessment and Access Division of the Department of Health</w:t>
            </w:r>
            <w:r w:rsidR="00E327C5">
              <w:t xml:space="preserve"> and Aged Care</w:t>
            </w:r>
          </w:p>
        </w:tc>
      </w:tr>
    </w:tbl>
    <w:p w14:paraId="62811F65" w14:textId="77777777" w:rsidR="00944837" w:rsidRDefault="00944837" w:rsidP="00944837">
      <w:pPr>
        <w:rPr>
          <w:rFonts w:cs="Arial"/>
          <w:bCs/>
          <w:color w:val="3F4A75"/>
          <w:kern w:val="28"/>
          <w:sz w:val="36"/>
          <w:szCs w:val="36"/>
        </w:rPr>
      </w:pPr>
      <w:r>
        <w:br w:type="page"/>
      </w:r>
    </w:p>
    <w:p w14:paraId="0E9E61A0" w14:textId="77777777" w:rsidR="00944837" w:rsidRDefault="00944837" w:rsidP="00944837">
      <w:pPr>
        <w:pStyle w:val="Heading1"/>
        <w:numPr>
          <w:ilvl w:val="0"/>
          <w:numId w:val="1"/>
        </w:numPr>
        <w:tabs>
          <w:tab w:val="num" w:pos="360"/>
        </w:tabs>
        <w:spacing w:after="120"/>
        <w:ind w:left="0" w:firstLine="0"/>
        <w:jc w:val="both"/>
      </w:pPr>
      <w:bookmarkStart w:id="1" w:name="_Toc95474372"/>
      <w:r>
        <w:t>Background</w:t>
      </w:r>
      <w:bookmarkEnd w:id="1"/>
    </w:p>
    <w:p w14:paraId="6D13FB3B" w14:textId="77777777" w:rsidR="00944837" w:rsidRPr="00774EAB" w:rsidRDefault="00944837" w:rsidP="00944837">
      <w:pPr>
        <w:pStyle w:val="ListParagraph"/>
        <w:numPr>
          <w:ilvl w:val="1"/>
          <w:numId w:val="1"/>
        </w:numPr>
        <w:spacing w:before="240"/>
        <w:jc w:val="both"/>
        <w:rPr>
          <w:rFonts w:cs="Arial"/>
          <w:bCs/>
          <w:color w:val="358189"/>
          <w:sz w:val="28"/>
          <w:szCs w:val="26"/>
        </w:rPr>
      </w:pPr>
      <w:r w:rsidRPr="00774EAB">
        <w:rPr>
          <w:rFonts w:cs="Arial"/>
          <w:bCs/>
          <w:color w:val="358189"/>
          <w:sz w:val="28"/>
          <w:szCs w:val="26"/>
        </w:rPr>
        <w:t xml:space="preserve">The National Haemopoietic Progenitor Cell (HPC) Framework </w:t>
      </w:r>
    </w:p>
    <w:p w14:paraId="329A0AE8" w14:textId="77777777" w:rsidR="00944837" w:rsidRDefault="00944837" w:rsidP="0019510C">
      <w:pPr>
        <w:spacing w:before="120" w:after="120"/>
        <w:jc w:val="both"/>
      </w:pPr>
      <w:r>
        <w:t>The National Haemopoietic Progenitor Cell (HPC) Framework (the Framework)</w:t>
      </w:r>
      <w:r w:rsidRPr="00061551">
        <w:rPr>
          <w:vertAlign w:val="superscript"/>
        </w:rPr>
        <w:footnoteReference w:id="1"/>
      </w:r>
      <w:r>
        <w:t>, endorsed in October 2021, aims to guide the effective, evidence-based future operations and management of the Australian HPC sector.</w:t>
      </w:r>
    </w:p>
    <w:p w14:paraId="5AA14584" w14:textId="582FBC13" w:rsidR="00944837" w:rsidRDefault="00944837" w:rsidP="00944837">
      <w:pPr>
        <w:spacing w:after="120"/>
        <w:jc w:val="both"/>
      </w:pPr>
      <w:r>
        <w:t xml:space="preserve">The Framework is the response of all Australian governments to the PricewaterhouseCoopers (PwC) </w:t>
      </w:r>
      <w:r w:rsidRPr="00FE3048">
        <w:rPr>
          <w:i/>
          <w:iCs/>
        </w:rPr>
        <w:t xml:space="preserve">Review </w:t>
      </w:r>
      <w:r w:rsidRPr="00114730">
        <w:rPr>
          <w:i/>
          <w:iCs/>
        </w:rPr>
        <w:t>of the HPC Sector</w:t>
      </w:r>
      <w:r>
        <w:rPr>
          <w:i/>
          <w:iCs/>
        </w:rPr>
        <w:t xml:space="preserve"> – </w:t>
      </w:r>
      <w:r w:rsidRPr="007209A1">
        <w:rPr>
          <w:i/>
          <w:iCs/>
        </w:rPr>
        <w:t>Final Report 2018</w:t>
      </w:r>
      <w:r w:rsidRPr="00061551">
        <w:rPr>
          <w:rStyle w:val="FootnoteReference"/>
        </w:rPr>
        <w:footnoteReference w:id="2"/>
      </w:r>
      <w:r>
        <w:t>. The Framework seeks to:</w:t>
      </w:r>
    </w:p>
    <w:p w14:paraId="77F4AD9E" w14:textId="77777777" w:rsidR="00944837" w:rsidRDefault="00944837" w:rsidP="00944837">
      <w:pPr>
        <w:pStyle w:val="ListParagraph"/>
        <w:numPr>
          <w:ilvl w:val="0"/>
          <w:numId w:val="3"/>
        </w:numPr>
        <w:spacing w:after="120"/>
        <w:jc w:val="both"/>
      </w:pPr>
      <w:r>
        <w:t xml:space="preserve">acknowledge the role of the Australian HPC sector in providing life-extending and life-saving treatments to Australian and international </w:t>
      </w:r>
      <w:proofErr w:type="gramStart"/>
      <w:r>
        <w:t>patients</w:t>
      </w:r>
      <w:proofErr w:type="gramEnd"/>
    </w:p>
    <w:p w14:paraId="00B59058" w14:textId="77777777" w:rsidR="00944837" w:rsidRDefault="00944837" w:rsidP="00944837">
      <w:pPr>
        <w:pStyle w:val="ListParagraph"/>
        <w:numPr>
          <w:ilvl w:val="0"/>
          <w:numId w:val="3"/>
        </w:numPr>
        <w:spacing w:after="120"/>
        <w:jc w:val="both"/>
      </w:pPr>
      <w:r>
        <w:t xml:space="preserve">support better coordination and consistency of action across the </w:t>
      </w:r>
      <w:proofErr w:type="gramStart"/>
      <w:r>
        <w:t>sector</w:t>
      </w:r>
      <w:proofErr w:type="gramEnd"/>
    </w:p>
    <w:p w14:paraId="506F42E1" w14:textId="77777777" w:rsidR="00944837" w:rsidRDefault="00944837" w:rsidP="00944837">
      <w:pPr>
        <w:pStyle w:val="ListParagraph"/>
        <w:numPr>
          <w:ilvl w:val="0"/>
          <w:numId w:val="3"/>
        </w:numPr>
        <w:spacing w:after="120"/>
        <w:jc w:val="both"/>
      </w:pPr>
      <w:r>
        <w:t xml:space="preserve">strengthen governance </w:t>
      </w:r>
      <w:proofErr w:type="gramStart"/>
      <w:r>
        <w:t>arrangements</w:t>
      </w:r>
      <w:proofErr w:type="gramEnd"/>
    </w:p>
    <w:p w14:paraId="57659372" w14:textId="77777777" w:rsidR="00944837" w:rsidRDefault="00944837" w:rsidP="00944837">
      <w:pPr>
        <w:pStyle w:val="ListParagraph"/>
        <w:numPr>
          <w:ilvl w:val="0"/>
          <w:numId w:val="3"/>
        </w:numPr>
        <w:spacing w:after="120"/>
        <w:jc w:val="both"/>
      </w:pPr>
      <w:r>
        <w:t xml:space="preserve">complement and accommodate relevant state-based, national and international </w:t>
      </w:r>
      <w:proofErr w:type="gramStart"/>
      <w:r>
        <w:t>policies</w:t>
      </w:r>
      <w:proofErr w:type="gramEnd"/>
    </w:p>
    <w:p w14:paraId="6ED65C52" w14:textId="77777777" w:rsidR="00944837" w:rsidRDefault="00944837" w:rsidP="00944837">
      <w:pPr>
        <w:pStyle w:val="ListParagraph"/>
        <w:numPr>
          <w:ilvl w:val="0"/>
          <w:numId w:val="3"/>
        </w:numPr>
        <w:spacing w:after="120"/>
        <w:jc w:val="both"/>
      </w:pPr>
      <w:r>
        <w:t>flexibly accommodate future and emerging priorities and innovation.</w:t>
      </w:r>
    </w:p>
    <w:p w14:paraId="30A0A2D0" w14:textId="77777777" w:rsidR="00944837" w:rsidRPr="000621A4" w:rsidRDefault="00944837" w:rsidP="00944837">
      <w:pPr>
        <w:pStyle w:val="BodyText"/>
        <w:spacing w:before="120"/>
      </w:pPr>
      <w:r>
        <w:t>The Framework is focused on national activities to support patients who need allogeneic HPC transplants and has n</w:t>
      </w:r>
      <w:r w:rsidRPr="000621A4">
        <w:t xml:space="preserve">ational </w:t>
      </w:r>
      <w:r>
        <w:t>p</w:t>
      </w:r>
      <w:r w:rsidRPr="000621A4">
        <w:t xml:space="preserve">olicy </w:t>
      </w:r>
      <w:r>
        <w:t>s</w:t>
      </w:r>
      <w:r w:rsidRPr="000621A4">
        <w:t xml:space="preserve">tatements </w:t>
      </w:r>
      <w:r>
        <w:t>on</w:t>
      </w:r>
      <w:r w:rsidRPr="000621A4">
        <w:t xml:space="preserve"> the following focus areas: </w:t>
      </w:r>
    </w:p>
    <w:p w14:paraId="1D92C421" w14:textId="77777777" w:rsidR="00944837" w:rsidRPr="000621A4" w:rsidRDefault="00944837" w:rsidP="00944837">
      <w:pPr>
        <w:pStyle w:val="BodyText"/>
        <w:widowControl w:val="0"/>
        <w:numPr>
          <w:ilvl w:val="0"/>
          <w:numId w:val="4"/>
        </w:numPr>
        <w:spacing w:before="120"/>
      </w:pPr>
      <w:r w:rsidRPr="000621A4">
        <w:t>Future governance arrangements</w:t>
      </w:r>
    </w:p>
    <w:p w14:paraId="227AF32B" w14:textId="77777777" w:rsidR="00944837" w:rsidRPr="000621A4" w:rsidRDefault="00944837" w:rsidP="00944837">
      <w:pPr>
        <w:pStyle w:val="BodyText"/>
        <w:widowControl w:val="0"/>
        <w:numPr>
          <w:ilvl w:val="0"/>
          <w:numId w:val="4"/>
        </w:numPr>
        <w:spacing w:before="120"/>
      </w:pPr>
      <w:r w:rsidRPr="000621A4">
        <w:t xml:space="preserve">Sustainability and self-sufficiency </w:t>
      </w:r>
    </w:p>
    <w:p w14:paraId="61CF6F8B" w14:textId="77777777" w:rsidR="00944837" w:rsidRPr="000621A4" w:rsidRDefault="00944837" w:rsidP="00944837">
      <w:pPr>
        <w:pStyle w:val="BodyText"/>
        <w:widowControl w:val="0"/>
        <w:numPr>
          <w:ilvl w:val="0"/>
          <w:numId w:val="4"/>
        </w:numPr>
        <w:spacing w:before="120"/>
      </w:pPr>
      <w:r w:rsidRPr="000621A4">
        <w:t xml:space="preserve">Donor demand, </w:t>
      </w:r>
      <w:proofErr w:type="gramStart"/>
      <w:r w:rsidRPr="000621A4">
        <w:t>recruitment</w:t>
      </w:r>
      <w:proofErr w:type="gramEnd"/>
      <w:r w:rsidRPr="000621A4">
        <w:t xml:space="preserve"> and retention</w:t>
      </w:r>
    </w:p>
    <w:p w14:paraId="6DF706CD" w14:textId="77777777" w:rsidR="00944837" w:rsidRPr="000621A4" w:rsidRDefault="00944837" w:rsidP="00944837">
      <w:pPr>
        <w:pStyle w:val="BodyText"/>
        <w:widowControl w:val="0"/>
        <w:numPr>
          <w:ilvl w:val="0"/>
          <w:numId w:val="4"/>
        </w:numPr>
        <w:spacing w:before="120"/>
      </w:pPr>
      <w:r w:rsidRPr="000621A4">
        <w:t>Donor pathways and coordination</w:t>
      </w:r>
    </w:p>
    <w:p w14:paraId="38CCE879" w14:textId="77777777" w:rsidR="00944837" w:rsidRPr="000621A4" w:rsidRDefault="00944837" w:rsidP="00944837">
      <w:pPr>
        <w:pStyle w:val="BodyText"/>
        <w:widowControl w:val="0"/>
        <w:numPr>
          <w:ilvl w:val="0"/>
          <w:numId w:val="4"/>
        </w:numPr>
        <w:spacing w:before="120"/>
      </w:pPr>
      <w:r w:rsidRPr="000621A4">
        <w:t>Stakeholder engagement</w:t>
      </w:r>
    </w:p>
    <w:p w14:paraId="27FF497E" w14:textId="77777777" w:rsidR="00944837" w:rsidRPr="000621A4" w:rsidRDefault="00944837" w:rsidP="00944837">
      <w:pPr>
        <w:pStyle w:val="BodyText"/>
        <w:widowControl w:val="0"/>
        <w:numPr>
          <w:ilvl w:val="0"/>
          <w:numId w:val="4"/>
        </w:numPr>
        <w:spacing w:before="120"/>
      </w:pPr>
      <w:r w:rsidRPr="000621A4">
        <w:t>Funding arrangements</w:t>
      </w:r>
    </w:p>
    <w:p w14:paraId="07B330F5" w14:textId="77777777" w:rsidR="00944837" w:rsidRPr="000621A4" w:rsidRDefault="00944837" w:rsidP="00944837">
      <w:pPr>
        <w:pStyle w:val="BodyText"/>
        <w:widowControl w:val="0"/>
        <w:numPr>
          <w:ilvl w:val="0"/>
          <w:numId w:val="4"/>
        </w:numPr>
        <w:spacing w:before="120"/>
      </w:pPr>
      <w:r w:rsidRPr="000621A4">
        <w:t xml:space="preserve">Data and reporting </w:t>
      </w:r>
    </w:p>
    <w:p w14:paraId="0069D3BE" w14:textId="77777777" w:rsidR="00944837" w:rsidRPr="000621A4" w:rsidRDefault="00944837" w:rsidP="00944837">
      <w:pPr>
        <w:pStyle w:val="BodyText"/>
        <w:widowControl w:val="0"/>
        <w:numPr>
          <w:ilvl w:val="0"/>
          <w:numId w:val="4"/>
        </w:numPr>
        <w:spacing w:before="120"/>
      </w:pPr>
      <w:r w:rsidRPr="000621A4">
        <w:t>Ethics and research</w:t>
      </w:r>
    </w:p>
    <w:p w14:paraId="76ECBDFE" w14:textId="77777777" w:rsidR="00944837" w:rsidRPr="002422C2" w:rsidRDefault="00944837" w:rsidP="00944837">
      <w:pPr>
        <w:pStyle w:val="ListParagraph"/>
        <w:numPr>
          <w:ilvl w:val="1"/>
          <w:numId w:val="1"/>
        </w:numPr>
        <w:spacing w:before="240"/>
        <w:jc w:val="both"/>
        <w:rPr>
          <w:rFonts w:cs="Arial"/>
          <w:bCs/>
          <w:color w:val="358189"/>
          <w:sz w:val="28"/>
          <w:szCs w:val="26"/>
        </w:rPr>
      </w:pPr>
      <w:r w:rsidRPr="000621A4">
        <w:rPr>
          <w:rFonts w:cs="Arial"/>
          <w:bCs/>
          <w:color w:val="358189"/>
          <w:sz w:val="28"/>
          <w:szCs w:val="26"/>
        </w:rPr>
        <w:t>HPC donor recruitment and retention</w:t>
      </w:r>
    </w:p>
    <w:p w14:paraId="13786735" w14:textId="26BC0F61" w:rsidR="00D401C5" w:rsidRDefault="00D401C5" w:rsidP="00944837">
      <w:pPr>
        <w:spacing w:before="120" w:after="120"/>
        <w:jc w:val="both"/>
      </w:pPr>
      <w:r w:rsidRPr="000B7849">
        <w:t>PwC were engaged in 2021 to conduct a review on current international best practice in HPC donor recruitment and retention (PwC Review). This review will help inform future approaches to HPC donation activities that are likely to be suitable in the Australian context.</w:t>
      </w:r>
      <w:r w:rsidRPr="00FB329D">
        <w:t xml:space="preserve">  </w:t>
      </w:r>
    </w:p>
    <w:p w14:paraId="499DDAAA" w14:textId="7D5726CC" w:rsidR="00061551" w:rsidRDefault="00061551" w:rsidP="00944837">
      <w:pPr>
        <w:spacing w:before="120" w:after="120"/>
        <w:jc w:val="both"/>
      </w:pPr>
      <w:r w:rsidRPr="00EF724A">
        <w:t xml:space="preserve">As outlined in the Framework, there is a growing reliance on international donors and a decreasing pool of domestic donors, highlighting the need to enhance the number of donors recruited to the </w:t>
      </w:r>
      <w:r w:rsidR="002B2096" w:rsidRPr="00EF724A">
        <w:t>National</w:t>
      </w:r>
      <w:r w:rsidRPr="00EF724A">
        <w:t xml:space="preserve"> Registry through targeted recruited strategies to reach young, ethnically diverse male donors to fulfil domestic clinical needs.</w:t>
      </w:r>
    </w:p>
    <w:p w14:paraId="397B7437" w14:textId="7BC321F8" w:rsidR="00944837" w:rsidRDefault="00061551" w:rsidP="00944837">
      <w:pPr>
        <w:spacing w:after="120"/>
        <w:jc w:val="both"/>
      </w:pPr>
      <w:r>
        <w:t>R</w:t>
      </w:r>
      <w:r w:rsidR="00944837">
        <w:t xml:space="preserve">ecent data </w:t>
      </w:r>
      <w:r>
        <w:t>has shown</w:t>
      </w:r>
      <w:r w:rsidR="00944837">
        <w:t>:</w:t>
      </w:r>
    </w:p>
    <w:p w14:paraId="50263A05" w14:textId="77777777" w:rsidR="00944837" w:rsidRDefault="00944837" w:rsidP="00944837">
      <w:pPr>
        <w:pStyle w:val="ListParagraph"/>
        <w:numPr>
          <w:ilvl w:val="0"/>
          <w:numId w:val="2"/>
        </w:numPr>
        <w:spacing w:after="120"/>
        <w:jc w:val="both"/>
      </w:pPr>
      <w:r>
        <w:t xml:space="preserve">Over 70% of HPC transplants in Australia use internationally donated </w:t>
      </w:r>
      <w:proofErr w:type="gramStart"/>
      <w:r>
        <w:t>HPCs</w:t>
      </w:r>
      <w:proofErr w:type="gramEnd"/>
    </w:p>
    <w:p w14:paraId="658CBC10" w14:textId="37312A6D" w:rsidR="00944837" w:rsidRDefault="00944837" w:rsidP="00944837">
      <w:pPr>
        <w:pStyle w:val="ListParagraph"/>
        <w:numPr>
          <w:ilvl w:val="0"/>
          <w:numId w:val="2"/>
        </w:numPr>
        <w:spacing w:after="120"/>
        <w:jc w:val="both"/>
      </w:pPr>
      <w:r>
        <w:t>Only 10% of donors on</w:t>
      </w:r>
      <w:r w:rsidR="002B2096">
        <w:t xml:space="preserve"> the </w:t>
      </w:r>
      <w:r>
        <w:t xml:space="preserve">National Registry fit the clinically desirable age profile of 18-35-year-old </w:t>
      </w:r>
      <w:proofErr w:type="gramStart"/>
      <w:r>
        <w:t>males</w:t>
      </w:r>
      <w:proofErr w:type="gramEnd"/>
    </w:p>
    <w:p w14:paraId="6317A161" w14:textId="765AA268" w:rsidR="00944837" w:rsidRDefault="002B2096" w:rsidP="00944837">
      <w:pPr>
        <w:pStyle w:val="ListParagraph"/>
        <w:numPr>
          <w:ilvl w:val="0"/>
          <w:numId w:val="2"/>
        </w:numPr>
        <w:spacing w:after="120"/>
        <w:jc w:val="both"/>
      </w:pPr>
      <w:r>
        <w:t xml:space="preserve">The National </w:t>
      </w:r>
      <w:r w:rsidR="00944837">
        <w:t xml:space="preserve">Registry is not reflective of the ethnic diversity of its </w:t>
      </w:r>
      <w:proofErr w:type="gramStart"/>
      <w:r w:rsidR="00944837">
        <w:t>population</w:t>
      </w:r>
      <w:proofErr w:type="gramEnd"/>
    </w:p>
    <w:p w14:paraId="1C96F1D6" w14:textId="77777777" w:rsidR="00944837" w:rsidRDefault="00944837" w:rsidP="00944837">
      <w:pPr>
        <w:pStyle w:val="ListParagraph"/>
        <w:numPr>
          <w:ilvl w:val="0"/>
          <w:numId w:val="2"/>
        </w:numPr>
        <w:spacing w:after="120"/>
        <w:jc w:val="both"/>
      </w:pPr>
      <w:r>
        <w:t xml:space="preserve">Only 2% of those registered identify as Aboriginal or Torres Strait Islander and finding an international genetic match for patients identifying as Aboriginal or Torres Strait Islander is </w:t>
      </w:r>
      <w:proofErr w:type="gramStart"/>
      <w:r>
        <w:t>unlikely</w:t>
      </w:r>
      <w:proofErr w:type="gramEnd"/>
      <w:r>
        <w:t xml:space="preserve"> </w:t>
      </w:r>
    </w:p>
    <w:p w14:paraId="65C87249" w14:textId="77777777" w:rsidR="00944837" w:rsidRDefault="00944837" w:rsidP="00944837">
      <w:pPr>
        <w:spacing w:after="120"/>
        <w:jc w:val="both"/>
      </w:pPr>
      <w:r w:rsidRPr="00D401C5">
        <w:t>The PwC Review identified a need to examine the Australian regulatory framework to establish the feasibility of introducing alternative methods for donor recruitment in Australia, such as buccal swabs.</w:t>
      </w:r>
    </w:p>
    <w:p w14:paraId="55D548AA" w14:textId="77777777" w:rsidR="00944837" w:rsidRDefault="00944837" w:rsidP="00944837">
      <w:pPr>
        <w:spacing w:after="120"/>
        <w:jc w:val="both"/>
      </w:pPr>
      <w:r w:rsidRPr="00CF2E76">
        <w:t>Recommendations from the PwC Review included establishing a clinical advisory group responsible for advising on testing requirements and donor needs, developing new national standards for HLA typing, and CMV and ABO testing for new HPC donors to be added to the National Registry.</w:t>
      </w:r>
    </w:p>
    <w:p w14:paraId="09DC085A" w14:textId="77777777" w:rsidR="00944837" w:rsidRPr="004C083D" w:rsidRDefault="00944837" w:rsidP="00944837">
      <w:pPr>
        <w:pStyle w:val="Heading1"/>
        <w:numPr>
          <w:ilvl w:val="0"/>
          <w:numId w:val="1"/>
        </w:numPr>
        <w:tabs>
          <w:tab w:val="num" w:pos="360"/>
        </w:tabs>
        <w:ind w:left="0" w:firstLine="0"/>
        <w:jc w:val="both"/>
      </w:pPr>
      <w:bookmarkStart w:id="2" w:name="_Toc95474373"/>
      <w:r>
        <w:t>Purpose</w:t>
      </w:r>
      <w:bookmarkEnd w:id="2"/>
      <w:r>
        <w:t xml:space="preserve"> </w:t>
      </w:r>
    </w:p>
    <w:p w14:paraId="59390ECE" w14:textId="77777777" w:rsidR="00944837" w:rsidRDefault="00944837" w:rsidP="00944837">
      <w:pPr>
        <w:spacing w:after="120"/>
        <w:jc w:val="both"/>
      </w:pPr>
      <w:r w:rsidRPr="00332686">
        <w:t xml:space="preserve">The </w:t>
      </w:r>
      <w:r>
        <w:t xml:space="preserve">Advisory Group will support the implementation of the </w:t>
      </w:r>
      <w:r w:rsidRPr="000D007E">
        <w:t xml:space="preserve">Framework </w:t>
      </w:r>
      <w:r>
        <w:t xml:space="preserve">and is responsible for </w:t>
      </w:r>
      <w:r w:rsidRPr="00896AD4">
        <w:t>provid</w:t>
      </w:r>
      <w:r>
        <w:t>ing</w:t>
      </w:r>
      <w:r w:rsidRPr="00896AD4">
        <w:t xml:space="preserve"> </w:t>
      </w:r>
      <w:r>
        <w:t xml:space="preserve">expert </w:t>
      </w:r>
      <w:r w:rsidRPr="00896AD4">
        <w:t xml:space="preserve">subject matter advice </w:t>
      </w:r>
      <w:r>
        <w:t xml:space="preserve">to the JHPCC and national entity on HPC sector requirements that address the Framework policy statements and </w:t>
      </w:r>
      <w:r w:rsidRPr="00896AD4">
        <w:t>develop</w:t>
      </w:r>
      <w:r>
        <w:t>ment</w:t>
      </w:r>
      <w:r w:rsidRPr="00896AD4">
        <w:t xml:space="preserve"> of policy guidelines</w:t>
      </w:r>
      <w:r>
        <w:t>.</w:t>
      </w:r>
    </w:p>
    <w:p w14:paraId="7CF9D1D2" w14:textId="00C84D2C" w:rsidR="00944837" w:rsidRDefault="00944837" w:rsidP="0019510C">
      <w:pPr>
        <w:pStyle w:val="BodyText"/>
        <w:widowControl w:val="0"/>
        <w:spacing w:before="120"/>
        <w:jc w:val="both"/>
      </w:pPr>
      <w:r>
        <w:t>As implementation of the Framework progresses the Advisory Group may provide specific advice to the JHPCC</w:t>
      </w:r>
      <w:r w:rsidR="0003257A">
        <w:t xml:space="preserve"> and </w:t>
      </w:r>
      <w:r w:rsidR="00CA083D">
        <w:t>n</w:t>
      </w:r>
      <w:r w:rsidR="0003257A">
        <w:t xml:space="preserve">ational </w:t>
      </w:r>
      <w:r w:rsidR="00CA083D">
        <w:t>e</w:t>
      </w:r>
      <w:r w:rsidR="0003257A">
        <w:t>ntity</w:t>
      </w:r>
      <w:r>
        <w:t xml:space="preserve"> on:</w:t>
      </w:r>
    </w:p>
    <w:p w14:paraId="16F34F17" w14:textId="1B891C4D" w:rsidR="00944837" w:rsidRPr="00896AD4" w:rsidRDefault="00944837" w:rsidP="00944837">
      <w:pPr>
        <w:pStyle w:val="ListParagraph"/>
        <w:numPr>
          <w:ilvl w:val="0"/>
          <w:numId w:val="2"/>
        </w:numPr>
        <w:spacing w:after="120"/>
        <w:jc w:val="both"/>
        <w:rPr>
          <w:szCs w:val="22"/>
        </w:rPr>
      </w:pPr>
      <w:r w:rsidRPr="00896AD4">
        <w:rPr>
          <w:szCs w:val="22"/>
        </w:rPr>
        <w:t xml:space="preserve">national objectives for HPC donor recruitment and </w:t>
      </w:r>
      <w:proofErr w:type="gramStart"/>
      <w:r w:rsidRPr="00896AD4">
        <w:rPr>
          <w:szCs w:val="22"/>
        </w:rPr>
        <w:t>retention</w:t>
      </w:r>
      <w:r>
        <w:rPr>
          <w:szCs w:val="22"/>
        </w:rPr>
        <w:t>;</w:t>
      </w:r>
      <w:proofErr w:type="gramEnd"/>
    </w:p>
    <w:p w14:paraId="24F0FA70" w14:textId="00100FE9" w:rsidR="00944837" w:rsidRPr="003166D2" w:rsidRDefault="00944837">
      <w:pPr>
        <w:pStyle w:val="ListParagraph"/>
        <w:numPr>
          <w:ilvl w:val="0"/>
          <w:numId w:val="2"/>
        </w:numPr>
        <w:spacing w:after="120"/>
        <w:jc w:val="both"/>
        <w:rPr>
          <w:szCs w:val="22"/>
        </w:rPr>
      </w:pPr>
      <w:r>
        <w:rPr>
          <w:szCs w:val="22"/>
        </w:rPr>
        <w:t>pathology laboratory accreditation requirements for donor recruitment</w:t>
      </w:r>
    </w:p>
    <w:p w14:paraId="45702D7F" w14:textId="77777777" w:rsidR="00944837" w:rsidRPr="00896AD4" w:rsidRDefault="00944837" w:rsidP="00944837">
      <w:pPr>
        <w:pStyle w:val="ListParagraph"/>
        <w:numPr>
          <w:ilvl w:val="0"/>
          <w:numId w:val="2"/>
        </w:numPr>
        <w:spacing w:after="120"/>
        <w:jc w:val="both"/>
        <w:rPr>
          <w:szCs w:val="22"/>
        </w:rPr>
      </w:pPr>
      <w:r w:rsidRPr="00896AD4">
        <w:rPr>
          <w:szCs w:val="22"/>
        </w:rPr>
        <w:t xml:space="preserve">a stakeholder engagement strategy with appropriate clinical feedback </w:t>
      </w:r>
      <w:proofErr w:type="gramStart"/>
      <w:r w:rsidRPr="00896AD4">
        <w:rPr>
          <w:szCs w:val="22"/>
        </w:rPr>
        <w:t>mechanisms</w:t>
      </w:r>
      <w:r>
        <w:rPr>
          <w:szCs w:val="22"/>
        </w:rPr>
        <w:t>;</w:t>
      </w:r>
      <w:proofErr w:type="gramEnd"/>
    </w:p>
    <w:p w14:paraId="7B8E4D41" w14:textId="77777777" w:rsidR="00944837" w:rsidRPr="00491EAF" w:rsidRDefault="00944837" w:rsidP="00944837">
      <w:pPr>
        <w:pStyle w:val="ListParagraph"/>
        <w:numPr>
          <w:ilvl w:val="0"/>
          <w:numId w:val="2"/>
        </w:numPr>
        <w:spacing w:after="120"/>
        <w:jc w:val="both"/>
        <w:rPr>
          <w:szCs w:val="22"/>
        </w:rPr>
      </w:pPr>
      <w:r w:rsidRPr="00491EAF">
        <w:rPr>
          <w:szCs w:val="22"/>
        </w:rPr>
        <w:t xml:space="preserve">the collection of data and outcomes reporting to inform clinical </w:t>
      </w:r>
      <w:proofErr w:type="gramStart"/>
      <w:r w:rsidRPr="00491EAF">
        <w:rPr>
          <w:szCs w:val="22"/>
        </w:rPr>
        <w:t>practice;</w:t>
      </w:r>
      <w:proofErr w:type="gramEnd"/>
    </w:p>
    <w:p w14:paraId="1D36BAF0" w14:textId="77777777" w:rsidR="00944837" w:rsidRDefault="00944837" w:rsidP="00944837">
      <w:pPr>
        <w:pStyle w:val="ListParagraph"/>
        <w:numPr>
          <w:ilvl w:val="0"/>
          <w:numId w:val="2"/>
        </w:numPr>
        <w:spacing w:after="120"/>
        <w:jc w:val="both"/>
        <w:rPr>
          <w:szCs w:val="22"/>
        </w:rPr>
      </w:pPr>
      <w:r>
        <w:rPr>
          <w:szCs w:val="22"/>
        </w:rPr>
        <w:t xml:space="preserve">the use of cord </w:t>
      </w:r>
      <w:proofErr w:type="gramStart"/>
      <w:r>
        <w:rPr>
          <w:szCs w:val="22"/>
        </w:rPr>
        <w:t>blood-derived</w:t>
      </w:r>
      <w:proofErr w:type="gramEnd"/>
      <w:r>
        <w:rPr>
          <w:szCs w:val="22"/>
        </w:rPr>
        <w:t xml:space="preserve"> HPC in clinical practice, including emerging clinical needs; </w:t>
      </w:r>
    </w:p>
    <w:p w14:paraId="57AE5AA2" w14:textId="77777777" w:rsidR="00944837" w:rsidRDefault="00944837" w:rsidP="00944837">
      <w:pPr>
        <w:pStyle w:val="ListParagraph"/>
        <w:numPr>
          <w:ilvl w:val="0"/>
          <w:numId w:val="2"/>
        </w:numPr>
        <w:spacing w:after="120"/>
        <w:jc w:val="both"/>
        <w:rPr>
          <w:szCs w:val="22"/>
        </w:rPr>
      </w:pPr>
      <w:r>
        <w:rPr>
          <w:szCs w:val="22"/>
        </w:rPr>
        <w:t>national special release and research guidelines; and</w:t>
      </w:r>
    </w:p>
    <w:p w14:paraId="3347249E" w14:textId="577DC5DC" w:rsidR="00944837" w:rsidRPr="00246BE5" w:rsidRDefault="00944837" w:rsidP="00246BE5">
      <w:pPr>
        <w:pStyle w:val="ListParagraph"/>
        <w:numPr>
          <w:ilvl w:val="0"/>
          <w:numId w:val="2"/>
        </w:numPr>
        <w:spacing w:after="120"/>
        <w:jc w:val="both"/>
        <w:rPr>
          <w:szCs w:val="22"/>
        </w:rPr>
      </w:pPr>
      <w:r>
        <w:rPr>
          <w:szCs w:val="22"/>
        </w:rPr>
        <w:t>other clinical issues pertaining to the HPC sector.</w:t>
      </w:r>
    </w:p>
    <w:p w14:paraId="4B548C07" w14:textId="77777777" w:rsidR="00944837" w:rsidRPr="009E6894" w:rsidRDefault="00944837" w:rsidP="00944837">
      <w:pPr>
        <w:pStyle w:val="ListParagraph"/>
        <w:spacing w:after="120"/>
        <w:jc w:val="both"/>
        <w:rPr>
          <w:highlight w:val="yellow"/>
        </w:rPr>
      </w:pPr>
    </w:p>
    <w:p w14:paraId="058CBF17" w14:textId="77777777" w:rsidR="00944837" w:rsidRDefault="00944837" w:rsidP="00944837">
      <w:pPr>
        <w:pStyle w:val="ListParagraph"/>
        <w:numPr>
          <w:ilvl w:val="1"/>
          <w:numId w:val="1"/>
        </w:numPr>
        <w:spacing w:before="240"/>
        <w:jc w:val="both"/>
        <w:rPr>
          <w:rFonts w:cs="Arial"/>
          <w:bCs/>
          <w:color w:val="358189"/>
          <w:sz w:val="28"/>
          <w:szCs w:val="26"/>
        </w:rPr>
      </w:pPr>
      <w:r w:rsidRPr="006B14DA">
        <w:rPr>
          <w:rFonts w:cs="Arial"/>
          <w:bCs/>
          <w:color w:val="358189"/>
          <w:sz w:val="28"/>
          <w:szCs w:val="26"/>
        </w:rPr>
        <w:t>Deliverables</w:t>
      </w:r>
    </w:p>
    <w:p w14:paraId="038B80F8" w14:textId="77777777" w:rsidR="00944837" w:rsidRPr="002079ED" w:rsidRDefault="00944837" w:rsidP="00944837">
      <w:pPr>
        <w:pStyle w:val="ListParagraph"/>
        <w:spacing w:before="240"/>
        <w:jc w:val="both"/>
        <w:rPr>
          <w:rFonts w:cs="Arial"/>
          <w:bCs/>
          <w:color w:val="358189"/>
          <w:sz w:val="20"/>
          <w:szCs w:val="20"/>
        </w:rPr>
      </w:pPr>
    </w:p>
    <w:p w14:paraId="19DF52A2" w14:textId="77777777" w:rsidR="00944837" w:rsidRPr="002079ED" w:rsidRDefault="00944837" w:rsidP="00147B66">
      <w:pPr>
        <w:pStyle w:val="ListParagraph"/>
        <w:numPr>
          <w:ilvl w:val="2"/>
          <w:numId w:val="1"/>
        </w:numPr>
        <w:spacing w:before="240"/>
        <w:ind w:left="851" w:hanging="851"/>
        <w:jc w:val="both"/>
        <w:rPr>
          <w:rFonts w:cs="Arial"/>
          <w:bCs/>
          <w:color w:val="358189"/>
          <w:sz w:val="24"/>
        </w:rPr>
      </w:pPr>
      <w:r>
        <w:rPr>
          <w:rFonts w:cs="Arial"/>
          <w:bCs/>
          <w:color w:val="358189"/>
          <w:sz w:val="24"/>
        </w:rPr>
        <w:t xml:space="preserve">Initial </w:t>
      </w:r>
      <w:r w:rsidRPr="002079ED">
        <w:rPr>
          <w:rFonts w:cs="Arial"/>
          <w:bCs/>
          <w:color w:val="358189"/>
          <w:sz w:val="24"/>
        </w:rPr>
        <w:t xml:space="preserve">activities </w:t>
      </w:r>
    </w:p>
    <w:p w14:paraId="2771CE98" w14:textId="3520BE7D" w:rsidR="00944837" w:rsidRPr="002079ED" w:rsidRDefault="00944837" w:rsidP="0019510C">
      <w:pPr>
        <w:spacing w:after="120"/>
        <w:jc w:val="both"/>
        <w:rPr>
          <w:szCs w:val="22"/>
        </w:rPr>
      </w:pPr>
      <w:r>
        <w:rPr>
          <w:szCs w:val="22"/>
        </w:rPr>
        <w:t xml:space="preserve">The Advisory </w:t>
      </w:r>
      <w:r>
        <w:t>Group</w:t>
      </w:r>
      <w:r>
        <w:rPr>
          <w:szCs w:val="22"/>
        </w:rPr>
        <w:t xml:space="preserve"> will provide</w:t>
      </w:r>
      <w:r w:rsidRPr="002079ED">
        <w:rPr>
          <w:szCs w:val="22"/>
        </w:rPr>
        <w:t xml:space="preserve"> </w:t>
      </w:r>
      <w:r>
        <w:rPr>
          <w:szCs w:val="22"/>
        </w:rPr>
        <w:t>JHP</w:t>
      </w:r>
      <w:r w:rsidR="001901DC">
        <w:rPr>
          <w:szCs w:val="22"/>
        </w:rPr>
        <w:t>C</w:t>
      </w:r>
      <w:r>
        <w:rPr>
          <w:szCs w:val="22"/>
        </w:rPr>
        <w:t>C and the national entity,</w:t>
      </w:r>
      <w:r w:rsidRPr="002079ED">
        <w:rPr>
          <w:szCs w:val="22"/>
        </w:rPr>
        <w:t xml:space="preserve"> with evidence-based clinical expertise on implementation of the </w:t>
      </w:r>
      <w:r>
        <w:rPr>
          <w:szCs w:val="22"/>
        </w:rPr>
        <w:t>F</w:t>
      </w:r>
      <w:r w:rsidRPr="002079ED">
        <w:rPr>
          <w:szCs w:val="22"/>
        </w:rPr>
        <w:t>ramework</w:t>
      </w:r>
      <w:r>
        <w:rPr>
          <w:szCs w:val="22"/>
        </w:rPr>
        <w:t>,</w:t>
      </w:r>
      <w:r w:rsidRPr="002079ED">
        <w:rPr>
          <w:szCs w:val="22"/>
        </w:rPr>
        <w:t xml:space="preserve"> </w:t>
      </w:r>
      <w:r>
        <w:rPr>
          <w:szCs w:val="22"/>
        </w:rPr>
        <w:t>including</w:t>
      </w:r>
      <w:r w:rsidRPr="002079ED">
        <w:rPr>
          <w:szCs w:val="22"/>
        </w:rPr>
        <w:t>:</w:t>
      </w:r>
    </w:p>
    <w:p w14:paraId="540F6A78" w14:textId="77777777" w:rsidR="00944837" w:rsidRDefault="00944837" w:rsidP="00944837">
      <w:pPr>
        <w:pStyle w:val="ListParagraph"/>
        <w:numPr>
          <w:ilvl w:val="0"/>
          <w:numId w:val="2"/>
        </w:numPr>
        <w:spacing w:after="120"/>
        <w:jc w:val="both"/>
        <w:rPr>
          <w:szCs w:val="22"/>
        </w:rPr>
      </w:pPr>
      <w:r>
        <w:rPr>
          <w:szCs w:val="22"/>
        </w:rPr>
        <w:t>activities</w:t>
      </w:r>
      <w:r w:rsidRPr="002079ED">
        <w:rPr>
          <w:szCs w:val="22"/>
        </w:rPr>
        <w:t xml:space="preserve"> towards </w:t>
      </w:r>
      <w:r>
        <w:rPr>
          <w:szCs w:val="22"/>
        </w:rPr>
        <w:t xml:space="preserve">HPC </w:t>
      </w:r>
      <w:r w:rsidRPr="002079ED">
        <w:rPr>
          <w:szCs w:val="22"/>
        </w:rPr>
        <w:t>sector improvement</w:t>
      </w:r>
    </w:p>
    <w:p w14:paraId="6E7461D8" w14:textId="3F9881F7" w:rsidR="00944837" w:rsidRDefault="00944837" w:rsidP="00944837">
      <w:pPr>
        <w:pStyle w:val="ListParagraph"/>
        <w:numPr>
          <w:ilvl w:val="0"/>
          <w:numId w:val="2"/>
        </w:numPr>
        <w:spacing w:after="120"/>
        <w:jc w:val="both"/>
        <w:rPr>
          <w:szCs w:val="22"/>
        </w:rPr>
      </w:pPr>
      <w:r w:rsidRPr="002079ED">
        <w:rPr>
          <w:szCs w:val="22"/>
        </w:rPr>
        <w:t>priorities, time</w:t>
      </w:r>
      <w:r w:rsidR="001352D7">
        <w:rPr>
          <w:szCs w:val="22"/>
        </w:rPr>
        <w:t xml:space="preserve"> </w:t>
      </w:r>
      <w:r w:rsidRPr="002079ED">
        <w:rPr>
          <w:szCs w:val="22"/>
        </w:rPr>
        <w:t xml:space="preserve">frames and responsibilities </w:t>
      </w:r>
    </w:p>
    <w:p w14:paraId="01DA9D06" w14:textId="15AD5C8C" w:rsidR="00944837" w:rsidRDefault="00944837" w:rsidP="0019510C">
      <w:pPr>
        <w:autoSpaceDE w:val="0"/>
        <w:autoSpaceDN w:val="0"/>
        <w:adjustRightInd w:val="0"/>
        <w:spacing w:after="120"/>
        <w:jc w:val="both"/>
      </w:pPr>
      <w:r>
        <w:t xml:space="preserve">There is a need to develop strategies to reduce Australia’s reliance on international sources. Therefore, as an initial activity, the </w:t>
      </w:r>
      <w:r w:rsidR="00C903C5">
        <w:t xml:space="preserve">Advisory </w:t>
      </w:r>
      <w:r>
        <w:t xml:space="preserve">Group will provide advice </w:t>
      </w:r>
      <w:r w:rsidR="001901DC">
        <w:t xml:space="preserve">to government </w:t>
      </w:r>
      <w:r>
        <w:t xml:space="preserve">on </w:t>
      </w:r>
      <w:r w:rsidR="001901DC">
        <w:t xml:space="preserve">testing requirements and standards for </w:t>
      </w:r>
      <w:r>
        <w:t>d</w:t>
      </w:r>
      <w:r w:rsidRPr="009E6894">
        <w:t>onor recruitmen</w:t>
      </w:r>
      <w:r>
        <w:t xml:space="preserve">t </w:t>
      </w:r>
      <w:r w:rsidRPr="00897F62">
        <w:t>for new HPC donors</w:t>
      </w:r>
      <w:r>
        <w:t xml:space="preserve"> recruited to the National Registry. </w:t>
      </w:r>
    </w:p>
    <w:p w14:paraId="3AC6A4E7" w14:textId="77777777" w:rsidR="00944837" w:rsidRPr="00A81682" w:rsidRDefault="00944837" w:rsidP="0019510C">
      <w:pPr>
        <w:autoSpaceDE w:val="0"/>
        <w:autoSpaceDN w:val="0"/>
        <w:adjustRightInd w:val="0"/>
        <w:spacing w:after="120"/>
        <w:jc w:val="both"/>
      </w:pPr>
      <w:r w:rsidRPr="00452C76">
        <w:t xml:space="preserve">To </w:t>
      </w:r>
      <w:r w:rsidRPr="00A81682">
        <w:t>support initial testing of donors recruited to the registry, advice will be sought on:</w:t>
      </w:r>
    </w:p>
    <w:p w14:paraId="71B114D3" w14:textId="01D415DD" w:rsidR="00944837" w:rsidRPr="00A81682" w:rsidRDefault="00944837" w:rsidP="0019510C">
      <w:pPr>
        <w:pStyle w:val="ListParagraph"/>
        <w:numPr>
          <w:ilvl w:val="0"/>
          <w:numId w:val="2"/>
        </w:numPr>
        <w:spacing w:after="120"/>
        <w:jc w:val="both"/>
        <w:rPr>
          <w:szCs w:val="22"/>
        </w:rPr>
      </w:pPr>
      <w:r w:rsidRPr="00A81682">
        <w:rPr>
          <w:szCs w:val="22"/>
        </w:rPr>
        <w:t xml:space="preserve">the use of </w:t>
      </w:r>
      <w:r w:rsidR="00C903C5">
        <w:rPr>
          <w:szCs w:val="22"/>
        </w:rPr>
        <w:t xml:space="preserve">blood draws and </w:t>
      </w:r>
      <w:r w:rsidRPr="00A81682">
        <w:rPr>
          <w:szCs w:val="22"/>
        </w:rPr>
        <w:t>buccal swabs for donor testing (at recruitment</w:t>
      </w:r>
      <w:proofErr w:type="gramStart"/>
      <w:r w:rsidRPr="00A81682">
        <w:rPr>
          <w:szCs w:val="22"/>
        </w:rPr>
        <w:t>);</w:t>
      </w:r>
      <w:proofErr w:type="gramEnd"/>
    </w:p>
    <w:p w14:paraId="3178CA81" w14:textId="04EF9E31" w:rsidR="00944837" w:rsidRPr="00A81682" w:rsidRDefault="00944837" w:rsidP="0019510C">
      <w:pPr>
        <w:pStyle w:val="ListParagraph"/>
        <w:numPr>
          <w:ilvl w:val="0"/>
          <w:numId w:val="2"/>
        </w:numPr>
        <w:spacing w:after="120"/>
        <w:jc w:val="both"/>
        <w:rPr>
          <w:szCs w:val="22"/>
        </w:rPr>
      </w:pPr>
      <w:r w:rsidRPr="00A81682">
        <w:rPr>
          <w:szCs w:val="22"/>
        </w:rPr>
        <w:t xml:space="preserve">testing requirements for donors recruited to the National Register via </w:t>
      </w:r>
      <w:r w:rsidR="000F5763" w:rsidRPr="00A81682">
        <w:rPr>
          <w:szCs w:val="22"/>
        </w:rPr>
        <w:t xml:space="preserve">blood draws and </w:t>
      </w:r>
      <w:r w:rsidRPr="00A81682">
        <w:rPr>
          <w:szCs w:val="22"/>
        </w:rPr>
        <w:t>buccal swabs; and</w:t>
      </w:r>
    </w:p>
    <w:p w14:paraId="01FD876A" w14:textId="55E44429" w:rsidR="00944837" w:rsidRDefault="00944837" w:rsidP="0019510C">
      <w:pPr>
        <w:pStyle w:val="ListParagraph"/>
        <w:numPr>
          <w:ilvl w:val="0"/>
          <w:numId w:val="2"/>
        </w:numPr>
        <w:spacing w:after="120"/>
        <w:jc w:val="both"/>
        <w:rPr>
          <w:szCs w:val="22"/>
        </w:rPr>
      </w:pPr>
      <w:r>
        <w:rPr>
          <w:szCs w:val="22"/>
        </w:rPr>
        <w:t xml:space="preserve">the regulatory requirements and technical feasibility of </w:t>
      </w:r>
      <w:r w:rsidR="00147B66">
        <w:rPr>
          <w:szCs w:val="22"/>
        </w:rPr>
        <w:t>altering or augmenting Australia’s approach to donor testing</w:t>
      </w:r>
      <w:r>
        <w:rPr>
          <w:szCs w:val="22"/>
        </w:rPr>
        <w:t>.</w:t>
      </w:r>
    </w:p>
    <w:p w14:paraId="7640AB19" w14:textId="77777777" w:rsidR="00944837" w:rsidRDefault="00944837" w:rsidP="0019510C">
      <w:pPr>
        <w:pStyle w:val="ListParagraph"/>
        <w:spacing w:after="120"/>
        <w:jc w:val="both"/>
        <w:rPr>
          <w:szCs w:val="22"/>
        </w:rPr>
      </w:pPr>
      <w:r>
        <w:rPr>
          <w:szCs w:val="22"/>
        </w:rPr>
        <w:t xml:space="preserve"> </w:t>
      </w:r>
    </w:p>
    <w:p w14:paraId="29F0C3C4" w14:textId="77777777" w:rsidR="00944837" w:rsidRPr="002079ED" w:rsidRDefault="00944837" w:rsidP="00147B66">
      <w:pPr>
        <w:pStyle w:val="ListParagraph"/>
        <w:numPr>
          <w:ilvl w:val="2"/>
          <w:numId w:val="1"/>
        </w:numPr>
        <w:spacing w:before="240"/>
        <w:ind w:left="851" w:hanging="851"/>
        <w:jc w:val="both"/>
        <w:rPr>
          <w:rFonts w:cs="Arial"/>
          <w:bCs/>
          <w:color w:val="358189"/>
          <w:sz w:val="24"/>
        </w:rPr>
      </w:pPr>
      <w:r w:rsidRPr="002079ED">
        <w:rPr>
          <w:rFonts w:cs="Arial"/>
          <w:bCs/>
          <w:color w:val="358189"/>
          <w:sz w:val="24"/>
        </w:rPr>
        <w:t xml:space="preserve">Ongoing role </w:t>
      </w:r>
    </w:p>
    <w:p w14:paraId="682D2933" w14:textId="27926FCE" w:rsidR="008A519B" w:rsidRDefault="008A519B" w:rsidP="0019510C">
      <w:pPr>
        <w:spacing w:after="120"/>
        <w:jc w:val="both"/>
        <w:rPr>
          <w:szCs w:val="22"/>
        </w:rPr>
      </w:pPr>
    </w:p>
    <w:p w14:paraId="1492ECFB" w14:textId="6B2E3ED4" w:rsidR="00944837" w:rsidRPr="00FD4DC2" w:rsidRDefault="00944837" w:rsidP="0019510C">
      <w:pPr>
        <w:spacing w:after="120"/>
        <w:jc w:val="both"/>
        <w:rPr>
          <w:szCs w:val="22"/>
        </w:rPr>
      </w:pPr>
      <w:r>
        <w:rPr>
          <w:szCs w:val="22"/>
        </w:rPr>
        <w:t xml:space="preserve">The </w:t>
      </w:r>
      <w:r w:rsidR="00147B66">
        <w:rPr>
          <w:szCs w:val="22"/>
        </w:rPr>
        <w:t xml:space="preserve">Advisory </w:t>
      </w:r>
      <w:r>
        <w:t>Group will provide advice to facilitate:</w:t>
      </w:r>
    </w:p>
    <w:p w14:paraId="639A0431" w14:textId="77777777" w:rsidR="00944837" w:rsidRDefault="00944837" w:rsidP="0019510C">
      <w:pPr>
        <w:pStyle w:val="ListParagraph"/>
        <w:numPr>
          <w:ilvl w:val="0"/>
          <w:numId w:val="2"/>
        </w:numPr>
        <w:spacing w:after="120"/>
        <w:jc w:val="both"/>
        <w:rPr>
          <w:szCs w:val="22"/>
        </w:rPr>
      </w:pPr>
      <w:r>
        <w:rPr>
          <w:szCs w:val="22"/>
        </w:rPr>
        <w:t xml:space="preserve">the implementation of national policy statements in the </w:t>
      </w:r>
      <w:proofErr w:type="gramStart"/>
      <w:r>
        <w:rPr>
          <w:szCs w:val="22"/>
        </w:rPr>
        <w:t>Framework;</w:t>
      </w:r>
      <w:proofErr w:type="gramEnd"/>
    </w:p>
    <w:p w14:paraId="269FAFAF" w14:textId="77777777" w:rsidR="00944837" w:rsidRPr="006B14DA" w:rsidRDefault="00944837" w:rsidP="0019510C">
      <w:pPr>
        <w:pStyle w:val="ListParagraph"/>
        <w:numPr>
          <w:ilvl w:val="0"/>
          <w:numId w:val="2"/>
        </w:numPr>
        <w:spacing w:after="120"/>
        <w:jc w:val="both"/>
        <w:rPr>
          <w:szCs w:val="22"/>
        </w:rPr>
      </w:pPr>
      <w:r w:rsidRPr="006B14DA">
        <w:rPr>
          <w:szCs w:val="22"/>
        </w:rPr>
        <w:t xml:space="preserve">equitable access to lifesaving HPC transplantation for all Australian patients, ensuring the needs of vulnerable groups are </w:t>
      </w:r>
      <w:proofErr w:type="gramStart"/>
      <w:r w:rsidRPr="006B14DA">
        <w:rPr>
          <w:szCs w:val="22"/>
        </w:rPr>
        <w:t>met</w:t>
      </w:r>
      <w:r>
        <w:rPr>
          <w:szCs w:val="22"/>
        </w:rPr>
        <w:t>;</w:t>
      </w:r>
      <w:proofErr w:type="gramEnd"/>
    </w:p>
    <w:p w14:paraId="572384EB" w14:textId="77777777" w:rsidR="00944837" w:rsidRPr="006B14DA" w:rsidRDefault="00944837" w:rsidP="0019510C">
      <w:pPr>
        <w:pStyle w:val="ListParagraph"/>
        <w:numPr>
          <w:ilvl w:val="0"/>
          <w:numId w:val="2"/>
        </w:numPr>
        <w:spacing w:after="120"/>
        <w:jc w:val="both"/>
        <w:rPr>
          <w:szCs w:val="22"/>
        </w:rPr>
      </w:pPr>
      <w:r>
        <w:rPr>
          <w:szCs w:val="22"/>
        </w:rPr>
        <w:t xml:space="preserve">the supply of </w:t>
      </w:r>
      <w:r w:rsidRPr="006B14DA">
        <w:rPr>
          <w:szCs w:val="22"/>
        </w:rPr>
        <w:t xml:space="preserve">HPCs through efficient, effective, appropriate service delivery and that the supply addresses clinical and patient </w:t>
      </w:r>
      <w:proofErr w:type="gramStart"/>
      <w:r w:rsidRPr="006B14DA">
        <w:rPr>
          <w:szCs w:val="22"/>
        </w:rPr>
        <w:t>needs</w:t>
      </w:r>
      <w:r>
        <w:rPr>
          <w:szCs w:val="22"/>
        </w:rPr>
        <w:t>;</w:t>
      </w:r>
      <w:proofErr w:type="gramEnd"/>
    </w:p>
    <w:p w14:paraId="08AF1BFE" w14:textId="77777777" w:rsidR="00944837" w:rsidRPr="006B14DA" w:rsidRDefault="00944837" w:rsidP="0019510C">
      <w:pPr>
        <w:pStyle w:val="ListParagraph"/>
        <w:numPr>
          <w:ilvl w:val="0"/>
          <w:numId w:val="2"/>
        </w:numPr>
        <w:spacing w:after="120"/>
        <w:jc w:val="both"/>
        <w:rPr>
          <w:szCs w:val="22"/>
        </w:rPr>
      </w:pPr>
      <w:r>
        <w:rPr>
          <w:szCs w:val="22"/>
        </w:rPr>
        <w:t xml:space="preserve">the </w:t>
      </w:r>
      <w:r w:rsidRPr="006B14DA">
        <w:rPr>
          <w:szCs w:val="22"/>
        </w:rPr>
        <w:t>appropriate development and implementation of national and state and territory strategies to support governance and operations that enhance coordination across the sector.</w:t>
      </w:r>
    </w:p>
    <w:p w14:paraId="40D192F9" w14:textId="77777777" w:rsidR="00944837" w:rsidRDefault="00944837" w:rsidP="0019510C">
      <w:pPr>
        <w:pStyle w:val="Heading1"/>
        <w:numPr>
          <w:ilvl w:val="0"/>
          <w:numId w:val="1"/>
        </w:numPr>
        <w:tabs>
          <w:tab w:val="num" w:pos="360"/>
        </w:tabs>
        <w:spacing w:after="0"/>
        <w:ind w:left="0" w:firstLine="0"/>
        <w:jc w:val="both"/>
      </w:pPr>
      <w:bookmarkStart w:id="3" w:name="_Toc95474374"/>
      <w:r>
        <w:t>Authority</w:t>
      </w:r>
      <w:bookmarkEnd w:id="3"/>
    </w:p>
    <w:p w14:paraId="43004109" w14:textId="77777777" w:rsidR="00944837" w:rsidRDefault="00944837" w:rsidP="0019510C">
      <w:pPr>
        <w:spacing w:after="120"/>
        <w:jc w:val="both"/>
      </w:pPr>
    </w:p>
    <w:p w14:paraId="7BCBC34B" w14:textId="3592D8ED" w:rsidR="00944837" w:rsidRDefault="00944837" w:rsidP="0019510C">
      <w:pPr>
        <w:spacing w:after="120"/>
        <w:jc w:val="both"/>
      </w:pPr>
      <w:r>
        <w:t xml:space="preserve">The </w:t>
      </w:r>
      <w:r w:rsidR="00B406A6">
        <w:t xml:space="preserve">Advisory </w:t>
      </w:r>
      <w:r>
        <w:t xml:space="preserve">Group was approved by </w:t>
      </w:r>
      <w:r w:rsidRPr="006D4BE1">
        <w:t xml:space="preserve">JHPCC </w:t>
      </w:r>
      <w:r w:rsidRPr="00E83ED8">
        <w:t xml:space="preserve">on </w:t>
      </w:r>
      <w:r w:rsidR="00E83ED8" w:rsidRPr="00E83ED8">
        <w:t>2 March</w:t>
      </w:r>
      <w:r w:rsidRPr="00E83ED8">
        <w:t xml:space="preserve"> </w:t>
      </w:r>
      <w:r w:rsidR="00F61243" w:rsidRPr="00E83ED8">
        <w:t>2022</w:t>
      </w:r>
      <w:r w:rsidRPr="00E83ED8">
        <w:t>.</w:t>
      </w:r>
    </w:p>
    <w:p w14:paraId="531009F5" w14:textId="0D7FC47A" w:rsidR="00944837" w:rsidRPr="006D0C4C" w:rsidRDefault="00944837" w:rsidP="0019510C">
      <w:pPr>
        <w:spacing w:after="120"/>
        <w:jc w:val="both"/>
        <w:rPr>
          <w:szCs w:val="22"/>
        </w:rPr>
      </w:pPr>
      <w:r w:rsidRPr="003166D2">
        <w:t xml:space="preserve">The </w:t>
      </w:r>
      <w:r w:rsidR="00B406A6" w:rsidRPr="003166D2">
        <w:t xml:space="preserve">Advisory </w:t>
      </w:r>
      <w:r w:rsidRPr="003166D2">
        <w:t>Group</w:t>
      </w:r>
      <w:r w:rsidRPr="003166D2">
        <w:rPr>
          <w:szCs w:val="22"/>
        </w:rPr>
        <w:t xml:space="preserve"> </w:t>
      </w:r>
      <w:r w:rsidRPr="003166D2">
        <w:t xml:space="preserve">will help guide the implementation of the Framework and will be used to advise the </w:t>
      </w:r>
      <w:r w:rsidR="00B3089A" w:rsidRPr="003166D2">
        <w:t xml:space="preserve">JHPCC and national entity </w:t>
      </w:r>
      <w:r w:rsidRPr="003166D2">
        <w:t xml:space="preserve">in relation to the </w:t>
      </w:r>
      <w:r w:rsidRPr="003166D2">
        <w:rPr>
          <w:szCs w:val="22"/>
        </w:rPr>
        <w:t xml:space="preserve">delivery of safe, standardised, high quality clinical HPC services in Australia that meets </w:t>
      </w:r>
      <w:r w:rsidR="001901DC" w:rsidRPr="003166D2">
        <w:t>international</w:t>
      </w:r>
      <w:r w:rsidRPr="003166D2">
        <w:t xml:space="preserve"> and national regulatory and accreditation requirements. </w:t>
      </w:r>
      <w:r w:rsidRPr="003166D2">
        <w:rPr>
          <w:szCs w:val="22"/>
        </w:rPr>
        <w:t xml:space="preserve">The Advisory </w:t>
      </w:r>
      <w:r w:rsidRPr="003166D2">
        <w:t>Group</w:t>
      </w:r>
      <w:r w:rsidRPr="003166D2">
        <w:rPr>
          <w:szCs w:val="22"/>
        </w:rPr>
        <w:t xml:space="preserve"> is not a</w:t>
      </w:r>
      <w:r w:rsidRPr="006D0C4C">
        <w:rPr>
          <w:szCs w:val="22"/>
        </w:rPr>
        <w:t xml:space="preserve"> decision-making body.</w:t>
      </w:r>
    </w:p>
    <w:p w14:paraId="295AE3A2" w14:textId="77777777" w:rsidR="00944837" w:rsidRDefault="00944837" w:rsidP="0019510C">
      <w:pPr>
        <w:pStyle w:val="Heading1"/>
        <w:numPr>
          <w:ilvl w:val="0"/>
          <w:numId w:val="1"/>
        </w:numPr>
        <w:tabs>
          <w:tab w:val="num" w:pos="360"/>
        </w:tabs>
        <w:spacing w:after="0"/>
        <w:ind w:left="0" w:firstLine="0"/>
        <w:jc w:val="both"/>
      </w:pPr>
      <w:bookmarkStart w:id="4" w:name="_Toc95474375"/>
      <w:r>
        <w:t>Membership</w:t>
      </w:r>
      <w:bookmarkEnd w:id="4"/>
    </w:p>
    <w:p w14:paraId="1EDB7959" w14:textId="77777777" w:rsidR="00944837" w:rsidRDefault="00944837" w:rsidP="0019510C">
      <w:pPr>
        <w:pStyle w:val="Heading2"/>
        <w:numPr>
          <w:ilvl w:val="1"/>
          <w:numId w:val="1"/>
        </w:numPr>
        <w:tabs>
          <w:tab w:val="num" w:pos="360"/>
        </w:tabs>
        <w:spacing w:after="0"/>
        <w:ind w:left="0" w:firstLine="0"/>
        <w:jc w:val="both"/>
      </w:pPr>
      <w:bookmarkStart w:id="5" w:name="_Toc95474376"/>
      <w:r>
        <w:t>Key responsibilities</w:t>
      </w:r>
      <w:bookmarkEnd w:id="5"/>
    </w:p>
    <w:p w14:paraId="64CB0759" w14:textId="1CAD3B06" w:rsidR="00944837" w:rsidRDefault="00944837" w:rsidP="0019510C">
      <w:pPr>
        <w:spacing w:after="120"/>
        <w:jc w:val="both"/>
      </w:pPr>
      <w:r>
        <w:t xml:space="preserve">The Advisory Group will comprise a Chair </w:t>
      </w:r>
      <w:r w:rsidRPr="00645446">
        <w:t xml:space="preserve">and up to </w:t>
      </w:r>
      <w:r w:rsidR="00885283" w:rsidRPr="00645446">
        <w:t>1</w:t>
      </w:r>
      <w:r w:rsidR="00585DB2" w:rsidRPr="00645446">
        <w:t>2</w:t>
      </w:r>
      <w:r w:rsidRPr="00645446">
        <w:t xml:space="preserve"> other members</w:t>
      </w:r>
      <w:r w:rsidR="00C2597A" w:rsidRPr="00645446">
        <w:t xml:space="preserve"> that bring with them a range of experience in the clinical use, pathology, regulatory and</w:t>
      </w:r>
      <w:r w:rsidR="00C2597A">
        <w:t xml:space="preserve"> consumer advocacy aspects of HPC as a therapy</w:t>
      </w:r>
      <w:r w:rsidR="00147B66">
        <w:t xml:space="preserve">. </w:t>
      </w:r>
      <w:r w:rsidR="00C2597A">
        <w:t xml:space="preserve">Refer to </w:t>
      </w:r>
      <w:r w:rsidR="00C2597A" w:rsidRPr="00147B66">
        <w:rPr>
          <w:b/>
          <w:bCs/>
        </w:rPr>
        <w:t>Appendix A</w:t>
      </w:r>
      <w:r>
        <w:t xml:space="preserve">. </w:t>
      </w:r>
      <w:r w:rsidRPr="00EF372E">
        <w:t xml:space="preserve">The Chair of the </w:t>
      </w:r>
      <w:bookmarkStart w:id="6" w:name="_Hlk95206631"/>
      <w:r w:rsidR="00B406A6">
        <w:t xml:space="preserve">Advisory </w:t>
      </w:r>
      <w:bookmarkEnd w:id="6"/>
      <w:r>
        <w:t>Group</w:t>
      </w:r>
      <w:r w:rsidRPr="00EF372E">
        <w:t xml:space="preserve"> </w:t>
      </w:r>
      <w:r>
        <w:t>will be responsible for:</w:t>
      </w:r>
    </w:p>
    <w:p w14:paraId="5BE5CE20" w14:textId="77777777" w:rsidR="00944837" w:rsidRDefault="00944837" w:rsidP="0019510C">
      <w:pPr>
        <w:pStyle w:val="ListParagraph"/>
        <w:numPr>
          <w:ilvl w:val="0"/>
          <w:numId w:val="5"/>
        </w:numPr>
        <w:spacing w:after="120"/>
        <w:jc w:val="both"/>
      </w:pPr>
      <w:r>
        <w:t>Providing leadership on matters relating to the work of the Group</w:t>
      </w:r>
    </w:p>
    <w:p w14:paraId="1A2197F0" w14:textId="77777777" w:rsidR="00944837" w:rsidRDefault="00944837" w:rsidP="0019510C">
      <w:pPr>
        <w:pStyle w:val="ListParagraph"/>
        <w:numPr>
          <w:ilvl w:val="0"/>
          <w:numId w:val="5"/>
        </w:numPr>
        <w:spacing w:after="120"/>
        <w:jc w:val="both"/>
      </w:pPr>
      <w:r>
        <w:t>Providing the communication link to the JHPCC and national entity on behalf of the Group</w:t>
      </w:r>
    </w:p>
    <w:p w14:paraId="15CEA4C3" w14:textId="77777777" w:rsidR="00944837" w:rsidRDefault="00944837" w:rsidP="0019510C">
      <w:pPr>
        <w:spacing w:after="120"/>
        <w:jc w:val="both"/>
      </w:pPr>
      <w:r>
        <w:t xml:space="preserve">The members will consist of HPC sector </w:t>
      </w:r>
      <w:r w:rsidRPr="00EF372E">
        <w:t>experts</w:t>
      </w:r>
      <w:r>
        <w:t xml:space="preserve"> with a range of expertise in the following areas:</w:t>
      </w:r>
    </w:p>
    <w:p w14:paraId="339386C3" w14:textId="77777777" w:rsidR="00944837" w:rsidRDefault="00944837" w:rsidP="0019510C">
      <w:pPr>
        <w:pStyle w:val="ListParagraph"/>
        <w:numPr>
          <w:ilvl w:val="0"/>
          <w:numId w:val="2"/>
        </w:numPr>
        <w:spacing w:after="120"/>
        <w:jc w:val="both"/>
      </w:pPr>
      <w:r>
        <w:t xml:space="preserve">Clinical </w:t>
      </w:r>
      <w:proofErr w:type="gramStart"/>
      <w:r>
        <w:t>services;</w:t>
      </w:r>
      <w:proofErr w:type="gramEnd"/>
    </w:p>
    <w:p w14:paraId="3DA5A9FA" w14:textId="77777777" w:rsidR="00944837" w:rsidRDefault="00944837" w:rsidP="0019510C">
      <w:pPr>
        <w:pStyle w:val="ListParagraph"/>
        <w:numPr>
          <w:ilvl w:val="0"/>
          <w:numId w:val="2"/>
        </w:numPr>
        <w:spacing w:after="120"/>
        <w:jc w:val="both"/>
      </w:pPr>
      <w:r>
        <w:t>Pathology or laboratory services</w:t>
      </w:r>
    </w:p>
    <w:p w14:paraId="1776AC12" w14:textId="77777777" w:rsidR="00944837" w:rsidRDefault="00944837" w:rsidP="0019510C">
      <w:pPr>
        <w:pStyle w:val="ListParagraph"/>
        <w:numPr>
          <w:ilvl w:val="0"/>
          <w:numId w:val="2"/>
        </w:numPr>
        <w:spacing w:after="120"/>
        <w:jc w:val="both"/>
      </w:pPr>
      <w:r>
        <w:t xml:space="preserve">Government, public </w:t>
      </w:r>
      <w:proofErr w:type="gramStart"/>
      <w:r>
        <w:t>health;</w:t>
      </w:r>
      <w:proofErr w:type="gramEnd"/>
    </w:p>
    <w:p w14:paraId="3EB3F69F" w14:textId="77777777" w:rsidR="00944837" w:rsidRDefault="00944837" w:rsidP="0019510C">
      <w:pPr>
        <w:pStyle w:val="ListParagraph"/>
        <w:numPr>
          <w:ilvl w:val="0"/>
          <w:numId w:val="2"/>
        </w:numPr>
        <w:spacing w:after="120"/>
        <w:jc w:val="both"/>
      </w:pPr>
      <w:r>
        <w:t xml:space="preserve">Regulatory aspects of testing and </w:t>
      </w:r>
      <w:proofErr w:type="gramStart"/>
      <w:r>
        <w:t>accreditation;</w:t>
      </w:r>
      <w:proofErr w:type="gramEnd"/>
    </w:p>
    <w:p w14:paraId="19090190" w14:textId="77777777" w:rsidR="00944837" w:rsidRDefault="00944837" w:rsidP="0019510C">
      <w:pPr>
        <w:pStyle w:val="ListParagraph"/>
        <w:numPr>
          <w:ilvl w:val="0"/>
          <w:numId w:val="2"/>
        </w:numPr>
        <w:spacing w:after="120"/>
        <w:jc w:val="both"/>
      </w:pPr>
      <w:r>
        <w:t>Human blood, haematology; and</w:t>
      </w:r>
    </w:p>
    <w:p w14:paraId="098DB5F3" w14:textId="77777777" w:rsidR="00944837" w:rsidRDefault="00944837" w:rsidP="0019510C">
      <w:pPr>
        <w:pStyle w:val="ListParagraph"/>
        <w:numPr>
          <w:ilvl w:val="0"/>
          <w:numId w:val="2"/>
        </w:numPr>
        <w:spacing w:after="120"/>
        <w:jc w:val="both"/>
      </w:pPr>
      <w:r>
        <w:t>Tissues, cell &amp; gene therapy, stem cell / bone marrow transplant.</w:t>
      </w:r>
    </w:p>
    <w:p w14:paraId="1C89ED71" w14:textId="02492263" w:rsidR="00944837" w:rsidRDefault="00944837" w:rsidP="0019510C">
      <w:pPr>
        <w:spacing w:after="120"/>
        <w:jc w:val="both"/>
      </w:pPr>
      <w:r>
        <w:t xml:space="preserve">Each member is </w:t>
      </w:r>
      <w:r w:rsidRPr="00024219">
        <w:t xml:space="preserve">selected for their </w:t>
      </w:r>
      <w:r>
        <w:t>clinical or subject matter expertise or</w:t>
      </w:r>
      <w:r w:rsidRPr="00024219">
        <w:t xml:space="preserve"> skills, knowledge, and experience, or as a representative of a peak body</w:t>
      </w:r>
      <w:r>
        <w:t>.</w:t>
      </w:r>
    </w:p>
    <w:p w14:paraId="346CDB88" w14:textId="02A2F97D" w:rsidR="0058619B" w:rsidRPr="008A519B" w:rsidRDefault="0058619B" w:rsidP="0058619B">
      <w:pPr>
        <w:spacing w:after="120"/>
        <w:jc w:val="both"/>
        <w:rPr>
          <w:szCs w:val="22"/>
        </w:rPr>
      </w:pPr>
      <w:r>
        <w:rPr>
          <w:szCs w:val="22"/>
        </w:rPr>
        <w:t xml:space="preserve">The Advisory Group </w:t>
      </w:r>
      <w:r w:rsidRPr="008A519B">
        <w:rPr>
          <w:szCs w:val="22"/>
        </w:rPr>
        <w:t xml:space="preserve">members </w:t>
      </w:r>
      <w:r>
        <w:rPr>
          <w:szCs w:val="22"/>
        </w:rPr>
        <w:t>are appointed for two-years</w:t>
      </w:r>
      <w:r w:rsidR="00885283">
        <w:rPr>
          <w:szCs w:val="22"/>
        </w:rPr>
        <w:t>.</w:t>
      </w:r>
    </w:p>
    <w:p w14:paraId="7266CA6F" w14:textId="77777777" w:rsidR="00944837" w:rsidRPr="00493D62" w:rsidRDefault="00944837" w:rsidP="0019510C">
      <w:pPr>
        <w:spacing w:after="120"/>
        <w:jc w:val="both"/>
      </w:pPr>
      <w:r>
        <w:t xml:space="preserve">Members </w:t>
      </w:r>
      <w:r w:rsidRPr="00493D62">
        <w:t xml:space="preserve">have a responsibility to disclose and take reasonable steps to avoid any conflict of interest, real or apparent in connection with their participation in the </w:t>
      </w:r>
      <w:r>
        <w:t>Advisory Group</w:t>
      </w:r>
      <w:r w:rsidRPr="00493D62">
        <w:t>.</w:t>
      </w:r>
    </w:p>
    <w:p w14:paraId="6C7101FA" w14:textId="28C81357" w:rsidR="00944837" w:rsidRDefault="00944837" w:rsidP="0019510C">
      <w:pPr>
        <w:spacing w:after="120"/>
        <w:jc w:val="both"/>
      </w:pPr>
      <w:r>
        <w:t xml:space="preserve">Each member holds their appointment at the discretion of the Assistant Secretary, </w:t>
      </w:r>
      <w:r w:rsidR="00BF7320" w:rsidRPr="00E83ED8">
        <w:rPr>
          <w:lang w:val="en-US"/>
        </w:rPr>
        <w:t xml:space="preserve">Genomics &amp; Health Technology Assessment Policy Branch </w:t>
      </w:r>
      <w:r>
        <w:t>(</w:t>
      </w:r>
      <w:r w:rsidR="00BF7320">
        <w:t>G</w:t>
      </w:r>
      <w:r>
        <w:t>HTAP), Technology Assessment and Access Division (TAAD). Advisory Group member appointments will be for a minimum of two years</w:t>
      </w:r>
      <w:r w:rsidRPr="00024219">
        <w:t>.</w:t>
      </w:r>
    </w:p>
    <w:p w14:paraId="4665C530" w14:textId="77777777" w:rsidR="00944837" w:rsidRDefault="00944837" w:rsidP="0019510C">
      <w:pPr>
        <w:pStyle w:val="Heading2"/>
        <w:numPr>
          <w:ilvl w:val="1"/>
          <w:numId w:val="1"/>
        </w:numPr>
        <w:tabs>
          <w:tab w:val="num" w:pos="360"/>
        </w:tabs>
        <w:spacing w:after="0"/>
        <w:ind w:left="0" w:firstLine="0"/>
        <w:jc w:val="both"/>
      </w:pPr>
      <w:bookmarkStart w:id="7" w:name="_Toc95474377"/>
      <w:r>
        <w:t>Termination of membership</w:t>
      </w:r>
      <w:bookmarkEnd w:id="7"/>
    </w:p>
    <w:p w14:paraId="494A9588" w14:textId="1E9ABA6A" w:rsidR="00944837" w:rsidRDefault="00944837" w:rsidP="0058619B">
      <w:pPr>
        <w:pStyle w:val="Paragraphtext"/>
      </w:pPr>
      <w:r>
        <w:t xml:space="preserve">Members can cease membership at any time by notifying their intention to the Chair and Assistant Secretary, </w:t>
      </w:r>
      <w:r w:rsidR="00BF7320">
        <w:t>G</w:t>
      </w:r>
      <w:r>
        <w:t>HTAP, TAAD, in writing at least four weeks prior to the date of resignation.</w:t>
      </w:r>
    </w:p>
    <w:p w14:paraId="086A8EBE" w14:textId="77777777" w:rsidR="00944837" w:rsidRPr="003F132F" w:rsidRDefault="00944837" w:rsidP="0019510C">
      <w:pPr>
        <w:pStyle w:val="Heading2"/>
        <w:numPr>
          <w:ilvl w:val="1"/>
          <w:numId w:val="1"/>
        </w:numPr>
        <w:tabs>
          <w:tab w:val="num" w:pos="360"/>
        </w:tabs>
        <w:spacing w:after="0"/>
        <w:ind w:left="0" w:firstLine="0"/>
        <w:jc w:val="both"/>
      </w:pPr>
      <w:bookmarkStart w:id="8" w:name="_Toc95474378"/>
      <w:r w:rsidRPr="003F132F">
        <w:t>Proxies</w:t>
      </w:r>
      <w:r>
        <w:t xml:space="preserve"> and additional expertise</w:t>
      </w:r>
      <w:bookmarkEnd w:id="8"/>
    </w:p>
    <w:p w14:paraId="7AF2BE73" w14:textId="6228B17F" w:rsidR="00944837" w:rsidRPr="0024311B" w:rsidRDefault="00944837" w:rsidP="0019510C">
      <w:pPr>
        <w:pStyle w:val="Paragraphtext"/>
        <w:spacing w:after="120"/>
        <w:rPr>
          <w:color w:val="auto"/>
          <w:szCs w:val="22"/>
        </w:rPr>
      </w:pPr>
      <w:r w:rsidRPr="002B2096">
        <w:rPr>
          <w:szCs w:val="22"/>
        </w:rPr>
        <w:t xml:space="preserve">Where </w:t>
      </w:r>
      <w:r w:rsidRPr="0024311B">
        <w:rPr>
          <w:color w:val="auto"/>
          <w:szCs w:val="22"/>
        </w:rPr>
        <w:t>a</w:t>
      </w:r>
      <w:r w:rsidR="006277ED" w:rsidRPr="0024311B">
        <w:rPr>
          <w:color w:val="auto"/>
          <w:szCs w:val="22"/>
        </w:rPr>
        <w:t>n</w:t>
      </w:r>
      <w:r w:rsidRPr="0024311B">
        <w:rPr>
          <w:color w:val="auto"/>
          <w:szCs w:val="22"/>
        </w:rPr>
        <w:t xml:space="preserve"> </w:t>
      </w:r>
      <w:r w:rsidR="006277ED" w:rsidRPr="0024311B">
        <w:rPr>
          <w:color w:val="auto"/>
          <w:szCs w:val="22"/>
        </w:rPr>
        <w:t xml:space="preserve">Advisory Group </w:t>
      </w:r>
      <w:r w:rsidRPr="0024311B">
        <w:rPr>
          <w:color w:val="auto"/>
          <w:szCs w:val="22"/>
        </w:rPr>
        <w:t xml:space="preserve">member is unable to attend a meeting, proxies will </w:t>
      </w:r>
      <w:r w:rsidRPr="0024311B">
        <w:rPr>
          <w:b/>
          <w:bCs/>
          <w:color w:val="auto"/>
          <w:szCs w:val="22"/>
        </w:rPr>
        <w:t>not</w:t>
      </w:r>
      <w:r w:rsidRPr="0024311B">
        <w:rPr>
          <w:color w:val="auto"/>
          <w:szCs w:val="22"/>
        </w:rPr>
        <w:t xml:space="preserve"> be allowed to attend the meeting unless the absent member is a representative of an organisation.</w:t>
      </w:r>
    </w:p>
    <w:p w14:paraId="72AD6D46" w14:textId="30EE24C3" w:rsidR="00944837" w:rsidRPr="00024219" w:rsidRDefault="006277ED" w:rsidP="00585DB2">
      <w:pPr>
        <w:pStyle w:val="Paragraphtext"/>
        <w:tabs>
          <w:tab w:val="left" w:pos="8505"/>
        </w:tabs>
      </w:pPr>
      <w:r w:rsidRPr="0024311B">
        <w:t xml:space="preserve">The Chair </w:t>
      </w:r>
      <w:r w:rsidR="00885283">
        <w:t xml:space="preserve">and </w:t>
      </w:r>
      <w:r w:rsidR="00885283" w:rsidRPr="00645446">
        <w:t xml:space="preserve">members of the Advisory Group </w:t>
      </w:r>
      <w:r w:rsidRPr="00645446">
        <w:t>may request that a</w:t>
      </w:r>
      <w:r w:rsidR="00944837" w:rsidRPr="00645446">
        <w:t>dditional clinical</w:t>
      </w:r>
      <w:r w:rsidRPr="00645446">
        <w:t xml:space="preserve"> and non-clinical</w:t>
      </w:r>
      <w:r w:rsidR="00944837" w:rsidRPr="00645446">
        <w:t xml:space="preserve"> experts</w:t>
      </w:r>
      <w:r w:rsidR="003655AC" w:rsidRPr="00645446">
        <w:t xml:space="preserve"> </w:t>
      </w:r>
      <w:r w:rsidR="00944837" w:rsidRPr="00645446">
        <w:t>participate in a meeting</w:t>
      </w:r>
      <w:r w:rsidR="00855441" w:rsidRPr="00645446">
        <w:t xml:space="preserve"> or meetings </w:t>
      </w:r>
      <w:r w:rsidR="00944837" w:rsidRPr="00645446">
        <w:t>if the agenda requires expertise not already available in the Group, for example bioethicists</w:t>
      </w:r>
      <w:r w:rsidR="00855441" w:rsidRPr="00645446">
        <w:t xml:space="preserve">, </w:t>
      </w:r>
      <w:r w:rsidR="00944837" w:rsidRPr="00645446">
        <w:t xml:space="preserve">paediatric </w:t>
      </w:r>
      <w:proofErr w:type="gramStart"/>
      <w:r w:rsidR="00944837" w:rsidRPr="00645446">
        <w:t>clinic</w:t>
      </w:r>
      <w:r w:rsidR="00855441" w:rsidRPr="00645446">
        <w:t>ians</w:t>
      </w:r>
      <w:proofErr w:type="gramEnd"/>
      <w:r w:rsidR="00855441" w:rsidRPr="00645446">
        <w:t xml:space="preserve"> or laboratory </w:t>
      </w:r>
      <w:r w:rsidR="00944837" w:rsidRPr="00645446">
        <w:t>experts.</w:t>
      </w:r>
      <w:r w:rsidR="003655AC" w:rsidRPr="00645446">
        <w:t xml:space="preserve"> </w:t>
      </w:r>
      <w:r w:rsidR="00885283" w:rsidRPr="00645446">
        <w:t xml:space="preserve">Those experts invited to attend meetings will </w:t>
      </w:r>
      <w:r w:rsidRPr="00645446">
        <w:t xml:space="preserve">be required to agree to confidentiality </w:t>
      </w:r>
      <w:proofErr w:type="gramStart"/>
      <w:r w:rsidRPr="00645446">
        <w:t>and also</w:t>
      </w:r>
      <w:proofErr w:type="gramEnd"/>
      <w:r w:rsidRPr="00645446">
        <w:t xml:space="preserve"> disclose and take reasonable steps to avoid any conflict of interest, real or apparent in connection with their participation in the Advisory Group (see section 6.4).</w:t>
      </w:r>
      <w:r w:rsidRPr="00645446">
        <w:rPr>
          <w:color w:val="0070C0"/>
        </w:rPr>
        <w:t xml:space="preserve"> </w:t>
      </w:r>
      <w:r w:rsidR="00944837" w:rsidRPr="00645446">
        <w:t>Senior Executives from the Australian or State and Territory Governments, with relevant subject matter expertise and responsibilities, may also be invited to meetings.</w:t>
      </w:r>
    </w:p>
    <w:p w14:paraId="6463A84C" w14:textId="77777777" w:rsidR="00944837" w:rsidRDefault="00944837" w:rsidP="0019510C">
      <w:pPr>
        <w:pStyle w:val="Heading2"/>
        <w:numPr>
          <w:ilvl w:val="1"/>
          <w:numId w:val="1"/>
        </w:numPr>
        <w:tabs>
          <w:tab w:val="num" w:pos="360"/>
        </w:tabs>
        <w:spacing w:after="0"/>
        <w:ind w:left="0" w:firstLine="0"/>
        <w:jc w:val="both"/>
      </w:pPr>
      <w:bookmarkStart w:id="9" w:name="_Toc95474379"/>
      <w:r>
        <w:t>Fees and reimbursements</w:t>
      </w:r>
      <w:bookmarkEnd w:id="9"/>
    </w:p>
    <w:p w14:paraId="794D21E7" w14:textId="3B0525C8" w:rsidR="00C70BEE" w:rsidRDefault="00944837" w:rsidP="00F44916">
      <w:pPr>
        <w:pStyle w:val="Paragraphtext"/>
        <w:rPr>
          <w:color w:val="auto"/>
        </w:rPr>
      </w:pPr>
      <w:r w:rsidRPr="0019510C">
        <w:rPr>
          <w:color w:val="auto"/>
        </w:rPr>
        <w:t>As a non-statutory committee, members</w:t>
      </w:r>
      <w:r w:rsidR="00855441">
        <w:rPr>
          <w:color w:val="auto"/>
        </w:rPr>
        <w:t xml:space="preserve"> </w:t>
      </w:r>
      <w:r w:rsidRPr="0019510C">
        <w:rPr>
          <w:color w:val="auto"/>
        </w:rPr>
        <w:t xml:space="preserve">participating in the </w:t>
      </w:r>
      <w:r w:rsidR="00855441">
        <w:rPr>
          <w:color w:val="auto"/>
        </w:rPr>
        <w:t xml:space="preserve">Advisory </w:t>
      </w:r>
      <w:r w:rsidRPr="0019510C">
        <w:rPr>
          <w:color w:val="auto"/>
        </w:rPr>
        <w:t>Group will be remunerated on a fee for service arrangement as determined by the Department of Health</w:t>
      </w:r>
      <w:r w:rsidR="00BF7320">
        <w:rPr>
          <w:color w:val="auto"/>
        </w:rPr>
        <w:t xml:space="preserve"> and Aged Care</w:t>
      </w:r>
      <w:r w:rsidRPr="0019510C">
        <w:rPr>
          <w:color w:val="auto"/>
        </w:rPr>
        <w:t>’s Remuneration Framework</w:t>
      </w:r>
      <w:r w:rsidR="00F44916">
        <w:rPr>
          <w:color w:val="auto"/>
        </w:rPr>
        <w:t>.</w:t>
      </w:r>
      <w:r w:rsidRPr="0019510C">
        <w:rPr>
          <w:color w:val="auto"/>
        </w:rPr>
        <w:t xml:space="preserve"> </w:t>
      </w:r>
      <w:r w:rsidR="00F44916" w:rsidRPr="0019510C">
        <w:rPr>
          <w:color w:val="auto"/>
        </w:rPr>
        <w:t xml:space="preserve">Refer to </w:t>
      </w:r>
      <w:r w:rsidR="00F44916" w:rsidRPr="002B2096">
        <w:rPr>
          <w:b/>
          <w:bCs/>
          <w:color w:val="auto"/>
        </w:rPr>
        <w:t>Appendix B</w:t>
      </w:r>
      <w:r w:rsidR="00F44916" w:rsidRPr="0019510C">
        <w:rPr>
          <w:color w:val="auto"/>
        </w:rPr>
        <w:t>.</w:t>
      </w:r>
    </w:p>
    <w:p w14:paraId="6AB210B9" w14:textId="2BC6B2E2" w:rsidR="00F44916" w:rsidRDefault="00F44916" w:rsidP="00F44916">
      <w:bookmarkStart w:id="10" w:name="travellallowance"/>
      <w:bookmarkStart w:id="11" w:name="taxifares"/>
      <w:bookmarkStart w:id="12" w:name="useofprivatevhhicle"/>
      <w:bookmarkStart w:id="13" w:name="_Hlk95206888"/>
      <w:bookmarkEnd w:id="10"/>
      <w:bookmarkEnd w:id="11"/>
      <w:bookmarkEnd w:id="12"/>
      <w:r>
        <w:t xml:space="preserve">  </w:t>
      </w:r>
      <w:bookmarkEnd w:id="13"/>
    </w:p>
    <w:p w14:paraId="4E9C40C3" w14:textId="77777777" w:rsidR="00944837" w:rsidRDefault="00944837" w:rsidP="0019510C">
      <w:pPr>
        <w:pStyle w:val="Heading1"/>
        <w:numPr>
          <w:ilvl w:val="0"/>
          <w:numId w:val="1"/>
        </w:numPr>
        <w:tabs>
          <w:tab w:val="num" w:pos="360"/>
        </w:tabs>
        <w:spacing w:after="0"/>
        <w:ind w:left="0" w:firstLine="0"/>
        <w:jc w:val="both"/>
      </w:pPr>
      <w:bookmarkStart w:id="14" w:name="_Toc95474380"/>
      <w:r>
        <w:t>Meetings</w:t>
      </w:r>
      <w:bookmarkEnd w:id="14"/>
    </w:p>
    <w:p w14:paraId="5B6D4903" w14:textId="77777777" w:rsidR="00944837" w:rsidRDefault="00944837" w:rsidP="0019510C">
      <w:pPr>
        <w:pStyle w:val="Heading2"/>
        <w:numPr>
          <w:ilvl w:val="1"/>
          <w:numId w:val="1"/>
        </w:numPr>
        <w:tabs>
          <w:tab w:val="num" w:pos="360"/>
        </w:tabs>
        <w:spacing w:after="0"/>
        <w:ind w:left="0" w:firstLine="0"/>
        <w:jc w:val="both"/>
      </w:pPr>
      <w:bookmarkStart w:id="15" w:name="_Toc95474381"/>
      <w:r>
        <w:t>Quorum</w:t>
      </w:r>
      <w:bookmarkEnd w:id="15"/>
    </w:p>
    <w:p w14:paraId="590B9198" w14:textId="15752FCB" w:rsidR="00944837" w:rsidRPr="007F3DAF" w:rsidRDefault="00944837" w:rsidP="0019510C">
      <w:pPr>
        <w:pStyle w:val="Paragraphtext"/>
        <w:rPr>
          <w:color w:val="auto"/>
        </w:rPr>
      </w:pPr>
      <w:r w:rsidRPr="007F3DAF">
        <w:rPr>
          <w:color w:val="auto"/>
        </w:rPr>
        <w:t xml:space="preserve">A quorum for a meeting is half the </w:t>
      </w:r>
      <w:r w:rsidR="006B2C0C">
        <w:rPr>
          <w:color w:val="auto"/>
        </w:rPr>
        <w:t>Advisory Group</w:t>
      </w:r>
      <w:r w:rsidR="006B2C0C" w:rsidRPr="007F3DAF">
        <w:rPr>
          <w:color w:val="auto"/>
        </w:rPr>
        <w:t xml:space="preserve"> </w:t>
      </w:r>
      <w:r w:rsidRPr="007F3DAF">
        <w:rPr>
          <w:color w:val="auto"/>
        </w:rPr>
        <w:t xml:space="preserve">membership plus one. Any vacancy on the </w:t>
      </w:r>
      <w:r w:rsidR="006B2C0C">
        <w:rPr>
          <w:color w:val="auto"/>
        </w:rPr>
        <w:t>Advisory</w:t>
      </w:r>
      <w:r w:rsidR="006B2C0C" w:rsidRPr="007F3DAF">
        <w:rPr>
          <w:color w:val="auto"/>
        </w:rPr>
        <w:t xml:space="preserve"> </w:t>
      </w:r>
      <w:r w:rsidR="00BF7320">
        <w:rPr>
          <w:color w:val="auto"/>
        </w:rPr>
        <w:t xml:space="preserve">Group </w:t>
      </w:r>
      <w:r w:rsidRPr="007F3DAF">
        <w:rPr>
          <w:color w:val="auto"/>
        </w:rPr>
        <w:t xml:space="preserve">will not affect its power to function. </w:t>
      </w:r>
    </w:p>
    <w:p w14:paraId="2BDD5ED8" w14:textId="77777777" w:rsidR="00944837" w:rsidRDefault="00944837" w:rsidP="0019510C">
      <w:pPr>
        <w:pStyle w:val="Heading2"/>
        <w:numPr>
          <w:ilvl w:val="1"/>
          <w:numId w:val="1"/>
        </w:numPr>
        <w:tabs>
          <w:tab w:val="num" w:pos="360"/>
        </w:tabs>
        <w:spacing w:after="0"/>
        <w:ind w:left="0" w:firstLine="0"/>
        <w:jc w:val="both"/>
      </w:pPr>
      <w:bookmarkStart w:id="16" w:name="_Toc95474382"/>
      <w:r w:rsidRPr="00A37779">
        <w:t>Frequency</w:t>
      </w:r>
      <w:bookmarkEnd w:id="16"/>
    </w:p>
    <w:p w14:paraId="668C4A26" w14:textId="61284C00" w:rsidR="00944837" w:rsidRPr="00E865FB" w:rsidRDefault="00944837" w:rsidP="0019510C">
      <w:pPr>
        <w:pStyle w:val="Paragraphtext"/>
        <w:rPr>
          <w:color w:val="auto"/>
        </w:rPr>
      </w:pPr>
      <w:r w:rsidRPr="00E865FB">
        <w:rPr>
          <w:color w:val="auto"/>
        </w:rPr>
        <w:t xml:space="preserve">The </w:t>
      </w:r>
      <w:bookmarkStart w:id="17" w:name="_Hlk82082160"/>
      <w:r w:rsidR="006B2C0C">
        <w:rPr>
          <w:color w:val="auto"/>
        </w:rPr>
        <w:t xml:space="preserve">Advisory </w:t>
      </w:r>
      <w:r w:rsidRPr="00E865FB">
        <w:rPr>
          <w:color w:val="auto"/>
        </w:rPr>
        <w:t xml:space="preserve">Group </w:t>
      </w:r>
      <w:bookmarkEnd w:id="17"/>
      <w:r w:rsidRPr="00E865FB">
        <w:rPr>
          <w:color w:val="auto"/>
        </w:rPr>
        <w:t>will initially convene every 4-</w:t>
      </w:r>
      <w:r>
        <w:rPr>
          <w:color w:val="auto"/>
        </w:rPr>
        <w:t>8</w:t>
      </w:r>
      <w:r w:rsidRPr="00E865FB">
        <w:rPr>
          <w:color w:val="auto"/>
        </w:rPr>
        <w:t xml:space="preserve"> weeks via videoconference or as scheduled by the Chair. It is expected that the </w:t>
      </w:r>
      <w:r w:rsidR="006B2C0C">
        <w:rPr>
          <w:color w:val="auto"/>
        </w:rPr>
        <w:t>Advisory</w:t>
      </w:r>
      <w:r w:rsidR="006B2C0C" w:rsidRPr="00E865FB">
        <w:rPr>
          <w:color w:val="auto"/>
        </w:rPr>
        <w:t xml:space="preserve"> </w:t>
      </w:r>
      <w:r w:rsidRPr="00E865FB">
        <w:rPr>
          <w:color w:val="auto"/>
        </w:rPr>
        <w:t xml:space="preserve">Group will meet at least </w:t>
      </w:r>
      <w:r>
        <w:rPr>
          <w:color w:val="auto"/>
        </w:rPr>
        <w:t>four</w:t>
      </w:r>
      <w:r w:rsidRPr="00E865FB">
        <w:rPr>
          <w:color w:val="auto"/>
        </w:rPr>
        <w:t xml:space="preserve"> times per year at a minimum. </w:t>
      </w:r>
    </w:p>
    <w:p w14:paraId="2F059129" w14:textId="77777777" w:rsidR="00944837" w:rsidRPr="00E865FB" w:rsidRDefault="00944837" w:rsidP="0019510C">
      <w:pPr>
        <w:pStyle w:val="Paragraphtext"/>
        <w:rPr>
          <w:color w:val="auto"/>
        </w:rPr>
      </w:pPr>
      <w:r w:rsidRPr="00E865FB">
        <w:rPr>
          <w:color w:val="auto"/>
        </w:rPr>
        <w:t xml:space="preserve">Out-of-session consideration of urgent issues will be arranged through the Secretariat. </w:t>
      </w:r>
    </w:p>
    <w:p w14:paraId="039EA751" w14:textId="77777777" w:rsidR="00944837" w:rsidRDefault="00944837" w:rsidP="0019510C">
      <w:pPr>
        <w:pStyle w:val="Heading2"/>
        <w:numPr>
          <w:ilvl w:val="1"/>
          <w:numId w:val="1"/>
        </w:numPr>
        <w:tabs>
          <w:tab w:val="num" w:pos="360"/>
        </w:tabs>
        <w:ind w:left="0" w:firstLine="0"/>
        <w:jc w:val="both"/>
      </w:pPr>
      <w:bookmarkStart w:id="18" w:name="_Toc95474383"/>
      <w:r>
        <w:t>Timeframes</w:t>
      </w:r>
      <w:bookmarkEnd w:id="18"/>
    </w:p>
    <w:p w14:paraId="78858499" w14:textId="77777777" w:rsidR="00944837" w:rsidRPr="00E865FB" w:rsidRDefault="00944837" w:rsidP="0019510C">
      <w:pPr>
        <w:pStyle w:val="Paragraphtext"/>
        <w:spacing w:before="0"/>
        <w:rPr>
          <w:color w:val="auto"/>
        </w:rPr>
      </w:pPr>
      <w:r w:rsidRPr="00E865FB">
        <w:rPr>
          <w:color w:val="auto"/>
        </w:rPr>
        <w:t xml:space="preserve">The Framework sets strategic objectives for the HPC Sector for the next five to ten years. Initial implementation activities are expected to be completed in five years followed by evaluation of their effectiveness. </w:t>
      </w:r>
    </w:p>
    <w:p w14:paraId="353CC7EF" w14:textId="1FDEE57D" w:rsidR="00944837" w:rsidRPr="00E865FB" w:rsidRDefault="00944837" w:rsidP="0019510C">
      <w:pPr>
        <w:pStyle w:val="Paragraphtext"/>
        <w:spacing w:before="0"/>
        <w:rPr>
          <w:color w:val="auto"/>
        </w:rPr>
      </w:pPr>
      <w:r w:rsidRPr="00E865FB">
        <w:rPr>
          <w:color w:val="auto"/>
        </w:rPr>
        <w:t xml:space="preserve">The role of the Advisory Group will be reviewed after </w:t>
      </w:r>
      <w:r>
        <w:rPr>
          <w:color w:val="auto"/>
        </w:rPr>
        <w:t>two</w:t>
      </w:r>
      <w:r w:rsidRPr="00E865FB">
        <w:rPr>
          <w:color w:val="auto"/>
        </w:rPr>
        <w:t xml:space="preserve"> years. </w:t>
      </w:r>
    </w:p>
    <w:p w14:paraId="77CEFA75" w14:textId="77777777" w:rsidR="00944837" w:rsidRDefault="00944837" w:rsidP="0019510C">
      <w:pPr>
        <w:pStyle w:val="Heading2"/>
        <w:numPr>
          <w:ilvl w:val="1"/>
          <w:numId w:val="1"/>
        </w:numPr>
        <w:tabs>
          <w:tab w:val="num" w:pos="360"/>
        </w:tabs>
        <w:spacing w:after="0"/>
        <w:ind w:left="0" w:firstLine="0"/>
        <w:jc w:val="both"/>
      </w:pPr>
      <w:bookmarkStart w:id="19" w:name="_Toc95474384"/>
      <w:r>
        <w:t>Meeting procedures</w:t>
      </w:r>
      <w:bookmarkEnd w:id="19"/>
    </w:p>
    <w:p w14:paraId="77CE791F" w14:textId="297869AC" w:rsidR="001A3F5D" w:rsidRDefault="00944837" w:rsidP="0019510C">
      <w:pPr>
        <w:pStyle w:val="Paragraphtext"/>
        <w:rPr>
          <w:szCs w:val="28"/>
        </w:rPr>
      </w:pPr>
      <w:r w:rsidRPr="00E865FB">
        <w:rPr>
          <w:szCs w:val="28"/>
        </w:rPr>
        <w:t>The Secretariat will set an agenda and meetings will be designed to maximise discussion time with participants. Each meeting will focus on specific advice requested. Meeting agendas and meeting papers will be prepared by the Secretariat in consultation with the Chair and circulated to members</w:t>
      </w:r>
      <w:r w:rsidR="003F1C0E">
        <w:rPr>
          <w:szCs w:val="28"/>
        </w:rPr>
        <w:t xml:space="preserve"> </w:t>
      </w:r>
      <w:r w:rsidRPr="00E865FB">
        <w:rPr>
          <w:szCs w:val="28"/>
        </w:rPr>
        <w:t>prior to each meeting. Members can also nominate issues for discussion.</w:t>
      </w:r>
    </w:p>
    <w:p w14:paraId="235CA4A4" w14:textId="6430663E" w:rsidR="00944837" w:rsidRPr="001A3F5D" w:rsidRDefault="001A3F5D" w:rsidP="0019510C">
      <w:pPr>
        <w:pStyle w:val="Paragraphtext"/>
        <w:rPr>
          <w:b/>
          <w:bCs/>
          <w:szCs w:val="28"/>
          <w:u w:val="single"/>
        </w:rPr>
      </w:pPr>
      <w:r w:rsidRPr="001A3F5D">
        <w:rPr>
          <w:szCs w:val="28"/>
        </w:rPr>
        <w:t xml:space="preserve">It is likely that all meetings will be held as a teleconference or videoconference. Should the need arise for the Advisory Group to meet in Canberra, costs including travel and accommodation and meals will be covered by the </w:t>
      </w:r>
      <w:r w:rsidR="00BF7320">
        <w:rPr>
          <w:szCs w:val="28"/>
        </w:rPr>
        <w:t>D</w:t>
      </w:r>
      <w:r w:rsidRPr="001A3F5D">
        <w:rPr>
          <w:szCs w:val="28"/>
        </w:rPr>
        <w:t>epartment</w:t>
      </w:r>
      <w:r>
        <w:rPr>
          <w:szCs w:val="28"/>
        </w:rPr>
        <w:t xml:space="preserve">, </w:t>
      </w:r>
      <w:r w:rsidRPr="001A3F5D">
        <w:rPr>
          <w:szCs w:val="28"/>
        </w:rPr>
        <w:t xml:space="preserve">see </w:t>
      </w:r>
      <w:r w:rsidRPr="001A3F5D">
        <w:rPr>
          <w:b/>
          <w:bCs/>
          <w:szCs w:val="28"/>
        </w:rPr>
        <w:t>Appendix B</w:t>
      </w:r>
      <w:r>
        <w:rPr>
          <w:b/>
          <w:bCs/>
          <w:szCs w:val="28"/>
          <w:u w:val="single"/>
        </w:rPr>
        <w:t xml:space="preserve"> </w:t>
      </w:r>
      <w:r w:rsidRPr="001A3F5D">
        <w:rPr>
          <w:szCs w:val="28"/>
          <w:u w:val="single"/>
        </w:rPr>
        <w:t>for details on remuneration</w:t>
      </w:r>
      <w:r>
        <w:rPr>
          <w:szCs w:val="28"/>
          <w:u w:val="single"/>
        </w:rPr>
        <w:t>.</w:t>
      </w:r>
    </w:p>
    <w:p w14:paraId="3424EFE3" w14:textId="77777777" w:rsidR="00944837" w:rsidRPr="00491EAF" w:rsidRDefault="00944837" w:rsidP="0019510C">
      <w:pPr>
        <w:pStyle w:val="Paragraphtext"/>
        <w:rPr>
          <w:b/>
          <w:bCs/>
          <w:szCs w:val="28"/>
        </w:rPr>
      </w:pPr>
      <w:r w:rsidRPr="00491EAF">
        <w:rPr>
          <w:b/>
          <w:bCs/>
          <w:szCs w:val="28"/>
        </w:rPr>
        <w:t>Confidentiality</w:t>
      </w:r>
    </w:p>
    <w:p w14:paraId="081395CF" w14:textId="0ABCB430" w:rsidR="00944837" w:rsidRDefault="00944837" w:rsidP="0019510C">
      <w:pPr>
        <w:pStyle w:val="Paragraphtext"/>
        <w:rPr>
          <w:szCs w:val="28"/>
        </w:rPr>
      </w:pPr>
      <w:r w:rsidRPr="006D4BE1">
        <w:rPr>
          <w:szCs w:val="28"/>
        </w:rPr>
        <w:t xml:space="preserve">Members </w:t>
      </w:r>
      <w:r w:rsidR="00B3089A" w:rsidRPr="006D4BE1">
        <w:rPr>
          <w:szCs w:val="28"/>
        </w:rPr>
        <w:t>are to treat all material and information</w:t>
      </w:r>
      <w:r w:rsidR="001A3F5D" w:rsidRPr="006D4BE1">
        <w:rPr>
          <w:szCs w:val="28"/>
        </w:rPr>
        <w:t xml:space="preserve"> provided by the Department</w:t>
      </w:r>
      <w:r w:rsidR="00B3089A" w:rsidRPr="006D4BE1">
        <w:rPr>
          <w:szCs w:val="28"/>
        </w:rPr>
        <w:t xml:space="preserve"> as confidential unless the Chair specifies otherwise. </w:t>
      </w:r>
      <w:r w:rsidR="006B2C0C" w:rsidRPr="006D4BE1">
        <w:rPr>
          <w:szCs w:val="28"/>
        </w:rPr>
        <w:t>T</w:t>
      </w:r>
      <w:r w:rsidRPr="006D4BE1">
        <w:rPr>
          <w:szCs w:val="28"/>
        </w:rPr>
        <w:t xml:space="preserve">his material </w:t>
      </w:r>
      <w:r w:rsidR="006B2C0C" w:rsidRPr="006D4BE1">
        <w:rPr>
          <w:szCs w:val="28"/>
        </w:rPr>
        <w:t xml:space="preserve">is not to be disclosed </w:t>
      </w:r>
      <w:r w:rsidRPr="006D4BE1">
        <w:rPr>
          <w:szCs w:val="28"/>
        </w:rPr>
        <w:t xml:space="preserve">to anyone outside the Advisory Group and </w:t>
      </w:r>
      <w:r w:rsidR="006B2C0C" w:rsidRPr="006D4BE1">
        <w:rPr>
          <w:szCs w:val="28"/>
        </w:rPr>
        <w:t>is</w:t>
      </w:r>
      <w:r w:rsidRPr="006D4BE1">
        <w:rPr>
          <w:szCs w:val="28"/>
        </w:rPr>
        <w:t xml:space="preserve"> to </w:t>
      </w:r>
      <w:r w:rsidR="006B2C0C" w:rsidRPr="006D4BE1">
        <w:rPr>
          <w:szCs w:val="28"/>
        </w:rPr>
        <w:t xml:space="preserve">be </w:t>
      </w:r>
      <w:r w:rsidRPr="006D4BE1">
        <w:rPr>
          <w:szCs w:val="28"/>
        </w:rPr>
        <w:t>treat</w:t>
      </w:r>
      <w:r w:rsidR="006B2C0C" w:rsidRPr="006D4BE1">
        <w:rPr>
          <w:szCs w:val="28"/>
        </w:rPr>
        <w:t>ed</w:t>
      </w:r>
      <w:r w:rsidRPr="006D4BE1">
        <w:rPr>
          <w:szCs w:val="28"/>
        </w:rPr>
        <w:t xml:space="preserve"> with care and discretion in accordance with the terms in their confidentiality agreement.</w:t>
      </w:r>
    </w:p>
    <w:p w14:paraId="7266DE78" w14:textId="77777777" w:rsidR="00944837" w:rsidRDefault="00944837" w:rsidP="0019510C">
      <w:pPr>
        <w:pStyle w:val="Paragraphtext"/>
        <w:rPr>
          <w:b/>
          <w:bCs/>
          <w:szCs w:val="28"/>
        </w:rPr>
      </w:pPr>
      <w:r>
        <w:rPr>
          <w:b/>
          <w:bCs/>
          <w:szCs w:val="28"/>
        </w:rPr>
        <w:t>Conflict of Interest</w:t>
      </w:r>
    </w:p>
    <w:p w14:paraId="6F718B3D" w14:textId="4F87346F" w:rsidR="00944837" w:rsidRDefault="00944837" w:rsidP="00783281">
      <w:pPr>
        <w:pStyle w:val="Paragraphtext"/>
      </w:pPr>
      <w:r w:rsidRPr="0082106F">
        <w:t>Conflict of interest is defined as any instance where a</w:t>
      </w:r>
      <w:r w:rsidR="006B2C0C">
        <w:t>n</w:t>
      </w:r>
      <w:r w:rsidRPr="0082106F">
        <w:t xml:space="preserve"> </w:t>
      </w:r>
      <w:r w:rsidR="00855441">
        <w:t xml:space="preserve">Advisory Group </w:t>
      </w:r>
      <w:r w:rsidRPr="0082106F">
        <w:t>member, partner or close family friend has a direct financial or other interest in matters under consideration or proposed matters for consideration by the</w:t>
      </w:r>
      <w:r w:rsidR="00855441">
        <w:t xml:space="preserve"> Advisory Group</w:t>
      </w:r>
      <w:r w:rsidRPr="0082106F">
        <w:t>. A member</w:t>
      </w:r>
      <w:r w:rsidR="00D64D35">
        <w:t xml:space="preserve"> </w:t>
      </w:r>
      <w:r w:rsidRPr="0082106F">
        <w:t>must disclose any situation that may give rise to a conflict of interest or a potential conflict of interest</w:t>
      </w:r>
      <w:r>
        <w:t xml:space="preserve"> to the Chair</w:t>
      </w:r>
      <w:r w:rsidR="00523C93">
        <w:t xml:space="preserve"> </w:t>
      </w:r>
      <w:r w:rsidRPr="0082106F">
        <w:t>and seek</w:t>
      </w:r>
      <w:r>
        <w:t xml:space="preserve"> agreement from</w:t>
      </w:r>
      <w:r w:rsidRPr="0082106F">
        <w:t xml:space="preserve"> the Assistant Secretary </w:t>
      </w:r>
      <w:r w:rsidR="00BF7320">
        <w:t>G</w:t>
      </w:r>
      <w:r w:rsidRPr="0082106F">
        <w:t>HTAP TAAD to retain the position. Where a member</w:t>
      </w:r>
      <w:r w:rsidR="00855441">
        <w:t xml:space="preserve"> </w:t>
      </w:r>
      <w:r w:rsidRPr="0082106F">
        <w:t xml:space="preserve">gains agreement to retain their position on the </w:t>
      </w:r>
      <w:r w:rsidR="00160FED">
        <w:t>Advisory Group</w:t>
      </w:r>
      <w:r w:rsidRPr="0082106F">
        <w:t>, the member</w:t>
      </w:r>
      <w:r w:rsidR="00D64D35">
        <w:t xml:space="preserve"> </w:t>
      </w:r>
      <w:r w:rsidRPr="0082106F">
        <w:t>must not be involved in any related discussion or decision</w:t>
      </w:r>
      <w:r w:rsidR="0019510C">
        <w:t>-</w:t>
      </w:r>
      <w:r w:rsidRPr="0082106F">
        <w:t>making process.</w:t>
      </w:r>
    </w:p>
    <w:p w14:paraId="71F7A7DB" w14:textId="77777777" w:rsidR="00944837" w:rsidRDefault="00944837" w:rsidP="0019510C">
      <w:pPr>
        <w:jc w:val="both"/>
      </w:pPr>
    </w:p>
    <w:p w14:paraId="44EF70C6" w14:textId="0459544E" w:rsidR="00944837" w:rsidRPr="00A81B1D" w:rsidRDefault="00944837" w:rsidP="0019510C">
      <w:pPr>
        <w:jc w:val="both"/>
      </w:pPr>
      <w:r w:rsidRPr="00A81B1D">
        <w:t xml:space="preserve">A member is not to participate in </w:t>
      </w:r>
      <w:r w:rsidR="00D64D35">
        <w:t xml:space="preserve">Advisory Group </w:t>
      </w:r>
      <w:r w:rsidRPr="00A81B1D">
        <w:t>business until the Deed of Confidentiality and Conflict of Interest form has been complet</w:t>
      </w:r>
      <w:r>
        <w:t>ed (</w:t>
      </w:r>
      <w:r w:rsidRPr="00951D50">
        <w:rPr>
          <w:b/>
        </w:rPr>
        <w:t>Appendix</w:t>
      </w:r>
      <w:r>
        <w:t xml:space="preserve"> </w:t>
      </w:r>
      <w:r w:rsidR="00555A3D">
        <w:rPr>
          <w:b/>
        </w:rPr>
        <w:t>C</w:t>
      </w:r>
      <w:r>
        <w:t>).</w:t>
      </w:r>
    </w:p>
    <w:p w14:paraId="30C62B48" w14:textId="77777777" w:rsidR="00944837" w:rsidRDefault="00944837" w:rsidP="0019510C">
      <w:pPr>
        <w:jc w:val="both"/>
      </w:pPr>
    </w:p>
    <w:p w14:paraId="3D772A58" w14:textId="710215F5" w:rsidR="00944837" w:rsidRDefault="00944837" w:rsidP="0019510C">
      <w:pPr>
        <w:jc w:val="both"/>
      </w:pPr>
      <w:r w:rsidRPr="00D964F2">
        <w:t>Proxies may only attend a meeting when they have signed a Deed of Confidentiality and Conflict of Interest form.</w:t>
      </w:r>
    </w:p>
    <w:p w14:paraId="63B1540F" w14:textId="33101711" w:rsidR="00944837" w:rsidRDefault="00944837" w:rsidP="0019510C">
      <w:pPr>
        <w:pStyle w:val="Paragraphtext"/>
        <w:rPr>
          <w:szCs w:val="28"/>
        </w:rPr>
      </w:pPr>
      <w:r w:rsidRPr="00E865FB">
        <w:rPr>
          <w:szCs w:val="28"/>
        </w:rPr>
        <w:t>Formal minutes will not be recorded. A summary of meeting outcomes will be made available to members</w:t>
      </w:r>
      <w:r w:rsidR="00224747">
        <w:rPr>
          <w:szCs w:val="28"/>
        </w:rPr>
        <w:t xml:space="preserve"> </w:t>
      </w:r>
      <w:r w:rsidRPr="00E865FB">
        <w:rPr>
          <w:szCs w:val="28"/>
        </w:rPr>
        <w:t>after each meeting and provided to governance bodies for consideration.</w:t>
      </w:r>
    </w:p>
    <w:p w14:paraId="5D8FDE92" w14:textId="735A78DA" w:rsidR="005D6DB9" w:rsidRDefault="005D6DB9" w:rsidP="0019510C">
      <w:pPr>
        <w:pStyle w:val="Paragraphtext"/>
        <w:rPr>
          <w:szCs w:val="28"/>
        </w:rPr>
      </w:pPr>
    </w:p>
    <w:p w14:paraId="75CD8DA9" w14:textId="7D4DE2F4" w:rsidR="005D6DB9" w:rsidRPr="006D4BE1" w:rsidRDefault="005D6DB9" w:rsidP="005D6DB9">
      <w:pPr>
        <w:rPr>
          <w:lang w:val="en"/>
        </w:rPr>
      </w:pPr>
      <w:r w:rsidRPr="006D4BE1">
        <w:rPr>
          <w:b/>
          <w:bCs/>
          <w:lang w:val="en"/>
        </w:rPr>
        <w:t>Business between Meetings</w:t>
      </w:r>
    </w:p>
    <w:p w14:paraId="586F2820" w14:textId="77777777" w:rsidR="003166D2" w:rsidRPr="006D4BE1" w:rsidRDefault="003166D2" w:rsidP="00783281">
      <w:pPr>
        <w:jc w:val="both"/>
      </w:pPr>
    </w:p>
    <w:p w14:paraId="18C7F363" w14:textId="54B7B02D" w:rsidR="005D6DB9" w:rsidRPr="006D4BE1" w:rsidRDefault="005D6DB9" w:rsidP="00783281">
      <w:pPr>
        <w:jc w:val="both"/>
      </w:pPr>
      <w:r w:rsidRPr="006D4BE1">
        <w:t>The Chair may conduct business between meetings on behalf of the Committee. The Secretariat must be provided with copies of all correspondence.</w:t>
      </w:r>
    </w:p>
    <w:p w14:paraId="6372A006" w14:textId="77777777" w:rsidR="003166D2" w:rsidRPr="006D4BE1" w:rsidRDefault="003166D2" w:rsidP="00783281">
      <w:pPr>
        <w:jc w:val="both"/>
      </w:pPr>
    </w:p>
    <w:p w14:paraId="6BB6A6C3" w14:textId="25EEA08A" w:rsidR="005D6DB9" w:rsidRPr="006D4BE1" w:rsidRDefault="005D6DB9" w:rsidP="00783281">
      <w:pPr>
        <w:jc w:val="both"/>
      </w:pPr>
      <w:r w:rsidRPr="006D4BE1">
        <w:t>Members are expected to advise the Chair and the Secretariat when they have completed agreed actions arising from previous meetings.</w:t>
      </w:r>
    </w:p>
    <w:p w14:paraId="70DB4006" w14:textId="4E91A114" w:rsidR="005D6DB9" w:rsidRPr="006D4BE1" w:rsidRDefault="005D6DB9" w:rsidP="0019510C">
      <w:pPr>
        <w:pStyle w:val="Paragraphtext"/>
        <w:rPr>
          <w:szCs w:val="28"/>
        </w:rPr>
      </w:pPr>
      <w:r w:rsidRPr="006D4BE1">
        <w:t>Any material considered to be of particular importance and requiring immediate action will be circulated by email.</w:t>
      </w:r>
    </w:p>
    <w:p w14:paraId="7F10C809" w14:textId="77777777" w:rsidR="00F04482" w:rsidRPr="006D4BE1" w:rsidRDefault="00F04482" w:rsidP="00783281">
      <w:pPr>
        <w:rPr>
          <w:b/>
          <w:lang w:val="en"/>
        </w:rPr>
      </w:pPr>
      <w:bookmarkStart w:id="20" w:name="_Toc101931521"/>
      <w:bookmarkStart w:id="21" w:name="_Toc102472546"/>
      <w:bookmarkStart w:id="22" w:name="_Toc188670551"/>
      <w:bookmarkStart w:id="23" w:name="_Toc188680332"/>
      <w:bookmarkStart w:id="24" w:name="_Toc188680441"/>
      <w:bookmarkStart w:id="25" w:name="_Toc188681194"/>
      <w:bookmarkStart w:id="26" w:name="_Toc188682354"/>
      <w:bookmarkStart w:id="27" w:name="_Toc188684938"/>
      <w:bookmarkStart w:id="28" w:name="_Toc188685042"/>
      <w:bookmarkStart w:id="29" w:name="_Toc188685188"/>
      <w:bookmarkStart w:id="30" w:name="_Toc191357427"/>
      <w:bookmarkStart w:id="31" w:name="_Toc95474385"/>
      <w:r w:rsidRPr="006D4BE1">
        <w:rPr>
          <w:b/>
          <w:bCs/>
          <w:lang w:val="en"/>
        </w:rPr>
        <w:t>Official Business</w:t>
      </w:r>
      <w:bookmarkEnd w:id="20"/>
      <w:bookmarkEnd w:id="21"/>
      <w:bookmarkEnd w:id="22"/>
      <w:bookmarkEnd w:id="23"/>
      <w:bookmarkEnd w:id="24"/>
      <w:bookmarkEnd w:id="25"/>
      <w:bookmarkEnd w:id="26"/>
      <w:bookmarkEnd w:id="27"/>
      <w:bookmarkEnd w:id="28"/>
      <w:bookmarkEnd w:id="29"/>
      <w:bookmarkEnd w:id="30"/>
    </w:p>
    <w:p w14:paraId="41D71088" w14:textId="0B51BBB3" w:rsidR="00F04482" w:rsidRPr="006D4BE1" w:rsidRDefault="00F04482" w:rsidP="00783281">
      <w:pPr>
        <w:pStyle w:val="Paragraphtext"/>
      </w:pPr>
      <w:r w:rsidRPr="006D4BE1">
        <w:t>A</w:t>
      </w:r>
      <w:r w:rsidR="001A3F5D" w:rsidRPr="006D4BE1">
        <w:t>n</w:t>
      </w:r>
      <w:r w:rsidRPr="006D4BE1">
        <w:t xml:space="preserve"> </w:t>
      </w:r>
      <w:r w:rsidR="002B5D84" w:rsidRPr="006D4BE1">
        <w:t>Advisory Group</w:t>
      </w:r>
      <w:r w:rsidRPr="006D4BE1">
        <w:t xml:space="preserve"> member will be deemed to be undertaking official </w:t>
      </w:r>
      <w:r w:rsidR="002B5D84" w:rsidRPr="006D4BE1">
        <w:t>Advisory Group</w:t>
      </w:r>
      <w:r w:rsidRPr="006D4BE1">
        <w:t xml:space="preserve"> business:</w:t>
      </w:r>
    </w:p>
    <w:p w14:paraId="72A216A2" w14:textId="46E1D2FC" w:rsidR="00F04482" w:rsidRPr="006D4BE1" w:rsidRDefault="00F04482" w:rsidP="00F04482">
      <w:pPr>
        <w:widowControl w:val="0"/>
        <w:numPr>
          <w:ilvl w:val="0"/>
          <w:numId w:val="8"/>
        </w:numPr>
        <w:tabs>
          <w:tab w:val="clear" w:pos="397"/>
        </w:tabs>
      </w:pPr>
      <w:r w:rsidRPr="006D4BE1">
        <w:t xml:space="preserve">during travel to and from and while attending meetings of the </w:t>
      </w:r>
      <w:r w:rsidR="002B5D84" w:rsidRPr="006D4BE1">
        <w:t>Advisory Group</w:t>
      </w:r>
      <w:r w:rsidRPr="006D4BE1">
        <w:t>, and</w:t>
      </w:r>
    </w:p>
    <w:p w14:paraId="4F4B2DE7" w14:textId="26A76F49" w:rsidR="00F04482" w:rsidRPr="006D4BE1" w:rsidRDefault="00F04482" w:rsidP="00F04482">
      <w:pPr>
        <w:widowControl w:val="0"/>
        <w:numPr>
          <w:ilvl w:val="0"/>
          <w:numId w:val="8"/>
        </w:numPr>
        <w:tabs>
          <w:tab w:val="clear" w:pos="397"/>
        </w:tabs>
      </w:pPr>
      <w:r w:rsidRPr="006D4BE1">
        <w:t xml:space="preserve">while undertaking a task at the request of the Chair, including representing the </w:t>
      </w:r>
      <w:r w:rsidR="002B5D84" w:rsidRPr="006D4BE1">
        <w:t>Advisory Group</w:t>
      </w:r>
      <w:r w:rsidRPr="006D4BE1">
        <w:t xml:space="preserve"> on other committees, sub-committees or forums approved by the Chair.</w:t>
      </w:r>
    </w:p>
    <w:p w14:paraId="122CC3DF" w14:textId="77777777" w:rsidR="00F04482" w:rsidRPr="001A3F5D" w:rsidRDefault="00F04482" w:rsidP="00F04482">
      <w:pPr>
        <w:rPr>
          <w:highlight w:val="cyan"/>
        </w:rPr>
      </w:pPr>
    </w:p>
    <w:p w14:paraId="24F2AFDF" w14:textId="77777777" w:rsidR="00944837" w:rsidRDefault="00944837" w:rsidP="0019510C">
      <w:pPr>
        <w:pStyle w:val="Heading2"/>
        <w:numPr>
          <w:ilvl w:val="1"/>
          <w:numId w:val="1"/>
        </w:numPr>
        <w:tabs>
          <w:tab w:val="num" w:pos="360"/>
        </w:tabs>
        <w:spacing w:after="0"/>
        <w:ind w:left="0" w:firstLine="0"/>
        <w:jc w:val="both"/>
      </w:pPr>
      <w:bookmarkStart w:id="32" w:name="officialduties"/>
      <w:bookmarkEnd w:id="32"/>
      <w:r>
        <w:t>Reporting and evaluation mechanisms</w:t>
      </w:r>
      <w:bookmarkEnd w:id="31"/>
    </w:p>
    <w:p w14:paraId="0D51D17C" w14:textId="269747F6" w:rsidR="00944837" w:rsidRPr="00E865FB" w:rsidRDefault="00944837" w:rsidP="0019510C">
      <w:pPr>
        <w:pStyle w:val="Paragraphtext"/>
        <w:rPr>
          <w:szCs w:val="28"/>
        </w:rPr>
      </w:pPr>
      <w:r w:rsidRPr="00E865FB">
        <w:rPr>
          <w:szCs w:val="28"/>
        </w:rPr>
        <w:t xml:space="preserve">The </w:t>
      </w:r>
      <w:r w:rsidR="00A81682">
        <w:rPr>
          <w:szCs w:val="28"/>
        </w:rPr>
        <w:t xml:space="preserve">Advisory </w:t>
      </w:r>
      <w:r w:rsidRPr="00E865FB">
        <w:rPr>
          <w:szCs w:val="28"/>
        </w:rPr>
        <w:t xml:space="preserve">Group will principally report to the JHPCC during the initial Framework implementation phase and thereafter to </w:t>
      </w:r>
      <w:r>
        <w:rPr>
          <w:szCs w:val="28"/>
        </w:rPr>
        <w:t xml:space="preserve">the national entity </w:t>
      </w:r>
      <w:r w:rsidRPr="00E865FB">
        <w:rPr>
          <w:szCs w:val="28"/>
        </w:rPr>
        <w:t xml:space="preserve">as implementation of the Framework progresses. </w:t>
      </w:r>
    </w:p>
    <w:p w14:paraId="16DE42DD" w14:textId="6CD83E63" w:rsidR="00944837" w:rsidRPr="00E865FB" w:rsidRDefault="00944837" w:rsidP="0019510C">
      <w:pPr>
        <w:pStyle w:val="Paragraphtext"/>
        <w:rPr>
          <w:szCs w:val="28"/>
        </w:rPr>
      </w:pPr>
      <w:r w:rsidRPr="00E865FB">
        <w:rPr>
          <w:szCs w:val="28"/>
        </w:rPr>
        <w:t xml:space="preserve">Evaluation of the </w:t>
      </w:r>
      <w:r w:rsidR="00A81682">
        <w:rPr>
          <w:szCs w:val="28"/>
        </w:rPr>
        <w:t xml:space="preserve">Advisory </w:t>
      </w:r>
      <w:r w:rsidRPr="00E865FB">
        <w:rPr>
          <w:szCs w:val="28"/>
        </w:rPr>
        <w:t xml:space="preserve">Group will include a report on the advice provided and acknowledged by the JHPCC, to guide improvements in the HPC Sector and implementation of the Framework. </w:t>
      </w:r>
    </w:p>
    <w:p w14:paraId="67B7D054" w14:textId="77777777" w:rsidR="00944837" w:rsidRDefault="00944837" w:rsidP="0019510C">
      <w:pPr>
        <w:pStyle w:val="Heading2"/>
        <w:numPr>
          <w:ilvl w:val="1"/>
          <w:numId w:val="1"/>
        </w:numPr>
        <w:tabs>
          <w:tab w:val="num" w:pos="360"/>
        </w:tabs>
        <w:spacing w:after="0"/>
        <w:ind w:left="0" w:firstLine="0"/>
        <w:jc w:val="both"/>
      </w:pPr>
      <w:bookmarkStart w:id="33" w:name="_Toc95474386"/>
      <w:bookmarkStart w:id="34" w:name="_Hlk86315452"/>
      <w:r>
        <w:t>Audience and observers</w:t>
      </w:r>
      <w:bookmarkEnd w:id="33"/>
    </w:p>
    <w:p w14:paraId="11C021A0" w14:textId="77777777" w:rsidR="00944837" w:rsidRPr="00E865FB" w:rsidRDefault="00944837" w:rsidP="0019510C">
      <w:pPr>
        <w:pStyle w:val="Paragraphtext"/>
        <w:rPr>
          <w:szCs w:val="28"/>
        </w:rPr>
      </w:pPr>
      <w:bookmarkStart w:id="35" w:name="_Hlk86315437"/>
      <w:bookmarkEnd w:id="34"/>
      <w:r w:rsidRPr="00E865FB">
        <w:rPr>
          <w:szCs w:val="28"/>
        </w:rPr>
        <w:t>Australian Government State and Territory representatives of the HPC sector, currently JHPCC members, may attend some or all meetings as observers.</w:t>
      </w:r>
    </w:p>
    <w:p w14:paraId="12D6BB50" w14:textId="77777777" w:rsidR="00944837" w:rsidRPr="00E865FB" w:rsidRDefault="00944837" w:rsidP="0019510C">
      <w:pPr>
        <w:pStyle w:val="Paragraphtext"/>
        <w:rPr>
          <w:szCs w:val="28"/>
        </w:rPr>
      </w:pPr>
      <w:r w:rsidRPr="00E865FB">
        <w:rPr>
          <w:szCs w:val="28"/>
        </w:rPr>
        <w:t xml:space="preserve">Refer to </w:t>
      </w:r>
      <w:r w:rsidRPr="00147B66">
        <w:rPr>
          <w:b/>
          <w:bCs/>
          <w:szCs w:val="28"/>
        </w:rPr>
        <w:t>Appendix A</w:t>
      </w:r>
      <w:r w:rsidRPr="00E865FB">
        <w:rPr>
          <w:szCs w:val="28"/>
        </w:rPr>
        <w:t>.</w:t>
      </w:r>
    </w:p>
    <w:p w14:paraId="52DCAAC7" w14:textId="77777777" w:rsidR="00944837" w:rsidRDefault="00944837" w:rsidP="0019510C">
      <w:pPr>
        <w:pStyle w:val="Heading2"/>
        <w:numPr>
          <w:ilvl w:val="1"/>
          <w:numId w:val="1"/>
        </w:numPr>
        <w:tabs>
          <w:tab w:val="num" w:pos="360"/>
        </w:tabs>
        <w:spacing w:after="0"/>
        <w:ind w:left="0" w:firstLine="0"/>
        <w:jc w:val="both"/>
      </w:pPr>
      <w:bookmarkStart w:id="36" w:name="_Toc95474387"/>
      <w:bookmarkEnd w:id="35"/>
      <w:r>
        <w:t>Secretariat</w:t>
      </w:r>
      <w:bookmarkEnd w:id="36"/>
    </w:p>
    <w:p w14:paraId="76906F67" w14:textId="10F36ACE" w:rsidR="00944837" w:rsidRDefault="00944837" w:rsidP="0019510C">
      <w:pPr>
        <w:pStyle w:val="Paragraphtext"/>
        <w:rPr>
          <w:szCs w:val="28"/>
        </w:rPr>
      </w:pPr>
      <w:r w:rsidRPr="00E865FB">
        <w:rPr>
          <w:szCs w:val="28"/>
        </w:rPr>
        <w:t xml:space="preserve">Secretariat support will initially be provided by the </w:t>
      </w:r>
      <w:r w:rsidR="00BF7320">
        <w:rPr>
          <w:szCs w:val="28"/>
        </w:rPr>
        <w:t>Blood</w:t>
      </w:r>
      <w:r w:rsidRPr="00E865FB">
        <w:rPr>
          <w:szCs w:val="28"/>
        </w:rPr>
        <w:t xml:space="preserve"> Policy and Programs Section</w:t>
      </w:r>
      <w:r>
        <w:rPr>
          <w:szCs w:val="28"/>
        </w:rPr>
        <w:t>, TAAD, of the Department of Health</w:t>
      </w:r>
      <w:r w:rsidR="00BF7320">
        <w:rPr>
          <w:szCs w:val="28"/>
        </w:rPr>
        <w:t xml:space="preserve"> and Aged Care</w:t>
      </w:r>
      <w:r w:rsidRPr="00E865FB">
        <w:rPr>
          <w:szCs w:val="28"/>
        </w:rPr>
        <w:t>. The Secretariat will be responsible for</w:t>
      </w:r>
      <w:r>
        <w:rPr>
          <w:szCs w:val="28"/>
        </w:rPr>
        <w:t xml:space="preserve">: providing support for </w:t>
      </w:r>
      <w:r w:rsidRPr="00E865FB">
        <w:rPr>
          <w:szCs w:val="28"/>
        </w:rPr>
        <w:t>the Advisory Group, meeting logistics; maintaining records including membership details</w:t>
      </w:r>
      <w:r w:rsidR="00AA1633">
        <w:rPr>
          <w:szCs w:val="28"/>
        </w:rPr>
        <w:t>;</w:t>
      </w:r>
      <w:r w:rsidR="009A2868">
        <w:rPr>
          <w:szCs w:val="28"/>
        </w:rPr>
        <w:t xml:space="preserve"> </w:t>
      </w:r>
      <w:r>
        <w:rPr>
          <w:szCs w:val="28"/>
        </w:rPr>
        <w:t>developing and circul</w:t>
      </w:r>
      <w:r w:rsidR="003F5BF3">
        <w:rPr>
          <w:szCs w:val="28"/>
        </w:rPr>
        <w:t>a</w:t>
      </w:r>
      <w:r>
        <w:rPr>
          <w:szCs w:val="28"/>
        </w:rPr>
        <w:t xml:space="preserve">ting, in consultation with the Chair and JHPCC, </w:t>
      </w:r>
      <w:r w:rsidRPr="00E865FB">
        <w:rPr>
          <w:szCs w:val="28"/>
        </w:rPr>
        <w:t xml:space="preserve">agendas, </w:t>
      </w:r>
      <w:r>
        <w:rPr>
          <w:szCs w:val="28"/>
        </w:rPr>
        <w:t xml:space="preserve">policy advice, meeting </w:t>
      </w:r>
      <w:r w:rsidRPr="00E865FB">
        <w:rPr>
          <w:szCs w:val="28"/>
        </w:rPr>
        <w:t>papers and meeting outcomes.</w:t>
      </w:r>
    </w:p>
    <w:p w14:paraId="150E2084" w14:textId="77777777" w:rsidR="00147B66" w:rsidRPr="00E865FB" w:rsidRDefault="00147B66" w:rsidP="0019510C">
      <w:pPr>
        <w:pStyle w:val="Paragraphtext"/>
        <w:rPr>
          <w:szCs w:val="28"/>
        </w:rPr>
      </w:pPr>
    </w:p>
    <w:p w14:paraId="1E0EBDD4" w14:textId="69F661C4" w:rsidR="00944837" w:rsidRDefault="00944837" w:rsidP="006343B1">
      <w:pPr>
        <w:pStyle w:val="Boxheading"/>
        <w:pBdr>
          <w:top w:val="single" w:sz="6" w:space="31" w:color="358189"/>
          <w:bottom w:val="single" w:sz="6" w:space="31" w:color="358189"/>
        </w:pBdr>
        <w:spacing w:before="0" w:after="0" w:line="240" w:lineRule="auto"/>
        <w:ind w:left="0"/>
        <w:rPr>
          <w:rStyle w:val="BoldAllCaps"/>
        </w:rPr>
      </w:pPr>
      <w:r>
        <w:rPr>
          <w:rStyle w:val="BoldAllCaps"/>
        </w:rPr>
        <w:t>Secretariat Contact details</w:t>
      </w:r>
    </w:p>
    <w:p w14:paraId="2C1191FE" w14:textId="391A856E" w:rsidR="0024311B" w:rsidRDefault="0024311B" w:rsidP="006343B1">
      <w:pPr>
        <w:pStyle w:val="Boxheading"/>
        <w:pBdr>
          <w:top w:val="single" w:sz="6" w:space="31" w:color="358189"/>
          <w:bottom w:val="single" w:sz="6" w:space="31" w:color="358189"/>
        </w:pBdr>
        <w:spacing w:before="0" w:after="0" w:line="240" w:lineRule="auto"/>
        <w:ind w:left="0"/>
        <w:rPr>
          <w:rStyle w:val="BoldAllCaps"/>
        </w:rPr>
      </w:pPr>
    </w:p>
    <w:p w14:paraId="497DA3BA" w14:textId="74076750" w:rsidR="0024311B" w:rsidRDefault="0024311B" w:rsidP="006343B1">
      <w:pPr>
        <w:pStyle w:val="Boxheading"/>
        <w:pBdr>
          <w:top w:val="single" w:sz="6" w:space="31" w:color="358189"/>
          <w:bottom w:val="single" w:sz="6" w:space="31" w:color="358189"/>
        </w:pBdr>
        <w:spacing w:before="0" w:after="0" w:line="240" w:lineRule="auto"/>
        <w:ind w:left="0"/>
        <w:rPr>
          <w:rStyle w:val="BoldAllCaps"/>
        </w:rPr>
      </w:pPr>
      <w:r w:rsidRPr="0024311B">
        <w:rPr>
          <w:rStyle w:val="BoldAllCaps"/>
          <w:color w:val="auto"/>
        </w:rPr>
        <w:t xml:space="preserve">Email: </w:t>
      </w:r>
      <w:hyperlink r:id="rId9" w:history="1">
        <w:r w:rsidRPr="0024311B">
          <w:rPr>
            <w:rStyle w:val="Hyperlink"/>
          </w:rPr>
          <w:t>HPCPolicy&amp;Programs@health.gov.au</w:t>
        </w:r>
      </w:hyperlink>
      <w:r>
        <w:rPr>
          <w:rStyle w:val="BoldAllCaps"/>
        </w:rPr>
        <w:t xml:space="preserve"> </w:t>
      </w:r>
    </w:p>
    <w:p w14:paraId="5B1368F0" w14:textId="12ADA937" w:rsidR="0024311B" w:rsidRDefault="0024311B" w:rsidP="006343B1">
      <w:pPr>
        <w:pStyle w:val="Boxheading"/>
        <w:pBdr>
          <w:top w:val="single" w:sz="6" w:space="31" w:color="358189"/>
          <w:bottom w:val="single" w:sz="6" w:space="31" w:color="358189"/>
        </w:pBdr>
        <w:spacing w:before="0" w:after="0" w:line="240" w:lineRule="auto"/>
        <w:ind w:left="0"/>
        <w:rPr>
          <w:rStyle w:val="BoldAllCaps"/>
        </w:rPr>
      </w:pPr>
    </w:p>
    <w:p w14:paraId="2B415748" w14:textId="65552A90" w:rsidR="0024311B" w:rsidRPr="0024311B" w:rsidRDefault="00BF7320" w:rsidP="006343B1">
      <w:pPr>
        <w:pStyle w:val="Boxheading"/>
        <w:pBdr>
          <w:top w:val="single" w:sz="6" w:space="31" w:color="358189"/>
          <w:bottom w:val="single" w:sz="6" w:space="31" w:color="358189"/>
        </w:pBdr>
        <w:spacing w:before="0" w:after="0" w:line="240" w:lineRule="auto"/>
        <w:ind w:left="0"/>
        <w:rPr>
          <w:rStyle w:val="BoldAllCaps"/>
          <w:color w:val="auto"/>
        </w:rPr>
      </w:pPr>
      <w:r w:rsidRPr="00B333F1">
        <w:rPr>
          <w:rStyle w:val="BoldAllCaps"/>
          <w:color w:val="auto"/>
          <w:highlight w:val="black"/>
        </w:rPr>
        <w:t>Megan Roach</w:t>
      </w:r>
    </w:p>
    <w:p w14:paraId="2B3AB131" w14:textId="0F4ECC54" w:rsidR="0024311B" w:rsidRPr="0024311B" w:rsidRDefault="0024311B" w:rsidP="006343B1">
      <w:pPr>
        <w:pStyle w:val="Boxheading"/>
        <w:pBdr>
          <w:top w:val="single" w:sz="6" w:space="31" w:color="358189"/>
          <w:bottom w:val="single" w:sz="6" w:space="31" w:color="358189"/>
        </w:pBdr>
        <w:spacing w:before="0" w:after="0" w:line="240" w:lineRule="auto"/>
        <w:ind w:left="0"/>
        <w:rPr>
          <w:rStyle w:val="BoldAllCaps"/>
          <w:color w:val="auto"/>
        </w:rPr>
      </w:pPr>
      <w:r w:rsidRPr="00B333F1">
        <w:rPr>
          <w:rStyle w:val="BoldAllCaps"/>
          <w:color w:val="auto"/>
          <w:highlight w:val="black"/>
        </w:rPr>
        <w:t xml:space="preserve">Phone: (02) 6289 </w:t>
      </w:r>
      <w:r w:rsidR="00BF7320" w:rsidRPr="00B333F1">
        <w:rPr>
          <w:rStyle w:val="BoldAllCaps"/>
          <w:color w:val="auto"/>
          <w:highlight w:val="black"/>
        </w:rPr>
        <w:t>5655</w:t>
      </w:r>
    </w:p>
    <w:p w14:paraId="2296A6FC" w14:textId="77777777" w:rsidR="00CF2E76" w:rsidRDefault="00CF2E76">
      <w:pPr>
        <w:spacing w:after="160" w:line="259" w:lineRule="auto"/>
        <w:rPr>
          <w:rFonts w:cs="Arial"/>
          <w:bCs/>
          <w:iCs/>
          <w:color w:val="358189"/>
          <w:sz w:val="32"/>
          <w:szCs w:val="28"/>
          <w:lang w:val="en"/>
        </w:rPr>
      </w:pPr>
      <w:bookmarkStart w:id="37" w:name="_Toc95474388"/>
      <w:r>
        <w:rPr>
          <w:lang w:val="en"/>
        </w:rPr>
        <w:br w:type="page"/>
      </w:r>
    </w:p>
    <w:p w14:paraId="46037AAE" w14:textId="256EB15B" w:rsidR="00C2597A" w:rsidRDefault="00C2597A" w:rsidP="00C2597A">
      <w:pPr>
        <w:pStyle w:val="Heading2"/>
        <w:rPr>
          <w:lang w:val="en"/>
        </w:rPr>
      </w:pPr>
      <w:r>
        <w:rPr>
          <w:lang w:val="en"/>
        </w:rPr>
        <w:t xml:space="preserve">Appendix A: </w:t>
      </w:r>
      <w:r w:rsidR="00885981">
        <w:rPr>
          <w:lang w:val="en"/>
        </w:rPr>
        <w:t>Advisory Group membership</w:t>
      </w:r>
      <w:bookmarkEnd w:id="37"/>
    </w:p>
    <w:p w14:paraId="3A4A3FFC" w14:textId="6D7C8855" w:rsidR="00C2597A" w:rsidRDefault="00C2597A" w:rsidP="00C2597A">
      <w:pPr>
        <w:rPr>
          <w:lang w:val="en"/>
        </w:rPr>
      </w:pPr>
    </w:p>
    <w:p w14:paraId="18B51D33" w14:textId="4B2619B9" w:rsidR="00885981" w:rsidRDefault="00885981" w:rsidP="00885981">
      <w:bookmarkStart w:id="38" w:name="_Hlk95396638"/>
      <w:r>
        <w:t xml:space="preserve">The members appointed to the </w:t>
      </w:r>
      <w:r w:rsidR="00C26614">
        <w:t xml:space="preserve">Advisory Group </w:t>
      </w:r>
      <w:r>
        <w:t>are:</w:t>
      </w:r>
    </w:p>
    <w:p w14:paraId="67D4CACE" w14:textId="77777777" w:rsidR="00885981" w:rsidRDefault="00885981" w:rsidP="00885981">
      <w:pPr>
        <w:rPr>
          <w:rFonts w:ascii="Times New Roman" w:hAnsi="Times New Roman"/>
        </w:rPr>
      </w:pPr>
    </w:p>
    <w:tbl>
      <w:tblPr>
        <w:tblStyle w:val="TableGrid"/>
        <w:tblW w:w="0" w:type="auto"/>
        <w:tblInd w:w="0" w:type="dxa"/>
        <w:tblLook w:val="04A0" w:firstRow="1" w:lastRow="0" w:firstColumn="1" w:lastColumn="0" w:noHBand="0" w:noVBand="1"/>
      </w:tblPr>
      <w:tblGrid>
        <w:gridCol w:w="2972"/>
        <w:gridCol w:w="2552"/>
        <w:gridCol w:w="3536"/>
      </w:tblGrid>
      <w:tr w:rsidR="00885981" w14:paraId="1E97899E" w14:textId="77777777" w:rsidTr="00ED21C4">
        <w:trPr>
          <w:tblHeader/>
        </w:trPr>
        <w:tc>
          <w:tcPr>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2DED4A" w14:textId="77777777" w:rsidR="00885981" w:rsidRDefault="00885981">
            <w:pPr>
              <w:spacing w:before="40" w:after="40"/>
              <w:rPr>
                <w:rFonts w:cs="Arial"/>
                <w:b/>
                <w:sz w:val="22"/>
                <w:szCs w:val="22"/>
                <w:lang w:val="en-US"/>
              </w:rPr>
            </w:pPr>
            <w:r>
              <w:rPr>
                <w:b/>
                <w:sz w:val="22"/>
                <w:szCs w:val="22"/>
              </w:rPr>
              <w:t>Name of member</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F51FD4" w14:textId="77777777" w:rsidR="00885981" w:rsidRDefault="00885981">
            <w:pPr>
              <w:spacing w:before="40" w:after="40"/>
              <w:jc w:val="center"/>
              <w:rPr>
                <w:b/>
                <w:sz w:val="22"/>
                <w:szCs w:val="22"/>
              </w:rPr>
            </w:pPr>
            <w:r>
              <w:rPr>
                <w:b/>
                <w:sz w:val="22"/>
                <w:szCs w:val="22"/>
              </w:rPr>
              <w:t>Type of membership</w:t>
            </w:r>
          </w:p>
        </w:tc>
        <w:tc>
          <w:tcPr>
            <w:tcW w:w="3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D2C9E0" w14:textId="77777777" w:rsidR="00885981" w:rsidRDefault="00885981">
            <w:pPr>
              <w:spacing w:before="40" w:after="40"/>
              <w:jc w:val="center"/>
              <w:rPr>
                <w:b/>
                <w:sz w:val="22"/>
                <w:szCs w:val="22"/>
              </w:rPr>
            </w:pPr>
            <w:r>
              <w:rPr>
                <w:b/>
                <w:sz w:val="22"/>
                <w:szCs w:val="22"/>
              </w:rPr>
              <w:t>Nature of Participation</w:t>
            </w:r>
          </w:p>
        </w:tc>
      </w:tr>
      <w:tr w:rsidR="00885981" w14:paraId="01C6B515" w14:textId="77777777" w:rsidTr="00ED21C4">
        <w:tc>
          <w:tcPr>
            <w:tcW w:w="2972" w:type="dxa"/>
            <w:tcBorders>
              <w:top w:val="single" w:sz="4" w:space="0" w:color="auto"/>
              <w:left w:val="single" w:sz="4" w:space="0" w:color="auto"/>
              <w:bottom w:val="single" w:sz="4" w:space="0" w:color="auto"/>
              <w:right w:val="single" w:sz="4" w:space="0" w:color="auto"/>
            </w:tcBorders>
            <w:vAlign w:val="center"/>
          </w:tcPr>
          <w:p w14:paraId="7BDB7BFD" w14:textId="3EE6B0B7" w:rsidR="00885981" w:rsidRPr="009933E6" w:rsidRDefault="005868BE">
            <w:pPr>
              <w:spacing w:before="40" w:after="40"/>
              <w:rPr>
                <w:bCs/>
                <w:szCs w:val="20"/>
              </w:rPr>
            </w:pPr>
            <w:r w:rsidRPr="009933E6">
              <w:rPr>
                <w:bCs/>
                <w:szCs w:val="20"/>
              </w:rPr>
              <w:t>Dr Neil Everest</w:t>
            </w:r>
          </w:p>
        </w:tc>
        <w:tc>
          <w:tcPr>
            <w:tcW w:w="2552" w:type="dxa"/>
            <w:tcBorders>
              <w:top w:val="single" w:sz="4" w:space="0" w:color="auto"/>
              <w:left w:val="single" w:sz="4" w:space="0" w:color="auto"/>
              <w:bottom w:val="single" w:sz="4" w:space="0" w:color="auto"/>
              <w:right w:val="single" w:sz="4" w:space="0" w:color="auto"/>
            </w:tcBorders>
            <w:vAlign w:val="center"/>
          </w:tcPr>
          <w:p w14:paraId="2E30996A" w14:textId="4A61EB76" w:rsidR="00885981" w:rsidRPr="009933E6" w:rsidRDefault="005868BE">
            <w:pPr>
              <w:spacing w:before="40" w:after="40"/>
              <w:jc w:val="center"/>
              <w:rPr>
                <w:szCs w:val="20"/>
              </w:rPr>
            </w:pPr>
            <w:r w:rsidRPr="009933E6">
              <w:rPr>
                <w:szCs w:val="20"/>
              </w:rPr>
              <w:t>Chair</w:t>
            </w:r>
          </w:p>
        </w:tc>
        <w:tc>
          <w:tcPr>
            <w:tcW w:w="3536" w:type="dxa"/>
            <w:tcBorders>
              <w:top w:val="single" w:sz="4" w:space="0" w:color="auto"/>
              <w:left w:val="single" w:sz="4" w:space="0" w:color="auto"/>
              <w:bottom w:val="single" w:sz="4" w:space="0" w:color="auto"/>
              <w:right w:val="single" w:sz="4" w:space="0" w:color="auto"/>
            </w:tcBorders>
            <w:vAlign w:val="center"/>
          </w:tcPr>
          <w:p w14:paraId="197A3EC4" w14:textId="7A5766DA" w:rsidR="00885981" w:rsidRPr="009933E6" w:rsidRDefault="005868BE">
            <w:pPr>
              <w:spacing w:before="40" w:after="40"/>
              <w:jc w:val="center"/>
              <w:rPr>
                <w:szCs w:val="20"/>
              </w:rPr>
            </w:pPr>
            <w:r w:rsidRPr="009933E6">
              <w:rPr>
                <w:szCs w:val="20"/>
              </w:rPr>
              <w:t>Cwth Medical Advisor to the JHPCC</w:t>
            </w:r>
          </w:p>
        </w:tc>
      </w:tr>
      <w:tr w:rsidR="00ED21C4" w14:paraId="55270256" w14:textId="77777777" w:rsidTr="002859D9">
        <w:tc>
          <w:tcPr>
            <w:tcW w:w="2972" w:type="dxa"/>
            <w:tcBorders>
              <w:top w:val="single" w:sz="4" w:space="0" w:color="auto"/>
              <w:left w:val="single" w:sz="4" w:space="0" w:color="auto"/>
              <w:bottom w:val="single" w:sz="4" w:space="0" w:color="auto"/>
              <w:right w:val="single" w:sz="4" w:space="0" w:color="auto"/>
            </w:tcBorders>
            <w:vAlign w:val="center"/>
          </w:tcPr>
          <w:p w14:paraId="0CFBF046" w14:textId="77777777" w:rsidR="00ED21C4" w:rsidRPr="009933E6" w:rsidRDefault="00ED21C4" w:rsidP="002859D9">
            <w:pPr>
              <w:spacing w:before="40" w:after="40"/>
              <w:rPr>
                <w:bCs/>
                <w:szCs w:val="20"/>
              </w:rPr>
            </w:pPr>
            <w:r w:rsidRPr="009933E6">
              <w:rPr>
                <w:bCs/>
                <w:szCs w:val="20"/>
              </w:rPr>
              <w:t>Professor Robert Carroll</w:t>
            </w:r>
          </w:p>
        </w:tc>
        <w:tc>
          <w:tcPr>
            <w:tcW w:w="2552" w:type="dxa"/>
            <w:tcBorders>
              <w:top w:val="single" w:sz="4" w:space="0" w:color="auto"/>
              <w:left w:val="single" w:sz="4" w:space="0" w:color="auto"/>
              <w:bottom w:val="single" w:sz="4" w:space="0" w:color="auto"/>
              <w:right w:val="single" w:sz="4" w:space="0" w:color="auto"/>
            </w:tcBorders>
            <w:vAlign w:val="center"/>
          </w:tcPr>
          <w:p w14:paraId="383D566B" w14:textId="77777777" w:rsidR="00ED21C4" w:rsidRPr="009933E6" w:rsidRDefault="00ED21C4" w:rsidP="002859D9">
            <w:pPr>
              <w:spacing w:before="40" w:after="40"/>
              <w:jc w:val="center"/>
              <w:rPr>
                <w:szCs w:val="20"/>
              </w:rPr>
            </w:pPr>
            <w:r w:rsidRPr="009933E6">
              <w:rPr>
                <w:szCs w:val="20"/>
              </w:rPr>
              <w:t>Member</w:t>
            </w:r>
          </w:p>
        </w:tc>
        <w:tc>
          <w:tcPr>
            <w:tcW w:w="3536" w:type="dxa"/>
            <w:tcBorders>
              <w:top w:val="single" w:sz="4" w:space="0" w:color="auto"/>
              <w:left w:val="single" w:sz="4" w:space="0" w:color="auto"/>
              <w:bottom w:val="single" w:sz="4" w:space="0" w:color="auto"/>
              <w:right w:val="single" w:sz="4" w:space="0" w:color="auto"/>
            </w:tcBorders>
            <w:vAlign w:val="center"/>
          </w:tcPr>
          <w:p w14:paraId="24290810" w14:textId="77777777" w:rsidR="00ED21C4" w:rsidRPr="009933E6" w:rsidRDefault="00ED21C4" w:rsidP="002859D9">
            <w:pPr>
              <w:spacing w:before="40" w:after="40"/>
              <w:jc w:val="center"/>
              <w:rPr>
                <w:szCs w:val="20"/>
              </w:rPr>
            </w:pPr>
            <w:r w:rsidRPr="009933E6">
              <w:rPr>
                <w:szCs w:val="20"/>
              </w:rPr>
              <w:t>Clinical Nephrologist &amp; Histocompatibility Expert</w:t>
            </w:r>
          </w:p>
        </w:tc>
      </w:tr>
      <w:tr w:rsidR="00ED21C4" w14:paraId="6535C372" w14:textId="77777777" w:rsidTr="008100C7">
        <w:tc>
          <w:tcPr>
            <w:tcW w:w="2972" w:type="dxa"/>
            <w:tcBorders>
              <w:top w:val="single" w:sz="4" w:space="0" w:color="auto"/>
              <w:left w:val="single" w:sz="4" w:space="0" w:color="auto"/>
              <w:bottom w:val="single" w:sz="4" w:space="0" w:color="auto"/>
              <w:right w:val="single" w:sz="4" w:space="0" w:color="auto"/>
            </w:tcBorders>
            <w:vAlign w:val="center"/>
          </w:tcPr>
          <w:p w14:paraId="7C1EAA47" w14:textId="77777777" w:rsidR="00ED21C4" w:rsidRPr="009933E6" w:rsidRDefault="00ED21C4" w:rsidP="008100C7">
            <w:pPr>
              <w:spacing w:before="40" w:after="40"/>
              <w:rPr>
                <w:bCs/>
                <w:szCs w:val="20"/>
              </w:rPr>
            </w:pPr>
            <w:r w:rsidRPr="009933E6">
              <w:rPr>
                <w:bCs/>
                <w:szCs w:val="20"/>
              </w:rPr>
              <w:t>Professor Ian Kerridge</w:t>
            </w:r>
          </w:p>
        </w:tc>
        <w:tc>
          <w:tcPr>
            <w:tcW w:w="2552" w:type="dxa"/>
            <w:tcBorders>
              <w:top w:val="single" w:sz="4" w:space="0" w:color="auto"/>
              <w:left w:val="single" w:sz="4" w:space="0" w:color="auto"/>
              <w:bottom w:val="single" w:sz="4" w:space="0" w:color="auto"/>
              <w:right w:val="single" w:sz="4" w:space="0" w:color="auto"/>
            </w:tcBorders>
            <w:vAlign w:val="center"/>
          </w:tcPr>
          <w:p w14:paraId="3F77638F" w14:textId="77777777" w:rsidR="00ED21C4" w:rsidRPr="009933E6" w:rsidRDefault="00ED21C4" w:rsidP="008100C7">
            <w:pPr>
              <w:spacing w:before="40" w:after="40"/>
              <w:jc w:val="center"/>
              <w:rPr>
                <w:szCs w:val="20"/>
              </w:rPr>
            </w:pPr>
            <w:r w:rsidRPr="009933E6">
              <w:rPr>
                <w:szCs w:val="20"/>
              </w:rPr>
              <w:t>Member</w:t>
            </w:r>
          </w:p>
        </w:tc>
        <w:tc>
          <w:tcPr>
            <w:tcW w:w="3536" w:type="dxa"/>
            <w:tcBorders>
              <w:top w:val="single" w:sz="4" w:space="0" w:color="auto"/>
              <w:left w:val="single" w:sz="4" w:space="0" w:color="auto"/>
              <w:bottom w:val="single" w:sz="4" w:space="0" w:color="auto"/>
              <w:right w:val="single" w:sz="4" w:space="0" w:color="auto"/>
            </w:tcBorders>
            <w:vAlign w:val="center"/>
          </w:tcPr>
          <w:p w14:paraId="62334D9F" w14:textId="77777777" w:rsidR="00ED21C4" w:rsidRPr="009933E6" w:rsidRDefault="00ED21C4" w:rsidP="008100C7">
            <w:pPr>
              <w:spacing w:before="40" w:after="40"/>
              <w:jc w:val="center"/>
              <w:rPr>
                <w:szCs w:val="20"/>
              </w:rPr>
            </w:pPr>
            <w:r w:rsidRPr="009933E6">
              <w:rPr>
                <w:szCs w:val="20"/>
              </w:rPr>
              <w:t>Clinical Haematologist &amp; Bioethicist</w:t>
            </w:r>
          </w:p>
        </w:tc>
      </w:tr>
      <w:tr w:rsidR="00ED21C4" w14:paraId="359A63DA" w14:textId="77777777" w:rsidTr="007B1C6F">
        <w:tc>
          <w:tcPr>
            <w:tcW w:w="2972" w:type="dxa"/>
            <w:tcBorders>
              <w:top w:val="single" w:sz="4" w:space="0" w:color="auto"/>
              <w:left w:val="single" w:sz="4" w:space="0" w:color="auto"/>
              <w:bottom w:val="single" w:sz="4" w:space="0" w:color="auto"/>
              <w:right w:val="single" w:sz="4" w:space="0" w:color="auto"/>
            </w:tcBorders>
            <w:vAlign w:val="center"/>
          </w:tcPr>
          <w:p w14:paraId="357A3B40" w14:textId="77777777" w:rsidR="00ED21C4" w:rsidRPr="009933E6" w:rsidRDefault="00ED21C4" w:rsidP="007B1C6F">
            <w:pPr>
              <w:spacing w:before="40" w:after="40"/>
              <w:rPr>
                <w:bCs/>
                <w:szCs w:val="20"/>
              </w:rPr>
            </w:pPr>
            <w:r w:rsidRPr="009933E6">
              <w:rPr>
                <w:bCs/>
                <w:szCs w:val="20"/>
              </w:rPr>
              <w:t>Dr Richard Mitchell</w:t>
            </w:r>
          </w:p>
        </w:tc>
        <w:tc>
          <w:tcPr>
            <w:tcW w:w="2552" w:type="dxa"/>
            <w:tcBorders>
              <w:top w:val="single" w:sz="4" w:space="0" w:color="auto"/>
              <w:left w:val="single" w:sz="4" w:space="0" w:color="auto"/>
              <w:bottom w:val="single" w:sz="4" w:space="0" w:color="auto"/>
              <w:right w:val="single" w:sz="4" w:space="0" w:color="auto"/>
            </w:tcBorders>
            <w:vAlign w:val="center"/>
          </w:tcPr>
          <w:p w14:paraId="2D3FD7EC" w14:textId="77777777" w:rsidR="00ED21C4" w:rsidRPr="009933E6" w:rsidRDefault="00ED21C4" w:rsidP="007B1C6F">
            <w:pPr>
              <w:spacing w:before="40" w:after="40"/>
              <w:jc w:val="center"/>
              <w:rPr>
                <w:szCs w:val="20"/>
              </w:rPr>
            </w:pPr>
            <w:r w:rsidRPr="009933E6">
              <w:rPr>
                <w:szCs w:val="20"/>
              </w:rPr>
              <w:t>Member</w:t>
            </w:r>
          </w:p>
        </w:tc>
        <w:tc>
          <w:tcPr>
            <w:tcW w:w="3536" w:type="dxa"/>
            <w:tcBorders>
              <w:top w:val="single" w:sz="4" w:space="0" w:color="auto"/>
              <w:left w:val="single" w:sz="4" w:space="0" w:color="auto"/>
              <w:bottom w:val="single" w:sz="4" w:space="0" w:color="auto"/>
              <w:right w:val="single" w:sz="4" w:space="0" w:color="auto"/>
            </w:tcBorders>
            <w:vAlign w:val="center"/>
          </w:tcPr>
          <w:p w14:paraId="054B5221" w14:textId="77777777" w:rsidR="00ED21C4" w:rsidRPr="009933E6" w:rsidRDefault="00ED21C4" w:rsidP="007B1C6F">
            <w:pPr>
              <w:spacing w:before="40" w:after="40"/>
              <w:jc w:val="center"/>
              <w:rPr>
                <w:szCs w:val="20"/>
              </w:rPr>
            </w:pPr>
            <w:r w:rsidRPr="009933E6">
              <w:rPr>
                <w:szCs w:val="20"/>
              </w:rPr>
              <w:t xml:space="preserve">Clinical Haematologist - Paediatric HPC transplant </w:t>
            </w:r>
          </w:p>
        </w:tc>
      </w:tr>
      <w:tr w:rsidR="005868BE" w14:paraId="1FBFD029" w14:textId="77777777" w:rsidTr="00ED21C4">
        <w:tc>
          <w:tcPr>
            <w:tcW w:w="2972" w:type="dxa"/>
            <w:tcBorders>
              <w:top w:val="single" w:sz="4" w:space="0" w:color="auto"/>
              <w:left w:val="single" w:sz="4" w:space="0" w:color="auto"/>
              <w:bottom w:val="single" w:sz="4" w:space="0" w:color="auto"/>
              <w:right w:val="single" w:sz="4" w:space="0" w:color="auto"/>
            </w:tcBorders>
            <w:vAlign w:val="center"/>
          </w:tcPr>
          <w:p w14:paraId="017934C0" w14:textId="7F0D7695" w:rsidR="005868BE" w:rsidRPr="009933E6" w:rsidRDefault="00ED21C4">
            <w:pPr>
              <w:spacing w:before="40" w:after="40"/>
              <w:rPr>
                <w:bCs/>
                <w:szCs w:val="22"/>
              </w:rPr>
            </w:pPr>
            <w:r>
              <w:rPr>
                <w:bCs/>
                <w:szCs w:val="22"/>
              </w:rPr>
              <w:t>Associate Professor</w:t>
            </w:r>
            <w:r w:rsidR="005868BE" w:rsidRPr="009933E6">
              <w:rPr>
                <w:bCs/>
                <w:szCs w:val="22"/>
              </w:rPr>
              <w:t xml:space="preserve"> Anna Johns</w:t>
            </w:r>
            <w:r>
              <w:rPr>
                <w:bCs/>
                <w:szCs w:val="22"/>
              </w:rPr>
              <w:t>t</w:t>
            </w:r>
            <w:r w:rsidR="005868BE" w:rsidRPr="009933E6">
              <w:rPr>
                <w:bCs/>
                <w:szCs w:val="22"/>
              </w:rPr>
              <w:t>on</w:t>
            </w:r>
          </w:p>
        </w:tc>
        <w:tc>
          <w:tcPr>
            <w:tcW w:w="2552" w:type="dxa"/>
            <w:tcBorders>
              <w:top w:val="single" w:sz="4" w:space="0" w:color="auto"/>
              <w:left w:val="single" w:sz="4" w:space="0" w:color="auto"/>
              <w:bottom w:val="single" w:sz="4" w:space="0" w:color="auto"/>
              <w:right w:val="single" w:sz="4" w:space="0" w:color="auto"/>
            </w:tcBorders>
            <w:vAlign w:val="center"/>
          </w:tcPr>
          <w:p w14:paraId="21E9500A" w14:textId="26B6CC8C" w:rsidR="005868BE" w:rsidRPr="009933E6" w:rsidRDefault="005868BE">
            <w:pPr>
              <w:spacing w:before="40" w:after="40"/>
              <w:jc w:val="center"/>
              <w:rPr>
                <w:szCs w:val="22"/>
              </w:rPr>
            </w:pPr>
            <w:r w:rsidRPr="009933E6">
              <w:rPr>
                <w:szCs w:val="22"/>
              </w:rPr>
              <w:t>Member</w:t>
            </w:r>
          </w:p>
        </w:tc>
        <w:tc>
          <w:tcPr>
            <w:tcW w:w="3536" w:type="dxa"/>
            <w:tcBorders>
              <w:top w:val="single" w:sz="4" w:space="0" w:color="auto"/>
              <w:left w:val="single" w:sz="4" w:space="0" w:color="auto"/>
              <w:bottom w:val="single" w:sz="4" w:space="0" w:color="auto"/>
              <w:right w:val="single" w:sz="4" w:space="0" w:color="auto"/>
            </w:tcBorders>
            <w:vAlign w:val="center"/>
          </w:tcPr>
          <w:p w14:paraId="0EB06282" w14:textId="0F6C09B2" w:rsidR="005868BE" w:rsidRPr="009933E6" w:rsidRDefault="005868BE">
            <w:pPr>
              <w:spacing w:before="40" w:after="40"/>
              <w:jc w:val="center"/>
              <w:rPr>
                <w:szCs w:val="22"/>
              </w:rPr>
            </w:pPr>
            <w:r w:rsidRPr="009933E6">
              <w:rPr>
                <w:szCs w:val="22"/>
              </w:rPr>
              <w:t>Clinical Haematologist</w:t>
            </w:r>
          </w:p>
        </w:tc>
      </w:tr>
      <w:tr w:rsidR="00ED21C4" w14:paraId="6D5774FE" w14:textId="77777777" w:rsidTr="00415F7F">
        <w:tc>
          <w:tcPr>
            <w:tcW w:w="2972" w:type="dxa"/>
            <w:tcBorders>
              <w:top w:val="single" w:sz="4" w:space="0" w:color="auto"/>
              <w:left w:val="single" w:sz="4" w:space="0" w:color="auto"/>
              <w:bottom w:val="single" w:sz="4" w:space="0" w:color="auto"/>
              <w:right w:val="single" w:sz="4" w:space="0" w:color="auto"/>
            </w:tcBorders>
            <w:vAlign w:val="center"/>
          </w:tcPr>
          <w:p w14:paraId="63ABDE74" w14:textId="77777777" w:rsidR="00ED21C4" w:rsidRPr="009933E6" w:rsidRDefault="00ED21C4" w:rsidP="00415F7F">
            <w:pPr>
              <w:spacing w:before="40" w:after="40"/>
              <w:rPr>
                <w:bCs/>
                <w:szCs w:val="22"/>
              </w:rPr>
            </w:pPr>
            <w:r w:rsidRPr="009933E6">
              <w:rPr>
                <w:bCs/>
                <w:szCs w:val="22"/>
              </w:rPr>
              <w:t>Dr Duncan Purtill</w:t>
            </w:r>
          </w:p>
        </w:tc>
        <w:tc>
          <w:tcPr>
            <w:tcW w:w="2552" w:type="dxa"/>
            <w:tcBorders>
              <w:top w:val="single" w:sz="4" w:space="0" w:color="auto"/>
              <w:left w:val="single" w:sz="4" w:space="0" w:color="auto"/>
              <w:bottom w:val="single" w:sz="4" w:space="0" w:color="auto"/>
              <w:right w:val="single" w:sz="4" w:space="0" w:color="auto"/>
            </w:tcBorders>
            <w:vAlign w:val="center"/>
          </w:tcPr>
          <w:p w14:paraId="5381E400" w14:textId="77777777" w:rsidR="00ED21C4" w:rsidRPr="009933E6" w:rsidRDefault="00ED21C4" w:rsidP="00415F7F">
            <w:pPr>
              <w:spacing w:before="40" w:after="40"/>
              <w:jc w:val="center"/>
              <w:rPr>
                <w:szCs w:val="22"/>
              </w:rPr>
            </w:pPr>
            <w:r w:rsidRPr="009933E6">
              <w:rPr>
                <w:szCs w:val="22"/>
              </w:rPr>
              <w:t>Member</w:t>
            </w:r>
          </w:p>
        </w:tc>
        <w:tc>
          <w:tcPr>
            <w:tcW w:w="3536" w:type="dxa"/>
            <w:tcBorders>
              <w:top w:val="single" w:sz="4" w:space="0" w:color="auto"/>
              <w:left w:val="single" w:sz="4" w:space="0" w:color="auto"/>
              <w:bottom w:val="single" w:sz="4" w:space="0" w:color="auto"/>
              <w:right w:val="single" w:sz="4" w:space="0" w:color="auto"/>
            </w:tcBorders>
            <w:vAlign w:val="center"/>
          </w:tcPr>
          <w:p w14:paraId="3914C85D" w14:textId="77777777" w:rsidR="00ED21C4" w:rsidRPr="009933E6" w:rsidRDefault="00ED21C4" w:rsidP="00415F7F">
            <w:pPr>
              <w:spacing w:before="40" w:after="40"/>
              <w:jc w:val="center"/>
              <w:rPr>
                <w:szCs w:val="22"/>
              </w:rPr>
            </w:pPr>
            <w:r w:rsidRPr="009933E6">
              <w:rPr>
                <w:szCs w:val="22"/>
              </w:rPr>
              <w:t xml:space="preserve">Clinical Haematologist </w:t>
            </w:r>
          </w:p>
        </w:tc>
      </w:tr>
      <w:tr w:rsidR="00ED21C4" w14:paraId="77A811B2" w14:textId="77777777" w:rsidTr="00874FEF">
        <w:tc>
          <w:tcPr>
            <w:tcW w:w="2972" w:type="dxa"/>
            <w:tcBorders>
              <w:top w:val="single" w:sz="4" w:space="0" w:color="auto"/>
              <w:left w:val="single" w:sz="4" w:space="0" w:color="auto"/>
              <w:bottom w:val="single" w:sz="4" w:space="0" w:color="auto"/>
              <w:right w:val="single" w:sz="4" w:space="0" w:color="auto"/>
            </w:tcBorders>
            <w:vAlign w:val="center"/>
          </w:tcPr>
          <w:p w14:paraId="2F7DD7CA" w14:textId="77777777" w:rsidR="00ED21C4" w:rsidRPr="009933E6" w:rsidRDefault="00ED21C4" w:rsidP="00874FEF">
            <w:pPr>
              <w:spacing w:before="40" w:after="40"/>
              <w:rPr>
                <w:bCs/>
                <w:szCs w:val="22"/>
              </w:rPr>
            </w:pPr>
            <w:r w:rsidRPr="009933E6">
              <w:rPr>
                <w:bCs/>
                <w:szCs w:val="22"/>
              </w:rPr>
              <w:t>Dr Bev Rowbotham</w:t>
            </w:r>
          </w:p>
        </w:tc>
        <w:tc>
          <w:tcPr>
            <w:tcW w:w="2552" w:type="dxa"/>
            <w:tcBorders>
              <w:top w:val="single" w:sz="4" w:space="0" w:color="auto"/>
              <w:left w:val="single" w:sz="4" w:space="0" w:color="auto"/>
              <w:bottom w:val="single" w:sz="4" w:space="0" w:color="auto"/>
              <w:right w:val="single" w:sz="4" w:space="0" w:color="auto"/>
            </w:tcBorders>
            <w:vAlign w:val="center"/>
          </w:tcPr>
          <w:p w14:paraId="09CC2A6A" w14:textId="77777777" w:rsidR="00ED21C4" w:rsidRPr="009933E6" w:rsidRDefault="00ED21C4" w:rsidP="00874FEF">
            <w:pPr>
              <w:spacing w:before="40" w:after="40"/>
              <w:jc w:val="center"/>
              <w:rPr>
                <w:szCs w:val="22"/>
              </w:rPr>
            </w:pPr>
            <w:r w:rsidRPr="009933E6">
              <w:rPr>
                <w:szCs w:val="22"/>
              </w:rPr>
              <w:t>Member</w:t>
            </w:r>
          </w:p>
        </w:tc>
        <w:tc>
          <w:tcPr>
            <w:tcW w:w="3536" w:type="dxa"/>
            <w:tcBorders>
              <w:top w:val="single" w:sz="4" w:space="0" w:color="auto"/>
              <w:left w:val="single" w:sz="4" w:space="0" w:color="auto"/>
              <w:bottom w:val="single" w:sz="4" w:space="0" w:color="auto"/>
              <w:right w:val="single" w:sz="4" w:space="0" w:color="auto"/>
            </w:tcBorders>
            <w:vAlign w:val="center"/>
          </w:tcPr>
          <w:p w14:paraId="7883E9AA" w14:textId="77777777" w:rsidR="00ED21C4" w:rsidRPr="009933E6" w:rsidRDefault="00ED21C4" w:rsidP="00874FEF">
            <w:pPr>
              <w:spacing w:before="40" w:after="40"/>
              <w:jc w:val="center"/>
              <w:rPr>
                <w:szCs w:val="22"/>
              </w:rPr>
            </w:pPr>
            <w:r w:rsidRPr="009933E6">
              <w:rPr>
                <w:szCs w:val="22"/>
              </w:rPr>
              <w:t>Clinical Haematologist</w:t>
            </w:r>
          </w:p>
        </w:tc>
      </w:tr>
      <w:tr w:rsidR="00ED21C4" w14:paraId="7AE1BADE" w14:textId="77777777" w:rsidTr="00211932">
        <w:tc>
          <w:tcPr>
            <w:tcW w:w="2972" w:type="dxa"/>
            <w:tcBorders>
              <w:top w:val="single" w:sz="4" w:space="0" w:color="auto"/>
              <w:left w:val="single" w:sz="4" w:space="0" w:color="auto"/>
              <w:bottom w:val="single" w:sz="4" w:space="0" w:color="auto"/>
              <w:right w:val="single" w:sz="4" w:space="0" w:color="auto"/>
            </w:tcBorders>
            <w:vAlign w:val="center"/>
          </w:tcPr>
          <w:p w14:paraId="306DDF24" w14:textId="77777777" w:rsidR="00ED21C4" w:rsidRPr="009933E6" w:rsidRDefault="00ED21C4" w:rsidP="00211932">
            <w:pPr>
              <w:spacing w:before="40" w:after="40"/>
              <w:rPr>
                <w:bCs/>
                <w:szCs w:val="22"/>
              </w:rPr>
            </w:pPr>
            <w:r w:rsidRPr="009933E6">
              <w:rPr>
                <w:bCs/>
                <w:szCs w:val="22"/>
              </w:rPr>
              <w:t>Professor Erica Wood</w:t>
            </w:r>
          </w:p>
        </w:tc>
        <w:tc>
          <w:tcPr>
            <w:tcW w:w="2552" w:type="dxa"/>
            <w:tcBorders>
              <w:top w:val="single" w:sz="4" w:space="0" w:color="auto"/>
              <w:left w:val="single" w:sz="4" w:space="0" w:color="auto"/>
              <w:bottom w:val="single" w:sz="4" w:space="0" w:color="auto"/>
              <w:right w:val="single" w:sz="4" w:space="0" w:color="auto"/>
            </w:tcBorders>
            <w:vAlign w:val="center"/>
          </w:tcPr>
          <w:p w14:paraId="021622C0" w14:textId="77777777" w:rsidR="00ED21C4" w:rsidRPr="009933E6" w:rsidRDefault="00ED21C4" w:rsidP="00211932">
            <w:pPr>
              <w:spacing w:before="40" w:after="40"/>
              <w:jc w:val="center"/>
              <w:rPr>
                <w:szCs w:val="22"/>
              </w:rPr>
            </w:pPr>
            <w:r w:rsidRPr="009933E6">
              <w:rPr>
                <w:szCs w:val="22"/>
              </w:rPr>
              <w:t>Member</w:t>
            </w:r>
          </w:p>
        </w:tc>
        <w:tc>
          <w:tcPr>
            <w:tcW w:w="3536" w:type="dxa"/>
            <w:tcBorders>
              <w:top w:val="single" w:sz="4" w:space="0" w:color="auto"/>
              <w:left w:val="single" w:sz="4" w:space="0" w:color="auto"/>
              <w:bottom w:val="single" w:sz="4" w:space="0" w:color="auto"/>
              <w:right w:val="single" w:sz="4" w:space="0" w:color="auto"/>
            </w:tcBorders>
            <w:vAlign w:val="center"/>
          </w:tcPr>
          <w:p w14:paraId="263FDBD8" w14:textId="77777777" w:rsidR="00ED21C4" w:rsidRPr="009933E6" w:rsidRDefault="00ED21C4" w:rsidP="00211932">
            <w:pPr>
              <w:spacing w:before="40" w:after="40"/>
              <w:jc w:val="center"/>
              <w:rPr>
                <w:szCs w:val="22"/>
              </w:rPr>
            </w:pPr>
            <w:r w:rsidRPr="009933E6">
              <w:rPr>
                <w:szCs w:val="22"/>
              </w:rPr>
              <w:t>Clinical Haematologist</w:t>
            </w:r>
          </w:p>
        </w:tc>
      </w:tr>
      <w:tr w:rsidR="00ED21C4" w14:paraId="71EF8C98" w14:textId="77777777" w:rsidTr="00C37459">
        <w:tc>
          <w:tcPr>
            <w:tcW w:w="2972" w:type="dxa"/>
            <w:tcBorders>
              <w:top w:val="single" w:sz="4" w:space="0" w:color="auto"/>
              <w:left w:val="single" w:sz="4" w:space="0" w:color="auto"/>
              <w:bottom w:val="single" w:sz="4" w:space="0" w:color="auto"/>
              <w:right w:val="single" w:sz="4" w:space="0" w:color="auto"/>
            </w:tcBorders>
            <w:vAlign w:val="center"/>
          </w:tcPr>
          <w:p w14:paraId="2DBDAE13" w14:textId="77777777" w:rsidR="00ED21C4" w:rsidRPr="009933E6" w:rsidRDefault="00ED21C4" w:rsidP="00C37459">
            <w:pPr>
              <w:spacing w:before="40" w:after="40"/>
              <w:rPr>
                <w:bCs/>
                <w:szCs w:val="20"/>
              </w:rPr>
            </w:pPr>
            <w:r w:rsidRPr="009933E6">
              <w:rPr>
                <w:bCs/>
                <w:szCs w:val="20"/>
              </w:rPr>
              <w:t>Associate Professor David Yeung</w:t>
            </w:r>
          </w:p>
        </w:tc>
        <w:tc>
          <w:tcPr>
            <w:tcW w:w="2552" w:type="dxa"/>
            <w:tcBorders>
              <w:top w:val="single" w:sz="4" w:space="0" w:color="auto"/>
              <w:left w:val="single" w:sz="4" w:space="0" w:color="auto"/>
              <w:bottom w:val="single" w:sz="4" w:space="0" w:color="auto"/>
              <w:right w:val="single" w:sz="4" w:space="0" w:color="auto"/>
            </w:tcBorders>
            <w:vAlign w:val="center"/>
          </w:tcPr>
          <w:p w14:paraId="60CBDEC6" w14:textId="77777777" w:rsidR="00ED21C4" w:rsidRPr="009933E6" w:rsidRDefault="00ED21C4" w:rsidP="00C37459">
            <w:pPr>
              <w:spacing w:before="40" w:after="40"/>
              <w:jc w:val="center"/>
              <w:rPr>
                <w:szCs w:val="20"/>
              </w:rPr>
            </w:pPr>
            <w:r w:rsidRPr="009933E6">
              <w:rPr>
                <w:szCs w:val="20"/>
              </w:rPr>
              <w:t>Member</w:t>
            </w:r>
          </w:p>
        </w:tc>
        <w:tc>
          <w:tcPr>
            <w:tcW w:w="3536" w:type="dxa"/>
            <w:tcBorders>
              <w:top w:val="single" w:sz="4" w:space="0" w:color="auto"/>
              <w:left w:val="single" w:sz="4" w:space="0" w:color="auto"/>
              <w:bottom w:val="single" w:sz="4" w:space="0" w:color="auto"/>
              <w:right w:val="single" w:sz="4" w:space="0" w:color="auto"/>
            </w:tcBorders>
            <w:vAlign w:val="center"/>
          </w:tcPr>
          <w:p w14:paraId="082E43E6" w14:textId="77777777" w:rsidR="00ED21C4" w:rsidRPr="009933E6" w:rsidRDefault="00ED21C4" w:rsidP="00C37459">
            <w:pPr>
              <w:spacing w:before="40" w:after="40"/>
              <w:jc w:val="center"/>
              <w:rPr>
                <w:szCs w:val="20"/>
              </w:rPr>
            </w:pPr>
            <w:r w:rsidRPr="009933E6">
              <w:rPr>
                <w:szCs w:val="20"/>
              </w:rPr>
              <w:t>Clinical Haematologist</w:t>
            </w:r>
          </w:p>
        </w:tc>
      </w:tr>
      <w:tr w:rsidR="00ED21C4" w14:paraId="5588376D" w14:textId="77777777" w:rsidTr="006D13B5">
        <w:tc>
          <w:tcPr>
            <w:tcW w:w="2972" w:type="dxa"/>
            <w:tcBorders>
              <w:top w:val="single" w:sz="4" w:space="0" w:color="auto"/>
              <w:left w:val="single" w:sz="4" w:space="0" w:color="auto"/>
              <w:bottom w:val="single" w:sz="4" w:space="0" w:color="auto"/>
              <w:right w:val="single" w:sz="4" w:space="0" w:color="auto"/>
            </w:tcBorders>
            <w:vAlign w:val="center"/>
          </w:tcPr>
          <w:p w14:paraId="4AF1DBAC" w14:textId="77777777" w:rsidR="00ED21C4" w:rsidRPr="009933E6" w:rsidRDefault="00ED21C4" w:rsidP="006D13B5">
            <w:pPr>
              <w:spacing w:before="40" w:after="40"/>
              <w:rPr>
                <w:bCs/>
                <w:szCs w:val="20"/>
              </w:rPr>
            </w:pPr>
            <w:r w:rsidRPr="009933E6">
              <w:rPr>
                <w:bCs/>
                <w:szCs w:val="20"/>
              </w:rPr>
              <w:t>Ms Natalie Clark Reynolds</w:t>
            </w:r>
          </w:p>
        </w:tc>
        <w:tc>
          <w:tcPr>
            <w:tcW w:w="2552" w:type="dxa"/>
            <w:tcBorders>
              <w:top w:val="single" w:sz="4" w:space="0" w:color="auto"/>
              <w:left w:val="single" w:sz="4" w:space="0" w:color="auto"/>
              <w:bottom w:val="single" w:sz="4" w:space="0" w:color="auto"/>
              <w:right w:val="single" w:sz="4" w:space="0" w:color="auto"/>
            </w:tcBorders>
            <w:vAlign w:val="center"/>
          </w:tcPr>
          <w:p w14:paraId="3B852369" w14:textId="77777777" w:rsidR="00ED21C4" w:rsidRPr="009933E6" w:rsidRDefault="00ED21C4" w:rsidP="006D13B5">
            <w:pPr>
              <w:spacing w:before="40" w:after="40"/>
              <w:jc w:val="center"/>
              <w:rPr>
                <w:szCs w:val="20"/>
              </w:rPr>
            </w:pPr>
            <w:r w:rsidRPr="009933E6">
              <w:rPr>
                <w:szCs w:val="20"/>
              </w:rPr>
              <w:t>Member</w:t>
            </w:r>
          </w:p>
        </w:tc>
        <w:tc>
          <w:tcPr>
            <w:tcW w:w="3536" w:type="dxa"/>
            <w:tcBorders>
              <w:top w:val="single" w:sz="4" w:space="0" w:color="auto"/>
              <w:left w:val="single" w:sz="4" w:space="0" w:color="auto"/>
              <w:bottom w:val="single" w:sz="4" w:space="0" w:color="auto"/>
              <w:right w:val="single" w:sz="4" w:space="0" w:color="auto"/>
            </w:tcBorders>
            <w:vAlign w:val="center"/>
          </w:tcPr>
          <w:p w14:paraId="7DAC4962" w14:textId="77777777" w:rsidR="00ED21C4" w:rsidRPr="009933E6" w:rsidRDefault="00ED21C4" w:rsidP="006D13B5">
            <w:pPr>
              <w:spacing w:before="40" w:after="40"/>
              <w:jc w:val="center"/>
              <w:rPr>
                <w:szCs w:val="20"/>
              </w:rPr>
            </w:pPr>
            <w:r w:rsidRPr="009933E6">
              <w:rPr>
                <w:szCs w:val="20"/>
              </w:rPr>
              <w:t>Consumer Advocate</w:t>
            </w:r>
          </w:p>
        </w:tc>
      </w:tr>
      <w:tr w:rsidR="00ED21C4" w14:paraId="011C5F34" w14:textId="77777777" w:rsidTr="006D13B5">
        <w:tc>
          <w:tcPr>
            <w:tcW w:w="2972" w:type="dxa"/>
            <w:tcBorders>
              <w:top w:val="single" w:sz="4" w:space="0" w:color="auto"/>
              <w:left w:val="single" w:sz="4" w:space="0" w:color="auto"/>
              <w:bottom w:val="single" w:sz="4" w:space="0" w:color="auto"/>
              <w:right w:val="single" w:sz="4" w:space="0" w:color="auto"/>
            </w:tcBorders>
            <w:vAlign w:val="center"/>
          </w:tcPr>
          <w:p w14:paraId="65C33021" w14:textId="77777777" w:rsidR="00ED21C4" w:rsidRPr="009933E6" w:rsidRDefault="00ED21C4" w:rsidP="006D13B5">
            <w:pPr>
              <w:spacing w:before="40" w:after="40"/>
              <w:rPr>
                <w:bCs/>
                <w:szCs w:val="20"/>
              </w:rPr>
            </w:pPr>
            <w:r w:rsidRPr="009933E6">
              <w:rPr>
                <w:bCs/>
                <w:szCs w:val="20"/>
              </w:rPr>
              <w:t>Ms Wendy Harris</w:t>
            </w:r>
          </w:p>
        </w:tc>
        <w:tc>
          <w:tcPr>
            <w:tcW w:w="2552" w:type="dxa"/>
            <w:tcBorders>
              <w:top w:val="single" w:sz="4" w:space="0" w:color="auto"/>
              <w:left w:val="single" w:sz="4" w:space="0" w:color="auto"/>
              <w:bottom w:val="single" w:sz="4" w:space="0" w:color="auto"/>
              <w:right w:val="single" w:sz="4" w:space="0" w:color="auto"/>
            </w:tcBorders>
            <w:vAlign w:val="center"/>
          </w:tcPr>
          <w:p w14:paraId="0C1A5289" w14:textId="77777777" w:rsidR="00ED21C4" w:rsidRPr="009933E6" w:rsidRDefault="00ED21C4" w:rsidP="006D13B5">
            <w:pPr>
              <w:spacing w:before="40" w:after="40"/>
              <w:jc w:val="center"/>
              <w:rPr>
                <w:szCs w:val="20"/>
              </w:rPr>
            </w:pPr>
            <w:r w:rsidRPr="009933E6">
              <w:rPr>
                <w:szCs w:val="20"/>
              </w:rPr>
              <w:t>Member</w:t>
            </w:r>
          </w:p>
        </w:tc>
        <w:tc>
          <w:tcPr>
            <w:tcW w:w="3536" w:type="dxa"/>
            <w:tcBorders>
              <w:top w:val="single" w:sz="4" w:space="0" w:color="auto"/>
              <w:left w:val="single" w:sz="4" w:space="0" w:color="auto"/>
              <w:bottom w:val="single" w:sz="4" w:space="0" w:color="auto"/>
              <w:right w:val="single" w:sz="4" w:space="0" w:color="auto"/>
            </w:tcBorders>
            <w:vAlign w:val="center"/>
          </w:tcPr>
          <w:p w14:paraId="68DCFE80" w14:textId="77777777" w:rsidR="00ED21C4" w:rsidRPr="009933E6" w:rsidRDefault="00ED21C4" w:rsidP="006D13B5">
            <w:pPr>
              <w:spacing w:before="40" w:after="40"/>
              <w:jc w:val="center"/>
              <w:rPr>
                <w:szCs w:val="20"/>
              </w:rPr>
            </w:pPr>
            <w:r w:rsidRPr="009933E6">
              <w:rPr>
                <w:szCs w:val="20"/>
              </w:rPr>
              <w:t>NATA representative</w:t>
            </w:r>
          </w:p>
        </w:tc>
      </w:tr>
      <w:tr w:rsidR="00F61243" w14:paraId="7D488952" w14:textId="77777777" w:rsidTr="00ED21C4">
        <w:tc>
          <w:tcPr>
            <w:tcW w:w="2972" w:type="dxa"/>
            <w:tcBorders>
              <w:top w:val="single" w:sz="4" w:space="0" w:color="auto"/>
              <w:left w:val="single" w:sz="4" w:space="0" w:color="auto"/>
              <w:bottom w:val="single" w:sz="4" w:space="0" w:color="auto"/>
              <w:right w:val="single" w:sz="4" w:space="0" w:color="auto"/>
            </w:tcBorders>
            <w:vAlign w:val="center"/>
          </w:tcPr>
          <w:p w14:paraId="6A8FF511" w14:textId="477C9AD6" w:rsidR="00F61243" w:rsidRPr="009933E6" w:rsidRDefault="00F61243">
            <w:pPr>
              <w:spacing w:before="40" w:after="40"/>
              <w:rPr>
                <w:bCs/>
                <w:szCs w:val="20"/>
              </w:rPr>
            </w:pPr>
            <w:r w:rsidRPr="009933E6">
              <w:rPr>
                <w:bCs/>
                <w:szCs w:val="20"/>
              </w:rPr>
              <w:t>Ms Fiona McCormack</w:t>
            </w:r>
          </w:p>
        </w:tc>
        <w:tc>
          <w:tcPr>
            <w:tcW w:w="2552" w:type="dxa"/>
            <w:tcBorders>
              <w:top w:val="single" w:sz="4" w:space="0" w:color="auto"/>
              <w:left w:val="single" w:sz="4" w:space="0" w:color="auto"/>
              <w:bottom w:val="single" w:sz="4" w:space="0" w:color="auto"/>
              <w:right w:val="single" w:sz="4" w:space="0" w:color="auto"/>
            </w:tcBorders>
            <w:vAlign w:val="center"/>
          </w:tcPr>
          <w:p w14:paraId="2FB98237" w14:textId="729E6ED3" w:rsidR="00F61243" w:rsidRPr="009933E6" w:rsidRDefault="00F61243">
            <w:pPr>
              <w:spacing w:before="40" w:after="40"/>
              <w:jc w:val="center"/>
              <w:rPr>
                <w:szCs w:val="20"/>
              </w:rPr>
            </w:pPr>
            <w:r w:rsidRPr="009933E6">
              <w:rPr>
                <w:szCs w:val="20"/>
              </w:rPr>
              <w:t>Member</w:t>
            </w:r>
          </w:p>
        </w:tc>
        <w:tc>
          <w:tcPr>
            <w:tcW w:w="3536" w:type="dxa"/>
            <w:tcBorders>
              <w:top w:val="single" w:sz="4" w:space="0" w:color="auto"/>
              <w:left w:val="single" w:sz="4" w:space="0" w:color="auto"/>
              <w:bottom w:val="single" w:sz="4" w:space="0" w:color="auto"/>
              <w:right w:val="single" w:sz="4" w:space="0" w:color="auto"/>
            </w:tcBorders>
            <w:vAlign w:val="center"/>
          </w:tcPr>
          <w:p w14:paraId="7AC5472D" w14:textId="7BAC53BA" w:rsidR="00F61243" w:rsidRPr="009933E6" w:rsidRDefault="00F61243">
            <w:pPr>
              <w:spacing w:before="40" w:after="40"/>
              <w:jc w:val="center"/>
              <w:rPr>
                <w:szCs w:val="20"/>
              </w:rPr>
            </w:pPr>
            <w:r w:rsidRPr="009933E6">
              <w:rPr>
                <w:szCs w:val="20"/>
              </w:rPr>
              <w:t>TGA representative</w:t>
            </w:r>
          </w:p>
        </w:tc>
      </w:tr>
      <w:tr w:rsidR="00F61243" w14:paraId="2FE681E4" w14:textId="77777777" w:rsidTr="00ED21C4">
        <w:tc>
          <w:tcPr>
            <w:tcW w:w="2972" w:type="dxa"/>
            <w:tcBorders>
              <w:top w:val="single" w:sz="4" w:space="0" w:color="auto"/>
              <w:left w:val="single" w:sz="4" w:space="0" w:color="auto"/>
              <w:bottom w:val="single" w:sz="4" w:space="0" w:color="auto"/>
              <w:right w:val="single" w:sz="4" w:space="0" w:color="auto"/>
            </w:tcBorders>
            <w:vAlign w:val="center"/>
          </w:tcPr>
          <w:p w14:paraId="24A00399" w14:textId="6B316048" w:rsidR="00F61243" w:rsidRPr="009933E6" w:rsidRDefault="00F61243">
            <w:pPr>
              <w:spacing w:before="40" w:after="40"/>
              <w:rPr>
                <w:bCs/>
                <w:szCs w:val="20"/>
              </w:rPr>
            </w:pPr>
            <w:r w:rsidRPr="00B333F1">
              <w:rPr>
                <w:bCs/>
                <w:szCs w:val="20"/>
                <w:highlight w:val="black"/>
              </w:rPr>
              <w:t>Ms Chrishanthi Rodrigues</w:t>
            </w:r>
          </w:p>
        </w:tc>
        <w:tc>
          <w:tcPr>
            <w:tcW w:w="2552" w:type="dxa"/>
            <w:tcBorders>
              <w:top w:val="single" w:sz="4" w:space="0" w:color="auto"/>
              <w:left w:val="single" w:sz="4" w:space="0" w:color="auto"/>
              <w:bottom w:val="single" w:sz="4" w:space="0" w:color="auto"/>
              <w:right w:val="single" w:sz="4" w:space="0" w:color="auto"/>
            </w:tcBorders>
            <w:vAlign w:val="center"/>
          </w:tcPr>
          <w:p w14:paraId="29B6BD61" w14:textId="27C64C0D" w:rsidR="00F61243" w:rsidRPr="009933E6" w:rsidRDefault="00F61243">
            <w:pPr>
              <w:spacing w:before="40" w:after="40"/>
              <w:jc w:val="center"/>
              <w:rPr>
                <w:szCs w:val="20"/>
              </w:rPr>
            </w:pPr>
            <w:r w:rsidRPr="009933E6">
              <w:rPr>
                <w:szCs w:val="20"/>
              </w:rPr>
              <w:t>Observer</w:t>
            </w:r>
          </w:p>
        </w:tc>
        <w:tc>
          <w:tcPr>
            <w:tcW w:w="3536" w:type="dxa"/>
            <w:tcBorders>
              <w:top w:val="single" w:sz="4" w:space="0" w:color="auto"/>
              <w:left w:val="single" w:sz="4" w:space="0" w:color="auto"/>
              <w:bottom w:val="single" w:sz="4" w:space="0" w:color="auto"/>
              <w:right w:val="single" w:sz="4" w:space="0" w:color="auto"/>
            </w:tcBorders>
            <w:vAlign w:val="center"/>
          </w:tcPr>
          <w:p w14:paraId="628BFFF0" w14:textId="125801DD" w:rsidR="00F61243" w:rsidRPr="009933E6" w:rsidRDefault="00F61243">
            <w:pPr>
              <w:spacing w:before="40" w:after="40"/>
              <w:jc w:val="center"/>
              <w:rPr>
                <w:szCs w:val="20"/>
              </w:rPr>
            </w:pPr>
            <w:r w:rsidRPr="009933E6">
              <w:rPr>
                <w:szCs w:val="20"/>
              </w:rPr>
              <w:t>TGA representative</w:t>
            </w:r>
          </w:p>
        </w:tc>
      </w:tr>
      <w:tr w:rsidR="00ED21C4" w14:paraId="07C2F055" w14:textId="77777777" w:rsidTr="00ED21C4">
        <w:tc>
          <w:tcPr>
            <w:tcW w:w="2972" w:type="dxa"/>
          </w:tcPr>
          <w:p w14:paraId="01DA2A8B" w14:textId="77777777" w:rsidR="00ED21C4" w:rsidRPr="009933E6" w:rsidRDefault="00ED21C4" w:rsidP="008A40FF">
            <w:pPr>
              <w:spacing w:before="40" w:after="40"/>
              <w:rPr>
                <w:bCs/>
                <w:szCs w:val="20"/>
              </w:rPr>
            </w:pPr>
            <w:r w:rsidRPr="00B333F1">
              <w:rPr>
                <w:bCs/>
                <w:szCs w:val="20"/>
                <w:highlight w:val="black"/>
              </w:rPr>
              <w:t>Mrs Shraddha Swami</w:t>
            </w:r>
          </w:p>
        </w:tc>
        <w:tc>
          <w:tcPr>
            <w:tcW w:w="2552" w:type="dxa"/>
          </w:tcPr>
          <w:p w14:paraId="299EBE5C" w14:textId="77777777" w:rsidR="00ED21C4" w:rsidRPr="009933E6" w:rsidRDefault="00ED21C4" w:rsidP="008A40FF">
            <w:pPr>
              <w:spacing w:before="40" w:after="40"/>
              <w:jc w:val="center"/>
              <w:rPr>
                <w:szCs w:val="20"/>
              </w:rPr>
            </w:pPr>
            <w:r w:rsidRPr="009933E6">
              <w:rPr>
                <w:szCs w:val="20"/>
              </w:rPr>
              <w:t>Proxy</w:t>
            </w:r>
          </w:p>
        </w:tc>
        <w:tc>
          <w:tcPr>
            <w:tcW w:w="3536" w:type="dxa"/>
          </w:tcPr>
          <w:p w14:paraId="49F99B2D" w14:textId="77777777" w:rsidR="00ED21C4" w:rsidRPr="009933E6" w:rsidRDefault="00ED21C4" w:rsidP="008A40FF">
            <w:pPr>
              <w:spacing w:before="40" w:after="40"/>
              <w:jc w:val="center"/>
              <w:rPr>
                <w:szCs w:val="20"/>
              </w:rPr>
            </w:pPr>
            <w:r w:rsidRPr="009933E6">
              <w:rPr>
                <w:szCs w:val="20"/>
              </w:rPr>
              <w:t>TGA representative</w:t>
            </w:r>
          </w:p>
        </w:tc>
      </w:tr>
    </w:tbl>
    <w:p w14:paraId="20D5D4A2" w14:textId="77777777" w:rsidR="00885981" w:rsidRDefault="00885981" w:rsidP="00885981">
      <w:pPr>
        <w:rPr>
          <w:sz w:val="24"/>
        </w:rPr>
      </w:pPr>
    </w:p>
    <w:p w14:paraId="464AFD0E" w14:textId="788FF099" w:rsidR="00885981" w:rsidRDefault="00BF7320" w:rsidP="00885981">
      <w:r>
        <w:t xml:space="preserve">The Terms of Reference will be updated </w:t>
      </w:r>
      <w:r w:rsidR="001040EF">
        <w:t xml:space="preserve">accordingly </w:t>
      </w:r>
      <w:r>
        <w:t xml:space="preserve">if additional members are appointed. </w:t>
      </w:r>
    </w:p>
    <w:p w14:paraId="44027920" w14:textId="177E4D87" w:rsidR="00C2597A" w:rsidRDefault="00C2597A" w:rsidP="00C2597A">
      <w:pPr>
        <w:pStyle w:val="Heading2"/>
        <w:rPr>
          <w:lang w:val="en"/>
        </w:rPr>
      </w:pPr>
      <w:bookmarkStart w:id="39" w:name="_Toc95474389"/>
      <w:bookmarkEnd w:id="38"/>
      <w:r>
        <w:rPr>
          <w:lang w:val="en"/>
        </w:rPr>
        <w:t>Appendix B: Remuneration of Advisory Group members</w:t>
      </w:r>
      <w:bookmarkEnd w:id="39"/>
      <w:r w:rsidR="00E36742">
        <w:rPr>
          <w:lang w:val="en"/>
        </w:rPr>
        <w:t xml:space="preserve"> </w:t>
      </w:r>
    </w:p>
    <w:p w14:paraId="2A6D5951" w14:textId="04898969" w:rsidR="00C2597A" w:rsidRPr="00EF724A" w:rsidRDefault="00C2597A" w:rsidP="00C2597A">
      <w:pPr>
        <w:pStyle w:val="Paragraphtext"/>
        <w:spacing w:after="120"/>
        <w:rPr>
          <w:szCs w:val="22"/>
        </w:rPr>
      </w:pPr>
      <w:r w:rsidRPr="00EF724A">
        <w:rPr>
          <w:szCs w:val="22"/>
        </w:rPr>
        <w:t>Not all non-statutory committee members</w:t>
      </w:r>
      <w:r w:rsidR="00D40312">
        <w:rPr>
          <w:szCs w:val="22"/>
        </w:rPr>
        <w:t xml:space="preserve"> </w:t>
      </w:r>
      <w:r w:rsidRPr="00EF724A">
        <w:rPr>
          <w:szCs w:val="22"/>
        </w:rPr>
        <w:t xml:space="preserve">are eligible for remuneration. For example, </w:t>
      </w:r>
      <w:r w:rsidR="00D64D35">
        <w:rPr>
          <w:szCs w:val="22"/>
        </w:rPr>
        <w:t xml:space="preserve">those </w:t>
      </w:r>
      <w:r w:rsidRPr="00EF724A">
        <w:rPr>
          <w:szCs w:val="22"/>
        </w:rPr>
        <w:t xml:space="preserve">who are receiving a wage from the organisation that they are representing will not be eligible for remuneration. Each </w:t>
      </w:r>
      <w:r w:rsidR="005D3AD5" w:rsidRPr="00EF724A">
        <w:rPr>
          <w:szCs w:val="22"/>
        </w:rPr>
        <w:t>member’s</w:t>
      </w:r>
      <w:r w:rsidRPr="00EF724A">
        <w:rPr>
          <w:szCs w:val="22"/>
        </w:rPr>
        <w:t xml:space="preserve"> instrument of appointment identifies their membership category and eligibility for remuneration.</w:t>
      </w:r>
      <w:r w:rsidR="00D01A5D">
        <w:rPr>
          <w:szCs w:val="22"/>
        </w:rPr>
        <w:t xml:space="preserve"> </w:t>
      </w:r>
    </w:p>
    <w:p w14:paraId="1988350B" w14:textId="41713CDB" w:rsidR="00C2597A" w:rsidRPr="00EF724A" w:rsidRDefault="00C2597A" w:rsidP="00C2597A">
      <w:pPr>
        <w:pStyle w:val="Paragraphtext"/>
        <w:spacing w:after="120"/>
        <w:rPr>
          <w:szCs w:val="22"/>
        </w:rPr>
      </w:pPr>
      <w:r w:rsidRPr="00EF724A">
        <w:rPr>
          <w:szCs w:val="22"/>
        </w:rPr>
        <w:t>Remuneration for the</w:t>
      </w:r>
      <w:r w:rsidR="001434F8">
        <w:rPr>
          <w:szCs w:val="22"/>
        </w:rPr>
        <w:t xml:space="preserve"> </w:t>
      </w:r>
      <w:r w:rsidRPr="00EF724A">
        <w:rPr>
          <w:szCs w:val="22"/>
        </w:rPr>
        <w:t>members</w:t>
      </w:r>
      <w:r w:rsidR="00D64D35">
        <w:rPr>
          <w:szCs w:val="22"/>
        </w:rPr>
        <w:t xml:space="preserve"> attending meetings </w:t>
      </w:r>
      <w:r w:rsidRPr="00EF724A">
        <w:rPr>
          <w:szCs w:val="22"/>
        </w:rPr>
        <w:t xml:space="preserve">is in accordance with the principles and rates set by the Remuneration Tribunal Determinations for Part Time Offices. The current remuneration rates for the </w:t>
      </w:r>
      <w:r w:rsidR="00160FED">
        <w:rPr>
          <w:szCs w:val="22"/>
        </w:rPr>
        <w:t>Advisory Group</w:t>
      </w:r>
      <w:r w:rsidR="00160FED" w:rsidRPr="00EF724A">
        <w:rPr>
          <w:szCs w:val="22"/>
        </w:rPr>
        <w:t xml:space="preserve"> </w:t>
      </w:r>
      <w:r w:rsidRPr="00EF724A">
        <w:rPr>
          <w:szCs w:val="22"/>
        </w:rPr>
        <w:t>are:</w:t>
      </w:r>
    </w:p>
    <w:p w14:paraId="1967A198" w14:textId="77777777" w:rsidR="00C2597A" w:rsidRPr="00EF724A" w:rsidRDefault="00C2597A" w:rsidP="00C2597A">
      <w:pPr>
        <w:pStyle w:val="Paragraphtext"/>
        <w:spacing w:after="120"/>
        <w:rPr>
          <w:szCs w:val="22"/>
        </w:rPr>
      </w:pPr>
      <w:r w:rsidRPr="00EF724A">
        <w:rPr>
          <w:b/>
          <w:bCs/>
          <w:szCs w:val="22"/>
        </w:rPr>
        <w:t>Office</w:t>
      </w:r>
      <w:r w:rsidRPr="00EF724A">
        <w:rPr>
          <w:b/>
          <w:bCs/>
          <w:szCs w:val="22"/>
        </w:rPr>
        <w:tab/>
      </w:r>
      <w:r w:rsidRPr="00EF724A">
        <w:rPr>
          <w:szCs w:val="22"/>
        </w:rPr>
        <w:tab/>
      </w:r>
      <w:r w:rsidRPr="00EF724A">
        <w:rPr>
          <w:szCs w:val="22"/>
        </w:rPr>
        <w:tab/>
      </w:r>
      <w:r w:rsidRPr="00EF724A">
        <w:rPr>
          <w:b/>
          <w:bCs/>
          <w:szCs w:val="22"/>
        </w:rPr>
        <w:t>Daily Fees Rate ($)</w:t>
      </w:r>
    </w:p>
    <w:p w14:paraId="37AEF958" w14:textId="6D2A0C61" w:rsidR="00C2597A" w:rsidRPr="009933E6" w:rsidRDefault="00C2597A" w:rsidP="00C2597A">
      <w:r w:rsidRPr="006D4BE1">
        <w:t>Chair</w:t>
      </w:r>
      <w:r w:rsidRPr="006D4BE1">
        <w:tab/>
      </w:r>
      <w:r w:rsidRPr="006D4BE1">
        <w:tab/>
      </w:r>
      <w:r w:rsidRPr="006D4BE1">
        <w:tab/>
      </w:r>
      <w:r w:rsidRPr="009933E6">
        <w:t>$1,1</w:t>
      </w:r>
      <w:r w:rsidR="005868BE" w:rsidRPr="009933E6">
        <w:t>99</w:t>
      </w:r>
    </w:p>
    <w:p w14:paraId="4EA0767D" w14:textId="07E01BAE" w:rsidR="00C2597A" w:rsidRPr="006D4BE1" w:rsidRDefault="00C2597A" w:rsidP="00C2597A">
      <w:r w:rsidRPr="009933E6">
        <w:t>Member</w:t>
      </w:r>
      <w:r w:rsidRPr="009933E6">
        <w:tab/>
      </w:r>
      <w:r w:rsidRPr="009933E6">
        <w:tab/>
        <w:t>$</w:t>
      </w:r>
      <w:r w:rsidR="005868BE" w:rsidRPr="009933E6">
        <w:t xml:space="preserve">   901</w:t>
      </w:r>
    </w:p>
    <w:p w14:paraId="7CEE8B39" w14:textId="77777777" w:rsidR="00C2597A" w:rsidRPr="00EF724A" w:rsidRDefault="00C2597A" w:rsidP="0024272C"/>
    <w:p w14:paraId="66600689" w14:textId="77777777" w:rsidR="00C2597A" w:rsidRPr="00EF724A" w:rsidRDefault="00C2597A" w:rsidP="00C2597A">
      <w:pPr>
        <w:pStyle w:val="BodyText"/>
        <w:rPr>
          <w:rFonts w:ascii="Times New Roman" w:hAnsi="Times New Roman"/>
          <w:b/>
          <w:bCs/>
          <w:i/>
          <w:iCs/>
        </w:rPr>
      </w:pPr>
      <w:r w:rsidRPr="00EF724A">
        <w:rPr>
          <w:b/>
          <w:bCs/>
          <w:i/>
          <w:iCs/>
        </w:rPr>
        <w:t xml:space="preserve">Commonwealth </w:t>
      </w:r>
      <w:r w:rsidRPr="00EF724A">
        <w:rPr>
          <w:rStyle w:val="BodyTextChar"/>
          <w:b/>
          <w:bCs/>
          <w:i/>
          <w:iCs/>
        </w:rPr>
        <w:t>and State/</w:t>
      </w:r>
      <w:r w:rsidRPr="00EF724A">
        <w:rPr>
          <w:b/>
          <w:bCs/>
          <w:i/>
          <w:iCs/>
        </w:rPr>
        <w:t xml:space="preserve">Territory Employees </w:t>
      </w:r>
    </w:p>
    <w:p w14:paraId="3CF92FCF" w14:textId="076F460B" w:rsidR="00C2597A" w:rsidRDefault="00ED21C4" w:rsidP="00C2597A">
      <w:r>
        <w:t xml:space="preserve">Where a person is currently employed by the Commonwealth (or a business owned by the Commonwealth) or a state or territory </w:t>
      </w:r>
      <w:proofErr w:type="gramStart"/>
      <w:r>
        <w:t>government, and</w:t>
      </w:r>
      <w:proofErr w:type="gramEnd"/>
      <w:r>
        <w:t xml:space="preserve"> is engaged as a member of an Advisory Group they will be ineligible for remuneration for their services to the Advisory Group. </w:t>
      </w:r>
    </w:p>
    <w:p w14:paraId="35E37FD5" w14:textId="73ABCD3E" w:rsidR="00CF2A6B" w:rsidRDefault="00CF2A6B" w:rsidP="00C2597A"/>
    <w:p w14:paraId="50C23D98" w14:textId="52DEBE68" w:rsidR="00C2597A" w:rsidRPr="00EF724A" w:rsidRDefault="008D09AC" w:rsidP="00C2597A">
      <w:pPr>
        <w:pStyle w:val="BodyText"/>
        <w:rPr>
          <w:b/>
          <w:bCs/>
        </w:rPr>
      </w:pPr>
      <w:r w:rsidRPr="0065797A">
        <w:t>However, should a person who is employed by the Commonwealth (or a business owned by the Commonwealth</w:t>
      </w:r>
      <w:proofErr w:type="gramStart"/>
      <w:r w:rsidRPr="0065797A">
        <w:t>)</w:t>
      </w:r>
      <w:proofErr w:type="gramEnd"/>
      <w:r w:rsidRPr="0065797A">
        <w:t xml:space="preserve"> or a state or territory government make representation that they will not receive remuneration (i.e. salary) from their employer for their time on the Advisory Group, then they may be eligible for remuneration.</w:t>
      </w:r>
    </w:p>
    <w:p w14:paraId="46C1C3D7" w14:textId="77777777" w:rsidR="00C2597A" w:rsidRPr="00EF724A" w:rsidRDefault="00C2597A" w:rsidP="00C2597A">
      <w:pPr>
        <w:pStyle w:val="BodyText"/>
        <w:rPr>
          <w:rFonts w:ascii="Times New Roman" w:hAnsi="Times New Roman"/>
          <w:b/>
          <w:bCs/>
        </w:rPr>
      </w:pPr>
      <w:r w:rsidRPr="00EF724A">
        <w:rPr>
          <w:b/>
          <w:bCs/>
        </w:rPr>
        <w:t>Remuneration Information</w:t>
      </w:r>
    </w:p>
    <w:p w14:paraId="1282DDDC" w14:textId="4B2AD34D" w:rsidR="00C2597A" w:rsidRPr="00EF724A" w:rsidRDefault="00C2597A" w:rsidP="00C2597A">
      <w:r w:rsidRPr="00EF724A">
        <w:t xml:space="preserve">Remuneration will be paid to members once the Chair has certified that </w:t>
      </w:r>
      <w:r w:rsidR="00E36742">
        <w:t xml:space="preserve">these individuals </w:t>
      </w:r>
      <w:r w:rsidRPr="00EF724A">
        <w:t xml:space="preserve">have attended a formal meeting or conducted the business of the </w:t>
      </w:r>
      <w:r w:rsidR="00160FED">
        <w:rPr>
          <w:szCs w:val="22"/>
        </w:rPr>
        <w:t>Advisory Group</w:t>
      </w:r>
      <w:r w:rsidRPr="00EF724A">
        <w:t xml:space="preserve">. The duration of the formal meeting is to be specified in the </w:t>
      </w:r>
      <w:proofErr w:type="gramStart"/>
      <w:r w:rsidRPr="00EF724A">
        <w:t>Agenda</w:t>
      </w:r>
      <w:proofErr w:type="gramEnd"/>
      <w:r w:rsidRPr="00EF724A">
        <w:t xml:space="preserve"> of the meeting.</w:t>
      </w:r>
    </w:p>
    <w:p w14:paraId="4185F0BA" w14:textId="77777777" w:rsidR="00C2597A" w:rsidRPr="00EF724A" w:rsidRDefault="00C2597A" w:rsidP="00C2597A"/>
    <w:p w14:paraId="4A70E510" w14:textId="77777777" w:rsidR="00C2597A" w:rsidRPr="00EF724A" w:rsidRDefault="00C2597A" w:rsidP="00C2597A">
      <w:r w:rsidRPr="00EF724A">
        <w:t>The amount of the daily fee to be paid is calculated in accordance with Remuneration Tribunal guidelines which are summarised as follows:</w:t>
      </w:r>
    </w:p>
    <w:p w14:paraId="68107A51" w14:textId="77777777" w:rsidR="00C2597A" w:rsidRPr="00EF724A" w:rsidRDefault="00C2597A" w:rsidP="00C2597A">
      <w:pPr>
        <w:widowControl w:val="0"/>
        <w:numPr>
          <w:ilvl w:val="0"/>
          <w:numId w:val="6"/>
        </w:numPr>
        <w:tabs>
          <w:tab w:val="num" w:pos="360"/>
        </w:tabs>
        <w:ind w:left="360"/>
      </w:pPr>
      <w:r w:rsidRPr="00EF724A">
        <w:t xml:space="preserve">if a formal meeting is 3 hours or more – full daily fee is paid, </w:t>
      </w:r>
    </w:p>
    <w:p w14:paraId="5B3157A8" w14:textId="004FB706" w:rsidR="00C2597A" w:rsidRPr="00EF724A" w:rsidRDefault="00C2597A" w:rsidP="00C2597A">
      <w:pPr>
        <w:widowControl w:val="0"/>
        <w:numPr>
          <w:ilvl w:val="0"/>
          <w:numId w:val="6"/>
        </w:numPr>
        <w:tabs>
          <w:tab w:val="num" w:pos="360"/>
        </w:tabs>
        <w:ind w:left="360"/>
      </w:pPr>
      <w:r w:rsidRPr="00EF724A">
        <w:t xml:space="preserve">if a formal meeting, or formal meeting and business of the </w:t>
      </w:r>
      <w:r w:rsidR="00C26614">
        <w:t xml:space="preserve">Advisory Group </w:t>
      </w:r>
      <w:r w:rsidRPr="00EF724A">
        <w:t xml:space="preserve">on the day of a formal meeting, is two hours or more but less than three hours – an amount equal to 60% of the daily fee is paid, or  </w:t>
      </w:r>
    </w:p>
    <w:p w14:paraId="0EFCA6E5" w14:textId="77777777" w:rsidR="00C2597A" w:rsidRPr="00EF724A" w:rsidRDefault="00C2597A" w:rsidP="00C2597A">
      <w:pPr>
        <w:widowControl w:val="0"/>
        <w:numPr>
          <w:ilvl w:val="0"/>
          <w:numId w:val="6"/>
        </w:numPr>
        <w:tabs>
          <w:tab w:val="num" w:pos="360"/>
        </w:tabs>
        <w:ind w:left="360"/>
      </w:pPr>
      <w:r w:rsidRPr="00EF724A">
        <w:t xml:space="preserve">if a formal meeting is less than two hours – an amount equal to 40% of the daily fee is paid. </w:t>
      </w:r>
    </w:p>
    <w:p w14:paraId="0D9B5106" w14:textId="77777777" w:rsidR="00C2597A" w:rsidRPr="00EF724A" w:rsidRDefault="00C2597A" w:rsidP="00C2597A"/>
    <w:p w14:paraId="2344EFEA" w14:textId="38E6F743" w:rsidR="00C2597A" w:rsidRDefault="00C2597A" w:rsidP="00C2597A">
      <w:r w:rsidRPr="00EF724A">
        <w:t xml:space="preserve">The daily fee for a formal meeting includes a component to cover normal preparation time, but where the Chair considers the period of preparation time involved is so unusual as to warrant further remuneration recognition that period may be included as business of the </w:t>
      </w:r>
      <w:r w:rsidR="00160FED">
        <w:rPr>
          <w:szCs w:val="22"/>
        </w:rPr>
        <w:t>Advisory Group</w:t>
      </w:r>
      <w:r w:rsidRPr="00EF724A">
        <w:t>.</w:t>
      </w:r>
    </w:p>
    <w:p w14:paraId="0FA88E79" w14:textId="506E7639" w:rsidR="004C0C11" w:rsidRDefault="004C0C11" w:rsidP="00C2597A"/>
    <w:p w14:paraId="3ED72381" w14:textId="70E1F253" w:rsidR="004C0C11" w:rsidRPr="006D4BE1" w:rsidRDefault="004C0C11" w:rsidP="00CF2E76">
      <w:pPr>
        <w:keepNext/>
        <w:rPr>
          <w:b/>
        </w:rPr>
      </w:pPr>
      <w:r w:rsidRPr="006D4BE1">
        <w:rPr>
          <w:b/>
          <w:bCs/>
        </w:rPr>
        <w:t>Travel Allowance</w:t>
      </w:r>
      <w:r w:rsidR="00CF2E76" w:rsidRPr="006D4BE1">
        <w:rPr>
          <w:b/>
          <w:bCs/>
        </w:rPr>
        <w:t>s</w:t>
      </w:r>
      <w:r w:rsidRPr="006D4BE1">
        <w:rPr>
          <w:b/>
          <w:bCs/>
        </w:rPr>
        <w:t xml:space="preserve"> </w:t>
      </w:r>
    </w:p>
    <w:p w14:paraId="3B6144FF" w14:textId="218DDA52" w:rsidR="00CF2E76" w:rsidRPr="006D4BE1" w:rsidRDefault="00CF2E76" w:rsidP="004C0C11">
      <w:pPr>
        <w:pStyle w:val="Paragraphtext"/>
      </w:pPr>
      <w:r w:rsidRPr="006D4BE1">
        <w:t>Should travel to Canberra be required for in person meetings, then the Department will pay the costs related to these expenses. Details will be provided to members should travel be necessary.</w:t>
      </w:r>
    </w:p>
    <w:p w14:paraId="354BB3E2" w14:textId="31D2D0F0" w:rsidR="00C2597A" w:rsidRPr="006D4BE1" w:rsidRDefault="00C2597A" w:rsidP="00C2597A">
      <w:pPr>
        <w:rPr>
          <w:lang w:val="en"/>
        </w:rPr>
      </w:pPr>
    </w:p>
    <w:p w14:paraId="7FA648BF" w14:textId="3A6597B7" w:rsidR="0066450E" w:rsidRPr="006D4BE1" w:rsidRDefault="0066450E" w:rsidP="00783281">
      <w:pPr>
        <w:pStyle w:val="BodyText"/>
        <w:rPr>
          <w:rFonts w:ascii="Times New Roman" w:hAnsi="Times New Roman"/>
          <w:b/>
          <w:bCs/>
        </w:rPr>
      </w:pPr>
      <w:r w:rsidRPr="006D4BE1">
        <w:rPr>
          <w:b/>
          <w:bCs/>
        </w:rPr>
        <w:t>Insurance</w:t>
      </w:r>
    </w:p>
    <w:p w14:paraId="1D9B16B2" w14:textId="667A2D9B" w:rsidR="0066450E" w:rsidRPr="006D4BE1" w:rsidRDefault="0066450E" w:rsidP="00783281">
      <w:pPr>
        <w:pStyle w:val="Paragraphtext"/>
        <w:rPr>
          <w:rFonts w:ascii="Calibri" w:hAnsi="Calibri"/>
          <w:szCs w:val="22"/>
        </w:rPr>
      </w:pPr>
      <w:r w:rsidRPr="006D4BE1">
        <w:t>The Department's insurance coverage for legal liabilities extends to committee members who act in an official capacity on behalf of the Department.</w:t>
      </w:r>
    </w:p>
    <w:p w14:paraId="7B7CAF77" w14:textId="77777777" w:rsidR="0066450E" w:rsidRPr="006D4BE1" w:rsidRDefault="0066450E" w:rsidP="00C2597A">
      <w:pPr>
        <w:rPr>
          <w:lang w:val="en"/>
        </w:rPr>
      </w:pPr>
    </w:p>
    <w:p w14:paraId="045235F6" w14:textId="77777777" w:rsidR="00EE4464" w:rsidRPr="006D4BE1" w:rsidRDefault="00EE4464" w:rsidP="00EE4464">
      <w:pPr>
        <w:pStyle w:val="BodyText"/>
        <w:rPr>
          <w:b/>
          <w:bCs/>
        </w:rPr>
      </w:pPr>
      <w:r w:rsidRPr="006D4BE1">
        <w:rPr>
          <w:b/>
          <w:bCs/>
        </w:rPr>
        <w:t xml:space="preserve">Taxation Arrangements </w:t>
      </w:r>
    </w:p>
    <w:p w14:paraId="7749A800" w14:textId="59FD5208" w:rsidR="00EE4464" w:rsidRPr="006D4BE1" w:rsidRDefault="00160FED" w:rsidP="00783281">
      <w:pPr>
        <w:pStyle w:val="Paragraphtext"/>
      </w:pPr>
      <w:r w:rsidRPr="006D4BE1">
        <w:rPr>
          <w:szCs w:val="22"/>
        </w:rPr>
        <w:t>Advisory Group</w:t>
      </w:r>
      <w:r w:rsidR="00EE4464" w:rsidRPr="006D4BE1">
        <w:t xml:space="preserve"> members</w:t>
      </w:r>
      <w:r w:rsidR="00E36742" w:rsidRPr="006D4BE1">
        <w:t xml:space="preserve"> </w:t>
      </w:r>
      <w:r w:rsidR="00EE4464" w:rsidRPr="006D4BE1">
        <w:t>who are receiving annual fees or daily fees are to notify their Tax File Number Declaration (TFD). The member must complete the Tax File Declaration form provided.</w:t>
      </w:r>
    </w:p>
    <w:p w14:paraId="3EBBC3DD" w14:textId="5CC77850" w:rsidR="00EE4464" w:rsidRPr="006D4BE1" w:rsidRDefault="00EE4464" w:rsidP="00783281">
      <w:pPr>
        <w:pStyle w:val="Paragraphtext"/>
      </w:pPr>
      <w:r w:rsidRPr="006D4BE1">
        <w:t>Taxation instalment deductions will be calculated accordingly to the Australian Taxation Office (ATO) requirements. If the member does not provide a Tax File Number Declaration (TFD), a withholding tax will be withheld at the rate of 47% of the remuneration fee.</w:t>
      </w:r>
    </w:p>
    <w:p w14:paraId="4455BCEB" w14:textId="0469A604" w:rsidR="00EE4464" w:rsidRPr="006D4BE1" w:rsidRDefault="00EE4464" w:rsidP="00783281">
      <w:pPr>
        <w:pStyle w:val="Paragraphtext"/>
      </w:pPr>
      <w:r w:rsidRPr="006D4BE1">
        <w:t xml:space="preserve">The Department will provide a Payment Summary to each </w:t>
      </w:r>
      <w:r w:rsidR="00160FED" w:rsidRPr="006D4BE1">
        <w:rPr>
          <w:szCs w:val="22"/>
        </w:rPr>
        <w:t>Advisory Group</w:t>
      </w:r>
      <w:r w:rsidRPr="006D4BE1">
        <w:t xml:space="preserve"> member. The Department will also provide, where necessary, a withholding tax summary.</w:t>
      </w:r>
    </w:p>
    <w:p w14:paraId="283D4FBA" w14:textId="72FC5F0B" w:rsidR="00EE4464" w:rsidRPr="006D4BE1" w:rsidRDefault="00EE4464" w:rsidP="00EE4464"/>
    <w:p w14:paraId="735409A3" w14:textId="78348340" w:rsidR="0066450E" w:rsidRPr="006D4BE1" w:rsidRDefault="0066450E" w:rsidP="00EE4464">
      <w:pPr>
        <w:rPr>
          <w:b/>
          <w:bCs/>
        </w:rPr>
      </w:pPr>
      <w:r w:rsidRPr="006D4BE1">
        <w:rPr>
          <w:b/>
          <w:bCs/>
        </w:rPr>
        <w:t>Salary Packaging</w:t>
      </w:r>
    </w:p>
    <w:p w14:paraId="05921742" w14:textId="3907EB8C" w:rsidR="0066450E" w:rsidRPr="00783281" w:rsidRDefault="0066450E" w:rsidP="00783281">
      <w:pPr>
        <w:pStyle w:val="Paragraphtext"/>
        <w:rPr>
          <w:rFonts w:ascii="Calibri" w:hAnsi="Calibri"/>
          <w:szCs w:val="22"/>
        </w:rPr>
      </w:pPr>
      <w:r w:rsidRPr="006D4BE1">
        <w:t xml:space="preserve">Salary packaging of </w:t>
      </w:r>
      <w:r w:rsidR="003B5DCA" w:rsidRPr="006D4BE1">
        <w:t>Advisory group</w:t>
      </w:r>
      <w:r w:rsidRPr="006D4BE1">
        <w:t xml:space="preserve"> member</w:t>
      </w:r>
      <w:r w:rsidR="003B5DCA" w:rsidRPr="006D4BE1">
        <w:t>s</w:t>
      </w:r>
      <w:r w:rsidRPr="006D4BE1">
        <w:t xml:space="preserve"> remuneration payments is </w:t>
      </w:r>
      <w:r w:rsidRPr="006D4BE1">
        <w:rPr>
          <w:b/>
          <w:bCs/>
        </w:rPr>
        <w:t>not</w:t>
      </w:r>
      <w:r w:rsidRPr="006D4BE1">
        <w:t xml:space="preserve"> allowable for members who are remunerated on a daily fee basis.</w:t>
      </w:r>
      <w:r>
        <w:t xml:space="preserve"> </w:t>
      </w:r>
    </w:p>
    <w:p w14:paraId="759E152A" w14:textId="77777777" w:rsidR="0066450E" w:rsidRDefault="0066450E" w:rsidP="00EE4464"/>
    <w:p w14:paraId="53284991" w14:textId="77777777" w:rsidR="00EE4464" w:rsidRPr="005D6DB9" w:rsidRDefault="00EE4464" w:rsidP="00EE4464">
      <w:pPr>
        <w:pStyle w:val="BodyText"/>
        <w:rPr>
          <w:b/>
          <w:bCs/>
        </w:rPr>
      </w:pPr>
      <w:r w:rsidRPr="005D6DB9">
        <w:rPr>
          <w:b/>
          <w:bCs/>
        </w:rPr>
        <w:t>Superannuation</w:t>
      </w:r>
    </w:p>
    <w:p w14:paraId="1A0BD929" w14:textId="7FE42D8D" w:rsidR="00EE4464" w:rsidRDefault="00EE4464" w:rsidP="00783281">
      <w:pPr>
        <w:pStyle w:val="Paragraphtext"/>
      </w:pPr>
      <w:r>
        <w:t xml:space="preserve">The Department will make an employer superannuation contribution for </w:t>
      </w:r>
      <w:r w:rsidR="00160FED">
        <w:rPr>
          <w:szCs w:val="22"/>
        </w:rPr>
        <w:t>Advisory Group</w:t>
      </w:r>
      <w:r w:rsidR="00160FED" w:rsidDel="00160FED">
        <w:t xml:space="preserve"> </w:t>
      </w:r>
      <w:r>
        <w:t xml:space="preserve">members. </w:t>
      </w:r>
    </w:p>
    <w:p w14:paraId="5396B35D" w14:textId="579DC4E4" w:rsidR="00EE4464" w:rsidRPr="00CF2E76" w:rsidRDefault="00EE4464" w:rsidP="00783281">
      <w:pPr>
        <w:pStyle w:val="Paragraphtext"/>
      </w:pPr>
      <w:r>
        <w:t xml:space="preserve">The </w:t>
      </w:r>
      <w:r w:rsidR="00160FED">
        <w:rPr>
          <w:szCs w:val="22"/>
        </w:rPr>
        <w:t>Advisory Group</w:t>
      </w:r>
      <w:r>
        <w:t xml:space="preserve"> member</w:t>
      </w:r>
      <w:r w:rsidR="00C26614">
        <w:t xml:space="preserve"> </w:t>
      </w:r>
      <w:r>
        <w:t>may choose the superannuation fund or retirement savings account to which the Department will make future superannuation guarantee contributions (</w:t>
      </w:r>
      <w:r w:rsidR="00B75C28">
        <w:t>10</w:t>
      </w:r>
      <w:r>
        <w:t xml:space="preserve">.5%). If the </w:t>
      </w:r>
      <w:r w:rsidR="00160FED">
        <w:rPr>
          <w:szCs w:val="22"/>
        </w:rPr>
        <w:t>Advisory Group</w:t>
      </w:r>
      <w:r w:rsidR="00160FED" w:rsidDel="00160FED">
        <w:t xml:space="preserve"> </w:t>
      </w:r>
      <w:r>
        <w:t>member</w:t>
      </w:r>
      <w:r w:rsidR="00AA1633">
        <w:t xml:space="preserve"> </w:t>
      </w:r>
      <w:r>
        <w:t xml:space="preserve">does not make a choice, the Department’s ‘employer contributions’ will be paid into the preferred fund of the </w:t>
      </w:r>
      <w:r w:rsidRPr="00CF2E76">
        <w:t>Department.</w:t>
      </w:r>
    </w:p>
    <w:p w14:paraId="3E063A47" w14:textId="77777777" w:rsidR="00CF2E76" w:rsidRPr="00CF2E76" w:rsidRDefault="00CF2E76" w:rsidP="004C0C11">
      <w:pPr>
        <w:rPr>
          <w:b/>
          <w:bCs/>
        </w:rPr>
      </w:pPr>
    </w:p>
    <w:p w14:paraId="6A64D8B7" w14:textId="0046FA8A" w:rsidR="004C0C11" w:rsidRPr="00CF2E76" w:rsidRDefault="004C0C11" w:rsidP="004C0C11">
      <w:pPr>
        <w:rPr>
          <w:b/>
        </w:rPr>
      </w:pPr>
      <w:r w:rsidRPr="00CF2E76">
        <w:rPr>
          <w:b/>
          <w:bCs/>
        </w:rPr>
        <w:t>Payment Arrangements</w:t>
      </w:r>
    </w:p>
    <w:p w14:paraId="39DADA32" w14:textId="3ADD7EEF" w:rsidR="004C0C11" w:rsidRPr="00667A82" w:rsidRDefault="004C0C11" w:rsidP="004C0C11">
      <w:pPr>
        <w:pStyle w:val="Paragraphtext"/>
      </w:pPr>
      <w:r w:rsidRPr="00667A82">
        <w:t>Payment of members' remuneration, travel allowance and additional expenses will be made:</w:t>
      </w:r>
    </w:p>
    <w:p w14:paraId="1BF1715B" w14:textId="77777777" w:rsidR="004C0C11" w:rsidRPr="00667A82" w:rsidRDefault="004C0C11" w:rsidP="004C0C11">
      <w:pPr>
        <w:widowControl w:val="0"/>
        <w:numPr>
          <w:ilvl w:val="0"/>
          <w:numId w:val="11"/>
        </w:numPr>
        <w:tabs>
          <w:tab w:val="clear" w:pos="720"/>
        </w:tabs>
      </w:pPr>
      <w:r w:rsidRPr="00667A82">
        <w:t xml:space="preserve">within one week following the month in which the expenditure is acquitted, </w:t>
      </w:r>
    </w:p>
    <w:p w14:paraId="18966496" w14:textId="5E5B75E8" w:rsidR="004C0C11" w:rsidRPr="00667A82" w:rsidRDefault="004C0C11" w:rsidP="004C0C11">
      <w:pPr>
        <w:widowControl w:val="0"/>
        <w:numPr>
          <w:ilvl w:val="0"/>
          <w:numId w:val="11"/>
        </w:numPr>
        <w:tabs>
          <w:tab w:val="clear" w:pos="720"/>
        </w:tabs>
      </w:pPr>
      <w:r w:rsidRPr="00D964F2">
        <w:rPr>
          <w:lang w:val="en-GB"/>
        </w:rPr>
        <w:t>by electronic funds transfer into a financial institution account of the member's choice.</w:t>
      </w:r>
    </w:p>
    <w:p w14:paraId="5C9D8EA1" w14:textId="77777777" w:rsidR="004C0C11" w:rsidRPr="00667A82" w:rsidRDefault="004C0C11" w:rsidP="004C0C11">
      <w:pPr>
        <w:pStyle w:val="Paragraphtext"/>
      </w:pPr>
      <w:r w:rsidRPr="00667A82">
        <w:t xml:space="preserve">No </w:t>
      </w:r>
      <w:r>
        <w:t>Advisory Group</w:t>
      </w:r>
      <w:r w:rsidRPr="00667A82">
        <w:t xml:space="preserve"> payments will be made until a completed </w:t>
      </w:r>
      <w:r w:rsidRPr="004B0763">
        <w:t>Personal Details and Remuneration</w:t>
      </w:r>
      <w:r w:rsidRPr="00667A82">
        <w:t xml:space="preserve"> form has been provided by the member</w:t>
      </w:r>
      <w:r>
        <w:t xml:space="preserve"> to the Secretariat.</w:t>
      </w:r>
    </w:p>
    <w:p w14:paraId="2375A2E9" w14:textId="77777777" w:rsidR="004C0C11" w:rsidRDefault="004C0C11" w:rsidP="004C0C11">
      <w:pPr>
        <w:pStyle w:val="Paragraphtext"/>
      </w:pPr>
      <w:r>
        <w:t>T</w:t>
      </w:r>
      <w:r w:rsidRPr="00024D51">
        <w:t xml:space="preserve">he Department </w:t>
      </w:r>
      <w:r>
        <w:t xml:space="preserve">will not </w:t>
      </w:r>
      <w:r w:rsidRPr="00024D51">
        <w:t xml:space="preserve">pay an organisation for the services of an individual on </w:t>
      </w:r>
      <w:r>
        <w:t xml:space="preserve">the </w:t>
      </w:r>
      <w:r w:rsidRPr="00024D51">
        <w:t>Committee</w:t>
      </w:r>
      <w:r>
        <w:t xml:space="preserve">. </w:t>
      </w:r>
    </w:p>
    <w:p w14:paraId="6003E6B7" w14:textId="77777777" w:rsidR="00EE4464" w:rsidRDefault="00EE4464" w:rsidP="00EE4464"/>
    <w:p w14:paraId="10B6E6AE" w14:textId="77777777" w:rsidR="00EE4464" w:rsidRPr="005D6DB9" w:rsidRDefault="00EE4464" w:rsidP="001352D7">
      <w:pPr>
        <w:pStyle w:val="BodyText"/>
        <w:keepNext/>
        <w:rPr>
          <w:b/>
          <w:bCs/>
        </w:rPr>
      </w:pPr>
      <w:r w:rsidRPr="005D6DB9">
        <w:rPr>
          <w:b/>
          <w:bCs/>
        </w:rPr>
        <w:t>Personal Information</w:t>
      </w:r>
    </w:p>
    <w:p w14:paraId="53BC5FC6" w14:textId="58F72D30" w:rsidR="00EE4464" w:rsidRDefault="00EE4464" w:rsidP="00783281">
      <w:pPr>
        <w:pStyle w:val="Paragraphtext"/>
        <w:rPr>
          <w:rFonts w:ascii="Times New Roman" w:hAnsi="Times New Roman"/>
        </w:rPr>
      </w:pPr>
      <w:r>
        <w:t>The personal information a</w:t>
      </w:r>
      <w:r w:rsidR="00160FED">
        <w:t xml:space="preserve">n </w:t>
      </w:r>
      <w:r w:rsidR="00160FED">
        <w:rPr>
          <w:szCs w:val="22"/>
        </w:rPr>
        <w:t>Advisory Group</w:t>
      </w:r>
      <w:r>
        <w:t xml:space="preserve"> member</w:t>
      </w:r>
      <w:r w:rsidR="00C26614">
        <w:t xml:space="preserve"> </w:t>
      </w:r>
      <w:r>
        <w:t xml:space="preserve">provides is required to enable the Department to contact the </w:t>
      </w:r>
      <w:r w:rsidR="00160FED">
        <w:t xml:space="preserve">individual </w:t>
      </w:r>
      <w:r>
        <w:t xml:space="preserve">and to undertake any necessary financial and administrative transactions. </w:t>
      </w:r>
    </w:p>
    <w:p w14:paraId="7CB32277" w14:textId="77777777" w:rsidR="00EE4464" w:rsidRDefault="00EE4464" w:rsidP="00EE4464"/>
    <w:p w14:paraId="7F3E32E0" w14:textId="77777777" w:rsidR="00EE4464" w:rsidRDefault="00EE4464" w:rsidP="00EE4464">
      <w:r>
        <w:t>The general information retained by the Department may include:</w:t>
      </w:r>
    </w:p>
    <w:p w14:paraId="1032C120" w14:textId="5C76DCC3" w:rsidR="00EE4464" w:rsidRDefault="00EE4464" w:rsidP="00EE4464">
      <w:pPr>
        <w:widowControl w:val="0"/>
        <w:numPr>
          <w:ilvl w:val="0"/>
          <w:numId w:val="7"/>
        </w:numPr>
      </w:pPr>
      <w:r>
        <w:t>members’</w:t>
      </w:r>
      <w:r w:rsidR="0024311B">
        <w:t xml:space="preserve"> </w:t>
      </w:r>
      <w:r>
        <w:t xml:space="preserve">names, </w:t>
      </w:r>
    </w:p>
    <w:p w14:paraId="0627A4F2" w14:textId="77777777" w:rsidR="00EE4464" w:rsidRDefault="00EE4464" w:rsidP="00EE4464">
      <w:pPr>
        <w:widowControl w:val="0"/>
        <w:numPr>
          <w:ilvl w:val="0"/>
          <w:numId w:val="7"/>
        </w:numPr>
      </w:pPr>
      <w:r>
        <w:t xml:space="preserve">contact phone numbers, </w:t>
      </w:r>
    </w:p>
    <w:p w14:paraId="39EF93DB" w14:textId="77777777" w:rsidR="00EE4464" w:rsidRDefault="00EE4464" w:rsidP="00EE4464">
      <w:pPr>
        <w:widowControl w:val="0"/>
        <w:numPr>
          <w:ilvl w:val="0"/>
          <w:numId w:val="7"/>
        </w:numPr>
      </w:pPr>
      <w:r>
        <w:t xml:space="preserve">address, </w:t>
      </w:r>
    </w:p>
    <w:p w14:paraId="37081E63" w14:textId="77777777" w:rsidR="00EE4464" w:rsidRDefault="00EE4464" w:rsidP="00EE4464">
      <w:pPr>
        <w:widowControl w:val="0"/>
        <w:numPr>
          <w:ilvl w:val="0"/>
          <w:numId w:val="7"/>
        </w:numPr>
      </w:pPr>
      <w:r>
        <w:t xml:space="preserve">places of employment, </w:t>
      </w:r>
    </w:p>
    <w:p w14:paraId="4D829009" w14:textId="77777777" w:rsidR="00EE4464" w:rsidRDefault="00EE4464" w:rsidP="00EE4464">
      <w:pPr>
        <w:widowControl w:val="0"/>
        <w:numPr>
          <w:ilvl w:val="0"/>
          <w:numId w:val="7"/>
        </w:numPr>
      </w:pPr>
      <w:r>
        <w:t xml:space="preserve">curricula vitae, </w:t>
      </w:r>
    </w:p>
    <w:p w14:paraId="24DC7B78" w14:textId="77777777" w:rsidR="00EE4464" w:rsidRDefault="00EE4464" w:rsidP="00EE4464">
      <w:pPr>
        <w:widowControl w:val="0"/>
        <w:numPr>
          <w:ilvl w:val="0"/>
          <w:numId w:val="7"/>
        </w:numPr>
      </w:pPr>
      <w:r>
        <w:t xml:space="preserve">cultural background, </w:t>
      </w:r>
    </w:p>
    <w:p w14:paraId="39796809" w14:textId="67B657AC" w:rsidR="00EE4464" w:rsidRDefault="00EE4464" w:rsidP="00EE4464">
      <w:pPr>
        <w:widowControl w:val="0"/>
        <w:numPr>
          <w:ilvl w:val="0"/>
          <w:numId w:val="7"/>
        </w:numPr>
      </w:pPr>
      <w:r>
        <w:t>correspondence to members, or</w:t>
      </w:r>
    </w:p>
    <w:p w14:paraId="0198F904" w14:textId="77777777" w:rsidR="00EE4464" w:rsidRDefault="00EE4464" w:rsidP="00EE4464">
      <w:pPr>
        <w:widowControl w:val="0"/>
        <w:numPr>
          <w:ilvl w:val="0"/>
          <w:numId w:val="7"/>
        </w:numPr>
      </w:pPr>
      <w:r>
        <w:t>details of submissions from the Department.</w:t>
      </w:r>
    </w:p>
    <w:p w14:paraId="6495B677" w14:textId="77777777" w:rsidR="00EE4464" w:rsidRDefault="00EE4464" w:rsidP="00EE4464">
      <w:pPr>
        <w:ind w:left="360"/>
      </w:pPr>
    </w:p>
    <w:p w14:paraId="5E85CCEB" w14:textId="77777777" w:rsidR="00EE4464" w:rsidRDefault="00EE4464" w:rsidP="00EE4464">
      <w:r>
        <w:t>Sensitive information retained by the Department may include:</w:t>
      </w:r>
    </w:p>
    <w:p w14:paraId="4E1348EF" w14:textId="77777777" w:rsidR="00EE4464" w:rsidRDefault="00EE4464" w:rsidP="00EE4464">
      <w:pPr>
        <w:widowControl w:val="0"/>
        <w:numPr>
          <w:ilvl w:val="0"/>
          <w:numId w:val="7"/>
        </w:numPr>
      </w:pPr>
      <w:r>
        <w:t xml:space="preserve">tax file numbers, </w:t>
      </w:r>
    </w:p>
    <w:p w14:paraId="54E1D270" w14:textId="77777777" w:rsidR="00EE4464" w:rsidRDefault="00EE4464" w:rsidP="00EE4464">
      <w:pPr>
        <w:widowControl w:val="0"/>
        <w:numPr>
          <w:ilvl w:val="0"/>
          <w:numId w:val="7"/>
        </w:numPr>
      </w:pPr>
      <w:r>
        <w:t xml:space="preserve">financial information, </w:t>
      </w:r>
    </w:p>
    <w:p w14:paraId="7652F5D1" w14:textId="77777777" w:rsidR="00EE4464" w:rsidRDefault="00EE4464" w:rsidP="00EE4464">
      <w:pPr>
        <w:widowControl w:val="0"/>
        <w:numPr>
          <w:ilvl w:val="0"/>
          <w:numId w:val="7"/>
        </w:numPr>
      </w:pPr>
      <w:r>
        <w:t>culturally sensitive issues, and</w:t>
      </w:r>
    </w:p>
    <w:p w14:paraId="67AD38AD" w14:textId="77777777" w:rsidR="00EE4464" w:rsidRDefault="00EE4464" w:rsidP="00EE4464">
      <w:pPr>
        <w:widowControl w:val="0"/>
        <w:numPr>
          <w:ilvl w:val="0"/>
          <w:numId w:val="7"/>
        </w:numPr>
      </w:pPr>
      <w:r>
        <w:t>conflict of interest details (e.g. previous employment with a particular entity).</w:t>
      </w:r>
    </w:p>
    <w:p w14:paraId="7B643875" w14:textId="77777777" w:rsidR="00EE4464" w:rsidRDefault="00EE4464" w:rsidP="00EE4464"/>
    <w:p w14:paraId="2606DF9A" w14:textId="6B5F7019" w:rsidR="00EE4464" w:rsidRDefault="00EE4464" w:rsidP="00783281">
      <w:pPr>
        <w:pStyle w:val="Paragraphtext"/>
      </w:pPr>
      <w:r>
        <w:t xml:space="preserve">Staff members have access to this information on a "needs to know" basis. Access is restricted to management and the Secretariat staff servicing the </w:t>
      </w:r>
      <w:r w:rsidR="00160FED">
        <w:rPr>
          <w:szCs w:val="22"/>
        </w:rPr>
        <w:t>Advisory Group</w:t>
      </w:r>
      <w:r>
        <w:t>.</w:t>
      </w:r>
    </w:p>
    <w:p w14:paraId="1818671B" w14:textId="475C6385" w:rsidR="00EE4464" w:rsidRDefault="00EE4464" w:rsidP="00783281">
      <w:pPr>
        <w:pStyle w:val="Paragraphtext"/>
      </w:pPr>
      <w:r>
        <w:t xml:space="preserve">Generally, the records are retained under the Administrative Functions Disposal Authority for a period of seven years at which time the records are destroyed.  </w:t>
      </w:r>
    </w:p>
    <w:p w14:paraId="7B38263C" w14:textId="594E5001" w:rsidR="00EE4464" w:rsidRDefault="00EE4464" w:rsidP="00783281">
      <w:pPr>
        <w:pStyle w:val="Paragraphtext"/>
      </w:pPr>
      <w:r>
        <w:t>Members may contact the Freedom of Information coordinator on (02) 6289 1666 or by calling the toll-free number 1800 020 103 (extension 1666) to obtain advice regarding access to their personal information.</w:t>
      </w:r>
    </w:p>
    <w:p w14:paraId="47010CA4" w14:textId="1349D192" w:rsidR="0066450E" w:rsidRDefault="0066450E" w:rsidP="00EE4464"/>
    <w:p w14:paraId="5390709E" w14:textId="32912448" w:rsidR="0066450E" w:rsidRPr="006D4BE1" w:rsidRDefault="0066450E" w:rsidP="00EE4464">
      <w:pPr>
        <w:rPr>
          <w:b/>
          <w:bCs/>
        </w:rPr>
      </w:pPr>
      <w:r w:rsidRPr="006D4BE1">
        <w:rPr>
          <w:b/>
          <w:bCs/>
        </w:rPr>
        <w:t>Media Contact</w:t>
      </w:r>
    </w:p>
    <w:p w14:paraId="1F52648F" w14:textId="77777777" w:rsidR="0066450E" w:rsidRDefault="0066450E" w:rsidP="00783281">
      <w:pPr>
        <w:pStyle w:val="Paragraphtext"/>
        <w:rPr>
          <w:rFonts w:ascii="Calibri" w:hAnsi="Calibri"/>
          <w:szCs w:val="22"/>
        </w:rPr>
      </w:pPr>
      <w:r w:rsidRPr="006D4BE1">
        <w:t>All contact with the media will require consultation with the Chair and Secretariat. Any information to be released to the media will need to be cleared through the Department’s Communications Branch.</w:t>
      </w:r>
      <w:bookmarkStart w:id="40" w:name="cinfidntiality"/>
      <w:bookmarkEnd w:id="40"/>
    </w:p>
    <w:p w14:paraId="55A2F7AF" w14:textId="278AEAA3" w:rsidR="0066450E" w:rsidRDefault="0066450E" w:rsidP="00EE4464"/>
    <w:p w14:paraId="42C80E76" w14:textId="50464571" w:rsidR="0066450E" w:rsidRDefault="00EF724A" w:rsidP="004C0C11">
      <w:pPr>
        <w:pStyle w:val="Paragraphtext"/>
        <w:rPr>
          <w:lang w:val="en"/>
        </w:rPr>
      </w:pPr>
      <w:bookmarkStart w:id="41" w:name="accommadation"/>
      <w:bookmarkEnd w:id="41"/>
      <w:r>
        <w:rPr>
          <w:lang w:val="en"/>
        </w:rPr>
        <w:br w:type="page"/>
      </w:r>
    </w:p>
    <w:p w14:paraId="341FCB2D" w14:textId="20949754" w:rsidR="00EE4464" w:rsidRPr="00C2597A" w:rsidRDefault="00EE4464" w:rsidP="00EE4464">
      <w:pPr>
        <w:pStyle w:val="Heading2"/>
        <w:rPr>
          <w:lang w:val="en"/>
        </w:rPr>
      </w:pPr>
      <w:bookmarkStart w:id="42" w:name="_Toc95474390"/>
      <w:r>
        <w:rPr>
          <w:lang w:val="en"/>
        </w:rPr>
        <w:t xml:space="preserve">Appendix C: Deed of Confidentiality and Conflict of Interest </w:t>
      </w:r>
      <w:bookmarkEnd w:id="42"/>
    </w:p>
    <w:p w14:paraId="2EE7C365" w14:textId="3406DE24" w:rsidR="00C2597A" w:rsidRDefault="00C2597A" w:rsidP="00C2597A">
      <w:pPr>
        <w:rPr>
          <w:lang w:val="en"/>
        </w:rPr>
      </w:pPr>
    </w:p>
    <w:p w14:paraId="0684E8D1" w14:textId="08A68813" w:rsidR="00191909" w:rsidRPr="00C2597A" w:rsidRDefault="00191909" w:rsidP="00C2597A">
      <w:pPr>
        <w:rPr>
          <w:lang w:val="en"/>
        </w:rPr>
      </w:pPr>
      <w:r w:rsidRPr="009933E6">
        <w:rPr>
          <w:lang w:val="en"/>
        </w:rPr>
        <w:t>A register of declared conflicts of Interest from all members of the Advisory Group is held by the Secretariat</w:t>
      </w:r>
      <w:r>
        <w:rPr>
          <w:lang w:val="en"/>
        </w:rPr>
        <w:t>.</w:t>
      </w:r>
    </w:p>
    <w:sectPr w:rsidR="00191909" w:rsidRPr="00C2597A" w:rsidSect="00114483">
      <w:headerReference w:type="default" r:id="rId10"/>
      <w:footerReference w:type="default" r:id="rId11"/>
      <w:type w:val="continuous"/>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F5055" w14:textId="77777777" w:rsidR="006B75BD" w:rsidRDefault="006B75BD" w:rsidP="00944837">
      <w:r>
        <w:separator/>
      </w:r>
    </w:p>
  </w:endnote>
  <w:endnote w:type="continuationSeparator" w:id="0">
    <w:p w14:paraId="45417657" w14:textId="77777777" w:rsidR="006B75BD" w:rsidRDefault="006B75BD" w:rsidP="00944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C46A0" w14:textId="5E44DA6C" w:rsidR="006F2675" w:rsidRDefault="006F2675" w:rsidP="00114483">
    <w:pPr>
      <w:pStyle w:val="Footer"/>
      <w:tabs>
        <w:tab w:val="center" w:pos="0"/>
      </w:tabs>
    </w:pPr>
    <w:r>
      <w:t>Terms of Reference</w:t>
    </w:r>
  </w:p>
  <w:p w14:paraId="6A0E2F9B" w14:textId="77777777" w:rsidR="006F2675" w:rsidRPr="00751A23" w:rsidRDefault="006F2675" w:rsidP="00114483">
    <w:pPr>
      <w:pStyle w:val="Footer"/>
      <w:tabs>
        <w:tab w:val="clear" w:pos="4513"/>
        <w:tab w:val="center" w:pos="0"/>
      </w:tabs>
      <w:jc w:val="center"/>
      <w:rPr>
        <w:szCs w:val="20"/>
      </w:rPr>
    </w:pPr>
    <w:r>
      <w:t>HPC Sector Clinical Advisory Group</w:t>
    </w:r>
    <w:sdt>
      <w:sdtPr>
        <w:rPr>
          <w:szCs w:val="20"/>
        </w:rPr>
        <w:id w:val="-443848716"/>
        <w:docPartObj>
          <w:docPartGallery w:val="Page Numbers (Bottom of Page)"/>
          <w:docPartUnique/>
        </w:docPartObj>
      </w:sdtPr>
      <w:sdtEndPr>
        <w:rPr>
          <w:noProof/>
        </w:rPr>
      </w:sdtEndPr>
      <w:sdtContent>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Pr>
            <w:noProof/>
            <w:szCs w:val="20"/>
          </w:rPr>
          <w:t>4</w:t>
        </w:r>
        <w:r w:rsidRPr="006043C7">
          <w:rPr>
            <w:noProof/>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8D889" w14:textId="77777777" w:rsidR="006B75BD" w:rsidRDefault="006B75BD" w:rsidP="00944837">
      <w:r>
        <w:separator/>
      </w:r>
    </w:p>
  </w:footnote>
  <w:footnote w:type="continuationSeparator" w:id="0">
    <w:p w14:paraId="75CCE304" w14:textId="77777777" w:rsidR="006B75BD" w:rsidRDefault="006B75BD" w:rsidP="00944837">
      <w:r>
        <w:continuationSeparator/>
      </w:r>
    </w:p>
  </w:footnote>
  <w:footnote w:id="1">
    <w:p w14:paraId="5918D45F" w14:textId="77777777" w:rsidR="006F2675" w:rsidRDefault="006F2675" w:rsidP="00944837">
      <w:pPr>
        <w:pStyle w:val="FootnoteText"/>
      </w:pPr>
      <w:r>
        <w:rPr>
          <w:rStyle w:val="FootnoteReference"/>
        </w:rPr>
        <w:footnoteRef/>
      </w:r>
      <w:r>
        <w:t xml:space="preserve"> </w:t>
      </w:r>
      <w:hyperlink r:id="rId1" w:history="1">
        <w:r>
          <w:rPr>
            <w:rStyle w:val="Hyperlink"/>
          </w:rPr>
          <w:t>https://www.health.gov.au/resources/publications/national-haemopoietic-progenitor-cell-hpc-framework</w:t>
        </w:r>
      </w:hyperlink>
    </w:p>
  </w:footnote>
  <w:footnote w:id="2">
    <w:p w14:paraId="28982597" w14:textId="77777777" w:rsidR="006F2675" w:rsidRDefault="006F2675" w:rsidP="00944837">
      <w:pPr>
        <w:pStyle w:val="FootnoteText"/>
      </w:pPr>
      <w:r>
        <w:rPr>
          <w:rStyle w:val="FootnoteReference"/>
        </w:rPr>
        <w:footnoteRef/>
      </w:r>
      <w:r>
        <w:t xml:space="preserve"> </w:t>
      </w:r>
      <w:hyperlink r:id="rId2" w:anchor=":~:text=The%20Review%20of%20the%20HPC%20sector%20%E2%80%93%20final,network%20of%20HPC%20providers%2C%20and%20the%20regulatory%20context." w:history="1">
        <w:r>
          <w:rPr>
            <w:rStyle w:val="Hyperlink"/>
          </w:rPr>
          <w:t>Review of the HPC sector – final report 2018 | Australian Government Department of Health</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96825" w14:textId="77777777" w:rsidR="00B75C28" w:rsidRDefault="00B75C28" w:rsidP="0065797A">
    <w:pPr>
      <w:pStyle w:val="Header"/>
      <w:ind w:left="-709"/>
      <w:rPr>
        <w:noProof/>
        <w:lang w:eastAsia="en-AU"/>
      </w:rPr>
    </w:pPr>
  </w:p>
  <w:p w14:paraId="6FE6ECF7" w14:textId="2D7FE5B1" w:rsidR="006F2675" w:rsidRDefault="002667C7" w:rsidP="0065797A">
    <w:pPr>
      <w:pStyle w:val="Header"/>
      <w:ind w:left="-709"/>
    </w:pPr>
    <w:r>
      <w:rPr>
        <w:noProof/>
      </w:rPr>
      <w:drawing>
        <wp:inline distT="0" distB="0" distL="0" distR="0" wp14:anchorId="4810553E" wp14:editId="5E99385C">
          <wp:extent cx="3948150" cy="723900"/>
          <wp:effectExtent l="0" t="0" r="0" b="0"/>
          <wp:docPr id="1" name="Picture 1" descr="Australian Government Department of Health and Aged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Health and Aged Car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8150" cy="7239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4102F" w14:textId="77777777" w:rsidR="006F2675" w:rsidRDefault="006F2675" w:rsidP="00114483">
    <w:pPr>
      <w:pStyle w:val="Headertext"/>
      <w:spacing w:after="18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75pt;height:10.75pt" o:bullet="t">
        <v:imagedata r:id="rId1" o:title="msoD0A"/>
      </v:shape>
    </w:pict>
  </w:numPicBullet>
  <w:abstractNum w:abstractNumId="0" w15:restartNumberingAfterBreak="0">
    <w:nsid w:val="0AAD3817"/>
    <w:multiLevelType w:val="hybridMultilevel"/>
    <w:tmpl w:val="2342F426"/>
    <w:lvl w:ilvl="0" w:tplc="0C090001">
      <w:start w:val="1"/>
      <w:numFmt w:val="bullet"/>
      <w:lvlText w:val=""/>
      <w:lvlJc w:val="left"/>
      <w:pPr>
        <w:tabs>
          <w:tab w:val="num" w:pos="720"/>
        </w:tabs>
        <w:ind w:left="720" w:hanging="360"/>
      </w:pPr>
      <w:rPr>
        <w:rFonts w:ascii="Symbol" w:hAnsi="Symbol" w:hint="default"/>
      </w:rPr>
    </w:lvl>
    <w:lvl w:ilvl="1" w:tplc="0C09000B">
      <w:start w:val="1"/>
      <w:numFmt w:val="bullet"/>
      <w:lvlText w:val=""/>
      <w:lvlJc w:val="left"/>
      <w:pPr>
        <w:tabs>
          <w:tab w:val="num" w:pos="1440"/>
        </w:tabs>
        <w:ind w:left="1440" w:hanging="360"/>
      </w:pPr>
      <w:rPr>
        <w:rFonts w:ascii="Wingdings" w:hAnsi="Wingding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12003B85"/>
    <w:multiLevelType w:val="hybridMultilevel"/>
    <w:tmpl w:val="2D94D556"/>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1D38D8"/>
    <w:multiLevelType w:val="hybridMultilevel"/>
    <w:tmpl w:val="21E26522"/>
    <w:lvl w:ilvl="0" w:tplc="40A43A94">
      <w:start w:val="1"/>
      <w:numFmt w:val="bullet"/>
      <w:lvlText w:val=""/>
      <w:lvlJc w:val="left"/>
      <w:pPr>
        <w:tabs>
          <w:tab w:val="num" w:pos="397"/>
        </w:tabs>
        <w:ind w:left="397" w:hanging="397"/>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293D32B1"/>
    <w:multiLevelType w:val="hybridMultilevel"/>
    <w:tmpl w:val="064CF9E4"/>
    <w:lvl w:ilvl="0" w:tplc="40A43A94">
      <w:start w:val="1"/>
      <w:numFmt w:val="bullet"/>
      <w:lvlText w:val=""/>
      <w:lvlJc w:val="left"/>
      <w:pPr>
        <w:tabs>
          <w:tab w:val="num" w:pos="397"/>
        </w:tabs>
        <w:ind w:left="397" w:hanging="397"/>
      </w:pPr>
      <w:rPr>
        <w:rFonts w:ascii="Symbol" w:hAnsi="Symbol" w:cs="Symbol" w:hint="default"/>
      </w:rPr>
    </w:lvl>
    <w:lvl w:ilvl="1" w:tplc="0C090001">
      <w:start w:val="1"/>
      <w:numFmt w:val="bullet"/>
      <w:lvlText w:val=""/>
      <w:lvlJc w:val="left"/>
      <w:pPr>
        <w:tabs>
          <w:tab w:val="num" w:pos="1440"/>
        </w:tabs>
        <w:ind w:left="1440" w:hanging="360"/>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5133922"/>
    <w:multiLevelType w:val="multilevel"/>
    <w:tmpl w:val="D7FEB274"/>
    <w:lvl w:ilvl="0">
      <w:start w:val="1"/>
      <w:numFmt w:val="decimal"/>
      <w:lvlText w:val="%1."/>
      <w:lvlJc w:val="left"/>
      <w:pPr>
        <w:ind w:left="72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800" w:hanging="720"/>
      </w:pPr>
      <w:rPr>
        <w:rFonts w:hint="default"/>
        <w:sz w:val="24"/>
        <w:szCs w:val="24"/>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5" w15:restartNumberingAfterBreak="0">
    <w:nsid w:val="4EF97409"/>
    <w:multiLevelType w:val="hybridMultilevel"/>
    <w:tmpl w:val="7F26425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29024A7"/>
    <w:multiLevelType w:val="hybridMultilevel"/>
    <w:tmpl w:val="C19C0F6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4627443"/>
    <w:multiLevelType w:val="hybridMultilevel"/>
    <w:tmpl w:val="150A80E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47D7CA5"/>
    <w:multiLevelType w:val="hybridMultilevel"/>
    <w:tmpl w:val="18A4B98E"/>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8D23585"/>
    <w:multiLevelType w:val="hybridMultilevel"/>
    <w:tmpl w:val="F5FC811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D0E3AA5"/>
    <w:multiLevelType w:val="hybridMultilevel"/>
    <w:tmpl w:val="00C045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0C374DA"/>
    <w:multiLevelType w:val="hybridMultilevel"/>
    <w:tmpl w:val="1B841B1E"/>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5C63A6"/>
    <w:multiLevelType w:val="hybridMultilevel"/>
    <w:tmpl w:val="A99649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72A7E4B"/>
    <w:multiLevelType w:val="hybridMultilevel"/>
    <w:tmpl w:val="D99E427C"/>
    <w:lvl w:ilvl="0" w:tplc="F8D6EDA2">
      <w:start w:val="1"/>
      <w:numFmt w:val="decimal"/>
      <w:lvlText w:val="%1."/>
      <w:lvlJc w:val="left"/>
      <w:pPr>
        <w:tabs>
          <w:tab w:val="num" w:pos="567"/>
        </w:tabs>
        <w:ind w:left="567" w:hanging="567"/>
      </w:pPr>
      <w:rPr>
        <w:rFonts w:hint="default"/>
      </w:rPr>
    </w:lvl>
    <w:lvl w:ilvl="1" w:tplc="0C09000B">
      <w:start w:val="1"/>
      <w:numFmt w:val="bullet"/>
      <w:lvlText w:val=""/>
      <w:lvlJc w:val="left"/>
      <w:pPr>
        <w:tabs>
          <w:tab w:val="num" w:pos="1440"/>
        </w:tabs>
        <w:ind w:left="1440" w:hanging="360"/>
      </w:pPr>
      <w:rPr>
        <w:rFonts w:ascii="Wingdings" w:hAnsi="Wingding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1788692703">
    <w:abstractNumId w:val="4"/>
  </w:num>
  <w:num w:numId="2" w16cid:durableId="1084689310">
    <w:abstractNumId w:val="1"/>
  </w:num>
  <w:num w:numId="3" w16cid:durableId="63994586">
    <w:abstractNumId w:val="8"/>
  </w:num>
  <w:num w:numId="4" w16cid:durableId="813372315">
    <w:abstractNumId w:val="12"/>
  </w:num>
  <w:num w:numId="5" w16cid:durableId="1624773092">
    <w:abstractNumId w:val="10"/>
  </w:num>
  <w:num w:numId="6" w16cid:durableId="855072521">
    <w:abstractNumId w:val="5"/>
  </w:num>
  <w:num w:numId="7" w16cid:durableId="1178546269">
    <w:abstractNumId w:val="3"/>
  </w:num>
  <w:num w:numId="8" w16cid:durableId="843544890">
    <w:abstractNumId w:val="2"/>
  </w:num>
  <w:num w:numId="9" w16cid:durableId="1848597330">
    <w:abstractNumId w:val="13"/>
  </w:num>
  <w:num w:numId="10" w16cid:durableId="478158759">
    <w:abstractNumId w:val="11"/>
  </w:num>
  <w:num w:numId="11" w16cid:durableId="1973973456">
    <w:abstractNumId w:val="0"/>
  </w:num>
  <w:num w:numId="12" w16cid:durableId="483476549">
    <w:abstractNumId w:val="9"/>
  </w:num>
  <w:num w:numId="13" w16cid:durableId="1648170739">
    <w:abstractNumId w:val="6"/>
  </w:num>
  <w:num w:numId="14" w16cid:durableId="14142792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837"/>
    <w:rsid w:val="000137C4"/>
    <w:rsid w:val="0003257A"/>
    <w:rsid w:val="00061551"/>
    <w:rsid w:val="0006767D"/>
    <w:rsid w:val="00097CF8"/>
    <w:rsid w:val="000A0843"/>
    <w:rsid w:val="000B6C50"/>
    <w:rsid w:val="000B7849"/>
    <w:rsid w:val="000F3B6A"/>
    <w:rsid w:val="000F5763"/>
    <w:rsid w:val="001024C9"/>
    <w:rsid w:val="001040EF"/>
    <w:rsid w:val="00114483"/>
    <w:rsid w:val="001352D7"/>
    <w:rsid w:val="00142BAF"/>
    <w:rsid w:val="001434F8"/>
    <w:rsid w:val="00147B66"/>
    <w:rsid w:val="00160FED"/>
    <w:rsid w:val="00162A49"/>
    <w:rsid w:val="001901DC"/>
    <w:rsid w:val="00191909"/>
    <w:rsid w:val="0019510C"/>
    <w:rsid w:val="001A3F5D"/>
    <w:rsid w:val="001A5325"/>
    <w:rsid w:val="001D3766"/>
    <w:rsid w:val="001D4611"/>
    <w:rsid w:val="001E7796"/>
    <w:rsid w:val="00201938"/>
    <w:rsid w:val="002201C2"/>
    <w:rsid w:val="00224747"/>
    <w:rsid w:val="00227E13"/>
    <w:rsid w:val="0024272C"/>
    <w:rsid w:val="0024311B"/>
    <w:rsid w:val="00246BE5"/>
    <w:rsid w:val="002667C7"/>
    <w:rsid w:val="00273A9B"/>
    <w:rsid w:val="00297FA4"/>
    <w:rsid w:val="002A0F69"/>
    <w:rsid w:val="002A131A"/>
    <w:rsid w:val="002B2096"/>
    <w:rsid w:val="002B5D84"/>
    <w:rsid w:val="002C6888"/>
    <w:rsid w:val="002D4B7E"/>
    <w:rsid w:val="002E1240"/>
    <w:rsid w:val="002E767C"/>
    <w:rsid w:val="002F18BE"/>
    <w:rsid w:val="003166D2"/>
    <w:rsid w:val="0033586B"/>
    <w:rsid w:val="00353410"/>
    <w:rsid w:val="003655AC"/>
    <w:rsid w:val="00390969"/>
    <w:rsid w:val="003B5DCA"/>
    <w:rsid w:val="003D1C92"/>
    <w:rsid w:val="003D2398"/>
    <w:rsid w:val="003E42DD"/>
    <w:rsid w:val="003F1C0E"/>
    <w:rsid w:val="003F5BF3"/>
    <w:rsid w:val="004043E7"/>
    <w:rsid w:val="0040447A"/>
    <w:rsid w:val="00414C56"/>
    <w:rsid w:val="00417429"/>
    <w:rsid w:val="0042799E"/>
    <w:rsid w:val="00452C76"/>
    <w:rsid w:val="0046336D"/>
    <w:rsid w:val="004B1C9F"/>
    <w:rsid w:val="004C0C11"/>
    <w:rsid w:val="004C7B86"/>
    <w:rsid w:val="00502696"/>
    <w:rsid w:val="00523C93"/>
    <w:rsid w:val="0052498D"/>
    <w:rsid w:val="005433B2"/>
    <w:rsid w:val="00555A3D"/>
    <w:rsid w:val="00585DB2"/>
    <w:rsid w:val="0058619B"/>
    <w:rsid w:val="005868BE"/>
    <w:rsid w:val="005D3AD5"/>
    <w:rsid w:val="005D6DB9"/>
    <w:rsid w:val="00605D4B"/>
    <w:rsid w:val="006277ED"/>
    <w:rsid w:val="006343B1"/>
    <w:rsid w:val="00645446"/>
    <w:rsid w:val="0065797A"/>
    <w:rsid w:val="0066450E"/>
    <w:rsid w:val="00666DD0"/>
    <w:rsid w:val="00681A79"/>
    <w:rsid w:val="006B2C0C"/>
    <w:rsid w:val="006B75BD"/>
    <w:rsid w:val="006D4BE1"/>
    <w:rsid w:val="006F2675"/>
    <w:rsid w:val="007008F1"/>
    <w:rsid w:val="0071070B"/>
    <w:rsid w:val="0075072A"/>
    <w:rsid w:val="00781A4E"/>
    <w:rsid w:val="00783281"/>
    <w:rsid w:val="00785E5A"/>
    <w:rsid w:val="007F31A6"/>
    <w:rsid w:val="007F3DAF"/>
    <w:rsid w:val="00855441"/>
    <w:rsid w:val="00885283"/>
    <w:rsid w:val="00885981"/>
    <w:rsid w:val="008A519B"/>
    <w:rsid w:val="008B4E15"/>
    <w:rsid w:val="008D09AC"/>
    <w:rsid w:val="008F692E"/>
    <w:rsid w:val="00906482"/>
    <w:rsid w:val="009235D1"/>
    <w:rsid w:val="00936F94"/>
    <w:rsid w:val="00944837"/>
    <w:rsid w:val="009869CB"/>
    <w:rsid w:val="009933E6"/>
    <w:rsid w:val="009A14D4"/>
    <w:rsid w:val="009A2868"/>
    <w:rsid w:val="009C2AE9"/>
    <w:rsid w:val="00A05D6F"/>
    <w:rsid w:val="00A175EB"/>
    <w:rsid w:val="00A462BB"/>
    <w:rsid w:val="00A81682"/>
    <w:rsid w:val="00AA1633"/>
    <w:rsid w:val="00AA6642"/>
    <w:rsid w:val="00B108F9"/>
    <w:rsid w:val="00B3089A"/>
    <w:rsid w:val="00B333F1"/>
    <w:rsid w:val="00B34F5A"/>
    <w:rsid w:val="00B406A6"/>
    <w:rsid w:val="00B43F75"/>
    <w:rsid w:val="00B75C28"/>
    <w:rsid w:val="00BA62A5"/>
    <w:rsid w:val="00BF13B7"/>
    <w:rsid w:val="00BF7320"/>
    <w:rsid w:val="00C01A9F"/>
    <w:rsid w:val="00C072C0"/>
    <w:rsid w:val="00C2597A"/>
    <w:rsid w:val="00C26614"/>
    <w:rsid w:val="00C37FEA"/>
    <w:rsid w:val="00C70BEE"/>
    <w:rsid w:val="00C903C5"/>
    <w:rsid w:val="00CA083D"/>
    <w:rsid w:val="00CF2A6B"/>
    <w:rsid w:val="00CF2E76"/>
    <w:rsid w:val="00CF582A"/>
    <w:rsid w:val="00D01A5D"/>
    <w:rsid w:val="00D048E7"/>
    <w:rsid w:val="00D401C5"/>
    <w:rsid w:val="00D40312"/>
    <w:rsid w:val="00D64D35"/>
    <w:rsid w:val="00D95FC4"/>
    <w:rsid w:val="00DA129D"/>
    <w:rsid w:val="00DC2ECF"/>
    <w:rsid w:val="00DC5F1A"/>
    <w:rsid w:val="00DD1485"/>
    <w:rsid w:val="00DD7968"/>
    <w:rsid w:val="00DF2140"/>
    <w:rsid w:val="00DF4FA8"/>
    <w:rsid w:val="00E327C5"/>
    <w:rsid w:val="00E36742"/>
    <w:rsid w:val="00E4264F"/>
    <w:rsid w:val="00E619EB"/>
    <w:rsid w:val="00E82591"/>
    <w:rsid w:val="00E83ED8"/>
    <w:rsid w:val="00EA3216"/>
    <w:rsid w:val="00EB65AB"/>
    <w:rsid w:val="00EC2A73"/>
    <w:rsid w:val="00ED21C4"/>
    <w:rsid w:val="00EE4464"/>
    <w:rsid w:val="00EF724A"/>
    <w:rsid w:val="00F04482"/>
    <w:rsid w:val="00F44916"/>
    <w:rsid w:val="00F53C5A"/>
    <w:rsid w:val="00F57FCF"/>
    <w:rsid w:val="00F61243"/>
    <w:rsid w:val="00F72FB3"/>
    <w:rsid w:val="00FE180B"/>
    <w:rsid w:val="00FE241B"/>
    <w:rsid w:val="00FF39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EC64B"/>
  <w15:chartTrackingRefBased/>
  <w15:docId w15:val="{7C725446-AEA9-47CE-952B-29E1DE575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44837"/>
    <w:pPr>
      <w:spacing w:after="0" w:line="240" w:lineRule="auto"/>
    </w:pPr>
    <w:rPr>
      <w:rFonts w:ascii="Arial" w:eastAsia="Times New Roman" w:hAnsi="Arial" w:cs="Times New Roman"/>
      <w:szCs w:val="24"/>
    </w:rPr>
  </w:style>
  <w:style w:type="paragraph" w:styleId="Heading1">
    <w:name w:val="heading 1"/>
    <w:basedOn w:val="Normal"/>
    <w:next w:val="Normal"/>
    <w:link w:val="Heading1Char"/>
    <w:qFormat/>
    <w:rsid w:val="00944837"/>
    <w:pPr>
      <w:keepNext/>
      <w:spacing w:before="240" w:after="60"/>
      <w:outlineLvl w:val="0"/>
    </w:pPr>
    <w:rPr>
      <w:rFonts w:cs="Arial"/>
      <w:bCs/>
      <w:color w:val="3F4A75"/>
      <w:kern w:val="28"/>
      <w:sz w:val="36"/>
      <w:szCs w:val="36"/>
    </w:rPr>
  </w:style>
  <w:style w:type="paragraph" w:styleId="Heading2">
    <w:name w:val="heading 2"/>
    <w:next w:val="Paragraphtext"/>
    <w:link w:val="Heading2Char"/>
    <w:qFormat/>
    <w:rsid w:val="00944837"/>
    <w:pPr>
      <w:keepNext/>
      <w:spacing w:before="240" w:after="60" w:line="240" w:lineRule="auto"/>
      <w:outlineLvl w:val="1"/>
    </w:pPr>
    <w:rPr>
      <w:rFonts w:ascii="Arial" w:eastAsia="Times New Roman" w:hAnsi="Arial" w:cs="Arial"/>
      <w:bCs/>
      <w:iCs/>
      <w:color w:val="358189"/>
      <w:sz w:val="32"/>
      <w:szCs w:val="28"/>
    </w:rPr>
  </w:style>
  <w:style w:type="paragraph" w:styleId="Heading3">
    <w:name w:val="heading 3"/>
    <w:basedOn w:val="Normal"/>
    <w:next w:val="Normal"/>
    <w:link w:val="Heading3Char"/>
    <w:uiPriority w:val="9"/>
    <w:unhideWhenUsed/>
    <w:qFormat/>
    <w:rsid w:val="00A462BB"/>
    <w:pPr>
      <w:keepNext/>
      <w:keepLines/>
      <w:spacing w:before="40"/>
      <w:outlineLvl w:val="2"/>
    </w:pPr>
    <w:rPr>
      <w:rFonts w:ascii="Calibri" w:eastAsiaTheme="majorEastAsia" w:hAnsi="Calibri"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4837"/>
    <w:rPr>
      <w:rFonts w:ascii="Arial" w:eastAsia="Times New Roman" w:hAnsi="Arial" w:cs="Arial"/>
      <w:bCs/>
      <w:color w:val="3F4A75"/>
      <w:kern w:val="28"/>
      <w:sz w:val="36"/>
      <w:szCs w:val="36"/>
    </w:rPr>
  </w:style>
  <w:style w:type="character" w:customStyle="1" w:styleId="Heading2Char">
    <w:name w:val="Heading 2 Char"/>
    <w:basedOn w:val="DefaultParagraphFont"/>
    <w:link w:val="Heading2"/>
    <w:rsid w:val="00944837"/>
    <w:rPr>
      <w:rFonts w:ascii="Arial" w:eastAsia="Times New Roman" w:hAnsi="Arial" w:cs="Arial"/>
      <w:bCs/>
      <w:iCs/>
      <w:color w:val="358189"/>
      <w:sz w:val="32"/>
      <w:szCs w:val="28"/>
    </w:rPr>
  </w:style>
  <w:style w:type="paragraph" w:customStyle="1" w:styleId="Paragraphtext">
    <w:name w:val="Paragraph text"/>
    <w:basedOn w:val="Normal"/>
    <w:qFormat/>
    <w:rsid w:val="008A519B"/>
    <w:pPr>
      <w:spacing w:before="120" w:after="60"/>
      <w:jc w:val="both"/>
    </w:pPr>
    <w:rPr>
      <w:color w:val="000000" w:themeColor="text1"/>
    </w:rPr>
  </w:style>
  <w:style w:type="paragraph" w:styleId="Subtitle">
    <w:name w:val="Subtitle"/>
    <w:next w:val="Normal"/>
    <w:link w:val="SubtitleChar"/>
    <w:qFormat/>
    <w:rsid w:val="00944837"/>
    <w:pPr>
      <w:numPr>
        <w:ilvl w:val="1"/>
      </w:numPr>
      <w:spacing w:before="120" w:after="60" w:line="240" w:lineRule="auto"/>
    </w:pPr>
    <w:rPr>
      <w:rFonts w:ascii="Arial" w:eastAsiaTheme="majorEastAsia" w:hAnsi="Arial" w:cstheme="majorBidi"/>
      <w:iCs/>
      <w:color w:val="3F4A75"/>
      <w:spacing w:val="15"/>
      <w:sz w:val="40"/>
      <w:szCs w:val="24"/>
    </w:rPr>
  </w:style>
  <w:style w:type="character" w:customStyle="1" w:styleId="SubtitleChar">
    <w:name w:val="Subtitle Char"/>
    <w:basedOn w:val="DefaultParagraphFont"/>
    <w:link w:val="Subtitle"/>
    <w:rsid w:val="00944837"/>
    <w:rPr>
      <w:rFonts w:ascii="Arial" w:eastAsiaTheme="majorEastAsia" w:hAnsi="Arial" w:cstheme="majorBidi"/>
      <w:iCs/>
      <w:color w:val="3F4A75"/>
      <w:spacing w:val="15"/>
      <w:sz w:val="40"/>
      <w:szCs w:val="24"/>
    </w:rPr>
  </w:style>
  <w:style w:type="paragraph" w:styleId="Title">
    <w:name w:val="Title"/>
    <w:basedOn w:val="Normal"/>
    <w:next w:val="Paragraphtext"/>
    <w:link w:val="TitleChar"/>
    <w:qFormat/>
    <w:rsid w:val="00944837"/>
    <w:pPr>
      <w:spacing w:before="2160" w:after="12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944837"/>
    <w:rPr>
      <w:rFonts w:ascii="Arial" w:eastAsiaTheme="majorEastAsia" w:hAnsi="Arial" w:cstheme="majorBidi"/>
      <w:b/>
      <w:color w:val="3F4A75"/>
      <w:kern w:val="28"/>
      <w:sz w:val="48"/>
      <w:szCs w:val="52"/>
    </w:rPr>
  </w:style>
  <w:style w:type="paragraph" w:styleId="ListParagraph">
    <w:name w:val="List Paragraph"/>
    <w:basedOn w:val="Normal"/>
    <w:uiPriority w:val="34"/>
    <w:qFormat/>
    <w:rsid w:val="00944837"/>
    <w:pPr>
      <w:ind w:left="720"/>
      <w:contextualSpacing/>
    </w:pPr>
  </w:style>
  <w:style w:type="paragraph" w:customStyle="1" w:styleId="Tabletextleft">
    <w:name w:val="Table text left"/>
    <w:autoRedefine/>
    <w:qFormat/>
    <w:locked/>
    <w:rsid w:val="00944837"/>
    <w:pPr>
      <w:spacing w:after="120" w:line="240" w:lineRule="auto"/>
    </w:pPr>
    <w:rPr>
      <w:rFonts w:ascii="Arial" w:eastAsia="Times New Roman" w:hAnsi="Arial" w:cs="Times New Roman"/>
      <w:color w:val="000000" w:themeColor="text1"/>
      <w:sz w:val="21"/>
      <w:szCs w:val="24"/>
    </w:rPr>
  </w:style>
  <w:style w:type="paragraph" w:customStyle="1" w:styleId="TableTitle">
    <w:name w:val="Table Title"/>
    <w:link w:val="TableTitleChar"/>
    <w:qFormat/>
    <w:locked/>
    <w:rsid w:val="00944837"/>
    <w:pPr>
      <w:spacing w:before="120" w:after="120" w:line="240" w:lineRule="auto"/>
    </w:pPr>
    <w:rPr>
      <w:rFonts w:ascii="Arial" w:eastAsia="Times New Roman" w:hAnsi="Arial" w:cs="Times New Roman"/>
      <w:b/>
      <w:color w:val="000000" w:themeColor="text1"/>
      <w:szCs w:val="24"/>
      <w:lang w:val="en-US"/>
    </w:rPr>
  </w:style>
  <w:style w:type="paragraph" w:styleId="Header">
    <w:name w:val="header"/>
    <w:basedOn w:val="Normal"/>
    <w:link w:val="HeaderChar"/>
    <w:qFormat/>
    <w:rsid w:val="00944837"/>
    <w:pPr>
      <w:tabs>
        <w:tab w:val="center" w:pos="4513"/>
        <w:tab w:val="right" w:pos="9026"/>
      </w:tabs>
    </w:pPr>
  </w:style>
  <w:style w:type="character" w:customStyle="1" w:styleId="HeaderChar">
    <w:name w:val="Header Char"/>
    <w:basedOn w:val="DefaultParagraphFont"/>
    <w:link w:val="Header"/>
    <w:rsid w:val="00944837"/>
    <w:rPr>
      <w:rFonts w:ascii="Arial" w:eastAsia="Times New Roman" w:hAnsi="Arial" w:cs="Times New Roman"/>
      <w:szCs w:val="24"/>
    </w:rPr>
  </w:style>
  <w:style w:type="paragraph" w:styleId="Footer">
    <w:name w:val="footer"/>
    <w:basedOn w:val="Normal"/>
    <w:link w:val="FooterChar"/>
    <w:uiPriority w:val="99"/>
    <w:qFormat/>
    <w:rsid w:val="00944837"/>
    <w:pPr>
      <w:tabs>
        <w:tab w:val="center" w:pos="4513"/>
        <w:tab w:val="right" w:pos="9026"/>
      </w:tabs>
    </w:pPr>
    <w:rPr>
      <w:sz w:val="20"/>
    </w:rPr>
  </w:style>
  <w:style w:type="character" w:customStyle="1" w:styleId="FooterChar">
    <w:name w:val="Footer Char"/>
    <w:basedOn w:val="DefaultParagraphFont"/>
    <w:link w:val="Footer"/>
    <w:uiPriority w:val="99"/>
    <w:rsid w:val="00944837"/>
    <w:rPr>
      <w:rFonts w:ascii="Arial" w:eastAsia="Times New Roman" w:hAnsi="Arial" w:cs="Times New Roman"/>
      <w:sz w:val="20"/>
      <w:szCs w:val="24"/>
    </w:rPr>
  </w:style>
  <w:style w:type="paragraph" w:customStyle="1" w:styleId="TableHeaderWhite">
    <w:name w:val="Table Header White"/>
    <w:basedOn w:val="Normal"/>
    <w:next w:val="Tabletextleft"/>
    <w:qFormat/>
    <w:rsid w:val="00944837"/>
    <w:pPr>
      <w:spacing w:before="80" w:after="80"/>
    </w:pPr>
    <w:rPr>
      <w:rFonts w:eastAsia="Cambria"/>
      <w:b/>
      <w:color w:val="FFFFFF" w:themeColor="background1"/>
      <w:szCs w:val="22"/>
      <w:lang w:val="en-US"/>
    </w:rPr>
  </w:style>
  <w:style w:type="paragraph" w:customStyle="1" w:styleId="Headertext">
    <w:name w:val="Header text"/>
    <w:basedOn w:val="Normal"/>
    <w:rsid w:val="00944837"/>
    <w:pPr>
      <w:jc w:val="right"/>
    </w:pPr>
    <w:rPr>
      <w:sz w:val="20"/>
    </w:rPr>
  </w:style>
  <w:style w:type="character" w:styleId="Hyperlink">
    <w:name w:val="Hyperlink"/>
    <w:basedOn w:val="DefaultParagraphFont"/>
    <w:uiPriority w:val="99"/>
    <w:qFormat/>
    <w:rsid w:val="00944837"/>
    <w:rPr>
      <w:color w:val="0563C1" w:themeColor="hyperlink"/>
      <w:u w:val="single"/>
    </w:rPr>
  </w:style>
  <w:style w:type="paragraph" w:customStyle="1" w:styleId="TableHeader">
    <w:name w:val="Table Header"/>
    <w:basedOn w:val="Normal"/>
    <w:next w:val="Tabletextleft"/>
    <w:qFormat/>
    <w:rsid w:val="00944837"/>
    <w:pPr>
      <w:spacing w:before="80" w:after="80"/>
    </w:pPr>
    <w:rPr>
      <w:rFonts w:eastAsia="Cambria"/>
      <w:b/>
      <w:color w:val="FFFFFF" w:themeColor="background1"/>
      <w:szCs w:val="22"/>
      <w:lang w:val="en-US"/>
    </w:rPr>
  </w:style>
  <w:style w:type="paragraph" w:styleId="FootnoteText">
    <w:name w:val="footnote text"/>
    <w:basedOn w:val="Normal"/>
    <w:link w:val="FootnoteTextChar"/>
    <w:rsid w:val="00944837"/>
    <w:rPr>
      <w:sz w:val="20"/>
      <w:szCs w:val="20"/>
    </w:rPr>
  </w:style>
  <w:style w:type="character" w:customStyle="1" w:styleId="FootnoteTextChar">
    <w:name w:val="Footnote Text Char"/>
    <w:basedOn w:val="DefaultParagraphFont"/>
    <w:link w:val="FootnoteText"/>
    <w:rsid w:val="00944837"/>
    <w:rPr>
      <w:rFonts w:ascii="Arial" w:eastAsia="Times New Roman" w:hAnsi="Arial" w:cs="Times New Roman"/>
      <w:sz w:val="20"/>
      <w:szCs w:val="20"/>
    </w:rPr>
  </w:style>
  <w:style w:type="character" w:customStyle="1" w:styleId="BoldAllCaps">
    <w:name w:val="Bold All Caps"/>
    <w:basedOn w:val="DefaultParagraphFont"/>
    <w:uiPriority w:val="1"/>
    <w:qFormat/>
    <w:rsid w:val="00944837"/>
    <w:rPr>
      <w:b/>
      <w:caps/>
      <w:smallCaps w:val="0"/>
      <w:color w:val="358189"/>
      <w:bdr w:val="none" w:sz="0" w:space="0" w:color="auto"/>
    </w:rPr>
  </w:style>
  <w:style w:type="table" w:customStyle="1" w:styleId="DepartmentofHealthtable">
    <w:name w:val="Department of Health table"/>
    <w:basedOn w:val="TableNormal"/>
    <w:uiPriority w:val="99"/>
    <w:rsid w:val="00944837"/>
    <w:pPr>
      <w:spacing w:after="0" w:line="240" w:lineRule="auto"/>
    </w:pPr>
    <w:rPr>
      <w:rFonts w:ascii="Arial" w:eastAsia="Times New Roman" w:hAnsi="Arial" w:cs="Times New Roman"/>
      <w:color w:val="000000" w:themeColor="text1"/>
      <w:sz w:val="21"/>
      <w:szCs w:val="20"/>
      <w:lang w:eastAsia="en-AU"/>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944837"/>
    <w:rPr>
      <w:rFonts w:ascii="Arial" w:eastAsia="Times New Roman" w:hAnsi="Arial" w:cs="Times New Roman"/>
      <w:b/>
      <w:color w:val="000000" w:themeColor="text1"/>
      <w:szCs w:val="24"/>
      <w:lang w:val="en-US"/>
    </w:rPr>
  </w:style>
  <w:style w:type="paragraph" w:customStyle="1" w:styleId="Tabletextright">
    <w:name w:val="Table text right"/>
    <w:basedOn w:val="Tabletextleft"/>
    <w:rsid w:val="00944837"/>
    <w:pPr>
      <w:jc w:val="right"/>
    </w:pPr>
  </w:style>
  <w:style w:type="paragraph" w:customStyle="1" w:styleId="Boxheading">
    <w:name w:val="Box heading"/>
    <w:basedOn w:val="Boxtype"/>
    <w:rsid w:val="00944837"/>
    <w:pPr>
      <w:spacing w:before="240"/>
    </w:pPr>
    <w:rPr>
      <w:rFonts w:cs="Times New Roman"/>
      <w:b/>
      <w:bCs/>
      <w:caps/>
      <w:color w:val="358189"/>
      <w:szCs w:val="20"/>
    </w:rPr>
  </w:style>
  <w:style w:type="paragraph" w:customStyle="1" w:styleId="Boxtype">
    <w:name w:val="Box type"/>
    <w:next w:val="Normal"/>
    <w:qFormat/>
    <w:rsid w:val="0094483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eastAsia="Times New Roman" w:hAnsi="Arial" w:cs="Arial"/>
      <w:color w:val="000000" w:themeColor="text1"/>
      <w:sz w:val="21"/>
      <w:szCs w:val="24"/>
      <w:lang w:val="en"/>
    </w:rPr>
  </w:style>
  <w:style w:type="character" w:styleId="CommentReference">
    <w:name w:val="annotation reference"/>
    <w:basedOn w:val="DefaultParagraphFont"/>
    <w:semiHidden/>
    <w:unhideWhenUsed/>
    <w:rsid w:val="00944837"/>
    <w:rPr>
      <w:sz w:val="16"/>
      <w:szCs w:val="16"/>
    </w:rPr>
  </w:style>
  <w:style w:type="paragraph" w:styleId="CommentText">
    <w:name w:val="annotation text"/>
    <w:basedOn w:val="Normal"/>
    <w:link w:val="CommentTextChar"/>
    <w:unhideWhenUsed/>
    <w:rsid w:val="00944837"/>
    <w:rPr>
      <w:sz w:val="20"/>
      <w:szCs w:val="20"/>
    </w:rPr>
  </w:style>
  <w:style w:type="character" w:customStyle="1" w:styleId="CommentTextChar">
    <w:name w:val="Comment Text Char"/>
    <w:basedOn w:val="DefaultParagraphFont"/>
    <w:link w:val="CommentText"/>
    <w:rsid w:val="00944837"/>
    <w:rPr>
      <w:rFonts w:ascii="Arial" w:eastAsia="Times New Roman" w:hAnsi="Arial" w:cs="Times New Roman"/>
      <w:sz w:val="20"/>
      <w:szCs w:val="20"/>
    </w:rPr>
  </w:style>
  <w:style w:type="paragraph" w:styleId="TOCHeading">
    <w:name w:val="TOC Heading"/>
    <w:basedOn w:val="Heading1"/>
    <w:next w:val="Normal"/>
    <w:uiPriority w:val="39"/>
    <w:unhideWhenUsed/>
    <w:qFormat/>
    <w:rsid w:val="00944837"/>
    <w:pPr>
      <w:keepLines/>
      <w:spacing w:after="0" w:line="259" w:lineRule="auto"/>
      <w:outlineLvl w:val="9"/>
    </w:pPr>
    <w:rPr>
      <w:rFonts w:asciiTheme="majorHAnsi" w:eastAsiaTheme="majorEastAsia" w:hAnsiTheme="majorHAnsi" w:cstheme="majorBidi"/>
      <w:bCs w:val="0"/>
      <w:color w:val="2F5496" w:themeColor="accent1" w:themeShade="BF"/>
      <w:kern w:val="0"/>
      <w:sz w:val="32"/>
      <w:szCs w:val="32"/>
      <w:lang w:val="en-US"/>
    </w:rPr>
  </w:style>
  <w:style w:type="paragraph" w:styleId="TOC1">
    <w:name w:val="toc 1"/>
    <w:basedOn w:val="Normal"/>
    <w:next w:val="Normal"/>
    <w:autoRedefine/>
    <w:uiPriority w:val="39"/>
    <w:unhideWhenUsed/>
    <w:rsid w:val="00944837"/>
    <w:pPr>
      <w:spacing w:after="100"/>
    </w:pPr>
  </w:style>
  <w:style w:type="paragraph" w:styleId="TOC2">
    <w:name w:val="toc 2"/>
    <w:basedOn w:val="Normal"/>
    <w:next w:val="Normal"/>
    <w:autoRedefine/>
    <w:uiPriority w:val="39"/>
    <w:unhideWhenUsed/>
    <w:rsid w:val="00944837"/>
    <w:pPr>
      <w:spacing w:after="100"/>
      <w:ind w:left="220"/>
    </w:pPr>
  </w:style>
  <w:style w:type="paragraph" w:styleId="BodyText">
    <w:name w:val="Body Text"/>
    <w:basedOn w:val="Normal"/>
    <w:link w:val="BodyTextChar"/>
    <w:unhideWhenUsed/>
    <w:rsid w:val="00944837"/>
    <w:pPr>
      <w:spacing w:after="120"/>
    </w:pPr>
  </w:style>
  <w:style w:type="character" w:customStyle="1" w:styleId="BodyTextChar">
    <w:name w:val="Body Text Char"/>
    <w:basedOn w:val="DefaultParagraphFont"/>
    <w:link w:val="BodyText"/>
    <w:rsid w:val="00944837"/>
    <w:rPr>
      <w:rFonts w:ascii="Arial" w:eastAsia="Times New Roman" w:hAnsi="Arial" w:cs="Times New Roman"/>
      <w:szCs w:val="24"/>
    </w:rPr>
  </w:style>
  <w:style w:type="character" w:styleId="FootnoteReference">
    <w:name w:val="footnote reference"/>
    <w:basedOn w:val="DefaultParagraphFont"/>
    <w:semiHidden/>
    <w:unhideWhenUsed/>
    <w:rsid w:val="00944837"/>
    <w:rPr>
      <w:vertAlign w:val="superscript"/>
    </w:rPr>
  </w:style>
  <w:style w:type="paragraph" w:styleId="Revision">
    <w:name w:val="Revision"/>
    <w:hidden/>
    <w:uiPriority w:val="99"/>
    <w:semiHidden/>
    <w:rsid w:val="00944837"/>
    <w:pPr>
      <w:spacing w:after="0" w:line="240" w:lineRule="auto"/>
    </w:pPr>
    <w:rPr>
      <w:rFonts w:ascii="Arial" w:eastAsia="Times New Roman" w:hAnsi="Arial" w:cs="Times New Roman"/>
      <w:szCs w:val="24"/>
    </w:rPr>
  </w:style>
  <w:style w:type="paragraph" w:styleId="BalloonText">
    <w:name w:val="Balloon Text"/>
    <w:basedOn w:val="Normal"/>
    <w:link w:val="BalloonTextChar"/>
    <w:uiPriority w:val="99"/>
    <w:semiHidden/>
    <w:unhideWhenUsed/>
    <w:rsid w:val="009448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837"/>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246BE5"/>
    <w:rPr>
      <w:b/>
      <w:bCs/>
    </w:rPr>
  </w:style>
  <w:style w:type="character" w:customStyle="1" w:styleId="CommentSubjectChar">
    <w:name w:val="Comment Subject Char"/>
    <w:basedOn w:val="CommentTextChar"/>
    <w:link w:val="CommentSubject"/>
    <w:uiPriority w:val="99"/>
    <w:semiHidden/>
    <w:rsid w:val="00246BE5"/>
    <w:rPr>
      <w:rFonts w:ascii="Arial" w:eastAsia="Times New Roman" w:hAnsi="Arial" w:cs="Times New Roman"/>
      <w:b/>
      <w:bCs/>
      <w:sz w:val="20"/>
      <w:szCs w:val="20"/>
    </w:rPr>
  </w:style>
  <w:style w:type="character" w:customStyle="1" w:styleId="Heading3Char">
    <w:name w:val="Heading 3 Char"/>
    <w:basedOn w:val="DefaultParagraphFont"/>
    <w:link w:val="Heading3"/>
    <w:uiPriority w:val="9"/>
    <w:rsid w:val="00A462BB"/>
    <w:rPr>
      <w:rFonts w:ascii="Calibri" w:eastAsiaTheme="majorEastAsia" w:hAnsi="Calibri" w:cstheme="majorBidi"/>
      <w:sz w:val="28"/>
      <w:szCs w:val="24"/>
    </w:rPr>
  </w:style>
  <w:style w:type="table" w:styleId="TableGrid">
    <w:name w:val="Table Grid"/>
    <w:basedOn w:val="TableNormal"/>
    <w:uiPriority w:val="59"/>
    <w:rsid w:val="00885981"/>
    <w:pPr>
      <w:widowControl w:val="0"/>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4311B"/>
    <w:rPr>
      <w:color w:val="605E5C"/>
      <w:shd w:val="clear" w:color="auto" w:fill="E1DFDD"/>
    </w:rPr>
  </w:style>
  <w:style w:type="paragraph" w:styleId="BodyTextIndent2">
    <w:name w:val="Body Text Indent 2"/>
    <w:basedOn w:val="Normal"/>
    <w:link w:val="BodyTextIndent2Char"/>
    <w:uiPriority w:val="99"/>
    <w:semiHidden/>
    <w:unhideWhenUsed/>
    <w:rsid w:val="00F04482"/>
    <w:pPr>
      <w:spacing w:after="120" w:line="480" w:lineRule="auto"/>
      <w:ind w:left="283"/>
    </w:pPr>
  </w:style>
  <w:style w:type="character" w:customStyle="1" w:styleId="BodyTextIndent2Char">
    <w:name w:val="Body Text Indent 2 Char"/>
    <w:basedOn w:val="DefaultParagraphFont"/>
    <w:link w:val="BodyTextIndent2"/>
    <w:uiPriority w:val="99"/>
    <w:semiHidden/>
    <w:rsid w:val="00F04482"/>
    <w:rPr>
      <w:rFonts w:ascii="Arial" w:eastAsia="Times New Roman" w:hAnsi="Arial" w:cs="Times New Roman"/>
      <w:szCs w:val="24"/>
    </w:rPr>
  </w:style>
  <w:style w:type="paragraph" w:customStyle="1" w:styleId="BlockTextArial">
    <w:name w:val="Block Text (Arial)"/>
    <w:basedOn w:val="Normal"/>
    <w:link w:val="BlockTextArialChar"/>
    <w:rsid w:val="00F04482"/>
    <w:pPr>
      <w:widowControl w:val="0"/>
    </w:pPr>
    <w:rPr>
      <w:sz w:val="20"/>
      <w:szCs w:val="20"/>
      <w:lang w:eastAsia="en-AU"/>
    </w:rPr>
  </w:style>
  <w:style w:type="character" w:customStyle="1" w:styleId="BlockTextArialChar">
    <w:name w:val="Block Text (Arial) Char"/>
    <w:link w:val="BlockTextArial"/>
    <w:rsid w:val="00F04482"/>
    <w:rPr>
      <w:rFonts w:ascii="Arial" w:eastAsia="Times New Roman" w:hAnsi="Arial" w:cs="Times New Roman"/>
      <w:sz w:val="20"/>
      <w:szCs w:val="20"/>
      <w:lang w:eastAsia="en-AU"/>
    </w:rPr>
  </w:style>
  <w:style w:type="character" w:styleId="FollowedHyperlink">
    <w:name w:val="FollowedHyperlink"/>
    <w:basedOn w:val="DefaultParagraphFont"/>
    <w:uiPriority w:val="99"/>
    <w:semiHidden/>
    <w:unhideWhenUsed/>
    <w:rsid w:val="002201C2"/>
    <w:rPr>
      <w:color w:val="954F72" w:themeColor="followedHyperlink"/>
      <w:u w:val="single"/>
    </w:rPr>
  </w:style>
  <w:style w:type="paragraph" w:styleId="NoSpacing">
    <w:name w:val="No Spacing"/>
    <w:uiPriority w:val="1"/>
    <w:qFormat/>
    <w:rsid w:val="003B5DCA"/>
    <w:pPr>
      <w:spacing w:after="0" w:line="240" w:lineRule="auto"/>
    </w:pPr>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56263">
      <w:bodyDiv w:val="1"/>
      <w:marLeft w:val="0"/>
      <w:marRight w:val="0"/>
      <w:marTop w:val="0"/>
      <w:marBottom w:val="0"/>
      <w:divBdr>
        <w:top w:val="none" w:sz="0" w:space="0" w:color="auto"/>
        <w:left w:val="none" w:sz="0" w:space="0" w:color="auto"/>
        <w:bottom w:val="none" w:sz="0" w:space="0" w:color="auto"/>
        <w:right w:val="none" w:sz="0" w:space="0" w:color="auto"/>
      </w:divBdr>
    </w:div>
    <w:div w:id="397704943">
      <w:bodyDiv w:val="1"/>
      <w:marLeft w:val="0"/>
      <w:marRight w:val="0"/>
      <w:marTop w:val="0"/>
      <w:marBottom w:val="0"/>
      <w:divBdr>
        <w:top w:val="none" w:sz="0" w:space="0" w:color="auto"/>
        <w:left w:val="none" w:sz="0" w:space="0" w:color="auto"/>
        <w:bottom w:val="none" w:sz="0" w:space="0" w:color="auto"/>
        <w:right w:val="none" w:sz="0" w:space="0" w:color="auto"/>
      </w:divBdr>
    </w:div>
    <w:div w:id="651523246">
      <w:bodyDiv w:val="1"/>
      <w:marLeft w:val="0"/>
      <w:marRight w:val="0"/>
      <w:marTop w:val="0"/>
      <w:marBottom w:val="0"/>
      <w:divBdr>
        <w:top w:val="none" w:sz="0" w:space="0" w:color="auto"/>
        <w:left w:val="none" w:sz="0" w:space="0" w:color="auto"/>
        <w:bottom w:val="none" w:sz="0" w:space="0" w:color="auto"/>
        <w:right w:val="none" w:sz="0" w:space="0" w:color="auto"/>
      </w:divBdr>
    </w:div>
    <w:div w:id="882252553">
      <w:bodyDiv w:val="1"/>
      <w:marLeft w:val="0"/>
      <w:marRight w:val="0"/>
      <w:marTop w:val="0"/>
      <w:marBottom w:val="0"/>
      <w:divBdr>
        <w:top w:val="none" w:sz="0" w:space="0" w:color="auto"/>
        <w:left w:val="none" w:sz="0" w:space="0" w:color="auto"/>
        <w:bottom w:val="none" w:sz="0" w:space="0" w:color="auto"/>
        <w:right w:val="none" w:sz="0" w:space="0" w:color="auto"/>
      </w:divBdr>
    </w:div>
    <w:div w:id="883636399">
      <w:bodyDiv w:val="1"/>
      <w:marLeft w:val="0"/>
      <w:marRight w:val="0"/>
      <w:marTop w:val="0"/>
      <w:marBottom w:val="0"/>
      <w:divBdr>
        <w:top w:val="none" w:sz="0" w:space="0" w:color="auto"/>
        <w:left w:val="none" w:sz="0" w:space="0" w:color="auto"/>
        <w:bottom w:val="none" w:sz="0" w:space="0" w:color="auto"/>
        <w:right w:val="none" w:sz="0" w:space="0" w:color="auto"/>
      </w:divBdr>
    </w:div>
    <w:div w:id="1095830561">
      <w:bodyDiv w:val="1"/>
      <w:marLeft w:val="0"/>
      <w:marRight w:val="0"/>
      <w:marTop w:val="0"/>
      <w:marBottom w:val="0"/>
      <w:divBdr>
        <w:top w:val="none" w:sz="0" w:space="0" w:color="auto"/>
        <w:left w:val="none" w:sz="0" w:space="0" w:color="auto"/>
        <w:bottom w:val="none" w:sz="0" w:space="0" w:color="auto"/>
        <w:right w:val="none" w:sz="0" w:space="0" w:color="auto"/>
      </w:divBdr>
    </w:div>
    <w:div w:id="1156261306">
      <w:bodyDiv w:val="1"/>
      <w:marLeft w:val="0"/>
      <w:marRight w:val="0"/>
      <w:marTop w:val="0"/>
      <w:marBottom w:val="0"/>
      <w:divBdr>
        <w:top w:val="none" w:sz="0" w:space="0" w:color="auto"/>
        <w:left w:val="none" w:sz="0" w:space="0" w:color="auto"/>
        <w:bottom w:val="none" w:sz="0" w:space="0" w:color="auto"/>
        <w:right w:val="none" w:sz="0" w:space="0" w:color="auto"/>
      </w:divBdr>
    </w:div>
    <w:div w:id="1244755433">
      <w:bodyDiv w:val="1"/>
      <w:marLeft w:val="0"/>
      <w:marRight w:val="0"/>
      <w:marTop w:val="0"/>
      <w:marBottom w:val="0"/>
      <w:divBdr>
        <w:top w:val="none" w:sz="0" w:space="0" w:color="auto"/>
        <w:left w:val="none" w:sz="0" w:space="0" w:color="auto"/>
        <w:bottom w:val="none" w:sz="0" w:space="0" w:color="auto"/>
        <w:right w:val="none" w:sz="0" w:space="0" w:color="auto"/>
      </w:divBdr>
    </w:div>
    <w:div w:id="1265259431">
      <w:bodyDiv w:val="1"/>
      <w:marLeft w:val="0"/>
      <w:marRight w:val="0"/>
      <w:marTop w:val="0"/>
      <w:marBottom w:val="0"/>
      <w:divBdr>
        <w:top w:val="none" w:sz="0" w:space="0" w:color="auto"/>
        <w:left w:val="none" w:sz="0" w:space="0" w:color="auto"/>
        <w:bottom w:val="none" w:sz="0" w:space="0" w:color="auto"/>
        <w:right w:val="none" w:sz="0" w:space="0" w:color="auto"/>
      </w:divBdr>
    </w:div>
    <w:div w:id="1675035071">
      <w:bodyDiv w:val="1"/>
      <w:marLeft w:val="0"/>
      <w:marRight w:val="0"/>
      <w:marTop w:val="0"/>
      <w:marBottom w:val="0"/>
      <w:divBdr>
        <w:top w:val="none" w:sz="0" w:space="0" w:color="auto"/>
        <w:left w:val="none" w:sz="0" w:space="0" w:color="auto"/>
        <w:bottom w:val="none" w:sz="0" w:space="0" w:color="auto"/>
        <w:right w:val="none" w:sz="0" w:space="0" w:color="auto"/>
      </w:divBdr>
    </w:div>
    <w:div w:id="1704398459">
      <w:bodyDiv w:val="1"/>
      <w:marLeft w:val="0"/>
      <w:marRight w:val="0"/>
      <w:marTop w:val="0"/>
      <w:marBottom w:val="0"/>
      <w:divBdr>
        <w:top w:val="none" w:sz="0" w:space="0" w:color="auto"/>
        <w:left w:val="none" w:sz="0" w:space="0" w:color="auto"/>
        <w:bottom w:val="none" w:sz="0" w:space="0" w:color="auto"/>
        <w:right w:val="none" w:sz="0" w:space="0" w:color="auto"/>
      </w:divBdr>
    </w:div>
    <w:div w:id="207365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HPCPolicy&amp;Programs@health.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health.gov.au/resources/publications/review-of-the-hpc-sector-final-report-2018" TargetMode="External"/><Relationship Id="rId1" Type="http://schemas.openxmlformats.org/officeDocument/2006/relationships/hyperlink" Target="https://www.health.gov.au/resources/publications/national-haemopoietic-progenitor-cell-hpc-frame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E7F6F-808E-45E4-B413-83016AF2B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4836</Words>
  <Characters>25296</Characters>
  <Application>Microsoft Office Word</Application>
  <DocSecurity>0</DocSecurity>
  <Lines>459</Lines>
  <Paragraphs>307</Paragraphs>
  <ScaleCrop>false</ScaleCrop>
  <HeadingPairs>
    <vt:vector size="2" baseType="variant">
      <vt:variant>
        <vt:lpstr>Title</vt:lpstr>
      </vt:variant>
      <vt:variant>
        <vt:i4>1</vt:i4>
      </vt:variant>
    </vt:vector>
  </HeadingPairs>
  <TitlesOfParts>
    <vt:vector size="1" baseType="lpstr">
      <vt:lpstr>Terms of Reference – Haemopoietic Progenitor Cell Sector Clinical Advisory Group</vt:lpstr>
    </vt:vector>
  </TitlesOfParts>
  <Company/>
  <LinksUpToDate>false</LinksUpToDate>
  <CharactersWithSpaces>29825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Reference – Haemopoietic Progenitor Cell Sector Clinical Advisory Group</dc:title>
  <dc:subject/>
  <dc:creator>Australian Government Department of Health and Aged Care</dc:creator>
  <cp:keywords>Blood and blood products; Haemopoietic Progenitor Cell Sector Clinical Advisory Group</cp:keywords>
  <dc:description/>
  <cp:revision>3</cp:revision>
  <cp:lastPrinted>2022-08-19T05:21:00Z</cp:lastPrinted>
  <dcterms:created xsi:type="dcterms:W3CDTF">2024-05-23T23:34:00Z</dcterms:created>
  <dcterms:modified xsi:type="dcterms:W3CDTF">2024-05-24T01:44:00Z</dcterms:modified>
</cp:coreProperties>
</file>