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3AFC4E" w14:textId="72951AED" w:rsidR="008D024A" w:rsidRPr="00AB3EEF" w:rsidRDefault="00AB3EEF" w:rsidP="00915CFF">
      <w:pPr>
        <w:pStyle w:val="Title"/>
      </w:pPr>
      <w:r>
        <w:rPr>
          <w:noProof/>
        </w:rPr>
        <w:drawing>
          <wp:anchor distT="0" distB="0" distL="114300" distR="114300" simplePos="0" relativeHeight="251682818" behindDoc="1" locked="0" layoutInCell="1" allowOverlap="1" wp14:anchorId="3CF61DAD" wp14:editId="55295266">
            <wp:simplePos x="647700" y="571500"/>
            <wp:positionH relativeFrom="page">
              <wp:align>left</wp:align>
            </wp:positionH>
            <wp:positionV relativeFrom="page">
              <wp:align>top</wp:align>
            </wp:positionV>
            <wp:extent cx="7558767" cy="10692000"/>
            <wp:effectExtent l="0" t="0" r="4445"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58767" cy="10692000"/>
                    </a:xfrm>
                    <a:prstGeom prst="rect">
                      <a:avLst/>
                    </a:prstGeom>
                  </pic:spPr>
                </pic:pic>
              </a:graphicData>
            </a:graphic>
            <wp14:sizeRelH relativeFrom="margin">
              <wp14:pctWidth>0</wp14:pctWidth>
            </wp14:sizeRelH>
            <wp14:sizeRelV relativeFrom="margin">
              <wp14:pctHeight>0</wp14:pctHeight>
            </wp14:sizeRelV>
          </wp:anchor>
        </w:drawing>
      </w:r>
      <w:r w:rsidR="008D024A" w:rsidRPr="00AB3EEF">
        <w:t xml:space="preserve">Discussion </w:t>
      </w:r>
      <w:r w:rsidR="008D024A" w:rsidRPr="00915CFF">
        <w:t>Paper</w:t>
      </w:r>
      <w:r w:rsidR="008D024A" w:rsidRPr="00AB3EEF">
        <w:t>:</w:t>
      </w:r>
    </w:p>
    <w:p w14:paraId="28F4AA12" w14:textId="596ADD38" w:rsidR="008D024A" w:rsidRPr="00915CFF" w:rsidRDefault="008D024A" w:rsidP="00915CFF">
      <w:pPr>
        <w:pStyle w:val="Subtitle"/>
      </w:pPr>
      <w:r w:rsidRPr="00915CFF">
        <w:t>Improving alignment and coordination between</w:t>
      </w:r>
      <w:r w:rsidRPr="00915CFF" w:rsidDel="009F3385">
        <w:t xml:space="preserve"> </w:t>
      </w:r>
      <w:r w:rsidRPr="00915CFF">
        <w:t>the Medical Research Future Fund and NHMRC’s Medical Research Endowment Account</w:t>
      </w:r>
    </w:p>
    <w:p w14:paraId="0A592664" w14:textId="34A29888" w:rsidR="008D024A" w:rsidRPr="008E2992" w:rsidRDefault="00A54343" w:rsidP="00915CFF">
      <w:pPr>
        <w:pStyle w:val="Date"/>
      </w:pPr>
      <w:r>
        <w:t>May</w:t>
      </w:r>
      <w:r w:rsidR="008D024A" w:rsidRPr="00AB3EEF">
        <w:t xml:space="preserve"> 2023</w:t>
      </w:r>
      <w:r w:rsidR="008D024A">
        <w:rPr>
          <w:rFonts w:cstheme="minorHAnsi"/>
          <w:b/>
          <w:bCs/>
        </w:rPr>
        <w:br w:type="page"/>
      </w:r>
    </w:p>
    <w:p w14:paraId="1AA93B3A" w14:textId="2F20BB84" w:rsidR="00AB3EEF" w:rsidRPr="00AB3EEF" w:rsidRDefault="00AB3EEF" w:rsidP="00AB3EEF">
      <w:r w:rsidRPr="00AB3EEF">
        <w:lastRenderedPageBreak/>
        <w:t xml:space="preserve">© Commonwealth of Australia </w:t>
      </w:r>
      <w:r>
        <w:t>2023</w:t>
      </w:r>
    </w:p>
    <w:p w14:paraId="6951F15E" w14:textId="73A8F26E" w:rsidR="00AB3EEF" w:rsidRPr="00AB3EEF" w:rsidRDefault="00AB3EEF" w:rsidP="00AB3EEF">
      <w:r w:rsidRPr="00AB3EEF">
        <w:t xml:space="preserve">Title: </w:t>
      </w:r>
      <w:r>
        <w:t>Discussion Paper: Improving alignment and coordination between the Medical Research Future Fund and NHMRC’s Medical Research Endowment Account</w:t>
      </w:r>
    </w:p>
    <w:p w14:paraId="2DCE2D02" w14:textId="6ABE0AD1" w:rsidR="00AB3EEF" w:rsidRPr="00AB3EEF" w:rsidRDefault="00AB3EEF" w:rsidP="00AB3EEF">
      <w:pPr>
        <w:rPr>
          <w:b/>
          <w:bCs/>
        </w:rPr>
      </w:pPr>
      <w:r w:rsidRPr="00AB3EEF">
        <w:rPr>
          <w:b/>
          <w:bCs/>
        </w:rPr>
        <w:t>Creative Commons Licence</w:t>
      </w:r>
    </w:p>
    <w:p w14:paraId="59A1621E" w14:textId="77777777" w:rsidR="00AB3EEF" w:rsidRPr="00AB3EEF" w:rsidRDefault="00AB3EEF" w:rsidP="00AB3EEF">
      <w:r w:rsidRPr="00AB3EEF">
        <w:t xml:space="preserve">This publication is licensed under the Creative Commons Attribution 4.0 International Public License available from https://creativecommons.org/licenses/by/4.0/legalcode (“Licence”). You must read and understand the Licence before using any material from this publication. </w:t>
      </w:r>
    </w:p>
    <w:p w14:paraId="1F3E022D" w14:textId="77777777" w:rsidR="00AB3EEF" w:rsidRPr="00AB3EEF" w:rsidRDefault="00AB3EEF" w:rsidP="00AB3EEF">
      <w:pPr>
        <w:rPr>
          <w:b/>
          <w:bCs/>
        </w:rPr>
      </w:pPr>
      <w:r w:rsidRPr="00AB3EEF">
        <w:rPr>
          <w:b/>
          <w:bCs/>
        </w:rPr>
        <w:t>Restrictions</w:t>
      </w:r>
    </w:p>
    <w:p w14:paraId="28E633B1" w14:textId="77777777" w:rsidR="00AB3EEF" w:rsidRPr="00AB3EEF" w:rsidRDefault="00AB3EEF" w:rsidP="00AB3EEF">
      <w:r w:rsidRPr="00AB3EEF">
        <w:t xml:space="preserve">The Licence may not give you all the permissions necessary for your intended use. For example, other rights (such as publicity, privacy and moral rights) may limit how you use the material found in this publication.  </w:t>
      </w:r>
    </w:p>
    <w:p w14:paraId="2259E1BF" w14:textId="77777777" w:rsidR="00AB3EEF" w:rsidRPr="00AB3EEF" w:rsidRDefault="00AB3EEF" w:rsidP="00AB3EEF">
      <w:r w:rsidRPr="00AB3EEF">
        <w:t xml:space="preserve">The Licence does not cover, and there is no permission given for, use of any of the following material found in this publication: </w:t>
      </w:r>
    </w:p>
    <w:p w14:paraId="6D362B0F" w14:textId="1C359942" w:rsidR="00AB3EEF" w:rsidRPr="00C71436" w:rsidRDefault="00AB3EEF" w:rsidP="00C71436">
      <w:pPr>
        <w:pStyle w:val="Bullet"/>
      </w:pPr>
      <w:r w:rsidRPr="00C71436">
        <w:t>the Commonwealth Coat of Arms.</w:t>
      </w:r>
    </w:p>
    <w:p w14:paraId="521ED403" w14:textId="6BDEEE45" w:rsidR="00AB3EEF" w:rsidRPr="00C71436" w:rsidRDefault="00AB3EEF" w:rsidP="00C71436">
      <w:pPr>
        <w:pStyle w:val="Bullet"/>
      </w:pPr>
      <w:r w:rsidRPr="00C71436">
        <w:t xml:space="preserve">any logos and </w:t>
      </w:r>
      <w:proofErr w:type="gramStart"/>
      <w:r w:rsidRPr="00C71436">
        <w:t>trademarks;</w:t>
      </w:r>
      <w:proofErr w:type="gramEnd"/>
    </w:p>
    <w:p w14:paraId="03B850C8" w14:textId="30397C9A" w:rsidR="00AB3EEF" w:rsidRPr="00C71436" w:rsidRDefault="00AB3EEF" w:rsidP="00C71436">
      <w:pPr>
        <w:pStyle w:val="Bullet"/>
      </w:pPr>
      <w:r w:rsidRPr="00C71436">
        <w:t xml:space="preserve">any photographs and </w:t>
      </w:r>
      <w:proofErr w:type="gramStart"/>
      <w:r w:rsidRPr="00C71436">
        <w:t>images;</w:t>
      </w:r>
      <w:proofErr w:type="gramEnd"/>
      <w:r w:rsidRPr="00C71436">
        <w:t xml:space="preserve"> </w:t>
      </w:r>
    </w:p>
    <w:p w14:paraId="50FFCC64" w14:textId="1AE9CA2A" w:rsidR="00AB3EEF" w:rsidRPr="00C71436" w:rsidRDefault="00AB3EEF" w:rsidP="00C71436">
      <w:pPr>
        <w:pStyle w:val="Bullet"/>
      </w:pPr>
      <w:r w:rsidRPr="00C71436">
        <w:t>any signatures; and</w:t>
      </w:r>
    </w:p>
    <w:p w14:paraId="0050F9F7" w14:textId="3612CB59" w:rsidR="00AB3EEF" w:rsidRPr="00C71436" w:rsidRDefault="00AB3EEF" w:rsidP="00C71436">
      <w:pPr>
        <w:pStyle w:val="Bullet"/>
      </w:pPr>
      <w:r w:rsidRPr="00C71436">
        <w:t xml:space="preserve">any material belonging to third parties.  </w:t>
      </w:r>
    </w:p>
    <w:p w14:paraId="3D921FD8" w14:textId="77777777" w:rsidR="00AB3EEF" w:rsidRPr="00AB3EEF" w:rsidRDefault="00AB3EEF" w:rsidP="00AB3EEF">
      <w:pPr>
        <w:rPr>
          <w:b/>
          <w:bCs/>
        </w:rPr>
      </w:pPr>
      <w:r w:rsidRPr="00AB3EEF">
        <w:rPr>
          <w:b/>
          <w:bCs/>
        </w:rPr>
        <w:t>Attribution</w:t>
      </w:r>
    </w:p>
    <w:p w14:paraId="29DC7445" w14:textId="57DEFE03" w:rsidR="00AB3EEF" w:rsidRPr="00AB3EEF" w:rsidRDefault="00AB3EEF" w:rsidP="00AB3EEF">
      <w:r w:rsidRPr="00AB3EEF">
        <w:t xml:space="preserve">Without limiting your obligations under the Licence, the </w:t>
      </w:r>
      <w:r w:rsidR="00C71436">
        <w:t>Australian Government</w:t>
      </w:r>
      <w:r w:rsidRPr="00AB3EEF">
        <w:t xml:space="preserve"> requests that you attribute this publication in your work. Any reasonable form of words may be used provided that you:</w:t>
      </w:r>
    </w:p>
    <w:p w14:paraId="096531EB" w14:textId="1926A15F" w:rsidR="00AB3EEF" w:rsidRPr="00AB3EEF" w:rsidRDefault="00AB3EEF" w:rsidP="00AB3EEF">
      <w:pPr>
        <w:pStyle w:val="Bullet"/>
      </w:pPr>
      <w:r w:rsidRPr="00AB3EEF">
        <w:t xml:space="preserve">include a reference to this publication and </w:t>
      </w:r>
      <w:proofErr w:type="gramStart"/>
      <w:r w:rsidRPr="00AB3EEF">
        <w:t>where</w:t>
      </w:r>
      <w:proofErr w:type="gramEnd"/>
      <w:r w:rsidRPr="00AB3EEF">
        <w:t xml:space="preserve">, practicable, the relevant page numbers; </w:t>
      </w:r>
    </w:p>
    <w:p w14:paraId="0A38B65A" w14:textId="586D2326" w:rsidR="00AB3EEF" w:rsidRPr="00AB3EEF" w:rsidRDefault="00AB3EEF" w:rsidP="00AB3EEF">
      <w:pPr>
        <w:pStyle w:val="Bullet"/>
      </w:pPr>
      <w:r w:rsidRPr="00AB3EEF">
        <w:t xml:space="preserve">make it clear that you have permission to use the material under the Creative Commons Attribution 4.0 International Public </w:t>
      </w:r>
      <w:proofErr w:type="gramStart"/>
      <w:r w:rsidRPr="00AB3EEF">
        <w:t>License;</w:t>
      </w:r>
      <w:proofErr w:type="gramEnd"/>
    </w:p>
    <w:p w14:paraId="3CB85417" w14:textId="4F228494" w:rsidR="00AB3EEF" w:rsidRPr="00AB3EEF" w:rsidRDefault="00AB3EEF" w:rsidP="00AB3EEF">
      <w:pPr>
        <w:pStyle w:val="Bullet"/>
      </w:pPr>
      <w:r w:rsidRPr="00AB3EEF">
        <w:t xml:space="preserve">make it clear whether or not you have changed the material used from this </w:t>
      </w:r>
      <w:proofErr w:type="gramStart"/>
      <w:r w:rsidRPr="00AB3EEF">
        <w:t>publication;</w:t>
      </w:r>
      <w:proofErr w:type="gramEnd"/>
      <w:r w:rsidRPr="00AB3EEF">
        <w:t xml:space="preserve"> </w:t>
      </w:r>
    </w:p>
    <w:p w14:paraId="067ED571" w14:textId="10C7355E" w:rsidR="00AB3EEF" w:rsidRPr="00AB3EEF" w:rsidRDefault="00AB3EEF" w:rsidP="00AB3EEF">
      <w:pPr>
        <w:pStyle w:val="Bullet"/>
      </w:pPr>
      <w:r w:rsidRPr="00AB3EEF">
        <w:t>include a copyright notice in relation to the material used. In the case of no change to the material, the words “© Commonwealth of Australia 202</w:t>
      </w:r>
      <w:r w:rsidR="00C71436">
        <w:t>3</w:t>
      </w:r>
      <w:r w:rsidRPr="00AB3EEF">
        <w:t>” may be used. In the case where the material has been changed or adapted, the words: “Based on Commonwealth of Australia material” may be used; and</w:t>
      </w:r>
    </w:p>
    <w:p w14:paraId="5E0FB92D" w14:textId="39FDC469" w:rsidR="008D024A" w:rsidRDefault="00AB3EEF" w:rsidP="00AB3EEF">
      <w:pPr>
        <w:pStyle w:val="Bullet"/>
      </w:pPr>
      <w:r w:rsidRPr="00AB3EEF">
        <w:t xml:space="preserve">do not suggest that the </w:t>
      </w:r>
      <w:r w:rsidR="00C71436">
        <w:t>Australian Government</w:t>
      </w:r>
      <w:r w:rsidRPr="00AB3EEF">
        <w:t xml:space="preserve"> endorses you or your use of the material.</w:t>
      </w:r>
      <w:r w:rsidR="008D024A">
        <w:br w:type="page"/>
      </w:r>
    </w:p>
    <w:p w14:paraId="095E2F02" w14:textId="42611D36" w:rsidR="00BF4C85" w:rsidRPr="008D024A" w:rsidRDefault="00A64B74" w:rsidP="000D782E">
      <w:pPr>
        <w:pStyle w:val="Heading1"/>
      </w:pPr>
      <w:bookmarkStart w:id="0" w:name="_Toc134021639"/>
      <w:r w:rsidRPr="008D024A">
        <w:lastRenderedPageBreak/>
        <w:t>Ministe</w:t>
      </w:r>
      <w:r w:rsidR="00D51265" w:rsidRPr="008D024A">
        <w:t>r</w:t>
      </w:r>
      <w:r w:rsidR="00F14357" w:rsidRPr="008D024A">
        <w:t>s’</w:t>
      </w:r>
      <w:r w:rsidR="00E60554" w:rsidRPr="008D024A">
        <w:t xml:space="preserve"> </w:t>
      </w:r>
      <w:r w:rsidRPr="008D024A">
        <w:t>foreword</w:t>
      </w:r>
      <w:bookmarkEnd w:id="0"/>
    </w:p>
    <w:p w14:paraId="4648E5A0" w14:textId="1DEA0C56" w:rsidR="00B04A15" w:rsidRDefault="009822B8" w:rsidP="009822B8">
      <w:pPr>
        <w:spacing w:line="240" w:lineRule="auto"/>
        <w:rPr>
          <w:rFonts w:cstheme="minorHAnsi"/>
          <w:szCs w:val="22"/>
        </w:rPr>
      </w:pPr>
      <w:r w:rsidRPr="00BB39F2">
        <w:rPr>
          <w:rFonts w:cstheme="minorHAnsi"/>
          <w:szCs w:val="22"/>
        </w:rPr>
        <w:t xml:space="preserve">The Australian Government is delivering on its election commitment </w:t>
      </w:r>
      <w:r w:rsidRPr="00C339AA">
        <w:rPr>
          <w:rFonts w:cstheme="minorHAnsi"/>
          <w:szCs w:val="22"/>
        </w:rPr>
        <w:t xml:space="preserve">to </w:t>
      </w:r>
      <w:r w:rsidR="001615A3">
        <w:rPr>
          <w:rFonts w:cstheme="minorHAnsi"/>
          <w:szCs w:val="22"/>
        </w:rPr>
        <w:t>i</w:t>
      </w:r>
      <w:r w:rsidR="001615A3">
        <w:t>mprov</w:t>
      </w:r>
      <w:r w:rsidR="004A7150">
        <w:t>e</w:t>
      </w:r>
      <w:r w:rsidR="001615A3">
        <w:t xml:space="preserve"> Australia’s healthcare system for the future, including </w:t>
      </w:r>
      <w:r w:rsidR="002B6831">
        <w:t xml:space="preserve">by </w:t>
      </w:r>
      <w:r w:rsidR="001D2E6E">
        <w:rPr>
          <w:rFonts w:cstheme="minorHAnsi"/>
          <w:szCs w:val="22"/>
        </w:rPr>
        <w:t>invest</w:t>
      </w:r>
      <w:r w:rsidR="001615A3">
        <w:rPr>
          <w:rFonts w:cstheme="minorHAnsi"/>
          <w:szCs w:val="22"/>
        </w:rPr>
        <w:t>ing</w:t>
      </w:r>
      <w:r w:rsidR="00EA437A" w:rsidRPr="00C339AA">
        <w:rPr>
          <w:rFonts w:cstheme="minorHAnsi"/>
          <w:szCs w:val="22"/>
        </w:rPr>
        <w:t xml:space="preserve"> </w:t>
      </w:r>
      <w:r w:rsidR="001D2E6E">
        <w:rPr>
          <w:rFonts w:cstheme="minorHAnsi"/>
          <w:szCs w:val="22"/>
        </w:rPr>
        <w:t xml:space="preserve">in </w:t>
      </w:r>
      <w:r w:rsidR="002B0B40">
        <w:rPr>
          <w:rFonts w:cstheme="minorHAnsi"/>
          <w:szCs w:val="22"/>
        </w:rPr>
        <w:t>health</w:t>
      </w:r>
      <w:r w:rsidR="003C3173">
        <w:rPr>
          <w:rFonts w:cstheme="minorHAnsi"/>
          <w:szCs w:val="22"/>
        </w:rPr>
        <w:t xml:space="preserve"> and </w:t>
      </w:r>
      <w:r w:rsidR="001D2E6E">
        <w:rPr>
          <w:rFonts w:cstheme="minorHAnsi"/>
          <w:szCs w:val="22"/>
        </w:rPr>
        <w:t>medical research</w:t>
      </w:r>
      <w:r w:rsidR="00C06F3F">
        <w:rPr>
          <w:rFonts w:cstheme="minorHAnsi"/>
          <w:szCs w:val="22"/>
        </w:rPr>
        <w:t xml:space="preserve"> </w:t>
      </w:r>
      <w:r w:rsidR="003C3173">
        <w:rPr>
          <w:rFonts w:cstheme="minorHAnsi"/>
          <w:szCs w:val="22"/>
        </w:rPr>
        <w:t xml:space="preserve">and innovation </w:t>
      </w:r>
      <w:r w:rsidR="00C06F3F">
        <w:rPr>
          <w:rFonts w:cstheme="minorHAnsi"/>
          <w:szCs w:val="22"/>
        </w:rPr>
        <w:t>to</w:t>
      </w:r>
      <w:r w:rsidR="002B0B40">
        <w:rPr>
          <w:rFonts w:cstheme="minorHAnsi"/>
          <w:szCs w:val="22"/>
        </w:rPr>
        <w:t xml:space="preserve"> </w:t>
      </w:r>
      <w:r w:rsidR="00C06F3F" w:rsidRPr="0049310B">
        <w:rPr>
          <w:rFonts w:cstheme="minorHAnsi"/>
          <w:szCs w:val="22"/>
        </w:rPr>
        <w:t xml:space="preserve">improve lives, build the economy and </w:t>
      </w:r>
      <w:r w:rsidR="00C06F3F">
        <w:rPr>
          <w:rFonts w:cstheme="minorHAnsi"/>
          <w:szCs w:val="22"/>
        </w:rPr>
        <w:t>ensure the sustainability of the health system</w:t>
      </w:r>
      <w:r w:rsidR="00971F54">
        <w:rPr>
          <w:rFonts w:cstheme="minorHAnsi"/>
          <w:szCs w:val="22"/>
        </w:rPr>
        <w:t>.</w:t>
      </w:r>
      <w:r w:rsidR="00F120DF">
        <w:rPr>
          <w:rFonts w:cstheme="minorHAnsi"/>
          <w:szCs w:val="22"/>
        </w:rPr>
        <w:t xml:space="preserve"> The </w:t>
      </w:r>
      <w:r w:rsidR="008F242D">
        <w:rPr>
          <w:rFonts w:cstheme="minorHAnsi"/>
          <w:szCs w:val="22"/>
        </w:rPr>
        <w:t>government</w:t>
      </w:r>
      <w:r w:rsidR="00F120DF">
        <w:rPr>
          <w:rFonts w:cstheme="minorHAnsi"/>
          <w:szCs w:val="22"/>
        </w:rPr>
        <w:t xml:space="preserve"> </w:t>
      </w:r>
      <w:r w:rsidR="00DA1FC0">
        <w:rPr>
          <w:rFonts w:cstheme="minorHAnsi"/>
          <w:szCs w:val="22"/>
        </w:rPr>
        <w:t xml:space="preserve">is </w:t>
      </w:r>
      <w:r w:rsidR="00F120DF">
        <w:rPr>
          <w:rFonts w:cstheme="minorHAnsi"/>
          <w:szCs w:val="22"/>
        </w:rPr>
        <w:t xml:space="preserve">also </w:t>
      </w:r>
      <w:r w:rsidR="00DA1FC0">
        <w:rPr>
          <w:rFonts w:cstheme="minorHAnsi"/>
          <w:szCs w:val="22"/>
        </w:rPr>
        <w:t xml:space="preserve">delivering on its </w:t>
      </w:r>
      <w:r w:rsidR="00F120DF">
        <w:rPr>
          <w:rFonts w:cstheme="minorHAnsi"/>
          <w:szCs w:val="22"/>
        </w:rPr>
        <w:t>commit</w:t>
      </w:r>
      <w:r w:rsidR="00DA1FC0">
        <w:rPr>
          <w:rFonts w:cstheme="minorHAnsi"/>
          <w:szCs w:val="22"/>
        </w:rPr>
        <w:t>ment</w:t>
      </w:r>
      <w:r w:rsidR="00F120DF">
        <w:rPr>
          <w:rFonts w:cstheme="minorHAnsi"/>
          <w:szCs w:val="22"/>
        </w:rPr>
        <w:t xml:space="preserve"> to support </w:t>
      </w:r>
      <w:r w:rsidR="00F120DF" w:rsidRPr="00C339AA">
        <w:rPr>
          <w:rFonts w:cstheme="minorHAnsi"/>
          <w:szCs w:val="22"/>
        </w:rPr>
        <w:t xml:space="preserve">the </w:t>
      </w:r>
      <w:r w:rsidR="0087027B">
        <w:rPr>
          <w:rFonts w:cstheme="minorHAnsi"/>
          <w:szCs w:val="22"/>
        </w:rPr>
        <w:t xml:space="preserve">independence and integrity of the Medical Research Future Fund (MRFF) and </w:t>
      </w:r>
      <w:r w:rsidR="001A0782">
        <w:rPr>
          <w:rFonts w:cstheme="minorHAnsi"/>
          <w:szCs w:val="22"/>
        </w:rPr>
        <w:t>the</w:t>
      </w:r>
      <w:r w:rsidR="0087027B">
        <w:rPr>
          <w:rFonts w:cstheme="minorHAnsi"/>
          <w:szCs w:val="22"/>
        </w:rPr>
        <w:t xml:space="preserve"> </w:t>
      </w:r>
      <w:r w:rsidR="00F120DF" w:rsidRPr="00C339AA">
        <w:rPr>
          <w:rFonts w:cstheme="minorHAnsi"/>
          <w:szCs w:val="22"/>
        </w:rPr>
        <w:t>N</w:t>
      </w:r>
      <w:r w:rsidR="00F120DF">
        <w:rPr>
          <w:rFonts w:cstheme="minorHAnsi"/>
          <w:szCs w:val="22"/>
        </w:rPr>
        <w:t>atio</w:t>
      </w:r>
      <w:r w:rsidR="00900CB7">
        <w:rPr>
          <w:rFonts w:cstheme="minorHAnsi"/>
          <w:szCs w:val="22"/>
        </w:rPr>
        <w:t xml:space="preserve">nal Health and Medical </w:t>
      </w:r>
      <w:r w:rsidR="00F120DF" w:rsidRPr="00C339AA">
        <w:rPr>
          <w:rFonts w:cstheme="minorHAnsi"/>
          <w:szCs w:val="22"/>
        </w:rPr>
        <w:t>R</w:t>
      </w:r>
      <w:r w:rsidR="00900CB7">
        <w:rPr>
          <w:rFonts w:cstheme="minorHAnsi"/>
          <w:szCs w:val="22"/>
        </w:rPr>
        <w:t>esearch Council (NHMRC)</w:t>
      </w:r>
      <w:r w:rsidR="00F120DF">
        <w:rPr>
          <w:rFonts w:cstheme="minorHAnsi"/>
          <w:szCs w:val="22"/>
        </w:rPr>
        <w:t>.</w:t>
      </w:r>
    </w:p>
    <w:p w14:paraId="54BCFF70" w14:textId="4B4DD7E8" w:rsidR="009822B8" w:rsidRDefault="009822B8" w:rsidP="009822B8">
      <w:pPr>
        <w:spacing w:line="240" w:lineRule="auto"/>
        <w:rPr>
          <w:rFonts w:cstheme="minorHAnsi"/>
          <w:szCs w:val="22"/>
        </w:rPr>
      </w:pPr>
      <w:r>
        <w:rPr>
          <w:rFonts w:cstheme="minorHAnsi"/>
          <w:szCs w:val="22"/>
        </w:rPr>
        <w:t>Th</w:t>
      </w:r>
      <w:r w:rsidR="00C77AFC">
        <w:rPr>
          <w:rFonts w:cstheme="minorHAnsi"/>
          <w:szCs w:val="22"/>
        </w:rPr>
        <w:t xml:space="preserve">e </w:t>
      </w:r>
      <w:r w:rsidR="008F242D">
        <w:rPr>
          <w:rFonts w:cstheme="minorHAnsi"/>
          <w:szCs w:val="22"/>
        </w:rPr>
        <w:t>g</w:t>
      </w:r>
      <w:r w:rsidR="00C77AFC">
        <w:rPr>
          <w:rFonts w:cstheme="minorHAnsi"/>
          <w:szCs w:val="22"/>
        </w:rPr>
        <w:t xml:space="preserve">overnment provides </w:t>
      </w:r>
      <w:r w:rsidR="00F838E5">
        <w:rPr>
          <w:rFonts w:cstheme="minorHAnsi"/>
          <w:szCs w:val="22"/>
        </w:rPr>
        <w:t xml:space="preserve">a combined total of </w:t>
      </w:r>
      <w:r w:rsidR="00A5323D">
        <w:rPr>
          <w:rFonts w:cstheme="minorHAnsi"/>
          <w:szCs w:val="22"/>
        </w:rPr>
        <w:t xml:space="preserve">more than </w:t>
      </w:r>
      <w:r w:rsidR="00C77AFC" w:rsidRPr="00C339AA">
        <w:rPr>
          <w:rFonts w:cstheme="minorHAnsi"/>
          <w:szCs w:val="22"/>
        </w:rPr>
        <w:t>$1.5 billion each year for health and medical research</w:t>
      </w:r>
      <w:r w:rsidR="00C77AFC">
        <w:rPr>
          <w:rFonts w:cstheme="minorHAnsi"/>
          <w:szCs w:val="22"/>
        </w:rPr>
        <w:t xml:space="preserve"> grants through the MRFF</w:t>
      </w:r>
      <w:r w:rsidR="00DA1FC0">
        <w:rPr>
          <w:rFonts w:cstheme="minorHAnsi"/>
          <w:szCs w:val="22"/>
        </w:rPr>
        <w:t xml:space="preserve"> (</w:t>
      </w:r>
      <w:r w:rsidR="00E27B23">
        <w:rPr>
          <w:rFonts w:cstheme="minorHAnsi"/>
          <w:szCs w:val="22"/>
        </w:rPr>
        <w:t>managed by the Department of Health and Aged Care</w:t>
      </w:r>
      <w:r w:rsidR="00DA1FC0">
        <w:rPr>
          <w:rFonts w:cstheme="minorHAnsi"/>
          <w:szCs w:val="22"/>
        </w:rPr>
        <w:t>)</w:t>
      </w:r>
      <w:r w:rsidR="00C77AFC">
        <w:rPr>
          <w:rFonts w:cstheme="minorHAnsi"/>
          <w:szCs w:val="22"/>
        </w:rPr>
        <w:t xml:space="preserve"> and </w:t>
      </w:r>
      <w:r w:rsidR="00B51B04">
        <w:rPr>
          <w:rFonts w:cstheme="minorHAnsi"/>
          <w:szCs w:val="22"/>
        </w:rPr>
        <w:t xml:space="preserve">NHMRC’s </w:t>
      </w:r>
      <w:r w:rsidR="004E22CB">
        <w:rPr>
          <w:rFonts w:cstheme="minorHAnsi"/>
          <w:szCs w:val="22"/>
        </w:rPr>
        <w:t>Medical Research Endowment Account (</w:t>
      </w:r>
      <w:r>
        <w:rPr>
          <w:rFonts w:cstheme="minorHAnsi"/>
          <w:szCs w:val="22"/>
        </w:rPr>
        <w:t>MREA</w:t>
      </w:r>
      <w:r w:rsidR="004E22CB">
        <w:rPr>
          <w:rFonts w:cstheme="minorHAnsi"/>
          <w:szCs w:val="22"/>
        </w:rPr>
        <w:t>)</w:t>
      </w:r>
      <w:r w:rsidR="00E27B23">
        <w:rPr>
          <w:rFonts w:cstheme="minorHAnsi"/>
          <w:szCs w:val="22"/>
        </w:rPr>
        <w:t xml:space="preserve">. </w:t>
      </w:r>
      <w:r w:rsidR="003038B7">
        <w:rPr>
          <w:rFonts w:cstheme="minorHAnsi"/>
          <w:szCs w:val="22"/>
        </w:rPr>
        <w:t>N</w:t>
      </w:r>
      <w:r w:rsidR="004E22CB">
        <w:rPr>
          <w:rFonts w:cstheme="minorHAnsi"/>
          <w:szCs w:val="22"/>
        </w:rPr>
        <w:t>ow is the right time</w:t>
      </w:r>
      <w:r w:rsidR="00FB7A89">
        <w:rPr>
          <w:rFonts w:cstheme="minorHAnsi"/>
          <w:szCs w:val="22"/>
        </w:rPr>
        <w:t xml:space="preserve"> to</w:t>
      </w:r>
      <w:r w:rsidR="0036120C">
        <w:rPr>
          <w:rFonts w:cstheme="minorHAnsi"/>
          <w:szCs w:val="22"/>
        </w:rPr>
        <w:t xml:space="preserve"> </w:t>
      </w:r>
      <w:r w:rsidR="00F35609">
        <w:rPr>
          <w:rFonts w:cstheme="minorHAnsi"/>
          <w:szCs w:val="22"/>
        </w:rPr>
        <w:t xml:space="preserve">consider </w:t>
      </w:r>
      <w:r w:rsidR="00F838E5">
        <w:rPr>
          <w:rFonts w:cstheme="minorHAnsi"/>
          <w:szCs w:val="22"/>
        </w:rPr>
        <w:t>how</w:t>
      </w:r>
      <w:r w:rsidR="003038B7">
        <w:rPr>
          <w:rFonts w:cstheme="minorHAnsi"/>
          <w:szCs w:val="22"/>
        </w:rPr>
        <w:t xml:space="preserve"> </w:t>
      </w:r>
      <w:r w:rsidR="005C0619">
        <w:rPr>
          <w:rFonts w:cstheme="minorHAnsi"/>
          <w:szCs w:val="22"/>
        </w:rPr>
        <w:t xml:space="preserve">to ensure </w:t>
      </w:r>
      <w:r w:rsidRPr="00C339AA">
        <w:rPr>
          <w:rFonts w:cstheme="minorHAnsi"/>
          <w:szCs w:val="22"/>
        </w:rPr>
        <w:t xml:space="preserve">the </w:t>
      </w:r>
      <w:r w:rsidR="008F242D">
        <w:rPr>
          <w:rFonts w:cstheme="minorHAnsi"/>
          <w:szCs w:val="22"/>
        </w:rPr>
        <w:t>g</w:t>
      </w:r>
      <w:r w:rsidRPr="00C339AA">
        <w:rPr>
          <w:rFonts w:cstheme="minorHAnsi"/>
          <w:szCs w:val="22"/>
        </w:rPr>
        <w:t>overnment’s investment</w:t>
      </w:r>
      <w:r w:rsidR="00E44E20">
        <w:rPr>
          <w:rFonts w:cstheme="minorHAnsi"/>
          <w:szCs w:val="22"/>
        </w:rPr>
        <w:t>s</w:t>
      </w:r>
      <w:r w:rsidRPr="00C339AA">
        <w:rPr>
          <w:rFonts w:cstheme="minorHAnsi"/>
          <w:szCs w:val="22"/>
        </w:rPr>
        <w:t xml:space="preserve"> </w:t>
      </w:r>
      <w:r w:rsidR="00B46FF4">
        <w:rPr>
          <w:rFonts w:cstheme="minorHAnsi"/>
          <w:szCs w:val="22"/>
        </w:rPr>
        <w:t xml:space="preserve">in health and medical research and medical innovation </w:t>
      </w:r>
      <w:r w:rsidRPr="00C339AA">
        <w:rPr>
          <w:rFonts w:cstheme="minorHAnsi"/>
          <w:szCs w:val="22"/>
        </w:rPr>
        <w:t>maximise outcomes for the Australian community.</w:t>
      </w:r>
    </w:p>
    <w:p w14:paraId="08547A4F" w14:textId="0D433098" w:rsidR="00121403" w:rsidRDefault="004E22CB" w:rsidP="00BB2A34">
      <w:pPr>
        <w:spacing w:line="240" w:lineRule="auto"/>
        <w:rPr>
          <w:rFonts w:cstheme="minorHAnsi"/>
          <w:szCs w:val="22"/>
        </w:rPr>
      </w:pPr>
      <w:r w:rsidRPr="00C36150">
        <w:rPr>
          <w:rFonts w:cstheme="minorHAnsi"/>
          <w:szCs w:val="22"/>
        </w:rPr>
        <w:t xml:space="preserve">We are </w:t>
      </w:r>
      <w:r w:rsidR="00F838E5">
        <w:rPr>
          <w:rFonts w:cstheme="minorHAnsi"/>
          <w:szCs w:val="22"/>
        </w:rPr>
        <w:t xml:space="preserve">therefore </w:t>
      </w:r>
      <w:r w:rsidRPr="00C36150">
        <w:rPr>
          <w:rFonts w:cstheme="minorHAnsi"/>
          <w:szCs w:val="22"/>
        </w:rPr>
        <w:t xml:space="preserve">pleased to announce </w:t>
      </w:r>
      <w:r w:rsidR="00F838E5">
        <w:rPr>
          <w:rFonts w:cstheme="minorHAnsi"/>
          <w:szCs w:val="22"/>
        </w:rPr>
        <w:t>the commencement of</w:t>
      </w:r>
      <w:r w:rsidRPr="00C36150">
        <w:rPr>
          <w:rFonts w:cstheme="minorHAnsi"/>
          <w:szCs w:val="22"/>
        </w:rPr>
        <w:t xml:space="preserve"> a national consultation </w:t>
      </w:r>
      <w:r w:rsidR="003A16BD">
        <w:rPr>
          <w:rFonts w:cstheme="minorHAnsi"/>
          <w:szCs w:val="22"/>
        </w:rPr>
        <w:t>focused on optimising</w:t>
      </w:r>
      <w:r w:rsidRPr="00C36150">
        <w:rPr>
          <w:rFonts w:cstheme="minorHAnsi"/>
          <w:szCs w:val="22"/>
        </w:rPr>
        <w:t xml:space="preserve"> the </w:t>
      </w:r>
      <w:r w:rsidR="008F242D">
        <w:rPr>
          <w:rFonts w:cstheme="minorHAnsi"/>
          <w:szCs w:val="22"/>
        </w:rPr>
        <w:t>g</w:t>
      </w:r>
      <w:r w:rsidR="009E2EAE">
        <w:rPr>
          <w:rFonts w:cstheme="minorHAnsi"/>
          <w:szCs w:val="22"/>
        </w:rPr>
        <w:t>overnment</w:t>
      </w:r>
      <w:r w:rsidR="009E2EAE" w:rsidRPr="00C36150">
        <w:rPr>
          <w:rFonts w:cstheme="minorHAnsi"/>
          <w:szCs w:val="22"/>
        </w:rPr>
        <w:t xml:space="preserve">’s </w:t>
      </w:r>
      <w:r w:rsidRPr="00C36150">
        <w:rPr>
          <w:rFonts w:cstheme="minorHAnsi"/>
          <w:szCs w:val="22"/>
        </w:rPr>
        <w:t xml:space="preserve">funding arrangements </w:t>
      </w:r>
      <w:r w:rsidR="003A16BD">
        <w:rPr>
          <w:rFonts w:cstheme="minorHAnsi"/>
          <w:szCs w:val="22"/>
        </w:rPr>
        <w:t xml:space="preserve">for health and medical research by </w:t>
      </w:r>
      <w:r w:rsidR="009822B8" w:rsidRPr="00C36150">
        <w:rPr>
          <w:rFonts w:cstheme="minorHAnsi"/>
          <w:szCs w:val="22"/>
        </w:rPr>
        <w:t>improv</w:t>
      </w:r>
      <w:r w:rsidR="00F82C85" w:rsidRPr="00C36150">
        <w:rPr>
          <w:rFonts w:cstheme="minorHAnsi"/>
          <w:szCs w:val="22"/>
        </w:rPr>
        <w:t>ing</w:t>
      </w:r>
      <w:r w:rsidR="009822B8" w:rsidRPr="00C36150">
        <w:rPr>
          <w:rFonts w:cstheme="minorHAnsi"/>
          <w:szCs w:val="22"/>
        </w:rPr>
        <w:t xml:space="preserve"> </w:t>
      </w:r>
      <w:r w:rsidR="0036120C" w:rsidRPr="00C36150">
        <w:rPr>
          <w:rFonts w:cstheme="minorHAnsi"/>
          <w:szCs w:val="22"/>
        </w:rPr>
        <w:t xml:space="preserve">strategic </w:t>
      </w:r>
      <w:r w:rsidR="009822B8" w:rsidRPr="00C36150">
        <w:rPr>
          <w:rFonts w:cstheme="minorHAnsi"/>
          <w:szCs w:val="22"/>
        </w:rPr>
        <w:t xml:space="preserve">alignment and coordination between the </w:t>
      </w:r>
      <w:r w:rsidR="0036120C" w:rsidRPr="00C36150">
        <w:rPr>
          <w:rFonts w:cstheme="minorHAnsi"/>
          <w:szCs w:val="22"/>
        </w:rPr>
        <w:t>MRFF</w:t>
      </w:r>
      <w:r w:rsidR="006E0D0A">
        <w:rPr>
          <w:rFonts w:cstheme="minorHAnsi"/>
          <w:szCs w:val="22"/>
        </w:rPr>
        <w:t xml:space="preserve"> and the MREA</w:t>
      </w:r>
      <w:r w:rsidR="00C47801" w:rsidRPr="00C36150">
        <w:rPr>
          <w:rFonts w:cstheme="minorHAnsi"/>
          <w:szCs w:val="22"/>
        </w:rPr>
        <w:t xml:space="preserve">. </w:t>
      </w:r>
    </w:p>
    <w:p w14:paraId="568EC984" w14:textId="0E82C9E9" w:rsidR="003A16BD" w:rsidRDefault="003A16BD" w:rsidP="00BB2A34">
      <w:pPr>
        <w:spacing w:line="240" w:lineRule="auto"/>
        <w:rPr>
          <w:rFonts w:cstheme="minorHAnsi"/>
          <w:szCs w:val="22"/>
        </w:rPr>
      </w:pPr>
      <w:r>
        <w:rPr>
          <w:rFonts w:cstheme="minorHAnsi"/>
          <w:szCs w:val="22"/>
        </w:rPr>
        <w:t xml:space="preserve">This </w:t>
      </w:r>
      <w:r w:rsidR="00700FA5">
        <w:rPr>
          <w:rFonts w:cstheme="minorHAnsi"/>
          <w:szCs w:val="22"/>
        </w:rPr>
        <w:t>work</w:t>
      </w:r>
      <w:r>
        <w:rPr>
          <w:rFonts w:cstheme="minorHAnsi"/>
          <w:szCs w:val="22"/>
        </w:rPr>
        <w:t xml:space="preserve"> is part of the </w:t>
      </w:r>
      <w:r w:rsidR="008F242D">
        <w:rPr>
          <w:rFonts w:cstheme="minorHAnsi"/>
          <w:szCs w:val="22"/>
        </w:rPr>
        <w:t>g</w:t>
      </w:r>
      <w:r>
        <w:rPr>
          <w:rFonts w:cstheme="minorHAnsi"/>
          <w:szCs w:val="22"/>
        </w:rPr>
        <w:t xml:space="preserve">overnment’s broader commitment to </w:t>
      </w:r>
      <w:r w:rsidR="00B90979">
        <w:rPr>
          <w:rFonts w:cstheme="minorHAnsi"/>
          <w:szCs w:val="22"/>
        </w:rPr>
        <w:t>enhancing Australia’s reputation as a world lead</w:t>
      </w:r>
      <w:r w:rsidR="00B633B0">
        <w:rPr>
          <w:rFonts w:cstheme="minorHAnsi"/>
          <w:szCs w:val="22"/>
        </w:rPr>
        <w:t>er</w:t>
      </w:r>
      <w:r w:rsidR="00B90979">
        <w:rPr>
          <w:rFonts w:cstheme="minorHAnsi"/>
          <w:szCs w:val="22"/>
        </w:rPr>
        <w:t xml:space="preserve"> in high quality, innovative health </w:t>
      </w:r>
      <w:r w:rsidR="00B633B0">
        <w:rPr>
          <w:rFonts w:cstheme="minorHAnsi"/>
          <w:szCs w:val="22"/>
        </w:rPr>
        <w:t xml:space="preserve">and medical </w:t>
      </w:r>
      <w:r w:rsidR="00B90979">
        <w:rPr>
          <w:rFonts w:cstheme="minorHAnsi"/>
          <w:szCs w:val="22"/>
        </w:rPr>
        <w:t xml:space="preserve">research and development </w:t>
      </w:r>
      <w:r w:rsidR="007D36A0">
        <w:rPr>
          <w:rFonts w:cstheme="minorHAnsi"/>
          <w:szCs w:val="22"/>
        </w:rPr>
        <w:t xml:space="preserve">and to ensuring </w:t>
      </w:r>
      <w:r w:rsidR="00D03CC4">
        <w:rPr>
          <w:rFonts w:cstheme="minorHAnsi"/>
          <w:szCs w:val="22"/>
        </w:rPr>
        <w:t>the</w:t>
      </w:r>
      <w:r w:rsidR="000E2EFE">
        <w:rPr>
          <w:rFonts w:cstheme="minorHAnsi"/>
          <w:szCs w:val="22"/>
        </w:rPr>
        <w:t xml:space="preserve"> translation </w:t>
      </w:r>
      <w:r w:rsidR="00D03CC4">
        <w:rPr>
          <w:rFonts w:cstheme="minorHAnsi"/>
          <w:szCs w:val="22"/>
        </w:rPr>
        <w:t xml:space="preserve">of health and medical research </w:t>
      </w:r>
      <w:r w:rsidR="000E2EFE">
        <w:rPr>
          <w:rFonts w:cstheme="minorHAnsi"/>
          <w:szCs w:val="22"/>
        </w:rPr>
        <w:t xml:space="preserve">into </w:t>
      </w:r>
      <w:r w:rsidR="004A7690">
        <w:rPr>
          <w:rFonts w:cstheme="minorHAnsi"/>
          <w:szCs w:val="22"/>
        </w:rPr>
        <w:t>policy</w:t>
      </w:r>
      <w:r w:rsidR="00F838E5">
        <w:rPr>
          <w:rFonts w:cstheme="minorHAnsi"/>
          <w:szCs w:val="22"/>
        </w:rPr>
        <w:t>,</w:t>
      </w:r>
      <w:r w:rsidR="004A7690">
        <w:rPr>
          <w:rFonts w:cstheme="minorHAnsi"/>
          <w:szCs w:val="22"/>
        </w:rPr>
        <w:t xml:space="preserve"> </w:t>
      </w:r>
      <w:r w:rsidR="007D36A0">
        <w:rPr>
          <w:rFonts w:cstheme="minorHAnsi"/>
          <w:szCs w:val="22"/>
        </w:rPr>
        <w:t xml:space="preserve">practice </w:t>
      </w:r>
      <w:r w:rsidR="00F838E5">
        <w:rPr>
          <w:rFonts w:cstheme="minorHAnsi"/>
          <w:szCs w:val="22"/>
        </w:rPr>
        <w:t xml:space="preserve">and new technologies </w:t>
      </w:r>
      <w:r w:rsidR="001C7CBB">
        <w:rPr>
          <w:rFonts w:cstheme="minorHAnsi"/>
          <w:szCs w:val="22"/>
        </w:rPr>
        <w:t>that</w:t>
      </w:r>
      <w:r w:rsidR="007D36A0">
        <w:rPr>
          <w:rFonts w:cstheme="minorHAnsi"/>
          <w:szCs w:val="22"/>
        </w:rPr>
        <w:t xml:space="preserve"> </w:t>
      </w:r>
      <w:r>
        <w:rPr>
          <w:rFonts w:cstheme="minorHAnsi"/>
          <w:szCs w:val="22"/>
        </w:rPr>
        <w:t xml:space="preserve">meet the needs of </w:t>
      </w:r>
      <w:r w:rsidR="00364237" w:rsidRPr="00C36150">
        <w:rPr>
          <w:rFonts w:cstheme="minorHAnsi"/>
          <w:szCs w:val="22"/>
        </w:rPr>
        <w:t xml:space="preserve">all Australians. </w:t>
      </w:r>
    </w:p>
    <w:p w14:paraId="331DA9EA" w14:textId="074B9CCC" w:rsidR="007F24E1" w:rsidRDefault="003A16BD" w:rsidP="00BB2A34">
      <w:pPr>
        <w:spacing w:line="240" w:lineRule="auto"/>
        <w:rPr>
          <w:rFonts w:cstheme="minorHAnsi"/>
          <w:szCs w:val="22"/>
        </w:rPr>
      </w:pPr>
      <w:r>
        <w:rPr>
          <w:rFonts w:cstheme="minorHAnsi"/>
          <w:szCs w:val="22"/>
        </w:rPr>
        <w:t xml:space="preserve">The </w:t>
      </w:r>
      <w:r w:rsidR="008F242D">
        <w:rPr>
          <w:rFonts w:cstheme="minorHAnsi"/>
          <w:szCs w:val="22"/>
        </w:rPr>
        <w:t>government</w:t>
      </w:r>
      <w:r>
        <w:rPr>
          <w:rFonts w:cstheme="minorHAnsi"/>
          <w:szCs w:val="22"/>
        </w:rPr>
        <w:t xml:space="preserve"> is committed to </w:t>
      </w:r>
      <w:r w:rsidR="00D045B7">
        <w:rPr>
          <w:rFonts w:cstheme="minorHAnsi"/>
          <w:szCs w:val="22"/>
        </w:rPr>
        <w:t>strengthening</w:t>
      </w:r>
      <w:r>
        <w:rPr>
          <w:rFonts w:cstheme="minorHAnsi"/>
          <w:szCs w:val="22"/>
        </w:rPr>
        <w:t xml:space="preserve"> Australia’s health and medical research s</w:t>
      </w:r>
      <w:r w:rsidR="00B135DD" w:rsidRPr="00C36150">
        <w:rPr>
          <w:rFonts w:cstheme="minorHAnsi"/>
          <w:szCs w:val="22"/>
        </w:rPr>
        <w:t>ystem</w:t>
      </w:r>
      <w:r>
        <w:rPr>
          <w:rFonts w:cstheme="minorHAnsi"/>
          <w:szCs w:val="22"/>
        </w:rPr>
        <w:t xml:space="preserve">, empowering our </w:t>
      </w:r>
      <w:r w:rsidR="00CF7016">
        <w:rPr>
          <w:rFonts w:cstheme="minorHAnsi"/>
          <w:szCs w:val="22"/>
        </w:rPr>
        <w:t xml:space="preserve">outstanding </w:t>
      </w:r>
      <w:r>
        <w:rPr>
          <w:rFonts w:cstheme="minorHAnsi"/>
          <w:szCs w:val="22"/>
        </w:rPr>
        <w:t xml:space="preserve">researchers and institutions to solve the </w:t>
      </w:r>
      <w:r w:rsidRPr="00C36150">
        <w:rPr>
          <w:rFonts w:cstheme="minorHAnsi"/>
          <w:szCs w:val="22"/>
        </w:rPr>
        <w:t xml:space="preserve">increasingly complex health challenges our </w:t>
      </w:r>
      <w:r>
        <w:rPr>
          <w:rFonts w:cstheme="minorHAnsi"/>
          <w:szCs w:val="22"/>
        </w:rPr>
        <w:t xml:space="preserve">community </w:t>
      </w:r>
      <w:r w:rsidRPr="00C36150">
        <w:rPr>
          <w:rFonts w:cstheme="minorHAnsi"/>
          <w:szCs w:val="22"/>
        </w:rPr>
        <w:t>faces</w:t>
      </w:r>
      <w:r>
        <w:rPr>
          <w:rFonts w:cstheme="minorHAnsi"/>
          <w:szCs w:val="22"/>
        </w:rPr>
        <w:t xml:space="preserve">. This </w:t>
      </w:r>
      <w:r w:rsidR="00F518EC">
        <w:rPr>
          <w:rFonts w:cstheme="minorHAnsi"/>
          <w:szCs w:val="22"/>
        </w:rPr>
        <w:t>require</w:t>
      </w:r>
      <w:r w:rsidR="00346FA1">
        <w:rPr>
          <w:rFonts w:cstheme="minorHAnsi"/>
          <w:szCs w:val="22"/>
        </w:rPr>
        <w:t>s</w:t>
      </w:r>
      <w:r>
        <w:rPr>
          <w:rFonts w:cstheme="minorHAnsi"/>
          <w:szCs w:val="22"/>
        </w:rPr>
        <w:t xml:space="preserve"> funding right across</w:t>
      </w:r>
      <w:r w:rsidR="00B135DD" w:rsidRPr="00C36150">
        <w:rPr>
          <w:rFonts w:cstheme="minorHAnsi"/>
          <w:szCs w:val="22"/>
        </w:rPr>
        <w:t xml:space="preserve"> </w:t>
      </w:r>
      <w:r w:rsidR="00502D61">
        <w:rPr>
          <w:rFonts w:cstheme="minorHAnsi"/>
          <w:szCs w:val="22"/>
        </w:rPr>
        <w:t xml:space="preserve">the </w:t>
      </w:r>
      <w:r w:rsidR="00B135DD" w:rsidRPr="00C36150">
        <w:rPr>
          <w:rFonts w:cstheme="minorHAnsi"/>
          <w:szCs w:val="22"/>
        </w:rPr>
        <w:t>research pipeline</w:t>
      </w:r>
      <w:r w:rsidR="00502D61">
        <w:rPr>
          <w:rFonts w:cstheme="minorHAnsi"/>
          <w:szCs w:val="22"/>
        </w:rPr>
        <w:t xml:space="preserve"> from discovery to implementation</w:t>
      </w:r>
      <w:r w:rsidR="00B135DD" w:rsidRPr="00C36150">
        <w:rPr>
          <w:rFonts w:cstheme="minorHAnsi"/>
          <w:szCs w:val="22"/>
        </w:rPr>
        <w:t xml:space="preserve">, </w:t>
      </w:r>
      <w:r>
        <w:rPr>
          <w:rFonts w:cstheme="minorHAnsi"/>
          <w:szCs w:val="22"/>
        </w:rPr>
        <w:t>balancing all aspects of research and innovation</w:t>
      </w:r>
      <w:r w:rsidR="007F24E1">
        <w:rPr>
          <w:rFonts w:cstheme="minorHAnsi"/>
          <w:szCs w:val="22"/>
        </w:rPr>
        <w:t xml:space="preserve">. It also </w:t>
      </w:r>
      <w:r w:rsidR="00F518EC">
        <w:rPr>
          <w:rFonts w:cstheme="minorHAnsi"/>
          <w:szCs w:val="22"/>
        </w:rPr>
        <w:t xml:space="preserve">requires </w:t>
      </w:r>
      <w:r w:rsidR="007F24E1">
        <w:rPr>
          <w:rFonts w:cstheme="minorHAnsi"/>
          <w:szCs w:val="22"/>
        </w:rPr>
        <w:t>an efficient and effective funding system, with streamlined and transparent processes providing confidence and assurance to all parties.</w:t>
      </w:r>
    </w:p>
    <w:p w14:paraId="45CF6E2A" w14:textId="18B8C711" w:rsidR="008F242D" w:rsidRDefault="008F242D" w:rsidP="00C81143">
      <w:pPr>
        <w:spacing w:line="240" w:lineRule="auto"/>
        <w:rPr>
          <w:rFonts w:cstheme="minorHAnsi"/>
          <w:szCs w:val="22"/>
        </w:rPr>
      </w:pPr>
      <w:r w:rsidRPr="008F242D">
        <w:rPr>
          <w:rFonts w:cstheme="minorHAnsi"/>
          <w:szCs w:val="22"/>
        </w:rPr>
        <w:t xml:space="preserve">This national consultation is undertaken in the context of a proposed new </w:t>
      </w:r>
      <w:r w:rsidR="00E150DF">
        <w:rPr>
          <w:rFonts w:cstheme="minorHAnsi"/>
          <w:szCs w:val="22"/>
        </w:rPr>
        <w:t>national strategy</w:t>
      </w:r>
      <w:r w:rsidRPr="008F242D">
        <w:rPr>
          <w:rFonts w:cstheme="minorHAnsi"/>
          <w:szCs w:val="22"/>
        </w:rPr>
        <w:t xml:space="preserve"> for health and medical research that considers the role of the Australian Government, industry and philanthropy in supporting research and innovation to improve health outcomes. The </w:t>
      </w:r>
      <w:r w:rsidR="00E150DF">
        <w:rPr>
          <w:rFonts w:cstheme="minorHAnsi"/>
          <w:szCs w:val="22"/>
        </w:rPr>
        <w:t>national strategy</w:t>
      </w:r>
      <w:r w:rsidRPr="008F242D">
        <w:rPr>
          <w:rFonts w:cstheme="minorHAnsi"/>
          <w:szCs w:val="22"/>
        </w:rPr>
        <w:t xml:space="preserve"> will consider how best to work alongside state and territory approaches, which could include collaboration on matters of common interest. This consultation also seeks to identify how funding bodies could best engage and coordinate with other key Australian Government investments</w:t>
      </w:r>
      <w:r w:rsidR="0092165D">
        <w:rPr>
          <w:rFonts w:cstheme="minorHAnsi"/>
          <w:szCs w:val="22"/>
        </w:rPr>
        <w:t>,</w:t>
      </w:r>
      <w:r w:rsidRPr="008F242D">
        <w:rPr>
          <w:rFonts w:cstheme="minorHAnsi"/>
          <w:szCs w:val="22"/>
        </w:rPr>
        <w:t xml:space="preserve"> such as the Australian Centre for Disease Control and the National Reconstruction Fund</w:t>
      </w:r>
      <w:r w:rsidR="0092165D">
        <w:rPr>
          <w:rFonts w:cstheme="minorHAnsi"/>
          <w:szCs w:val="22"/>
        </w:rPr>
        <w:t>,</w:t>
      </w:r>
      <w:r w:rsidRPr="008F242D">
        <w:rPr>
          <w:rFonts w:cstheme="minorHAnsi"/>
          <w:szCs w:val="22"/>
        </w:rPr>
        <w:t xml:space="preserve"> and broader revitalisation of Australia’s vision for science and research.</w:t>
      </w:r>
    </w:p>
    <w:p w14:paraId="2D9FC7B2" w14:textId="23CE8BA1" w:rsidR="00C81143" w:rsidRDefault="00C81143" w:rsidP="00C81143">
      <w:pPr>
        <w:spacing w:line="240" w:lineRule="auto"/>
        <w:rPr>
          <w:rFonts w:cstheme="minorHAnsi"/>
          <w:szCs w:val="22"/>
        </w:rPr>
      </w:pPr>
      <w:r>
        <w:rPr>
          <w:rFonts w:cstheme="minorHAnsi"/>
          <w:szCs w:val="22"/>
        </w:rPr>
        <w:t xml:space="preserve">We </w:t>
      </w:r>
      <w:r w:rsidRPr="001D0435">
        <w:rPr>
          <w:rFonts w:cstheme="minorHAnsi"/>
          <w:szCs w:val="22"/>
        </w:rPr>
        <w:t>will build</w:t>
      </w:r>
      <w:r w:rsidRPr="00447432">
        <w:rPr>
          <w:rFonts w:cstheme="minorHAnsi"/>
          <w:szCs w:val="22"/>
        </w:rPr>
        <w:t xml:space="preserve"> </w:t>
      </w:r>
      <w:r w:rsidRPr="001D0435">
        <w:rPr>
          <w:rFonts w:cstheme="minorHAnsi"/>
          <w:szCs w:val="22"/>
        </w:rPr>
        <w:t xml:space="preserve">on </w:t>
      </w:r>
      <w:r w:rsidR="00FA447C">
        <w:rPr>
          <w:rFonts w:cstheme="minorHAnsi"/>
          <w:szCs w:val="22"/>
        </w:rPr>
        <w:t xml:space="preserve">existing strengths </w:t>
      </w:r>
      <w:r w:rsidRPr="001D0435">
        <w:rPr>
          <w:rFonts w:cstheme="minorHAnsi"/>
          <w:szCs w:val="22"/>
        </w:rPr>
        <w:t>and ensur</w:t>
      </w:r>
      <w:r>
        <w:rPr>
          <w:rFonts w:cstheme="minorHAnsi"/>
          <w:szCs w:val="22"/>
        </w:rPr>
        <w:t>e</w:t>
      </w:r>
      <w:r w:rsidRPr="001D0435">
        <w:rPr>
          <w:rFonts w:cstheme="minorHAnsi"/>
          <w:szCs w:val="22"/>
        </w:rPr>
        <w:t xml:space="preserve"> any changes arising from this consultation will improve arrangements </w:t>
      </w:r>
      <w:r w:rsidR="00520DE9" w:rsidRPr="001D0435">
        <w:rPr>
          <w:rFonts w:cstheme="minorHAnsi"/>
          <w:szCs w:val="22"/>
        </w:rPr>
        <w:t>for</w:t>
      </w:r>
      <w:r w:rsidR="00520DE9">
        <w:rPr>
          <w:rFonts w:cstheme="minorHAnsi"/>
          <w:szCs w:val="22"/>
        </w:rPr>
        <w:t xml:space="preserve"> the</w:t>
      </w:r>
      <w:r w:rsidR="00FA447C">
        <w:rPr>
          <w:rFonts w:cstheme="minorHAnsi"/>
          <w:szCs w:val="22"/>
        </w:rPr>
        <w:t xml:space="preserve"> two</w:t>
      </w:r>
      <w:r>
        <w:rPr>
          <w:rFonts w:cstheme="minorHAnsi"/>
          <w:szCs w:val="22"/>
        </w:rPr>
        <w:t xml:space="preserve"> funds. It is important to support a flourishing ecosystem and talented Australian researchers to build knowledge and capability in both the research and health systems</w:t>
      </w:r>
      <w:r w:rsidR="00FA447C">
        <w:rPr>
          <w:rFonts w:cstheme="minorHAnsi"/>
          <w:szCs w:val="22"/>
        </w:rPr>
        <w:t xml:space="preserve"> </w:t>
      </w:r>
      <w:r>
        <w:rPr>
          <w:rFonts w:cstheme="minorHAnsi"/>
          <w:szCs w:val="22"/>
        </w:rPr>
        <w:t xml:space="preserve">to generate meaningful improvements in the health and prosperity of the Australian community. </w:t>
      </w:r>
    </w:p>
    <w:p w14:paraId="29973FCB" w14:textId="2A3E2A09" w:rsidR="00F4526E" w:rsidRDefault="00BB2A34" w:rsidP="009822B8">
      <w:pPr>
        <w:spacing w:line="240" w:lineRule="auto"/>
        <w:rPr>
          <w:rFonts w:cstheme="minorHAnsi"/>
          <w:szCs w:val="22"/>
        </w:rPr>
      </w:pPr>
      <w:r>
        <w:rPr>
          <w:rFonts w:cstheme="minorHAnsi"/>
          <w:szCs w:val="22"/>
        </w:rPr>
        <w:t xml:space="preserve">We </w:t>
      </w:r>
      <w:r w:rsidR="009822B8" w:rsidRPr="00BB39F2">
        <w:rPr>
          <w:rFonts w:cstheme="minorHAnsi"/>
          <w:szCs w:val="22"/>
        </w:rPr>
        <w:t xml:space="preserve">hope you share </w:t>
      </w:r>
      <w:r>
        <w:rPr>
          <w:rFonts w:cstheme="minorHAnsi"/>
          <w:szCs w:val="22"/>
        </w:rPr>
        <w:t>our</w:t>
      </w:r>
      <w:r w:rsidRPr="00BB39F2">
        <w:rPr>
          <w:rFonts w:cstheme="minorHAnsi"/>
          <w:szCs w:val="22"/>
        </w:rPr>
        <w:t xml:space="preserve"> </w:t>
      </w:r>
      <w:r w:rsidR="009822B8" w:rsidRPr="00BB39F2">
        <w:rPr>
          <w:rFonts w:cstheme="minorHAnsi"/>
          <w:szCs w:val="22"/>
        </w:rPr>
        <w:t xml:space="preserve">excitement </w:t>
      </w:r>
      <w:r w:rsidR="00F4526E">
        <w:rPr>
          <w:rFonts w:cstheme="minorHAnsi"/>
          <w:szCs w:val="22"/>
        </w:rPr>
        <w:t>at</w:t>
      </w:r>
      <w:r w:rsidR="009822B8" w:rsidRPr="00BB39F2">
        <w:rPr>
          <w:rFonts w:cstheme="minorHAnsi"/>
          <w:szCs w:val="22"/>
        </w:rPr>
        <w:t xml:space="preserve"> </w:t>
      </w:r>
      <w:r w:rsidR="00EC1D0E">
        <w:rPr>
          <w:rFonts w:cstheme="minorHAnsi"/>
          <w:szCs w:val="22"/>
        </w:rPr>
        <w:t>this</w:t>
      </w:r>
      <w:r w:rsidR="00EC1D0E" w:rsidRPr="00BB39F2">
        <w:rPr>
          <w:rFonts w:cstheme="minorHAnsi"/>
          <w:szCs w:val="22"/>
        </w:rPr>
        <w:t xml:space="preserve"> </w:t>
      </w:r>
      <w:r w:rsidR="009822B8" w:rsidRPr="00BB39F2">
        <w:rPr>
          <w:rFonts w:cstheme="minorHAnsi"/>
          <w:szCs w:val="22"/>
        </w:rPr>
        <w:t>opportunity</w:t>
      </w:r>
      <w:r w:rsidR="00F4526E">
        <w:rPr>
          <w:rFonts w:cstheme="minorHAnsi"/>
          <w:szCs w:val="22"/>
        </w:rPr>
        <w:t xml:space="preserve"> </w:t>
      </w:r>
      <w:r w:rsidR="004D567D">
        <w:rPr>
          <w:rFonts w:cstheme="minorHAnsi"/>
          <w:szCs w:val="22"/>
        </w:rPr>
        <w:t xml:space="preserve">to ensure the </w:t>
      </w:r>
      <w:r w:rsidR="00FB7A89">
        <w:rPr>
          <w:rFonts w:cstheme="minorHAnsi"/>
          <w:szCs w:val="22"/>
        </w:rPr>
        <w:t xml:space="preserve">MRFF </w:t>
      </w:r>
      <w:r w:rsidR="00613598">
        <w:rPr>
          <w:rFonts w:cstheme="minorHAnsi"/>
          <w:szCs w:val="22"/>
        </w:rPr>
        <w:t xml:space="preserve">and NHMRC’s MREA </w:t>
      </w:r>
      <w:r w:rsidR="004D567D">
        <w:rPr>
          <w:rFonts w:cstheme="minorHAnsi"/>
          <w:szCs w:val="22"/>
        </w:rPr>
        <w:t xml:space="preserve">deliver </w:t>
      </w:r>
      <w:r w:rsidR="00DE79BC">
        <w:rPr>
          <w:rFonts w:cstheme="minorHAnsi"/>
          <w:szCs w:val="22"/>
        </w:rPr>
        <w:t>the greatest benefit</w:t>
      </w:r>
      <w:r w:rsidR="004D567D">
        <w:rPr>
          <w:rFonts w:cstheme="minorHAnsi"/>
          <w:szCs w:val="22"/>
        </w:rPr>
        <w:t xml:space="preserve"> to </w:t>
      </w:r>
      <w:r w:rsidR="00F4526E">
        <w:rPr>
          <w:rFonts w:cstheme="minorHAnsi"/>
          <w:szCs w:val="22"/>
        </w:rPr>
        <w:t>our Australian</w:t>
      </w:r>
      <w:r w:rsidR="004D567D">
        <w:rPr>
          <w:rFonts w:cstheme="minorHAnsi"/>
          <w:szCs w:val="22"/>
        </w:rPr>
        <w:t xml:space="preserve"> community</w:t>
      </w:r>
      <w:r w:rsidR="00F4526E">
        <w:rPr>
          <w:rFonts w:cstheme="minorHAnsi"/>
          <w:szCs w:val="22"/>
        </w:rPr>
        <w:t>.</w:t>
      </w:r>
    </w:p>
    <w:p w14:paraId="3425CC0F" w14:textId="2DDF6B98" w:rsidR="009822B8" w:rsidRPr="009822B8" w:rsidRDefault="00516287" w:rsidP="00516287">
      <w:pPr>
        <w:pStyle w:val="NoSpacing"/>
      </w:pPr>
      <w:r>
        <w:rPr>
          <w:noProof/>
        </w:rPr>
        <mc:AlternateContent>
          <mc:Choice Requires="wps">
            <w:drawing>
              <wp:anchor distT="45720" distB="45720" distL="114300" distR="114300" simplePos="0" relativeHeight="251686914" behindDoc="0" locked="0" layoutInCell="1" allowOverlap="1" wp14:anchorId="463BBB16" wp14:editId="2D4B041F">
                <wp:simplePos x="0" y="0"/>
                <wp:positionH relativeFrom="page">
                  <wp:posOffset>5124450</wp:posOffset>
                </wp:positionH>
                <wp:positionV relativeFrom="paragraph">
                  <wp:posOffset>1506220</wp:posOffset>
                </wp:positionV>
                <wp:extent cx="1492250" cy="1404620"/>
                <wp:effectExtent l="0" t="0" r="0" b="0"/>
                <wp:wrapSquare wrapText="bothSides"/>
                <wp:docPr id="1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2250" cy="1404620"/>
                        </a:xfrm>
                        <a:prstGeom prst="rect">
                          <a:avLst/>
                        </a:prstGeom>
                        <a:solidFill>
                          <a:srgbClr val="FFFFFF"/>
                        </a:solidFill>
                        <a:ln w="9525">
                          <a:noFill/>
                          <a:miter lim="800000"/>
                          <a:headEnd/>
                          <a:tailEnd/>
                        </a:ln>
                      </wps:spPr>
                      <wps:txbx>
                        <w:txbxContent>
                          <w:p w14:paraId="65580B37" w14:textId="769D5B1D" w:rsidR="00F77DA2" w:rsidRPr="00792BBB" w:rsidRDefault="00F77DA2" w:rsidP="00F77DA2">
                            <w:pPr>
                              <w:spacing w:after="0"/>
                              <w:rPr>
                                <w:b/>
                                <w:bCs/>
                                <w:sz w:val="16"/>
                                <w:szCs w:val="18"/>
                              </w:rPr>
                            </w:pPr>
                            <w:r w:rsidRPr="00792BBB">
                              <w:rPr>
                                <w:b/>
                                <w:bCs/>
                                <w:sz w:val="16"/>
                                <w:szCs w:val="18"/>
                              </w:rPr>
                              <w:t xml:space="preserve">Hon </w:t>
                            </w:r>
                            <w:r>
                              <w:rPr>
                                <w:b/>
                                <w:bCs/>
                                <w:sz w:val="16"/>
                                <w:szCs w:val="18"/>
                              </w:rPr>
                              <w:t>Ged Kearney</w:t>
                            </w:r>
                            <w:r w:rsidRPr="00792BBB">
                              <w:rPr>
                                <w:b/>
                                <w:bCs/>
                                <w:sz w:val="16"/>
                                <w:szCs w:val="18"/>
                              </w:rPr>
                              <w:t xml:space="preserve"> MP </w:t>
                            </w:r>
                          </w:p>
                          <w:p w14:paraId="7DB32D98" w14:textId="7E059714" w:rsidR="00F77DA2" w:rsidRPr="00792BBB" w:rsidRDefault="00F77DA2" w:rsidP="00F77DA2">
                            <w:pPr>
                              <w:spacing w:after="0"/>
                              <w:rPr>
                                <w:b/>
                                <w:bCs/>
                                <w:sz w:val="16"/>
                                <w:szCs w:val="18"/>
                              </w:rPr>
                            </w:pPr>
                            <w:r>
                              <w:rPr>
                                <w:b/>
                                <w:bCs/>
                                <w:sz w:val="16"/>
                                <w:szCs w:val="18"/>
                              </w:rPr>
                              <w:t xml:space="preserve">Assistant </w:t>
                            </w:r>
                            <w:r w:rsidRPr="00792BBB">
                              <w:rPr>
                                <w:b/>
                                <w:bCs/>
                                <w:sz w:val="16"/>
                                <w:szCs w:val="18"/>
                              </w:rPr>
                              <w:t>Minister for Health and Aged Care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63BBB16" id="_x0000_t202" coordsize="21600,21600" o:spt="202" path="m,l,21600r21600,l21600,xe">
                <v:stroke joinstyle="miter"/>
                <v:path gradientshapeok="t" o:connecttype="rect"/>
              </v:shapetype>
              <v:shape id="Text Box 2" o:spid="_x0000_s1026" type="#_x0000_t202" alt="&quot;&quot;" style="position:absolute;margin-left:403.5pt;margin-top:118.6pt;width:117.5pt;height:110.6pt;z-index:251686914;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" stroked="f">
                <v:textbox style="mso-fit-shape-to-text:t">
                  <w:txbxContent>
                    <w:p w14:paraId="65580B37" w14:textId="769D5B1D" w:rsidR="00F77DA2" w:rsidRPr="00792BBB" w:rsidRDefault="00F77DA2" w:rsidP="00F77DA2">
                      <w:pPr>
                        <w:spacing w:after="0"/>
                        <w:rPr>
                          <w:b/>
                          <w:bCs/>
                          <w:sz w:val="16"/>
                          <w:szCs w:val="18"/>
                        </w:rPr>
                      </w:pPr>
                      <w:r w:rsidRPr="00792BBB">
                        <w:rPr>
                          <w:b/>
                          <w:bCs/>
                          <w:sz w:val="16"/>
                          <w:szCs w:val="18"/>
                        </w:rPr>
                        <w:t xml:space="preserve">Hon </w:t>
                      </w:r>
                      <w:r>
                        <w:rPr>
                          <w:b/>
                          <w:bCs/>
                          <w:sz w:val="16"/>
                          <w:szCs w:val="18"/>
                        </w:rPr>
                        <w:t>Ged Kearney</w:t>
                      </w:r>
                      <w:r w:rsidRPr="00792BBB">
                        <w:rPr>
                          <w:b/>
                          <w:bCs/>
                          <w:sz w:val="16"/>
                          <w:szCs w:val="18"/>
                        </w:rPr>
                        <w:t xml:space="preserve"> MP </w:t>
                      </w:r>
                    </w:p>
                    <w:p w14:paraId="7DB32D98" w14:textId="7E059714" w:rsidR="00F77DA2" w:rsidRPr="00792BBB" w:rsidRDefault="00F77DA2" w:rsidP="00F77DA2">
                      <w:pPr>
                        <w:spacing w:after="0"/>
                        <w:rPr>
                          <w:b/>
                          <w:bCs/>
                          <w:sz w:val="16"/>
                          <w:szCs w:val="18"/>
                        </w:rPr>
                      </w:pPr>
                      <w:r>
                        <w:rPr>
                          <w:b/>
                          <w:bCs/>
                          <w:sz w:val="16"/>
                          <w:szCs w:val="18"/>
                        </w:rPr>
                        <w:t xml:space="preserve">Assistant </w:t>
                      </w:r>
                      <w:r w:rsidRPr="00792BBB">
                        <w:rPr>
                          <w:b/>
                          <w:bCs/>
                          <w:sz w:val="16"/>
                          <w:szCs w:val="18"/>
                        </w:rPr>
                        <w:t>Minister for Health and Aged Care</w:t>
                      </w:r>
                    </w:p>
                  </w:txbxContent>
                </v:textbox>
                <w10:wrap type="square" anchorx="page"/>
              </v:shape>
            </w:pict>
          </mc:Fallback>
        </mc:AlternateContent>
      </w:r>
      <w:r>
        <w:rPr>
          <w:noProof/>
        </w:rPr>
        <mc:AlternateContent>
          <mc:Choice Requires="wps">
            <w:drawing>
              <wp:anchor distT="45720" distB="45720" distL="114300" distR="114300" simplePos="0" relativeHeight="251684866" behindDoc="0" locked="0" layoutInCell="1" allowOverlap="1" wp14:anchorId="6383E1A9" wp14:editId="31E9F6C6">
                <wp:simplePos x="0" y="0"/>
                <wp:positionH relativeFrom="column">
                  <wp:posOffset>-89535</wp:posOffset>
                </wp:positionH>
                <wp:positionV relativeFrom="paragraph">
                  <wp:posOffset>1494155</wp:posOffset>
                </wp:positionV>
                <wp:extent cx="2360930" cy="1404620"/>
                <wp:effectExtent l="0" t="0" r="8890" b="0"/>
                <wp:wrapSquare wrapText="bothSides"/>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3C2C7A17" w14:textId="02ED7EC9" w:rsidR="00792BBB" w:rsidRPr="00792BBB" w:rsidRDefault="00792BBB" w:rsidP="00792BBB">
                            <w:pPr>
                              <w:spacing w:after="0"/>
                              <w:rPr>
                                <w:b/>
                                <w:bCs/>
                                <w:sz w:val="16"/>
                                <w:szCs w:val="18"/>
                              </w:rPr>
                            </w:pPr>
                            <w:r w:rsidRPr="00792BBB">
                              <w:rPr>
                                <w:b/>
                                <w:bCs/>
                                <w:sz w:val="16"/>
                                <w:szCs w:val="18"/>
                              </w:rPr>
                              <w:t xml:space="preserve">Hon Mark Butler MP </w:t>
                            </w:r>
                          </w:p>
                          <w:p w14:paraId="6C259F03" w14:textId="6F612620" w:rsidR="00792BBB" w:rsidRPr="00792BBB" w:rsidRDefault="00792BBB" w:rsidP="00792BBB">
                            <w:pPr>
                              <w:spacing w:after="0"/>
                              <w:rPr>
                                <w:b/>
                                <w:bCs/>
                                <w:sz w:val="16"/>
                                <w:szCs w:val="18"/>
                              </w:rPr>
                            </w:pPr>
                            <w:r w:rsidRPr="00792BBB">
                              <w:rPr>
                                <w:b/>
                                <w:bCs/>
                                <w:sz w:val="16"/>
                                <w:szCs w:val="18"/>
                              </w:rPr>
                              <w:t>Minister for Health and Aged Care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6383E1A9" id="_x0000_s1027" type="#_x0000_t202" alt="&quot;&quot;" style="position:absolute;margin-left:-7.05pt;margin-top:117.65pt;width:185.9pt;height:110.6pt;z-index:25168486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" stroked="f">
                <v:textbox style="mso-fit-shape-to-text:t">
                  <w:txbxContent>
                    <w:p w14:paraId="3C2C7A17" w14:textId="02ED7EC9" w:rsidR="00792BBB" w:rsidRPr="00792BBB" w:rsidRDefault="00792BBB" w:rsidP="00792BBB">
                      <w:pPr>
                        <w:spacing w:after="0"/>
                        <w:rPr>
                          <w:b/>
                          <w:bCs/>
                          <w:sz w:val="16"/>
                          <w:szCs w:val="18"/>
                        </w:rPr>
                      </w:pPr>
                      <w:r w:rsidRPr="00792BBB">
                        <w:rPr>
                          <w:b/>
                          <w:bCs/>
                          <w:sz w:val="16"/>
                          <w:szCs w:val="18"/>
                        </w:rPr>
                        <w:t xml:space="preserve">Hon Mark Butler MP </w:t>
                      </w:r>
                    </w:p>
                    <w:p w14:paraId="6C259F03" w14:textId="6F612620" w:rsidR="00792BBB" w:rsidRPr="00792BBB" w:rsidRDefault="00792BBB" w:rsidP="00792BBB">
                      <w:pPr>
                        <w:spacing w:after="0"/>
                        <w:rPr>
                          <w:b/>
                          <w:bCs/>
                          <w:sz w:val="16"/>
                          <w:szCs w:val="18"/>
                        </w:rPr>
                      </w:pPr>
                      <w:r w:rsidRPr="00792BBB">
                        <w:rPr>
                          <w:b/>
                          <w:bCs/>
                          <w:sz w:val="16"/>
                          <w:szCs w:val="18"/>
                        </w:rPr>
                        <w:t>Minister for Health and Aged Care</w:t>
                      </w:r>
                    </w:p>
                  </w:txbxContent>
                </v:textbox>
                <w10:wrap type="square"/>
              </v:shape>
            </w:pict>
          </mc:Fallback>
        </mc:AlternateContent>
      </w:r>
      <w:r w:rsidR="00792BBB">
        <w:rPr>
          <w:noProof/>
        </w:rPr>
        <w:drawing>
          <wp:inline distT="0" distB="0" distL="0" distR="0" wp14:anchorId="2CC4F13B" wp14:editId="5CFEA348">
            <wp:extent cx="1037590" cy="1434494"/>
            <wp:effectExtent l="0" t="0" r="0" b="0"/>
            <wp:docPr id="4" name="Picture 4" descr="The Hon Mark Butler MP - Minister for Health and Aged Car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he Hon Mark Butler MP - Minister for Health and Aged Care&#10;"/>
                    <pic:cNvPicPr/>
                  </pic:nvPicPr>
                  <pic:blipFill rotWithShape="1">
                    <a:blip r:embed="rId13" cstate="print">
                      <a:extLst>
                        <a:ext uri="{28A0092B-C50C-407E-A947-70E740481C1C}">
                          <a14:useLocalDpi xmlns:a14="http://schemas.microsoft.com/office/drawing/2010/main" val="0"/>
                        </a:ext>
                      </a:extLst>
                    </a:blip>
                    <a:srcRect t="3264" b="4567"/>
                    <a:stretch/>
                  </pic:blipFill>
                  <pic:spPr bwMode="auto">
                    <a:xfrm>
                      <a:off x="0" y="0"/>
                      <a:ext cx="1038013" cy="1435079"/>
                    </a:xfrm>
                    <a:prstGeom prst="rect">
                      <a:avLst/>
                    </a:prstGeom>
                    <a:ln>
                      <a:noFill/>
                    </a:ln>
                    <a:extLst>
                      <a:ext uri="{53640926-AAD7-44D8-BBD7-CCE9431645EC}">
                        <a14:shadowObscured xmlns:a14="http://schemas.microsoft.com/office/drawing/2010/main"/>
                      </a:ext>
                    </a:extLst>
                  </pic:spPr>
                </pic:pic>
              </a:graphicData>
            </a:graphic>
          </wp:inline>
        </w:drawing>
      </w:r>
      <w:r w:rsidR="00F77DA2">
        <w:tab/>
      </w:r>
      <w:r w:rsidR="00F77DA2">
        <w:tab/>
      </w:r>
      <w:r w:rsidR="00376B5D">
        <w:tab/>
      </w:r>
      <w:r w:rsidR="00F77DA2">
        <w:tab/>
      </w:r>
      <w:r w:rsidR="00F77DA2">
        <w:tab/>
      </w:r>
      <w:r w:rsidR="00376B5D">
        <w:tab/>
      </w:r>
      <w:r w:rsidR="00376B5D">
        <w:tab/>
      </w:r>
      <w:r w:rsidR="00376B5D">
        <w:tab/>
      </w:r>
      <w:r w:rsidR="00376B5D">
        <w:rPr>
          <w:noProof/>
        </w:rPr>
        <w:drawing>
          <wp:inline distT="0" distB="0" distL="0" distR="0" wp14:anchorId="5DF8B1F3" wp14:editId="69248230">
            <wp:extent cx="1036800" cy="1431937"/>
            <wp:effectExtent l="0" t="0" r="0" b="0"/>
            <wp:docPr id="9" name="Picture 9" descr="Hon Ged Kearney MP &#10;Assistant Minister for Health and Aged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Hon Ged Kearney MP &#10;Assistant Minister for Health and Aged Care"/>
                    <pic:cNvPicPr/>
                  </pic:nvPicPr>
                  <pic:blipFill rotWithShape="1">
                    <a:blip r:embed="rId14" cstate="print">
                      <a:extLst>
                        <a:ext uri="{28A0092B-C50C-407E-A947-70E740481C1C}">
                          <a14:useLocalDpi xmlns:a14="http://schemas.microsoft.com/office/drawing/2010/main" val="0"/>
                        </a:ext>
                      </a:extLst>
                    </a:blip>
                    <a:srcRect l="5444" r="5473"/>
                    <a:stretch/>
                  </pic:blipFill>
                  <pic:spPr bwMode="auto">
                    <a:xfrm>
                      <a:off x="0" y="0"/>
                      <a:ext cx="1036800" cy="1431937"/>
                    </a:xfrm>
                    <a:prstGeom prst="rect">
                      <a:avLst/>
                    </a:prstGeom>
                    <a:ln>
                      <a:noFill/>
                    </a:ln>
                    <a:extLst>
                      <a:ext uri="{53640926-AAD7-44D8-BBD7-CCE9431645EC}">
                        <a14:shadowObscured xmlns:a14="http://schemas.microsoft.com/office/drawing/2010/main"/>
                      </a:ext>
                    </a:extLst>
                  </pic:spPr>
                </pic:pic>
              </a:graphicData>
            </a:graphic>
          </wp:inline>
        </w:drawing>
      </w:r>
      <w:r w:rsidR="00376B5D">
        <w:tab/>
      </w:r>
      <w:r w:rsidR="009822B8">
        <w:br w:type="page"/>
      </w:r>
    </w:p>
    <w:bookmarkStart w:id="1" w:name="_Toc134021640" w:displacedByCustomXml="next"/>
    <w:sdt>
      <w:sdtPr>
        <w:rPr>
          <w:rFonts w:eastAsiaTheme="minorHAnsi" w:cs="Times New Roman"/>
          <w:color w:val="auto"/>
          <w:sz w:val="22"/>
          <w:szCs w:val="24"/>
        </w:rPr>
        <w:id w:val="-1414087732"/>
        <w:docPartObj>
          <w:docPartGallery w:val="Table of Contents"/>
          <w:docPartUnique/>
        </w:docPartObj>
      </w:sdtPr>
      <w:sdtEndPr>
        <w:rPr>
          <w:b/>
          <w:bCs/>
          <w:noProof/>
        </w:rPr>
      </w:sdtEndPr>
      <w:sdtContent>
        <w:p w14:paraId="25CEA7B8" w14:textId="4B0D3C9F" w:rsidR="00C71436" w:rsidRDefault="00C71436" w:rsidP="00C71436">
          <w:pPr>
            <w:pStyle w:val="Heading1"/>
          </w:pPr>
          <w:r>
            <w:t>Contents</w:t>
          </w:r>
          <w:bookmarkEnd w:id="1"/>
        </w:p>
        <w:p w14:paraId="736C3E4A" w14:textId="03610BE6" w:rsidR="004C5DED" w:rsidRDefault="00C71436" w:rsidP="004C5DED">
          <w:pPr>
            <w:pStyle w:val="TOC1"/>
            <w:rPr>
              <w:rFonts w:asciiTheme="minorHAnsi" w:eastAsiaTheme="minorEastAsia" w:hAnsiTheme="minorHAnsi" w:cstheme="minorBidi"/>
              <w:szCs w:val="22"/>
              <w:lang w:eastAsia="en-AU"/>
            </w:rPr>
          </w:pPr>
          <w:r>
            <w:rPr>
              <w:noProof w:val="0"/>
            </w:rPr>
            <w:fldChar w:fldCharType="begin"/>
          </w:r>
          <w:r>
            <w:instrText xml:space="preserve"> TOC \o "1-3" \h \z \u </w:instrText>
          </w:r>
          <w:r>
            <w:rPr>
              <w:noProof w:val="0"/>
            </w:rPr>
            <w:fldChar w:fldCharType="separate"/>
          </w:r>
        </w:p>
        <w:p w14:paraId="533398C5" w14:textId="28F04221" w:rsidR="004C5DED" w:rsidRDefault="00915CFF" w:rsidP="004C5DED">
          <w:pPr>
            <w:pStyle w:val="TOC1"/>
            <w:rPr>
              <w:rFonts w:asciiTheme="minorHAnsi" w:eastAsiaTheme="minorEastAsia" w:hAnsiTheme="minorHAnsi" w:cstheme="minorBidi"/>
              <w:szCs w:val="22"/>
              <w:lang w:eastAsia="en-AU"/>
            </w:rPr>
          </w:pPr>
          <w:hyperlink w:anchor="_Toc134021641" w:history="1">
            <w:r w:rsidR="004C5DED" w:rsidRPr="00686578">
              <w:rPr>
                <w:rStyle w:val="Hyperlink"/>
              </w:rPr>
              <w:t>Purpose</w:t>
            </w:r>
            <w:r w:rsidR="004C5DED">
              <w:rPr>
                <w:webHidden/>
              </w:rPr>
              <w:tab/>
            </w:r>
            <w:r w:rsidR="004C5DED">
              <w:rPr>
                <w:webHidden/>
              </w:rPr>
              <w:fldChar w:fldCharType="begin"/>
            </w:r>
            <w:r w:rsidR="004C5DED">
              <w:rPr>
                <w:webHidden/>
              </w:rPr>
              <w:instrText xml:space="preserve"> PAGEREF _Toc134021641 \h </w:instrText>
            </w:r>
            <w:r w:rsidR="004C5DED">
              <w:rPr>
                <w:webHidden/>
              </w:rPr>
            </w:r>
            <w:r w:rsidR="004C5DED">
              <w:rPr>
                <w:webHidden/>
              </w:rPr>
              <w:fldChar w:fldCharType="separate"/>
            </w:r>
            <w:r w:rsidR="00382F02">
              <w:rPr>
                <w:webHidden/>
              </w:rPr>
              <w:t>6</w:t>
            </w:r>
            <w:r w:rsidR="004C5DED">
              <w:rPr>
                <w:webHidden/>
              </w:rPr>
              <w:fldChar w:fldCharType="end"/>
            </w:r>
          </w:hyperlink>
        </w:p>
        <w:p w14:paraId="7D78AD35" w14:textId="49E9B374" w:rsidR="004C5DED" w:rsidRPr="004C5DED" w:rsidRDefault="00915CFF" w:rsidP="004C5DED">
          <w:pPr>
            <w:pStyle w:val="TOC1"/>
            <w:rPr>
              <w:rFonts w:asciiTheme="minorHAnsi" w:eastAsiaTheme="minorEastAsia" w:hAnsiTheme="minorHAnsi" w:cstheme="minorBidi"/>
              <w:szCs w:val="22"/>
              <w:lang w:eastAsia="en-AU"/>
            </w:rPr>
          </w:pPr>
          <w:hyperlink w:anchor="_Toc134021642" w:history="1">
            <w:r w:rsidR="004C5DED" w:rsidRPr="004C5DED">
              <w:rPr>
                <w:rStyle w:val="Hyperlink"/>
              </w:rPr>
              <w:t>Context</w:t>
            </w:r>
            <w:r w:rsidR="004C5DED" w:rsidRPr="004C5DED">
              <w:rPr>
                <w:webHidden/>
              </w:rPr>
              <w:tab/>
            </w:r>
            <w:r w:rsidR="004C5DED" w:rsidRPr="004C5DED">
              <w:rPr>
                <w:webHidden/>
              </w:rPr>
              <w:fldChar w:fldCharType="begin"/>
            </w:r>
            <w:r w:rsidR="004C5DED" w:rsidRPr="004C5DED">
              <w:rPr>
                <w:webHidden/>
              </w:rPr>
              <w:instrText xml:space="preserve"> PAGEREF _Toc134021642 \h </w:instrText>
            </w:r>
            <w:r w:rsidR="004C5DED" w:rsidRPr="004C5DED">
              <w:rPr>
                <w:webHidden/>
              </w:rPr>
            </w:r>
            <w:r w:rsidR="004C5DED" w:rsidRPr="004C5DED">
              <w:rPr>
                <w:webHidden/>
              </w:rPr>
              <w:fldChar w:fldCharType="separate"/>
            </w:r>
            <w:r w:rsidR="00382F02">
              <w:rPr>
                <w:webHidden/>
              </w:rPr>
              <w:t>8</w:t>
            </w:r>
            <w:r w:rsidR="004C5DED" w:rsidRPr="004C5DED">
              <w:rPr>
                <w:webHidden/>
              </w:rPr>
              <w:fldChar w:fldCharType="end"/>
            </w:r>
          </w:hyperlink>
        </w:p>
        <w:p w14:paraId="1999BCD2" w14:textId="1EE5E186" w:rsidR="004C5DED" w:rsidRDefault="00915CFF" w:rsidP="004C5DED">
          <w:pPr>
            <w:pStyle w:val="TOC1"/>
            <w:rPr>
              <w:rFonts w:asciiTheme="minorHAnsi" w:eastAsiaTheme="minorEastAsia" w:hAnsiTheme="minorHAnsi" w:cstheme="minorBidi"/>
              <w:szCs w:val="22"/>
              <w:lang w:eastAsia="en-AU"/>
            </w:rPr>
          </w:pPr>
          <w:hyperlink w:anchor="_Toc134021643" w:history="1">
            <w:r w:rsidR="004C5DED" w:rsidRPr="00686578">
              <w:rPr>
                <w:rStyle w:val="Hyperlink"/>
              </w:rPr>
              <w:t>Outcomes to be achieved through reform</w:t>
            </w:r>
            <w:r w:rsidR="004C5DED">
              <w:rPr>
                <w:webHidden/>
              </w:rPr>
              <w:tab/>
            </w:r>
            <w:r w:rsidR="004C5DED">
              <w:rPr>
                <w:webHidden/>
              </w:rPr>
              <w:fldChar w:fldCharType="begin"/>
            </w:r>
            <w:r w:rsidR="004C5DED">
              <w:rPr>
                <w:webHidden/>
              </w:rPr>
              <w:instrText xml:space="preserve"> PAGEREF _Toc134021643 \h </w:instrText>
            </w:r>
            <w:r w:rsidR="004C5DED">
              <w:rPr>
                <w:webHidden/>
              </w:rPr>
            </w:r>
            <w:r w:rsidR="004C5DED">
              <w:rPr>
                <w:webHidden/>
              </w:rPr>
              <w:fldChar w:fldCharType="separate"/>
            </w:r>
            <w:r w:rsidR="00382F02">
              <w:rPr>
                <w:webHidden/>
              </w:rPr>
              <w:t>10</w:t>
            </w:r>
            <w:r w:rsidR="004C5DED">
              <w:rPr>
                <w:webHidden/>
              </w:rPr>
              <w:fldChar w:fldCharType="end"/>
            </w:r>
          </w:hyperlink>
        </w:p>
        <w:p w14:paraId="39ED93CA" w14:textId="3E523D23" w:rsidR="004C5DED" w:rsidRDefault="00915CFF" w:rsidP="004C5DED">
          <w:pPr>
            <w:pStyle w:val="TOC2"/>
            <w:rPr>
              <w:rFonts w:asciiTheme="minorHAnsi" w:eastAsiaTheme="minorEastAsia" w:hAnsiTheme="minorHAnsi" w:cstheme="minorBidi"/>
              <w:szCs w:val="22"/>
              <w:lang w:eastAsia="en-AU"/>
            </w:rPr>
          </w:pPr>
          <w:hyperlink w:anchor="_Toc134021644" w:history="1">
            <w:r w:rsidR="004C5DED" w:rsidRPr="00686578">
              <w:rPr>
                <w:rStyle w:val="Hyperlink"/>
              </w:rPr>
              <w:t>Principles for consultation</w:t>
            </w:r>
            <w:r w:rsidR="004C5DED">
              <w:rPr>
                <w:webHidden/>
              </w:rPr>
              <w:tab/>
            </w:r>
            <w:r w:rsidR="004C5DED">
              <w:rPr>
                <w:webHidden/>
              </w:rPr>
              <w:fldChar w:fldCharType="begin"/>
            </w:r>
            <w:r w:rsidR="004C5DED">
              <w:rPr>
                <w:webHidden/>
              </w:rPr>
              <w:instrText xml:space="preserve"> PAGEREF _Toc134021644 \h </w:instrText>
            </w:r>
            <w:r w:rsidR="004C5DED">
              <w:rPr>
                <w:webHidden/>
              </w:rPr>
            </w:r>
            <w:r w:rsidR="004C5DED">
              <w:rPr>
                <w:webHidden/>
              </w:rPr>
              <w:fldChar w:fldCharType="separate"/>
            </w:r>
            <w:r w:rsidR="00382F02">
              <w:rPr>
                <w:webHidden/>
              </w:rPr>
              <w:t>10</w:t>
            </w:r>
            <w:r w:rsidR="004C5DED">
              <w:rPr>
                <w:webHidden/>
              </w:rPr>
              <w:fldChar w:fldCharType="end"/>
            </w:r>
          </w:hyperlink>
        </w:p>
        <w:p w14:paraId="6A4B7B81" w14:textId="1696719B" w:rsidR="004C5DED" w:rsidRDefault="00915CFF" w:rsidP="004C5DED">
          <w:pPr>
            <w:pStyle w:val="TOC2"/>
            <w:rPr>
              <w:rFonts w:asciiTheme="minorHAnsi" w:eastAsiaTheme="minorEastAsia" w:hAnsiTheme="minorHAnsi" w:cstheme="minorBidi"/>
              <w:szCs w:val="22"/>
              <w:lang w:eastAsia="en-AU"/>
            </w:rPr>
          </w:pPr>
          <w:hyperlink w:anchor="_Toc134021645" w:history="1">
            <w:r w:rsidR="004C5DED" w:rsidRPr="00686578">
              <w:rPr>
                <w:rStyle w:val="Hyperlink"/>
              </w:rPr>
              <w:t>Consultation approach</w:t>
            </w:r>
            <w:r w:rsidR="004C5DED">
              <w:rPr>
                <w:webHidden/>
              </w:rPr>
              <w:tab/>
            </w:r>
            <w:r w:rsidR="004C5DED">
              <w:rPr>
                <w:webHidden/>
              </w:rPr>
              <w:fldChar w:fldCharType="begin"/>
            </w:r>
            <w:r w:rsidR="004C5DED">
              <w:rPr>
                <w:webHidden/>
              </w:rPr>
              <w:instrText xml:space="preserve"> PAGEREF _Toc134021645 \h </w:instrText>
            </w:r>
            <w:r w:rsidR="004C5DED">
              <w:rPr>
                <w:webHidden/>
              </w:rPr>
            </w:r>
            <w:r w:rsidR="004C5DED">
              <w:rPr>
                <w:webHidden/>
              </w:rPr>
              <w:fldChar w:fldCharType="separate"/>
            </w:r>
            <w:r w:rsidR="00382F02">
              <w:rPr>
                <w:webHidden/>
              </w:rPr>
              <w:t>10</w:t>
            </w:r>
            <w:r w:rsidR="004C5DED">
              <w:rPr>
                <w:webHidden/>
              </w:rPr>
              <w:fldChar w:fldCharType="end"/>
            </w:r>
          </w:hyperlink>
        </w:p>
        <w:p w14:paraId="6CCDFCDF" w14:textId="11457B59" w:rsidR="004C5DED" w:rsidRDefault="00915CFF" w:rsidP="004C5DED">
          <w:pPr>
            <w:pStyle w:val="TOC1"/>
            <w:rPr>
              <w:rFonts w:asciiTheme="minorHAnsi" w:eastAsiaTheme="minorEastAsia" w:hAnsiTheme="minorHAnsi" w:cstheme="minorBidi"/>
              <w:szCs w:val="22"/>
              <w:lang w:eastAsia="en-AU"/>
            </w:rPr>
          </w:pPr>
          <w:hyperlink w:anchor="_Toc134021646" w:history="1">
            <w:r w:rsidR="004C5DED" w:rsidRPr="00686578">
              <w:rPr>
                <w:rStyle w:val="Hyperlink"/>
              </w:rPr>
              <w:t>Models for reform</w:t>
            </w:r>
            <w:r w:rsidR="004C5DED">
              <w:rPr>
                <w:webHidden/>
              </w:rPr>
              <w:tab/>
            </w:r>
            <w:r w:rsidR="004C5DED">
              <w:rPr>
                <w:webHidden/>
              </w:rPr>
              <w:fldChar w:fldCharType="begin"/>
            </w:r>
            <w:r w:rsidR="004C5DED">
              <w:rPr>
                <w:webHidden/>
              </w:rPr>
              <w:instrText xml:space="preserve"> PAGEREF _Toc134021646 \h </w:instrText>
            </w:r>
            <w:r w:rsidR="004C5DED">
              <w:rPr>
                <w:webHidden/>
              </w:rPr>
            </w:r>
            <w:r w:rsidR="004C5DED">
              <w:rPr>
                <w:webHidden/>
              </w:rPr>
              <w:fldChar w:fldCharType="separate"/>
            </w:r>
            <w:r w:rsidR="00382F02">
              <w:rPr>
                <w:webHidden/>
              </w:rPr>
              <w:t>11</w:t>
            </w:r>
            <w:r w:rsidR="004C5DED">
              <w:rPr>
                <w:webHidden/>
              </w:rPr>
              <w:fldChar w:fldCharType="end"/>
            </w:r>
          </w:hyperlink>
        </w:p>
        <w:p w14:paraId="356ADE44" w14:textId="65510158" w:rsidR="004C5DED" w:rsidRDefault="00915CFF" w:rsidP="004C5DED">
          <w:pPr>
            <w:pStyle w:val="TOC2"/>
            <w:rPr>
              <w:rFonts w:asciiTheme="minorHAnsi" w:eastAsiaTheme="minorEastAsia" w:hAnsiTheme="minorHAnsi" w:cstheme="minorBidi"/>
              <w:szCs w:val="22"/>
              <w:lang w:eastAsia="en-AU"/>
            </w:rPr>
          </w:pPr>
          <w:hyperlink w:anchor="_Toc134021647" w:history="1">
            <w:r w:rsidR="004C5DED" w:rsidRPr="00686578">
              <w:rPr>
                <w:rStyle w:val="Hyperlink"/>
              </w:rPr>
              <w:t>Model 1: Better alignment through coordination</w:t>
            </w:r>
            <w:r w:rsidR="004C5DED">
              <w:rPr>
                <w:webHidden/>
              </w:rPr>
              <w:tab/>
            </w:r>
            <w:r w:rsidR="004C5DED">
              <w:rPr>
                <w:webHidden/>
              </w:rPr>
              <w:fldChar w:fldCharType="begin"/>
            </w:r>
            <w:r w:rsidR="004C5DED">
              <w:rPr>
                <w:webHidden/>
              </w:rPr>
              <w:instrText xml:space="preserve"> PAGEREF _Toc134021647 \h </w:instrText>
            </w:r>
            <w:r w:rsidR="004C5DED">
              <w:rPr>
                <w:webHidden/>
              </w:rPr>
            </w:r>
            <w:r w:rsidR="004C5DED">
              <w:rPr>
                <w:webHidden/>
              </w:rPr>
              <w:fldChar w:fldCharType="separate"/>
            </w:r>
            <w:r w:rsidR="00382F02">
              <w:rPr>
                <w:webHidden/>
              </w:rPr>
              <w:t>13</w:t>
            </w:r>
            <w:r w:rsidR="004C5DED">
              <w:rPr>
                <w:webHidden/>
              </w:rPr>
              <w:fldChar w:fldCharType="end"/>
            </w:r>
          </w:hyperlink>
        </w:p>
        <w:p w14:paraId="5FDD95DE" w14:textId="64AD3FEF"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48" w:history="1">
            <w:r w:rsidR="004C5DED" w:rsidRPr="00686578">
              <w:rPr>
                <w:rStyle w:val="Hyperlink"/>
                <w:noProof/>
              </w:rPr>
              <w:t>Overview</w:t>
            </w:r>
            <w:r w:rsidR="004C5DED">
              <w:rPr>
                <w:noProof/>
                <w:webHidden/>
              </w:rPr>
              <w:tab/>
            </w:r>
            <w:r w:rsidR="004C5DED">
              <w:rPr>
                <w:noProof/>
                <w:webHidden/>
              </w:rPr>
              <w:fldChar w:fldCharType="begin"/>
            </w:r>
            <w:r w:rsidR="004C5DED">
              <w:rPr>
                <w:noProof/>
                <w:webHidden/>
              </w:rPr>
              <w:instrText xml:space="preserve"> PAGEREF _Toc134021648 \h </w:instrText>
            </w:r>
            <w:r w:rsidR="004C5DED">
              <w:rPr>
                <w:noProof/>
                <w:webHidden/>
              </w:rPr>
            </w:r>
            <w:r w:rsidR="004C5DED">
              <w:rPr>
                <w:noProof/>
                <w:webHidden/>
              </w:rPr>
              <w:fldChar w:fldCharType="separate"/>
            </w:r>
            <w:r w:rsidR="00382F02">
              <w:rPr>
                <w:noProof/>
                <w:webHidden/>
              </w:rPr>
              <w:t>13</w:t>
            </w:r>
            <w:r w:rsidR="004C5DED">
              <w:rPr>
                <w:noProof/>
                <w:webHidden/>
              </w:rPr>
              <w:fldChar w:fldCharType="end"/>
            </w:r>
          </w:hyperlink>
        </w:p>
        <w:p w14:paraId="52CB4435" w14:textId="33E65BDE"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49" w:history="1">
            <w:r w:rsidR="004C5DED" w:rsidRPr="00686578">
              <w:rPr>
                <w:rStyle w:val="Hyperlink"/>
                <w:noProof/>
              </w:rPr>
              <w:t>Features</w:t>
            </w:r>
            <w:r w:rsidR="004C5DED">
              <w:rPr>
                <w:noProof/>
                <w:webHidden/>
              </w:rPr>
              <w:tab/>
            </w:r>
            <w:r w:rsidR="004C5DED">
              <w:rPr>
                <w:noProof/>
                <w:webHidden/>
              </w:rPr>
              <w:fldChar w:fldCharType="begin"/>
            </w:r>
            <w:r w:rsidR="004C5DED">
              <w:rPr>
                <w:noProof/>
                <w:webHidden/>
              </w:rPr>
              <w:instrText xml:space="preserve"> PAGEREF _Toc134021649 \h </w:instrText>
            </w:r>
            <w:r w:rsidR="004C5DED">
              <w:rPr>
                <w:noProof/>
                <w:webHidden/>
              </w:rPr>
            </w:r>
            <w:r w:rsidR="004C5DED">
              <w:rPr>
                <w:noProof/>
                <w:webHidden/>
              </w:rPr>
              <w:fldChar w:fldCharType="separate"/>
            </w:r>
            <w:r w:rsidR="00382F02">
              <w:rPr>
                <w:noProof/>
                <w:webHidden/>
              </w:rPr>
              <w:t>13</w:t>
            </w:r>
            <w:r w:rsidR="004C5DED">
              <w:rPr>
                <w:noProof/>
                <w:webHidden/>
              </w:rPr>
              <w:fldChar w:fldCharType="end"/>
            </w:r>
          </w:hyperlink>
        </w:p>
        <w:p w14:paraId="5B0487EF" w14:textId="6992AC77" w:rsidR="004C5DED" w:rsidRDefault="00915CFF" w:rsidP="004C5DED">
          <w:pPr>
            <w:pStyle w:val="TOC2"/>
            <w:rPr>
              <w:rFonts w:asciiTheme="minorHAnsi" w:eastAsiaTheme="minorEastAsia" w:hAnsiTheme="minorHAnsi" w:cstheme="minorBidi"/>
              <w:szCs w:val="22"/>
              <w:lang w:eastAsia="en-AU"/>
            </w:rPr>
          </w:pPr>
          <w:hyperlink w:anchor="_Toc134021650" w:history="1">
            <w:r w:rsidR="004C5DED" w:rsidRPr="00686578">
              <w:rPr>
                <w:rStyle w:val="Hyperlink"/>
              </w:rPr>
              <w:t>Model 2: Management of both funds by NHMRC</w:t>
            </w:r>
            <w:r w:rsidR="004C5DED">
              <w:rPr>
                <w:webHidden/>
              </w:rPr>
              <w:tab/>
            </w:r>
            <w:r w:rsidR="004C5DED">
              <w:rPr>
                <w:webHidden/>
              </w:rPr>
              <w:fldChar w:fldCharType="begin"/>
            </w:r>
            <w:r w:rsidR="004C5DED">
              <w:rPr>
                <w:webHidden/>
              </w:rPr>
              <w:instrText xml:space="preserve"> PAGEREF _Toc134021650 \h </w:instrText>
            </w:r>
            <w:r w:rsidR="004C5DED">
              <w:rPr>
                <w:webHidden/>
              </w:rPr>
            </w:r>
            <w:r w:rsidR="004C5DED">
              <w:rPr>
                <w:webHidden/>
              </w:rPr>
              <w:fldChar w:fldCharType="separate"/>
            </w:r>
            <w:r w:rsidR="00382F02">
              <w:rPr>
                <w:webHidden/>
              </w:rPr>
              <w:t>17</w:t>
            </w:r>
            <w:r w:rsidR="004C5DED">
              <w:rPr>
                <w:webHidden/>
              </w:rPr>
              <w:fldChar w:fldCharType="end"/>
            </w:r>
          </w:hyperlink>
        </w:p>
        <w:p w14:paraId="57DFBE21" w14:textId="14B4B83D"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1" w:history="1">
            <w:r w:rsidR="004C5DED" w:rsidRPr="00686578">
              <w:rPr>
                <w:rStyle w:val="Hyperlink"/>
                <w:noProof/>
              </w:rPr>
              <w:t>Overview</w:t>
            </w:r>
            <w:r w:rsidR="004C5DED">
              <w:rPr>
                <w:noProof/>
                <w:webHidden/>
              </w:rPr>
              <w:tab/>
            </w:r>
            <w:r w:rsidR="004C5DED">
              <w:rPr>
                <w:noProof/>
                <w:webHidden/>
              </w:rPr>
              <w:fldChar w:fldCharType="begin"/>
            </w:r>
            <w:r w:rsidR="004C5DED">
              <w:rPr>
                <w:noProof/>
                <w:webHidden/>
              </w:rPr>
              <w:instrText xml:space="preserve"> PAGEREF _Toc134021651 \h </w:instrText>
            </w:r>
            <w:r w:rsidR="004C5DED">
              <w:rPr>
                <w:noProof/>
                <w:webHidden/>
              </w:rPr>
            </w:r>
            <w:r w:rsidR="004C5DED">
              <w:rPr>
                <w:noProof/>
                <w:webHidden/>
              </w:rPr>
              <w:fldChar w:fldCharType="separate"/>
            </w:r>
            <w:r w:rsidR="00382F02">
              <w:rPr>
                <w:noProof/>
                <w:webHidden/>
              </w:rPr>
              <w:t>17</w:t>
            </w:r>
            <w:r w:rsidR="004C5DED">
              <w:rPr>
                <w:noProof/>
                <w:webHidden/>
              </w:rPr>
              <w:fldChar w:fldCharType="end"/>
            </w:r>
          </w:hyperlink>
        </w:p>
        <w:p w14:paraId="3D8DDDD1" w14:textId="3E1A6EFB"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2" w:history="1">
            <w:r w:rsidR="004C5DED" w:rsidRPr="00686578">
              <w:rPr>
                <w:rStyle w:val="Hyperlink"/>
                <w:noProof/>
              </w:rPr>
              <w:t>Features</w:t>
            </w:r>
            <w:r w:rsidR="004C5DED">
              <w:rPr>
                <w:noProof/>
                <w:webHidden/>
              </w:rPr>
              <w:tab/>
            </w:r>
            <w:r w:rsidR="004C5DED">
              <w:rPr>
                <w:noProof/>
                <w:webHidden/>
              </w:rPr>
              <w:fldChar w:fldCharType="begin"/>
            </w:r>
            <w:r w:rsidR="004C5DED">
              <w:rPr>
                <w:noProof/>
                <w:webHidden/>
              </w:rPr>
              <w:instrText xml:space="preserve"> PAGEREF _Toc134021652 \h </w:instrText>
            </w:r>
            <w:r w:rsidR="004C5DED">
              <w:rPr>
                <w:noProof/>
                <w:webHidden/>
              </w:rPr>
            </w:r>
            <w:r w:rsidR="004C5DED">
              <w:rPr>
                <w:noProof/>
                <w:webHidden/>
              </w:rPr>
              <w:fldChar w:fldCharType="separate"/>
            </w:r>
            <w:r w:rsidR="00382F02">
              <w:rPr>
                <w:noProof/>
                <w:webHidden/>
              </w:rPr>
              <w:t>17</w:t>
            </w:r>
            <w:r w:rsidR="004C5DED">
              <w:rPr>
                <w:noProof/>
                <w:webHidden/>
              </w:rPr>
              <w:fldChar w:fldCharType="end"/>
            </w:r>
          </w:hyperlink>
        </w:p>
        <w:p w14:paraId="06836F00" w14:textId="21865B99" w:rsidR="004C5DED" w:rsidRPr="004C5DED" w:rsidRDefault="00915CFF" w:rsidP="004C5DED">
          <w:pPr>
            <w:pStyle w:val="TOC2"/>
            <w:rPr>
              <w:rFonts w:asciiTheme="minorHAnsi" w:eastAsiaTheme="minorEastAsia" w:hAnsiTheme="minorHAnsi" w:cstheme="minorBidi"/>
              <w:szCs w:val="22"/>
              <w:lang w:eastAsia="en-AU"/>
            </w:rPr>
          </w:pPr>
          <w:hyperlink w:anchor="_Toc134021653" w:history="1">
            <w:r w:rsidR="004C5DED" w:rsidRPr="004C5DED">
              <w:rPr>
                <w:rStyle w:val="Hyperlink"/>
              </w:rPr>
              <w:t>Model 3: Merging of the two funds with new governance arrangements</w:t>
            </w:r>
            <w:r w:rsidR="004C5DED" w:rsidRPr="004C5DED">
              <w:rPr>
                <w:webHidden/>
              </w:rPr>
              <w:tab/>
            </w:r>
            <w:r w:rsidR="004C5DED" w:rsidRPr="004C5DED">
              <w:rPr>
                <w:webHidden/>
              </w:rPr>
              <w:fldChar w:fldCharType="begin"/>
            </w:r>
            <w:r w:rsidR="004C5DED" w:rsidRPr="004C5DED">
              <w:rPr>
                <w:webHidden/>
              </w:rPr>
              <w:instrText xml:space="preserve"> PAGEREF _Toc134021653 \h </w:instrText>
            </w:r>
            <w:r w:rsidR="004C5DED" w:rsidRPr="004C5DED">
              <w:rPr>
                <w:webHidden/>
              </w:rPr>
            </w:r>
            <w:r w:rsidR="004C5DED" w:rsidRPr="004C5DED">
              <w:rPr>
                <w:webHidden/>
              </w:rPr>
              <w:fldChar w:fldCharType="separate"/>
            </w:r>
            <w:r w:rsidR="00382F02">
              <w:rPr>
                <w:webHidden/>
              </w:rPr>
              <w:t>20</w:t>
            </w:r>
            <w:r w:rsidR="004C5DED" w:rsidRPr="004C5DED">
              <w:rPr>
                <w:webHidden/>
              </w:rPr>
              <w:fldChar w:fldCharType="end"/>
            </w:r>
          </w:hyperlink>
        </w:p>
        <w:p w14:paraId="7B45FED4" w14:textId="0EFC31B2"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4" w:history="1">
            <w:r w:rsidR="004C5DED" w:rsidRPr="00686578">
              <w:rPr>
                <w:rStyle w:val="Hyperlink"/>
                <w:noProof/>
              </w:rPr>
              <w:t>Overview</w:t>
            </w:r>
            <w:r w:rsidR="004C5DED">
              <w:rPr>
                <w:noProof/>
                <w:webHidden/>
              </w:rPr>
              <w:tab/>
            </w:r>
            <w:r w:rsidR="004C5DED">
              <w:rPr>
                <w:noProof/>
                <w:webHidden/>
              </w:rPr>
              <w:fldChar w:fldCharType="begin"/>
            </w:r>
            <w:r w:rsidR="004C5DED">
              <w:rPr>
                <w:noProof/>
                <w:webHidden/>
              </w:rPr>
              <w:instrText xml:space="preserve"> PAGEREF _Toc134021654 \h </w:instrText>
            </w:r>
            <w:r w:rsidR="004C5DED">
              <w:rPr>
                <w:noProof/>
                <w:webHidden/>
              </w:rPr>
            </w:r>
            <w:r w:rsidR="004C5DED">
              <w:rPr>
                <w:noProof/>
                <w:webHidden/>
              </w:rPr>
              <w:fldChar w:fldCharType="separate"/>
            </w:r>
            <w:r w:rsidR="00382F02">
              <w:rPr>
                <w:noProof/>
                <w:webHidden/>
              </w:rPr>
              <w:t>20</w:t>
            </w:r>
            <w:r w:rsidR="004C5DED">
              <w:rPr>
                <w:noProof/>
                <w:webHidden/>
              </w:rPr>
              <w:fldChar w:fldCharType="end"/>
            </w:r>
          </w:hyperlink>
        </w:p>
        <w:p w14:paraId="474E152F" w14:textId="23539355"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5" w:history="1">
            <w:r w:rsidR="004C5DED" w:rsidRPr="00686578">
              <w:rPr>
                <w:rStyle w:val="Hyperlink"/>
                <w:noProof/>
              </w:rPr>
              <w:t>Features</w:t>
            </w:r>
            <w:r w:rsidR="004C5DED">
              <w:rPr>
                <w:noProof/>
                <w:webHidden/>
              </w:rPr>
              <w:tab/>
            </w:r>
            <w:r w:rsidR="004C5DED">
              <w:rPr>
                <w:noProof/>
                <w:webHidden/>
              </w:rPr>
              <w:fldChar w:fldCharType="begin"/>
            </w:r>
            <w:r w:rsidR="004C5DED">
              <w:rPr>
                <w:noProof/>
                <w:webHidden/>
              </w:rPr>
              <w:instrText xml:space="preserve"> PAGEREF _Toc134021655 \h </w:instrText>
            </w:r>
            <w:r w:rsidR="004C5DED">
              <w:rPr>
                <w:noProof/>
                <w:webHidden/>
              </w:rPr>
            </w:r>
            <w:r w:rsidR="004C5DED">
              <w:rPr>
                <w:noProof/>
                <w:webHidden/>
              </w:rPr>
              <w:fldChar w:fldCharType="separate"/>
            </w:r>
            <w:r w:rsidR="00382F02">
              <w:rPr>
                <w:noProof/>
                <w:webHidden/>
              </w:rPr>
              <w:t>20</w:t>
            </w:r>
            <w:r w:rsidR="004C5DED">
              <w:rPr>
                <w:noProof/>
                <w:webHidden/>
              </w:rPr>
              <w:fldChar w:fldCharType="end"/>
            </w:r>
          </w:hyperlink>
        </w:p>
        <w:p w14:paraId="198F83D1" w14:textId="42EB6AAA" w:rsidR="004C5DED" w:rsidRPr="004C5DED" w:rsidRDefault="00915CFF" w:rsidP="004C5DED">
          <w:pPr>
            <w:pStyle w:val="TOC1"/>
            <w:rPr>
              <w:rFonts w:asciiTheme="minorHAnsi" w:eastAsiaTheme="minorEastAsia" w:hAnsiTheme="minorHAnsi" w:cstheme="minorBidi"/>
              <w:szCs w:val="22"/>
              <w:lang w:eastAsia="en-AU"/>
            </w:rPr>
          </w:pPr>
          <w:hyperlink w:anchor="_Toc134021656" w:history="1">
            <w:r w:rsidR="004C5DED" w:rsidRPr="004C5DED">
              <w:rPr>
                <w:rStyle w:val="Hyperlink"/>
              </w:rPr>
              <w:t>How the models address stakeholder concerns</w:t>
            </w:r>
            <w:r w:rsidR="004C5DED" w:rsidRPr="004C5DED">
              <w:rPr>
                <w:webHidden/>
              </w:rPr>
              <w:tab/>
            </w:r>
            <w:r w:rsidR="004C5DED" w:rsidRPr="004C5DED">
              <w:rPr>
                <w:webHidden/>
              </w:rPr>
              <w:fldChar w:fldCharType="begin"/>
            </w:r>
            <w:r w:rsidR="004C5DED" w:rsidRPr="004C5DED">
              <w:rPr>
                <w:webHidden/>
              </w:rPr>
              <w:instrText xml:space="preserve"> PAGEREF _Toc134021656 \h </w:instrText>
            </w:r>
            <w:r w:rsidR="004C5DED" w:rsidRPr="004C5DED">
              <w:rPr>
                <w:webHidden/>
              </w:rPr>
            </w:r>
            <w:r w:rsidR="004C5DED" w:rsidRPr="004C5DED">
              <w:rPr>
                <w:webHidden/>
              </w:rPr>
              <w:fldChar w:fldCharType="separate"/>
            </w:r>
            <w:r w:rsidR="00382F02">
              <w:rPr>
                <w:webHidden/>
              </w:rPr>
              <w:t>24</w:t>
            </w:r>
            <w:r w:rsidR="004C5DED" w:rsidRPr="004C5DED">
              <w:rPr>
                <w:webHidden/>
              </w:rPr>
              <w:fldChar w:fldCharType="end"/>
            </w:r>
          </w:hyperlink>
        </w:p>
        <w:p w14:paraId="31C0B74D" w14:textId="1510BB9C"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7" w:history="1">
            <w:r w:rsidR="004C5DED" w:rsidRPr="00686578">
              <w:rPr>
                <w:rStyle w:val="Hyperlink"/>
                <w:noProof/>
              </w:rPr>
              <w:t>Limited strategic coordination between the MRFF and the MREA</w:t>
            </w:r>
            <w:r w:rsidR="004C5DED">
              <w:rPr>
                <w:noProof/>
                <w:webHidden/>
              </w:rPr>
              <w:tab/>
            </w:r>
            <w:r w:rsidR="004C5DED">
              <w:rPr>
                <w:noProof/>
                <w:webHidden/>
              </w:rPr>
              <w:fldChar w:fldCharType="begin"/>
            </w:r>
            <w:r w:rsidR="004C5DED">
              <w:rPr>
                <w:noProof/>
                <w:webHidden/>
              </w:rPr>
              <w:instrText xml:space="preserve"> PAGEREF _Toc134021657 \h </w:instrText>
            </w:r>
            <w:r w:rsidR="004C5DED">
              <w:rPr>
                <w:noProof/>
                <w:webHidden/>
              </w:rPr>
            </w:r>
            <w:r w:rsidR="004C5DED">
              <w:rPr>
                <w:noProof/>
                <w:webHidden/>
              </w:rPr>
              <w:fldChar w:fldCharType="separate"/>
            </w:r>
            <w:r w:rsidR="00382F02">
              <w:rPr>
                <w:noProof/>
                <w:webHidden/>
              </w:rPr>
              <w:t>24</w:t>
            </w:r>
            <w:r w:rsidR="004C5DED">
              <w:rPr>
                <w:noProof/>
                <w:webHidden/>
              </w:rPr>
              <w:fldChar w:fldCharType="end"/>
            </w:r>
          </w:hyperlink>
        </w:p>
        <w:p w14:paraId="4944DEA9" w14:textId="36D2FDA1"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8" w:history="1">
            <w:r w:rsidR="004C5DED" w:rsidRPr="00686578">
              <w:rPr>
                <w:rStyle w:val="Hyperlink"/>
                <w:noProof/>
              </w:rPr>
              <w:t>Lack of clarity of the different purposes and responsibilities of the two funds</w:t>
            </w:r>
            <w:r w:rsidR="004C5DED">
              <w:rPr>
                <w:noProof/>
                <w:webHidden/>
              </w:rPr>
              <w:tab/>
            </w:r>
            <w:r w:rsidR="004C5DED">
              <w:rPr>
                <w:noProof/>
                <w:webHidden/>
              </w:rPr>
              <w:fldChar w:fldCharType="begin"/>
            </w:r>
            <w:r w:rsidR="004C5DED">
              <w:rPr>
                <w:noProof/>
                <w:webHidden/>
              </w:rPr>
              <w:instrText xml:space="preserve"> PAGEREF _Toc134021658 \h </w:instrText>
            </w:r>
            <w:r w:rsidR="004C5DED">
              <w:rPr>
                <w:noProof/>
                <w:webHidden/>
              </w:rPr>
            </w:r>
            <w:r w:rsidR="004C5DED">
              <w:rPr>
                <w:noProof/>
                <w:webHidden/>
              </w:rPr>
              <w:fldChar w:fldCharType="separate"/>
            </w:r>
            <w:r w:rsidR="00382F02">
              <w:rPr>
                <w:noProof/>
                <w:webHidden/>
              </w:rPr>
              <w:t>24</w:t>
            </w:r>
            <w:r w:rsidR="004C5DED">
              <w:rPr>
                <w:noProof/>
                <w:webHidden/>
              </w:rPr>
              <w:fldChar w:fldCharType="end"/>
            </w:r>
          </w:hyperlink>
        </w:p>
        <w:p w14:paraId="721EE37E" w14:textId="4E6A4A62"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59" w:history="1">
            <w:r w:rsidR="004C5DED" w:rsidRPr="00686578">
              <w:rPr>
                <w:rStyle w:val="Hyperlink"/>
                <w:noProof/>
              </w:rPr>
              <w:t>Opportunity for greater alignment of research and workforce policies</w:t>
            </w:r>
            <w:r w:rsidR="004C5DED">
              <w:rPr>
                <w:noProof/>
                <w:webHidden/>
              </w:rPr>
              <w:tab/>
            </w:r>
            <w:r w:rsidR="004C5DED">
              <w:rPr>
                <w:noProof/>
                <w:webHidden/>
              </w:rPr>
              <w:fldChar w:fldCharType="begin"/>
            </w:r>
            <w:r w:rsidR="004C5DED">
              <w:rPr>
                <w:noProof/>
                <w:webHidden/>
              </w:rPr>
              <w:instrText xml:space="preserve"> PAGEREF _Toc134021659 \h </w:instrText>
            </w:r>
            <w:r w:rsidR="004C5DED">
              <w:rPr>
                <w:noProof/>
                <w:webHidden/>
              </w:rPr>
            </w:r>
            <w:r w:rsidR="004C5DED">
              <w:rPr>
                <w:noProof/>
                <w:webHidden/>
              </w:rPr>
              <w:fldChar w:fldCharType="separate"/>
            </w:r>
            <w:r w:rsidR="00382F02">
              <w:rPr>
                <w:noProof/>
                <w:webHidden/>
              </w:rPr>
              <w:t>24</w:t>
            </w:r>
            <w:r w:rsidR="004C5DED">
              <w:rPr>
                <w:noProof/>
                <w:webHidden/>
              </w:rPr>
              <w:fldChar w:fldCharType="end"/>
            </w:r>
          </w:hyperlink>
        </w:p>
        <w:p w14:paraId="260A3A68" w14:textId="2D96F75C"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0" w:history="1">
            <w:r w:rsidR="004C5DED" w:rsidRPr="00686578">
              <w:rPr>
                <w:rStyle w:val="Hyperlink"/>
                <w:noProof/>
              </w:rPr>
              <w:t>Operational issues</w:t>
            </w:r>
            <w:r w:rsidR="004C5DED">
              <w:rPr>
                <w:noProof/>
                <w:webHidden/>
              </w:rPr>
              <w:tab/>
            </w:r>
            <w:r w:rsidR="004C5DED">
              <w:rPr>
                <w:noProof/>
                <w:webHidden/>
              </w:rPr>
              <w:fldChar w:fldCharType="begin"/>
            </w:r>
            <w:r w:rsidR="004C5DED">
              <w:rPr>
                <w:noProof/>
                <w:webHidden/>
              </w:rPr>
              <w:instrText xml:space="preserve"> PAGEREF _Toc134021660 \h </w:instrText>
            </w:r>
            <w:r w:rsidR="004C5DED">
              <w:rPr>
                <w:noProof/>
                <w:webHidden/>
              </w:rPr>
            </w:r>
            <w:r w:rsidR="004C5DED">
              <w:rPr>
                <w:noProof/>
                <w:webHidden/>
              </w:rPr>
              <w:fldChar w:fldCharType="separate"/>
            </w:r>
            <w:r w:rsidR="00382F02">
              <w:rPr>
                <w:noProof/>
                <w:webHidden/>
              </w:rPr>
              <w:t>25</w:t>
            </w:r>
            <w:r w:rsidR="004C5DED">
              <w:rPr>
                <w:noProof/>
                <w:webHidden/>
              </w:rPr>
              <w:fldChar w:fldCharType="end"/>
            </w:r>
          </w:hyperlink>
        </w:p>
        <w:p w14:paraId="716F7554" w14:textId="2CBBDA43"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1" w:history="1">
            <w:r w:rsidR="004C5DED" w:rsidRPr="00686578">
              <w:rPr>
                <w:rStyle w:val="Hyperlink"/>
                <w:noProof/>
              </w:rPr>
              <w:t>Limited avenues for consumer involvement in research</w:t>
            </w:r>
            <w:r w:rsidR="004C5DED">
              <w:rPr>
                <w:noProof/>
                <w:webHidden/>
              </w:rPr>
              <w:tab/>
            </w:r>
            <w:r w:rsidR="004C5DED">
              <w:rPr>
                <w:noProof/>
                <w:webHidden/>
              </w:rPr>
              <w:fldChar w:fldCharType="begin"/>
            </w:r>
            <w:r w:rsidR="004C5DED">
              <w:rPr>
                <w:noProof/>
                <w:webHidden/>
              </w:rPr>
              <w:instrText xml:space="preserve"> PAGEREF _Toc134021661 \h </w:instrText>
            </w:r>
            <w:r w:rsidR="004C5DED">
              <w:rPr>
                <w:noProof/>
                <w:webHidden/>
              </w:rPr>
            </w:r>
            <w:r w:rsidR="004C5DED">
              <w:rPr>
                <w:noProof/>
                <w:webHidden/>
              </w:rPr>
              <w:fldChar w:fldCharType="separate"/>
            </w:r>
            <w:r w:rsidR="00382F02">
              <w:rPr>
                <w:noProof/>
                <w:webHidden/>
              </w:rPr>
              <w:t>25</w:t>
            </w:r>
            <w:r w:rsidR="004C5DED">
              <w:rPr>
                <w:noProof/>
                <w:webHidden/>
              </w:rPr>
              <w:fldChar w:fldCharType="end"/>
            </w:r>
          </w:hyperlink>
        </w:p>
        <w:p w14:paraId="5BF517A4" w14:textId="6DF55CBC"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2" w:history="1">
            <w:r w:rsidR="004C5DED" w:rsidRPr="00686578">
              <w:rPr>
                <w:rStyle w:val="Hyperlink"/>
                <w:noProof/>
              </w:rPr>
              <w:t>Lack of support for research translation and commercialisation</w:t>
            </w:r>
            <w:r w:rsidR="004C5DED">
              <w:rPr>
                <w:noProof/>
                <w:webHidden/>
              </w:rPr>
              <w:tab/>
            </w:r>
            <w:r w:rsidR="004C5DED">
              <w:rPr>
                <w:noProof/>
                <w:webHidden/>
              </w:rPr>
              <w:fldChar w:fldCharType="begin"/>
            </w:r>
            <w:r w:rsidR="004C5DED">
              <w:rPr>
                <w:noProof/>
                <w:webHidden/>
              </w:rPr>
              <w:instrText xml:space="preserve"> PAGEREF _Toc134021662 \h </w:instrText>
            </w:r>
            <w:r w:rsidR="004C5DED">
              <w:rPr>
                <w:noProof/>
                <w:webHidden/>
              </w:rPr>
            </w:r>
            <w:r w:rsidR="004C5DED">
              <w:rPr>
                <w:noProof/>
                <w:webHidden/>
              </w:rPr>
              <w:fldChar w:fldCharType="separate"/>
            </w:r>
            <w:r w:rsidR="00382F02">
              <w:rPr>
                <w:noProof/>
                <w:webHidden/>
              </w:rPr>
              <w:t>25</w:t>
            </w:r>
            <w:r w:rsidR="004C5DED">
              <w:rPr>
                <w:noProof/>
                <w:webHidden/>
              </w:rPr>
              <w:fldChar w:fldCharType="end"/>
            </w:r>
          </w:hyperlink>
        </w:p>
        <w:p w14:paraId="6498DFCB" w14:textId="0E55A324"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3" w:history="1">
            <w:r w:rsidR="004C5DED" w:rsidRPr="00686578">
              <w:rPr>
                <w:rStyle w:val="Hyperlink"/>
                <w:noProof/>
              </w:rPr>
              <w:t>Grants management system</w:t>
            </w:r>
            <w:r w:rsidR="004C5DED">
              <w:rPr>
                <w:noProof/>
                <w:webHidden/>
              </w:rPr>
              <w:tab/>
            </w:r>
            <w:r w:rsidR="004C5DED">
              <w:rPr>
                <w:noProof/>
                <w:webHidden/>
              </w:rPr>
              <w:fldChar w:fldCharType="begin"/>
            </w:r>
            <w:r w:rsidR="004C5DED">
              <w:rPr>
                <w:noProof/>
                <w:webHidden/>
              </w:rPr>
              <w:instrText xml:space="preserve"> PAGEREF _Toc134021663 \h </w:instrText>
            </w:r>
            <w:r w:rsidR="004C5DED">
              <w:rPr>
                <w:noProof/>
                <w:webHidden/>
              </w:rPr>
            </w:r>
            <w:r w:rsidR="004C5DED">
              <w:rPr>
                <w:noProof/>
                <w:webHidden/>
              </w:rPr>
              <w:fldChar w:fldCharType="separate"/>
            </w:r>
            <w:r w:rsidR="00382F02">
              <w:rPr>
                <w:noProof/>
                <w:webHidden/>
              </w:rPr>
              <w:t>25</w:t>
            </w:r>
            <w:r w:rsidR="004C5DED">
              <w:rPr>
                <w:noProof/>
                <w:webHidden/>
              </w:rPr>
              <w:fldChar w:fldCharType="end"/>
            </w:r>
          </w:hyperlink>
        </w:p>
        <w:p w14:paraId="57CE5A31" w14:textId="3C2994AC" w:rsidR="004C5DED" w:rsidRPr="004C5DED" w:rsidRDefault="00915CFF" w:rsidP="004C5DED">
          <w:pPr>
            <w:pStyle w:val="TOC1"/>
            <w:rPr>
              <w:rFonts w:asciiTheme="minorHAnsi" w:eastAsiaTheme="minorEastAsia" w:hAnsiTheme="minorHAnsi" w:cstheme="minorBidi"/>
              <w:szCs w:val="22"/>
              <w:lang w:eastAsia="en-AU"/>
            </w:rPr>
          </w:pPr>
          <w:hyperlink w:anchor="_Toc134021664" w:history="1">
            <w:r w:rsidR="004C5DED" w:rsidRPr="004C5DED">
              <w:rPr>
                <w:rStyle w:val="Hyperlink"/>
              </w:rPr>
              <w:t>Guiding questions</w:t>
            </w:r>
            <w:r w:rsidR="004C5DED" w:rsidRPr="004C5DED">
              <w:rPr>
                <w:webHidden/>
              </w:rPr>
              <w:tab/>
            </w:r>
            <w:r w:rsidR="004C5DED" w:rsidRPr="004C5DED">
              <w:rPr>
                <w:webHidden/>
              </w:rPr>
              <w:fldChar w:fldCharType="begin"/>
            </w:r>
            <w:r w:rsidR="004C5DED" w:rsidRPr="004C5DED">
              <w:rPr>
                <w:webHidden/>
              </w:rPr>
              <w:instrText xml:space="preserve"> PAGEREF _Toc134021664 \h </w:instrText>
            </w:r>
            <w:r w:rsidR="004C5DED" w:rsidRPr="004C5DED">
              <w:rPr>
                <w:webHidden/>
              </w:rPr>
            </w:r>
            <w:r w:rsidR="004C5DED" w:rsidRPr="004C5DED">
              <w:rPr>
                <w:webHidden/>
              </w:rPr>
              <w:fldChar w:fldCharType="separate"/>
            </w:r>
            <w:r w:rsidR="00382F02">
              <w:rPr>
                <w:webHidden/>
              </w:rPr>
              <w:t>31</w:t>
            </w:r>
            <w:r w:rsidR="004C5DED" w:rsidRPr="004C5DED">
              <w:rPr>
                <w:webHidden/>
              </w:rPr>
              <w:fldChar w:fldCharType="end"/>
            </w:r>
          </w:hyperlink>
        </w:p>
        <w:p w14:paraId="2266F5C6" w14:textId="7BC49477" w:rsidR="004C5DED" w:rsidRPr="004C5DED" w:rsidRDefault="00915CFF" w:rsidP="004C5DED">
          <w:pPr>
            <w:pStyle w:val="TOC1"/>
            <w:rPr>
              <w:rFonts w:asciiTheme="minorHAnsi" w:eastAsiaTheme="minorEastAsia" w:hAnsiTheme="minorHAnsi" w:cstheme="minorBidi"/>
              <w:szCs w:val="22"/>
              <w:lang w:eastAsia="en-AU"/>
            </w:rPr>
          </w:pPr>
          <w:hyperlink w:anchor="_Toc134021665" w:history="1">
            <w:r w:rsidR="004C5DED" w:rsidRPr="004C5DED">
              <w:rPr>
                <w:rStyle w:val="Hyperlink"/>
                <w:rFonts w:cstheme="minorHAnsi"/>
              </w:rPr>
              <w:t>Glossary</w:t>
            </w:r>
            <w:r w:rsidR="004C5DED" w:rsidRPr="004C5DED">
              <w:rPr>
                <w:webHidden/>
              </w:rPr>
              <w:tab/>
            </w:r>
            <w:r w:rsidR="004C5DED" w:rsidRPr="004C5DED">
              <w:rPr>
                <w:webHidden/>
              </w:rPr>
              <w:fldChar w:fldCharType="begin"/>
            </w:r>
            <w:r w:rsidR="004C5DED" w:rsidRPr="004C5DED">
              <w:rPr>
                <w:webHidden/>
              </w:rPr>
              <w:instrText xml:space="preserve"> PAGEREF _Toc134021665 \h </w:instrText>
            </w:r>
            <w:r w:rsidR="004C5DED" w:rsidRPr="004C5DED">
              <w:rPr>
                <w:webHidden/>
              </w:rPr>
            </w:r>
            <w:r w:rsidR="004C5DED" w:rsidRPr="004C5DED">
              <w:rPr>
                <w:webHidden/>
              </w:rPr>
              <w:fldChar w:fldCharType="separate"/>
            </w:r>
            <w:r w:rsidR="00382F02">
              <w:rPr>
                <w:webHidden/>
              </w:rPr>
              <w:t>32</w:t>
            </w:r>
            <w:r w:rsidR="004C5DED" w:rsidRPr="004C5DED">
              <w:rPr>
                <w:webHidden/>
              </w:rPr>
              <w:fldChar w:fldCharType="end"/>
            </w:r>
          </w:hyperlink>
        </w:p>
        <w:p w14:paraId="62EF7CF4" w14:textId="54281C28" w:rsidR="004C5DED" w:rsidRPr="004C5DED" w:rsidRDefault="00915CFF" w:rsidP="004C5DED">
          <w:pPr>
            <w:pStyle w:val="TOC1"/>
            <w:rPr>
              <w:rFonts w:asciiTheme="minorHAnsi" w:eastAsiaTheme="minorEastAsia" w:hAnsiTheme="minorHAnsi" w:cstheme="minorBidi"/>
              <w:szCs w:val="22"/>
              <w:lang w:eastAsia="en-AU"/>
            </w:rPr>
          </w:pPr>
          <w:hyperlink w:anchor="_Toc134021666" w:history="1">
            <w:r w:rsidR="004C5DED" w:rsidRPr="004C5DED">
              <w:rPr>
                <w:rStyle w:val="Hyperlink"/>
              </w:rPr>
              <w:t>Appendices</w:t>
            </w:r>
            <w:r w:rsidR="004C5DED" w:rsidRPr="004C5DED">
              <w:rPr>
                <w:webHidden/>
              </w:rPr>
              <w:tab/>
            </w:r>
            <w:r w:rsidR="004C5DED" w:rsidRPr="004C5DED">
              <w:rPr>
                <w:webHidden/>
              </w:rPr>
              <w:fldChar w:fldCharType="begin"/>
            </w:r>
            <w:r w:rsidR="004C5DED" w:rsidRPr="004C5DED">
              <w:rPr>
                <w:webHidden/>
              </w:rPr>
              <w:instrText xml:space="preserve"> PAGEREF _Toc134021666 \h </w:instrText>
            </w:r>
            <w:r w:rsidR="004C5DED" w:rsidRPr="004C5DED">
              <w:rPr>
                <w:webHidden/>
              </w:rPr>
            </w:r>
            <w:r w:rsidR="004C5DED" w:rsidRPr="004C5DED">
              <w:rPr>
                <w:webHidden/>
              </w:rPr>
              <w:fldChar w:fldCharType="separate"/>
            </w:r>
            <w:r w:rsidR="00382F02">
              <w:rPr>
                <w:webHidden/>
              </w:rPr>
              <w:t>33</w:t>
            </w:r>
            <w:r w:rsidR="004C5DED" w:rsidRPr="004C5DED">
              <w:rPr>
                <w:webHidden/>
              </w:rPr>
              <w:fldChar w:fldCharType="end"/>
            </w:r>
          </w:hyperlink>
        </w:p>
        <w:p w14:paraId="1899762F" w14:textId="79110E20" w:rsidR="004C5DED" w:rsidRDefault="00915CFF" w:rsidP="004C5DED">
          <w:pPr>
            <w:pStyle w:val="TOC2"/>
            <w:rPr>
              <w:rFonts w:asciiTheme="minorHAnsi" w:eastAsiaTheme="minorEastAsia" w:hAnsiTheme="minorHAnsi" w:cstheme="minorBidi"/>
              <w:szCs w:val="22"/>
              <w:lang w:eastAsia="en-AU"/>
            </w:rPr>
          </w:pPr>
          <w:hyperlink w:anchor="_Toc134021667" w:history="1">
            <w:r w:rsidR="004C5DED" w:rsidRPr="00686578">
              <w:rPr>
                <w:rStyle w:val="Hyperlink"/>
              </w:rPr>
              <w:t>Appendix A: Terms of reference for consultation</w:t>
            </w:r>
            <w:r w:rsidR="004C5DED">
              <w:rPr>
                <w:webHidden/>
              </w:rPr>
              <w:tab/>
            </w:r>
            <w:r w:rsidR="004C5DED">
              <w:rPr>
                <w:webHidden/>
              </w:rPr>
              <w:fldChar w:fldCharType="begin"/>
            </w:r>
            <w:r w:rsidR="004C5DED">
              <w:rPr>
                <w:webHidden/>
              </w:rPr>
              <w:instrText xml:space="preserve"> PAGEREF _Toc134021667 \h </w:instrText>
            </w:r>
            <w:r w:rsidR="004C5DED">
              <w:rPr>
                <w:webHidden/>
              </w:rPr>
            </w:r>
            <w:r w:rsidR="004C5DED">
              <w:rPr>
                <w:webHidden/>
              </w:rPr>
              <w:fldChar w:fldCharType="separate"/>
            </w:r>
            <w:r w:rsidR="00382F02">
              <w:rPr>
                <w:webHidden/>
              </w:rPr>
              <w:t>33</w:t>
            </w:r>
            <w:r w:rsidR="004C5DED">
              <w:rPr>
                <w:webHidden/>
              </w:rPr>
              <w:fldChar w:fldCharType="end"/>
            </w:r>
          </w:hyperlink>
        </w:p>
        <w:p w14:paraId="52579EDF" w14:textId="6943214A"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8" w:history="1">
            <w:r w:rsidR="004C5DED" w:rsidRPr="00686578">
              <w:rPr>
                <w:rStyle w:val="Hyperlink"/>
                <w:noProof/>
              </w:rPr>
              <w:t>Purpose</w:t>
            </w:r>
            <w:r w:rsidR="004C5DED">
              <w:rPr>
                <w:noProof/>
                <w:webHidden/>
              </w:rPr>
              <w:tab/>
            </w:r>
            <w:r w:rsidR="004C5DED">
              <w:rPr>
                <w:noProof/>
                <w:webHidden/>
              </w:rPr>
              <w:fldChar w:fldCharType="begin"/>
            </w:r>
            <w:r w:rsidR="004C5DED">
              <w:rPr>
                <w:noProof/>
                <w:webHidden/>
              </w:rPr>
              <w:instrText xml:space="preserve"> PAGEREF _Toc134021668 \h </w:instrText>
            </w:r>
            <w:r w:rsidR="004C5DED">
              <w:rPr>
                <w:noProof/>
                <w:webHidden/>
              </w:rPr>
            </w:r>
            <w:r w:rsidR="004C5DED">
              <w:rPr>
                <w:noProof/>
                <w:webHidden/>
              </w:rPr>
              <w:fldChar w:fldCharType="separate"/>
            </w:r>
            <w:r w:rsidR="00382F02">
              <w:rPr>
                <w:noProof/>
                <w:webHidden/>
              </w:rPr>
              <w:t>33</w:t>
            </w:r>
            <w:r w:rsidR="004C5DED">
              <w:rPr>
                <w:noProof/>
                <w:webHidden/>
              </w:rPr>
              <w:fldChar w:fldCharType="end"/>
            </w:r>
          </w:hyperlink>
        </w:p>
        <w:p w14:paraId="0676BAE4" w14:textId="7272514D"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69" w:history="1">
            <w:r w:rsidR="004C5DED" w:rsidRPr="00686578">
              <w:rPr>
                <w:rStyle w:val="Hyperlink"/>
                <w:noProof/>
              </w:rPr>
              <w:t>Scope</w:t>
            </w:r>
            <w:r w:rsidR="004C5DED">
              <w:rPr>
                <w:noProof/>
                <w:webHidden/>
              </w:rPr>
              <w:tab/>
            </w:r>
            <w:r w:rsidR="004C5DED">
              <w:rPr>
                <w:noProof/>
                <w:webHidden/>
              </w:rPr>
              <w:fldChar w:fldCharType="begin"/>
            </w:r>
            <w:r w:rsidR="004C5DED">
              <w:rPr>
                <w:noProof/>
                <w:webHidden/>
              </w:rPr>
              <w:instrText xml:space="preserve"> PAGEREF _Toc134021669 \h </w:instrText>
            </w:r>
            <w:r w:rsidR="004C5DED">
              <w:rPr>
                <w:noProof/>
                <w:webHidden/>
              </w:rPr>
            </w:r>
            <w:r w:rsidR="004C5DED">
              <w:rPr>
                <w:noProof/>
                <w:webHidden/>
              </w:rPr>
              <w:fldChar w:fldCharType="separate"/>
            </w:r>
            <w:r w:rsidR="00382F02">
              <w:rPr>
                <w:noProof/>
                <w:webHidden/>
              </w:rPr>
              <w:t>33</w:t>
            </w:r>
            <w:r w:rsidR="004C5DED">
              <w:rPr>
                <w:noProof/>
                <w:webHidden/>
              </w:rPr>
              <w:fldChar w:fldCharType="end"/>
            </w:r>
          </w:hyperlink>
        </w:p>
        <w:p w14:paraId="13EC6332" w14:textId="3C5840AE"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0" w:history="1">
            <w:r w:rsidR="004C5DED" w:rsidRPr="00686578">
              <w:rPr>
                <w:rStyle w:val="Hyperlink"/>
                <w:noProof/>
              </w:rPr>
              <w:t>Deliverables</w:t>
            </w:r>
            <w:r w:rsidR="004C5DED">
              <w:rPr>
                <w:noProof/>
                <w:webHidden/>
              </w:rPr>
              <w:tab/>
            </w:r>
            <w:r w:rsidR="004C5DED">
              <w:rPr>
                <w:noProof/>
                <w:webHidden/>
              </w:rPr>
              <w:fldChar w:fldCharType="begin"/>
            </w:r>
            <w:r w:rsidR="004C5DED">
              <w:rPr>
                <w:noProof/>
                <w:webHidden/>
              </w:rPr>
              <w:instrText xml:space="preserve"> PAGEREF _Toc134021670 \h </w:instrText>
            </w:r>
            <w:r w:rsidR="004C5DED">
              <w:rPr>
                <w:noProof/>
                <w:webHidden/>
              </w:rPr>
            </w:r>
            <w:r w:rsidR="004C5DED">
              <w:rPr>
                <w:noProof/>
                <w:webHidden/>
              </w:rPr>
              <w:fldChar w:fldCharType="separate"/>
            </w:r>
            <w:r w:rsidR="00382F02">
              <w:rPr>
                <w:noProof/>
                <w:webHidden/>
              </w:rPr>
              <w:t>33</w:t>
            </w:r>
            <w:r w:rsidR="004C5DED">
              <w:rPr>
                <w:noProof/>
                <w:webHidden/>
              </w:rPr>
              <w:fldChar w:fldCharType="end"/>
            </w:r>
          </w:hyperlink>
        </w:p>
        <w:p w14:paraId="6EA628A3" w14:textId="6F61FBBD" w:rsidR="004C5DED" w:rsidRDefault="00915CFF" w:rsidP="004C5DED">
          <w:pPr>
            <w:pStyle w:val="TOC2"/>
            <w:rPr>
              <w:rFonts w:asciiTheme="minorHAnsi" w:eastAsiaTheme="minorEastAsia" w:hAnsiTheme="minorHAnsi" w:cstheme="minorBidi"/>
              <w:szCs w:val="22"/>
              <w:lang w:eastAsia="en-AU"/>
            </w:rPr>
          </w:pPr>
          <w:hyperlink w:anchor="_Toc134021671" w:history="1">
            <w:r w:rsidR="004C5DED" w:rsidRPr="00686578">
              <w:rPr>
                <w:rStyle w:val="Hyperlink"/>
              </w:rPr>
              <w:t>Appendix B: Current arrangements for the MRFF and the MREA</w:t>
            </w:r>
            <w:r w:rsidR="004C5DED">
              <w:rPr>
                <w:webHidden/>
              </w:rPr>
              <w:tab/>
            </w:r>
            <w:r w:rsidR="004C5DED">
              <w:rPr>
                <w:webHidden/>
              </w:rPr>
              <w:fldChar w:fldCharType="begin"/>
            </w:r>
            <w:r w:rsidR="004C5DED">
              <w:rPr>
                <w:webHidden/>
              </w:rPr>
              <w:instrText xml:space="preserve"> PAGEREF _Toc134021671 \h </w:instrText>
            </w:r>
            <w:r w:rsidR="004C5DED">
              <w:rPr>
                <w:webHidden/>
              </w:rPr>
            </w:r>
            <w:r w:rsidR="004C5DED">
              <w:rPr>
                <w:webHidden/>
              </w:rPr>
              <w:fldChar w:fldCharType="separate"/>
            </w:r>
            <w:r w:rsidR="00382F02">
              <w:rPr>
                <w:webHidden/>
              </w:rPr>
              <w:t>34</w:t>
            </w:r>
            <w:r w:rsidR="004C5DED">
              <w:rPr>
                <w:webHidden/>
              </w:rPr>
              <w:fldChar w:fldCharType="end"/>
            </w:r>
          </w:hyperlink>
        </w:p>
        <w:p w14:paraId="7771ED3F" w14:textId="5BB0D85E"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2" w:history="1">
            <w:r w:rsidR="004C5DED" w:rsidRPr="00686578">
              <w:rPr>
                <w:rStyle w:val="Hyperlink"/>
                <w:noProof/>
              </w:rPr>
              <w:t>Scope and focus</w:t>
            </w:r>
            <w:r w:rsidR="004C5DED">
              <w:rPr>
                <w:noProof/>
                <w:webHidden/>
              </w:rPr>
              <w:tab/>
            </w:r>
            <w:r w:rsidR="004C5DED">
              <w:rPr>
                <w:noProof/>
                <w:webHidden/>
              </w:rPr>
              <w:fldChar w:fldCharType="begin"/>
            </w:r>
            <w:r w:rsidR="004C5DED">
              <w:rPr>
                <w:noProof/>
                <w:webHidden/>
              </w:rPr>
              <w:instrText xml:space="preserve"> PAGEREF _Toc134021672 \h </w:instrText>
            </w:r>
            <w:r w:rsidR="004C5DED">
              <w:rPr>
                <w:noProof/>
                <w:webHidden/>
              </w:rPr>
            </w:r>
            <w:r w:rsidR="004C5DED">
              <w:rPr>
                <w:noProof/>
                <w:webHidden/>
              </w:rPr>
              <w:fldChar w:fldCharType="separate"/>
            </w:r>
            <w:r w:rsidR="00382F02">
              <w:rPr>
                <w:noProof/>
                <w:webHidden/>
              </w:rPr>
              <w:t>34</w:t>
            </w:r>
            <w:r w:rsidR="004C5DED">
              <w:rPr>
                <w:noProof/>
                <w:webHidden/>
              </w:rPr>
              <w:fldChar w:fldCharType="end"/>
            </w:r>
          </w:hyperlink>
        </w:p>
        <w:p w14:paraId="68A789CA" w14:textId="1CAC43AD"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3" w:history="1">
            <w:r w:rsidR="004C5DED" w:rsidRPr="00686578">
              <w:rPr>
                <w:rStyle w:val="Hyperlink"/>
                <w:noProof/>
              </w:rPr>
              <w:t>Funding</w:t>
            </w:r>
            <w:r w:rsidR="004C5DED">
              <w:rPr>
                <w:noProof/>
                <w:webHidden/>
              </w:rPr>
              <w:tab/>
            </w:r>
            <w:r w:rsidR="004C5DED">
              <w:rPr>
                <w:noProof/>
                <w:webHidden/>
              </w:rPr>
              <w:fldChar w:fldCharType="begin"/>
            </w:r>
            <w:r w:rsidR="004C5DED">
              <w:rPr>
                <w:noProof/>
                <w:webHidden/>
              </w:rPr>
              <w:instrText xml:space="preserve"> PAGEREF _Toc134021673 \h </w:instrText>
            </w:r>
            <w:r w:rsidR="004C5DED">
              <w:rPr>
                <w:noProof/>
                <w:webHidden/>
              </w:rPr>
            </w:r>
            <w:r w:rsidR="004C5DED">
              <w:rPr>
                <w:noProof/>
                <w:webHidden/>
              </w:rPr>
              <w:fldChar w:fldCharType="separate"/>
            </w:r>
            <w:r w:rsidR="00382F02">
              <w:rPr>
                <w:noProof/>
                <w:webHidden/>
              </w:rPr>
              <w:t>34</w:t>
            </w:r>
            <w:r w:rsidR="004C5DED">
              <w:rPr>
                <w:noProof/>
                <w:webHidden/>
              </w:rPr>
              <w:fldChar w:fldCharType="end"/>
            </w:r>
          </w:hyperlink>
        </w:p>
        <w:p w14:paraId="7E5DE69E" w14:textId="351717C9"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4" w:history="1">
            <w:r w:rsidR="004C5DED" w:rsidRPr="00686578">
              <w:rPr>
                <w:rStyle w:val="Hyperlink"/>
                <w:noProof/>
              </w:rPr>
              <w:t>Strategy and Priorities</w:t>
            </w:r>
            <w:r w:rsidR="004C5DED">
              <w:rPr>
                <w:noProof/>
                <w:webHidden/>
              </w:rPr>
              <w:tab/>
            </w:r>
            <w:r w:rsidR="004C5DED">
              <w:rPr>
                <w:noProof/>
                <w:webHidden/>
              </w:rPr>
              <w:fldChar w:fldCharType="begin"/>
            </w:r>
            <w:r w:rsidR="004C5DED">
              <w:rPr>
                <w:noProof/>
                <w:webHidden/>
              </w:rPr>
              <w:instrText xml:space="preserve"> PAGEREF _Toc134021674 \h </w:instrText>
            </w:r>
            <w:r w:rsidR="004C5DED">
              <w:rPr>
                <w:noProof/>
                <w:webHidden/>
              </w:rPr>
            </w:r>
            <w:r w:rsidR="004C5DED">
              <w:rPr>
                <w:noProof/>
                <w:webHidden/>
              </w:rPr>
              <w:fldChar w:fldCharType="separate"/>
            </w:r>
            <w:r w:rsidR="00382F02">
              <w:rPr>
                <w:noProof/>
                <w:webHidden/>
              </w:rPr>
              <w:t>34</w:t>
            </w:r>
            <w:r w:rsidR="004C5DED">
              <w:rPr>
                <w:noProof/>
                <w:webHidden/>
              </w:rPr>
              <w:fldChar w:fldCharType="end"/>
            </w:r>
          </w:hyperlink>
        </w:p>
        <w:p w14:paraId="73652C3D" w14:textId="363D8639"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5" w:history="1">
            <w:r w:rsidR="004C5DED" w:rsidRPr="00686578">
              <w:rPr>
                <w:rStyle w:val="Hyperlink"/>
                <w:noProof/>
              </w:rPr>
              <w:t>Responsibilities</w:t>
            </w:r>
            <w:r w:rsidR="004C5DED">
              <w:rPr>
                <w:noProof/>
                <w:webHidden/>
              </w:rPr>
              <w:tab/>
            </w:r>
            <w:r w:rsidR="004C5DED">
              <w:rPr>
                <w:noProof/>
                <w:webHidden/>
              </w:rPr>
              <w:fldChar w:fldCharType="begin"/>
            </w:r>
            <w:r w:rsidR="004C5DED">
              <w:rPr>
                <w:noProof/>
                <w:webHidden/>
              </w:rPr>
              <w:instrText xml:space="preserve"> PAGEREF _Toc134021675 \h </w:instrText>
            </w:r>
            <w:r w:rsidR="004C5DED">
              <w:rPr>
                <w:noProof/>
                <w:webHidden/>
              </w:rPr>
            </w:r>
            <w:r w:rsidR="004C5DED">
              <w:rPr>
                <w:noProof/>
                <w:webHidden/>
              </w:rPr>
              <w:fldChar w:fldCharType="separate"/>
            </w:r>
            <w:r w:rsidR="00382F02">
              <w:rPr>
                <w:noProof/>
                <w:webHidden/>
              </w:rPr>
              <w:t>34</w:t>
            </w:r>
            <w:r w:rsidR="004C5DED">
              <w:rPr>
                <w:noProof/>
                <w:webHidden/>
              </w:rPr>
              <w:fldChar w:fldCharType="end"/>
            </w:r>
          </w:hyperlink>
        </w:p>
        <w:p w14:paraId="0B5F0F48" w14:textId="2FF53FF0"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6" w:history="1">
            <w:r w:rsidR="004C5DED" w:rsidRPr="00686578">
              <w:rPr>
                <w:rStyle w:val="Hyperlink"/>
                <w:noProof/>
                <w:shd w:val="clear" w:color="auto" w:fill="FFFFFF"/>
              </w:rPr>
              <w:t>Grant assessment</w:t>
            </w:r>
            <w:r w:rsidR="004C5DED">
              <w:rPr>
                <w:noProof/>
                <w:webHidden/>
              </w:rPr>
              <w:tab/>
            </w:r>
            <w:r w:rsidR="004C5DED">
              <w:rPr>
                <w:noProof/>
                <w:webHidden/>
              </w:rPr>
              <w:fldChar w:fldCharType="begin"/>
            </w:r>
            <w:r w:rsidR="004C5DED">
              <w:rPr>
                <w:noProof/>
                <w:webHidden/>
              </w:rPr>
              <w:instrText xml:space="preserve"> PAGEREF _Toc134021676 \h </w:instrText>
            </w:r>
            <w:r w:rsidR="004C5DED">
              <w:rPr>
                <w:noProof/>
                <w:webHidden/>
              </w:rPr>
            </w:r>
            <w:r w:rsidR="004C5DED">
              <w:rPr>
                <w:noProof/>
                <w:webHidden/>
              </w:rPr>
              <w:fldChar w:fldCharType="separate"/>
            </w:r>
            <w:r w:rsidR="00382F02">
              <w:rPr>
                <w:noProof/>
                <w:webHidden/>
              </w:rPr>
              <w:t>35</w:t>
            </w:r>
            <w:r w:rsidR="004C5DED">
              <w:rPr>
                <w:noProof/>
                <w:webHidden/>
              </w:rPr>
              <w:fldChar w:fldCharType="end"/>
            </w:r>
          </w:hyperlink>
        </w:p>
        <w:p w14:paraId="58D9FF04" w14:textId="13ECA79C"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7" w:history="1">
            <w:r w:rsidR="004C5DED" w:rsidRPr="00686578">
              <w:rPr>
                <w:rStyle w:val="Hyperlink"/>
                <w:noProof/>
                <w:shd w:val="clear" w:color="auto" w:fill="FFFFFF"/>
              </w:rPr>
              <w:t>Grant management and administration</w:t>
            </w:r>
            <w:r w:rsidR="004C5DED">
              <w:rPr>
                <w:noProof/>
                <w:webHidden/>
              </w:rPr>
              <w:tab/>
            </w:r>
            <w:r w:rsidR="004C5DED">
              <w:rPr>
                <w:noProof/>
                <w:webHidden/>
              </w:rPr>
              <w:fldChar w:fldCharType="begin"/>
            </w:r>
            <w:r w:rsidR="004C5DED">
              <w:rPr>
                <w:noProof/>
                <w:webHidden/>
              </w:rPr>
              <w:instrText xml:space="preserve"> PAGEREF _Toc134021677 \h </w:instrText>
            </w:r>
            <w:r w:rsidR="004C5DED">
              <w:rPr>
                <w:noProof/>
                <w:webHidden/>
              </w:rPr>
            </w:r>
            <w:r w:rsidR="004C5DED">
              <w:rPr>
                <w:noProof/>
                <w:webHidden/>
              </w:rPr>
              <w:fldChar w:fldCharType="separate"/>
            </w:r>
            <w:r w:rsidR="00382F02">
              <w:rPr>
                <w:noProof/>
                <w:webHidden/>
              </w:rPr>
              <w:t>35</w:t>
            </w:r>
            <w:r w:rsidR="004C5DED">
              <w:rPr>
                <w:noProof/>
                <w:webHidden/>
              </w:rPr>
              <w:fldChar w:fldCharType="end"/>
            </w:r>
          </w:hyperlink>
        </w:p>
        <w:p w14:paraId="3E192FB1" w14:textId="5B3EBB41" w:rsidR="004C5DED" w:rsidRDefault="00915CFF" w:rsidP="004C5DED">
          <w:pPr>
            <w:pStyle w:val="TOC2"/>
            <w:rPr>
              <w:rFonts w:asciiTheme="minorHAnsi" w:eastAsiaTheme="minorEastAsia" w:hAnsiTheme="minorHAnsi" w:cstheme="minorBidi"/>
              <w:szCs w:val="22"/>
              <w:lang w:eastAsia="en-AU"/>
            </w:rPr>
          </w:pPr>
          <w:hyperlink w:anchor="_Toc134021678" w:history="1">
            <w:r w:rsidR="004C5DED" w:rsidRPr="00686578">
              <w:rPr>
                <w:rStyle w:val="Hyperlink"/>
              </w:rPr>
              <w:t>Appendix C: Background on the MRFF and the MREA</w:t>
            </w:r>
            <w:r w:rsidR="004C5DED">
              <w:rPr>
                <w:webHidden/>
              </w:rPr>
              <w:tab/>
            </w:r>
            <w:r w:rsidR="004C5DED">
              <w:rPr>
                <w:webHidden/>
              </w:rPr>
              <w:fldChar w:fldCharType="begin"/>
            </w:r>
            <w:r w:rsidR="004C5DED">
              <w:rPr>
                <w:webHidden/>
              </w:rPr>
              <w:instrText xml:space="preserve"> PAGEREF _Toc134021678 \h </w:instrText>
            </w:r>
            <w:r w:rsidR="004C5DED">
              <w:rPr>
                <w:webHidden/>
              </w:rPr>
            </w:r>
            <w:r w:rsidR="004C5DED">
              <w:rPr>
                <w:webHidden/>
              </w:rPr>
              <w:fldChar w:fldCharType="separate"/>
            </w:r>
            <w:r w:rsidR="00382F02">
              <w:rPr>
                <w:webHidden/>
              </w:rPr>
              <w:t>36</w:t>
            </w:r>
            <w:r w:rsidR="004C5DED">
              <w:rPr>
                <w:webHidden/>
              </w:rPr>
              <w:fldChar w:fldCharType="end"/>
            </w:r>
          </w:hyperlink>
        </w:p>
        <w:p w14:paraId="67478113" w14:textId="74FB8691"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79" w:history="1">
            <w:r w:rsidR="004C5DED" w:rsidRPr="00686578">
              <w:rPr>
                <w:rStyle w:val="Hyperlink"/>
                <w:noProof/>
                <w:lang w:val="en-US"/>
              </w:rPr>
              <w:t>Medical Research Future Fund</w:t>
            </w:r>
            <w:r w:rsidR="004C5DED">
              <w:rPr>
                <w:noProof/>
                <w:webHidden/>
              </w:rPr>
              <w:tab/>
            </w:r>
            <w:r w:rsidR="004C5DED">
              <w:rPr>
                <w:noProof/>
                <w:webHidden/>
              </w:rPr>
              <w:fldChar w:fldCharType="begin"/>
            </w:r>
            <w:r w:rsidR="004C5DED">
              <w:rPr>
                <w:noProof/>
                <w:webHidden/>
              </w:rPr>
              <w:instrText xml:space="preserve"> PAGEREF _Toc134021679 \h </w:instrText>
            </w:r>
            <w:r w:rsidR="004C5DED">
              <w:rPr>
                <w:noProof/>
                <w:webHidden/>
              </w:rPr>
            </w:r>
            <w:r w:rsidR="004C5DED">
              <w:rPr>
                <w:noProof/>
                <w:webHidden/>
              </w:rPr>
              <w:fldChar w:fldCharType="separate"/>
            </w:r>
            <w:r w:rsidR="00382F02">
              <w:rPr>
                <w:noProof/>
                <w:webHidden/>
              </w:rPr>
              <w:t>36</w:t>
            </w:r>
            <w:r w:rsidR="004C5DED">
              <w:rPr>
                <w:noProof/>
                <w:webHidden/>
              </w:rPr>
              <w:fldChar w:fldCharType="end"/>
            </w:r>
          </w:hyperlink>
        </w:p>
        <w:p w14:paraId="3D2FA5B2" w14:textId="6CEE0C76" w:rsidR="004C5DED" w:rsidRDefault="00915CFF">
          <w:pPr>
            <w:pStyle w:val="TOC3"/>
            <w:tabs>
              <w:tab w:val="right" w:leader="dot" w:pos="9854"/>
            </w:tabs>
            <w:rPr>
              <w:rFonts w:asciiTheme="minorHAnsi" w:eastAsiaTheme="minorEastAsia" w:hAnsiTheme="minorHAnsi" w:cstheme="minorBidi"/>
              <w:noProof/>
              <w:szCs w:val="22"/>
              <w:lang w:eastAsia="en-AU"/>
            </w:rPr>
          </w:pPr>
          <w:hyperlink w:anchor="_Toc134021680" w:history="1">
            <w:r w:rsidR="004C5DED" w:rsidRPr="00686578">
              <w:rPr>
                <w:rStyle w:val="Hyperlink"/>
                <w:noProof/>
                <w:lang w:val="en-US"/>
              </w:rPr>
              <w:t>Medical Research Endowment Account</w:t>
            </w:r>
            <w:r w:rsidR="004C5DED">
              <w:rPr>
                <w:noProof/>
                <w:webHidden/>
              </w:rPr>
              <w:tab/>
            </w:r>
            <w:r w:rsidR="004C5DED">
              <w:rPr>
                <w:noProof/>
                <w:webHidden/>
              </w:rPr>
              <w:fldChar w:fldCharType="begin"/>
            </w:r>
            <w:r w:rsidR="004C5DED">
              <w:rPr>
                <w:noProof/>
                <w:webHidden/>
              </w:rPr>
              <w:instrText xml:space="preserve"> PAGEREF _Toc134021680 \h </w:instrText>
            </w:r>
            <w:r w:rsidR="004C5DED">
              <w:rPr>
                <w:noProof/>
                <w:webHidden/>
              </w:rPr>
            </w:r>
            <w:r w:rsidR="004C5DED">
              <w:rPr>
                <w:noProof/>
                <w:webHidden/>
              </w:rPr>
              <w:fldChar w:fldCharType="separate"/>
            </w:r>
            <w:r w:rsidR="00382F02">
              <w:rPr>
                <w:noProof/>
                <w:webHidden/>
              </w:rPr>
              <w:t>36</w:t>
            </w:r>
            <w:r w:rsidR="004C5DED">
              <w:rPr>
                <w:noProof/>
                <w:webHidden/>
              </w:rPr>
              <w:fldChar w:fldCharType="end"/>
            </w:r>
          </w:hyperlink>
        </w:p>
        <w:p w14:paraId="040504A8" w14:textId="12F418F8" w:rsidR="00C71436" w:rsidRDefault="00C71436">
          <w:r>
            <w:rPr>
              <w:b/>
              <w:bCs/>
              <w:noProof/>
            </w:rPr>
            <w:fldChar w:fldCharType="end"/>
          </w:r>
        </w:p>
      </w:sdtContent>
    </w:sdt>
    <w:p w14:paraId="3AEC9662" w14:textId="77777777" w:rsidR="00E33943" w:rsidRDefault="00E33943">
      <w:pPr>
        <w:rPr>
          <w:rFonts w:asciiTheme="majorHAnsi" w:eastAsiaTheme="majorEastAsia" w:hAnsiTheme="majorHAnsi" w:cstheme="majorBidi"/>
          <w:b/>
          <w:bCs/>
          <w:color w:val="2F5496" w:themeColor="accent1" w:themeShade="BF"/>
          <w:sz w:val="32"/>
          <w:szCs w:val="32"/>
        </w:rPr>
      </w:pPr>
      <w:r>
        <w:rPr>
          <w:b/>
          <w:bCs/>
        </w:rPr>
        <w:br w:type="page"/>
      </w:r>
    </w:p>
    <w:p w14:paraId="21C025D1" w14:textId="286D23DC" w:rsidR="004277BA" w:rsidRPr="008D024A" w:rsidRDefault="004277BA" w:rsidP="00CC409D">
      <w:pPr>
        <w:pStyle w:val="Heading1"/>
      </w:pPr>
      <w:bookmarkStart w:id="2" w:name="_Toc134021641"/>
      <w:r w:rsidRPr="008D024A">
        <w:lastRenderedPageBreak/>
        <w:t>Purpose</w:t>
      </w:r>
      <w:bookmarkEnd w:id="2"/>
    </w:p>
    <w:p w14:paraId="35BC0636" w14:textId="18BDB697" w:rsidR="00123C46" w:rsidRPr="00E3389C" w:rsidRDefault="00123C46" w:rsidP="00123C46">
      <w:pPr>
        <w:rPr>
          <w:rFonts w:cstheme="minorHAnsi"/>
          <w:szCs w:val="22"/>
          <w:lang w:val="en-US"/>
        </w:rPr>
      </w:pPr>
      <w:r w:rsidRPr="00E3389C">
        <w:rPr>
          <w:rFonts w:cstheme="minorHAnsi"/>
          <w:szCs w:val="22"/>
          <w:lang w:val="en-US"/>
        </w:rPr>
        <w:t>The purpose of this Discussion Paper is to support sector-wide consultation on whether</w:t>
      </w:r>
      <w:r w:rsidR="00FA447C">
        <w:rPr>
          <w:rFonts w:cstheme="minorHAnsi"/>
          <w:szCs w:val="22"/>
          <w:lang w:val="en-US"/>
        </w:rPr>
        <w:t>,</w:t>
      </w:r>
      <w:r w:rsidRPr="00E3389C">
        <w:rPr>
          <w:rFonts w:cstheme="minorHAnsi"/>
          <w:szCs w:val="22"/>
          <w:lang w:val="en-US"/>
        </w:rPr>
        <w:t xml:space="preserve"> and </w:t>
      </w:r>
      <w:r w:rsidR="00FA447C">
        <w:rPr>
          <w:rFonts w:cstheme="minorHAnsi"/>
          <w:szCs w:val="22"/>
          <w:lang w:val="en-US"/>
        </w:rPr>
        <w:t xml:space="preserve">if so </w:t>
      </w:r>
      <w:r w:rsidRPr="00E3389C">
        <w:rPr>
          <w:rFonts w:cstheme="minorHAnsi"/>
          <w:szCs w:val="22"/>
          <w:lang w:val="en-US"/>
        </w:rPr>
        <w:t>how</w:t>
      </w:r>
      <w:r w:rsidR="00FA447C">
        <w:rPr>
          <w:rFonts w:cstheme="minorHAnsi"/>
          <w:szCs w:val="22"/>
          <w:lang w:val="en-US"/>
        </w:rPr>
        <w:t>,</w:t>
      </w:r>
      <w:r w:rsidRPr="00E3389C">
        <w:rPr>
          <w:rFonts w:cstheme="minorHAnsi"/>
          <w:szCs w:val="22"/>
          <w:lang w:val="en-US"/>
        </w:rPr>
        <w:t xml:space="preserve"> to reform the governance and administration of the Medical Research Future Fund (MRFF)</w:t>
      </w:r>
      <w:r w:rsidR="00081B7D">
        <w:rPr>
          <w:rStyle w:val="FootnoteReference"/>
          <w:rFonts w:cstheme="minorHAnsi"/>
          <w:szCs w:val="22"/>
          <w:lang w:val="en-US"/>
        </w:rPr>
        <w:footnoteReference w:id="2"/>
      </w:r>
      <w:r w:rsidRPr="00E3389C">
        <w:rPr>
          <w:rFonts w:cstheme="minorHAnsi"/>
          <w:szCs w:val="22"/>
          <w:lang w:val="en-US"/>
        </w:rPr>
        <w:t xml:space="preserve"> </w:t>
      </w:r>
      <w:r w:rsidR="00BB07A0" w:rsidRPr="00E3389C">
        <w:rPr>
          <w:rFonts w:cstheme="minorHAnsi"/>
          <w:szCs w:val="22"/>
          <w:lang w:val="en-US"/>
        </w:rPr>
        <w:t xml:space="preserve">and the National Health and Medical Research Council’s (NHMRC’s) Medical Research Endowment Account (MREA) </w:t>
      </w:r>
      <w:r w:rsidRPr="00E3389C">
        <w:rPr>
          <w:rFonts w:cstheme="minorHAnsi"/>
          <w:szCs w:val="22"/>
          <w:lang w:val="en-US"/>
        </w:rPr>
        <w:t xml:space="preserve">to ensure the Australian community obtains the greatest benefit from </w:t>
      </w:r>
      <w:r w:rsidR="00795368" w:rsidRPr="00E3389C">
        <w:rPr>
          <w:rFonts w:cstheme="minorHAnsi"/>
          <w:szCs w:val="22"/>
          <w:lang w:val="en-US"/>
        </w:rPr>
        <w:t>this</w:t>
      </w:r>
      <w:r w:rsidRPr="00E3389C">
        <w:rPr>
          <w:rFonts w:cstheme="minorHAnsi"/>
          <w:szCs w:val="22"/>
          <w:lang w:val="en-US"/>
        </w:rPr>
        <w:t xml:space="preserve"> investment in health and medical research.</w:t>
      </w:r>
    </w:p>
    <w:p w14:paraId="09470C34" w14:textId="56A22834" w:rsidR="00123C46" w:rsidRPr="00E3389C" w:rsidRDefault="00123C46" w:rsidP="00123C46">
      <w:pPr>
        <w:rPr>
          <w:rFonts w:cstheme="minorHAnsi"/>
          <w:szCs w:val="22"/>
          <w:lang w:val="en-US"/>
        </w:rPr>
      </w:pPr>
      <w:r w:rsidRPr="00E3389C">
        <w:rPr>
          <w:rFonts w:cstheme="minorHAnsi"/>
          <w:szCs w:val="22"/>
          <w:lang w:val="en-US"/>
        </w:rPr>
        <w:t xml:space="preserve">The co-existence of the </w:t>
      </w:r>
      <w:r w:rsidR="00462677" w:rsidRPr="00E3389C">
        <w:rPr>
          <w:rFonts w:cstheme="minorHAnsi"/>
          <w:szCs w:val="22"/>
          <w:lang w:val="en-US"/>
        </w:rPr>
        <w:t xml:space="preserve">MRFF </w:t>
      </w:r>
      <w:r w:rsidRPr="00E3389C">
        <w:rPr>
          <w:rFonts w:cstheme="minorHAnsi"/>
          <w:szCs w:val="22"/>
          <w:lang w:val="en-US"/>
        </w:rPr>
        <w:t>and the MR</w:t>
      </w:r>
      <w:r w:rsidR="00462677" w:rsidRPr="00E3389C">
        <w:rPr>
          <w:rFonts w:cstheme="minorHAnsi"/>
          <w:szCs w:val="22"/>
          <w:lang w:val="en-US"/>
        </w:rPr>
        <w:t>EA</w:t>
      </w:r>
      <w:r w:rsidRPr="00E3389C">
        <w:rPr>
          <w:rFonts w:cstheme="minorHAnsi"/>
          <w:szCs w:val="22"/>
          <w:lang w:val="en-US"/>
        </w:rPr>
        <w:t xml:space="preserve">, </w:t>
      </w:r>
      <w:r w:rsidR="00081AAE">
        <w:rPr>
          <w:rFonts w:cstheme="minorHAnsi"/>
          <w:szCs w:val="22"/>
          <w:lang w:val="en-US"/>
        </w:rPr>
        <w:t xml:space="preserve">together </w:t>
      </w:r>
      <w:r w:rsidRPr="00E3389C">
        <w:rPr>
          <w:rFonts w:cstheme="minorHAnsi"/>
          <w:szCs w:val="22"/>
          <w:lang w:val="en-US"/>
        </w:rPr>
        <w:t>awarding</w:t>
      </w:r>
      <w:r w:rsidR="00081AAE">
        <w:rPr>
          <w:rFonts w:cstheme="minorHAnsi"/>
          <w:szCs w:val="22"/>
          <w:lang w:val="en-US"/>
        </w:rPr>
        <w:t xml:space="preserve"> </w:t>
      </w:r>
      <w:r w:rsidR="005C6EA1">
        <w:rPr>
          <w:rFonts w:cstheme="minorHAnsi"/>
          <w:szCs w:val="22"/>
          <w:lang w:val="en-US"/>
        </w:rPr>
        <w:t xml:space="preserve">more than </w:t>
      </w:r>
      <w:r w:rsidRPr="00E3389C">
        <w:rPr>
          <w:rFonts w:cstheme="minorHAnsi"/>
          <w:szCs w:val="22"/>
          <w:lang w:val="en-US"/>
        </w:rPr>
        <w:t>$1.</w:t>
      </w:r>
      <w:r w:rsidR="003110DD" w:rsidRPr="00E3389C">
        <w:rPr>
          <w:rFonts w:cstheme="minorHAnsi"/>
          <w:szCs w:val="22"/>
          <w:lang w:val="en-US"/>
        </w:rPr>
        <w:t xml:space="preserve">5 </w:t>
      </w:r>
      <w:r w:rsidRPr="00E3389C">
        <w:rPr>
          <w:rFonts w:cstheme="minorHAnsi"/>
          <w:szCs w:val="22"/>
          <w:lang w:val="en-US"/>
        </w:rPr>
        <w:t xml:space="preserve">billion in research grants each year, presents both an opportunity and the need to develop an overarching strategy for Commonwealth-funded </w:t>
      </w:r>
      <w:r w:rsidR="00937C34">
        <w:rPr>
          <w:rFonts w:cstheme="minorHAnsi"/>
          <w:szCs w:val="22"/>
          <w:lang w:val="en-US"/>
        </w:rPr>
        <w:t>health and medical research</w:t>
      </w:r>
      <w:r w:rsidRPr="00E3389C">
        <w:rPr>
          <w:rFonts w:cstheme="minorHAnsi"/>
          <w:szCs w:val="22"/>
          <w:lang w:val="en-US"/>
        </w:rPr>
        <w:t xml:space="preserve"> that takes advantage of the complementary purposes and characteristics of the two funds.</w:t>
      </w:r>
    </w:p>
    <w:p w14:paraId="05ABDE6B" w14:textId="1747EDD4" w:rsidR="00123C46" w:rsidRPr="00DA18CF" w:rsidRDefault="00123C46" w:rsidP="00123C46">
      <w:pPr>
        <w:rPr>
          <w:rFonts w:cstheme="minorHAnsi"/>
          <w:szCs w:val="22"/>
          <w:lang w:val="en-US"/>
        </w:rPr>
      </w:pPr>
      <w:r w:rsidRPr="00E3389C">
        <w:rPr>
          <w:rFonts w:cstheme="minorHAnsi"/>
          <w:szCs w:val="22"/>
          <w:lang w:val="en-US"/>
        </w:rPr>
        <w:t xml:space="preserve">Development, implementation and regular renewal of an effective </w:t>
      </w:r>
      <w:r w:rsidR="0048144E">
        <w:rPr>
          <w:rFonts w:cstheme="minorHAnsi"/>
          <w:szCs w:val="22"/>
          <w:lang w:val="en-US"/>
        </w:rPr>
        <w:t xml:space="preserve">national </w:t>
      </w:r>
      <w:r w:rsidR="00937C34">
        <w:rPr>
          <w:rFonts w:cstheme="minorHAnsi"/>
          <w:szCs w:val="22"/>
          <w:lang w:val="en-US"/>
        </w:rPr>
        <w:t>health and medical research</w:t>
      </w:r>
      <w:r w:rsidR="00937C34" w:rsidRPr="00E3389C">
        <w:rPr>
          <w:rFonts w:cstheme="minorHAnsi"/>
          <w:szCs w:val="22"/>
          <w:lang w:val="en-US"/>
        </w:rPr>
        <w:t xml:space="preserve"> </w:t>
      </w:r>
      <w:r w:rsidRPr="00E3389C">
        <w:rPr>
          <w:rFonts w:cstheme="minorHAnsi"/>
          <w:szCs w:val="22"/>
          <w:lang w:val="en-US"/>
        </w:rPr>
        <w:t xml:space="preserve">strategy will be strengthened by streamlined governance and administrative arrangements for the two funds to ensure they function in a coordinated and efficient manner that meets the needs of the community, </w:t>
      </w:r>
      <w:r w:rsidR="008F242D">
        <w:rPr>
          <w:rFonts w:cstheme="minorHAnsi"/>
          <w:szCs w:val="22"/>
          <w:lang w:val="en-US"/>
        </w:rPr>
        <w:t>g</w:t>
      </w:r>
      <w:r w:rsidRPr="00E3389C">
        <w:rPr>
          <w:rFonts w:cstheme="minorHAnsi"/>
          <w:szCs w:val="22"/>
          <w:lang w:val="en-US"/>
        </w:rPr>
        <w:t xml:space="preserve">overnment and the </w:t>
      </w:r>
      <w:r w:rsidR="00937C34">
        <w:rPr>
          <w:rFonts w:cstheme="minorHAnsi"/>
          <w:szCs w:val="22"/>
          <w:lang w:val="en-US"/>
        </w:rPr>
        <w:t>health and medical research</w:t>
      </w:r>
      <w:r w:rsidR="00937C34" w:rsidRPr="00E3389C">
        <w:rPr>
          <w:rFonts w:cstheme="minorHAnsi"/>
          <w:szCs w:val="22"/>
          <w:lang w:val="en-US"/>
        </w:rPr>
        <w:t xml:space="preserve"> </w:t>
      </w:r>
      <w:r w:rsidRPr="00E3389C">
        <w:rPr>
          <w:rFonts w:cstheme="minorHAnsi"/>
          <w:szCs w:val="22"/>
          <w:lang w:val="en-US"/>
        </w:rPr>
        <w:t>sector.</w:t>
      </w:r>
    </w:p>
    <w:p w14:paraId="74220802" w14:textId="7E133ECA" w:rsidR="00123C46" w:rsidRDefault="00123C46" w:rsidP="00C36150">
      <w:pPr>
        <w:spacing w:line="240" w:lineRule="auto"/>
        <w:rPr>
          <w:rFonts w:cstheme="minorHAnsi"/>
          <w:szCs w:val="22"/>
        </w:rPr>
      </w:pPr>
      <w:r w:rsidRPr="00C36150">
        <w:rPr>
          <w:rFonts w:cstheme="minorHAnsi"/>
          <w:szCs w:val="22"/>
        </w:rPr>
        <w:t xml:space="preserve">This Discussion Paper outlines the context for the consultation and presents three </w:t>
      </w:r>
      <w:r w:rsidR="00DA18CF">
        <w:rPr>
          <w:rFonts w:cstheme="minorHAnsi"/>
          <w:szCs w:val="22"/>
        </w:rPr>
        <w:t xml:space="preserve">potential </w:t>
      </w:r>
      <w:r w:rsidRPr="00C36150">
        <w:rPr>
          <w:rFonts w:cstheme="minorHAnsi"/>
          <w:szCs w:val="22"/>
        </w:rPr>
        <w:t>models for reform</w:t>
      </w:r>
      <w:r w:rsidR="00CD3CDF">
        <w:rPr>
          <w:rFonts w:cstheme="minorHAnsi"/>
          <w:szCs w:val="22"/>
        </w:rPr>
        <w:t xml:space="preserve"> for feedback</w:t>
      </w:r>
      <w:r w:rsidR="00A86A5D">
        <w:rPr>
          <w:rFonts w:cstheme="minorHAnsi"/>
          <w:szCs w:val="22"/>
        </w:rPr>
        <w:t xml:space="preserve"> in this consultation</w:t>
      </w:r>
      <w:r w:rsidR="00854746">
        <w:rPr>
          <w:rFonts w:cstheme="minorHAnsi"/>
          <w:szCs w:val="22"/>
        </w:rPr>
        <w:t>. The models are summarised in the table below.</w:t>
      </w:r>
    </w:p>
    <w:tbl>
      <w:tblPr>
        <w:tblStyle w:val="GridTable5Dark-Accent5"/>
        <w:tblW w:w="0" w:type="auto"/>
        <w:tblLook w:val="0420" w:firstRow="1" w:lastRow="0" w:firstColumn="0" w:lastColumn="0" w:noHBand="0" w:noVBand="1"/>
      </w:tblPr>
      <w:tblGrid>
        <w:gridCol w:w="1129"/>
        <w:gridCol w:w="3544"/>
        <w:gridCol w:w="5181"/>
      </w:tblGrid>
      <w:tr w:rsidR="00454002" w14:paraId="036D96E0" w14:textId="77777777" w:rsidTr="00FF5286">
        <w:trPr>
          <w:cnfStyle w:val="100000000000" w:firstRow="1" w:lastRow="0" w:firstColumn="0" w:lastColumn="0" w:oddVBand="0" w:evenVBand="0" w:oddHBand="0" w:evenHBand="0" w:firstRowFirstColumn="0" w:firstRowLastColumn="0" w:lastRowFirstColumn="0" w:lastRowLastColumn="0"/>
        </w:trPr>
        <w:tc>
          <w:tcPr>
            <w:tcW w:w="1129" w:type="dxa"/>
          </w:tcPr>
          <w:p w14:paraId="4963B5DA" w14:textId="7455E763" w:rsidR="00454002" w:rsidRDefault="00454002" w:rsidP="00FF5286">
            <w:pPr>
              <w:spacing w:before="120" w:after="120"/>
              <w:rPr>
                <w:rFonts w:cstheme="minorHAnsi"/>
                <w:szCs w:val="22"/>
              </w:rPr>
            </w:pPr>
            <w:r>
              <w:rPr>
                <w:rFonts w:cstheme="minorHAnsi"/>
                <w:szCs w:val="22"/>
              </w:rPr>
              <w:t xml:space="preserve">Model </w:t>
            </w:r>
          </w:p>
        </w:tc>
        <w:tc>
          <w:tcPr>
            <w:tcW w:w="3544" w:type="dxa"/>
          </w:tcPr>
          <w:p w14:paraId="414DACF6" w14:textId="340C8C63" w:rsidR="00454002" w:rsidRDefault="00454002" w:rsidP="00FF5286">
            <w:pPr>
              <w:spacing w:before="120" w:after="120"/>
              <w:rPr>
                <w:rFonts w:cstheme="minorHAnsi"/>
                <w:szCs w:val="22"/>
              </w:rPr>
            </w:pPr>
            <w:r>
              <w:rPr>
                <w:rFonts w:cstheme="minorHAnsi"/>
                <w:szCs w:val="22"/>
              </w:rPr>
              <w:t>Short title</w:t>
            </w:r>
          </w:p>
        </w:tc>
        <w:tc>
          <w:tcPr>
            <w:tcW w:w="5181" w:type="dxa"/>
          </w:tcPr>
          <w:p w14:paraId="1144473D" w14:textId="1452A341" w:rsidR="00454002" w:rsidRDefault="00454002" w:rsidP="00FF5286">
            <w:pPr>
              <w:spacing w:before="120" w:after="120"/>
              <w:rPr>
                <w:rFonts w:cstheme="minorHAnsi"/>
                <w:szCs w:val="22"/>
              </w:rPr>
            </w:pPr>
            <w:r>
              <w:rPr>
                <w:rFonts w:cstheme="minorHAnsi"/>
                <w:szCs w:val="22"/>
              </w:rPr>
              <w:t>Brief description</w:t>
            </w:r>
          </w:p>
        </w:tc>
      </w:tr>
      <w:tr w:rsidR="00454002" w14:paraId="290B3620" w14:textId="77777777" w:rsidTr="00FF5286">
        <w:trPr>
          <w:cnfStyle w:val="000000100000" w:firstRow="0" w:lastRow="0" w:firstColumn="0" w:lastColumn="0" w:oddVBand="0" w:evenVBand="0" w:oddHBand="1" w:evenHBand="0" w:firstRowFirstColumn="0" w:firstRowLastColumn="0" w:lastRowFirstColumn="0" w:lastRowLastColumn="0"/>
        </w:trPr>
        <w:tc>
          <w:tcPr>
            <w:tcW w:w="1129" w:type="dxa"/>
          </w:tcPr>
          <w:p w14:paraId="676ACE72" w14:textId="4CC94AB9" w:rsidR="00454002" w:rsidRPr="00FF5286" w:rsidRDefault="00454002" w:rsidP="00FF5286">
            <w:pPr>
              <w:spacing w:before="60" w:after="60"/>
              <w:rPr>
                <w:rFonts w:cstheme="minorHAnsi"/>
                <w:b/>
                <w:szCs w:val="22"/>
              </w:rPr>
            </w:pPr>
            <w:r w:rsidRPr="00FF5286">
              <w:rPr>
                <w:rFonts w:cstheme="minorHAnsi"/>
                <w:b/>
                <w:szCs w:val="22"/>
              </w:rPr>
              <w:t>Model 1</w:t>
            </w:r>
          </w:p>
        </w:tc>
        <w:tc>
          <w:tcPr>
            <w:tcW w:w="3544" w:type="dxa"/>
          </w:tcPr>
          <w:p w14:paraId="14927976" w14:textId="4B19D23C" w:rsidR="00454002" w:rsidRPr="00D6524E" w:rsidRDefault="00454002" w:rsidP="00FF5286">
            <w:pPr>
              <w:spacing w:before="60" w:after="60"/>
              <w:rPr>
                <w:rFonts w:cstheme="minorHAnsi"/>
                <w:szCs w:val="22"/>
              </w:rPr>
            </w:pPr>
            <w:r w:rsidRPr="00C6139F">
              <w:rPr>
                <w:rFonts w:cstheme="minorHAnsi"/>
                <w:b/>
                <w:bCs/>
                <w:szCs w:val="22"/>
              </w:rPr>
              <w:t>Better alignment through coordination</w:t>
            </w:r>
          </w:p>
        </w:tc>
        <w:tc>
          <w:tcPr>
            <w:tcW w:w="5181" w:type="dxa"/>
          </w:tcPr>
          <w:p w14:paraId="077EDDAF" w14:textId="74026239" w:rsidR="00454002" w:rsidRPr="00D6524E" w:rsidRDefault="00454002" w:rsidP="00FF5286">
            <w:pPr>
              <w:spacing w:before="60" w:after="60"/>
              <w:rPr>
                <w:szCs w:val="22"/>
              </w:rPr>
            </w:pPr>
            <w:r w:rsidRPr="00D6524E">
              <w:rPr>
                <w:rFonts w:cstheme="minorHAnsi"/>
                <w:szCs w:val="22"/>
              </w:rPr>
              <w:t xml:space="preserve">The MRFF and MREA continue to be </w:t>
            </w:r>
            <w:r w:rsidR="0048144E">
              <w:rPr>
                <w:rFonts w:cstheme="minorHAnsi"/>
                <w:szCs w:val="22"/>
              </w:rPr>
              <w:t xml:space="preserve">separately </w:t>
            </w:r>
            <w:r w:rsidRPr="00D6524E">
              <w:rPr>
                <w:rFonts w:cstheme="minorHAnsi"/>
                <w:szCs w:val="22"/>
              </w:rPr>
              <w:t>managed</w:t>
            </w:r>
            <w:r w:rsidR="0010384A">
              <w:rPr>
                <w:rFonts w:cstheme="minorHAnsi"/>
                <w:szCs w:val="22"/>
              </w:rPr>
              <w:t xml:space="preserve"> </w:t>
            </w:r>
            <w:r w:rsidRPr="00D6524E">
              <w:rPr>
                <w:rFonts w:cstheme="minorHAnsi"/>
                <w:szCs w:val="22"/>
              </w:rPr>
              <w:t>(</w:t>
            </w:r>
            <w:r w:rsidR="00FA447C">
              <w:rPr>
                <w:rFonts w:cstheme="minorHAnsi"/>
                <w:szCs w:val="22"/>
              </w:rPr>
              <w:t xml:space="preserve">by the </w:t>
            </w:r>
            <w:r w:rsidR="0048144E">
              <w:rPr>
                <w:rFonts w:cstheme="minorHAnsi"/>
                <w:szCs w:val="22"/>
              </w:rPr>
              <w:t>Department of Health and Aged Care and by the</w:t>
            </w:r>
            <w:r w:rsidR="00FA447C">
              <w:rPr>
                <w:rFonts w:cstheme="minorHAnsi"/>
                <w:szCs w:val="22"/>
              </w:rPr>
              <w:t xml:space="preserve"> </w:t>
            </w:r>
            <w:r w:rsidRPr="00D6524E">
              <w:rPr>
                <w:rFonts w:cstheme="minorHAnsi"/>
                <w:szCs w:val="22"/>
              </w:rPr>
              <w:t>NHMRC</w:t>
            </w:r>
            <w:r w:rsidR="00FA447C">
              <w:rPr>
                <w:rFonts w:cstheme="minorHAnsi"/>
                <w:szCs w:val="22"/>
              </w:rPr>
              <w:t xml:space="preserve"> respectively</w:t>
            </w:r>
            <w:r w:rsidRPr="00D6524E">
              <w:rPr>
                <w:rFonts w:cstheme="minorHAnsi"/>
                <w:szCs w:val="22"/>
              </w:rPr>
              <w:t>), with a new coordination mechanism established to embed and facilitate collaboration and alignment of investment and policy between the two funds.</w:t>
            </w:r>
          </w:p>
        </w:tc>
      </w:tr>
      <w:tr w:rsidR="00454002" w14:paraId="11A2C20F" w14:textId="77777777" w:rsidTr="00FF5286">
        <w:tc>
          <w:tcPr>
            <w:tcW w:w="1129" w:type="dxa"/>
          </w:tcPr>
          <w:p w14:paraId="2E284244" w14:textId="01A450D9" w:rsidR="00454002" w:rsidRPr="00FF5286" w:rsidRDefault="00454002" w:rsidP="00FF5286">
            <w:pPr>
              <w:spacing w:before="60" w:after="60"/>
              <w:rPr>
                <w:rFonts w:cstheme="minorHAnsi"/>
                <w:b/>
                <w:szCs w:val="22"/>
              </w:rPr>
            </w:pPr>
            <w:r w:rsidRPr="00FF5286">
              <w:rPr>
                <w:rFonts w:cstheme="minorHAnsi"/>
                <w:b/>
                <w:szCs w:val="22"/>
              </w:rPr>
              <w:t>Model 2</w:t>
            </w:r>
          </w:p>
        </w:tc>
        <w:tc>
          <w:tcPr>
            <w:tcW w:w="3544" w:type="dxa"/>
          </w:tcPr>
          <w:p w14:paraId="6E4A3BBF" w14:textId="69F26C7D" w:rsidR="00454002" w:rsidRDefault="00077311" w:rsidP="00FF5286">
            <w:pPr>
              <w:spacing w:before="60" w:after="60"/>
              <w:rPr>
                <w:rFonts w:cstheme="minorHAnsi"/>
                <w:szCs w:val="22"/>
              </w:rPr>
            </w:pPr>
            <w:r>
              <w:rPr>
                <w:rFonts w:cstheme="minorHAnsi"/>
                <w:b/>
                <w:bCs/>
                <w:szCs w:val="22"/>
              </w:rPr>
              <w:t>Management of b</w:t>
            </w:r>
            <w:r w:rsidR="00454002" w:rsidRPr="00C6139F">
              <w:rPr>
                <w:rFonts w:cstheme="minorHAnsi"/>
                <w:b/>
                <w:bCs/>
                <w:szCs w:val="22"/>
              </w:rPr>
              <w:t xml:space="preserve">oth funds by NHMRC </w:t>
            </w:r>
          </w:p>
        </w:tc>
        <w:tc>
          <w:tcPr>
            <w:tcW w:w="5181" w:type="dxa"/>
          </w:tcPr>
          <w:p w14:paraId="5982FFF8" w14:textId="65C59322" w:rsidR="00454002" w:rsidRDefault="00B811AA" w:rsidP="00854746">
            <w:pPr>
              <w:rPr>
                <w:rFonts w:cstheme="minorHAnsi"/>
                <w:szCs w:val="22"/>
              </w:rPr>
            </w:pPr>
            <w:r>
              <w:rPr>
                <w:rFonts w:cstheme="minorHAnsi"/>
                <w:szCs w:val="22"/>
              </w:rPr>
              <w:t xml:space="preserve">The </w:t>
            </w:r>
            <w:r w:rsidR="00854746" w:rsidRPr="00854746">
              <w:rPr>
                <w:rFonts w:cstheme="minorHAnsi"/>
                <w:szCs w:val="22"/>
              </w:rPr>
              <w:t xml:space="preserve">management of the MRFF </w:t>
            </w:r>
            <w:r>
              <w:rPr>
                <w:rFonts w:cstheme="minorHAnsi"/>
                <w:szCs w:val="22"/>
              </w:rPr>
              <w:t xml:space="preserve">is transitioned </w:t>
            </w:r>
            <w:r w:rsidR="00854746" w:rsidRPr="00854746">
              <w:rPr>
                <w:rFonts w:cstheme="minorHAnsi"/>
                <w:szCs w:val="22"/>
              </w:rPr>
              <w:t>to NHMRC</w:t>
            </w:r>
            <w:r>
              <w:rPr>
                <w:rFonts w:cstheme="minorHAnsi"/>
                <w:szCs w:val="22"/>
              </w:rPr>
              <w:t xml:space="preserve">, which </w:t>
            </w:r>
            <w:r w:rsidR="00854746" w:rsidRPr="00854746">
              <w:rPr>
                <w:rFonts w:cstheme="minorHAnsi"/>
                <w:szCs w:val="22"/>
              </w:rPr>
              <w:t>maintain</w:t>
            </w:r>
            <w:r w:rsidR="009C14AD">
              <w:rPr>
                <w:rFonts w:cstheme="minorHAnsi"/>
                <w:szCs w:val="22"/>
              </w:rPr>
              <w:t>s</w:t>
            </w:r>
            <w:r w:rsidR="00854746" w:rsidRPr="00854746">
              <w:rPr>
                <w:rFonts w:cstheme="minorHAnsi"/>
                <w:szCs w:val="22"/>
              </w:rPr>
              <w:t xml:space="preserve"> </w:t>
            </w:r>
            <w:r w:rsidR="006373B5">
              <w:rPr>
                <w:rFonts w:cstheme="minorHAnsi"/>
                <w:szCs w:val="22"/>
              </w:rPr>
              <w:t xml:space="preserve">the </w:t>
            </w:r>
            <w:r w:rsidR="00854746" w:rsidRPr="00854746">
              <w:rPr>
                <w:rFonts w:cstheme="minorHAnsi"/>
                <w:szCs w:val="22"/>
              </w:rPr>
              <w:t>two separate funding streams</w:t>
            </w:r>
            <w:r>
              <w:rPr>
                <w:rFonts w:cstheme="minorHAnsi"/>
                <w:szCs w:val="22"/>
              </w:rPr>
              <w:t xml:space="preserve"> </w:t>
            </w:r>
            <w:r w:rsidR="007B30AF">
              <w:rPr>
                <w:rFonts w:cstheme="minorHAnsi"/>
                <w:szCs w:val="22"/>
              </w:rPr>
              <w:t>with distinct funding responsibilities</w:t>
            </w:r>
            <w:r>
              <w:rPr>
                <w:rFonts w:cstheme="minorHAnsi"/>
                <w:szCs w:val="22"/>
              </w:rPr>
              <w:t xml:space="preserve"> </w:t>
            </w:r>
            <w:r w:rsidR="006373B5">
              <w:rPr>
                <w:rFonts w:cstheme="minorHAnsi"/>
                <w:szCs w:val="22"/>
              </w:rPr>
              <w:t xml:space="preserve">under </w:t>
            </w:r>
            <w:r w:rsidR="00AE1AF4">
              <w:rPr>
                <w:rFonts w:cstheme="minorHAnsi"/>
                <w:szCs w:val="22"/>
              </w:rPr>
              <w:t>unifi</w:t>
            </w:r>
            <w:r w:rsidR="006373B5">
              <w:rPr>
                <w:rFonts w:cstheme="minorHAnsi"/>
                <w:szCs w:val="22"/>
              </w:rPr>
              <w:t>ed governance and administrative arrangements</w:t>
            </w:r>
            <w:r w:rsidR="00416FC1">
              <w:rPr>
                <w:rFonts w:cstheme="minorHAnsi"/>
                <w:szCs w:val="22"/>
              </w:rPr>
              <w:t>.</w:t>
            </w:r>
          </w:p>
        </w:tc>
      </w:tr>
      <w:tr w:rsidR="00454002" w14:paraId="35AB9FAC" w14:textId="77777777" w:rsidTr="00FF5286">
        <w:trPr>
          <w:cnfStyle w:val="000000100000" w:firstRow="0" w:lastRow="0" w:firstColumn="0" w:lastColumn="0" w:oddVBand="0" w:evenVBand="0" w:oddHBand="1" w:evenHBand="0" w:firstRowFirstColumn="0" w:firstRowLastColumn="0" w:lastRowFirstColumn="0" w:lastRowLastColumn="0"/>
        </w:trPr>
        <w:tc>
          <w:tcPr>
            <w:tcW w:w="1129" w:type="dxa"/>
          </w:tcPr>
          <w:p w14:paraId="2BFB81AF" w14:textId="2CCEBB2F" w:rsidR="00454002" w:rsidRPr="00FF5286" w:rsidRDefault="00454002" w:rsidP="00FF5286">
            <w:pPr>
              <w:spacing w:before="60" w:after="60"/>
              <w:rPr>
                <w:rFonts w:cstheme="minorHAnsi"/>
                <w:b/>
                <w:szCs w:val="22"/>
              </w:rPr>
            </w:pPr>
            <w:r w:rsidRPr="00FF5286">
              <w:rPr>
                <w:rFonts w:cstheme="minorHAnsi"/>
                <w:b/>
                <w:szCs w:val="22"/>
              </w:rPr>
              <w:t xml:space="preserve">Model 3 </w:t>
            </w:r>
          </w:p>
        </w:tc>
        <w:tc>
          <w:tcPr>
            <w:tcW w:w="3544" w:type="dxa"/>
          </w:tcPr>
          <w:p w14:paraId="05D76626" w14:textId="786503E2" w:rsidR="00454002" w:rsidRDefault="00B24BD0" w:rsidP="00FF5286">
            <w:pPr>
              <w:spacing w:before="60" w:after="60"/>
              <w:rPr>
                <w:rFonts w:cstheme="minorHAnsi"/>
                <w:b/>
                <w:bCs/>
                <w:szCs w:val="22"/>
              </w:rPr>
            </w:pPr>
            <w:r>
              <w:rPr>
                <w:rFonts w:cstheme="minorHAnsi"/>
                <w:b/>
                <w:bCs/>
                <w:szCs w:val="22"/>
              </w:rPr>
              <w:t>M</w:t>
            </w:r>
            <w:r w:rsidR="00AA3347" w:rsidRPr="00C6139F">
              <w:rPr>
                <w:rFonts w:cstheme="minorHAnsi"/>
                <w:b/>
                <w:bCs/>
                <w:szCs w:val="22"/>
              </w:rPr>
              <w:t>erg</w:t>
            </w:r>
            <w:r w:rsidR="00FE394B">
              <w:rPr>
                <w:rFonts w:cstheme="minorHAnsi"/>
                <w:b/>
                <w:bCs/>
                <w:szCs w:val="22"/>
              </w:rPr>
              <w:t>e</w:t>
            </w:r>
            <w:r>
              <w:rPr>
                <w:rFonts w:cstheme="minorHAnsi"/>
                <w:b/>
                <w:bCs/>
                <w:szCs w:val="22"/>
              </w:rPr>
              <w:t xml:space="preserve"> </w:t>
            </w:r>
            <w:r w:rsidR="00AA3347" w:rsidRPr="00C6139F">
              <w:rPr>
                <w:rFonts w:cstheme="minorHAnsi"/>
                <w:b/>
                <w:bCs/>
                <w:szCs w:val="22"/>
              </w:rPr>
              <w:t>the two funds with new governance arrangements</w:t>
            </w:r>
            <w:r w:rsidR="00F118BE">
              <w:rPr>
                <w:rFonts w:cstheme="minorHAnsi"/>
                <w:b/>
                <w:bCs/>
                <w:szCs w:val="22"/>
              </w:rPr>
              <w:t>*</w:t>
            </w:r>
          </w:p>
          <w:p w14:paraId="623162D4" w14:textId="77777777" w:rsidR="00FE394B" w:rsidRDefault="00FE394B" w:rsidP="00FF5286">
            <w:pPr>
              <w:spacing w:before="60" w:after="60"/>
              <w:rPr>
                <w:rFonts w:cstheme="minorHAnsi"/>
                <w:b/>
                <w:bCs/>
                <w:szCs w:val="22"/>
              </w:rPr>
            </w:pPr>
          </w:p>
          <w:p w14:paraId="500B30E9" w14:textId="0C1BD4D6" w:rsidR="00FE394B" w:rsidRPr="00EA5F7F" w:rsidRDefault="00FE394B" w:rsidP="00FF5286">
            <w:pPr>
              <w:spacing w:before="60" w:after="60"/>
              <w:rPr>
                <w:rFonts w:cstheme="minorHAnsi"/>
                <w:szCs w:val="22"/>
              </w:rPr>
            </w:pPr>
            <w:r w:rsidRPr="00AE6BD7">
              <w:rPr>
                <w:rFonts w:cstheme="minorHAnsi"/>
                <w:sz w:val="20"/>
                <w:szCs w:val="20"/>
              </w:rPr>
              <w:t>*</w:t>
            </w:r>
            <w:r w:rsidR="00F118BE">
              <w:rPr>
                <w:rFonts w:cstheme="minorHAnsi"/>
                <w:sz w:val="20"/>
                <w:szCs w:val="20"/>
              </w:rPr>
              <w:t>T</w:t>
            </w:r>
            <w:r w:rsidRPr="00AE6BD7">
              <w:rPr>
                <w:rFonts w:cstheme="minorHAnsi"/>
                <w:sz w:val="20"/>
                <w:szCs w:val="20"/>
              </w:rPr>
              <w:t xml:space="preserve">he MRFF as a separate investment vehicle would </w:t>
            </w:r>
            <w:r w:rsidR="00F118BE">
              <w:rPr>
                <w:rFonts w:cstheme="minorHAnsi"/>
                <w:sz w:val="20"/>
                <w:szCs w:val="20"/>
              </w:rPr>
              <w:t>continue</w:t>
            </w:r>
            <w:r w:rsidRPr="00AE6BD7">
              <w:rPr>
                <w:rFonts w:cstheme="minorHAnsi"/>
                <w:sz w:val="20"/>
                <w:szCs w:val="20"/>
              </w:rPr>
              <w:t xml:space="preserve"> to exist</w:t>
            </w:r>
            <w:r w:rsidR="00F118BE">
              <w:rPr>
                <w:rFonts w:cstheme="minorHAnsi"/>
                <w:sz w:val="20"/>
                <w:szCs w:val="20"/>
              </w:rPr>
              <w:t>, with</w:t>
            </w:r>
            <w:r w:rsidR="00F175FF" w:rsidRPr="00AE6BD7">
              <w:rPr>
                <w:rFonts w:cstheme="minorHAnsi"/>
                <w:sz w:val="20"/>
                <w:szCs w:val="20"/>
              </w:rPr>
              <w:t xml:space="preserve"> </w:t>
            </w:r>
            <w:r w:rsidRPr="00AE6BD7">
              <w:rPr>
                <w:rFonts w:cstheme="minorHAnsi"/>
                <w:sz w:val="20"/>
                <w:szCs w:val="20"/>
              </w:rPr>
              <w:t xml:space="preserve">returns directed to the MREA, </w:t>
            </w:r>
            <w:r w:rsidR="00F175FF" w:rsidRPr="00AE6BD7">
              <w:rPr>
                <w:rFonts w:cstheme="minorHAnsi"/>
                <w:sz w:val="20"/>
                <w:szCs w:val="20"/>
              </w:rPr>
              <w:t>instead of the</w:t>
            </w:r>
            <w:r w:rsidRPr="00AE6BD7">
              <w:rPr>
                <w:rFonts w:cstheme="minorHAnsi"/>
                <w:sz w:val="20"/>
                <w:szCs w:val="20"/>
              </w:rPr>
              <w:t xml:space="preserve"> MRFF Health Special Account</w:t>
            </w:r>
            <w:r w:rsidR="00F175FF" w:rsidRPr="00AE6BD7">
              <w:rPr>
                <w:rFonts w:cstheme="minorHAnsi"/>
                <w:sz w:val="20"/>
                <w:szCs w:val="20"/>
              </w:rPr>
              <w:t>.</w:t>
            </w:r>
          </w:p>
        </w:tc>
        <w:tc>
          <w:tcPr>
            <w:tcW w:w="5181" w:type="dxa"/>
          </w:tcPr>
          <w:p w14:paraId="6AAACDF2" w14:textId="38EA4829" w:rsidR="00FE394B" w:rsidRDefault="00416FC1" w:rsidP="00FF5286">
            <w:pPr>
              <w:spacing w:before="60" w:after="60"/>
              <w:rPr>
                <w:rFonts w:cstheme="minorHAnsi"/>
                <w:szCs w:val="22"/>
              </w:rPr>
            </w:pPr>
            <w:r>
              <w:rPr>
                <w:rFonts w:cstheme="minorHAnsi"/>
                <w:szCs w:val="22"/>
              </w:rPr>
              <w:t xml:space="preserve">The two </w:t>
            </w:r>
            <w:r w:rsidR="00854746" w:rsidRPr="000E2660">
              <w:rPr>
                <w:rFonts w:cstheme="minorHAnsi"/>
                <w:szCs w:val="22"/>
              </w:rPr>
              <w:t xml:space="preserve">funds </w:t>
            </w:r>
            <w:r>
              <w:rPr>
                <w:rFonts w:cstheme="minorHAnsi"/>
                <w:szCs w:val="22"/>
              </w:rPr>
              <w:t xml:space="preserve">are merged </w:t>
            </w:r>
            <w:r w:rsidR="00C766CE">
              <w:rPr>
                <w:rFonts w:cstheme="minorHAnsi"/>
                <w:szCs w:val="22"/>
              </w:rPr>
              <w:t>and disbursed as</w:t>
            </w:r>
            <w:r>
              <w:rPr>
                <w:rFonts w:cstheme="minorHAnsi"/>
                <w:szCs w:val="22"/>
              </w:rPr>
              <w:t xml:space="preserve"> a single </w:t>
            </w:r>
            <w:r w:rsidR="00A864F5">
              <w:rPr>
                <w:rFonts w:cstheme="minorHAnsi"/>
                <w:szCs w:val="22"/>
              </w:rPr>
              <w:t xml:space="preserve">grant program </w:t>
            </w:r>
            <w:r w:rsidR="000D217D">
              <w:rPr>
                <w:rFonts w:cstheme="minorHAnsi"/>
                <w:szCs w:val="22"/>
              </w:rPr>
              <w:t xml:space="preserve">(managed by NHMRC) </w:t>
            </w:r>
            <w:r w:rsidR="00854746" w:rsidRPr="000E2660">
              <w:rPr>
                <w:rFonts w:cstheme="minorHAnsi"/>
                <w:szCs w:val="22"/>
              </w:rPr>
              <w:t xml:space="preserve">to maximise </w:t>
            </w:r>
            <w:r w:rsidR="00854746">
              <w:rPr>
                <w:rFonts w:cstheme="minorHAnsi"/>
                <w:szCs w:val="22"/>
              </w:rPr>
              <w:t>flexibility</w:t>
            </w:r>
            <w:r w:rsidR="00854746" w:rsidRPr="000E2660">
              <w:rPr>
                <w:rFonts w:cstheme="minorHAnsi"/>
                <w:szCs w:val="22"/>
              </w:rPr>
              <w:t xml:space="preserve"> and </w:t>
            </w:r>
            <w:r w:rsidR="00A864F5">
              <w:rPr>
                <w:rFonts w:cstheme="minorHAnsi"/>
                <w:szCs w:val="22"/>
              </w:rPr>
              <w:t xml:space="preserve">facilitate </w:t>
            </w:r>
            <w:r w:rsidR="00854746" w:rsidRPr="000E2660">
              <w:rPr>
                <w:rFonts w:cstheme="minorHAnsi"/>
                <w:szCs w:val="22"/>
              </w:rPr>
              <w:t>complementarity</w:t>
            </w:r>
            <w:r w:rsidR="00A864F5">
              <w:rPr>
                <w:rFonts w:cstheme="minorHAnsi"/>
                <w:szCs w:val="22"/>
              </w:rPr>
              <w:t>. This approach would require the careful desi</w:t>
            </w:r>
            <w:r w:rsidR="00F54B00">
              <w:rPr>
                <w:rFonts w:cstheme="minorHAnsi"/>
                <w:szCs w:val="22"/>
              </w:rPr>
              <w:t xml:space="preserve">gn </w:t>
            </w:r>
            <w:r w:rsidR="00576592">
              <w:rPr>
                <w:rFonts w:cstheme="minorHAnsi"/>
                <w:szCs w:val="22"/>
              </w:rPr>
              <w:t>of new governance arrangements</w:t>
            </w:r>
            <w:r w:rsidR="00107691">
              <w:rPr>
                <w:rFonts w:cstheme="minorHAnsi"/>
                <w:szCs w:val="22"/>
              </w:rPr>
              <w:t xml:space="preserve"> to preserve the unique value of the MRFF and MREA investment streams</w:t>
            </w:r>
            <w:r w:rsidR="00357B11">
              <w:rPr>
                <w:rFonts w:cstheme="minorHAnsi"/>
                <w:szCs w:val="22"/>
              </w:rPr>
              <w:t>.</w:t>
            </w:r>
            <w:r w:rsidR="000D217D">
              <w:rPr>
                <w:rFonts w:cstheme="minorHAnsi"/>
                <w:szCs w:val="22"/>
              </w:rPr>
              <w:t xml:space="preserve"> </w:t>
            </w:r>
          </w:p>
        </w:tc>
      </w:tr>
    </w:tbl>
    <w:p w14:paraId="7AEBF246" w14:textId="77777777" w:rsidR="00A86A5D" w:rsidRPr="00C36150" w:rsidRDefault="00A86A5D" w:rsidP="00C36150">
      <w:pPr>
        <w:spacing w:line="240" w:lineRule="auto"/>
        <w:rPr>
          <w:rFonts w:cstheme="minorHAnsi"/>
          <w:szCs w:val="22"/>
        </w:rPr>
      </w:pPr>
    </w:p>
    <w:p w14:paraId="080C60AD" w14:textId="3569B6DD" w:rsidR="000342D7" w:rsidRDefault="00173F08" w:rsidP="003D213F">
      <w:pPr>
        <w:spacing w:line="240" w:lineRule="auto"/>
        <w:rPr>
          <w:rFonts w:cstheme="minorHAnsi"/>
          <w:szCs w:val="22"/>
        </w:rPr>
      </w:pPr>
      <w:r>
        <w:rPr>
          <w:rFonts w:cstheme="minorHAnsi"/>
          <w:szCs w:val="22"/>
        </w:rPr>
        <w:t>The</w:t>
      </w:r>
      <w:r w:rsidR="00854746">
        <w:rPr>
          <w:rFonts w:cstheme="minorHAnsi"/>
          <w:szCs w:val="22"/>
        </w:rPr>
        <w:t xml:space="preserve">se models </w:t>
      </w:r>
      <w:r w:rsidR="003274CF">
        <w:rPr>
          <w:rFonts w:cstheme="minorHAnsi"/>
          <w:szCs w:val="22"/>
        </w:rPr>
        <w:t>represent</w:t>
      </w:r>
      <w:r w:rsidR="0017179C">
        <w:rPr>
          <w:rFonts w:cstheme="minorHAnsi"/>
          <w:szCs w:val="22"/>
        </w:rPr>
        <w:t xml:space="preserve"> </w:t>
      </w:r>
      <w:r w:rsidR="00854746">
        <w:rPr>
          <w:rFonts w:cstheme="minorHAnsi"/>
          <w:szCs w:val="22"/>
        </w:rPr>
        <w:t>potential options</w:t>
      </w:r>
      <w:r w:rsidR="00BE7549">
        <w:rPr>
          <w:rFonts w:cstheme="minorHAnsi"/>
          <w:szCs w:val="22"/>
        </w:rPr>
        <w:t xml:space="preserve"> for</w:t>
      </w:r>
      <w:r w:rsidR="00CD7619" w:rsidRPr="00CD7619">
        <w:rPr>
          <w:rFonts w:cstheme="minorHAnsi"/>
          <w:szCs w:val="22"/>
        </w:rPr>
        <w:t xml:space="preserve"> </w:t>
      </w:r>
      <w:r w:rsidR="00782B9D">
        <w:rPr>
          <w:rFonts w:cstheme="minorHAnsi"/>
          <w:szCs w:val="22"/>
        </w:rPr>
        <w:t xml:space="preserve">improving </w:t>
      </w:r>
      <w:r w:rsidR="00782B9D" w:rsidRPr="00782B9D">
        <w:rPr>
          <w:rFonts w:cstheme="minorHAnsi"/>
          <w:szCs w:val="22"/>
        </w:rPr>
        <w:t xml:space="preserve">alignment and coordination </w:t>
      </w:r>
      <w:r w:rsidR="00777B37">
        <w:rPr>
          <w:rFonts w:cstheme="minorHAnsi"/>
          <w:szCs w:val="22"/>
        </w:rPr>
        <w:t xml:space="preserve">of </w:t>
      </w:r>
      <w:r w:rsidRPr="00173F08">
        <w:rPr>
          <w:rFonts w:cstheme="minorHAnsi"/>
          <w:szCs w:val="22"/>
        </w:rPr>
        <w:t xml:space="preserve">the </w:t>
      </w:r>
      <w:r w:rsidR="008F242D">
        <w:rPr>
          <w:rFonts w:cstheme="minorHAnsi"/>
          <w:szCs w:val="22"/>
        </w:rPr>
        <w:t>g</w:t>
      </w:r>
      <w:r w:rsidRPr="00173F08">
        <w:rPr>
          <w:rFonts w:cstheme="minorHAnsi"/>
          <w:szCs w:val="22"/>
        </w:rPr>
        <w:t xml:space="preserve">overnment’s investment in </w:t>
      </w:r>
      <w:r w:rsidR="00937C34">
        <w:rPr>
          <w:rFonts w:cstheme="minorHAnsi"/>
          <w:szCs w:val="22"/>
          <w:lang w:val="en-US"/>
        </w:rPr>
        <w:t>health and medical research</w:t>
      </w:r>
      <w:r w:rsidR="00BE7549">
        <w:rPr>
          <w:rFonts w:cstheme="minorHAnsi"/>
          <w:szCs w:val="22"/>
        </w:rPr>
        <w:t>, which is the focus o</w:t>
      </w:r>
      <w:r w:rsidR="00FA447C">
        <w:rPr>
          <w:rFonts w:cstheme="minorHAnsi"/>
          <w:szCs w:val="22"/>
        </w:rPr>
        <w:t>f</w:t>
      </w:r>
      <w:r w:rsidR="00BE7549">
        <w:rPr>
          <w:rFonts w:cstheme="minorHAnsi"/>
          <w:szCs w:val="22"/>
        </w:rPr>
        <w:t xml:space="preserve"> this consultation</w:t>
      </w:r>
      <w:r>
        <w:rPr>
          <w:rFonts w:cstheme="minorHAnsi"/>
          <w:szCs w:val="22"/>
        </w:rPr>
        <w:t xml:space="preserve">. </w:t>
      </w:r>
      <w:r w:rsidR="00782B9D">
        <w:rPr>
          <w:rFonts w:cstheme="minorHAnsi"/>
          <w:szCs w:val="22"/>
        </w:rPr>
        <w:t xml:space="preserve">Refer to </w:t>
      </w:r>
      <w:r w:rsidR="00782B9D" w:rsidRPr="003970F8">
        <w:rPr>
          <w:rFonts w:cstheme="minorHAnsi"/>
          <w:i/>
          <w:iCs/>
          <w:szCs w:val="22"/>
        </w:rPr>
        <w:t xml:space="preserve">Appendix </w:t>
      </w:r>
      <w:r w:rsidR="004A258D">
        <w:rPr>
          <w:rFonts w:cstheme="minorHAnsi"/>
          <w:i/>
          <w:iCs/>
          <w:szCs w:val="22"/>
        </w:rPr>
        <w:t>A</w:t>
      </w:r>
      <w:r w:rsidR="00782B9D">
        <w:rPr>
          <w:rFonts w:cstheme="minorHAnsi"/>
          <w:szCs w:val="22"/>
        </w:rPr>
        <w:t xml:space="preserve"> for the terms of reference of the consultation.</w:t>
      </w:r>
      <w:r w:rsidR="003D213F">
        <w:rPr>
          <w:rFonts w:cstheme="minorHAnsi"/>
          <w:szCs w:val="22"/>
        </w:rPr>
        <w:t xml:space="preserve"> </w:t>
      </w:r>
    </w:p>
    <w:p w14:paraId="20DA812C" w14:textId="24E4EB51" w:rsidR="003D213F" w:rsidRDefault="003D213F" w:rsidP="003D213F">
      <w:pPr>
        <w:spacing w:line="240" w:lineRule="auto"/>
        <w:rPr>
          <w:rFonts w:cstheme="minorHAnsi"/>
          <w:szCs w:val="22"/>
        </w:rPr>
      </w:pPr>
      <w:r>
        <w:rPr>
          <w:rFonts w:cstheme="minorHAnsi"/>
          <w:szCs w:val="22"/>
        </w:rPr>
        <w:t xml:space="preserve">This consultation is not seeking input on a </w:t>
      </w:r>
      <w:r w:rsidR="00937C34">
        <w:rPr>
          <w:rFonts w:cstheme="minorHAnsi"/>
          <w:szCs w:val="22"/>
          <w:lang w:val="en-US"/>
        </w:rPr>
        <w:t>health and medical research</w:t>
      </w:r>
      <w:r w:rsidR="00937C34" w:rsidRPr="00E3389C">
        <w:rPr>
          <w:rFonts w:cstheme="minorHAnsi"/>
          <w:szCs w:val="22"/>
          <w:lang w:val="en-US"/>
        </w:rPr>
        <w:t xml:space="preserve"> </w:t>
      </w:r>
      <w:r>
        <w:rPr>
          <w:rFonts w:cstheme="minorHAnsi"/>
          <w:szCs w:val="22"/>
        </w:rPr>
        <w:t xml:space="preserve">strategy itself, but rather is seeking </w:t>
      </w:r>
      <w:r w:rsidR="005C55CC">
        <w:rPr>
          <w:rFonts w:cstheme="minorHAnsi"/>
          <w:szCs w:val="22"/>
        </w:rPr>
        <w:t xml:space="preserve">views on ways </w:t>
      </w:r>
      <w:r>
        <w:rPr>
          <w:rFonts w:cstheme="minorHAnsi"/>
          <w:szCs w:val="22"/>
        </w:rPr>
        <w:t xml:space="preserve">to optimise governance and administrative arrangements to </w:t>
      </w:r>
      <w:r w:rsidR="005C55CC">
        <w:rPr>
          <w:rFonts w:cstheme="minorHAnsi"/>
          <w:szCs w:val="22"/>
        </w:rPr>
        <w:t xml:space="preserve">support </w:t>
      </w:r>
      <w:r>
        <w:rPr>
          <w:rFonts w:cstheme="minorHAnsi"/>
          <w:szCs w:val="22"/>
        </w:rPr>
        <w:t xml:space="preserve">a more </w:t>
      </w:r>
      <w:r>
        <w:rPr>
          <w:rFonts w:cstheme="minorHAnsi"/>
          <w:szCs w:val="22"/>
        </w:rPr>
        <w:lastRenderedPageBreak/>
        <w:t xml:space="preserve">effective </w:t>
      </w:r>
      <w:r w:rsidR="008F242D">
        <w:rPr>
          <w:rFonts w:cstheme="minorHAnsi"/>
          <w:szCs w:val="22"/>
        </w:rPr>
        <w:t>g</w:t>
      </w:r>
      <w:r w:rsidR="009D0424">
        <w:rPr>
          <w:rFonts w:cstheme="minorHAnsi"/>
          <w:szCs w:val="22"/>
        </w:rPr>
        <w:t>overnment</w:t>
      </w:r>
      <w:r>
        <w:rPr>
          <w:rFonts w:cstheme="minorHAnsi"/>
          <w:szCs w:val="22"/>
        </w:rPr>
        <w:t xml:space="preserve"> </w:t>
      </w:r>
      <w:r w:rsidR="00937C34">
        <w:rPr>
          <w:rFonts w:cstheme="minorHAnsi"/>
          <w:szCs w:val="22"/>
          <w:lang w:val="en-US"/>
        </w:rPr>
        <w:t>health and medical research</w:t>
      </w:r>
      <w:r w:rsidR="00937C34" w:rsidRPr="00E3389C">
        <w:rPr>
          <w:rFonts w:cstheme="minorHAnsi"/>
          <w:szCs w:val="22"/>
          <w:lang w:val="en-US"/>
        </w:rPr>
        <w:t xml:space="preserve"> </w:t>
      </w:r>
      <w:r>
        <w:rPr>
          <w:rFonts w:cstheme="minorHAnsi"/>
          <w:szCs w:val="22"/>
        </w:rPr>
        <w:t>strategy</w:t>
      </w:r>
      <w:r w:rsidR="00415B71">
        <w:rPr>
          <w:rFonts w:cstheme="minorHAnsi"/>
          <w:szCs w:val="22"/>
        </w:rPr>
        <w:t xml:space="preserve">. </w:t>
      </w:r>
      <w:r w:rsidR="00A43408">
        <w:rPr>
          <w:rFonts w:cstheme="minorHAnsi"/>
          <w:szCs w:val="22"/>
        </w:rPr>
        <w:t>The</w:t>
      </w:r>
      <w:r>
        <w:rPr>
          <w:rFonts w:cstheme="minorHAnsi"/>
          <w:szCs w:val="22"/>
        </w:rPr>
        <w:t xml:space="preserve"> </w:t>
      </w:r>
      <w:r w:rsidR="006D1C63">
        <w:rPr>
          <w:rFonts w:cstheme="minorHAnsi"/>
          <w:szCs w:val="22"/>
        </w:rPr>
        <w:t xml:space="preserve">scope of the consultation is outlined </w:t>
      </w:r>
      <w:r w:rsidR="009E2EAE">
        <w:rPr>
          <w:rFonts w:cstheme="minorHAnsi"/>
          <w:szCs w:val="22"/>
        </w:rPr>
        <w:t xml:space="preserve">visually </w:t>
      </w:r>
      <w:r w:rsidR="006D1C63">
        <w:rPr>
          <w:rFonts w:cstheme="minorHAnsi"/>
          <w:szCs w:val="22"/>
        </w:rPr>
        <w:t xml:space="preserve">below. The </w:t>
      </w:r>
      <w:r>
        <w:rPr>
          <w:rFonts w:cstheme="minorHAnsi"/>
          <w:szCs w:val="22"/>
        </w:rPr>
        <w:t xml:space="preserve">diagram </w:t>
      </w:r>
      <w:r w:rsidR="00BE2608">
        <w:rPr>
          <w:rFonts w:cstheme="minorHAnsi"/>
          <w:szCs w:val="22"/>
        </w:rPr>
        <w:t>shows</w:t>
      </w:r>
      <w:r w:rsidR="00A13484">
        <w:rPr>
          <w:rFonts w:cstheme="minorHAnsi"/>
          <w:szCs w:val="22"/>
        </w:rPr>
        <w:t xml:space="preserve"> that this consultation on governance</w:t>
      </w:r>
      <w:r>
        <w:rPr>
          <w:rFonts w:cstheme="minorHAnsi"/>
          <w:szCs w:val="22"/>
        </w:rPr>
        <w:t xml:space="preserve"> and administration arrangements</w:t>
      </w:r>
      <w:r w:rsidR="00E32113">
        <w:rPr>
          <w:rFonts w:cstheme="minorHAnsi"/>
          <w:szCs w:val="22"/>
        </w:rPr>
        <w:t xml:space="preserve"> </w:t>
      </w:r>
      <w:r w:rsidR="00A13484">
        <w:rPr>
          <w:rFonts w:cstheme="minorHAnsi"/>
          <w:szCs w:val="22"/>
        </w:rPr>
        <w:t>will be followed by a second stage of consultation, through which a</w:t>
      </w:r>
      <w:r w:rsidR="00E32113">
        <w:rPr>
          <w:rFonts w:cstheme="minorHAnsi"/>
          <w:szCs w:val="22"/>
        </w:rPr>
        <w:t xml:space="preserve"> </w:t>
      </w:r>
      <w:r w:rsidR="00E150DF">
        <w:rPr>
          <w:rFonts w:cstheme="minorHAnsi"/>
          <w:szCs w:val="22"/>
        </w:rPr>
        <w:t>national strategy</w:t>
      </w:r>
      <w:r w:rsidR="00E32113">
        <w:rPr>
          <w:rFonts w:cstheme="minorHAnsi"/>
          <w:szCs w:val="22"/>
        </w:rPr>
        <w:t xml:space="preserve"> </w:t>
      </w:r>
      <w:r w:rsidR="00A13484">
        <w:rPr>
          <w:rFonts w:cstheme="minorHAnsi"/>
          <w:szCs w:val="22"/>
        </w:rPr>
        <w:t>for health and medical research in Australia will</w:t>
      </w:r>
      <w:r w:rsidR="00E32113">
        <w:rPr>
          <w:rFonts w:cstheme="minorHAnsi"/>
          <w:szCs w:val="22"/>
        </w:rPr>
        <w:t xml:space="preserve"> be developed</w:t>
      </w:r>
      <w:r>
        <w:rPr>
          <w:rFonts w:cstheme="minorHAnsi"/>
          <w:szCs w:val="22"/>
        </w:rPr>
        <w:t>.</w:t>
      </w:r>
      <w:r w:rsidR="00604D80">
        <w:rPr>
          <w:rFonts w:cstheme="minorHAnsi"/>
          <w:szCs w:val="22"/>
        </w:rPr>
        <w:t xml:space="preserve"> The </w:t>
      </w:r>
      <w:r w:rsidR="00E150DF">
        <w:rPr>
          <w:rFonts w:cstheme="minorHAnsi"/>
          <w:szCs w:val="22"/>
        </w:rPr>
        <w:t>national strategy</w:t>
      </w:r>
      <w:r w:rsidR="00604D80">
        <w:rPr>
          <w:rFonts w:cstheme="minorHAnsi"/>
          <w:szCs w:val="22"/>
        </w:rPr>
        <w:t xml:space="preserve"> will include, but not be limited to, consideration of the government’s investments through the MRFF and MREA.</w:t>
      </w:r>
    </w:p>
    <w:p w14:paraId="31EF79F4" w14:textId="1905C3D9" w:rsidR="00D868F0" w:rsidRDefault="00D868F0" w:rsidP="00D868F0">
      <w:pPr>
        <w:pStyle w:val="Caption"/>
      </w:pPr>
      <w:r>
        <w:t xml:space="preserve">Figure </w:t>
      </w:r>
      <w:fldSimple w:instr=" SEQ Figure \* ARABIC ">
        <w:r>
          <w:rPr>
            <w:noProof/>
          </w:rPr>
          <w:t>1</w:t>
        </w:r>
      </w:fldSimple>
      <w:r>
        <w:t>: Relationship between strategy, governance</w:t>
      </w:r>
      <w:r w:rsidR="0048144E">
        <w:t xml:space="preserve">, </w:t>
      </w:r>
      <w:r>
        <w:t>administration</w:t>
      </w:r>
      <w:r w:rsidR="009E2EAE">
        <w:t xml:space="preserve"> </w:t>
      </w:r>
      <w:r w:rsidR="00B41BD5" w:rsidRPr="0010384A">
        <w:t>and</w:t>
      </w:r>
      <w:r w:rsidR="00B41BD5" w:rsidRPr="0048144E">
        <w:t xml:space="preserve"> </w:t>
      </w:r>
      <w:r w:rsidR="00B41BD5">
        <w:t>scope of this consultation</w:t>
      </w:r>
    </w:p>
    <w:p w14:paraId="4D376EF2" w14:textId="72EC0596" w:rsidR="008D024A" w:rsidRDefault="007F2E19">
      <w:pPr>
        <w:spacing w:line="259" w:lineRule="auto"/>
        <w:rPr>
          <w:rFonts w:eastAsiaTheme="majorEastAsia" w:cstheme="majorBidi"/>
          <w:b/>
          <w:bCs/>
          <w:color w:val="1F3864" w:themeColor="accent1" w:themeShade="80"/>
          <w:sz w:val="48"/>
          <w:szCs w:val="32"/>
        </w:rPr>
      </w:pPr>
      <w:r>
        <w:rPr>
          <w:noProof/>
        </w:rPr>
        <w:drawing>
          <wp:inline distT="0" distB="0" distL="0" distR="0" wp14:anchorId="639F3E81" wp14:editId="0152CEF0">
            <wp:extent cx="6263640" cy="3739515"/>
            <wp:effectExtent l="0" t="0" r="3810" b="0"/>
            <wp:docPr id="6" name="Picture 6" descr="Diagram showing two stage reform. Stage 1 is the scope of this consultation: reviewing the governance and administration arrangements of MRFF and MREA&#10;Stage 2 is the development of a National Strategy for Health and Medical Resea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 showing two stage reform. Stage 1 is the scope of this consultation: reviewing the governance and administration arrangements of MRFF and MREA&#10;Stage 2 is the development of a National Strategy for Health and Medical Research"/>
                    <pic:cNvPicPr/>
                  </pic:nvPicPr>
                  <pic:blipFill>
                    <a:blip r:embed="rId15"/>
                    <a:stretch>
                      <a:fillRect/>
                    </a:stretch>
                  </pic:blipFill>
                  <pic:spPr>
                    <a:xfrm>
                      <a:off x="0" y="0"/>
                      <a:ext cx="6263640" cy="3739515"/>
                    </a:xfrm>
                    <a:prstGeom prst="rect">
                      <a:avLst/>
                    </a:prstGeom>
                  </pic:spPr>
                </pic:pic>
              </a:graphicData>
            </a:graphic>
          </wp:inline>
        </w:drawing>
      </w:r>
      <w:r w:rsidR="008D024A">
        <w:rPr>
          <w:b/>
          <w:bCs/>
        </w:rPr>
        <w:br w:type="page"/>
      </w:r>
    </w:p>
    <w:p w14:paraId="3C3E14F6" w14:textId="34C9B3A1" w:rsidR="007E2A5E" w:rsidRPr="00997643" w:rsidRDefault="004277BA" w:rsidP="00CC409D">
      <w:pPr>
        <w:pStyle w:val="Heading1"/>
        <w:rPr>
          <w:b/>
          <w:bCs/>
        </w:rPr>
      </w:pPr>
      <w:bookmarkStart w:id="3" w:name="_Toc134021642"/>
      <w:r w:rsidRPr="00997643">
        <w:rPr>
          <w:b/>
          <w:bCs/>
        </w:rPr>
        <w:lastRenderedPageBreak/>
        <w:t>Context</w:t>
      </w:r>
      <w:bookmarkEnd w:id="3"/>
    </w:p>
    <w:p w14:paraId="377D69E6" w14:textId="34724BDF" w:rsidR="004D6EF4" w:rsidRPr="00104891" w:rsidRDefault="004D6EF4" w:rsidP="004D6EF4">
      <w:pPr>
        <w:spacing w:before="240"/>
        <w:rPr>
          <w:rFonts w:cstheme="minorHAnsi"/>
          <w:szCs w:val="22"/>
          <w:lang w:val="en-US"/>
        </w:rPr>
      </w:pPr>
      <w:r w:rsidRPr="00104891">
        <w:rPr>
          <w:rFonts w:cstheme="minorHAnsi"/>
          <w:szCs w:val="22"/>
          <w:lang w:val="en-US"/>
        </w:rPr>
        <w:t xml:space="preserve">Australia has a long history of outstanding </w:t>
      </w:r>
      <w:r w:rsidR="00937C34">
        <w:rPr>
          <w:rFonts w:cstheme="minorHAnsi"/>
          <w:szCs w:val="22"/>
          <w:lang w:val="en-US"/>
        </w:rPr>
        <w:t>health and medical research</w:t>
      </w:r>
      <w:r w:rsidRPr="00104891">
        <w:rPr>
          <w:rFonts w:cstheme="minorHAnsi"/>
          <w:szCs w:val="22"/>
          <w:lang w:val="en-US"/>
        </w:rPr>
        <w:t>, built in large part on NHMRC support through the MREA. NHMRC has predominantly funded a broad range of investigator-initiated research, especially through fellowships and project grants, and more limited priority-driven research. Although NHMRC-funded research extends across the spectrum from discovery to clinical care, public health and health systems and includes substantial translational research, there is room for real improvement in the embedding of research in the Australian health system and the translation/implementation of research into policy, products and practice.</w:t>
      </w:r>
    </w:p>
    <w:p w14:paraId="61546203" w14:textId="33A4E020" w:rsidR="004D6EF4" w:rsidRPr="00104891" w:rsidRDefault="004D6EF4" w:rsidP="004D6EF4">
      <w:pPr>
        <w:rPr>
          <w:rFonts w:cstheme="minorHAnsi"/>
          <w:szCs w:val="22"/>
          <w:lang w:val="en-US"/>
        </w:rPr>
      </w:pPr>
      <w:r w:rsidRPr="00104891">
        <w:rPr>
          <w:rFonts w:cstheme="minorHAnsi"/>
          <w:szCs w:val="22"/>
          <w:lang w:val="en-US"/>
        </w:rPr>
        <w:t>With its different focus and sustained injection of funds, the MRFF provides a</w:t>
      </w:r>
      <w:r w:rsidR="00C81143">
        <w:rPr>
          <w:rFonts w:cstheme="minorHAnsi"/>
          <w:szCs w:val="22"/>
          <w:lang w:val="en-US"/>
        </w:rPr>
        <w:t xml:space="preserve">n </w:t>
      </w:r>
      <w:r w:rsidRPr="00104891">
        <w:rPr>
          <w:rFonts w:cstheme="minorHAnsi"/>
          <w:szCs w:val="22"/>
          <w:lang w:val="en-US"/>
        </w:rPr>
        <w:t xml:space="preserve">opportunity to adjust the balance by supporting priority-driven research with a focus on research translation, whether directly through improvements in health and healthcare or, where appropriate, through commercial development. </w:t>
      </w:r>
    </w:p>
    <w:p w14:paraId="7D40F589" w14:textId="1E71841A" w:rsidR="004D6EF4" w:rsidRPr="00104891" w:rsidRDefault="004D6EF4" w:rsidP="004D6EF4">
      <w:pPr>
        <w:rPr>
          <w:rFonts w:cstheme="minorHAnsi"/>
          <w:szCs w:val="22"/>
          <w:lang w:val="en-US"/>
        </w:rPr>
      </w:pPr>
      <w:r w:rsidRPr="00104891">
        <w:rPr>
          <w:rFonts w:cstheme="minorHAnsi"/>
          <w:szCs w:val="22"/>
          <w:lang w:val="en-US"/>
        </w:rPr>
        <w:t xml:space="preserve">The purpose of the MRFF and the historical approach of NHMRC are highly complementary. Broad-based NHMRC funding ensures Australia is actively engaged in research to address our diverse health needs, well connected to international developments and ready to respond to emerging health challenges. In amplifying investment in priority areas, the MRFF </w:t>
      </w:r>
      <w:r w:rsidR="0097152C" w:rsidRPr="00104891">
        <w:rPr>
          <w:rFonts w:cstheme="minorHAnsi"/>
          <w:szCs w:val="22"/>
          <w:lang w:val="en-US"/>
        </w:rPr>
        <w:t>de</w:t>
      </w:r>
      <w:r w:rsidR="0097152C">
        <w:rPr>
          <w:rFonts w:cstheme="minorHAnsi"/>
          <w:szCs w:val="22"/>
          <w:lang w:val="en-US"/>
        </w:rPr>
        <w:t>ep</w:t>
      </w:r>
      <w:r w:rsidR="0097152C" w:rsidRPr="00104891">
        <w:rPr>
          <w:rFonts w:cstheme="minorHAnsi"/>
          <w:szCs w:val="22"/>
          <w:lang w:val="en-US"/>
        </w:rPr>
        <w:t xml:space="preserve">ens </w:t>
      </w:r>
      <w:r w:rsidRPr="00104891">
        <w:rPr>
          <w:rFonts w:cstheme="minorHAnsi"/>
          <w:szCs w:val="22"/>
          <w:lang w:val="en-US"/>
        </w:rPr>
        <w:t>and builds on that foundation of knowledge, capacity and capability established and maintained by NHMRC. The broader NHMRC-funded research enterprise in turn benefits from MRFF-funded opportunities to fill gaps and extend research in specific areas of national need.</w:t>
      </w:r>
    </w:p>
    <w:p w14:paraId="401890EA" w14:textId="59D4A151" w:rsidR="004D6EF4" w:rsidRPr="00104891" w:rsidRDefault="004D6EF4" w:rsidP="004D6EF4">
      <w:pPr>
        <w:rPr>
          <w:rFonts w:cstheme="minorHAnsi"/>
          <w:szCs w:val="22"/>
          <w:lang w:val="en-US"/>
        </w:rPr>
      </w:pPr>
      <w:bookmarkStart w:id="4" w:name="_Hlk134714535"/>
      <w:r w:rsidRPr="00104891">
        <w:rPr>
          <w:rFonts w:cstheme="minorHAnsi"/>
          <w:szCs w:val="22"/>
          <w:lang w:val="en-US"/>
        </w:rPr>
        <w:t xml:space="preserve">However, the parallel operation of two </w:t>
      </w:r>
      <w:r w:rsidR="008F242D">
        <w:rPr>
          <w:rFonts w:cstheme="minorHAnsi"/>
          <w:szCs w:val="22"/>
          <w:lang w:val="en-US"/>
        </w:rPr>
        <w:t>g</w:t>
      </w:r>
      <w:r w:rsidRPr="00104891">
        <w:rPr>
          <w:rFonts w:cstheme="minorHAnsi"/>
          <w:szCs w:val="22"/>
          <w:lang w:val="en-US"/>
        </w:rPr>
        <w:t xml:space="preserve">overnment </w:t>
      </w:r>
      <w:r w:rsidR="00937C34">
        <w:rPr>
          <w:rFonts w:cstheme="minorHAnsi"/>
          <w:szCs w:val="22"/>
          <w:lang w:val="en-US"/>
        </w:rPr>
        <w:t>health and medical research</w:t>
      </w:r>
      <w:r w:rsidR="00937C34" w:rsidRPr="00E3389C">
        <w:rPr>
          <w:rFonts w:cstheme="minorHAnsi"/>
          <w:szCs w:val="22"/>
          <w:lang w:val="en-US"/>
        </w:rPr>
        <w:t xml:space="preserve"> </w:t>
      </w:r>
      <w:r w:rsidRPr="00104891">
        <w:rPr>
          <w:rFonts w:cstheme="minorHAnsi"/>
          <w:szCs w:val="22"/>
          <w:lang w:val="en-US"/>
        </w:rPr>
        <w:t xml:space="preserve">funds has raised issues (discussed </w:t>
      </w:r>
      <w:r w:rsidR="0020563A">
        <w:rPr>
          <w:rFonts w:cstheme="minorHAnsi"/>
          <w:szCs w:val="22"/>
          <w:lang w:val="en-US"/>
        </w:rPr>
        <w:t>under the</w:t>
      </w:r>
      <w:r w:rsidR="0020563A" w:rsidRPr="0020563A">
        <w:t xml:space="preserve"> </w:t>
      </w:r>
      <w:r w:rsidR="0020563A">
        <w:t>‘</w:t>
      </w:r>
      <w:r w:rsidR="0020563A" w:rsidRPr="0020563A">
        <w:rPr>
          <w:rFonts w:cstheme="minorHAnsi"/>
          <w:szCs w:val="22"/>
          <w:lang w:val="en-US"/>
        </w:rPr>
        <w:t>How the models address stakeholder concerns</w:t>
      </w:r>
      <w:r w:rsidR="0020563A">
        <w:rPr>
          <w:rFonts w:cstheme="minorHAnsi"/>
          <w:szCs w:val="22"/>
          <w:lang w:val="en-US"/>
        </w:rPr>
        <w:t xml:space="preserve">’ </w:t>
      </w:r>
      <w:r w:rsidR="00315BB1">
        <w:rPr>
          <w:rFonts w:cstheme="minorHAnsi"/>
          <w:szCs w:val="22"/>
          <w:lang w:val="en-US"/>
        </w:rPr>
        <w:t xml:space="preserve">heading) </w:t>
      </w:r>
      <w:r w:rsidR="00315BB1" w:rsidRPr="00104891">
        <w:rPr>
          <w:rFonts w:cstheme="minorHAnsi"/>
          <w:szCs w:val="22"/>
          <w:lang w:val="en-US"/>
        </w:rPr>
        <w:t>that</w:t>
      </w:r>
      <w:r w:rsidRPr="00104891">
        <w:rPr>
          <w:rFonts w:cstheme="minorHAnsi"/>
          <w:szCs w:val="22"/>
          <w:lang w:val="en-US"/>
        </w:rPr>
        <w:t xml:space="preserve"> warrant attention if the full benefits of the </w:t>
      </w:r>
      <w:r w:rsidR="008F242D">
        <w:rPr>
          <w:rFonts w:cstheme="minorHAnsi"/>
          <w:szCs w:val="22"/>
          <w:lang w:val="en-US"/>
        </w:rPr>
        <w:t>g</w:t>
      </w:r>
      <w:r w:rsidRPr="00104891">
        <w:rPr>
          <w:rFonts w:cstheme="minorHAnsi"/>
          <w:szCs w:val="22"/>
          <w:lang w:val="en-US"/>
        </w:rPr>
        <w:t xml:space="preserve">overnment’s investment are to be </w:t>
      </w:r>
      <w:proofErr w:type="spellStart"/>
      <w:r w:rsidRPr="00104891">
        <w:rPr>
          <w:rFonts w:cstheme="minorHAnsi"/>
          <w:szCs w:val="22"/>
          <w:lang w:val="en-US"/>
        </w:rPr>
        <w:t>realised</w:t>
      </w:r>
      <w:proofErr w:type="spellEnd"/>
      <w:r w:rsidRPr="00104891">
        <w:rPr>
          <w:rFonts w:cstheme="minorHAnsi"/>
          <w:szCs w:val="22"/>
          <w:lang w:val="en-US"/>
        </w:rPr>
        <w:t>.</w:t>
      </w:r>
    </w:p>
    <w:bookmarkEnd w:id="4"/>
    <w:p w14:paraId="097C3C80" w14:textId="51918F91" w:rsidR="004D6EF4" w:rsidRDefault="004D6EF4" w:rsidP="004D6EF4">
      <w:pPr>
        <w:rPr>
          <w:rFonts w:cstheme="minorHAnsi"/>
          <w:szCs w:val="22"/>
          <w:lang w:val="en-US"/>
        </w:rPr>
      </w:pPr>
      <w:r w:rsidRPr="001C2E75">
        <w:rPr>
          <w:rFonts w:cstheme="minorHAnsi"/>
          <w:szCs w:val="22"/>
          <w:lang w:val="en-US"/>
        </w:rPr>
        <w:t xml:space="preserve">This investment is important. As outlined in the Box, </w:t>
      </w:r>
      <w:r w:rsidR="008F242D">
        <w:rPr>
          <w:rFonts w:cstheme="minorHAnsi"/>
          <w:szCs w:val="22"/>
          <w:lang w:val="en-US"/>
        </w:rPr>
        <w:t>g</w:t>
      </w:r>
      <w:r w:rsidRPr="001C2E75">
        <w:rPr>
          <w:rFonts w:cstheme="minorHAnsi"/>
          <w:szCs w:val="22"/>
          <w:lang w:val="en-US"/>
        </w:rPr>
        <w:t xml:space="preserve">overnment support for </w:t>
      </w:r>
      <w:r w:rsidR="00937C34">
        <w:rPr>
          <w:rFonts w:cstheme="minorHAnsi"/>
          <w:szCs w:val="22"/>
          <w:lang w:val="en-US"/>
        </w:rPr>
        <w:t>health and medical research</w:t>
      </w:r>
      <w:r w:rsidR="00937C34" w:rsidRPr="00E3389C">
        <w:rPr>
          <w:rFonts w:cstheme="minorHAnsi"/>
          <w:szCs w:val="22"/>
          <w:lang w:val="en-US"/>
        </w:rPr>
        <w:t xml:space="preserve"> </w:t>
      </w:r>
      <w:r w:rsidRPr="001C2E75">
        <w:rPr>
          <w:rFonts w:cstheme="minorHAnsi"/>
          <w:szCs w:val="22"/>
          <w:lang w:val="en-US"/>
        </w:rPr>
        <w:t>underpins the nation’s health and prosperity – directly by providing the evidence base for improved healthcare and health-related policy, and indirectly by reducing the burden of ill health on society and the economy and by stimulating new economic activity.</w:t>
      </w:r>
    </w:p>
    <w:p w14:paraId="4881BCCB" w14:textId="2D99B586" w:rsidR="008D024A" w:rsidRPr="008D024A" w:rsidRDefault="008D024A" w:rsidP="00AB3EEF">
      <w:pPr>
        <w:pStyle w:val="Boxtextheader"/>
      </w:pPr>
      <w:r w:rsidRPr="008D024A">
        <w:t xml:space="preserve">BOX: Purposes of </w:t>
      </w:r>
      <w:r w:rsidR="008F242D">
        <w:t>g</w:t>
      </w:r>
      <w:r w:rsidRPr="00AB3EEF">
        <w:t>overnment</w:t>
      </w:r>
      <w:r w:rsidRPr="008D024A">
        <w:t xml:space="preserve"> funding for </w:t>
      </w:r>
      <w:r w:rsidR="005F0F58">
        <w:t>health and medical research</w:t>
      </w:r>
    </w:p>
    <w:p w14:paraId="3434A07F" w14:textId="438339D8" w:rsidR="008D024A" w:rsidRPr="00AB3EEF" w:rsidRDefault="008D024A" w:rsidP="00C71436">
      <w:pPr>
        <w:pStyle w:val="Boxtext"/>
      </w:pPr>
      <w:r w:rsidRPr="00AB3EEF">
        <w:t>To ensure that Australia undertakes the research needed to meet current and future health challenges, improving population health, patient outcomes and the effectiveness and efficiency of the health system</w:t>
      </w:r>
    </w:p>
    <w:p w14:paraId="61FDFF6D" w14:textId="1DED49AB" w:rsidR="008D024A" w:rsidRPr="00AB3EEF" w:rsidRDefault="008D024A" w:rsidP="00C71436">
      <w:pPr>
        <w:pStyle w:val="Boxtext"/>
      </w:pPr>
      <w:r w:rsidRPr="00AB3EEF">
        <w:t>To ensure that Australia has the research capability, capacity and agility needed to respond to emerging and unforeseen health challenges</w:t>
      </w:r>
    </w:p>
    <w:p w14:paraId="683CE9E3" w14:textId="42DFC9DC" w:rsidR="008D024A" w:rsidRPr="00AB3EEF" w:rsidRDefault="008D024A" w:rsidP="00C71436">
      <w:pPr>
        <w:pStyle w:val="Boxtext"/>
      </w:pPr>
      <w:r w:rsidRPr="00AB3EEF">
        <w:t>To support research of unique importance to Australia that is unlikely to be undertaken elsewhere</w:t>
      </w:r>
    </w:p>
    <w:p w14:paraId="03E59BE2" w14:textId="1CF2D4D6" w:rsidR="008D024A" w:rsidRPr="00AB3EEF" w:rsidRDefault="008D024A" w:rsidP="00C71436">
      <w:pPr>
        <w:pStyle w:val="Boxtext"/>
      </w:pPr>
      <w:r w:rsidRPr="00AB3EEF">
        <w:t xml:space="preserve">To support research that is unlikely to be undertaken by the private sector </w:t>
      </w:r>
    </w:p>
    <w:p w14:paraId="63167B49" w14:textId="7E1EC2E4" w:rsidR="008D024A" w:rsidRPr="00AB3EEF" w:rsidRDefault="008D024A" w:rsidP="00C71436">
      <w:pPr>
        <w:pStyle w:val="Boxtext"/>
      </w:pPr>
      <w:r w:rsidRPr="00AB3EEF">
        <w:t xml:space="preserve">To support research that will attract investment in downstream </w:t>
      </w:r>
      <w:r w:rsidR="0048144E">
        <w:t>research and development</w:t>
      </w:r>
      <w:r w:rsidRPr="00AB3EEF">
        <w:t xml:space="preserve"> and build onshore commercial activity</w:t>
      </w:r>
    </w:p>
    <w:p w14:paraId="1EC50FDA" w14:textId="5CD2EC3A" w:rsidR="004D6EF4" w:rsidRPr="001C2E75" w:rsidRDefault="004D6EF4" w:rsidP="004D6EF4">
      <w:pPr>
        <w:rPr>
          <w:rFonts w:cstheme="minorHAnsi"/>
          <w:szCs w:val="22"/>
          <w:lang w:val="en-US"/>
        </w:rPr>
      </w:pPr>
      <w:r w:rsidRPr="001C2E75">
        <w:rPr>
          <w:rFonts w:cstheme="minorHAnsi"/>
          <w:szCs w:val="22"/>
          <w:lang w:val="en-US"/>
        </w:rPr>
        <w:t xml:space="preserve">Australia’s response to the COVID-19 pandemic highlighted strengths and limitations of current arrangements. On one hand, NHMRC’s long-term investment in infectious diseases, immunology, epidemiology and other relevant fields of research, as well as its targeted investment in pandemic preparedness research, ensured Australia had the </w:t>
      </w:r>
      <w:r w:rsidR="00223DB6">
        <w:rPr>
          <w:rFonts w:cstheme="minorHAnsi"/>
          <w:szCs w:val="22"/>
          <w:lang w:val="en-US"/>
        </w:rPr>
        <w:t xml:space="preserve">knowledge, </w:t>
      </w:r>
      <w:r w:rsidRPr="001C2E75">
        <w:rPr>
          <w:rFonts w:cstheme="minorHAnsi"/>
          <w:szCs w:val="22"/>
          <w:lang w:val="en-US"/>
        </w:rPr>
        <w:t xml:space="preserve">people and skills needed to respond rapidly to the new threat. As an agile priority-driven fund, the MRFF was able to draw on these </w:t>
      </w:r>
      <w:r w:rsidR="00223DB6">
        <w:rPr>
          <w:rFonts w:cstheme="minorHAnsi"/>
          <w:szCs w:val="22"/>
          <w:lang w:val="en-US"/>
        </w:rPr>
        <w:t xml:space="preserve">resources </w:t>
      </w:r>
      <w:r w:rsidRPr="001C2E75">
        <w:rPr>
          <w:rFonts w:cstheme="minorHAnsi"/>
          <w:szCs w:val="22"/>
          <w:lang w:val="en-US"/>
        </w:rPr>
        <w:t xml:space="preserve">to ensure the rapid initiation of critical research early in the pandemic. On the other hand, closer coordination of MRFF </w:t>
      </w:r>
      <w:r w:rsidR="00957020" w:rsidRPr="001C2E75">
        <w:rPr>
          <w:rFonts w:cstheme="minorHAnsi"/>
          <w:szCs w:val="22"/>
          <w:lang w:val="en-US"/>
        </w:rPr>
        <w:t xml:space="preserve">and MREA </w:t>
      </w:r>
      <w:r w:rsidRPr="001C2E75">
        <w:rPr>
          <w:rFonts w:cstheme="minorHAnsi"/>
          <w:szCs w:val="22"/>
          <w:lang w:val="en-US"/>
        </w:rPr>
        <w:t xml:space="preserve">support for COVID-19 research, with a greater focus on a </w:t>
      </w:r>
      <w:r w:rsidRPr="001C2E75">
        <w:rPr>
          <w:rFonts w:cstheme="minorHAnsi"/>
          <w:szCs w:val="22"/>
          <w:lang w:val="en-US"/>
        </w:rPr>
        <w:lastRenderedPageBreak/>
        <w:t xml:space="preserve">national approach to the most important research questions, would almost certainly have increased the efficiency and effectiveness of the investment from the two funds in response to this emergency. </w:t>
      </w:r>
    </w:p>
    <w:p w14:paraId="08FDCE61" w14:textId="780FA443" w:rsidR="004D6EF4" w:rsidRPr="001C2E75" w:rsidRDefault="004D6EF4" w:rsidP="004D6EF4">
      <w:pPr>
        <w:rPr>
          <w:rFonts w:cstheme="minorHAnsi"/>
          <w:szCs w:val="22"/>
          <w:lang w:val="en-US"/>
        </w:rPr>
      </w:pPr>
      <w:r w:rsidRPr="001C2E75">
        <w:rPr>
          <w:rFonts w:cstheme="minorHAnsi"/>
          <w:szCs w:val="22"/>
          <w:lang w:val="en-US"/>
        </w:rPr>
        <w:t>With the lessons of the pandemic in mind and awareness of current and emerging national health challenges, it is timely to consider how coordination of MR</w:t>
      </w:r>
      <w:r w:rsidR="00FD47B3" w:rsidRPr="001C2E75">
        <w:rPr>
          <w:rFonts w:cstheme="minorHAnsi"/>
          <w:szCs w:val="22"/>
          <w:lang w:val="en-US"/>
        </w:rPr>
        <w:t>FF</w:t>
      </w:r>
      <w:r w:rsidRPr="001C2E75">
        <w:rPr>
          <w:rFonts w:cstheme="minorHAnsi"/>
          <w:szCs w:val="22"/>
          <w:lang w:val="en-US"/>
        </w:rPr>
        <w:t xml:space="preserve"> and MR</w:t>
      </w:r>
      <w:r w:rsidR="00FD47B3" w:rsidRPr="001C2E75">
        <w:rPr>
          <w:rFonts w:cstheme="minorHAnsi"/>
          <w:szCs w:val="22"/>
          <w:lang w:val="en-US"/>
        </w:rPr>
        <w:t>EA</w:t>
      </w:r>
      <w:r w:rsidRPr="001C2E75">
        <w:rPr>
          <w:rFonts w:cstheme="minorHAnsi"/>
          <w:szCs w:val="22"/>
          <w:lang w:val="en-US"/>
        </w:rPr>
        <w:t xml:space="preserve"> investment would strengthen its effectiveness in critical ways – in particular to:</w:t>
      </w:r>
    </w:p>
    <w:p w14:paraId="0BE30ADA" w14:textId="15986535"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e</w:t>
      </w:r>
      <w:r w:rsidR="004D6EF4" w:rsidRPr="001C2E75">
        <w:rPr>
          <w:rFonts w:cstheme="minorHAnsi"/>
          <w:szCs w:val="22"/>
          <w:lang w:val="en-US"/>
        </w:rPr>
        <w:t xml:space="preserve">mbed research in the primary care, </w:t>
      </w:r>
      <w:proofErr w:type="gramStart"/>
      <w:r w:rsidR="004D6EF4" w:rsidRPr="001C2E75">
        <w:rPr>
          <w:rFonts w:cstheme="minorHAnsi"/>
          <w:szCs w:val="22"/>
          <w:lang w:val="en-US"/>
        </w:rPr>
        <w:t>hospital</w:t>
      </w:r>
      <w:proofErr w:type="gramEnd"/>
      <w:r w:rsidR="004D6EF4" w:rsidRPr="001C2E75">
        <w:rPr>
          <w:rFonts w:cstheme="minorHAnsi"/>
          <w:szCs w:val="22"/>
          <w:lang w:val="en-US"/>
        </w:rPr>
        <w:t xml:space="preserve"> and public health systems</w:t>
      </w:r>
    </w:p>
    <w:p w14:paraId="2023F5BC" w14:textId="5799F1AD"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s</w:t>
      </w:r>
      <w:r w:rsidR="004D6EF4" w:rsidRPr="001C2E75">
        <w:rPr>
          <w:rFonts w:cstheme="minorHAnsi"/>
          <w:szCs w:val="22"/>
          <w:lang w:val="en-US"/>
        </w:rPr>
        <w:t>upport a diverse, multiskilled, multidisciplinary and sustainable research workforce</w:t>
      </w:r>
    </w:p>
    <w:p w14:paraId="1E96EB0A" w14:textId="7B2F4D48"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a</w:t>
      </w:r>
      <w:r w:rsidR="004D6EF4" w:rsidRPr="001C2E75">
        <w:rPr>
          <w:rFonts w:cstheme="minorHAnsi"/>
          <w:szCs w:val="22"/>
          <w:lang w:val="en-US"/>
        </w:rPr>
        <w:t>chieve synergies with other public and private sector support for research</w:t>
      </w:r>
    </w:p>
    <w:p w14:paraId="1EC3ABE3" w14:textId="11BA51F8"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a</w:t>
      </w:r>
      <w:r w:rsidR="004D6EF4" w:rsidRPr="001C2E75">
        <w:rPr>
          <w:rFonts w:cstheme="minorHAnsi"/>
          <w:szCs w:val="22"/>
          <w:lang w:val="en-US"/>
        </w:rPr>
        <w:t>ddress the major health issues affecting the community today</w:t>
      </w:r>
    </w:p>
    <w:p w14:paraId="53A5E15B" w14:textId="4A753C99"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a</w:t>
      </w:r>
      <w:r w:rsidR="004D6EF4" w:rsidRPr="001C2E75">
        <w:rPr>
          <w:rFonts w:cstheme="minorHAnsi"/>
          <w:szCs w:val="22"/>
          <w:lang w:val="en-US"/>
        </w:rPr>
        <w:t>ddress emerging and unforeseen health threats</w:t>
      </w:r>
    </w:p>
    <w:p w14:paraId="1DC33B40" w14:textId="111AA416" w:rsidR="004D6EF4" w:rsidRPr="001C2E75" w:rsidRDefault="00A064D9" w:rsidP="004D6EF4">
      <w:pPr>
        <w:pStyle w:val="ListParagraph"/>
        <w:numPr>
          <w:ilvl w:val="0"/>
          <w:numId w:val="30"/>
        </w:numPr>
        <w:rPr>
          <w:rFonts w:cstheme="minorHAnsi"/>
          <w:szCs w:val="22"/>
          <w:lang w:val="en-US"/>
        </w:rPr>
      </w:pPr>
      <w:r>
        <w:rPr>
          <w:rFonts w:cstheme="minorHAnsi"/>
          <w:szCs w:val="22"/>
          <w:lang w:val="en-US"/>
        </w:rPr>
        <w:t>s</w:t>
      </w:r>
      <w:r w:rsidR="004D6EF4" w:rsidRPr="001C2E75">
        <w:rPr>
          <w:rFonts w:cstheme="minorHAnsi"/>
          <w:szCs w:val="22"/>
          <w:lang w:val="en-US"/>
        </w:rPr>
        <w:t>trengthen the pathways from research and innovation to commercial and other forms of impact.</w:t>
      </w:r>
    </w:p>
    <w:p w14:paraId="01C07200" w14:textId="3D7BF10B" w:rsidR="00E32113" w:rsidRDefault="00EE34AF" w:rsidP="00E32113">
      <w:pPr>
        <w:spacing w:line="240" w:lineRule="auto"/>
        <w:rPr>
          <w:rFonts w:cstheme="minorHAnsi"/>
          <w:szCs w:val="22"/>
        </w:rPr>
      </w:pPr>
      <w:r>
        <w:rPr>
          <w:rFonts w:cstheme="minorHAnsi"/>
          <w:szCs w:val="22"/>
        </w:rPr>
        <w:t xml:space="preserve">As noted in the </w:t>
      </w:r>
      <w:r w:rsidR="00E22713">
        <w:rPr>
          <w:rFonts w:cstheme="minorHAnsi"/>
          <w:szCs w:val="22"/>
        </w:rPr>
        <w:t>Minister</w:t>
      </w:r>
      <w:r w:rsidR="00596A3F">
        <w:rPr>
          <w:rFonts w:cstheme="minorHAnsi"/>
          <w:szCs w:val="22"/>
        </w:rPr>
        <w:t>s’</w:t>
      </w:r>
      <w:r>
        <w:rPr>
          <w:rFonts w:cstheme="minorHAnsi"/>
          <w:szCs w:val="22"/>
        </w:rPr>
        <w:t xml:space="preserve"> foreword, this national consultation will be undertaken in the context of a review of the MRFF Act, and the </w:t>
      </w:r>
      <w:r w:rsidR="00CC70BF">
        <w:rPr>
          <w:rFonts w:cstheme="minorHAnsi"/>
          <w:szCs w:val="22"/>
        </w:rPr>
        <w:t xml:space="preserve">proposed </w:t>
      </w:r>
      <w:r>
        <w:rPr>
          <w:rFonts w:cstheme="minorHAnsi"/>
          <w:szCs w:val="22"/>
        </w:rPr>
        <w:t xml:space="preserve">development of a new </w:t>
      </w:r>
      <w:r w:rsidR="00E150DF">
        <w:rPr>
          <w:rFonts w:cstheme="minorHAnsi"/>
          <w:szCs w:val="22"/>
        </w:rPr>
        <w:t>national strategy</w:t>
      </w:r>
      <w:r w:rsidR="00E32113" w:rsidRPr="00E85CA7">
        <w:rPr>
          <w:rFonts w:cstheme="minorHAnsi"/>
          <w:szCs w:val="22"/>
        </w:rPr>
        <w:t>.</w:t>
      </w:r>
      <w:r w:rsidRPr="00E85CA7">
        <w:rPr>
          <w:rFonts w:cstheme="minorHAnsi"/>
          <w:szCs w:val="22"/>
        </w:rPr>
        <w:t xml:space="preserve"> </w:t>
      </w:r>
      <w:r w:rsidR="00E32113" w:rsidRPr="00E85CA7">
        <w:rPr>
          <w:rFonts w:cstheme="minorHAnsi"/>
          <w:szCs w:val="22"/>
        </w:rPr>
        <w:t xml:space="preserve">The </w:t>
      </w:r>
      <w:r w:rsidR="00E150DF">
        <w:rPr>
          <w:rFonts w:cstheme="minorHAnsi"/>
          <w:szCs w:val="22"/>
        </w:rPr>
        <w:t>national strategy</w:t>
      </w:r>
      <w:r w:rsidR="00E32113" w:rsidRPr="00E85CA7">
        <w:rPr>
          <w:rFonts w:cstheme="minorHAnsi"/>
          <w:szCs w:val="22"/>
        </w:rPr>
        <w:t xml:space="preserve"> will provide a coordinated plan for health and medical research in Australia. The government’s </w:t>
      </w:r>
      <w:r w:rsidR="00724BB6" w:rsidRPr="00E85CA7">
        <w:rPr>
          <w:rFonts w:cstheme="minorHAnsi"/>
          <w:szCs w:val="22"/>
        </w:rPr>
        <w:t xml:space="preserve">plan for </w:t>
      </w:r>
      <w:r w:rsidR="00E32113" w:rsidRPr="00E85CA7">
        <w:rPr>
          <w:rFonts w:cstheme="minorHAnsi"/>
          <w:szCs w:val="22"/>
        </w:rPr>
        <w:t xml:space="preserve">investment through the MRFF and MREA will be part of this </w:t>
      </w:r>
      <w:r w:rsidR="00E150DF">
        <w:rPr>
          <w:rFonts w:cstheme="minorHAnsi"/>
          <w:szCs w:val="22"/>
        </w:rPr>
        <w:t>national strategy</w:t>
      </w:r>
      <w:r w:rsidR="00E32113" w:rsidRPr="00E85CA7">
        <w:rPr>
          <w:rFonts w:cstheme="minorHAnsi"/>
          <w:szCs w:val="22"/>
        </w:rPr>
        <w:t>, as well as how the government can effectively partner with states and territories, industry and philanthropy to deliver the greatest benefit to Australia</w:t>
      </w:r>
      <w:r w:rsidR="00950C36" w:rsidRPr="00E85CA7">
        <w:rPr>
          <w:rFonts w:cstheme="minorHAnsi"/>
          <w:szCs w:val="22"/>
        </w:rPr>
        <w:t>ns</w:t>
      </w:r>
      <w:r w:rsidR="00E32113" w:rsidRPr="00E85CA7">
        <w:rPr>
          <w:rFonts w:cstheme="minorHAnsi"/>
          <w:szCs w:val="22"/>
        </w:rPr>
        <w:t xml:space="preserve">. The </w:t>
      </w:r>
      <w:r w:rsidR="00E150DF">
        <w:rPr>
          <w:rFonts w:cstheme="minorHAnsi"/>
          <w:szCs w:val="22"/>
        </w:rPr>
        <w:t>national strategy</w:t>
      </w:r>
      <w:r w:rsidR="00E32113" w:rsidRPr="00E85CA7">
        <w:rPr>
          <w:rFonts w:cstheme="minorHAnsi"/>
          <w:szCs w:val="22"/>
        </w:rPr>
        <w:t xml:space="preserve"> will also consider how best </w:t>
      </w:r>
      <w:r w:rsidR="001A5418" w:rsidRPr="00E85CA7">
        <w:rPr>
          <w:rFonts w:cstheme="minorHAnsi"/>
          <w:szCs w:val="22"/>
        </w:rPr>
        <w:t xml:space="preserve">to </w:t>
      </w:r>
      <w:r w:rsidR="00E32113" w:rsidRPr="00E85CA7">
        <w:rPr>
          <w:rFonts w:cstheme="minorHAnsi"/>
          <w:szCs w:val="22"/>
        </w:rPr>
        <w:t xml:space="preserve">engage and coordinate with other key </w:t>
      </w:r>
      <w:r w:rsidR="00D21F48" w:rsidRPr="00E85CA7">
        <w:rPr>
          <w:rFonts w:cstheme="minorHAnsi"/>
          <w:szCs w:val="22"/>
        </w:rPr>
        <w:t>g</w:t>
      </w:r>
      <w:r w:rsidR="00E32113" w:rsidRPr="00E85CA7">
        <w:rPr>
          <w:rFonts w:cstheme="minorHAnsi"/>
          <w:szCs w:val="22"/>
        </w:rPr>
        <w:t>overnment investments</w:t>
      </w:r>
      <w:r w:rsidR="005318E4" w:rsidRPr="00E85CA7">
        <w:rPr>
          <w:rFonts w:cstheme="minorHAnsi"/>
          <w:szCs w:val="22"/>
        </w:rPr>
        <w:t>,</w:t>
      </w:r>
      <w:r w:rsidR="00E32113" w:rsidRPr="00E85CA7">
        <w:rPr>
          <w:rFonts w:cstheme="minorHAnsi"/>
          <w:szCs w:val="22"/>
        </w:rPr>
        <w:t xml:space="preserve"> such as the new Australian Centre for Disease Control and the National Reconstruction Fund, and </w:t>
      </w:r>
      <w:r w:rsidR="00604D80" w:rsidRPr="00E85CA7">
        <w:rPr>
          <w:rFonts w:cstheme="minorHAnsi"/>
          <w:szCs w:val="22"/>
        </w:rPr>
        <w:t xml:space="preserve">with the government’s </w:t>
      </w:r>
      <w:r w:rsidR="00E32113" w:rsidRPr="00E85CA7">
        <w:rPr>
          <w:rFonts w:cstheme="minorHAnsi"/>
          <w:szCs w:val="22"/>
        </w:rPr>
        <w:t>broader vision for Australian science and research.</w:t>
      </w:r>
    </w:p>
    <w:p w14:paraId="50479513" w14:textId="2D432E03" w:rsidR="0080273E" w:rsidRPr="00963A2C" w:rsidRDefault="004D6EF4">
      <w:pPr>
        <w:rPr>
          <w:b/>
          <w:bCs/>
        </w:rPr>
      </w:pPr>
      <w:r w:rsidRPr="00F8770A">
        <w:rPr>
          <w:rFonts w:cstheme="minorHAnsi"/>
          <w:szCs w:val="22"/>
          <w:lang w:val="en-US"/>
        </w:rPr>
        <w:t xml:space="preserve">The </w:t>
      </w:r>
      <w:r w:rsidR="008F242D">
        <w:rPr>
          <w:rFonts w:cstheme="minorHAnsi"/>
          <w:szCs w:val="22"/>
          <w:lang w:val="en-US"/>
        </w:rPr>
        <w:t>g</w:t>
      </w:r>
      <w:r w:rsidR="009D0424">
        <w:rPr>
          <w:rFonts w:cstheme="minorHAnsi"/>
          <w:szCs w:val="22"/>
          <w:lang w:val="en-US"/>
        </w:rPr>
        <w:t>overnment</w:t>
      </w:r>
      <w:r w:rsidRPr="00F8770A">
        <w:rPr>
          <w:rFonts w:cstheme="minorHAnsi"/>
          <w:szCs w:val="22"/>
          <w:lang w:val="en-US"/>
        </w:rPr>
        <w:t xml:space="preserve"> is the largest and most influential source of funding for Australian </w:t>
      </w:r>
      <w:r w:rsidR="005F0F58">
        <w:rPr>
          <w:rFonts w:cstheme="minorHAnsi"/>
          <w:szCs w:val="22"/>
          <w:lang w:val="en-US"/>
        </w:rPr>
        <w:t>health and medical research</w:t>
      </w:r>
      <w:r w:rsidRPr="00AD7C32">
        <w:rPr>
          <w:rFonts w:cstheme="minorHAnsi"/>
          <w:szCs w:val="22"/>
          <w:lang w:val="en-US"/>
        </w:rPr>
        <w:t xml:space="preserve">. In the conversation on a </w:t>
      </w:r>
      <w:r w:rsidR="00E150DF">
        <w:rPr>
          <w:rFonts w:cstheme="minorHAnsi"/>
          <w:szCs w:val="22"/>
          <w:lang w:val="en-US"/>
        </w:rPr>
        <w:t>national strategy</w:t>
      </w:r>
      <w:r w:rsidRPr="00AD7C32">
        <w:rPr>
          <w:rFonts w:cstheme="minorHAnsi"/>
          <w:szCs w:val="22"/>
          <w:lang w:val="en-US"/>
        </w:rPr>
        <w:t xml:space="preserve">, it is critical that the governance and administrative frameworks of the two major </w:t>
      </w:r>
      <w:r w:rsidR="008F242D">
        <w:rPr>
          <w:rFonts w:cstheme="minorHAnsi"/>
          <w:szCs w:val="22"/>
          <w:lang w:val="en-US"/>
        </w:rPr>
        <w:t>g</w:t>
      </w:r>
      <w:r w:rsidRPr="00AD7C32">
        <w:rPr>
          <w:rFonts w:cstheme="minorHAnsi"/>
          <w:szCs w:val="22"/>
          <w:lang w:val="en-US"/>
        </w:rPr>
        <w:t xml:space="preserve">overnment funders are fit for the purpose of delivering a coordinated </w:t>
      </w:r>
      <w:bookmarkStart w:id="5" w:name="_Hlk132299639"/>
      <w:r w:rsidR="008F242D">
        <w:rPr>
          <w:rFonts w:cstheme="minorHAnsi"/>
          <w:szCs w:val="22"/>
          <w:lang w:val="en-US"/>
        </w:rPr>
        <w:t xml:space="preserve">MRFF-MREA </w:t>
      </w:r>
      <w:bookmarkEnd w:id="5"/>
      <w:r w:rsidR="00D576EE">
        <w:rPr>
          <w:rFonts w:cstheme="minorHAnsi"/>
          <w:szCs w:val="22"/>
          <w:lang w:val="en-US"/>
        </w:rPr>
        <w:t>investment plan</w:t>
      </w:r>
      <w:r w:rsidRPr="00AD7C32">
        <w:rPr>
          <w:rFonts w:cstheme="minorHAnsi"/>
          <w:szCs w:val="22"/>
          <w:lang w:val="en-US"/>
        </w:rPr>
        <w:t>.</w:t>
      </w:r>
      <w:r w:rsidR="0080273E">
        <w:rPr>
          <w:b/>
          <w:bCs/>
        </w:rPr>
        <w:br w:type="page"/>
      </w:r>
    </w:p>
    <w:p w14:paraId="71E4C385" w14:textId="3B7247C0" w:rsidR="00234E94" w:rsidRPr="00BE78BF" w:rsidRDefault="00234E94" w:rsidP="00BE78BF">
      <w:pPr>
        <w:pStyle w:val="Heading1"/>
      </w:pPr>
      <w:bookmarkStart w:id="6" w:name="_Toc134021643"/>
      <w:r w:rsidRPr="00BE78BF">
        <w:lastRenderedPageBreak/>
        <w:t>Outcomes to be achieved through reform</w:t>
      </w:r>
      <w:bookmarkEnd w:id="6"/>
    </w:p>
    <w:p w14:paraId="11FCEF4B" w14:textId="4DB04AE4" w:rsidR="008B64D6" w:rsidRPr="009F4CC3" w:rsidRDefault="008B64D6" w:rsidP="008B64D6">
      <w:pPr>
        <w:spacing w:after="0" w:line="240" w:lineRule="auto"/>
        <w:rPr>
          <w:rFonts w:cstheme="minorHAnsi"/>
          <w:szCs w:val="22"/>
        </w:rPr>
      </w:pPr>
      <w:r>
        <w:rPr>
          <w:rFonts w:cstheme="minorHAnsi"/>
          <w:szCs w:val="22"/>
        </w:rPr>
        <w:t>The reforms</w:t>
      </w:r>
      <w:r w:rsidR="009F7A0C">
        <w:rPr>
          <w:rFonts w:cstheme="minorHAnsi"/>
          <w:szCs w:val="22"/>
        </w:rPr>
        <w:t xml:space="preserve"> to the </w:t>
      </w:r>
      <w:r w:rsidR="0053421A">
        <w:rPr>
          <w:rFonts w:cstheme="minorHAnsi"/>
          <w:szCs w:val="22"/>
        </w:rPr>
        <w:t xml:space="preserve">MRFF and </w:t>
      </w:r>
      <w:r w:rsidR="009F7A0C">
        <w:rPr>
          <w:rFonts w:cstheme="minorHAnsi"/>
          <w:szCs w:val="22"/>
        </w:rPr>
        <w:t xml:space="preserve">MREA </w:t>
      </w:r>
      <w:r>
        <w:rPr>
          <w:rFonts w:cstheme="minorHAnsi"/>
          <w:szCs w:val="22"/>
        </w:rPr>
        <w:t>will deliver a health and medical research funding system that:</w:t>
      </w:r>
    </w:p>
    <w:p w14:paraId="57E96BDA" w14:textId="17408A21" w:rsidR="001753B6" w:rsidRDefault="00BB2A34" w:rsidP="008B64D6">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 xml:space="preserve">regards </w:t>
      </w:r>
      <w:r w:rsidR="001753B6" w:rsidRPr="00E10C2E">
        <w:rPr>
          <w:rFonts w:cstheme="minorHAnsi"/>
          <w:b/>
          <w:bCs/>
          <w:szCs w:val="22"/>
        </w:rPr>
        <w:t xml:space="preserve">all Australians </w:t>
      </w:r>
      <w:r>
        <w:rPr>
          <w:rFonts w:cstheme="minorHAnsi"/>
          <w:b/>
          <w:bCs/>
          <w:szCs w:val="22"/>
        </w:rPr>
        <w:t>as</w:t>
      </w:r>
      <w:r w:rsidRPr="00E10C2E">
        <w:rPr>
          <w:rFonts w:cstheme="minorHAnsi"/>
          <w:b/>
          <w:bCs/>
          <w:szCs w:val="22"/>
        </w:rPr>
        <w:t xml:space="preserve"> </w:t>
      </w:r>
      <w:r w:rsidR="001753B6" w:rsidRPr="00E10C2E">
        <w:rPr>
          <w:rFonts w:cstheme="minorHAnsi"/>
          <w:b/>
          <w:bCs/>
          <w:szCs w:val="22"/>
        </w:rPr>
        <w:t>stakeholders</w:t>
      </w:r>
      <w:r w:rsidR="001753B6" w:rsidRPr="00715FB4">
        <w:rPr>
          <w:rFonts w:cstheme="minorHAnsi"/>
          <w:szCs w:val="22"/>
        </w:rPr>
        <w:t xml:space="preserve"> in health and medical research, including </w:t>
      </w:r>
      <w:r>
        <w:rPr>
          <w:rFonts w:cstheme="minorHAnsi"/>
          <w:szCs w:val="22"/>
        </w:rPr>
        <w:t xml:space="preserve">consumers, </w:t>
      </w:r>
      <w:r w:rsidR="001753B6" w:rsidRPr="00715FB4">
        <w:rPr>
          <w:rFonts w:cstheme="minorHAnsi"/>
          <w:szCs w:val="22"/>
        </w:rPr>
        <w:t xml:space="preserve">researchers, </w:t>
      </w:r>
      <w:r w:rsidR="00637C4F">
        <w:rPr>
          <w:rFonts w:cstheme="minorHAnsi"/>
          <w:szCs w:val="22"/>
        </w:rPr>
        <w:t>health professionals</w:t>
      </w:r>
      <w:r w:rsidR="001753B6" w:rsidRPr="00715FB4">
        <w:rPr>
          <w:rFonts w:cstheme="minorHAnsi"/>
          <w:szCs w:val="22"/>
        </w:rPr>
        <w:t xml:space="preserve">, </w:t>
      </w:r>
      <w:r w:rsidRPr="00BB2A34">
        <w:rPr>
          <w:rFonts w:cstheme="minorHAnsi"/>
          <w:szCs w:val="22"/>
        </w:rPr>
        <w:t>philanthropists and other funders of research,</w:t>
      </w:r>
      <w:r w:rsidR="001753B6" w:rsidRPr="00715FB4">
        <w:rPr>
          <w:rFonts w:cstheme="minorHAnsi"/>
          <w:szCs w:val="22"/>
        </w:rPr>
        <w:t xml:space="preserve"> and </w:t>
      </w:r>
      <w:r w:rsidR="00225422">
        <w:rPr>
          <w:rFonts w:cstheme="minorHAnsi"/>
          <w:szCs w:val="22"/>
        </w:rPr>
        <w:t>industry</w:t>
      </w:r>
    </w:p>
    <w:p w14:paraId="30DB7DA9" w14:textId="2837FD8C" w:rsidR="001753B6" w:rsidRPr="00715FB4" w:rsidRDefault="001753B6" w:rsidP="008B64D6">
      <w:pPr>
        <w:pStyle w:val="ListParagraph"/>
        <w:numPr>
          <w:ilvl w:val="0"/>
          <w:numId w:val="2"/>
        </w:numPr>
        <w:spacing w:before="120" w:after="0" w:line="240" w:lineRule="auto"/>
        <w:ind w:left="425" w:hanging="357"/>
        <w:contextualSpacing w:val="0"/>
        <w:rPr>
          <w:rFonts w:cstheme="minorHAnsi"/>
          <w:szCs w:val="22"/>
        </w:rPr>
      </w:pPr>
      <w:r w:rsidRPr="00E10C2E">
        <w:rPr>
          <w:rFonts w:cstheme="minorHAnsi"/>
          <w:b/>
          <w:bCs/>
          <w:szCs w:val="22"/>
        </w:rPr>
        <w:t xml:space="preserve">values </w:t>
      </w:r>
      <w:r w:rsidR="007A1C43" w:rsidRPr="00E10C2E">
        <w:rPr>
          <w:rFonts w:cstheme="minorHAnsi"/>
          <w:b/>
          <w:bCs/>
          <w:szCs w:val="22"/>
        </w:rPr>
        <w:t>and seeks advice</w:t>
      </w:r>
      <w:r w:rsidR="007A1C43">
        <w:rPr>
          <w:rFonts w:cstheme="minorHAnsi"/>
          <w:szCs w:val="22"/>
        </w:rPr>
        <w:t xml:space="preserve"> from these stakeholders</w:t>
      </w:r>
    </w:p>
    <w:p w14:paraId="6F7092B6" w14:textId="0739779E" w:rsidR="001753B6" w:rsidRPr="00715FB4" w:rsidRDefault="001753B6" w:rsidP="008B64D6">
      <w:pPr>
        <w:pStyle w:val="ListParagraph"/>
        <w:numPr>
          <w:ilvl w:val="0"/>
          <w:numId w:val="2"/>
        </w:numPr>
        <w:spacing w:before="120" w:after="0" w:line="240" w:lineRule="auto"/>
        <w:ind w:left="425" w:hanging="357"/>
        <w:contextualSpacing w:val="0"/>
        <w:rPr>
          <w:rFonts w:cstheme="minorHAnsi"/>
          <w:szCs w:val="22"/>
        </w:rPr>
      </w:pPr>
      <w:r w:rsidRPr="00E10C2E">
        <w:rPr>
          <w:rFonts w:cstheme="minorHAnsi"/>
          <w:b/>
          <w:bCs/>
          <w:szCs w:val="22"/>
        </w:rPr>
        <w:t xml:space="preserve">provides </w:t>
      </w:r>
      <w:r w:rsidR="00BB2A34">
        <w:rPr>
          <w:rFonts w:cstheme="minorHAnsi"/>
          <w:b/>
          <w:bCs/>
          <w:szCs w:val="22"/>
        </w:rPr>
        <w:t>certainty</w:t>
      </w:r>
      <w:r w:rsidR="00BB2A34" w:rsidRPr="00715FB4">
        <w:rPr>
          <w:rFonts w:cstheme="minorHAnsi"/>
          <w:szCs w:val="22"/>
        </w:rPr>
        <w:t xml:space="preserve"> </w:t>
      </w:r>
      <w:r w:rsidRPr="00715FB4">
        <w:rPr>
          <w:rFonts w:cstheme="minorHAnsi"/>
          <w:szCs w:val="22"/>
        </w:rPr>
        <w:t>for stakeholders, with</w:t>
      </w:r>
      <w:r w:rsidR="00BB2A34">
        <w:rPr>
          <w:rFonts w:cstheme="minorHAnsi"/>
          <w:szCs w:val="22"/>
        </w:rPr>
        <w:t xml:space="preserve"> well-understood frameworks,</w:t>
      </w:r>
      <w:r w:rsidRPr="00715FB4">
        <w:rPr>
          <w:rFonts w:cstheme="minorHAnsi"/>
          <w:szCs w:val="22"/>
        </w:rPr>
        <w:t xml:space="preserve"> </w:t>
      </w:r>
      <w:r w:rsidR="00BB2A34">
        <w:rPr>
          <w:rFonts w:cstheme="minorHAnsi"/>
          <w:szCs w:val="22"/>
        </w:rPr>
        <w:t>streamlined</w:t>
      </w:r>
      <w:r w:rsidRPr="00715FB4">
        <w:rPr>
          <w:rFonts w:cstheme="minorHAnsi"/>
          <w:szCs w:val="22"/>
        </w:rPr>
        <w:t xml:space="preserve"> administrative functions </w:t>
      </w:r>
      <w:r w:rsidR="007A1C43">
        <w:rPr>
          <w:rFonts w:cstheme="minorHAnsi"/>
          <w:szCs w:val="22"/>
        </w:rPr>
        <w:t xml:space="preserve">and </w:t>
      </w:r>
      <w:r w:rsidRPr="00715FB4">
        <w:rPr>
          <w:rFonts w:cstheme="minorHAnsi"/>
          <w:szCs w:val="22"/>
        </w:rPr>
        <w:t>grant opportunities</w:t>
      </w:r>
      <w:r w:rsidR="00BB2A34">
        <w:rPr>
          <w:rFonts w:cstheme="minorHAnsi"/>
          <w:szCs w:val="22"/>
        </w:rPr>
        <w:t xml:space="preserve"> that are coordinated to </w:t>
      </w:r>
      <w:r w:rsidR="001D607C">
        <w:rPr>
          <w:rFonts w:cstheme="minorHAnsi"/>
          <w:szCs w:val="22"/>
        </w:rPr>
        <w:t xml:space="preserve">be complementary </w:t>
      </w:r>
    </w:p>
    <w:p w14:paraId="65401E96" w14:textId="30C8017B" w:rsidR="009A0BB5" w:rsidRDefault="009A0BB5" w:rsidP="008B64D6">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 xml:space="preserve">harnesses the </w:t>
      </w:r>
      <w:r w:rsidRPr="00C66AE0">
        <w:rPr>
          <w:rFonts w:cstheme="minorHAnsi"/>
          <w:b/>
          <w:bCs/>
          <w:szCs w:val="22"/>
        </w:rPr>
        <w:t>foundational capability</w:t>
      </w:r>
      <w:r>
        <w:rPr>
          <w:rFonts w:cstheme="minorHAnsi"/>
          <w:szCs w:val="22"/>
        </w:rPr>
        <w:t xml:space="preserve"> generated through investigator-led research and the </w:t>
      </w:r>
      <w:r w:rsidR="00594AE9">
        <w:rPr>
          <w:rFonts w:cstheme="minorHAnsi"/>
          <w:szCs w:val="22"/>
        </w:rPr>
        <w:t xml:space="preserve">knowledge base and </w:t>
      </w:r>
      <w:r>
        <w:rPr>
          <w:rFonts w:cstheme="minorHAnsi"/>
          <w:szCs w:val="22"/>
        </w:rPr>
        <w:t>innovation that it generates</w:t>
      </w:r>
    </w:p>
    <w:p w14:paraId="4CB9338C" w14:textId="4143E8A0" w:rsidR="001753B6" w:rsidRPr="00715FB4" w:rsidRDefault="001753B6" w:rsidP="008B64D6">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s</w:t>
      </w:r>
      <w:r w:rsidRPr="00715FB4">
        <w:rPr>
          <w:rFonts w:cstheme="minorHAnsi"/>
          <w:szCs w:val="22"/>
        </w:rPr>
        <w:t xml:space="preserve">upports the </w:t>
      </w:r>
      <w:r w:rsidR="007A1C43">
        <w:rPr>
          <w:rFonts w:cstheme="minorHAnsi"/>
          <w:szCs w:val="22"/>
        </w:rPr>
        <w:t xml:space="preserve">unique </w:t>
      </w:r>
      <w:r w:rsidRPr="00715FB4">
        <w:rPr>
          <w:rFonts w:cstheme="minorHAnsi"/>
          <w:szCs w:val="22"/>
        </w:rPr>
        <w:t xml:space="preserve">value of </w:t>
      </w:r>
      <w:r w:rsidRPr="00E10C2E">
        <w:rPr>
          <w:rFonts w:cstheme="minorHAnsi"/>
          <w:b/>
          <w:bCs/>
          <w:szCs w:val="22"/>
        </w:rPr>
        <w:t>priority-driven research</w:t>
      </w:r>
      <w:r w:rsidR="00C11359">
        <w:rPr>
          <w:rFonts w:cstheme="minorHAnsi"/>
          <w:b/>
          <w:bCs/>
          <w:szCs w:val="22"/>
        </w:rPr>
        <w:t xml:space="preserve"> </w:t>
      </w:r>
      <w:r w:rsidR="00C11359">
        <w:rPr>
          <w:rFonts w:cstheme="minorHAnsi"/>
          <w:szCs w:val="22"/>
        </w:rPr>
        <w:t xml:space="preserve">to </w:t>
      </w:r>
      <w:r w:rsidR="00364237">
        <w:rPr>
          <w:rFonts w:cstheme="minorHAnsi"/>
          <w:szCs w:val="22"/>
        </w:rPr>
        <w:t>strengthen</w:t>
      </w:r>
      <w:r w:rsidR="00C11359" w:rsidRPr="00C11359">
        <w:rPr>
          <w:rFonts w:cstheme="minorHAnsi"/>
          <w:szCs w:val="22"/>
        </w:rPr>
        <w:t xml:space="preserve"> Australia’s</w:t>
      </w:r>
      <w:r w:rsidR="00C11359">
        <w:rPr>
          <w:rFonts w:cstheme="minorHAnsi"/>
          <w:szCs w:val="22"/>
        </w:rPr>
        <w:t xml:space="preserve"> </w:t>
      </w:r>
      <w:r w:rsidR="00C11359" w:rsidRPr="00C11359">
        <w:rPr>
          <w:rFonts w:cstheme="minorHAnsi"/>
          <w:szCs w:val="22"/>
        </w:rPr>
        <w:t xml:space="preserve">health and economic sustainability. </w:t>
      </w:r>
    </w:p>
    <w:p w14:paraId="0A79520C" w14:textId="488C74C9" w:rsidR="004277BA" w:rsidRPr="00997643" w:rsidRDefault="004277BA" w:rsidP="008D024A">
      <w:pPr>
        <w:pStyle w:val="Heading2"/>
      </w:pPr>
      <w:bookmarkStart w:id="7" w:name="_Toc134021644"/>
      <w:r w:rsidRPr="00997643">
        <w:t xml:space="preserve">Principles for </w:t>
      </w:r>
      <w:r w:rsidR="00234E94" w:rsidRPr="00997643">
        <w:t>consultation</w:t>
      </w:r>
      <w:bookmarkEnd w:id="7"/>
    </w:p>
    <w:p w14:paraId="4F23DC1F" w14:textId="10F701A8" w:rsidR="002942D0" w:rsidRDefault="00A26262" w:rsidP="002942D0">
      <w:pPr>
        <w:spacing w:after="0" w:line="240" w:lineRule="auto"/>
        <w:rPr>
          <w:rFonts w:cstheme="minorHAnsi"/>
          <w:szCs w:val="22"/>
        </w:rPr>
      </w:pPr>
      <w:r>
        <w:rPr>
          <w:rFonts w:cstheme="minorHAnsi"/>
          <w:szCs w:val="22"/>
        </w:rPr>
        <w:t>The below principles will guide the</w:t>
      </w:r>
      <w:r w:rsidR="009F4CC3">
        <w:rPr>
          <w:rFonts w:cstheme="minorHAnsi"/>
          <w:szCs w:val="22"/>
        </w:rPr>
        <w:t xml:space="preserve"> consultation</w:t>
      </w:r>
      <w:r w:rsidR="009A0BB5">
        <w:rPr>
          <w:rFonts w:cstheme="minorHAnsi"/>
          <w:szCs w:val="22"/>
        </w:rPr>
        <w:t>.</w:t>
      </w:r>
    </w:p>
    <w:p w14:paraId="77304526" w14:textId="6F07460C" w:rsidR="0040287D" w:rsidRPr="00AF5F6B" w:rsidRDefault="009A0BB5" w:rsidP="0074289F">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C</w:t>
      </w:r>
      <w:r w:rsidR="0040287D">
        <w:rPr>
          <w:rFonts w:cstheme="minorHAnsi"/>
          <w:szCs w:val="22"/>
        </w:rPr>
        <w:t xml:space="preserve">onsultation is </w:t>
      </w:r>
      <w:r w:rsidR="0040287D" w:rsidRPr="002942D0">
        <w:rPr>
          <w:rFonts w:cstheme="minorHAnsi"/>
          <w:b/>
          <w:bCs/>
          <w:szCs w:val="22"/>
        </w:rPr>
        <w:t>transparent</w:t>
      </w:r>
      <w:r w:rsidR="00C30131" w:rsidRPr="002942D0">
        <w:rPr>
          <w:rFonts w:cstheme="minorHAnsi"/>
          <w:b/>
          <w:bCs/>
          <w:szCs w:val="22"/>
        </w:rPr>
        <w:t xml:space="preserve"> and </w:t>
      </w:r>
      <w:r w:rsidR="0040287D" w:rsidRPr="002942D0">
        <w:rPr>
          <w:rFonts w:cstheme="minorHAnsi"/>
          <w:b/>
          <w:bCs/>
          <w:szCs w:val="22"/>
        </w:rPr>
        <w:t xml:space="preserve">clearly </w:t>
      </w:r>
      <w:r w:rsidR="00C30131" w:rsidRPr="002942D0">
        <w:rPr>
          <w:rFonts w:cstheme="minorHAnsi"/>
          <w:b/>
          <w:bCs/>
          <w:szCs w:val="22"/>
        </w:rPr>
        <w:t xml:space="preserve">explains </w:t>
      </w:r>
      <w:r w:rsidR="0040287D" w:rsidRPr="002942D0">
        <w:rPr>
          <w:rFonts w:cstheme="minorHAnsi"/>
          <w:b/>
          <w:bCs/>
          <w:szCs w:val="22"/>
        </w:rPr>
        <w:t xml:space="preserve">the objectives </w:t>
      </w:r>
      <w:r w:rsidR="00C30131" w:rsidRPr="002942D0">
        <w:rPr>
          <w:rFonts w:cstheme="minorHAnsi"/>
          <w:b/>
          <w:bCs/>
          <w:szCs w:val="22"/>
        </w:rPr>
        <w:t xml:space="preserve">and </w:t>
      </w:r>
      <w:r w:rsidR="0040287D" w:rsidRPr="002942D0">
        <w:rPr>
          <w:rFonts w:cstheme="minorHAnsi"/>
          <w:b/>
          <w:bCs/>
          <w:szCs w:val="22"/>
        </w:rPr>
        <w:t>context</w:t>
      </w:r>
      <w:r w:rsidR="00C30131" w:rsidRPr="00AF5F6B">
        <w:rPr>
          <w:rFonts w:cstheme="minorHAnsi"/>
          <w:szCs w:val="22"/>
        </w:rPr>
        <w:t xml:space="preserve"> of the consultation</w:t>
      </w:r>
      <w:r w:rsidR="0040287D" w:rsidRPr="00AF5F6B">
        <w:rPr>
          <w:rFonts w:cstheme="minorHAnsi"/>
          <w:szCs w:val="22"/>
        </w:rPr>
        <w:t>.</w:t>
      </w:r>
    </w:p>
    <w:p w14:paraId="0BECB256" w14:textId="21887C7A" w:rsidR="0040287D" w:rsidRPr="00AF5F6B" w:rsidRDefault="0040287D" w:rsidP="0074289F">
      <w:pPr>
        <w:pStyle w:val="ListParagraph"/>
        <w:numPr>
          <w:ilvl w:val="0"/>
          <w:numId w:val="2"/>
        </w:numPr>
        <w:spacing w:before="120" w:after="0" w:line="240" w:lineRule="auto"/>
        <w:ind w:left="425" w:hanging="357"/>
        <w:contextualSpacing w:val="0"/>
        <w:rPr>
          <w:rFonts w:cstheme="minorHAnsi"/>
          <w:szCs w:val="22"/>
        </w:rPr>
      </w:pPr>
      <w:r w:rsidRPr="00AF5F6B">
        <w:rPr>
          <w:rFonts w:cstheme="minorHAnsi"/>
          <w:szCs w:val="22"/>
        </w:rPr>
        <w:t xml:space="preserve">Consultation is </w:t>
      </w:r>
      <w:r w:rsidR="00CC409D" w:rsidRPr="002942D0">
        <w:rPr>
          <w:rFonts w:cstheme="minorHAnsi"/>
          <w:b/>
          <w:bCs/>
          <w:szCs w:val="22"/>
        </w:rPr>
        <w:t xml:space="preserve">broad and </w:t>
      </w:r>
      <w:r w:rsidRPr="002942D0">
        <w:rPr>
          <w:rFonts w:cstheme="minorHAnsi"/>
          <w:b/>
          <w:bCs/>
          <w:szCs w:val="22"/>
        </w:rPr>
        <w:t xml:space="preserve">accessible </w:t>
      </w:r>
      <w:r w:rsidR="00CC409D" w:rsidRPr="002942D0">
        <w:rPr>
          <w:rFonts w:cstheme="minorHAnsi"/>
          <w:b/>
          <w:bCs/>
          <w:szCs w:val="22"/>
        </w:rPr>
        <w:t xml:space="preserve">to all </w:t>
      </w:r>
      <w:r w:rsidRPr="002942D0">
        <w:rPr>
          <w:rFonts w:cstheme="minorHAnsi"/>
          <w:b/>
          <w:bCs/>
          <w:szCs w:val="22"/>
        </w:rPr>
        <w:t>stakeholders</w:t>
      </w:r>
      <w:r w:rsidR="00CC409D">
        <w:rPr>
          <w:rFonts w:cstheme="minorHAnsi"/>
          <w:szCs w:val="22"/>
        </w:rPr>
        <w:t xml:space="preserve">, providing </w:t>
      </w:r>
      <w:r w:rsidR="00BB1A63">
        <w:rPr>
          <w:rFonts w:cstheme="minorHAnsi"/>
          <w:szCs w:val="22"/>
        </w:rPr>
        <w:t>all stakeholders</w:t>
      </w:r>
      <w:r w:rsidR="00CC409D">
        <w:rPr>
          <w:rFonts w:cstheme="minorHAnsi"/>
          <w:szCs w:val="22"/>
        </w:rPr>
        <w:t xml:space="preserve"> </w:t>
      </w:r>
      <w:r w:rsidR="002942D0">
        <w:rPr>
          <w:rFonts w:cstheme="minorHAnsi"/>
          <w:szCs w:val="22"/>
        </w:rPr>
        <w:t xml:space="preserve">with </w:t>
      </w:r>
      <w:r w:rsidR="00CC409D">
        <w:rPr>
          <w:rFonts w:cstheme="minorHAnsi"/>
          <w:szCs w:val="22"/>
        </w:rPr>
        <w:t xml:space="preserve">the opportunity to </w:t>
      </w:r>
      <w:r w:rsidR="002942D0">
        <w:rPr>
          <w:rFonts w:cstheme="minorHAnsi"/>
          <w:szCs w:val="22"/>
        </w:rPr>
        <w:t>shape the</w:t>
      </w:r>
      <w:r w:rsidR="00CC409D">
        <w:rPr>
          <w:rFonts w:cstheme="minorHAnsi"/>
          <w:szCs w:val="22"/>
        </w:rPr>
        <w:t xml:space="preserve"> reforms</w:t>
      </w:r>
      <w:r w:rsidRPr="00AF5F6B">
        <w:rPr>
          <w:rFonts w:cstheme="minorHAnsi"/>
          <w:szCs w:val="22"/>
        </w:rPr>
        <w:t>.</w:t>
      </w:r>
    </w:p>
    <w:p w14:paraId="42640481" w14:textId="5C40C551" w:rsidR="00190C73" w:rsidRPr="00AF5F6B" w:rsidRDefault="0040287D" w:rsidP="0074289F">
      <w:pPr>
        <w:pStyle w:val="ListParagraph"/>
        <w:numPr>
          <w:ilvl w:val="0"/>
          <w:numId w:val="2"/>
        </w:numPr>
        <w:spacing w:before="120" w:after="0" w:line="240" w:lineRule="auto"/>
        <w:ind w:left="425" w:hanging="357"/>
        <w:contextualSpacing w:val="0"/>
        <w:rPr>
          <w:rFonts w:cstheme="minorHAnsi"/>
          <w:szCs w:val="22"/>
        </w:rPr>
      </w:pPr>
      <w:r w:rsidRPr="00AF5F6B">
        <w:rPr>
          <w:rFonts w:cstheme="minorHAnsi"/>
          <w:szCs w:val="22"/>
        </w:rPr>
        <w:t xml:space="preserve">Consultation is </w:t>
      </w:r>
      <w:r w:rsidRPr="002942D0">
        <w:rPr>
          <w:rFonts w:cstheme="minorHAnsi"/>
          <w:b/>
          <w:bCs/>
          <w:szCs w:val="22"/>
        </w:rPr>
        <w:t>timely and provides interested parties with sufficient and realistic timeframes</w:t>
      </w:r>
      <w:r w:rsidRPr="00AF5F6B">
        <w:rPr>
          <w:rFonts w:cstheme="minorHAnsi"/>
          <w:szCs w:val="22"/>
        </w:rPr>
        <w:t xml:space="preserve"> to provide feedback.</w:t>
      </w:r>
    </w:p>
    <w:p w14:paraId="575F40DA" w14:textId="513449F5" w:rsidR="00B84901" w:rsidRPr="00B84901" w:rsidRDefault="002942D0" w:rsidP="00443107">
      <w:pPr>
        <w:pStyle w:val="ListParagraph"/>
        <w:numPr>
          <w:ilvl w:val="0"/>
          <w:numId w:val="2"/>
        </w:numPr>
        <w:spacing w:before="120" w:after="0" w:line="240" w:lineRule="auto"/>
        <w:ind w:left="425" w:hanging="357"/>
        <w:contextualSpacing w:val="0"/>
      </w:pPr>
      <w:r w:rsidRPr="002942D0">
        <w:rPr>
          <w:rFonts w:cstheme="minorHAnsi"/>
          <w:b/>
          <w:bCs/>
          <w:szCs w:val="22"/>
        </w:rPr>
        <w:t xml:space="preserve">Builds on </w:t>
      </w:r>
      <w:r w:rsidR="00AF5F6B" w:rsidRPr="002942D0">
        <w:rPr>
          <w:rFonts w:cstheme="minorHAnsi"/>
          <w:b/>
          <w:bCs/>
          <w:szCs w:val="22"/>
        </w:rPr>
        <w:t xml:space="preserve">feedback </w:t>
      </w:r>
      <w:r w:rsidRPr="002942D0">
        <w:rPr>
          <w:rFonts w:cstheme="minorHAnsi"/>
          <w:b/>
          <w:bCs/>
          <w:szCs w:val="22"/>
        </w:rPr>
        <w:t>already received</w:t>
      </w:r>
      <w:r>
        <w:rPr>
          <w:rFonts w:cstheme="minorHAnsi"/>
          <w:szCs w:val="22"/>
        </w:rPr>
        <w:t xml:space="preserve"> </w:t>
      </w:r>
      <w:r w:rsidR="00AF5F6B">
        <w:rPr>
          <w:rFonts w:cstheme="minorHAnsi"/>
          <w:szCs w:val="22"/>
        </w:rPr>
        <w:t>on</w:t>
      </w:r>
      <w:r w:rsidR="00CC409D">
        <w:rPr>
          <w:rFonts w:cstheme="minorHAnsi"/>
          <w:szCs w:val="22"/>
        </w:rPr>
        <w:t xml:space="preserve"> the </w:t>
      </w:r>
      <w:r w:rsidR="00C20868">
        <w:rPr>
          <w:rFonts w:cstheme="minorHAnsi"/>
          <w:szCs w:val="22"/>
        </w:rPr>
        <w:t xml:space="preserve">funds </w:t>
      </w:r>
      <w:r w:rsidR="007A1403">
        <w:rPr>
          <w:rFonts w:cstheme="minorHAnsi"/>
          <w:szCs w:val="22"/>
        </w:rPr>
        <w:t>a</w:t>
      </w:r>
      <w:r w:rsidR="00C20868">
        <w:rPr>
          <w:rFonts w:cstheme="minorHAnsi"/>
          <w:szCs w:val="22"/>
        </w:rPr>
        <w:t>nd on health and medical research in Australia more generally.</w:t>
      </w:r>
    </w:p>
    <w:p w14:paraId="0BE30C40" w14:textId="4B2434C4" w:rsidR="000822E5" w:rsidRPr="00997643" w:rsidRDefault="00CD470C" w:rsidP="008D024A">
      <w:pPr>
        <w:pStyle w:val="Heading2"/>
      </w:pPr>
      <w:bookmarkStart w:id="8" w:name="_Toc134021645"/>
      <w:bookmarkStart w:id="9" w:name="_Hlk135035083"/>
      <w:r w:rsidRPr="00997643">
        <w:t>Consultation approach</w:t>
      </w:r>
      <w:bookmarkEnd w:id="8"/>
    </w:p>
    <w:p w14:paraId="2F9632A6" w14:textId="469D9B18" w:rsidR="00917370" w:rsidRPr="00CF5FC6" w:rsidRDefault="00917370" w:rsidP="00F3330F">
      <w:pPr>
        <w:spacing w:before="40" w:after="0" w:line="240" w:lineRule="auto"/>
        <w:rPr>
          <w:rFonts w:cstheme="minorHAnsi"/>
          <w:szCs w:val="22"/>
        </w:rPr>
      </w:pPr>
      <w:r w:rsidRPr="00CF5FC6">
        <w:rPr>
          <w:rFonts w:cstheme="minorHAnsi"/>
          <w:szCs w:val="22"/>
        </w:rPr>
        <w:t xml:space="preserve">The Minister </w:t>
      </w:r>
      <w:r w:rsidR="00BB1A63">
        <w:rPr>
          <w:rFonts w:cstheme="minorHAnsi"/>
          <w:szCs w:val="22"/>
        </w:rPr>
        <w:t>for</w:t>
      </w:r>
      <w:r w:rsidR="00BB1A63" w:rsidRPr="00CF5FC6">
        <w:rPr>
          <w:rFonts w:cstheme="minorHAnsi"/>
          <w:szCs w:val="22"/>
        </w:rPr>
        <w:t xml:space="preserve"> </w:t>
      </w:r>
      <w:r w:rsidRPr="00CF5FC6">
        <w:rPr>
          <w:rFonts w:cstheme="minorHAnsi"/>
          <w:szCs w:val="22"/>
        </w:rPr>
        <w:t>Health and Aged Care</w:t>
      </w:r>
      <w:r w:rsidR="00510F2A">
        <w:rPr>
          <w:rFonts w:cstheme="minorHAnsi"/>
          <w:szCs w:val="22"/>
        </w:rPr>
        <w:t xml:space="preserve"> (Minister)</w:t>
      </w:r>
      <w:r w:rsidRPr="00CF5FC6">
        <w:rPr>
          <w:rFonts w:cstheme="minorHAnsi"/>
          <w:szCs w:val="22"/>
        </w:rPr>
        <w:t>, the Hon Mark Butler MP, and Assistant Minister</w:t>
      </w:r>
      <w:r w:rsidR="00BB1A63">
        <w:rPr>
          <w:rFonts w:cstheme="minorHAnsi"/>
          <w:szCs w:val="22"/>
        </w:rPr>
        <w:t xml:space="preserve"> for Health and Aged Care</w:t>
      </w:r>
      <w:r w:rsidR="00510F2A">
        <w:rPr>
          <w:rFonts w:cstheme="minorHAnsi"/>
          <w:szCs w:val="22"/>
        </w:rPr>
        <w:t xml:space="preserve"> (Assistant Minister)</w:t>
      </w:r>
      <w:r w:rsidRPr="00CF5FC6">
        <w:rPr>
          <w:rFonts w:cstheme="minorHAnsi"/>
          <w:szCs w:val="22"/>
        </w:rPr>
        <w:t xml:space="preserve">, the Hon Ged Kearney MP, will lead the consultations. </w:t>
      </w:r>
    </w:p>
    <w:p w14:paraId="245CE4A9" w14:textId="57ABC8DD" w:rsidR="00917370" w:rsidRDefault="00917370" w:rsidP="00917370">
      <w:pPr>
        <w:spacing w:before="120" w:after="0" w:line="240" w:lineRule="auto"/>
        <w:rPr>
          <w:rFonts w:cstheme="minorHAnsi"/>
          <w:szCs w:val="22"/>
        </w:rPr>
      </w:pPr>
      <w:r w:rsidRPr="00CF5FC6">
        <w:rPr>
          <w:rFonts w:cstheme="minorHAnsi"/>
          <w:szCs w:val="22"/>
        </w:rPr>
        <w:t xml:space="preserve">The </w:t>
      </w:r>
      <w:r w:rsidR="003E0B5F">
        <w:rPr>
          <w:rFonts w:cstheme="minorHAnsi"/>
          <w:szCs w:val="22"/>
        </w:rPr>
        <w:t>d</w:t>
      </w:r>
      <w:r w:rsidRPr="00CF5FC6">
        <w:rPr>
          <w:rFonts w:cstheme="minorHAnsi"/>
          <w:szCs w:val="22"/>
        </w:rPr>
        <w:t xml:space="preserve">epartment </w:t>
      </w:r>
      <w:r w:rsidR="00CF5FC6" w:rsidRPr="00CF5FC6">
        <w:rPr>
          <w:rFonts w:cstheme="minorHAnsi"/>
          <w:szCs w:val="22"/>
        </w:rPr>
        <w:t>and</w:t>
      </w:r>
      <w:r w:rsidRPr="00CF5FC6">
        <w:rPr>
          <w:rFonts w:cstheme="minorHAnsi"/>
          <w:szCs w:val="22"/>
        </w:rPr>
        <w:t xml:space="preserve"> NHMRC will support the Minister and Assistant Minister in the</w:t>
      </w:r>
      <w:r w:rsidR="007201BC" w:rsidRPr="00CF5FC6">
        <w:rPr>
          <w:rFonts w:cstheme="minorHAnsi"/>
          <w:szCs w:val="22"/>
        </w:rPr>
        <w:t>ir</w:t>
      </w:r>
      <w:r w:rsidRPr="00CF5FC6">
        <w:rPr>
          <w:rFonts w:cstheme="minorHAnsi"/>
          <w:szCs w:val="22"/>
        </w:rPr>
        <w:t xml:space="preserve"> consultation.</w:t>
      </w:r>
    </w:p>
    <w:p w14:paraId="0969C015" w14:textId="37197D3B" w:rsidR="00234E94" w:rsidRDefault="008C6DAF">
      <w:pPr>
        <w:spacing w:before="40" w:after="0" w:line="240" w:lineRule="auto"/>
        <w:rPr>
          <w:rFonts w:cstheme="minorHAnsi"/>
          <w:szCs w:val="22"/>
        </w:rPr>
      </w:pPr>
      <w:r w:rsidRPr="003D1A71">
        <w:rPr>
          <w:rFonts w:cstheme="minorHAnsi"/>
          <w:szCs w:val="22"/>
        </w:rPr>
        <w:t>Public and</w:t>
      </w:r>
      <w:r>
        <w:rPr>
          <w:rFonts w:cstheme="minorHAnsi"/>
          <w:szCs w:val="22"/>
        </w:rPr>
        <w:t xml:space="preserve"> targeted consultation on the proposed reform will </w:t>
      </w:r>
      <w:r w:rsidR="007A26F5">
        <w:rPr>
          <w:rFonts w:cstheme="minorHAnsi"/>
          <w:szCs w:val="22"/>
        </w:rPr>
        <w:t>include</w:t>
      </w:r>
      <w:r w:rsidR="00917370">
        <w:rPr>
          <w:rFonts w:cstheme="minorHAnsi"/>
          <w:szCs w:val="22"/>
        </w:rPr>
        <w:t>:</w:t>
      </w:r>
    </w:p>
    <w:p w14:paraId="42F81C66" w14:textId="38BC4B23" w:rsidR="00EC33C8" w:rsidRDefault="00EE652F" w:rsidP="0074289F">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M</w:t>
      </w:r>
      <w:r w:rsidR="00BB1A63">
        <w:rPr>
          <w:rFonts w:cstheme="minorHAnsi"/>
          <w:szCs w:val="22"/>
        </w:rPr>
        <w:t xml:space="preserve">inisterial </w:t>
      </w:r>
      <w:r w:rsidR="00F27F5D">
        <w:rPr>
          <w:rFonts w:cstheme="minorHAnsi"/>
          <w:szCs w:val="22"/>
        </w:rPr>
        <w:t>roundtables</w:t>
      </w:r>
      <w:r w:rsidR="00C20868">
        <w:rPr>
          <w:rFonts w:cstheme="minorHAnsi"/>
          <w:szCs w:val="22"/>
        </w:rPr>
        <w:t xml:space="preserve"> </w:t>
      </w:r>
      <w:r w:rsidR="00503508">
        <w:rPr>
          <w:rFonts w:cstheme="minorHAnsi"/>
          <w:szCs w:val="22"/>
        </w:rPr>
        <w:t>(by invitation)</w:t>
      </w:r>
    </w:p>
    <w:p w14:paraId="2624E08F" w14:textId="75830C0E" w:rsidR="00EC33C8" w:rsidRDefault="00510F2A" w:rsidP="006B1BCB">
      <w:pPr>
        <w:pStyle w:val="ListParagraph"/>
        <w:numPr>
          <w:ilvl w:val="1"/>
          <w:numId w:val="1"/>
        </w:numPr>
        <w:spacing w:before="120" w:after="0" w:line="240" w:lineRule="auto"/>
        <w:ind w:left="850" w:hanging="357"/>
        <w:contextualSpacing w:val="0"/>
        <w:rPr>
          <w:rFonts w:cstheme="minorHAnsi"/>
          <w:szCs w:val="22"/>
        </w:rPr>
      </w:pPr>
      <w:r>
        <w:rPr>
          <w:rFonts w:cstheme="minorHAnsi"/>
          <w:szCs w:val="22"/>
        </w:rPr>
        <w:t>T</w:t>
      </w:r>
      <w:r w:rsidRPr="00277E8A">
        <w:rPr>
          <w:rFonts w:cstheme="minorHAnsi"/>
          <w:szCs w:val="22"/>
        </w:rPr>
        <w:t xml:space="preserve">he Hon Mark Butler MP and the Hon Ged Kearney MP </w:t>
      </w:r>
      <w:r w:rsidR="0086168D">
        <w:rPr>
          <w:rFonts w:cstheme="minorHAnsi"/>
          <w:szCs w:val="22"/>
        </w:rPr>
        <w:t xml:space="preserve">will engage </w:t>
      </w:r>
      <w:r w:rsidR="00EC33C8">
        <w:rPr>
          <w:rFonts w:cstheme="minorHAnsi"/>
          <w:szCs w:val="22"/>
        </w:rPr>
        <w:t xml:space="preserve">with a wide range of voices across relevant sectors and interest groups </w:t>
      </w:r>
      <w:r w:rsidR="002C5417">
        <w:rPr>
          <w:rFonts w:cstheme="minorHAnsi"/>
          <w:szCs w:val="22"/>
        </w:rPr>
        <w:t>–</w:t>
      </w:r>
      <w:r w:rsidR="00EC33C8">
        <w:rPr>
          <w:rFonts w:cstheme="minorHAnsi"/>
          <w:szCs w:val="22"/>
        </w:rPr>
        <w:t xml:space="preserve"> </w:t>
      </w:r>
      <w:r w:rsidR="002C5417">
        <w:rPr>
          <w:rFonts w:cstheme="minorHAnsi"/>
          <w:szCs w:val="22"/>
        </w:rPr>
        <w:t>research, industry, consumers, philanthropy and health services</w:t>
      </w:r>
      <w:r w:rsidR="00A064D9">
        <w:rPr>
          <w:rFonts w:cstheme="minorHAnsi"/>
          <w:szCs w:val="22"/>
        </w:rPr>
        <w:t>.</w:t>
      </w:r>
    </w:p>
    <w:bookmarkEnd w:id="9"/>
    <w:p w14:paraId="27589FB0" w14:textId="4C5B51D3" w:rsidR="00DF3C97" w:rsidRPr="00CC409D" w:rsidRDefault="00E5645A" w:rsidP="0074289F">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 xml:space="preserve">Commonwealth </w:t>
      </w:r>
      <w:r w:rsidR="00C20868">
        <w:rPr>
          <w:rFonts w:cstheme="minorHAnsi"/>
          <w:szCs w:val="22"/>
        </w:rPr>
        <w:t>roundtables</w:t>
      </w:r>
      <w:r w:rsidR="00503508">
        <w:rPr>
          <w:rFonts w:cstheme="minorHAnsi"/>
          <w:szCs w:val="22"/>
        </w:rPr>
        <w:t xml:space="preserve"> </w:t>
      </w:r>
      <w:r w:rsidR="002C5417">
        <w:rPr>
          <w:rFonts w:cstheme="minorHAnsi"/>
          <w:szCs w:val="22"/>
        </w:rPr>
        <w:t xml:space="preserve">in select capital cities </w:t>
      </w:r>
      <w:r w:rsidR="00503508">
        <w:rPr>
          <w:rFonts w:cstheme="minorHAnsi"/>
          <w:szCs w:val="22"/>
        </w:rPr>
        <w:t>(by invitation)</w:t>
      </w:r>
    </w:p>
    <w:p w14:paraId="6B8BF950" w14:textId="5E2CC734" w:rsidR="00234E94" w:rsidRDefault="00234E94" w:rsidP="0074289F">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Webina</w:t>
      </w:r>
      <w:r w:rsidR="00B63509">
        <w:rPr>
          <w:rFonts w:cstheme="minorHAnsi"/>
          <w:szCs w:val="22"/>
        </w:rPr>
        <w:t>rs</w:t>
      </w:r>
      <w:r w:rsidR="00503508">
        <w:rPr>
          <w:rFonts w:cstheme="minorHAnsi"/>
          <w:szCs w:val="22"/>
        </w:rPr>
        <w:t xml:space="preserve"> (public)</w:t>
      </w:r>
    </w:p>
    <w:p w14:paraId="7A6A9107" w14:textId="10497326" w:rsidR="008F242D" w:rsidRPr="008359E6" w:rsidRDefault="008F242D" w:rsidP="008F242D">
      <w:pPr>
        <w:pStyle w:val="ListParagraph"/>
        <w:numPr>
          <w:ilvl w:val="0"/>
          <w:numId w:val="2"/>
        </w:numPr>
        <w:rPr>
          <w:rFonts w:cstheme="minorHAnsi"/>
          <w:szCs w:val="22"/>
        </w:rPr>
      </w:pPr>
      <w:r w:rsidRPr="008F242D">
        <w:rPr>
          <w:rFonts w:cstheme="minorHAnsi"/>
          <w:szCs w:val="22"/>
        </w:rPr>
        <w:t xml:space="preserve">Webinars will be </w:t>
      </w:r>
      <w:r w:rsidRPr="008359E6">
        <w:rPr>
          <w:rFonts w:cstheme="minorHAnsi"/>
          <w:szCs w:val="22"/>
        </w:rPr>
        <w:t xml:space="preserve">held on </w:t>
      </w:r>
      <w:r w:rsidR="007D4BBE" w:rsidRPr="008359E6">
        <w:rPr>
          <w:rFonts w:cstheme="minorHAnsi"/>
          <w:szCs w:val="22"/>
        </w:rPr>
        <w:t>Tuesday 6 June</w:t>
      </w:r>
      <w:r w:rsidRPr="008359E6">
        <w:rPr>
          <w:rFonts w:cstheme="minorHAnsi"/>
          <w:szCs w:val="22"/>
        </w:rPr>
        <w:t xml:space="preserve"> and </w:t>
      </w:r>
      <w:r w:rsidR="008359E6" w:rsidRPr="008359E6">
        <w:rPr>
          <w:rFonts w:cstheme="minorHAnsi"/>
          <w:szCs w:val="22"/>
        </w:rPr>
        <w:t>Monday 3 July</w:t>
      </w:r>
      <w:r w:rsidRPr="008359E6">
        <w:rPr>
          <w:rFonts w:cstheme="minorHAnsi"/>
          <w:szCs w:val="22"/>
        </w:rPr>
        <w:t xml:space="preserve"> and will be open to all interested parties.</w:t>
      </w:r>
    </w:p>
    <w:p w14:paraId="66D16798" w14:textId="1B8520EE" w:rsidR="00234E94" w:rsidRDefault="0084314D" w:rsidP="0074289F">
      <w:pPr>
        <w:pStyle w:val="ListParagraph"/>
        <w:numPr>
          <w:ilvl w:val="0"/>
          <w:numId w:val="2"/>
        </w:numPr>
        <w:spacing w:before="120" w:after="0" w:line="240" w:lineRule="auto"/>
        <w:ind w:left="425" w:hanging="357"/>
        <w:contextualSpacing w:val="0"/>
        <w:rPr>
          <w:rFonts w:cstheme="minorHAnsi"/>
          <w:szCs w:val="22"/>
        </w:rPr>
      </w:pPr>
      <w:r>
        <w:rPr>
          <w:rFonts w:cstheme="minorHAnsi"/>
          <w:szCs w:val="22"/>
        </w:rPr>
        <w:t>W</w:t>
      </w:r>
      <w:r w:rsidR="00234E94">
        <w:rPr>
          <w:rFonts w:cstheme="minorHAnsi"/>
          <w:szCs w:val="22"/>
        </w:rPr>
        <w:t xml:space="preserve">ritten submissions </w:t>
      </w:r>
      <w:r w:rsidR="00503508">
        <w:rPr>
          <w:rFonts w:cstheme="minorHAnsi"/>
          <w:szCs w:val="22"/>
        </w:rPr>
        <w:t>(public)</w:t>
      </w:r>
    </w:p>
    <w:p w14:paraId="3D3AC5FD" w14:textId="4CB94D92" w:rsidR="00626E36" w:rsidRPr="00626E36" w:rsidRDefault="00DF7B88" w:rsidP="00626E36">
      <w:pPr>
        <w:pStyle w:val="ListParagraph"/>
        <w:numPr>
          <w:ilvl w:val="1"/>
          <w:numId w:val="1"/>
        </w:numPr>
        <w:spacing w:before="120" w:after="0" w:line="240" w:lineRule="auto"/>
        <w:ind w:left="850" w:hanging="357"/>
        <w:contextualSpacing w:val="0"/>
      </w:pPr>
      <w:r w:rsidRPr="009C6DA2">
        <w:rPr>
          <w:rFonts w:cstheme="minorHAnsi"/>
          <w:szCs w:val="22"/>
        </w:rPr>
        <w:t xml:space="preserve">All interested parties </w:t>
      </w:r>
      <w:r w:rsidR="00503508">
        <w:rPr>
          <w:rFonts w:cstheme="minorHAnsi"/>
          <w:szCs w:val="22"/>
        </w:rPr>
        <w:t>are</w:t>
      </w:r>
      <w:r w:rsidRPr="009C6DA2">
        <w:rPr>
          <w:rFonts w:cstheme="minorHAnsi"/>
          <w:szCs w:val="22"/>
        </w:rPr>
        <w:t xml:space="preserve"> invited to provide w</w:t>
      </w:r>
      <w:r w:rsidR="0084314D" w:rsidRPr="009C6DA2">
        <w:rPr>
          <w:rFonts w:cstheme="minorHAnsi"/>
          <w:szCs w:val="22"/>
        </w:rPr>
        <w:t xml:space="preserve">ritten submissions via </w:t>
      </w:r>
      <w:r w:rsidR="00847BC2" w:rsidRPr="009C6DA2">
        <w:rPr>
          <w:rFonts w:cstheme="minorHAnsi"/>
          <w:szCs w:val="22"/>
        </w:rPr>
        <w:t xml:space="preserve">the </w:t>
      </w:r>
      <w:r w:rsidR="005F4187">
        <w:rPr>
          <w:rFonts w:cstheme="minorHAnsi"/>
          <w:szCs w:val="22"/>
        </w:rPr>
        <w:t>d</w:t>
      </w:r>
      <w:r w:rsidR="005F4187" w:rsidRPr="009C6DA2">
        <w:rPr>
          <w:rFonts w:cstheme="minorHAnsi"/>
          <w:szCs w:val="22"/>
        </w:rPr>
        <w:t xml:space="preserve">epartment’s </w:t>
      </w:r>
      <w:r w:rsidR="00847BC2" w:rsidRPr="009C6DA2">
        <w:rPr>
          <w:rFonts w:cstheme="minorHAnsi"/>
          <w:szCs w:val="22"/>
        </w:rPr>
        <w:t xml:space="preserve">Consultation </w:t>
      </w:r>
      <w:r w:rsidR="00847BC2" w:rsidRPr="008359E6">
        <w:rPr>
          <w:rFonts w:cstheme="minorHAnsi"/>
          <w:szCs w:val="22"/>
        </w:rPr>
        <w:t>Hub</w:t>
      </w:r>
      <w:r w:rsidR="0084314D" w:rsidRPr="008359E6">
        <w:rPr>
          <w:rFonts w:cstheme="minorHAnsi"/>
          <w:szCs w:val="22"/>
        </w:rPr>
        <w:t xml:space="preserve"> </w:t>
      </w:r>
      <w:r w:rsidRPr="008359E6">
        <w:rPr>
          <w:rFonts w:cstheme="minorHAnsi"/>
          <w:szCs w:val="22"/>
        </w:rPr>
        <w:t xml:space="preserve">by 11:59pm </w:t>
      </w:r>
      <w:r w:rsidR="009822B8" w:rsidRPr="008359E6">
        <w:rPr>
          <w:rFonts w:cstheme="minorHAnsi"/>
          <w:szCs w:val="22"/>
        </w:rPr>
        <w:t xml:space="preserve">Friday </w:t>
      </w:r>
      <w:r w:rsidR="008560F5">
        <w:rPr>
          <w:rFonts w:cstheme="minorHAnsi"/>
          <w:szCs w:val="22"/>
        </w:rPr>
        <w:t>14</w:t>
      </w:r>
      <w:r w:rsidR="008F242D" w:rsidRPr="008359E6">
        <w:rPr>
          <w:rFonts w:cstheme="minorHAnsi"/>
          <w:szCs w:val="22"/>
        </w:rPr>
        <w:t xml:space="preserve"> Ju</w:t>
      </w:r>
      <w:r w:rsidR="007D4BBE" w:rsidRPr="008359E6">
        <w:rPr>
          <w:rFonts w:cstheme="minorHAnsi"/>
          <w:szCs w:val="22"/>
        </w:rPr>
        <w:t>ly</w:t>
      </w:r>
      <w:r w:rsidR="004524F9" w:rsidRPr="008359E6">
        <w:rPr>
          <w:rFonts w:cstheme="minorHAnsi"/>
          <w:szCs w:val="22"/>
        </w:rPr>
        <w:t xml:space="preserve"> 2023.</w:t>
      </w:r>
    </w:p>
    <w:p w14:paraId="76FCBD1A" w14:textId="6034B7E3" w:rsidR="00626E36" w:rsidRPr="00626E36" w:rsidRDefault="00FD3302" w:rsidP="002E09C5">
      <w:pPr>
        <w:pStyle w:val="ListParagraph"/>
        <w:numPr>
          <w:ilvl w:val="1"/>
          <w:numId w:val="1"/>
        </w:numPr>
        <w:spacing w:before="120" w:after="0" w:line="240" w:lineRule="auto"/>
        <w:ind w:left="850" w:hanging="357"/>
        <w:contextualSpacing w:val="0"/>
      </w:pPr>
      <w:r>
        <w:rPr>
          <w:rFonts w:cstheme="minorHAnsi"/>
          <w:szCs w:val="22"/>
        </w:rPr>
        <w:t>T</w:t>
      </w:r>
      <w:r w:rsidRPr="00CA08B0">
        <w:rPr>
          <w:rFonts w:cstheme="minorHAnsi"/>
          <w:szCs w:val="22"/>
        </w:rPr>
        <w:t xml:space="preserve">argeted questions </w:t>
      </w:r>
      <w:r>
        <w:rPr>
          <w:rFonts w:cstheme="minorHAnsi"/>
          <w:szCs w:val="22"/>
        </w:rPr>
        <w:t xml:space="preserve">are provided </w:t>
      </w:r>
      <w:r w:rsidRPr="00CA08B0">
        <w:rPr>
          <w:rFonts w:cstheme="minorHAnsi"/>
          <w:szCs w:val="22"/>
        </w:rPr>
        <w:t xml:space="preserve">to guide submissions </w:t>
      </w:r>
      <w:r>
        <w:rPr>
          <w:rFonts w:cstheme="minorHAnsi"/>
          <w:szCs w:val="22"/>
        </w:rPr>
        <w:t>- see ‘Guiding Questions’ heading</w:t>
      </w:r>
      <w:r w:rsidR="00A064D9">
        <w:rPr>
          <w:rFonts w:cstheme="minorHAnsi"/>
          <w:szCs w:val="22"/>
        </w:rPr>
        <w:t>.</w:t>
      </w:r>
    </w:p>
    <w:p w14:paraId="0BACC9CF" w14:textId="1A9944EE" w:rsidR="00626E36" w:rsidRPr="008D024A" w:rsidRDefault="008B6F04" w:rsidP="008D024A">
      <w:pPr>
        <w:pStyle w:val="Heading1"/>
      </w:pPr>
      <w:bookmarkStart w:id="10" w:name="_Toc134021646"/>
      <w:r w:rsidRPr="008D024A">
        <w:lastRenderedPageBreak/>
        <w:t>Models for</w:t>
      </w:r>
      <w:r w:rsidR="00626E36" w:rsidRPr="008D024A">
        <w:t xml:space="preserve"> reform</w:t>
      </w:r>
      <w:bookmarkEnd w:id="10"/>
    </w:p>
    <w:p w14:paraId="7618DF6B" w14:textId="2F5BCC2B" w:rsidR="00277FF4" w:rsidRDefault="00E60554" w:rsidP="00626E36">
      <w:r>
        <w:t xml:space="preserve">The </w:t>
      </w:r>
      <w:r w:rsidR="008F242D">
        <w:t>g</w:t>
      </w:r>
      <w:r w:rsidR="009D0424">
        <w:t>overnment</w:t>
      </w:r>
      <w:r>
        <w:t xml:space="preserve"> recognises t</w:t>
      </w:r>
      <w:r w:rsidR="00626E36">
        <w:t xml:space="preserve">here are </w:t>
      </w:r>
      <w:r w:rsidR="008B6F04">
        <w:t>different approaches that could</w:t>
      </w:r>
      <w:r w:rsidR="00626E36">
        <w:t xml:space="preserve"> deliver greater alignment and coordination of the MRFF</w:t>
      </w:r>
      <w:r w:rsidR="008B6F04">
        <w:t xml:space="preserve"> and MREA</w:t>
      </w:r>
      <w:r w:rsidR="00D30F79">
        <w:t>. Th</w:t>
      </w:r>
      <w:r>
        <w:t>e purpose of this</w:t>
      </w:r>
      <w:r w:rsidR="00D16AC0">
        <w:t xml:space="preserve"> consultation is to </w:t>
      </w:r>
      <w:r w:rsidR="00D30F79">
        <w:t>seek</w:t>
      </w:r>
      <w:r w:rsidR="00D16AC0">
        <w:t xml:space="preserve"> direct input from stakeholders</w:t>
      </w:r>
      <w:r w:rsidR="00D30F79">
        <w:t xml:space="preserve"> to identify a preferred approach</w:t>
      </w:r>
      <w:r w:rsidR="00D16AC0">
        <w:t>.</w:t>
      </w:r>
      <w:r w:rsidR="007C059A">
        <w:t xml:space="preserve"> </w:t>
      </w:r>
    </w:p>
    <w:p w14:paraId="2F86AD41" w14:textId="0951C7C0" w:rsidR="00C12CA3" w:rsidRDefault="007C059A" w:rsidP="00626E36">
      <w:r>
        <w:t>To support the</w:t>
      </w:r>
      <w:r w:rsidR="00277FF4">
        <w:t xml:space="preserve"> consultation, three models have been developed to </w:t>
      </w:r>
      <w:r w:rsidR="00A50F0D">
        <w:t xml:space="preserve">illustrate </w:t>
      </w:r>
      <w:r w:rsidR="00277FF4">
        <w:t>the potential reform options.</w:t>
      </w:r>
      <w:r w:rsidR="00EC3C82">
        <w:t xml:space="preserve"> The models are detailed in the following section</w:t>
      </w:r>
      <w:r w:rsidR="00BC2AF7">
        <w:t>s with reference to the</w:t>
      </w:r>
      <w:r w:rsidR="0020786F">
        <w:t>ir</w:t>
      </w:r>
      <w:r w:rsidR="00BC2AF7">
        <w:t xml:space="preserve"> </w:t>
      </w:r>
      <w:r w:rsidR="005C3DD6">
        <w:t xml:space="preserve">unique features. </w:t>
      </w:r>
    </w:p>
    <w:p w14:paraId="3DB38D73" w14:textId="1AAC8822" w:rsidR="00C12CA3" w:rsidRDefault="005C3DD6" w:rsidP="00626E36">
      <w:r>
        <w:t xml:space="preserve">The features </w:t>
      </w:r>
      <w:r w:rsidR="00C12CA3">
        <w:t xml:space="preserve">explored </w:t>
      </w:r>
      <w:r w:rsidR="0097152C">
        <w:t xml:space="preserve">for </w:t>
      </w:r>
      <w:r w:rsidR="004623C5">
        <w:t xml:space="preserve">each model </w:t>
      </w:r>
      <w:r w:rsidR="00C12CA3">
        <w:t>are</w:t>
      </w:r>
      <w:r>
        <w:t xml:space="preserve">: </w:t>
      </w:r>
    </w:p>
    <w:p w14:paraId="3C339FCE" w14:textId="6F49A338" w:rsidR="00C12CA3" w:rsidRDefault="00A064D9" w:rsidP="00C12CA3">
      <w:pPr>
        <w:pStyle w:val="ListParagraph"/>
        <w:numPr>
          <w:ilvl w:val="0"/>
          <w:numId w:val="2"/>
        </w:numPr>
      </w:pPr>
      <w:r>
        <w:t>g</w:t>
      </w:r>
      <w:r w:rsidR="005C3DD6">
        <w:t>overnance (accountability</w:t>
      </w:r>
      <w:r w:rsidR="00C12CA3">
        <w:t>)</w:t>
      </w:r>
    </w:p>
    <w:p w14:paraId="4B0BF3CC" w14:textId="7754D94B" w:rsidR="00E60554" w:rsidRDefault="00A064D9" w:rsidP="00C12CA3">
      <w:pPr>
        <w:pStyle w:val="ListParagraph"/>
        <w:numPr>
          <w:ilvl w:val="0"/>
          <w:numId w:val="2"/>
        </w:numPr>
      </w:pPr>
      <w:r>
        <w:t>g</w:t>
      </w:r>
      <w:r w:rsidR="00C12CA3">
        <w:t>overnance (</w:t>
      </w:r>
      <w:r w:rsidR="005C3DD6">
        <w:t>advi</w:t>
      </w:r>
      <w:r w:rsidR="00A94240">
        <w:t>ce</w:t>
      </w:r>
      <w:r w:rsidR="00C12CA3">
        <w:t>)</w:t>
      </w:r>
    </w:p>
    <w:p w14:paraId="377025DF" w14:textId="48889AA1" w:rsidR="00C12CA3" w:rsidRDefault="00A064D9" w:rsidP="00C12CA3">
      <w:pPr>
        <w:pStyle w:val="ListParagraph"/>
        <w:numPr>
          <w:ilvl w:val="0"/>
          <w:numId w:val="2"/>
        </w:numPr>
      </w:pPr>
      <w:r>
        <w:t>s</w:t>
      </w:r>
      <w:r w:rsidR="00C12CA3">
        <w:t>trategy development</w:t>
      </w:r>
    </w:p>
    <w:p w14:paraId="7D24FCEC" w14:textId="262454DF" w:rsidR="00C12CA3" w:rsidRDefault="00A064D9" w:rsidP="00C12CA3">
      <w:pPr>
        <w:pStyle w:val="ListParagraph"/>
        <w:numPr>
          <w:ilvl w:val="0"/>
          <w:numId w:val="2"/>
        </w:numPr>
      </w:pPr>
      <w:r>
        <w:t>a</w:t>
      </w:r>
      <w:r w:rsidR="00C12CA3">
        <w:t>dministration</w:t>
      </w:r>
    </w:p>
    <w:p w14:paraId="7954022B" w14:textId="48BB0F15" w:rsidR="00C12CA3" w:rsidRDefault="00A064D9" w:rsidP="00391D64">
      <w:pPr>
        <w:pStyle w:val="ListParagraph"/>
        <w:numPr>
          <w:ilvl w:val="0"/>
          <w:numId w:val="2"/>
        </w:numPr>
      </w:pPr>
      <w:r>
        <w:t>i</w:t>
      </w:r>
      <w:r w:rsidR="00C12CA3">
        <w:t>mplementation complexity.</w:t>
      </w:r>
    </w:p>
    <w:p w14:paraId="1262816C" w14:textId="42467407" w:rsidR="004370BC" w:rsidRDefault="00407AA0" w:rsidP="004370BC">
      <w:r>
        <w:t>The features are defined in the table below</w:t>
      </w:r>
      <w:r w:rsidR="004370BC">
        <w:t xml:space="preserve"> </w:t>
      </w:r>
      <w:r>
        <w:t>and</w:t>
      </w:r>
      <w:r w:rsidR="004370BC">
        <w:t xml:space="preserve"> can be considered in the context of a model as a whole or on their own merits. </w:t>
      </w:r>
      <w:r w:rsidR="00713839">
        <w:t>Details of current arrangements are also outlined in the table below</w:t>
      </w:r>
      <w:r w:rsidR="0043624C">
        <w:t xml:space="preserve">, with further information provided in </w:t>
      </w:r>
      <w:r w:rsidR="00543F9E" w:rsidRPr="00A94240">
        <w:rPr>
          <w:i/>
          <w:iCs/>
        </w:rPr>
        <w:t>Appendix B</w:t>
      </w:r>
      <w:r w:rsidR="002623F9" w:rsidRPr="00A94240">
        <w:rPr>
          <w:i/>
          <w:iCs/>
        </w:rPr>
        <w:t xml:space="preserve"> – Current arrangements for the MRFF and MREA</w:t>
      </w:r>
      <w:r w:rsidR="00BF5D22" w:rsidRPr="00A94240">
        <w:rPr>
          <w:i/>
          <w:iCs/>
        </w:rPr>
        <w:t xml:space="preserve"> governance and administration, including similarities and differences</w:t>
      </w:r>
      <w:r w:rsidR="00BF5D22">
        <w:t>.</w:t>
      </w:r>
    </w:p>
    <w:p w14:paraId="33E7FBF0" w14:textId="328355EA" w:rsidR="00016C75" w:rsidRPr="004307E0" w:rsidRDefault="00016C75" w:rsidP="00E77831">
      <w:pPr>
        <w:pStyle w:val="Caption"/>
      </w:pPr>
      <w:bookmarkStart w:id="11" w:name="_Ref131348717"/>
      <w:r w:rsidRPr="004307E0">
        <w:t xml:space="preserve">Table </w:t>
      </w:r>
      <w:fldSimple w:instr=" SEQ Table \* ARABIC ">
        <w:r w:rsidR="00B3359C">
          <w:rPr>
            <w:noProof/>
          </w:rPr>
          <w:t>1</w:t>
        </w:r>
      </w:fldSimple>
      <w:bookmarkEnd w:id="11"/>
      <w:r w:rsidRPr="004307E0">
        <w:t>: Definition</w:t>
      </w:r>
      <w:r w:rsidR="00411C23">
        <w:rPr>
          <w:i/>
          <w:iCs/>
        </w:rPr>
        <w:t>s</w:t>
      </w:r>
      <w:r w:rsidRPr="004307E0">
        <w:t xml:space="preserve"> of features </w:t>
      </w:r>
      <w:r w:rsidR="00411C23" w:rsidRPr="0010384A">
        <w:t>and</w:t>
      </w:r>
      <w:r w:rsidRPr="0048144E">
        <w:t xml:space="preserve"> </w:t>
      </w:r>
      <w:r w:rsidRPr="004307E0">
        <w:t>current arrangements</w:t>
      </w:r>
    </w:p>
    <w:tbl>
      <w:tblPr>
        <w:tblStyle w:val="GridTable4-Accent5"/>
        <w:tblW w:w="9776" w:type="dxa"/>
        <w:tblLook w:val="0620" w:firstRow="1" w:lastRow="0" w:firstColumn="0" w:lastColumn="0" w:noHBand="1" w:noVBand="1"/>
      </w:tblPr>
      <w:tblGrid>
        <w:gridCol w:w="1127"/>
        <w:gridCol w:w="2270"/>
        <w:gridCol w:w="2694"/>
        <w:gridCol w:w="3685"/>
      </w:tblGrid>
      <w:tr w:rsidR="00E74889" w14:paraId="578E34DB" w14:textId="61FFDFD3" w:rsidTr="00D04937">
        <w:trPr>
          <w:cnfStyle w:val="100000000000" w:firstRow="1" w:lastRow="0" w:firstColumn="0" w:lastColumn="0" w:oddVBand="0" w:evenVBand="0" w:oddHBand="0" w:evenHBand="0" w:firstRowFirstColumn="0" w:firstRowLastColumn="0" w:lastRowFirstColumn="0" w:lastRowLastColumn="0"/>
          <w:tblHeader/>
        </w:trPr>
        <w:tc>
          <w:tcPr>
            <w:tcW w:w="1127" w:type="dxa"/>
          </w:tcPr>
          <w:p w14:paraId="38C71218" w14:textId="497D7006" w:rsidR="001535F0" w:rsidRDefault="001535F0" w:rsidP="009C74DC">
            <w:pPr>
              <w:spacing w:before="120" w:after="120"/>
              <w:jc w:val="center"/>
              <w:rPr>
                <w:rFonts w:cstheme="minorHAnsi"/>
                <w:szCs w:val="22"/>
              </w:rPr>
            </w:pPr>
            <w:r>
              <w:rPr>
                <w:rFonts w:cstheme="minorHAnsi"/>
                <w:szCs w:val="22"/>
              </w:rPr>
              <w:t>Icon</w:t>
            </w:r>
          </w:p>
        </w:tc>
        <w:tc>
          <w:tcPr>
            <w:tcW w:w="2270" w:type="dxa"/>
          </w:tcPr>
          <w:p w14:paraId="61DC87C5" w14:textId="293030A6" w:rsidR="001535F0" w:rsidRDefault="001535F0" w:rsidP="00CF4A5C">
            <w:pPr>
              <w:spacing w:before="120" w:after="120"/>
              <w:rPr>
                <w:rFonts w:cstheme="minorHAnsi"/>
                <w:szCs w:val="22"/>
              </w:rPr>
            </w:pPr>
            <w:r>
              <w:rPr>
                <w:rFonts w:cstheme="minorHAnsi"/>
                <w:szCs w:val="22"/>
              </w:rPr>
              <w:t>Feature</w:t>
            </w:r>
          </w:p>
        </w:tc>
        <w:tc>
          <w:tcPr>
            <w:tcW w:w="2694" w:type="dxa"/>
          </w:tcPr>
          <w:p w14:paraId="23D9047F" w14:textId="67EF4FDA" w:rsidR="001535F0" w:rsidRDefault="001535F0" w:rsidP="00CF4A5C">
            <w:pPr>
              <w:spacing w:before="120" w:after="120"/>
              <w:rPr>
                <w:rFonts w:cstheme="minorHAnsi"/>
                <w:szCs w:val="22"/>
              </w:rPr>
            </w:pPr>
            <w:r>
              <w:rPr>
                <w:rFonts w:cstheme="minorHAnsi"/>
                <w:szCs w:val="22"/>
              </w:rPr>
              <w:t xml:space="preserve">Definition </w:t>
            </w:r>
          </w:p>
        </w:tc>
        <w:tc>
          <w:tcPr>
            <w:tcW w:w="3685" w:type="dxa"/>
          </w:tcPr>
          <w:p w14:paraId="303A86BB" w14:textId="02623A0C" w:rsidR="001535F0" w:rsidRDefault="001535F0" w:rsidP="00CF4A5C">
            <w:pPr>
              <w:spacing w:before="120" w:after="120"/>
              <w:rPr>
                <w:rFonts w:cstheme="minorHAnsi"/>
                <w:szCs w:val="22"/>
              </w:rPr>
            </w:pPr>
            <w:r>
              <w:rPr>
                <w:rFonts w:cstheme="minorHAnsi"/>
                <w:szCs w:val="22"/>
              </w:rPr>
              <w:t>Current arrangements</w:t>
            </w:r>
          </w:p>
        </w:tc>
      </w:tr>
      <w:tr w:rsidR="00D04937" w14:paraId="1AAC3CB5" w14:textId="175D137B" w:rsidTr="00D04937">
        <w:tc>
          <w:tcPr>
            <w:tcW w:w="1127" w:type="dxa"/>
          </w:tcPr>
          <w:p w14:paraId="1C548C76" w14:textId="010064D0" w:rsidR="001535F0" w:rsidRPr="00C6139F" w:rsidRDefault="001535F0" w:rsidP="00E77831">
            <w:pPr>
              <w:spacing w:before="60" w:after="60"/>
              <w:jc w:val="center"/>
              <w:rPr>
                <w:rFonts w:cstheme="minorHAnsi"/>
                <w:b/>
                <w:bCs/>
                <w:szCs w:val="22"/>
              </w:rPr>
            </w:pPr>
            <w:r>
              <w:rPr>
                <w:b/>
                <w:bCs/>
                <w:noProof/>
              </w:rPr>
              <w:drawing>
                <wp:inline distT="0" distB="0" distL="0" distR="0" wp14:anchorId="07283F2E" wp14:editId="4353F5F4">
                  <wp:extent cx="285750" cy="285750"/>
                  <wp:effectExtent l="0" t="0" r="0" b="0"/>
                  <wp:docPr id="50" name="Picture 5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a:extLst>
                              <a:ext uri="{C183D7F6-B498-43B3-948B-1728B52AA6E4}">
                                <adec:decorative xmlns:adec="http://schemas.microsoft.com/office/drawing/2017/decorative" val="1"/>
                              </a:ext>
                            </a:extLs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pic:spPr>
                      </pic:pic>
                    </a:graphicData>
                  </a:graphic>
                </wp:inline>
              </w:drawing>
            </w:r>
          </w:p>
        </w:tc>
        <w:tc>
          <w:tcPr>
            <w:tcW w:w="2270" w:type="dxa"/>
          </w:tcPr>
          <w:p w14:paraId="058EA2A8" w14:textId="74DB3A76" w:rsidR="001535F0" w:rsidRPr="00C6139F" w:rsidRDefault="001535F0" w:rsidP="00CF4A5C">
            <w:pPr>
              <w:spacing w:before="60" w:after="60"/>
              <w:rPr>
                <w:rFonts w:cstheme="minorHAnsi"/>
                <w:b/>
                <w:bCs/>
                <w:szCs w:val="22"/>
              </w:rPr>
            </w:pPr>
            <w:r>
              <w:rPr>
                <w:rFonts w:cstheme="minorHAnsi"/>
                <w:b/>
                <w:bCs/>
                <w:szCs w:val="22"/>
              </w:rPr>
              <w:t xml:space="preserve">Governance </w:t>
            </w:r>
            <w:r w:rsidR="00BF00FB">
              <w:rPr>
                <w:rFonts w:cstheme="minorHAnsi"/>
                <w:b/>
                <w:bCs/>
                <w:szCs w:val="22"/>
              </w:rPr>
              <w:t>(</w:t>
            </w:r>
            <w:r w:rsidR="00403D8D">
              <w:rPr>
                <w:rFonts w:cstheme="minorHAnsi"/>
                <w:b/>
                <w:bCs/>
                <w:szCs w:val="22"/>
              </w:rPr>
              <w:t>a</w:t>
            </w:r>
            <w:r>
              <w:rPr>
                <w:rFonts w:cstheme="minorHAnsi"/>
                <w:b/>
                <w:bCs/>
                <w:szCs w:val="22"/>
              </w:rPr>
              <w:t>ccountability</w:t>
            </w:r>
            <w:r w:rsidR="00BF00FB">
              <w:rPr>
                <w:rFonts w:cstheme="minorHAnsi"/>
                <w:b/>
                <w:bCs/>
                <w:szCs w:val="22"/>
              </w:rPr>
              <w:t>)</w:t>
            </w:r>
          </w:p>
        </w:tc>
        <w:tc>
          <w:tcPr>
            <w:tcW w:w="2694" w:type="dxa"/>
          </w:tcPr>
          <w:p w14:paraId="35ADA3B1" w14:textId="6BBD7367" w:rsidR="001535F0" w:rsidRDefault="001535F0" w:rsidP="00460C89">
            <w:r>
              <w:t>The</w:t>
            </w:r>
            <w:r w:rsidRPr="00A651C8">
              <w:t xml:space="preserve"> </w:t>
            </w:r>
            <w:r>
              <w:t>decision-maker and their delegates (if any)</w:t>
            </w:r>
            <w:r w:rsidR="0048144E">
              <w:t>.</w:t>
            </w:r>
          </w:p>
          <w:p w14:paraId="20C86ED7" w14:textId="77777777" w:rsidR="001535F0" w:rsidRDefault="001535F0" w:rsidP="00460C89"/>
          <w:p w14:paraId="226BBFDD" w14:textId="62D74452" w:rsidR="001535F0" w:rsidRPr="00BE12EB" w:rsidRDefault="001535F0" w:rsidP="00436631">
            <w:r w:rsidRPr="00C6139F">
              <w:rPr>
                <w:b/>
                <w:bCs/>
              </w:rPr>
              <w:t>Note:</w:t>
            </w:r>
            <w:r>
              <w:t xml:space="preserve"> All models retain the </w:t>
            </w:r>
            <w:r w:rsidR="0097152C">
              <w:t xml:space="preserve">existing </w:t>
            </w:r>
            <w:r>
              <w:t xml:space="preserve">role and responsibilities of the </w:t>
            </w:r>
            <w:r w:rsidR="00A43708">
              <w:t>Minister</w:t>
            </w:r>
            <w:r>
              <w:t xml:space="preserve"> for the MRFF and MREA.</w:t>
            </w:r>
          </w:p>
        </w:tc>
        <w:tc>
          <w:tcPr>
            <w:tcW w:w="3685" w:type="dxa"/>
          </w:tcPr>
          <w:p w14:paraId="68C103EA" w14:textId="739FDD76" w:rsidR="001535F0" w:rsidRDefault="001F21AC" w:rsidP="00460C89">
            <w:r>
              <w:t>C</w:t>
            </w:r>
            <w:r w:rsidR="009C6680">
              <w:t>urrent</w:t>
            </w:r>
            <w:r w:rsidR="00C51649">
              <w:t xml:space="preserve"> decision-mak</w:t>
            </w:r>
            <w:r w:rsidR="00772FE9">
              <w:t>ers</w:t>
            </w:r>
            <w:r w:rsidR="009C6680">
              <w:t xml:space="preserve"> include the </w:t>
            </w:r>
            <w:r w:rsidR="00A43708">
              <w:t>Minister</w:t>
            </w:r>
            <w:r w:rsidR="009C6680">
              <w:t xml:space="preserve">, the Secretary of the </w:t>
            </w:r>
            <w:r w:rsidR="005F4187">
              <w:t>department</w:t>
            </w:r>
            <w:r w:rsidR="009C6680">
              <w:t xml:space="preserve">, the NHMRC CEO, and </w:t>
            </w:r>
            <w:r w:rsidR="00301FAD">
              <w:t xml:space="preserve">other </w:t>
            </w:r>
            <w:r w:rsidR="009C6680">
              <w:t xml:space="preserve">delegated </w:t>
            </w:r>
            <w:r w:rsidR="00301FAD">
              <w:t>officials</w:t>
            </w:r>
            <w:r w:rsidR="009C6680">
              <w:t xml:space="preserve">. </w:t>
            </w:r>
          </w:p>
        </w:tc>
      </w:tr>
      <w:tr w:rsidR="00D04937" w14:paraId="309F0403" w14:textId="43078335" w:rsidTr="00D04937">
        <w:tc>
          <w:tcPr>
            <w:tcW w:w="1127" w:type="dxa"/>
          </w:tcPr>
          <w:p w14:paraId="443C5897" w14:textId="5CA45CD0" w:rsidR="001535F0" w:rsidRPr="00C6139F" w:rsidRDefault="001535F0" w:rsidP="00436631">
            <w:pPr>
              <w:spacing w:before="60" w:after="60"/>
              <w:jc w:val="center"/>
              <w:rPr>
                <w:rFonts w:cstheme="minorHAnsi"/>
                <w:b/>
                <w:bCs/>
                <w:szCs w:val="22"/>
              </w:rPr>
            </w:pPr>
            <w:r>
              <w:rPr>
                <w:b/>
                <w:bCs/>
                <w:noProof/>
              </w:rPr>
              <w:drawing>
                <wp:inline distT="0" distB="0" distL="0" distR="0" wp14:anchorId="28898C27" wp14:editId="070F63EA">
                  <wp:extent cx="247650" cy="216694"/>
                  <wp:effectExtent l="0" t="0" r="0" b="0"/>
                  <wp:docPr id="51" name="Picture 5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1018" cy="219641"/>
                          </a:xfrm>
                          <a:prstGeom prst="rect">
                            <a:avLst/>
                          </a:prstGeom>
                          <a:noFill/>
                        </pic:spPr>
                      </pic:pic>
                    </a:graphicData>
                  </a:graphic>
                </wp:inline>
              </w:drawing>
            </w:r>
          </w:p>
        </w:tc>
        <w:tc>
          <w:tcPr>
            <w:tcW w:w="2270" w:type="dxa"/>
          </w:tcPr>
          <w:p w14:paraId="5CA1A0CD" w14:textId="62444B51" w:rsidR="001535F0" w:rsidRPr="00C6139F" w:rsidRDefault="001535F0" w:rsidP="00CF4A5C">
            <w:pPr>
              <w:spacing w:before="60" w:after="60"/>
              <w:rPr>
                <w:rFonts w:cstheme="minorHAnsi"/>
                <w:b/>
                <w:bCs/>
                <w:szCs w:val="22"/>
              </w:rPr>
            </w:pPr>
            <w:r>
              <w:rPr>
                <w:rFonts w:cstheme="minorHAnsi"/>
                <w:b/>
                <w:bCs/>
                <w:szCs w:val="22"/>
              </w:rPr>
              <w:t xml:space="preserve">Governance </w:t>
            </w:r>
            <w:r w:rsidR="00BF00FB">
              <w:rPr>
                <w:rFonts w:cstheme="minorHAnsi"/>
                <w:b/>
                <w:bCs/>
                <w:szCs w:val="22"/>
              </w:rPr>
              <w:t>(</w:t>
            </w:r>
            <w:r w:rsidR="00403D8D">
              <w:rPr>
                <w:rFonts w:cstheme="minorHAnsi"/>
                <w:b/>
                <w:bCs/>
                <w:szCs w:val="22"/>
              </w:rPr>
              <w:t>a</w:t>
            </w:r>
            <w:r>
              <w:rPr>
                <w:rFonts w:cstheme="minorHAnsi"/>
                <w:b/>
                <w:bCs/>
                <w:szCs w:val="22"/>
              </w:rPr>
              <w:t>dvi</w:t>
            </w:r>
            <w:r w:rsidR="00391D64">
              <w:rPr>
                <w:rFonts w:cstheme="minorHAnsi"/>
                <w:b/>
                <w:bCs/>
                <w:szCs w:val="22"/>
              </w:rPr>
              <w:t>ce</w:t>
            </w:r>
            <w:r w:rsidR="00BF00FB">
              <w:rPr>
                <w:rFonts w:cstheme="minorHAnsi"/>
                <w:b/>
                <w:bCs/>
                <w:szCs w:val="22"/>
              </w:rPr>
              <w:t>)</w:t>
            </w:r>
          </w:p>
        </w:tc>
        <w:tc>
          <w:tcPr>
            <w:tcW w:w="2694" w:type="dxa"/>
          </w:tcPr>
          <w:p w14:paraId="19C8A6EC" w14:textId="5E0117AC" w:rsidR="001535F0" w:rsidRDefault="001535F0" w:rsidP="00CF4A5C">
            <w:r>
              <w:t>The pathway for input and advice to the decision-maker</w:t>
            </w:r>
            <w:r w:rsidR="0048144E">
              <w:t>.</w:t>
            </w:r>
          </w:p>
          <w:p w14:paraId="6314D0E6" w14:textId="1D999D54" w:rsidR="001535F0" w:rsidRDefault="001535F0" w:rsidP="009C6680">
            <w:pPr>
              <w:rPr>
                <w:rFonts w:cstheme="minorHAnsi"/>
                <w:szCs w:val="22"/>
              </w:rPr>
            </w:pPr>
          </w:p>
        </w:tc>
        <w:tc>
          <w:tcPr>
            <w:tcW w:w="3685" w:type="dxa"/>
          </w:tcPr>
          <w:p w14:paraId="12416458" w14:textId="1D6AFBCA" w:rsidR="001535F0" w:rsidRDefault="009C6680" w:rsidP="00CF4A5C">
            <w:r>
              <w:t>Current advisory structures include the Australian Medical Research Advisory Board (AMRAB) for the MRFF and NHMRC Council and Research Committee for the MREA.</w:t>
            </w:r>
          </w:p>
        </w:tc>
      </w:tr>
      <w:tr w:rsidR="00D04937" w14:paraId="0C1EA1C9" w14:textId="22D04C3B" w:rsidTr="00D04937">
        <w:tc>
          <w:tcPr>
            <w:tcW w:w="1127" w:type="dxa"/>
          </w:tcPr>
          <w:p w14:paraId="2AAB02A0" w14:textId="7C1052D3" w:rsidR="001535F0" w:rsidRPr="00C6139F" w:rsidRDefault="001535F0" w:rsidP="00436631">
            <w:pPr>
              <w:spacing w:before="60" w:after="60"/>
              <w:jc w:val="center"/>
              <w:rPr>
                <w:rFonts w:cstheme="minorHAnsi"/>
                <w:b/>
                <w:bCs/>
                <w:szCs w:val="22"/>
              </w:rPr>
            </w:pPr>
            <w:r>
              <w:rPr>
                <w:b/>
                <w:bCs/>
                <w:noProof/>
              </w:rPr>
              <w:drawing>
                <wp:inline distT="0" distB="0" distL="0" distR="0" wp14:anchorId="1946730C" wp14:editId="3EB859B8">
                  <wp:extent cx="276726" cy="276726"/>
                  <wp:effectExtent l="0" t="0" r="9525" b="9525"/>
                  <wp:docPr id="52" name="Picture 52" descr="Target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Target with solid fill"/>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279246" cy="279246"/>
                          </a:xfrm>
                          <a:prstGeom prst="rect">
                            <a:avLst/>
                          </a:prstGeom>
                        </pic:spPr>
                      </pic:pic>
                    </a:graphicData>
                  </a:graphic>
                </wp:inline>
              </w:drawing>
            </w:r>
          </w:p>
        </w:tc>
        <w:tc>
          <w:tcPr>
            <w:tcW w:w="2270" w:type="dxa"/>
          </w:tcPr>
          <w:p w14:paraId="5F69B59D" w14:textId="34B532D5" w:rsidR="001535F0" w:rsidRPr="00C6139F" w:rsidRDefault="001535F0" w:rsidP="00CF4A5C">
            <w:pPr>
              <w:spacing w:before="60" w:after="60"/>
              <w:rPr>
                <w:rFonts w:cstheme="minorHAnsi"/>
                <w:b/>
                <w:bCs/>
                <w:szCs w:val="22"/>
              </w:rPr>
            </w:pPr>
            <w:r>
              <w:rPr>
                <w:rFonts w:cstheme="minorHAnsi"/>
                <w:b/>
                <w:bCs/>
                <w:szCs w:val="22"/>
              </w:rPr>
              <w:t>Strategy development</w:t>
            </w:r>
            <w:r w:rsidRPr="00C6139F">
              <w:rPr>
                <w:rFonts w:cstheme="minorHAnsi"/>
                <w:b/>
                <w:bCs/>
                <w:szCs w:val="22"/>
              </w:rPr>
              <w:t xml:space="preserve"> </w:t>
            </w:r>
          </w:p>
        </w:tc>
        <w:tc>
          <w:tcPr>
            <w:tcW w:w="2694" w:type="dxa"/>
          </w:tcPr>
          <w:p w14:paraId="5F564840" w14:textId="6AF618FE" w:rsidR="001535F0" w:rsidRPr="00826317" w:rsidRDefault="001535F0" w:rsidP="00436631">
            <w:r>
              <w:t>The process</w:t>
            </w:r>
            <w:r w:rsidR="00C82886">
              <w:t>es</w:t>
            </w:r>
            <w:r>
              <w:t xml:space="preserve"> </w:t>
            </w:r>
            <w:r w:rsidR="00224514">
              <w:t xml:space="preserve">by which </w:t>
            </w:r>
            <w:r w:rsidR="00C82886">
              <w:t xml:space="preserve">frameworks for guiding </w:t>
            </w:r>
            <w:r w:rsidR="00D644F4">
              <w:t>investment</w:t>
            </w:r>
            <w:r w:rsidR="002F1C86">
              <w:t>s</w:t>
            </w:r>
            <w:r w:rsidR="00D644F4">
              <w:t xml:space="preserve"> </w:t>
            </w:r>
            <w:r w:rsidR="002F1C86">
              <w:t>in</w:t>
            </w:r>
            <w:r>
              <w:t xml:space="preserve"> </w:t>
            </w:r>
            <w:r w:rsidR="00937C34">
              <w:rPr>
                <w:rFonts w:cstheme="minorHAnsi"/>
                <w:szCs w:val="22"/>
                <w:lang w:val="en-US"/>
              </w:rPr>
              <w:t>health and medical research</w:t>
            </w:r>
            <w:r w:rsidR="00937C34" w:rsidRPr="00E3389C">
              <w:rPr>
                <w:rFonts w:cstheme="minorHAnsi"/>
                <w:szCs w:val="22"/>
                <w:lang w:val="en-US"/>
              </w:rPr>
              <w:t xml:space="preserve"> </w:t>
            </w:r>
            <w:r w:rsidR="00C82886">
              <w:t xml:space="preserve">are </w:t>
            </w:r>
            <w:r>
              <w:t>developed</w:t>
            </w:r>
            <w:r w:rsidR="005C7B7F">
              <w:t xml:space="preserve">, including how </w:t>
            </w:r>
            <w:r w:rsidR="00245DDB">
              <w:t>they will support</w:t>
            </w:r>
            <w:r w:rsidR="005C7B7F">
              <w:t xml:space="preserve"> a </w:t>
            </w:r>
            <w:r w:rsidR="00E150DF">
              <w:t>national strategy</w:t>
            </w:r>
            <w:r w:rsidR="0048144E">
              <w:t>.</w:t>
            </w:r>
          </w:p>
        </w:tc>
        <w:tc>
          <w:tcPr>
            <w:tcW w:w="3685" w:type="dxa"/>
          </w:tcPr>
          <w:p w14:paraId="2C09293C" w14:textId="7A6C4AB5" w:rsidR="001535F0" w:rsidRDefault="00510F2A" w:rsidP="00516FC6">
            <w:bookmarkStart w:id="12" w:name="_Hlk135034769"/>
            <w:r>
              <w:t xml:space="preserve">The </w:t>
            </w:r>
            <w:r w:rsidRPr="00FF3EAB">
              <w:t>Australian Medical Research and Innovation Strateg</w:t>
            </w:r>
            <w:r>
              <w:t xml:space="preserve">y (the MRFF Strategy) </w:t>
            </w:r>
            <w:r w:rsidR="009C6680">
              <w:t>is developed by AMRAB as required by the MRFF Act</w:t>
            </w:r>
            <w:bookmarkEnd w:id="12"/>
            <w:r w:rsidR="009C6680">
              <w:t xml:space="preserve">. NHMRC’s strategy for </w:t>
            </w:r>
            <w:r w:rsidR="00937C34">
              <w:rPr>
                <w:rFonts w:cstheme="minorHAnsi"/>
                <w:szCs w:val="22"/>
                <w:lang w:val="en-US"/>
              </w:rPr>
              <w:t>health and medical research</w:t>
            </w:r>
            <w:r w:rsidR="00937C34" w:rsidRPr="00E3389C">
              <w:rPr>
                <w:rFonts w:cstheme="minorHAnsi"/>
                <w:szCs w:val="22"/>
                <w:lang w:val="en-US"/>
              </w:rPr>
              <w:t xml:space="preserve"> </w:t>
            </w:r>
            <w:r w:rsidR="001F4980">
              <w:t xml:space="preserve">(which incorporates the MREA) </w:t>
            </w:r>
            <w:r w:rsidR="009C6680">
              <w:t>is articulated in the annual NHMRC Corporate Plan, as required under the NHMRC Act.</w:t>
            </w:r>
          </w:p>
        </w:tc>
      </w:tr>
      <w:tr w:rsidR="00D04937" w14:paraId="5D351E1B" w14:textId="3D09BC70" w:rsidTr="00D04937">
        <w:trPr>
          <w:cantSplit/>
        </w:trPr>
        <w:tc>
          <w:tcPr>
            <w:tcW w:w="1127" w:type="dxa"/>
          </w:tcPr>
          <w:p w14:paraId="1812E737" w14:textId="21396784" w:rsidR="001535F0" w:rsidRDefault="001535F0" w:rsidP="00FE7AAF">
            <w:pPr>
              <w:spacing w:before="60" w:after="60"/>
              <w:jc w:val="center"/>
              <w:rPr>
                <w:b/>
                <w:bCs/>
                <w:noProof/>
              </w:rPr>
            </w:pPr>
            <w:r>
              <w:rPr>
                <w:noProof/>
              </w:rPr>
              <w:lastRenderedPageBreak/>
              <w:drawing>
                <wp:inline distT="0" distB="0" distL="0" distR="0" wp14:anchorId="32450108" wp14:editId="1C454DB9">
                  <wp:extent cx="276225" cy="276225"/>
                  <wp:effectExtent l="0" t="0" r="9525" b="9525"/>
                  <wp:docPr id="53" name="Picture 53" descr="cogs Icon - Free PNG &amp; SVG 168042 - Noun Pro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gs Icon - Free PNG &amp; SVG 168042 - Noun Proje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270" w:type="dxa"/>
          </w:tcPr>
          <w:p w14:paraId="283CF0C3" w14:textId="6A7BADB1" w:rsidR="001535F0" w:rsidRDefault="001535F0" w:rsidP="00CF4A5C">
            <w:pPr>
              <w:spacing w:before="60" w:after="60"/>
              <w:rPr>
                <w:rFonts w:cstheme="minorHAnsi"/>
                <w:b/>
                <w:bCs/>
                <w:szCs w:val="22"/>
              </w:rPr>
            </w:pPr>
            <w:r>
              <w:rPr>
                <w:rFonts w:cstheme="minorHAnsi"/>
                <w:b/>
                <w:bCs/>
                <w:szCs w:val="22"/>
              </w:rPr>
              <w:t>Administration</w:t>
            </w:r>
          </w:p>
        </w:tc>
        <w:tc>
          <w:tcPr>
            <w:tcW w:w="2694" w:type="dxa"/>
          </w:tcPr>
          <w:p w14:paraId="44F6F7F6" w14:textId="7E29BD9C" w:rsidR="001535F0" w:rsidRDefault="001535F0" w:rsidP="00516FC6">
            <w:r>
              <w:t>T</w:t>
            </w:r>
            <w:r w:rsidRPr="00663E65">
              <w:t xml:space="preserve">he </w:t>
            </w:r>
            <w:r>
              <w:t xml:space="preserve">staffing and resources required to establish and manage the MRFF and MREA grant programs, including support for governance </w:t>
            </w:r>
            <w:r w:rsidR="00C92BDE">
              <w:t>structures</w:t>
            </w:r>
            <w:r>
              <w:t xml:space="preserve">, developing and implementing research policy, and managing the </w:t>
            </w:r>
            <w:r w:rsidRPr="00663E65">
              <w:t>grant life cycle</w:t>
            </w:r>
            <w:r w:rsidR="007E4EE3">
              <w:t xml:space="preserve"> (</w:t>
            </w:r>
            <w:r w:rsidRPr="00663E65">
              <w:t>designing, selecting, establishing, managing and evaluating grants</w:t>
            </w:r>
            <w:r w:rsidR="00E925B7">
              <w:t>, and</w:t>
            </w:r>
            <w:r w:rsidR="004C7777">
              <w:t xml:space="preserve"> </w:t>
            </w:r>
            <w:r w:rsidR="001C56E1">
              <w:t>grant</w:t>
            </w:r>
            <w:r w:rsidR="00F92C64">
              <w:t>s</w:t>
            </w:r>
            <w:r w:rsidR="001C56E1">
              <w:t xml:space="preserve"> hub IT systems</w:t>
            </w:r>
            <w:r w:rsidR="004C7777">
              <w:t>)</w:t>
            </w:r>
            <w:r w:rsidR="0048144E">
              <w:t>.</w:t>
            </w:r>
          </w:p>
          <w:p w14:paraId="05427700" w14:textId="77777777" w:rsidR="001535F0" w:rsidRDefault="001535F0" w:rsidP="00516FC6"/>
          <w:p w14:paraId="1C5045AC" w14:textId="502561D9" w:rsidR="00D92C17" w:rsidRDefault="001535F0" w:rsidP="00516FC6">
            <w:r w:rsidRPr="00C6139F">
              <w:rPr>
                <w:b/>
                <w:bCs/>
              </w:rPr>
              <w:t>Note:</w:t>
            </w:r>
            <w:r>
              <w:t xml:space="preserve"> Under all models, it is proposed that </w:t>
            </w:r>
            <w:r w:rsidR="009B2B5D">
              <w:t xml:space="preserve">all MRFF grants will be delivered by </w:t>
            </w:r>
            <w:r>
              <w:t>NHMRC</w:t>
            </w:r>
            <w:r w:rsidR="009B2B5D">
              <w:t xml:space="preserve">’s grant hub </w:t>
            </w:r>
            <w:r w:rsidR="00E6374B">
              <w:t>and using the Sapphire system</w:t>
            </w:r>
            <w:r w:rsidR="004F2017">
              <w:t xml:space="preserve"> (replacing the Business Grants Hub in some cases)</w:t>
            </w:r>
            <w:r>
              <w:t>.</w:t>
            </w:r>
          </w:p>
          <w:p w14:paraId="44ED4321" w14:textId="1EA43349" w:rsidR="00E6374B" w:rsidRDefault="00E6374B" w:rsidP="00516FC6"/>
        </w:tc>
        <w:tc>
          <w:tcPr>
            <w:tcW w:w="3685" w:type="dxa"/>
          </w:tcPr>
          <w:p w14:paraId="398EE65C" w14:textId="1B306656" w:rsidR="001535F0" w:rsidRDefault="00826317" w:rsidP="00516FC6">
            <w:r>
              <w:t xml:space="preserve">The </w:t>
            </w:r>
            <w:r w:rsidR="003E0B5F">
              <w:t>d</w:t>
            </w:r>
            <w:r w:rsidR="00A43708">
              <w:t>epartment</w:t>
            </w:r>
            <w:r>
              <w:t xml:space="preserve"> provides staff </w:t>
            </w:r>
            <w:r w:rsidR="00D20F7C">
              <w:t xml:space="preserve">and resources </w:t>
            </w:r>
            <w:r>
              <w:t xml:space="preserve">to manage the MRFF, including support for AMRAB and </w:t>
            </w:r>
            <w:r w:rsidR="00FC79D4">
              <w:t xml:space="preserve">other </w:t>
            </w:r>
            <w:r w:rsidR="0048144E">
              <w:t xml:space="preserve">expert advisory panels </w:t>
            </w:r>
            <w:r w:rsidR="00D20F7C">
              <w:t xml:space="preserve">and </w:t>
            </w:r>
            <w:r w:rsidR="00155AB4">
              <w:t xml:space="preserve">resources to NHMRC for </w:t>
            </w:r>
            <w:r w:rsidR="00D92C17">
              <w:t xml:space="preserve">MRFF </w:t>
            </w:r>
            <w:r w:rsidR="00155AB4">
              <w:t>grant administration. NHMRC provides staff and resources to manage and administer MREA grants</w:t>
            </w:r>
            <w:r w:rsidR="001C56E1">
              <w:t xml:space="preserve"> and manages the Sapphire </w:t>
            </w:r>
            <w:r w:rsidR="00D92C17">
              <w:t>system.</w:t>
            </w:r>
          </w:p>
        </w:tc>
      </w:tr>
      <w:tr w:rsidR="00D04937" w14:paraId="248EB827" w14:textId="26183623" w:rsidTr="00D04937">
        <w:tc>
          <w:tcPr>
            <w:tcW w:w="1127" w:type="dxa"/>
          </w:tcPr>
          <w:p w14:paraId="262B9A89" w14:textId="759AF83B" w:rsidR="001535F0" w:rsidRDefault="001535F0" w:rsidP="00FE7AAF">
            <w:pPr>
              <w:spacing w:before="60" w:after="60"/>
              <w:jc w:val="center"/>
              <w:rPr>
                <w:noProof/>
              </w:rPr>
            </w:pPr>
            <w:r>
              <w:rPr>
                <w:b/>
                <w:bCs/>
                <w:noProof/>
              </w:rPr>
              <w:drawing>
                <wp:inline distT="0" distB="0" distL="0" distR="0" wp14:anchorId="5531F40E" wp14:editId="7478CC6A">
                  <wp:extent cx="276225" cy="276225"/>
                  <wp:effectExtent l="0" t="0" r="9525" b="9525"/>
                  <wp:docPr id="55" name="Picture 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a:extLst>
                              <a:ext uri="{C183D7F6-B498-43B3-948B-1728B52AA6E4}">
                                <adec:decorative xmlns:adec="http://schemas.microsoft.com/office/drawing/2017/decorative" val="1"/>
                              </a:ext>
                            </a:extLst>
                          </pic:cNvPr>
                          <pic:cNvPicPr>
                            <a:picLocks noChangeAspect="1" noChangeArrowheads="1"/>
                          </pic:cNvPicPr>
                        </pic:nvPicPr>
                        <pic:blipFill>
                          <a:blip r:embed="rId21" cstate="print">
                            <a:biLevel thresh="75000"/>
                            <a:extLst>
                              <a:ext uri="{BEBA8EAE-BF5A-486C-A8C5-ECC9F3942E4B}">
                                <a14:imgProps xmlns:a14="http://schemas.microsoft.com/office/drawing/2010/main">
                                  <a14:imgLayer r:embed="rId2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flipH="1">
                            <a:off x="0" y="0"/>
                            <a:ext cx="276225" cy="276225"/>
                          </a:xfrm>
                          <a:prstGeom prst="rect">
                            <a:avLst/>
                          </a:prstGeom>
                          <a:noFill/>
                        </pic:spPr>
                      </pic:pic>
                    </a:graphicData>
                  </a:graphic>
                </wp:inline>
              </w:drawing>
            </w:r>
          </w:p>
        </w:tc>
        <w:tc>
          <w:tcPr>
            <w:tcW w:w="2270" w:type="dxa"/>
          </w:tcPr>
          <w:p w14:paraId="71D4302A" w14:textId="3ED489C6" w:rsidR="001535F0" w:rsidRDefault="001535F0" w:rsidP="00CF4A5C">
            <w:pPr>
              <w:spacing w:before="60" w:after="60"/>
              <w:rPr>
                <w:rFonts w:cstheme="minorHAnsi"/>
                <w:b/>
                <w:bCs/>
                <w:szCs w:val="22"/>
              </w:rPr>
            </w:pPr>
            <w:r>
              <w:rPr>
                <w:b/>
                <w:bCs/>
              </w:rPr>
              <w:t>Implementation complexity</w:t>
            </w:r>
          </w:p>
        </w:tc>
        <w:tc>
          <w:tcPr>
            <w:tcW w:w="2694" w:type="dxa"/>
          </w:tcPr>
          <w:p w14:paraId="7448B683" w14:textId="225BF4E5" w:rsidR="001535F0" w:rsidRDefault="001535F0" w:rsidP="00603246">
            <w:r>
              <w:t xml:space="preserve">The </w:t>
            </w:r>
            <w:r w:rsidR="0097152C">
              <w:t xml:space="preserve">requirements for giving effect to </w:t>
            </w:r>
            <w:r>
              <w:t xml:space="preserve">the reform model such as the time required, degree of legislative change and scale of </w:t>
            </w:r>
            <w:r w:rsidR="0000163D">
              <w:t>change</w:t>
            </w:r>
            <w:r w:rsidR="0048144E">
              <w:t>.</w:t>
            </w:r>
          </w:p>
        </w:tc>
        <w:tc>
          <w:tcPr>
            <w:tcW w:w="3685" w:type="dxa"/>
          </w:tcPr>
          <w:p w14:paraId="09E1A8B2" w14:textId="4099FFE2" w:rsidR="001535F0" w:rsidRDefault="00D92C17" w:rsidP="00603246">
            <w:r>
              <w:t>Not applicable</w:t>
            </w:r>
          </w:p>
        </w:tc>
      </w:tr>
    </w:tbl>
    <w:p w14:paraId="30607313" w14:textId="6766064D" w:rsidR="008F570E" w:rsidRDefault="008F570E" w:rsidP="004370BC">
      <w:pPr>
        <w:spacing w:after="0"/>
      </w:pPr>
    </w:p>
    <w:p w14:paraId="7BDC24E4" w14:textId="77777777" w:rsidR="002C315B" w:rsidRDefault="002C315B">
      <w:pPr>
        <w:rPr>
          <w:rFonts w:asciiTheme="majorHAnsi" w:eastAsiaTheme="majorEastAsia" w:hAnsiTheme="majorHAnsi" w:cstheme="majorBidi"/>
          <w:color w:val="2F5496" w:themeColor="accent1" w:themeShade="BF"/>
          <w:sz w:val="26"/>
          <w:szCs w:val="26"/>
        </w:rPr>
      </w:pPr>
      <w:r>
        <w:br w:type="page"/>
      </w:r>
    </w:p>
    <w:p w14:paraId="36BA1D5C" w14:textId="306581CC" w:rsidR="004370BC" w:rsidRDefault="004370BC" w:rsidP="004370BC">
      <w:pPr>
        <w:pStyle w:val="Heading2"/>
      </w:pPr>
      <w:bookmarkStart w:id="13" w:name="_Toc134021647"/>
      <w:r>
        <w:lastRenderedPageBreak/>
        <w:t>Model</w:t>
      </w:r>
      <w:r w:rsidRPr="00190C73">
        <w:t xml:space="preserve"> 1</w:t>
      </w:r>
      <w:r>
        <w:t>:</w:t>
      </w:r>
      <w:r w:rsidRPr="00190C73">
        <w:t xml:space="preserve"> </w:t>
      </w:r>
      <w:r w:rsidR="003340CF">
        <w:t>Better alignment through coordination</w:t>
      </w:r>
      <w:bookmarkEnd w:id="13"/>
      <w:r w:rsidRPr="00DF7B88">
        <w:t xml:space="preserve"> </w:t>
      </w:r>
    </w:p>
    <w:p w14:paraId="77311511" w14:textId="56FFEBC8" w:rsidR="003340CF" w:rsidRPr="00D644F4" w:rsidRDefault="003340CF" w:rsidP="00A86408">
      <w:pPr>
        <w:spacing w:before="120"/>
        <w:rPr>
          <w:i/>
          <w:iCs/>
          <w:szCs w:val="22"/>
        </w:rPr>
      </w:pPr>
      <w:r w:rsidRPr="00A86408">
        <w:rPr>
          <w:rFonts w:cstheme="minorHAnsi"/>
          <w:i/>
          <w:iCs/>
          <w:szCs w:val="22"/>
        </w:rPr>
        <w:t xml:space="preserve">The MRFF and MREA </w:t>
      </w:r>
      <w:r w:rsidRPr="00916121">
        <w:rPr>
          <w:rStyle w:val="Emphasis"/>
        </w:rPr>
        <w:t>continue</w:t>
      </w:r>
      <w:r w:rsidRPr="00A86408">
        <w:rPr>
          <w:rFonts w:cstheme="minorHAnsi"/>
          <w:i/>
          <w:iCs/>
          <w:szCs w:val="22"/>
        </w:rPr>
        <w:t xml:space="preserve"> to be managed </w:t>
      </w:r>
      <w:r w:rsidR="00202183">
        <w:rPr>
          <w:rFonts w:cstheme="minorHAnsi"/>
          <w:i/>
          <w:iCs/>
          <w:szCs w:val="22"/>
        </w:rPr>
        <w:t>separately</w:t>
      </w:r>
      <w:r w:rsidR="00C25A60">
        <w:rPr>
          <w:rFonts w:cstheme="minorHAnsi"/>
          <w:i/>
          <w:iCs/>
          <w:szCs w:val="22"/>
        </w:rPr>
        <w:t xml:space="preserve"> (</w:t>
      </w:r>
      <w:r w:rsidR="0000163D">
        <w:rPr>
          <w:rFonts w:cstheme="minorHAnsi"/>
          <w:i/>
          <w:iCs/>
          <w:szCs w:val="22"/>
        </w:rPr>
        <w:t xml:space="preserve">i.e. by </w:t>
      </w:r>
      <w:r w:rsidR="00C25A60">
        <w:rPr>
          <w:rFonts w:cstheme="minorHAnsi"/>
          <w:i/>
          <w:iCs/>
          <w:szCs w:val="22"/>
        </w:rPr>
        <w:t xml:space="preserve">the </w:t>
      </w:r>
      <w:r w:rsidR="005F4187">
        <w:rPr>
          <w:rFonts w:cstheme="minorHAnsi"/>
          <w:i/>
          <w:iCs/>
          <w:szCs w:val="22"/>
        </w:rPr>
        <w:t>department</w:t>
      </w:r>
      <w:r w:rsidR="005750EC">
        <w:rPr>
          <w:rFonts w:cstheme="minorHAnsi"/>
          <w:i/>
          <w:iCs/>
          <w:szCs w:val="22"/>
        </w:rPr>
        <w:t>, through</w:t>
      </w:r>
      <w:r w:rsidR="00DD42C5">
        <w:rPr>
          <w:rFonts w:cstheme="minorHAnsi"/>
          <w:i/>
          <w:iCs/>
          <w:szCs w:val="22"/>
        </w:rPr>
        <w:t xml:space="preserve"> </w:t>
      </w:r>
      <w:r w:rsidRPr="00A86408">
        <w:rPr>
          <w:rFonts w:cstheme="minorHAnsi"/>
          <w:i/>
          <w:iCs/>
          <w:szCs w:val="22"/>
        </w:rPr>
        <w:t>the H</w:t>
      </w:r>
      <w:r w:rsidR="00677530">
        <w:rPr>
          <w:rFonts w:cstheme="minorHAnsi"/>
          <w:i/>
          <w:iCs/>
          <w:szCs w:val="22"/>
        </w:rPr>
        <w:t xml:space="preserve">ealth and Medical Research Office </w:t>
      </w:r>
      <w:r w:rsidR="00DD42C5">
        <w:rPr>
          <w:rFonts w:cstheme="minorHAnsi"/>
          <w:i/>
          <w:iCs/>
          <w:szCs w:val="22"/>
        </w:rPr>
        <w:t>(</w:t>
      </w:r>
      <w:r w:rsidR="00677530">
        <w:rPr>
          <w:rFonts w:cstheme="minorHAnsi"/>
          <w:i/>
          <w:iCs/>
          <w:szCs w:val="22"/>
        </w:rPr>
        <w:t>H</w:t>
      </w:r>
      <w:r w:rsidRPr="00A86408">
        <w:rPr>
          <w:rFonts w:cstheme="minorHAnsi"/>
          <w:i/>
          <w:iCs/>
          <w:szCs w:val="22"/>
        </w:rPr>
        <w:t>MRO</w:t>
      </w:r>
      <w:r w:rsidR="00DD42C5">
        <w:rPr>
          <w:rFonts w:cstheme="minorHAnsi"/>
          <w:i/>
          <w:iCs/>
          <w:szCs w:val="22"/>
        </w:rPr>
        <w:t>)</w:t>
      </w:r>
      <w:r w:rsidR="005929C2">
        <w:rPr>
          <w:rFonts w:cstheme="minorHAnsi"/>
          <w:i/>
          <w:iCs/>
          <w:szCs w:val="22"/>
        </w:rPr>
        <w:t>,</w:t>
      </w:r>
      <w:r w:rsidR="00DD42C5">
        <w:rPr>
          <w:rFonts w:cstheme="minorHAnsi"/>
          <w:i/>
          <w:iCs/>
          <w:szCs w:val="22"/>
        </w:rPr>
        <w:t xml:space="preserve"> and </w:t>
      </w:r>
      <w:r w:rsidR="0000163D">
        <w:rPr>
          <w:rFonts w:cstheme="minorHAnsi"/>
          <w:i/>
          <w:iCs/>
          <w:szCs w:val="22"/>
        </w:rPr>
        <w:t xml:space="preserve">by </w:t>
      </w:r>
      <w:r w:rsidR="00DD42C5">
        <w:rPr>
          <w:rFonts w:cstheme="minorHAnsi"/>
          <w:i/>
          <w:iCs/>
          <w:szCs w:val="22"/>
        </w:rPr>
        <w:t>NHMRC</w:t>
      </w:r>
      <w:r w:rsidR="00FB122E">
        <w:rPr>
          <w:rFonts w:cstheme="minorHAnsi"/>
          <w:i/>
          <w:iCs/>
          <w:szCs w:val="22"/>
        </w:rPr>
        <w:t>)</w:t>
      </w:r>
      <w:r w:rsidRPr="00A86408">
        <w:rPr>
          <w:rFonts w:cstheme="minorHAnsi"/>
          <w:i/>
          <w:iCs/>
          <w:szCs w:val="22"/>
        </w:rPr>
        <w:t xml:space="preserve">, with a new coordination mechanism established to </w:t>
      </w:r>
      <w:r w:rsidRPr="00D644F4">
        <w:rPr>
          <w:rFonts w:cstheme="minorHAnsi"/>
          <w:i/>
          <w:iCs/>
          <w:szCs w:val="22"/>
        </w:rPr>
        <w:t>facilitate collaboration and alignment of investment and policy between the two funds.</w:t>
      </w:r>
    </w:p>
    <w:p w14:paraId="1D051E8D" w14:textId="14F5E785" w:rsidR="004370BC" w:rsidRPr="009876BB" w:rsidRDefault="004370BC" w:rsidP="00D75F8E">
      <w:pPr>
        <w:pStyle w:val="Heading3"/>
      </w:pPr>
      <w:bookmarkStart w:id="14" w:name="_Toc134021648"/>
      <w:r w:rsidRPr="009876BB">
        <w:t>Overview</w:t>
      </w:r>
      <w:bookmarkEnd w:id="14"/>
    </w:p>
    <w:p w14:paraId="6E553270" w14:textId="7C313BBD" w:rsidR="00F9452C" w:rsidRDefault="004370BC" w:rsidP="004370BC">
      <w:pPr>
        <w:spacing w:line="240" w:lineRule="auto"/>
        <w:rPr>
          <w:rFonts w:cstheme="minorHAnsi"/>
          <w:szCs w:val="22"/>
        </w:rPr>
      </w:pPr>
      <w:r>
        <w:rPr>
          <w:rFonts w:cstheme="minorHAnsi"/>
          <w:szCs w:val="22"/>
        </w:rPr>
        <w:t xml:space="preserve">This model would </w:t>
      </w:r>
      <w:r w:rsidR="004930E1">
        <w:rPr>
          <w:rFonts w:cstheme="minorHAnsi"/>
          <w:szCs w:val="22"/>
        </w:rPr>
        <w:t xml:space="preserve">create </w:t>
      </w:r>
      <w:r>
        <w:rPr>
          <w:rFonts w:cstheme="minorHAnsi"/>
          <w:szCs w:val="22"/>
        </w:rPr>
        <w:t>an overarching coordination mechanism to</w:t>
      </w:r>
      <w:r w:rsidRPr="00715EA5">
        <w:rPr>
          <w:rFonts w:cstheme="minorHAnsi"/>
          <w:szCs w:val="22"/>
        </w:rPr>
        <w:t xml:space="preserve"> promote</w:t>
      </w:r>
      <w:r>
        <w:rPr>
          <w:rFonts w:cstheme="minorHAnsi"/>
          <w:szCs w:val="22"/>
        </w:rPr>
        <w:t xml:space="preserve"> greater</w:t>
      </w:r>
      <w:r w:rsidRPr="00715EA5">
        <w:rPr>
          <w:rFonts w:cstheme="minorHAnsi"/>
          <w:szCs w:val="22"/>
        </w:rPr>
        <w:t xml:space="preserve"> collaboration between </w:t>
      </w:r>
      <w:r w:rsidR="00D644F4">
        <w:rPr>
          <w:rFonts w:cstheme="minorHAnsi"/>
          <w:szCs w:val="22"/>
        </w:rPr>
        <w:t xml:space="preserve">senior officials in the </w:t>
      </w:r>
      <w:r w:rsidR="003E0B5F">
        <w:rPr>
          <w:rFonts w:cstheme="minorHAnsi"/>
          <w:szCs w:val="22"/>
        </w:rPr>
        <w:t>d</w:t>
      </w:r>
      <w:r w:rsidR="00D644F4">
        <w:rPr>
          <w:rFonts w:cstheme="minorHAnsi"/>
          <w:szCs w:val="22"/>
        </w:rPr>
        <w:t>epartment (especially the HMRO CEO) and the NHMRC CEO</w:t>
      </w:r>
      <w:r w:rsidR="001C4AB2">
        <w:rPr>
          <w:rFonts w:cstheme="minorHAnsi"/>
          <w:szCs w:val="22"/>
        </w:rPr>
        <w:t>, as well as between</w:t>
      </w:r>
      <w:r w:rsidR="00D644F4">
        <w:rPr>
          <w:rFonts w:cstheme="minorHAnsi"/>
          <w:szCs w:val="22"/>
        </w:rPr>
        <w:t xml:space="preserve"> </w:t>
      </w:r>
      <w:r>
        <w:rPr>
          <w:rFonts w:cstheme="minorHAnsi"/>
          <w:szCs w:val="22"/>
        </w:rPr>
        <w:t xml:space="preserve">the </w:t>
      </w:r>
      <w:r w:rsidRPr="00715EA5">
        <w:rPr>
          <w:rFonts w:cstheme="minorHAnsi"/>
          <w:szCs w:val="22"/>
        </w:rPr>
        <w:t>A</w:t>
      </w:r>
      <w:r>
        <w:rPr>
          <w:rFonts w:cstheme="minorHAnsi"/>
          <w:szCs w:val="22"/>
        </w:rPr>
        <w:t xml:space="preserve">ustralian </w:t>
      </w:r>
      <w:r w:rsidRPr="00715EA5">
        <w:rPr>
          <w:rFonts w:cstheme="minorHAnsi"/>
          <w:szCs w:val="22"/>
        </w:rPr>
        <w:t>M</w:t>
      </w:r>
      <w:r>
        <w:rPr>
          <w:rFonts w:cstheme="minorHAnsi"/>
          <w:szCs w:val="22"/>
        </w:rPr>
        <w:t xml:space="preserve">edical </w:t>
      </w:r>
      <w:r w:rsidRPr="00715EA5">
        <w:rPr>
          <w:rFonts w:cstheme="minorHAnsi"/>
          <w:szCs w:val="22"/>
        </w:rPr>
        <w:t>R</w:t>
      </w:r>
      <w:r>
        <w:rPr>
          <w:rFonts w:cstheme="minorHAnsi"/>
          <w:szCs w:val="22"/>
        </w:rPr>
        <w:t xml:space="preserve">esearch </w:t>
      </w:r>
      <w:r w:rsidRPr="00715EA5">
        <w:rPr>
          <w:rFonts w:cstheme="minorHAnsi"/>
          <w:szCs w:val="22"/>
        </w:rPr>
        <w:t>A</w:t>
      </w:r>
      <w:r>
        <w:rPr>
          <w:rFonts w:cstheme="minorHAnsi"/>
          <w:szCs w:val="22"/>
        </w:rPr>
        <w:t>dvisory Board (AMRAB)</w:t>
      </w:r>
      <w:r w:rsidR="00D802CD">
        <w:rPr>
          <w:rFonts w:cstheme="minorHAnsi"/>
          <w:szCs w:val="22"/>
        </w:rPr>
        <w:t xml:space="preserve"> and </w:t>
      </w:r>
      <w:r w:rsidR="00D802CD" w:rsidRPr="00715EA5">
        <w:rPr>
          <w:rFonts w:cstheme="minorHAnsi"/>
          <w:szCs w:val="22"/>
        </w:rPr>
        <w:t>NHMRC Council</w:t>
      </w:r>
      <w:r w:rsidR="005B4C02">
        <w:rPr>
          <w:rFonts w:cstheme="minorHAnsi"/>
          <w:szCs w:val="22"/>
        </w:rPr>
        <w:t xml:space="preserve">. </w:t>
      </w:r>
      <w:r w:rsidR="003E4452">
        <w:rPr>
          <w:rFonts w:cstheme="minorHAnsi"/>
          <w:szCs w:val="22"/>
        </w:rPr>
        <w:t>The model otherwise retains the current governance (decision-making and advisory) and administrative arrangements</w:t>
      </w:r>
      <w:r w:rsidR="00BD18AD">
        <w:rPr>
          <w:rFonts w:cstheme="minorHAnsi"/>
          <w:szCs w:val="22"/>
        </w:rPr>
        <w:t xml:space="preserve"> </w:t>
      </w:r>
      <w:r w:rsidR="00430CB7">
        <w:rPr>
          <w:rFonts w:cstheme="minorHAnsi"/>
          <w:szCs w:val="22"/>
        </w:rPr>
        <w:t>for the MRFF and MREA, respectively</w:t>
      </w:r>
      <w:r w:rsidR="00BD18AD">
        <w:rPr>
          <w:rFonts w:cstheme="minorHAnsi"/>
          <w:szCs w:val="22"/>
        </w:rPr>
        <w:t>.</w:t>
      </w:r>
    </w:p>
    <w:p w14:paraId="6871CFAD" w14:textId="242909AD" w:rsidR="004370BC" w:rsidRDefault="005B4C02" w:rsidP="004370BC">
      <w:pPr>
        <w:spacing w:line="240" w:lineRule="auto"/>
        <w:rPr>
          <w:rFonts w:cstheme="minorHAnsi"/>
          <w:szCs w:val="22"/>
        </w:rPr>
      </w:pPr>
      <w:r>
        <w:rPr>
          <w:rFonts w:cstheme="minorHAnsi"/>
          <w:szCs w:val="22"/>
        </w:rPr>
        <w:t>This model is</w:t>
      </w:r>
      <w:r w:rsidR="004370BC">
        <w:rPr>
          <w:rFonts w:cstheme="minorHAnsi"/>
          <w:szCs w:val="22"/>
        </w:rPr>
        <w:t xml:space="preserve"> similar to the United Kingdom’s (UK) Office</w:t>
      </w:r>
      <w:r w:rsidR="004370BC" w:rsidRPr="002F1A90">
        <w:rPr>
          <w:rFonts w:cstheme="minorHAnsi"/>
          <w:szCs w:val="22"/>
        </w:rPr>
        <w:t xml:space="preserve"> for Strategic Coordination of Health Research</w:t>
      </w:r>
      <w:r w:rsidR="00191E37">
        <w:rPr>
          <w:rFonts w:cstheme="minorHAnsi"/>
          <w:szCs w:val="22"/>
        </w:rPr>
        <w:t xml:space="preserve"> (OSCHR)</w:t>
      </w:r>
      <w:r w:rsidR="00E30621">
        <w:rPr>
          <w:rFonts w:cstheme="minorHAnsi"/>
          <w:szCs w:val="22"/>
        </w:rPr>
        <w:t>,</w:t>
      </w:r>
      <w:r>
        <w:rPr>
          <w:rFonts w:cstheme="minorHAnsi"/>
          <w:szCs w:val="22"/>
        </w:rPr>
        <w:t xml:space="preserve"> which </w:t>
      </w:r>
      <w:r w:rsidR="00F9452C">
        <w:rPr>
          <w:rFonts w:cstheme="minorHAnsi"/>
          <w:szCs w:val="22"/>
        </w:rPr>
        <w:t>provides a forum for the public funders of health research to work together</w:t>
      </w:r>
      <w:r w:rsidR="00AB002C">
        <w:rPr>
          <w:rFonts w:cstheme="minorHAnsi"/>
          <w:szCs w:val="22"/>
        </w:rPr>
        <w:t xml:space="preserve"> with other stakeholders and under the </w:t>
      </w:r>
      <w:r w:rsidR="00CC5E41">
        <w:rPr>
          <w:rFonts w:cstheme="minorHAnsi"/>
          <w:szCs w:val="22"/>
        </w:rPr>
        <w:t xml:space="preserve">guidance of an independent chair. The </w:t>
      </w:r>
      <w:r w:rsidR="00191E37">
        <w:rPr>
          <w:rFonts w:cstheme="minorHAnsi"/>
          <w:szCs w:val="22"/>
        </w:rPr>
        <w:t>role</w:t>
      </w:r>
      <w:r w:rsidR="00CC5E41">
        <w:rPr>
          <w:rFonts w:cstheme="minorHAnsi"/>
          <w:szCs w:val="22"/>
        </w:rPr>
        <w:t xml:space="preserve"> of </w:t>
      </w:r>
      <w:r w:rsidR="00191E37">
        <w:rPr>
          <w:rFonts w:cstheme="minorHAnsi"/>
          <w:szCs w:val="22"/>
        </w:rPr>
        <w:t>OSCHR is to fac</w:t>
      </w:r>
      <w:r w:rsidR="00F5364B">
        <w:rPr>
          <w:rFonts w:cstheme="minorHAnsi"/>
          <w:szCs w:val="22"/>
        </w:rPr>
        <w:t xml:space="preserve">ilitate more efficient translation of health research into health and economic benefits </w:t>
      </w:r>
      <w:r w:rsidR="00DD1368">
        <w:rPr>
          <w:rFonts w:cstheme="minorHAnsi"/>
          <w:szCs w:val="22"/>
        </w:rPr>
        <w:t>in the UK through better coordination of health research and more coherent funding arrangements to support translation.</w:t>
      </w:r>
    </w:p>
    <w:p w14:paraId="620E206C" w14:textId="0A9A8FC4" w:rsidR="007E0F56" w:rsidRDefault="004370BC" w:rsidP="004370BC">
      <w:pPr>
        <w:spacing w:line="240" w:lineRule="auto"/>
        <w:rPr>
          <w:rFonts w:cstheme="minorHAnsi"/>
          <w:szCs w:val="22"/>
        </w:rPr>
      </w:pPr>
      <w:r>
        <w:rPr>
          <w:rFonts w:cstheme="minorHAnsi"/>
          <w:szCs w:val="22"/>
        </w:rPr>
        <w:t xml:space="preserve">This model </w:t>
      </w:r>
      <w:r w:rsidR="0057212F">
        <w:rPr>
          <w:rFonts w:cstheme="minorHAnsi"/>
          <w:szCs w:val="22"/>
        </w:rPr>
        <w:t xml:space="preserve">retains the benefits of having </w:t>
      </w:r>
      <w:r w:rsidR="000B7C70">
        <w:rPr>
          <w:rFonts w:cstheme="minorHAnsi"/>
          <w:szCs w:val="22"/>
        </w:rPr>
        <w:t xml:space="preserve">MRFF </w:t>
      </w:r>
      <w:r>
        <w:rPr>
          <w:rFonts w:cstheme="minorHAnsi"/>
          <w:szCs w:val="22"/>
        </w:rPr>
        <w:t xml:space="preserve">priority setting </w:t>
      </w:r>
      <w:r w:rsidR="000B7C70">
        <w:rPr>
          <w:rFonts w:cstheme="minorHAnsi"/>
          <w:szCs w:val="22"/>
        </w:rPr>
        <w:t xml:space="preserve">embedded </w:t>
      </w:r>
      <w:r>
        <w:rPr>
          <w:rFonts w:cstheme="minorHAnsi"/>
          <w:szCs w:val="22"/>
        </w:rPr>
        <w:t xml:space="preserve">within the policy and program environment of the </w:t>
      </w:r>
      <w:r w:rsidR="003E0B5F">
        <w:rPr>
          <w:rFonts w:cstheme="minorHAnsi"/>
          <w:szCs w:val="22"/>
        </w:rPr>
        <w:t>d</w:t>
      </w:r>
      <w:r w:rsidR="00A43708">
        <w:rPr>
          <w:rFonts w:cstheme="minorHAnsi"/>
          <w:szCs w:val="22"/>
        </w:rPr>
        <w:t>epartment</w:t>
      </w:r>
      <w:r>
        <w:rPr>
          <w:rFonts w:cstheme="minorHAnsi"/>
          <w:szCs w:val="22"/>
        </w:rPr>
        <w:t xml:space="preserve"> as it responds to </w:t>
      </w:r>
      <w:r w:rsidR="00263B3F">
        <w:rPr>
          <w:rFonts w:cstheme="minorHAnsi"/>
          <w:szCs w:val="22"/>
        </w:rPr>
        <w:t>needs of the Australian health system</w:t>
      </w:r>
      <w:r w:rsidR="00DF1F28">
        <w:rPr>
          <w:rFonts w:cstheme="minorHAnsi"/>
          <w:szCs w:val="22"/>
        </w:rPr>
        <w:t>.</w:t>
      </w:r>
      <w:r>
        <w:rPr>
          <w:rFonts w:cstheme="minorHAnsi"/>
          <w:szCs w:val="22"/>
        </w:rPr>
        <w:t xml:space="preserve"> Th</w:t>
      </w:r>
      <w:r w:rsidR="007446C3">
        <w:rPr>
          <w:rFonts w:cstheme="minorHAnsi"/>
          <w:szCs w:val="22"/>
        </w:rPr>
        <w:t xml:space="preserve">is helps provide </w:t>
      </w:r>
      <w:r>
        <w:rPr>
          <w:rFonts w:cstheme="minorHAnsi"/>
          <w:szCs w:val="22"/>
        </w:rPr>
        <w:t xml:space="preserve">a strong link between research and its translation into health programs and policies. </w:t>
      </w:r>
      <w:r w:rsidR="00247964">
        <w:rPr>
          <w:rFonts w:cstheme="minorHAnsi"/>
          <w:szCs w:val="22"/>
        </w:rPr>
        <w:t>The model also retains the independence</w:t>
      </w:r>
      <w:r w:rsidR="00A121CC">
        <w:rPr>
          <w:rFonts w:cstheme="minorHAnsi"/>
          <w:szCs w:val="22"/>
        </w:rPr>
        <w:t xml:space="preserve"> of NHMRC</w:t>
      </w:r>
      <w:r w:rsidR="00BD17CB">
        <w:rPr>
          <w:rFonts w:cstheme="minorHAnsi"/>
          <w:szCs w:val="22"/>
        </w:rPr>
        <w:t>’s MREA governance, advisory and administrative arrangements.</w:t>
      </w:r>
    </w:p>
    <w:p w14:paraId="3B89A0BF" w14:textId="2AD2C085" w:rsidR="00497B11" w:rsidRDefault="00BD17CB" w:rsidP="00497B11">
      <w:pPr>
        <w:spacing w:line="240" w:lineRule="auto"/>
      </w:pPr>
      <w:r>
        <w:rPr>
          <w:rFonts w:cstheme="minorHAnsi"/>
          <w:szCs w:val="22"/>
        </w:rPr>
        <w:t xml:space="preserve">This model is expected to deliver better alignment </w:t>
      </w:r>
      <w:r w:rsidR="00F707EA">
        <w:rPr>
          <w:rFonts w:cstheme="minorHAnsi"/>
          <w:szCs w:val="22"/>
        </w:rPr>
        <w:t>of the two funds by providing a forum for coordination and collaboration</w:t>
      </w:r>
      <w:r w:rsidR="00FA0271">
        <w:rPr>
          <w:rFonts w:cstheme="minorHAnsi"/>
          <w:szCs w:val="22"/>
        </w:rPr>
        <w:t xml:space="preserve">. </w:t>
      </w:r>
      <w:r w:rsidR="00497B11">
        <w:rPr>
          <w:rFonts w:cstheme="minorHAnsi"/>
          <w:szCs w:val="22"/>
        </w:rPr>
        <w:t xml:space="preserve">The coordination </w:t>
      </w:r>
      <w:r w:rsidR="0048144E">
        <w:rPr>
          <w:rFonts w:cstheme="minorHAnsi"/>
          <w:szCs w:val="22"/>
        </w:rPr>
        <w:t xml:space="preserve">mechanism </w:t>
      </w:r>
      <w:r w:rsidR="00497B11">
        <w:rPr>
          <w:rFonts w:cstheme="minorHAnsi"/>
          <w:szCs w:val="22"/>
        </w:rPr>
        <w:t xml:space="preserve">would bring together an independent chair and the CEOs and other senior executives from the </w:t>
      </w:r>
      <w:r w:rsidR="003E0B5F">
        <w:rPr>
          <w:rFonts w:cstheme="minorHAnsi"/>
          <w:szCs w:val="22"/>
        </w:rPr>
        <w:t>d</w:t>
      </w:r>
      <w:r w:rsidR="00A43708">
        <w:rPr>
          <w:rFonts w:cstheme="minorHAnsi"/>
          <w:szCs w:val="22"/>
        </w:rPr>
        <w:t>epartment</w:t>
      </w:r>
      <w:r w:rsidR="00497B11">
        <w:rPr>
          <w:rFonts w:cstheme="minorHAnsi"/>
          <w:szCs w:val="22"/>
        </w:rPr>
        <w:t xml:space="preserve"> and NHMRC, and </w:t>
      </w:r>
      <w:r w:rsidR="00D644F4">
        <w:t>w</w:t>
      </w:r>
      <w:r w:rsidR="00497B11">
        <w:t>ould</w:t>
      </w:r>
      <w:r w:rsidR="00D644F4">
        <w:t xml:space="preserve"> also</w:t>
      </w:r>
      <w:r w:rsidR="00497B11">
        <w:t xml:space="preserve"> include</w:t>
      </w:r>
      <w:r w:rsidR="00D644F4">
        <w:t xml:space="preserve"> the Chairs of AMRAB and NHMRC Council, and also</w:t>
      </w:r>
      <w:r w:rsidR="00497B11">
        <w:t xml:space="preserve"> representatives from other government funders (e.g</w:t>
      </w:r>
      <w:r w:rsidR="001E2303">
        <w:t>.</w:t>
      </w:r>
      <w:r w:rsidR="00497B11">
        <w:t xml:space="preserve"> the Australian Research Council)</w:t>
      </w:r>
      <w:r w:rsidR="001C2760">
        <w:t>,</w:t>
      </w:r>
      <w:r w:rsidR="00497B11">
        <w:t xml:space="preserve"> business and consumers. </w:t>
      </w:r>
    </w:p>
    <w:p w14:paraId="6F776D85" w14:textId="20AA8672" w:rsidR="00EF0C71" w:rsidRDefault="002C315B" w:rsidP="004370BC">
      <w:pPr>
        <w:spacing w:line="240" w:lineRule="auto"/>
        <w:rPr>
          <w:rFonts w:cstheme="minorHAnsi"/>
          <w:szCs w:val="22"/>
        </w:rPr>
      </w:pPr>
      <w:r>
        <w:rPr>
          <w:rFonts w:cstheme="minorHAnsi"/>
          <w:szCs w:val="22"/>
        </w:rPr>
        <w:t xml:space="preserve">It is expected that the overarching coordination mechanism would </w:t>
      </w:r>
      <w:r w:rsidR="00940ED6">
        <w:rPr>
          <w:rFonts w:cstheme="minorHAnsi"/>
          <w:szCs w:val="22"/>
        </w:rPr>
        <w:t>consider</w:t>
      </w:r>
      <w:r>
        <w:rPr>
          <w:rFonts w:cstheme="minorHAnsi"/>
          <w:szCs w:val="22"/>
        </w:rPr>
        <w:t>:</w:t>
      </w:r>
    </w:p>
    <w:p w14:paraId="77F5F0E0" w14:textId="6947AF0B" w:rsidR="006D43B4" w:rsidRDefault="006D43B4" w:rsidP="006D43B4">
      <w:pPr>
        <w:pStyle w:val="ListParagraph"/>
        <w:numPr>
          <w:ilvl w:val="0"/>
          <w:numId w:val="1"/>
        </w:numPr>
        <w:spacing w:before="40" w:after="0" w:line="240" w:lineRule="auto"/>
      </w:pPr>
      <w:r>
        <w:t xml:space="preserve">establishment of </w:t>
      </w:r>
      <w:r w:rsidR="004A211A">
        <w:t xml:space="preserve">clear and </w:t>
      </w:r>
      <w:r>
        <w:t xml:space="preserve">distinct funding responsibilities to </w:t>
      </w:r>
      <w:r w:rsidR="005C140C">
        <w:t xml:space="preserve">maximise complementarity </w:t>
      </w:r>
      <w:r w:rsidR="00180524">
        <w:t xml:space="preserve">and avoid ineffective overlap/duplication </w:t>
      </w:r>
      <w:r w:rsidR="005C140C">
        <w:t xml:space="preserve">between the two </w:t>
      </w:r>
      <w:r w:rsidR="00FD7AB3">
        <w:t>grant programs</w:t>
      </w:r>
    </w:p>
    <w:p w14:paraId="48EDF2AE" w14:textId="132431C4" w:rsidR="002C315B" w:rsidRDefault="005C140C" w:rsidP="00667148">
      <w:pPr>
        <w:pStyle w:val="ListParagraph"/>
        <w:numPr>
          <w:ilvl w:val="0"/>
          <w:numId w:val="1"/>
        </w:numPr>
        <w:spacing w:before="40" w:after="0" w:line="240" w:lineRule="auto"/>
      </w:pPr>
      <w:r>
        <w:t xml:space="preserve">development of </w:t>
      </w:r>
      <w:r w:rsidR="006D43B4">
        <w:t xml:space="preserve">joint </w:t>
      </w:r>
      <w:r w:rsidR="002C315B">
        <w:t xml:space="preserve">policies for </w:t>
      </w:r>
      <w:r w:rsidR="00937C34">
        <w:rPr>
          <w:rFonts w:cstheme="minorHAnsi"/>
          <w:szCs w:val="22"/>
          <w:lang w:val="en-US"/>
        </w:rPr>
        <w:t>health and medical research</w:t>
      </w:r>
      <w:r w:rsidR="00937C34" w:rsidRPr="00E3389C">
        <w:rPr>
          <w:rFonts w:cstheme="minorHAnsi"/>
          <w:szCs w:val="22"/>
          <w:lang w:val="en-US"/>
        </w:rPr>
        <w:t xml:space="preserve"> </w:t>
      </w:r>
      <w:r w:rsidR="002C315B">
        <w:t>(e</w:t>
      </w:r>
      <w:r w:rsidR="00193E10">
        <w:t>.</w:t>
      </w:r>
      <w:r w:rsidR="002C315B">
        <w:t>g</w:t>
      </w:r>
      <w:r w:rsidR="00193E10">
        <w:t>.</w:t>
      </w:r>
      <w:r w:rsidR="002C315B">
        <w:t xml:space="preserve"> open access, consumer involvement in research)</w:t>
      </w:r>
    </w:p>
    <w:p w14:paraId="2571B6C7" w14:textId="7E133526" w:rsidR="002C315B" w:rsidRPr="002C315B" w:rsidRDefault="00667148" w:rsidP="00E24D8E">
      <w:pPr>
        <w:pStyle w:val="ListParagraph"/>
        <w:numPr>
          <w:ilvl w:val="0"/>
          <w:numId w:val="1"/>
        </w:numPr>
        <w:spacing w:after="240" w:line="240" w:lineRule="auto"/>
        <w:ind w:left="714" w:hanging="357"/>
      </w:pPr>
      <w:r>
        <w:t>harmonis</w:t>
      </w:r>
      <w:r w:rsidR="000E7A2D">
        <w:t xml:space="preserve">ation of </w:t>
      </w:r>
      <w:r w:rsidR="002C315B">
        <w:t>grant policies and procedures (e</w:t>
      </w:r>
      <w:r w:rsidR="005C140C">
        <w:t>.</w:t>
      </w:r>
      <w:r w:rsidR="002C315B">
        <w:t>g</w:t>
      </w:r>
      <w:r w:rsidR="005C140C">
        <w:t>.</w:t>
      </w:r>
      <w:r w:rsidR="002C315B">
        <w:t xml:space="preserve"> eligibility, grant timetables, demonstration of track record)</w:t>
      </w:r>
      <w:r w:rsidR="005C140C">
        <w:t xml:space="preserve"> wherever possible</w:t>
      </w:r>
      <w:r w:rsidR="00D231D3">
        <w:t>.</w:t>
      </w:r>
    </w:p>
    <w:p w14:paraId="0D15528A" w14:textId="5D27CF7F" w:rsidR="001D3171" w:rsidRDefault="00661C47" w:rsidP="0066675C">
      <w:pPr>
        <w:spacing w:line="240" w:lineRule="auto"/>
      </w:pPr>
      <w:r>
        <w:rPr>
          <w:rFonts w:cstheme="minorHAnsi"/>
          <w:szCs w:val="22"/>
        </w:rPr>
        <w:t>The implementation of this model would strength</w:t>
      </w:r>
      <w:r w:rsidR="00023177">
        <w:rPr>
          <w:rFonts w:cstheme="minorHAnsi"/>
          <w:szCs w:val="22"/>
        </w:rPr>
        <w:t>en</w:t>
      </w:r>
      <w:r>
        <w:rPr>
          <w:rFonts w:cstheme="minorHAnsi"/>
          <w:szCs w:val="22"/>
        </w:rPr>
        <w:t xml:space="preserve"> coordination between </w:t>
      </w:r>
      <w:r w:rsidR="00C879FC">
        <w:rPr>
          <w:rFonts w:cstheme="minorHAnsi"/>
          <w:szCs w:val="22"/>
        </w:rPr>
        <w:t xml:space="preserve">the </w:t>
      </w:r>
      <w:r>
        <w:rPr>
          <w:rFonts w:cstheme="minorHAnsi"/>
          <w:szCs w:val="22"/>
        </w:rPr>
        <w:t>MRFF and MREA</w:t>
      </w:r>
      <w:r w:rsidR="003D1603">
        <w:rPr>
          <w:rFonts w:cstheme="minorHAnsi"/>
          <w:szCs w:val="22"/>
        </w:rPr>
        <w:t>,</w:t>
      </w:r>
      <w:r w:rsidR="00497B11">
        <w:rPr>
          <w:rFonts w:cstheme="minorHAnsi"/>
          <w:szCs w:val="22"/>
        </w:rPr>
        <w:t xml:space="preserve"> provid</w:t>
      </w:r>
      <w:r w:rsidR="003D1603">
        <w:rPr>
          <w:rFonts w:cstheme="minorHAnsi"/>
          <w:szCs w:val="22"/>
        </w:rPr>
        <w:t>ing</w:t>
      </w:r>
      <w:r w:rsidR="00497B11">
        <w:rPr>
          <w:rFonts w:cstheme="minorHAnsi"/>
          <w:szCs w:val="22"/>
        </w:rPr>
        <w:t xml:space="preserve"> greater clarity and reduc</w:t>
      </w:r>
      <w:r w:rsidR="003D1603">
        <w:rPr>
          <w:rFonts w:cstheme="minorHAnsi"/>
          <w:szCs w:val="22"/>
        </w:rPr>
        <w:t>ing</w:t>
      </w:r>
      <w:r w:rsidR="00497B11">
        <w:rPr>
          <w:rFonts w:cstheme="minorHAnsi"/>
          <w:szCs w:val="22"/>
        </w:rPr>
        <w:t xml:space="preserve"> confusion for stakeholders over time. </w:t>
      </w:r>
      <w:r w:rsidR="00497B11" w:rsidRPr="00C6139F">
        <w:rPr>
          <w:rFonts w:cstheme="minorHAnsi"/>
          <w:szCs w:val="22"/>
        </w:rPr>
        <w:t xml:space="preserve">While better coordination of funding decisions, policies and administrative processes would </w:t>
      </w:r>
      <w:r w:rsidR="003D1603">
        <w:rPr>
          <w:rFonts w:cstheme="minorHAnsi"/>
          <w:szCs w:val="22"/>
        </w:rPr>
        <w:t xml:space="preserve">create </w:t>
      </w:r>
      <w:r w:rsidR="00497B11" w:rsidRPr="00C6139F">
        <w:rPr>
          <w:rFonts w:cstheme="minorHAnsi"/>
          <w:szCs w:val="22"/>
        </w:rPr>
        <w:t>efficiencies for grant recipients, it does retain parallel organisational structures.</w:t>
      </w:r>
      <w:r w:rsidR="00497B11">
        <w:t xml:space="preserve"> </w:t>
      </w:r>
      <w:r w:rsidR="00C17EE6">
        <w:t xml:space="preserve">This model </w:t>
      </w:r>
      <w:r w:rsidR="000E0CE1">
        <w:t>has low implementation complexity</w:t>
      </w:r>
      <w:r w:rsidR="00C17EE6">
        <w:t>.</w:t>
      </w:r>
    </w:p>
    <w:p w14:paraId="7AA74C4E" w14:textId="0A8CF147" w:rsidR="00C17EE6" w:rsidRPr="00D75F8E" w:rsidRDefault="001D3171" w:rsidP="0066675C">
      <w:pPr>
        <w:pStyle w:val="Heading3"/>
      </w:pPr>
      <w:bookmarkStart w:id="15" w:name="_Toc134021649"/>
      <w:r w:rsidRPr="00D75F8E">
        <w:t>Features</w:t>
      </w:r>
      <w:bookmarkEnd w:id="15"/>
    </w:p>
    <w:p w14:paraId="3358B1AD" w14:textId="0A0D157C" w:rsidR="00B85A56" w:rsidRPr="00EC0472" w:rsidRDefault="00BB026C" w:rsidP="004370BC">
      <w:pPr>
        <w:spacing w:line="240" w:lineRule="auto"/>
        <w:rPr>
          <w:rFonts w:cstheme="minorHAnsi"/>
          <w:szCs w:val="22"/>
        </w:rPr>
      </w:pPr>
      <w:r w:rsidRPr="00D73427">
        <w:rPr>
          <w:rFonts w:cstheme="minorHAnsi"/>
          <w:szCs w:val="22"/>
        </w:rPr>
        <w:t xml:space="preserve">The features of this model are outlined in </w:t>
      </w:r>
      <w:r w:rsidR="00D73427" w:rsidRPr="00D73427">
        <w:rPr>
          <w:rFonts w:cstheme="minorHAnsi"/>
          <w:szCs w:val="22"/>
        </w:rPr>
        <w:t xml:space="preserve">more detail in </w:t>
      </w:r>
      <w:r w:rsidR="000A020C">
        <w:rPr>
          <w:rFonts w:cstheme="minorHAnsi"/>
          <w:szCs w:val="22"/>
        </w:rPr>
        <w:fldChar w:fldCharType="begin"/>
      </w:r>
      <w:r w:rsidR="000A020C">
        <w:rPr>
          <w:rFonts w:cstheme="minorHAnsi"/>
          <w:szCs w:val="22"/>
        </w:rPr>
        <w:instrText xml:space="preserve"> REF _Ref131324751 </w:instrText>
      </w:r>
      <w:r w:rsidR="000A020C">
        <w:rPr>
          <w:rFonts w:cstheme="minorHAnsi"/>
          <w:szCs w:val="22"/>
        </w:rPr>
        <w:fldChar w:fldCharType="separate"/>
      </w:r>
      <w:r w:rsidR="000A020C">
        <w:t xml:space="preserve">Table </w:t>
      </w:r>
      <w:r w:rsidR="000A020C">
        <w:rPr>
          <w:noProof/>
        </w:rPr>
        <w:t>2</w:t>
      </w:r>
      <w:r w:rsidR="000A020C">
        <w:rPr>
          <w:rFonts w:cstheme="minorHAnsi"/>
          <w:szCs w:val="22"/>
        </w:rPr>
        <w:fldChar w:fldCharType="end"/>
      </w:r>
      <w:r w:rsidR="000A020C">
        <w:rPr>
          <w:rFonts w:cstheme="minorHAnsi"/>
          <w:szCs w:val="22"/>
        </w:rPr>
        <w:t xml:space="preserve"> </w:t>
      </w:r>
      <w:r w:rsidRPr="00D73427">
        <w:rPr>
          <w:rFonts w:cstheme="minorHAnsi"/>
          <w:szCs w:val="22"/>
        </w:rPr>
        <w:t xml:space="preserve">below and </w:t>
      </w:r>
      <w:r w:rsidR="00D81982">
        <w:rPr>
          <w:rFonts w:cstheme="minorHAnsi"/>
          <w:szCs w:val="22"/>
        </w:rPr>
        <w:t>visually</w:t>
      </w:r>
      <w:r w:rsidR="00D81982" w:rsidRPr="00D73427">
        <w:rPr>
          <w:rFonts w:cstheme="minorHAnsi"/>
          <w:szCs w:val="22"/>
        </w:rPr>
        <w:t xml:space="preserve"> </w:t>
      </w:r>
      <w:r w:rsidR="00D73427" w:rsidRPr="00D73427">
        <w:rPr>
          <w:rFonts w:cstheme="minorHAnsi"/>
          <w:szCs w:val="22"/>
        </w:rPr>
        <w:t>in</w:t>
      </w:r>
      <w:r w:rsidR="000A020C">
        <w:rPr>
          <w:rFonts w:cstheme="minorHAnsi"/>
          <w:szCs w:val="22"/>
        </w:rPr>
        <w:t xml:space="preserve"> </w:t>
      </w:r>
      <w:r w:rsidR="000A020C">
        <w:rPr>
          <w:rFonts w:cstheme="minorHAnsi"/>
          <w:szCs w:val="22"/>
        </w:rPr>
        <w:fldChar w:fldCharType="begin"/>
      </w:r>
      <w:r w:rsidR="000A020C">
        <w:rPr>
          <w:rFonts w:cstheme="minorHAnsi"/>
          <w:szCs w:val="22"/>
        </w:rPr>
        <w:instrText xml:space="preserve"> REF _Ref131324767 </w:instrText>
      </w:r>
      <w:r w:rsidR="000A020C">
        <w:rPr>
          <w:rFonts w:cstheme="minorHAnsi"/>
          <w:szCs w:val="22"/>
        </w:rPr>
        <w:fldChar w:fldCharType="separate"/>
      </w:r>
      <w:r w:rsidR="000A020C">
        <w:t xml:space="preserve">Figure </w:t>
      </w:r>
      <w:r w:rsidR="000A020C">
        <w:rPr>
          <w:noProof/>
        </w:rPr>
        <w:t>2</w:t>
      </w:r>
      <w:r w:rsidR="000A020C">
        <w:rPr>
          <w:rFonts w:cstheme="minorHAnsi"/>
          <w:szCs w:val="22"/>
        </w:rPr>
        <w:fldChar w:fldCharType="end"/>
      </w:r>
      <w:r w:rsidR="00D73427" w:rsidRPr="00D73427">
        <w:rPr>
          <w:rFonts w:cstheme="minorHAnsi"/>
          <w:szCs w:val="22"/>
        </w:rPr>
        <w:t>.</w:t>
      </w:r>
    </w:p>
    <w:p w14:paraId="79304FF2" w14:textId="01761AAD" w:rsidR="00E41611" w:rsidRDefault="00E41611" w:rsidP="00E41611">
      <w:pPr>
        <w:pStyle w:val="Caption"/>
      </w:pPr>
      <w:bookmarkStart w:id="16" w:name="_Ref131324751"/>
      <w:r>
        <w:lastRenderedPageBreak/>
        <w:t xml:space="preserve">Table </w:t>
      </w:r>
      <w:fldSimple w:instr=" SEQ Table \* ARABIC ">
        <w:r w:rsidR="00B3359C">
          <w:rPr>
            <w:noProof/>
          </w:rPr>
          <w:t>2</w:t>
        </w:r>
      </w:fldSimple>
      <w:bookmarkEnd w:id="16"/>
      <w:r>
        <w:t xml:space="preserve">: </w:t>
      </w:r>
      <w:r w:rsidRPr="00D01C3B">
        <w:t>Features of Model 1 – Better alignment through coordination</w:t>
      </w:r>
    </w:p>
    <w:tbl>
      <w:tblPr>
        <w:tblStyle w:val="GridTable4-Accent5"/>
        <w:tblW w:w="9634" w:type="dxa"/>
        <w:tblLook w:val="0620" w:firstRow="1" w:lastRow="0" w:firstColumn="0" w:lastColumn="0" w:noHBand="1" w:noVBand="1"/>
      </w:tblPr>
      <w:tblGrid>
        <w:gridCol w:w="700"/>
        <w:gridCol w:w="1842"/>
        <w:gridCol w:w="7092"/>
      </w:tblGrid>
      <w:tr w:rsidR="00BB026C" w:rsidRPr="00607217" w14:paraId="151B52AA" w14:textId="77777777" w:rsidTr="00E41611">
        <w:trPr>
          <w:cnfStyle w:val="100000000000" w:firstRow="1" w:lastRow="0" w:firstColumn="0" w:lastColumn="0" w:oddVBand="0" w:evenVBand="0" w:oddHBand="0" w:evenHBand="0" w:firstRowFirstColumn="0" w:firstRowLastColumn="0" w:lastRowFirstColumn="0" w:lastRowLastColumn="0"/>
          <w:tblHeader/>
        </w:trPr>
        <w:tc>
          <w:tcPr>
            <w:tcW w:w="700" w:type="dxa"/>
          </w:tcPr>
          <w:p w14:paraId="3B991B84" w14:textId="77777777" w:rsidR="00BB026C" w:rsidRPr="00B70A93" w:rsidRDefault="00BB026C" w:rsidP="00607217">
            <w:pPr>
              <w:spacing w:before="120" w:after="120"/>
              <w:jc w:val="center"/>
              <w:rPr>
                <w:rFonts w:cstheme="minorHAnsi"/>
                <w:szCs w:val="22"/>
              </w:rPr>
            </w:pPr>
            <w:r w:rsidRPr="00026FE8">
              <w:rPr>
                <w:rFonts w:cstheme="minorHAnsi"/>
                <w:szCs w:val="22"/>
              </w:rPr>
              <w:t>Icon</w:t>
            </w:r>
          </w:p>
        </w:tc>
        <w:tc>
          <w:tcPr>
            <w:tcW w:w="1783" w:type="dxa"/>
          </w:tcPr>
          <w:p w14:paraId="7BC174FC" w14:textId="77777777" w:rsidR="00BB026C" w:rsidRPr="00B70A93" w:rsidRDefault="00BB026C" w:rsidP="00607217">
            <w:pPr>
              <w:spacing w:before="120" w:after="120"/>
              <w:rPr>
                <w:rFonts w:cstheme="minorHAnsi"/>
                <w:szCs w:val="22"/>
              </w:rPr>
            </w:pPr>
            <w:r w:rsidRPr="00026FE8">
              <w:rPr>
                <w:rFonts w:cstheme="minorHAnsi"/>
                <w:szCs w:val="22"/>
              </w:rPr>
              <w:t>Feature</w:t>
            </w:r>
          </w:p>
        </w:tc>
        <w:tc>
          <w:tcPr>
            <w:tcW w:w="7151" w:type="dxa"/>
          </w:tcPr>
          <w:p w14:paraId="47B1E62D" w14:textId="55A1A8E6" w:rsidR="00BB026C" w:rsidRPr="00FD4B8B" w:rsidRDefault="00057AEA" w:rsidP="00607217">
            <w:pPr>
              <w:spacing w:before="120" w:after="120"/>
              <w:rPr>
                <w:rFonts w:cstheme="minorHAnsi"/>
                <w:szCs w:val="22"/>
              </w:rPr>
            </w:pPr>
            <w:r w:rsidRPr="00026FE8">
              <w:rPr>
                <w:rFonts w:cstheme="minorHAnsi"/>
                <w:szCs w:val="22"/>
              </w:rPr>
              <w:t>Description of feature in Model 1</w:t>
            </w:r>
          </w:p>
        </w:tc>
      </w:tr>
      <w:tr w:rsidR="00BB026C" w:rsidRPr="00607217" w14:paraId="0E17E469" w14:textId="77777777" w:rsidTr="00E41611">
        <w:trPr>
          <w:cantSplit/>
        </w:trPr>
        <w:tc>
          <w:tcPr>
            <w:tcW w:w="700" w:type="dxa"/>
          </w:tcPr>
          <w:p w14:paraId="543F01DF" w14:textId="77777777" w:rsidR="00BB026C" w:rsidRPr="00607217" w:rsidRDefault="00BB026C" w:rsidP="00607217">
            <w:pPr>
              <w:spacing w:before="60" w:after="60"/>
              <w:jc w:val="center"/>
              <w:rPr>
                <w:rFonts w:cstheme="minorHAnsi"/>
                <w:b/>
                <w:bCs/>
                <w:szCs w:val="22"/>
              </w:rPr>
            </w:pPr>
            <w:r w:rsidRPr="00607217">
              <w:rPr>
                <w:b/>
                <w:bCs/>
                <w:noProof/>
              </w:rPr>
              <w:drawing>
                <wp:inline distT="0" distB="0" distL="0" distR="0" wp14:anchorId="327FC93E" wp14:editId="2A2BE59C">
                  <wp:extent cx="285750" cy="285750"/>
                  <wp:effectExtent l="0" t="0" r="0" b="0"/>
                  <wp:docPr id="56" name="Picture 56" descr="Magnifying glass over paper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Magnifying glass over paper icon"/>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pic:spPr>
                      </pic:pic>
                    </a:graphicData>
                  </a:graphic>
                </wp:inline>
              </w:drawing>
            </w:r>
          </w:p>
        </w:tc>
        <w:tc>
          <w:tcPr>
            <w:tcW w:w="1783" w:type="dxa"/>
          </w:tcPr>
          <w:p w14:paraId="1037B81C" w14:textId="1DDC2911" w:rsidR="00BB026C" w:rsidRPr="00607217" w:rsidRDefault="00BB026C" w:rsidP="00607217">
            <w:pPr>
              <w:spacing w:before="60" w:after="60"/>
              <w:rPr>
                <w:rFonts w:cstheme="minorHAnsi"/>
                <w:b/>
                <w:bCs/>
                <w:szCs w:val="22"/>
              </w:rPr>
            </w:pPr>
            <w:r w:rsidRPr="00607217">
              <w:rPr>
                <w:rFonts w:cstheme="minorHAnsi"/>
                <w:b/>
                <w:bCs/>
                <w:szCs w:val="22"/>
              </w:rPr>
              <w:t>Governance</w:t>
            </w:r>
            <w:r w:rsidR="00023177">
              <w:rPr>
                <w:rFonts w:cstheme="minorHAnsi"/>
                <w:b/>
                <w:bCs/>
                <w:szCs w:val="22"/>
              </w:rPr>
              <w:t xml:space="preserve"> (a</w:t>
            </w:r>
            <w:r w:rsidRPr="00607217">
              <w:rPr>
                <w:rFonts w:cstheme="minorHAnsi"/>
                <w:b/>
                <w:bCs/>
                <w:szCs w:val="22"/>
              </w:rPr>
              <w:t>ccountability</w:t>
            </w:r>
            <w:r w:rsidR="00023177">
              <w:rPr>
                <w:rFonts w:cstheme="minorHAnsi"/>
                <w:b/>
                <w:bCs/>
                <w:szCs w:val="22"/>
              </w:rPr>
              <w:t>)</w:t>
            </w:r>
          </w:p>
        </w:tc>
        <w:tc>
          <w:tcPr>
            <w:tcW w:w="7151" w:type="dxa"/>
          </w:tcPr>
          <w:p w14:paraId="77DC70CF" w14:textId="6B18A19E" w:rsidR="00CC43C9" w:rsidRDefault="00DF2907" w:rsidP="00BE78BF">
            <w:pPr>
              <w:pStyle w:val="TableText"/>
            </w:pPr>
            <w:r>
              <w:t xml:space="preserve">The Minister’s responsibilities under the MRFF and NHMRC Acts remain </w:t>
            </w:r>
            <w:r w:rsidR="00023177">
              <w:t>the same</w:t>
            </w:r>
            <w:r>
              <w:t xml:space="preserve">. </w:t>
            </w:r>
            <w:r w:rsidR="000226A5">
              <w:t>The Secretary and the NHMRC CEO would remain accountable for the operation of the MRFF and MREA, respectively</w:t>
            </w:r>
            <w:r w:rsidR="006E46A4">
              <w:t xml:space="preserve">. </w:t>
            </w:r>
            <w:r w:rsidR="00551A26">
              <w:t>De</w:t>
            </w:r>
            <w:r w:rsidR="0003738E">
              <w:t xml:space="preserve">cision makers would continue to include the delegated senior executive officers in the </w:t>
            </w:r>
            <w:r w:rsidR="003E0B5F">
              <w:t>d</w:t>
            </w:r>
            <w:r w:rsidR="00A43708">
              <w:t>epartment</w:t>
            </w:r>
            <w:r w:rsidR="0003738E">
              <w:t xml:space="preserve"> (especially the HMRO CEO) and NHMRC.</w:t>
            </w:r>
          </w:p>
          <w:p w14:paraId="08B80445" w14:textId="186E0E48" w:rsidR="00626C7F" w:rsidRPr="00607217" w:rsidRDefault="00551A26" w:rsidP="00BE78BF">
            <w:pPr>
              <w:pStyle w:val="TableText"/>
            </w:pPr>
            <w:r>
              <w:t xml:space="preserve">A </w:t>
            </w:r>
            <w:r w:rsidRPr="00B70A93">
              <w:rPr>
                <w:b/>
                <w:bCs/>
              </w:rPr>
              <w:t>new overarching coordination mechanism</w:t>
            </w:r>
            <w:r>
              <w:t xml:space="preserve"> would be established to</w:t>
            </w:r>
            <w:r w:rsidRPr="00715EA5">
              <w:t xml:space="preserve"> </w:t>
            </w:r>
            <w:r>
              <w:t>facilitate</w:t>
            </w:r>
            <w:r w:rsidRPr="00715EA5">
              <w:t xml:space="preserve"> collaboration between </w:t>
            </w:r>
            <w:r w:rsidR="007B6D36">
              <w:t>senior officials</w:t>
            </w:r>
            <w:r w:rsidR="00CC43C9">
              <w:t xml:space="preserve"> from NHMRC, Health, </w:t>
            </w:r>
            <w:r w:rsidR="007B6D36">
              <w:t>other government agencies and funders (</w:t>
            </w:r>
            <w:r w:rsidR="00E66EA0">
              <w:t>e.g.</w:t>
            </w:r>
            <w:r w:rsidR="007B6D36">
              <w:t xml:space="preserve"> </w:t>
            </w:r>
            <w:r w:rsidR="00E66EA0">
              <w:t xml:space="preserve">the </w:t>
            </w:r>
            <w:r w:rsidR="00CC43C9">
              <w:t>Australian Research Council</w:t>
            </w:r>
            <w:r w:rsidR="00E66EA0">
              <w:t xml:space="preserve">, </w:t>
            </w:r>
            <w:r w:rsidR="000B2C87">
              <w:t>the Department</w:t>
            </w:r>
            <w:r w:rsidR="00E66EA0">
              <w:t xml:space="preserve"> of Industry</w:t>
            </w:r>
            <w:r w:rsidR="00EA3511">
              <w:t>,</w:t>
            </w:r>
            <w:r w:rsidR="00E66EA0">
              <w:t xml:space="preserve"> Science</w:t>
            </w:r>
            <w:r w:rsidR="00EA3511">
              <w:t xml:space="preserve"> and Resources</w:t>
            </w:r>
            <w:r w:rsidR="007B6D36">
              <w:t>)</w:t>
            </w:r>
            <w:r w:rsidR="00CC43C9">
              <w:t xml:space="preserve"> and independent representatives (</w:t>
            </w:r>
            <w:r w:rsidR="00E8093B">
              <w:t xml:space="preserve">e.g. from consumer and industry </w:t>
            </w:r>
            <w:r w:rsidR="00837D05">
              <w:t xml:space="preserve">peak </w:t>
            </w:r>
            <w:r w:rsidR="00E8093B">
              <w:t>groups</w:t>
            </w:r>
            <w:r w:rsidR="000B2C87">
              <w:t>)</w:t>
            </w:r>
            <w:r w:rsidR="00CC43C9">
              <w:t>.</w:t>
            </w:r>
            <w:r w:rsidR="006E46A4">
              <w:t xml:space="preserve"> This mechanism </w:t>
            </w:r>
            <w:r w:rsidR="00771022">
              <w:t xml:space="preserve">would aim to </w:t>
            </w:r>
            <w:r w:rsidR="007708FB">
              <w:t xml:space="preserve">align advice on the two funds provided to the </w:t>
            </w:r>
            <w:r w:rsidR="00A43708">
              <w:t>Minister</w:t>
            </w:r>
            <w:r w:rsidR="00FC5011">
              <w:t xml:space="preserve"> by the accountable authorities</w:t>
            </w:r>
            <w:r w:rsidR="006962DD">
              <w:t>, as well as coordinat</w:t>
            </w:r>
            <w:r w:rsidR="00B07247">
              <w:t>ing</w:t>
            </w:r>
            <w:r w:rsidR="006962DD">
              <w:t xml:space="preserve"> research policy and funding matters.</w:t>
            </w:r>
          </w:p>
        </w:tc>
      </w:tr>
      <w:tr w:rsidR="00BB026C" w:rsidRPr="00607217" w14:paraId="7483E25C" w14:textId="77777777" w:rsidTr="00E41611">
        <w:trPr>
          <w:cantSplit/>
        </w:trPr>
        <w:tc>
          <w:tcPr>
            <w:tcW w:w="700" w:type="dxa"/>
          </w:tcPr>
          <w:p w14:paraId="45A25873" w14:textId="77777777" w:rsidR="00BB026C" w:rsidRPr="00607217" w:rsidRDefault="00BB026C" w:rsidP="00607217">
            <w:pPr>
              <w:spacing w:before="60" w:after="60"/>
              <w:jc w:val="center"/>
              <w:rPr>
                <w:rFonts w:cstheme="minorHAnsi"/>
                <w:b/>
                <w:bCs/>
                <w:szCs w:val="22"/>
              </w:rPr>
            </w:pPr>
            <w:r w:rsidRPr="00607217">
              <w:rPr>
                <w:b/>
                <w:bCs/>
                <w:noProof/>
              </w:rPr>
              <w:drawing>
                <wp:inline distT="0" distB="0" distL="0" distR="0" wp14:anchorId="2E0FBF4A" wp14:editId="467D58A6">
                  <wp:extent cx="247650" cy="216694"/>
                  <wp:effectExtent l="0" t="0" r="0" b="0"/>
                  <wp:docPr id="57" name="Picture 57" descr="Open hand holding speech bubble ic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Open hand holding speech bubble icon&#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1018" cy="219641"/>
                          </a:xfrm>
                          <a:prstGeom prst="rect">
                            <a:avLst/>
                          </a:prstGeom>
                          <a:noFill/>
                        </pic:spPr>
                      </pic:pic>
                    </a:graphicData>
                  </a:graphic>
                </wp:inline>
              </w:drawing>
            </w:r>
          </w:p>
        </w:tc>
        <w:tc>
          <w:tcPr>
            <w:tcW w:w="1783" w:type="dxa"/>
          </w:tcPr>
          <w:p w14:paraId="0028187C" w14:textId="1A102A24" w:rsidR="00BB026C" w:rsidRPr="00607217" w:rsidRDefault="00BB026C" w:rsidP="00607217">
            <w:pPr>
              <w:spacing w:before="60" w:after="60"/>
              <w:rPr>
                <w:rFonts w:cstheme="minorHAnsi"/>
                <w:b/>
                <w:bCs/>
                <w:szCs w:val="22"/>
              </w:rPr>
            </w:pPr>
            <w:r w:rsidRPr="00607217">
              <w:rPr>
                <w:rFonts w:cstheme="minorHAnsi"/>
                <w:b/>
                <w:bCs/>
                <w:szCs w:val="22"/>
              </w:rPr>
              <w:t>Governance</w:t>
            </w:r>
            <w:r w:rsidR="00023177">
              <w:rPr>
                <w:rFonts w:cstheme="minorHAnsi"/>
                <w:b/>
                <w:bCs/>
                <w:szCs w:val="22"/>
              </w:rPr>
              <w:t xml:space="preserve"> (a</w:t>
            </w:r>
            <w:r w:rsidR="00FD4B8B" w:rsidRPr="00607217">
              <w:rPr>
                <w:rFonts w:cstheme="minorHAnsi"/>
                <w:b/>
                <w:bCs/>
                <w:szCs w:val="22"/>
              </w:rPr>
              <w:t>dv</w:t>
            </w:r>
            <w:r w:rsidR="00FD4B8B">
              <w:rPr>
                <w:rFonts w:cstheme="minorHAnsi"/>
                <w:b/>
                <w:bCs/>
                <w:szCs w:val="22"/>
              </w:rPr>
              <w:t>ice</w:t>
            </w:r>
            <w:r w:rsidR="00023177">
              <w:rPr>
                <w:rFonts w:cstheme="minorHAnsi"/>
                <w:b/>
                <w:bCs/>
                <w:szCs w:val="22"/>
              </w:rPr>
              <w:t>)</w:t>
            </w:r>
          </w:p>
        </w:tc>
        <w:tc>
          <w:tcPr>
            <w:tcW w:w="7151" w:type="dxa"/>
          </w:tcPr>
          <w:p w14:paraId="37CBC515" w14:textId="77777777" w:rsidR="008D024A" w:rsidRDefault="004D33D4" w:rsidP="00BE78BF">
            <w:pPr>
              <w:pStyle w:val="TableText"/>
            </w:pPr>
            <w:r>
              <w:t xml:space="preserve">AMRAB and NHMRC Council would continue to provide advice to the </w:t>
            </w:r>
            <w:r w:rsidR="00A43708">
              <w:t>Minister</w:t>
            </w:r>
            <w:r>
              <w:t xml:space="preserve"> and NHMRC CEO, respectively, as outlined in the MRFF and NHMRC Acts. </w:t>
            </w:r>
          </w:p>
          <w:p w14:paraId="3E8060D7" w14:textId="6E96E9F3" w:rsidR="004D33D4" w:rsidRPr="008D024A" w:rsidRDefault="004D33D4" w:rsidP="00BE78BF">
            <w:pPr>
              <w:pStyle w:val="TableText"/>
            </w:pPr>
            <w:r>
              <w:t xml:space="preserve">A </w:t>
            </w:r>
            <w:r w:rsidRPr="00B70A93">
              <w:rPr>
                <w:b/>
                <w:bCs/>
              </w:rPr>
              <w:t xml:space="preserve">new </w:t>
            </w:r>
            <w:r w:rsidR="005A46BD" w:rsidRPr="00B70A93">
              <w:rPr>
                <w:b/>
                <w:bCs/>
              </w:rPr>
              <w:t>overarching coordination mechanism</w:t>
            </w:r>
            <w:r w:rsidR="005A46BD">
              <w:t xml:space="preserve"> would be established to</w:t>
            </w:r>
            <w:r w:rsidR="005A46BD" w:rsidRPr="00715EA5">
              <w:t xml:space="preserve"> promote</w:t>
            </w:r>
            <w:r w:rsidR="005A46BD">
              <w:t xml:space="preserve"> greater</w:t>
            </w:r>
            <w:r w:rsidR="005A46BD" w:rsidRPr="00715EA5">
              <w:t xml:space="preserve"> collaboration between </w:t>
            </w:r>
            <w:r w:rsidR="005A46BD">
              <w:t xml:space="preserve">AMRAB and </w:t>
            </w:r>
            <w:r w:rsidR="005A46BD" w:rsidRPr="00715EA5">
              <w:t>NHMRC Council</w:t>
            </w:r>
            <w:r w:rsidR="005A46BD">
              <w:t xml:space="preserve"> </w:t>
            </w:r>
            <w:r>
              <w:t xml:space="preserve">with </w:t>
            </w:r>
            <w:r w:rsidR="00830128">
              <w:t>a focus on alignment of advice on</w:t>
            </w:r>
            <w:r w:rsidR="004D01B2">
              <w:t xml:space="preserve"> </w:t>
            </w:r>
            <w:r w:rsidR="00972EF6">
              <w:t>health and medical research</w:t>
            </w:r>
            <w:r w:rsidRPr="00EC1D0E">
              <w:t>.</w:t>
            </w:r>
            <w:r w:rsidR="00830128">
              <w:t xml:space="preserve"> This could include </w:t>
            </w:r>
            <w:r w:rsidR="00A91247">
              <w:t xml:space="preserve">joint meetings of the two groups and/or </w:t>
            </w:r>
            <w:r w:rsidR="00830128">
              <w:t xml:space="preserve">the establishment of </w:t>
            </w:r>
            <w:r w:rsidR="00830128" w:rsidRPr="008D024A">
              <w:t xml:space="preserve">joint working committees that report to AMRAB and </w:t>
            </w:r>
            <w:r w:rsidR="009F211A" w:rsidRPr="008D024A">
              <w:t xml:space="preserve">NHMRC Council to coordinate advice </w:t>
            </w:r>
            <w:r w:rsidR="00236415" w:rsidRPr="008D024A">
              <w:t xml:space="preserve">on areas such as </w:t>
            </w:r>
            <w:r w:rsidR="00AD55A5" w:rsidRPr="008D024A">
              <w:t xml:space="preserve">research quality, </w:t>
            </w:r>
            <w:r w:rsidRPr="008D024A">
              <w:t xml:space="preserve">consumer involvement, and </w:t>
            </w:r>
            <w:r w:rsidR="00AD55A5" w:rsidRPr="008D024A">
              <w:t>performance and impact</w:t>
            </w:r>
            <w:r w:rsidRPr="008D024A">
              <w:t>.</w:t>
            </w:r>
          </w:p>
          <w:p w14:paraId="5E0FDB9D" w14:textId="48FA847D" w:rsidR="004D33D4" w:rsidRPr="008D024A" w:rsidRDefault="00CC43C9" w:rsidP="00BE78BF">
            <w:pPr>
              <w:pStyle w:val="TableText"/>
            </w:pPr>
            <w:r w:rsidRPr="008D024A">
              <w:t>HMRO</w:t>
            </w:r>
            <w:r w:rsidR="004D33D4" w:rsidRPr="008D024A">
              <w:t xml:space="preserve"> would continue to establish time</w:t>
            </w:r>
            <w:r w:rsidR="009E5953" w:rsidRPr="008D024A">
              <w:t>-</w:t>
            </w:r>
            <w:r w:rsidR="004D33D4" w:rsidRPr="008D024A">
              <w:t xml:space="preserve">limited expert advisory panels involving researchers, industry, health service providers and consumers to develop research investment plans to address health policy and program priorities. </w:t>
            </w:r>
          </w:p>
          <w:p w14:paraId="3C18DE14" w14:textId="5EF757FB" w:rsidR="00BB026C" w:rsidRPr="00607217" w:rsidRDefault="004D33D4" w:rsidP="00BE78BF">
            <w:pPr>
              <w:pStyle w:val="TableText"/>
            </w:pPr>
            <w:r w:rsidRPr="008D024A">
              <w:t xml:space="preserve">NHMRC Council and its Principal Committees </w:t>
            </w:r>
            <w:r w:rsidR="00CC030D" w:rsidRPr="008D024A">
              <w:t>(</w:t>
            </w:r>
            <w:r w:rsidRPr="008D024A">
              <w:t xml:space="preserve">and other </w:t>
            </w:r>
            <w:r w:rsidR="00CC030D" w:rsidRPr="008D024A">
              <w:t xml:space="preserve">working </w:t>
            </w:r>
            <w:r w:rsidRPr="008D024A">
              <w:t>committees</w:t>
            </w:r>
            <w:r w:rsidR="00CC030D" w:rsidRPr="008D024A">
              <w:t xml:space="preserve"> of NHMRC</w:t>
            </w:r>
            <w:r w:rsidRPr="008D024A">
              <w:t xml:space="preserve">) </w:t>
            </w:r>
            <w:r w:rsidR="00CC030D" w:rsidRPr="008D024A">
              <w:t>would continue to</w:t>
            </w:r>
            <w:r w:rsidR="00CC43C9" w:rsidRPr="008D024A">
              <w:t xml:space="preserve"> </w:t>
            </w:r>
            <w:r w:rsidRPr="008D024A">
              <w:t>advise</w:t>
            </w:r>
            <w:r w:rsidR="000C6B08" w:rsidRPr="008D024A">
              <w:t xml:space="preserve"> the NHMRC CEO </w:t>
            </w:r>
            <w:r w:rsidR="00EC6EBF" w:rsidRPr="008D024A">
              <w:t xml:space="preserve">on a range of matters </w:t>
            </w:r>
            <w:r w:rsidR="00CC030D" w:rsidRPr="008D024A">
              <w:t xml:space="preserve">and </w:t>
            </w:r>
            <w:r w:rsidR="000C6B08" w:rsidRPr="008D024A">
              <w:t xml:space="preserve">to </w:t>
            </w:r>
            <w:r w:rsidRPr="008D024A">
              <w:t>provide a bridge to the community and research and health sectors</w:t>
            </w:r>
            <w:r w:rsidR="00EC6EBF" w:rsidRPr="008D024A">
              <w:t xml:space="preserve">. </w:t>
            </w:r>
            <w:r w:rsidR="00941216" w:rsidRPr="008D024A">
              <w:t>NHMRC Council’s</w:t>
            </w:r>
            <w:r w:rsidR="00644CDE" w:rsidRPr="008D024A">
              <w:t xml:space="preserve"> </w:t>
            </w:r>
            <w:r w:rsidRPr="008D024A">
              <w:t xml:space="preserve">membership </w:t>
            </w:r>
            <w:r w:rsidR="004074AE" w:rsidRPr="008D024A">
              <w:t xml:space="preserve">would continue to </w:t>
            </w:r>
            <w:r w:rsidRPr="008D024A">
              <w:t xml:space="preserve">include researchers, healthcare professionals, </w:t>
            </w:r>
            <w:r w:rsidR="00C427B5" w:rsidRPr="008D024A">
              <w:t xml:space="preserve">state and territory </w:t>
            </w:r>
            <w:r w:rsidR="00941216" w:rsidRPr="008D024A">
              <w:t>medical/health officers</w:t>
            </w:r>
            <w:r w:rsidR="00C427B5" w:rsidRPr="008D024A">
              <w:t xml:space="preserve">, </w:t>
            </w:r>
            <w:r w:rsidRPr="008D024A">
              <w:t>consumers and business representatives.</w:t>
            </w:r>
            <w:r>
              <w:t xml:space="preserve"> </w:t>
            </w:r>
          </w:p>
        </w:tc>
      </w:tr>
      <w:tr w:rsidR="00BB026C" w:rsidRPr="00607217" w14:paraId="29DA81EA" w14:textId="77777777" w:rsidTr="00E41611">
        <w:trPr>
          <w:cantSplit/>
        </w:trPr>
        <w:tc>
          <w:tcPr>
            <w:tcW w:w="700" w:type="dxa"/>
          </w:tcPr>
          <w:p w14:paraId="028FE8B9" w14:textId="77777777" w:rsidR="00BB026C" w:rsidRPr="00607217" w:rsidRDefault="00BB026C" w:rsidP="00607217">
            <w:pPr>
              <w:spacing w:before="60" w:after="60"/>
              <w:jc w:val="center"/>
              <w:rPr>
                <w:rFonts w:cstheme="minorHAnsi"/>
                <w:b/>
                <w:bCs/>
                <w:szCs w:val="22"/>
              </w:rPr>
            </w:pPr>
            <w:r w:rsidRPr="00607217">
              <w:rPr>
                <w:b/>
                <w:bCs/>
                <w:noProof/>
              </w:rPr>
              <w:lastRenderedPageBreak/>
              <w:drawing>
                <wp:inline distT="0" distB="0" distL="0" distR="0" wp14:anchorId="49A74B3A" wp14:editId="18090437">
                  <wp:extent cx="276726" cy="276726"/>
                  <wp:effectExtent l="0" t="0" r="9525" b="9525"/>
                  <wp:docPr id="58" name="Picture 58" descr="Target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Target icon"/>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279246" cy="279246"/>
                          </a:xfrm>
                          <a:prstGeom prst="rect">
                            <a:avLst/>
                          </a:prstGeom>
                        </pic:spPr>
                      </pic:pic>
                    </a:graphicData>
                  </a:graphic>
                </wp:inline>
              </w:drawing>
            </w:r>
          </w:p>
        </w:tc>
        <w:tc>
          <w:tcPr>
            <w:tcW w:w="1783" w:type="dxa"/>
          </w:tcPr>
          <w:p w14:paraId="65DFBA13" w14:textId="77777777" w:rsidR="00BB026C" w:rsidRPr="00607217" w:rsidRDefault="00BB026C" w:rsidP="00607217">
            <w:pPr>
              <w:spacing w:before="60" w:after="60"/>
              <w:rPr>
                <w:rFonts w:cstheme="minorHAnsi"/>
                <w:b/>
                <w:bCs/>
                <w:szCs w:val="22"/>
              </w:rPr>
            </w:pPr>
            <w:r w:rsidRPr="00607217">
              <w:rPr>
                <w:rFonts w:cstheme="minorHAnsi"/>
                <w:b/>
                <w:bCs/>
                <w:szCs w:val="22"/>
              </w:rPr>
              <w:t xml:space="preserve">Strategy development </w:t>
            </w:r>
          </w:p>
        </w:tc>
        <w:tc>
          <w:tcPr>
            <w:tcW w:w="7151" w:type="dxa"/>
          </w:tcPr>
          <w:p w14:paraId="5C9A42FE" w14:textId="63ED3234" w:rsidR="00A5601D" w:rsidRDefault="00510F2A" w:rsidP="00BE78BF">
            <w:pPr>
              <w:pStyle w:val="TableText"/>
            </w:pPr>
            <w:r>
              <w:t xml:space="preserve">AMRAB would continue to set the MRFF Strategy </w:t>
            </w:r>
            <w:r w:rsidR="0017286C">
              <w:t xml:space="preserve">and </w:t>
            </w:r>
            <w:r w:rsidR="004D01B2">
              <w:t xml:space="preserve">the Australian Medical Research and Innovation </w:t>
            </w:r>
            <w:r w:rsidR="0017286C">
              <w:t>Priorities</w:t>
            </w:r>
            <w:r w:rsidR="002E05A7">
              <w:t xml:space="preserve"> </w:t>
            </w:r>
            <w:r w:rsidR="004D01B2">
              <w:t xml:space="preserve">(the </w:t>
            </w:r>
            <w:r>
              <w:t xml:space="preserve">MRFF </w:t>
            </w:r>
            <w:r w:rsidR="004D01B2">
              <w:t xml:space="preserve">Priorities) </w:t>
            </w:r>
            <w:r w:rsidR="002E05A7">
              <w:t xml:space="preserve">for the MRFF </w:t>
            </w:r>
            <w:r w:rsidR="001C59A6">
              <w:t xml:space="preserve">based on </w:t>
            </w:r>
            <w:r w:rsidR="0017286C">
              <w:t xml:space="preserve">national consultations. The </w:t>
            </w:r>
            <w:r>
              <w:t xml:space="preserve">MRFF </w:t>
            </w:r>
            <w:r w:rsidR="0017286C">
              <w:t xml:space="preserve">Strategy is reviewed every 5 years and the </w:t>
            </w:r>
            <w:r>
              <w:t xml:space="preserve">MRFF </w:t>
            </w:r>
            <w:r w:rsidR="0017286C">
              <w:t>Priorities every 2 years</w:t>
            </w:r>
            <w:r w:rsidR="00EA3511">
              <w:t>.</w:t>
            </w:r>
          </w:p>
          <w:p w14:paraId="3807DC50" w14:textId="51A3EC62" w:rsidR="00F604C1" w:rsidRDefault="0017286C" w:rsidP="00BE78BF">
            <w:pPr>
              <w:pStyle w:val="TableText"/>
            </w:pPr>
            <w:r>
              <w:t xml:space="preserve">NHMRC </w:t>
            </w:r>
            <w:r w:rsidR="00A35F81">
              <w:t>would continue</w:t>
            </w:r>
            <w:r>
              <w:t xml:space="preserve"> </w:t>
            </w:r>
            <w:r w:rsidR="00A5601D">
              <w:t xml:space="preserve">to </w:t>
            </w:r>
            <w:r>
              <w:t xml:space="preserve">articulate a strategy for </w:t>
            </w:r>
            <w:r w:rsidR="00937C34">
              <w:rPr>
                <w:lang w:val="en-US"/>
              </w:rPr>
              <w:t>health and medical research</w:t>
            </w:r>
            <w:r w:rsidR="00937C34" w:rsidRPr="00E3389C">
              <w:rPr>
                <w:lang w:val="en-US"/>
              </w:rPr>
              <w:t xml:space="preserve"> </w:t>
            </w:r>
            <w:r w:rsidR="007449DD">
              <w:t xml:space="preserve">in its </w:t>
            </w:r>
            <w:r>
              <w:t>Corporate Plan</w:t>
            </w:r>
            <w:r w:rsidR="00F604C1">
              <w:t xml:space="preserve">, </w:t>
            </w:r>
            <w:r>
              <w:t xml:space="preserve">in consultation with the </w:t>
            </w:r>
            <w:r w:rsidR="00A43708">
              <w:t>Minister</w:t>
            </w:r>
            <w:r>
              <w:t xml:space="preserve"> and NHMRC Council each year. </w:t>
            </w:r>
            <w:r w:rsidR="001D77FE">
              <w:t xml:space="preserve">NHMRC’s strategic and health </w:t>
            </w:r>
            <w:r>
              <w:t>priorities are reviewed every 3 years to align with the term of NHMRC Council.</w:t>
            </w:r>
          </w:p>
          <w:p w14:paraId="54977C5D" w14:textId="27CBF9C5" w:rsidR="00F604C1" w:rsidRDefault="00F604C1" w:rsidP="005C7B7F">
            <w:r>
              <w:t>While the processe</w:t>
            </w:r>
            <w:r w:rsidR="004D2A3A">
              <w:t>s</w:t>
            </w:r>
            <w:r>
              <w:t xml:space="preserve"> for developing the MRFF and MREA strategies remain largely unchanged in this model, opportunities to align the strategies</w:t>
            </w:r>
            <w:r w:rsidR="00336C4C">
              <w:t xml:space="preserve"> </w:t>
            </w:r>
            <w:r w:rsidR="00707DFC">
              <w:t xml:space="preserve">and to </w:t>
            </w:r>
            <w:r w:rsidR="004D2A3A">
              <w:t>delineate</w:t>
            </w:r>
            <w:r>
              <w:t xml:space="preserve"> </w:t>
            </w:r>
            <w:r w:rsidR="00712805">
              <w:t>more clearly</w:t>
            </w:r>
            <w:r w:rsidR="004D2A3A">
              <w:t xml:space="preserve"> the distinct funding responsibilities</w:t>
            </w:r>
            <w:r>
              <w:t xml:space="preserve"> </w:t>
            </w:r>
            <w:r w:rsidR="00437B78">
              <w:t xml:space="preserve">of </w:t>
            </w:r>
            <w:r w:rsidR="004D2A3A">
              <w:t>the two</w:t>
            </w:r>
            <w:r>
              <w:t xml:space="preserve"> funds will be pursued through the </w:t>
            </w:r>
            <w:r w:rsidRPr="00C6139F">
              <w:rPr>
                <w:b/>
                <w:bCs/>
              </w:rPr>
              <w:t xml:space="preserve">new </w:t>
            </w:r>
            <w:r w:rsidR="0048144E">
              <w:rPr>
                <w:b/>
                <w:bCs/>
              </w:rPr>
              <w:t xml:space="preserve">overarching </w:t>
            </w:r>
            <w:r w:rsidRPr="00C6139F">
              <w:rPr>
                <w:b/>
                <w:bCs/>
              </w:rPr>
              <w:t>coordination mechanism</w:t>
            </w:r>
            <w:r>
              <w:t>.</w:t>
            </w:r>
            <w:r w:rsidR="005C7B7F">
              <w:t xml:space="preserve"> The coordination mechanism would also support the development of a </w:t>
            </w:r>
            <w:r w:rsidR="00E150DF">
              <w:t>national strategy</w:t>
            </w:r>
            <w:r w:rsidR="005C7B7F">
              <w:t>.</w:t>
            </w:r>
          </w:p>
          <w:p w14:paraId="52F265F0" w14:textId="6A90EB15" w:rsidR="005C7B7F" w:rsidRPr="00607217" w:rsidRDefault="005C7B7F" w:rsidP="00950C36"/>
        </w:tc>
      </w:tr>
      <w:tr w:rsidR="00BB026C" w:rsidRPr="00607217" w14:paraId="52831270" w14:textId="77777777" w:rsidTr="00E41611">
        <w:trPr>
          <w:cantSplit/>
        </w:trPr>
        <w:tc>
          <w:tcPr>
            <w:tcW w:w="700" w:type="dxa"/>
          </w:tcPr>
          <w:p w14:paraId="3EB6C992" w14:textId="77777777" w:rsidR="00BB026C" w:rsidRPr="00607217" w:rsidRDefault="00BB026C" w:rsidP="00607217">
            <w:pPr>
              <w:spacing w:before="60" w:after="60"/>
              <w:jc w:val="center"/>
              <w:rPr>
                <w:b/>
                <w:bCs/>
                <w:noProof/>
              </w:rPr>
            </w:pPr>
            <w:r w:rsidRPr="00607217">
              <w:rPr>
                <w:noProof/>
              </w:rPr>
              <w:drawing>
                <wp:inline distT="0" distB="0" distL="0" distR="0" wp14:anchorId="7076FE78" wp14:editId="13BE5A24">
                  <wp:extent cx="276225" cy="276225"/>
                  <wp:effectExtent l="0" t="0" r="9525" b="9525"/>
                  <wp:docPr id="59" name="Picture 59" descr="Cog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9" descr="Cogs icon"/>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1783" w:type="dxa"/>
          </w:tcPr>
          <w:p w14:paraId="055FBE89" w14:textId="77777777" w:rsidR="00BB026C" w:rsidRPr="00607217" w:rsidRDefault="00BB026C" w:rsidP="00607217">
            <w:pPr>
              <w:spacing w:before="60" w:after="60"/>
              <w:rPr>
                <w:rFonts w:cstheme="minorHAnsi"/>
                <w:b/>
                <w:bCs/>
                <w:szCs w:val="22"/>
              </w:rPr>
            </w:pPr>
            <w:r w:rsidRPr="00607217">
              <w:rPr>
                <w:rFonts w:cstheme="minorHAnsi"/>
                <w:b/>
                <w:bCs/>
                <w:szCs w:val="22"/>
              </w:rPr>
              <w:t>Administration</w:t>
            </w:r>
          </w:p>
        </w:tc>
        <w:tc>
          <w:tcPr>
            <w:tcW w:w="7151" w:type="dxa"/>
          </w:tcPr>
          <w:p w14:paraId="3135CDB9" w14:textId="46272EC7" w:rsidR="002D0380" w:rsidRPr="00EC1D0E" w:rsidRDefault="00C21F96" w:rsidP="00BE78BF">
            <w:pPr>
              <w:pStyle w:val="TableText"/>
            </w:pPr>
            <w:r>
              <w:t xml:space="preserve">The </w:t>
            </w:r>
            <w:r w:rsidRPr="00140954">
              <w:t xml:space="preserve">HMRO </w:t>
            </w:r>
            <w:r w:rsidR="0040751F">
              <w:t>w</w:t>
            </w:r>
            <w:r w:rsidR="00F57655">
              <w:t>ould</w:t>
            </w:r>
            <w:r w:rsidR="0040751F">
              <w:t xml:space="preserve"> </w:t>
            </w:r>
            <w:r>
              <w:t>continue</w:t>
            </w:r>
            <w:r w:rsidRPr="00140954">
              <w:t xml:space="preserve"> to lead the design, selection and evaluation of grants</w:t>
            </w:r>
            <w:r>
              <w:t xml:space="preserve"> from the MRFF</w:t>
            </w:r>
            <w:r w:rsidR="00EA3511">
              <w:t>.</w:t>
            </w:r>
            <w:r w:rsidR="0040751F">
              <w:t xml:space="preserve"> NHMRC w</w:t>
            </w:r>
            <w:r w:rsidR="00F57655">
              <w:t>ould</w:t>
            </w:r>
            <w:r w:rsidR="0040751F">
              <w:t xml:space="preserve"> </w:t>
            </w:r>
            <w:r w:rsidR="002D0380">
              <w:t xml:space="preserve">continue to </w:t>
            </w:r>
            <w:r w:rsidR="0040751F">
              <w:t>establish and manage MRFF grant</w:t>
            </w:r>
            <w:r w:rsidR="00E40642">
              <w:t xml:space="preserve">s as the </w:t>
            </w:r>
            <w:r w:rsidR="0048144E">
              <w:t>grants hub</w:t>
            </w:r>
            <w:r w:rsidR="002F05A2">
              <w:t>. NHMRC w</w:t>
            </w:r>
            <w:r w:rsidR="009B1295">
              <w:t>ould</w:t>
            </w:r>
            <w:r w:rsidR="002F05A2">
              <w:t xml:space="preserve"> continue to administer its own </w:t>
            </w:r>
            <w:r w:rsidR="0005488D">
              <w:t xml:space="preserve">MREA </w:t>
            </w:r>
            <w:r w:rsidR="002F05A2">
              <w:t>grant program</w:t>
            </w:r>
            <w:r w:rsidR="009B1295">
              <w:t xml:space="preserve"> independently</w:t>
            </w:r>
            <w:r w:rsidR="002F05A2">
              <w:t>.</w:t>
            </w:r>
          </w:p>
          <w:p w14:paraId="170457C0" w14:textId="6CA07B01" w:rsidR="004027BD" w:rsidRPr="00607217" w:rsidRDefault="0040751F" w:rsidP="00BE78BF">
            <w:pPr>
              <w:pStyle w:val="TableText"/>
            </w:pPr>
            <w:r>
              <w:t xml:space="preserve">While the administration of the MRFF and MREA </w:t>
            </w:r>
            <w:r w:rsidR="002F05A2">
              <w:t>remain largely unchanged</w:t>
            </w:r>
            <w:r>
              <w:t xml:space="preserve"> in this model, opportunities to harmonise and improve efficiencies in the delivery of grant administration </w:t>
            </w:r>
            <w:r w:rsidR="004027BD">
              <w:t xml:space="preserve">across both funds </w:t>
            </w:r>
            <w:r>
              <w:t>w</w:t>
            </w:r>
            <w:r w:rsidR="0005488D">
              <w:t>ould</w:t>
            </w:r>
            <w:r>
              <w:t xml:space="preserve"> be pursued through the </w:t>
            </w:r>
            <w:r w:rsidRPr="00546B9E">
              <w:rPr>
                <w:b/>
                <w:bCs/>
              </w:rPr>
              <w:t xml:space="preserve">new </w:t>
            </w:r>
            <w:r w:rsidR="0048144E">
              <w:rPr>
                <w:b/>
                <w:bCs/>
              </w:rPr>
              <w:t xml:space="preserve">overarching </w:t>
            </w:r>
            <w:r w:rsidRPr="00546B9E">
              <w:rPr>
                <w:b/>
                <w:bCs/>
              </w:rPr>
              <w:t>coordination mechanism</w:t>
            </w:r>
            <w:r>
              <w:t>.</w:t>
            </w:r>
          </w:p>
        </w:tc>
      </w:tr>
      <w:tr w:rsidR="00BB026C" w:rsidRPr="00607217" w14:paraId="6E6EFA28" w14:textId="77777777" w:rsidTr="00E41611">
        <w:trPr>
          <w:cantSplit/>
        </w:trPr>
        <w:tc>
          <w:tcPr>
            <w:tcW w:w="700" w:type="dxa"/>
          </w:tcPr>
          <w:p w14:paraId="09673140" w14:textId="77777777" w:rsidR="00BB026C" w:rsidRPr="00607217" w:rsidRDefault="00BB026C" w:rsidP="00607217">
            <w:pPr>
              <w:spacing w:before="60" w:after="60"/>
              <w:jc w:val="center"/>
              <w:rPr>
                <w:noProof/>
              </w:rPr>
            </w:pPr>
            <w:r w:rsidRPr="00607217">
              <w:rPr>
                <w:b/>
                <w:bCs/>
                <w:noProof/>
              </w:rPr>
              <w:drawing>
                <wp:inline distT="0" distB="0" distL="0" distR="0" wp14:anchorId="357A19B0" wp14:editId="31A92B55">
                  <wp:extent cx="276225" cy="276225"/>
                  <wp:effectExtent l="0" t="0" r="9525" b="9525"/>
                  <wp:docPr id="60" name="Picture 60" descr="Three arrows in a circle pointing inward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Three arrows in a circle pointing inwards">
                            <a:extLst>
                              <a:ext uri="{C183D7F6-B498-43B3-948B-1728B52AA6E4}">
                                <adec:decorative xmlns:adec="http://schemas.microsoft.com/office/drawing/2017/decorative" val="0"/>
                              </a:ext>
                            </a:extLst>
                          </pic:cNvPr>
                          <pic:cNvPicPr>
                            <a:picLocks noChangeAspect="1" noChangeArrowheads="1"/>
                          </pic:cNvPicPr>
                        </pic:nvPicPr>
                        <pic:blipFill>
                          <a:blip r:embed="rId21" cstate="print">
                            <a:biLevel thresh="75000"/>
                            <a:extLst>
                              <a:ext uri="{BEBA8EAE-BF5A-486C-A8C5-ECC9F3942E4B}">
                                <a14:imgProps xmlns:a14="http://schemas.microsoft.com/office/drawing/2010/main">
                                  <a14:imgLayer r:embed="rId2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flipH="1">
                            <a:off x="0" y="0"/>
                            <a:ext cx="276225" cy="276225"/>
                          </a:xfrm>
                          <a:prstGeom prst="rect">
                            <a:avLst/>
                          </a:prstGeom>
                          <a:noFill/>
                        </pic:spPr>
                      </pic:pic>
                    </a:graphicData>
                  </a:graphic>
                </wp:inline>
              </w:drawing>
            </w:r>
          </w:p>
        </w:tc>
        <w:tc>
          <w:tcPr>
            <w:tcW w:w="1783" w:type="dxa"/>
          </w:tcPr>
          <w:p w14:paraId="56D92091" w14:textId="77777777" w:rsidR="00BB026C" w:rsidRPr="00607217" w:rsidRDefault="00BB026C" w:rsidP="00607217">
            <w:pPr>
              <w:spacing w:before="60" w:after="60"/>
              <w:rPr>
                <w:rFonts w:cstheme="minorHAnsi"/>
                <w:b/>
                <w:bCs/>
                <w:szCs w:val="22"/>
              </w:rPr>
            </w:pPr>
            <w:r w:rsidRPr="00607217">
              <w:rPr>
                <w:b/>
                <w:bCs/>
              </w:rPr>
              <w:t>Implementation complexity</w:t>
            </w:r>
          </w:p>
        </w:tc>
        <w:tc>
          <w:tcPr>
            <w:tcW w:w="7151" w:type="dxa"/>
          </w:tcPr>
          <w:p w14:paraId="1642FCA4" w14:textId="5203E412" w:rsidR="00832C26" w:rsidRDefault="00832C26" w:rsidP="00BE78BF">
            <w:pPr>
              <w:pStyle w:val="TableText"/>
            </w:pPr>
            <w:r>
              <w:t>Low implementation complexity.</w:t>
            </w:r>
            <w:r w:rsidR="00DD0A7B">
              <w:t xml:space="preserve"> No legislative change required.</w:t>
            </w:r>
          </w:p>
          <w:p w14:paraId="6CEF710C" w14:textId="683A6E6B" w:rsidR="00E668E6" w:rsidRDefault="00832C26" w:rsidP="00BE78BF">
            <w:pPr>
              <w:pStyle w:val="TableText"/>
            </w:pPr>
            <w:r>
              <w:t>The establishment of a</w:t>
            </w:r>
            <w:r w:rsidR="00B1041D">
              <w:t xml:space="preserve"> </w:t>
            </w:r>
            <w:r w:rsidR="0048144E">
              <w:rPr>
                <w:b/>
                <w:bCs/>
              </w:rPr>
              <w:t xml:space="preserve">new overarching </w:t>
            </w:r>
            <w:r w:rsidR="00B1041D" w:rsidRPr="00546B9E">
              <w:rPr>
                <w:b/>
                <w:bCs/>
              </w:rPr>
              <w:t>coordination mechanism</w:t>
            </w:r>
            <w:r w:rsidR="00B1041D">
              <w:t xml:space="preserve"> between the two funds can be implemented quickly (subject to a decision on membership, terms of reference and </w:t>
            </w:r>
            <w:r w:rsidR="00D84DF1">
              <w:t xml:space="preserve">identification of </w:t>
            </w:r>
            <w:r w:rsidR="00B1041D">
              <w:t>an independent chair)</w:t>
            </w:r>
            <w:r w:rsidR="00DD0A7B">
              <w:t xml:space="preserve">. </w:t>
            </w:r>
          </w:p>
          <w:p w14:paraId="62C33CFB" w14:textId="2A55E575" w:rsidR="002879F2" w:rsidRPr="00607217" w:rsidRDefault="00401903" w:rsidP="00BE78BF">
            <w:pPr>
              <w:pStyle w:val="TableText"/>
            </w:pPr>
            <w:r>
              <w:t>Coordination</w:t>
            </w:r>
            <w:r w:rsidR="00B1041D">
              <w:t xml:space="preserve"> of </w:t>
            </w:r>
            <w:r w:rsidR="00DD0A7B">
              <w:t xml:space="preserve">funding decisions, research policy and grant processes would be progressive </w:t>
            </w:r>
            <w:r>
              <w:t xml:space="preserve">over time and subject to consultation </w:t>
            </w:r>
            <w:r w:rsidR="000E2B7C">
              <w:t xml:space="preserve">processes </w:t>
            </w:r>
            <w:r>
              <w:t>and agreement between accountable decision-makers</w:t>
            </w:r>
            <w:r w:rsidR="00BB026C" w:rsidRPr="00607217">
              <w:t xml:space="preserve">. </w:t>
            </w:r>
          </w:p>
        </w:tc>
      </w:tr>
    </w:tbl>
    <w:p w14:paraId="3CBE73FD" w14:textId="77777777" w:rsidR="004370BC" w:rsidRPr="00600B37" w:rsidRDefault="004370BC" w:rsidP="004370BC"/>
    <w:p w14:paraId="04EA0E9E" w14:textId="77777777" w:rsidR="002705C3" w:rsidRDefault="002705C3" w:rsidP="004370BC">
      <w:pPr>
        <w:spacing w:before="40" w:after="0" w:line="240" w:lineRule="auto"/>
        <w:rPr>
          <w:rFonts w:cstheme="minorHAnsi"/>
          <w:szCs w:val="22"/>
        </w:rPr>
        <w:sectPr w:rsidR="002705C3" w:rsidSect="00460C89">
          <w:footerReference w:type="default" r:id="rId23"/>
          <w:pgSz w:w="11906" w:h="16838"/>
          <w:pgMar w:top="851" w:right="1021" w:bottom="709" w:left="1021" w:header="709" w:footer="709" w:gutter="0"/>
          <w:cols w:space="708"/>
          <w:docGrid w:linePitch="360"/>
        </w:sectPr>
      </w:pPr>
    </w:p>
    <w:p w14:paraId="0CCD11B6" w14:textId="6BE5C609" w:rsidR="002D6A04" w:rsidRDefault="006A6BA1" w:rsidP="00B50197">
      <w:pPr>
        <w:pStyle w:val="Caption"/>
        <w:spacing w:after="360"/>
      </w:pPr>
      <w:bookmarkStart w:id="17" w:name="_Ref131324767"/>
      <w:r>
        <w:rPr>
          <w:b w:val="0"/>
          <w:noProof/>
        </w:rPr>
        <w:lastRenderedPageBreak/>
        <w:t xml:space="preserve"> </w:t>
      </w:r>
      <w:r w:rsidR="002D6A04">
        <w:t xml:space="preserve">Figure </w:t>
      </w:r>
      <w:fldSimple w:instr=" SEQ Figure \* ARABIC ">
        <w:r w:rsidR="00D868F0">
          <w:rPr>
            <w:noProof/>
          </w:rPr>
          <w:t>2</w:t>
        </w:r>
      </w:fldSimple>
      <w:bookmarkEnd w:id="17"/>
      <w:r w:rsidR="002D6A04">
        <w:t>: Diagram of features of Model 1 – Bet</w:t>
      </w:r>
      <w:r w:rsidR="00251CE6">
        <w:t>t</w:t>
      </w:r>
      <w:r w:rsidR="002D6A04">
        <w:t>er alignment through coordination</w:t>
      </w:r>
    </w:p>
    <w:p w14:paraId="07EEABB6" w14:textId="2F0507E3" w:rsidR="00770363" w:rsidRDefault="009A0D03" w:rsidP="00FD4B8B">
      <w:pPr>
        <w:sectPr w:rsidR="00770363" w:rsidSect="00836B34">
          <w:pgSz w:w="16838" w:h="11906" w:orient="landscape"/>
          <w:pgMar w:top="1021" w:right="851" w:bottom="1021" w:left="709" w:header="709" w:footer="709" w:gutter="0"/>
          <w:cols w:space="708"/>
          <w:docGrid w:linePitch="360"/>
        </w:sectPr>
      </w:pPr>
      <w:r>
        <w:rPr>
          <w:noProof/>
        </w:rPr>
        <w:drawing>
          <wp:inline distT="0" distB="0" distL="0" distR="0" wp14:anchorId="6F0C5F69" wp14:editId="29748222">
            <wp:extent cx="9701530" cy="5591810"/>
            <wp:effectExtent l="0" t="0" r="0" b="8890"/>
            <wp:docPr id="1" name="Picture 1" descr="Diagram of model 1, outlining various features across strategy development, new coordination mechanism, advisory committees and role of AMRAB and NHMRC C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 of model 1, outlining various features across strategy development, new coordination mechanism, advisory committees and role of AMRAB and NHMRC CEO"/>
                    <pic:cNvPicPr/>
                  </pic:nvPicPr>
                  <pic:blipFill>
                    <a:blip r:embed="rId24"/>
                    <a:stretch>
                      <a:fillRect/>
                    </a:stretch>
                  </pic:blipFill>
                  <pic:spPr>
                    <a:xfrm>
                      <a:off x="0" y="0"/>
                      <a:ext cx="9701530" cy="5591810"/>
                    </a:xfrm>
                    <a:prstGeom prst="rect">
                      <a:avLst/>
                    </a:prstGeom>
                  </pic:spPr>
                </pic:pic>
              </a:graphicData>
            </a:graphic>
          </wp:inline>
        </w:drawing>
      </w:r>
    </w:p>
    <w:p w14:paraId="35F93B49" w14:textId="35EF7B7B" w:rsidR="004370BC" w:rsidRPr="00997643" w:rsidRDefault="004370BC" w:rsidP="00916121">
      <w:pPr>
        <w:pStyle w:val="Heading2"/>
      </w:pPr>
      <w:bookmarkStart w:id="18" w:name="_Toc134021650"/>
      <w:r>
        <w:lastRenderedPageBreak/>
        <w:t>Model</w:t>
      </w:r>
      <w:r w:rsidRPr="00997643">
        <w:t xml:space="preserve"> 2: </w:t>
      </w:r>
      <w:r w:rsidR="00FC51DF" w:rsidRPr="00916121">
        <w:t>Management</w:t>
      </w:r>
      <w:r w:rsidR="00FC51DF">
        <w:t xml:space="preserve"> of both funds by NHMRC</w:t>
      </w:r>
      <w:bookmarkEnd w:id="18"/>
    </w:p>
    <w:p w14:paraId="733833C5" w14:textId="77777777" w:rsidR="0072275F" w:rsidRPr="00916121" w:rsidRDefault="0072275F" w:rsidP="00916121">
      <w:pPr>
        <w:spacing w:before="120"/>
        <w:rPr>
          <w:rStyle w:val="Emphasis"/>
        </w:rPr>
      </w:pPr>
      <w:r w:rsidRPr="00916121">
        <w:rPr>
          <w:rStyle w:val="Emphasis"/>
        </w:rPr>
        <w:t>The management of the MRFF is transitioned to NHMRC, which maintains the two separate funding streams with distinct funding responsibilities under unified governance and administrative arrangements.</w:t>
      </w:r>
    </w:p>
    <w:p w14:paraId="35641D1D" w14:textId="4CC0A59E" w:rsidR="004370BC" w:rsidRPr="00C755B0" w:rsidRDefault="004370BC" w:rsidP="00D75F8E">
      <w:pPr>
        <w:pStyle w:val="Heading3"/>
      </w:pPr>
      <w:bookmarkStart w:id="19" w:name="_Toc134021651"/>
      <w:r w:rsidRPr="00C755B0">
        <w:t>Overview</w:t>
      </w:r>
      <w:bookmarkEnd w:id="19"/>
    </w:p>
    <w:p w14:paraId="5CBDA0D9" w14:textId="16CE98CB" w:rsidR="004370BC" w:rsidRDefault="004370BC" w:rsidP="004370BC">
      <w:pPr>
        <w:spacing w:line="240" w:lineRule="auto"/>
        <w:rPr>
          <w:rFonts w:cstheme="minorHAnsi"/>
          <w:szCs w:val="22"/>
        </w:rPr>
      </w:pPr>
      <w:r>
        <w:rPr>
          <w:rFonts w:cstheme="minorHAnsi"/>
          <w:szCs w:val="22"/>
        </w:rPr>
        <w:t xml:space="preserve">This model would see NHMRC </w:t>
      </w:r>
      <w:r w:rsidRPr="00BC014A">
        <w:rPr>
          <w:rFonts w:cstheme="minorHAnsi"/>
          <w:szCs w:val="22"/>
        </w:rPr>
        <w:t>lead and manage</w:t>
      </w:r>
      <w:r>
        <w:rPr>
          <w:rFonts w:cstheme="minorHAnsi"/>
          <w:szCs w:val="22"/>
        </w:rPr>
        <w:t xml:space="preserve"> both</w:t>
      </w:r>
      <w:r w:rsidRPr="00BC014A">
        <w:rPr>
          <w:rFonts w:cstheme="minorHAnsi"/>
          <w:szCs w:val="22"/>
        </w:rPr>
        <w:t xml:space="preserve"> the MRFF </w:t>
      </w:r>
      <w:r>
        <w:rPr>
          <w:rFonts w:cstheme="minorHAnsi"/>
          <w:szCs w:val="22"/>
        </w:rPr>
        <w:t xml:space="preserve">and the MREA, </w:t>
      </w:r>
      <w:r w:rsidR="003E1F4F">
        <w:rPr>
          <w:rFonts w:cstheme="minorHAnsi"/>
          <w:szCs w:val="22"/>
        </w:rPr>
        <w:t xml:space="preserve">which would continue </w:t>
      </w:r>
      <w:r>
        <w:rPr>
          <w:rFonts w:cstheme="minorHAnsi"/>
          <w:szCs w:val="22"/>
        </w:rPr>
        <w:t xml:space="preserve">as </w:t>
      </w:r>
      <w:r w:rsidRPr="00BC014A">
        <w:rPr>
          <w:rFonts w:cstheme="minorHAnsi"/>
          <w:szCs w:val="22"/>
        </w:rPr>
        <w:t>separate funding</w:t>
      </w:r>
      <w:r>
        <w:rPr>
          <w:rFonts w:cstheme="minorHAnsi"/>
          <w:szCs w:val="22"/>
        </w:rPr>
        <w:t xml:space="preserve"> streams with distinct focuses.</w:t>
      </w:r>
    </w:p>
    <w:p w14:paraId="5BF7A3FC" w14:textId="7B6B84EC" w:rsidR="00D252C8" w:rsidRDefault="004370BC" w:rsidP="004370BC">
      <w:pPr>
        <w:spacing w:line="240" w:lineRule="auto"/>
        <w:rPr>
          <w:rFonts w:cstheme="minorHAnsi"/>
          <w:szCs w:val="22"/>
        </w:rPr>
      </w:pPr>
      <w:r w:rsidRPr="00BC014A">
        <w:rPr>
          <w:rFonts w:cstheme="minorHAnsi"/>
          <w:szCs w:val="22"/>
        </w:rPr>
        <w:t xml:space="preserve">NHMRC </w:t>
      </w:r>
      <w:r>
        <w:rPr>
          <w:rFonts w:cstheme="minorHAnsi"/>
          <w:szCs w:val="22"/>
        </w:rPr>
        <w:t xml:space="preserve">would </w:t>
      </w:r>
      <w:r w:rsidR="0071287A">
        <w:rPr>
          <w:rFonts w:cstheme="minorHAnsi"/>
          <w:szCs w:val="22"/>
        </w:rPr>
        <w:t>be responsible for delivering on the</w:t>
      </w:r>
      <w:r>
        <w:rPr>
          <w:rFonts w:cstheme="minorHAnsi"/>
          <w:szCs w:val="22"/>
        </w:rPr>
        <w:t xml:space="preserve"> existing purpose and </w:t>
      </w:r>
      <w:r w:rsidR="0071287A">
        <w:rPr>
          <w:rFonts w:cstheme="minorHAnsi"/>
          <w:szCs w:val="22"/>
        </w:rPr>
        <w:t xml:space="preserve">expected outcomes </w:t>
      </w:r>
      <w:r>
        <w:rPr>
          <w:rFonts w:cstheme="minorHAnsi"/>
          <w:szCs w:val="22"/>
        </w:rPr>
        <w:t>of the MRFF: effectively maintain</w:t>
      </w:r>
      <w:r w:rsidRPr="00BC014A">
        <w:rPr>
          <w:rFonts w:cstheme="minorHAnsi"/>
          <w:szCs w:val="22"/>
        </w:rPr>
        <w:t xml:space="preserve"> a dedicated research fund for supporting commercialisation</w:t>
      </w:r>
      <w:r>
        <w:rPr>
          <w:rFonts w:cstheme="minorHAnsi"/>
          <w:szCs w:val="22"/>
        </w:rPr>
        <w:t>; provide</w:t>
      </w:r>
      <w:r w:rsidRPr="00BC014A">
        <w:rPr>
          <w:rFonts w:cstheme="minorHAnsi"/>
          <w:szCs w:val="22"/>
        </w:rPr>
        <w:t xml:space="preserve"> a vehicle to rapidly respond to emerging health challenges</w:t>
      </w:r>
      <w:r>
        <w:rPr>
          <w:rFonts w:cstheme="minorHAnsi"/>
          <w:szCs w:val="22"/>
        </w:rPr>
        <w:t>;</w:t>
      </w:r>
      <w:r w:rsidRPr="00BC014A">
        <w:rPr>
          <w:rFonts w:cstheme="minorHAnsi"/>
          <w:szCs w:val="22"/>
        </w:rPr>
        <w:t xml:space="preserve"> and </w:t>
      </w:r>
      <w:r>
        <w:rPr>
          <w:rFonts w:cstheme="minorHAnsi"/>
          <w:szCs w:val="22"/>
        </w:rPr>
        <w:t>develop a</w:t>
      </w:r>
      <w:r w:rsidRPr="00BC014A">
        <w:rPr>
          <w:rFonts w:cstheme="minorHAnsi"/>
          <w:szCs w:val="22"/>
        </w:rPr>
        <w:t xml:space="preserve"> mechanism to flexibly fund research to address </w:t>
      </w:r>
      <w:r w:rsidR="008F242D">
        <w:rPr>
          <w:rFonts w:cstheme="minorHAnsi"/>
          <w:szCs w:val="22"/>
        </w:rPr>
        <w:t>g</w:t>
      </w:r>
      <w:r w:rsidRPr="00BC014A">
        <w:rPr>
          <w:rFonts w:cstheme="minorHAnsi"/>
          <w:szCs w:val="22"/>
        </w:rPr>
        <w:t xml:space="preserve">overnment </w:t>
      </w:r>
      <w:r>
        <w:rPr>
          <w:rFonts w:cstheme="minorHAnsi"/>
          <w:szCs w:val="22"/>
        </w:rPr>
        <w:t>p</w:t>
      </w:r>
      <w:r w:rsidRPr="00BC014A">
        <w:rPr>
          <w:rFonts w:cstheme="minorHAnsi"/>
          <w:szCs w:val="22"/>
        </w:rPr>
        <w:t>riorities</w:t>
      </w:r>
      <w:r>
        <w:rPr>
          <w:rFonts w:cstheme="minorHAnsi"/>
          <w:szCs w:val="22"/>
        </w:rPr>
        <w:t>.</w:t>
      </w:r>
      <w:r w:rsidR="008B513C">
        <w:rPr>
          <w:rFonts w:cstheme="minorHAnsi"/>
          <w:szCs w:val="22"/>
        </w:rPr>
        <w:t xml:space="preserve"> </w:t>
      </w:r>
    </w:p>
    <w:p w14:paraId="18D88AC1" w14:textId="6CBB9C61" w:rsidR="008F242D" w:rsidRPr="008F242D" w:rsidRDefault="008F242D" w:rsidP="008F242D">
      <w:pPr>
        <w:spacing w:line="240" w:lineRule="auto"/>
        <w:rPr>
          <w:rFonts w:cs="Arial"/>
          <w:szCs w:val="22"/>
        </w:rPr>
      </w:pPr>
      <w:r w:rsidRPr="008F242D">
        <w:rPr>
          <w:rFonts w:cs="Arial"/>
          <w:szCs w:val="22"/>
        </w:rPr>
        <w:t xml:space="preserve">NHMRC Council would take over from AMRAB </w:t>
      </w:r>
      <w:r w:rsidRPr="008F242D">
        <w:rPr>
          <w:rFonts w:cs="Arial"/>
          <w:color w:val="000000" w:themeColor="text1"/>
          <w:szCs w:val="22"/>
        </w:rPr>
        <w:t xml:space="preserve">and advise on a joint </w:t>
      </w:r>
      <w:r w:rsidR="00D576EE">
        <w:rPr>
          <w:rFonts w:cs="Arial"/>
          <w:color w:val="000000" w:themeColor="text1"/>
          <w:szCs w:val="22"/>
        </w:rPr>
        <w:t xml:space="preserve">investment plan </w:t>
      </w:r>
      <w:r w:rsidRPr="008F242D">
        <w:rPr>
          <w:rFonts w:cs="Arial"/>
          <w:color w:val="000000" w:themeColor="text1"/>
          <w:szCs w:val="22"/>
        </w:rPr>
        <w:t>for both funds</w:t>
      </w:r>
      <w:r w:rsidR="00A17FB6" w:rsidRPr="00A17FB6">
        <w:rPr>
          <w:rFonts w:cs="Arial"/>
          <w:szCs w:val="22"/>
        </w:rPr>
        <w:t xml:space="preserve"> </w:t>
      </w:r>
      <w:r w:rsidR="00A17FB6">
        <w:rPr>
          <w:rFonts w:cs="Arial"/>
          <w:szCs w:val="22"/>
        </w:rPr>
        <w:t xml:space="preserve">consistent with the new </w:t>
      </w:r>
      <w:r w:rsidR="00E150DF">
        <w:rPr>
          <w:rFonts w:cs="Arial"/>
          <w:szCs w:val="22"/>
        </w:rPr>
        <w:t>national strategy</w:t>
      </w:r>
      <w:r w:rsidRPr="008F242D">
        <w:rPr>
          <w:rFonts w:cs="Arial"/>
          <w:szCs w:val="22"/>
        </w:rPr>
        <w:t>,</w:t>
      </w:r>
      <w:r w:rsidR="000F5CA1">
        <w:rPr>
          <w:rFonts w:cs="Arial"/>
          <w:szCs w:val="22"/>
        </w:rPr>
        <w:t xml:space="preserve"> </w:t>
      </w:r>
      <w:r w:rsidRPr="008F242D">
        <w:rPr>
          <w:rFonts w:cs="Arial"/>
          <w:szCs w:val="22"/>
        </w:rPr>
        <w:t xml:space="preserve">as well as continue to advise the NHMRC CEO on the MREA and other NHMRC functions. Consultation with the community, industry, health professionals, consumers and researchers would remain embedded in strategy development. Advisory structures to support NHMRC Council and the NHMRC CEO would be implemented as needed. For example, </w:t>
      </w:r>
      <w:r w:rsidRPr="008F242D">
        <w:rPr>
          <w:rFonts w:cs="Arial"/>
        </w:rPr>
        <w:t>the NHMRC CEO would continue to use expert advisory panels/committees to help set investment decisions for the MRFF that support priority-led, translational research.</w:t>
      </w:r>
    </w:p>
    <w:p w14:paraId="69641DF4" w14:textId="14F83995" w:rsidR="004370BC" w:rsidRDefault="004370BC" w:rsidP="004370BC">
      <w:pPr>
        <w:spacing w:line="240" w:lineRule="auto"/>
        <w:rPr>
          <w:rFonts w:cstheme="minorHAnsi"/>
          <w:szCs w:val="22"/>
        </w:rPr>
      </w:pPr>
      <w:r>
        <w:rPr>
          <w:rFonts w:cstheme="minorHAnsi"/>
          <w:szCs w:val="22"/>
        </w:rPr>
        <w:t>Under this model, g</w:t>
      </w:r>
      <w:r w:rsidRPr="005172FE">
        <w:rPr>
          <w:rFonts w:cstheme="minorHAnsi"/>
          <w:szCs w:val="22"/>
        </w:rPr>
        <w:t>overnance and administration of the two funding streams would</w:t>
      </w:r>
      <w:r>
        <w:rPr>
          <w:rFonts w:cstheme="minorHAnsi"/>
          <w:szCs w:val="22"/>
        </w:rPr>
        <w:t xml:space="preserve"> </w:t>
      </w:r>
      <w:r w:rsidRPr="005172FE">
        <w:rPr>
          <w:rFonts w:cstheme="minorHAnsi"/>
          <w:szCs w:val="22"/>
        </w:rPr>
        <w:t xml:space="preserve">be </w:t>
      </w:r>
      <w:r w:rsidR="00881BC4">
        <w:rPr>
          <w:rFonts w:cstheme="minorHAnsi"/>
          <w:szCs w:val="22"/>
        </w:rPr>
        <w:t xml:space="preserve">consolidated and could be </w:t>
      </w:r>
      <w:r w:rsidRPr="005172FE">
        <w:rPr>
          <w:rFonts w:cstheme="minorHAnsi"/>
          <w:szCs w:val="22"/>
        </w:rPr>
        <w:t>streamlined.</w:t>
      </w:r>
      <w:r>
        <w:rPr>
          <w:rFonts w:cstheme="minorHAnsi"/>
          <w:szCs w:val="22"/>
        </w:rPr>
        <w:t xml:space="preserve"> </w:t>
      </w:r>
      <w:r w:rsidR="001565BA">
        <w:rPr>
          <w:rFonts w:cstheme="minorHAnsi"/>
          <w:szCs w:val="22"/>
        </w:rPr>
        <w:t>The NHMRC CEO would be expected to</w:t>
      </w:r>
      <w:r w:rsidR="002153D4">
        <w:rPr>
          <w:rFonts w:cstheme="minorHAnsi"/>
          <w:szCs w:val="22"/>
        </w:rPr>
        <w:t xml:space="preserve"> oversee coordination of policy and process</w:t>
      </w:r>
      <w:r w:rsidR="007331CC">
        <w:rPr>
          <w:rFonts w:cstheme="minorHAnsi"/>
          <w:szCs w:val="22"/>
        </w:rPr>
        <w:t>es</w:t>
      </w:r>
      <w:r w:rsidR="002153D4">
        <w:rPr>
          <w:rFonts w:cstheme="minorHAnsi"/>
          <w:szCs w:val="22"/>
        </w:rPr>
        <w:t xml:space="preserve"> to</w:t>
      </w:r>
      <w:r w:rsidR="001565BA">
        <w:rPr>
          <w:rFonts w:cstheme="minorHAnsi"/>
          <w:szCs w:val="22"/>
        </w:rPr>
        <w:t xml:space="preserve"> address </w:t>
      </w:r>
      <w:r w:rsidR="002153D4">
        <w:rPr>
          <w:rFonts w:cstheme="minorHAnsi"/>
          <w:szCs w:val="22"/>
        </w:rPr>
        <w:t xml:space="preserve">stakeholder </w:t>
      </w:r>
      <w:r w:rsidR="001565BA">
        <w:rPr>
          <w:rFonts w:cstheme="minorHAnsi"/>
          <w:szCs w:val="22"/>
        </w:rPr>
        <w:t>c</w:t>
      </w:r>
      <w:r w:rsidRPr="005172FE">
        <w:rPr>
          <w:rFonts w:cstheme="minorHAnsi"/>
          <w:szCs w:val="22"/>
        </w:rPr>
        <w:t xml:space="preserve">oncerns </w:t>
      </w:r>
      <w:r w:rsidR="00B07638">
        <w:rPr>
          <w:rFonts w:cstheme="minorHAnsi"/>
          <w:szCs w:val="22"/>
        </w:rPr>
        <w:t xml:space="preserve">about </w:t>
      </w:r>
      <w:r w:rsidRPr="005172FE">
        <w:rPr>
          <w:rFonts w:cstheme="minorHAnsi"/>
          <w:szCs w:val="22"/>
        </w:rPr>
        <w:t>duplication</w:t>
      </w:r>
      <w:r w:rsidR="007331CC">
        <w:rPr>
          <w:rFonts w:cstheme="minorHAnsi"/>
          <w:szCs w:val="22"/>
        </w:rPr>
        <w:t>, administrative burden</w:t>
      </w:r>
      <w:r w:rsidRPr="005172FE">
        <w:rPr>
          <w:rFonts w:cstheme="minorHAnsi"/>
          <w:szCs w:val="22"/>
        </w:rPr>
        <w:t xml:space="preserve"> and confusion </w:t>
      </w:r>
      <w:r>
        <w:rPr>
          <w:rFonts w:cstheme="minorHAnsi"/>
          <w:szCs w:val="22"/>
        </w:rPr>
        <w:t>between</w:t>
      </w:r>
      <w:r w:rsidRPr="005172FE">
        <w:rPr>
          <w:rFonts w:cstheme="minorHAnsi"/>
          <w:szCs w:val="22"/>
        </w:rPr>
        <w:t xml:space="preserve"> processes.</w:t>
      </w:r>
    </w:p>
    <w:p w14:paraId="049DAFA5" w14:textId="1F88CD28" w:rsidR="002E0A50" w:rsidRDefault="00E0370A" w:rsidP="002E0A50">
      <w:r>
        <w:t>The implementation complexity of this model is moderate</w:t>
      </w:r>
      <w:r w:rsidR="002E0A50">
        <w:t>.</w:t>
      </w:r>
    </w:p>
    <w:p w14:paraId="123EF2B2" w14:textId="6DFE92D9" w:rsidR="00284ECD" w:rsidRPr="00D75F8E" w:rsidRDefault="00284ECD" w:rsidP="00284ECD">
      <w:pPr>
        <w:pStyle w:val="Heading3"/>
      </w:pPr>
      <w:bookmarkStart w:id="20" w:name="_Toc134021652"/>
      <w:r w:rsidRPr="00D75F8E">
        <w:t>Features</w:t>
      </w:r>
      <w:bookmarkEnd w:id="20"/>
    </w:p>
    <w:p w14:paraId="13F163FE" w14:textId="12E51785" w:rsidR="00284ECD" w:rsidRPr="00EC0472" w:rsidRDefault="00284ECD" w:rsidP="00284ECD">
      <w:pPr>
        <w:spacing w:line="240" w:lineRule="auto"/>
        <w:rPr>
          <w:rFonts w:cstheme="minorHAnsi"/>
          <w:szCs w:val="22"/>
        </w:rPr>
      </w:pPr>
      <w:r w:rsidRPr="00D73427">
        <w:rPr>
          <w:rFonts w:cstheme="minorHAnsi"/>
          <w:szCs w:val="22"/>
        </w:rPr>
        <w:t xml:space="preserve">The features of this model are outlined in more detail in </w:t>
      </w:r>
      <w:r w:rsidR="004010B7">
        <w:rPr>
          <w:rFonts w:cstheme="minorHAnsi"/>
          <w:szCs w:val="22"/>
        </w:rPr>
        <w:fldChar w:fldCharType="begin"/>
      </w:r>
      <w:r w:rsidR="004010B7">
        <w:rPr>
          <w:rFonts w:cstheme="minorHAnsi"/>
          <w:szCs w:val="22"/>
        </w:rPr>
        <w:instrText xml:space="preserve"> REF _Ref131331097 </w:instrText>
      </w:r>
      <w:r w:rsidR="004010B7">
        <w:rPr>
          <w:rFonts w:cstheme="minorHAnsi"/>
          <w:szCs w:val="22"/>
        </w:rPr>
        <w:fldChar w:fldCharType="separate"/>
      </w:r>
      <w:r w:rsidR="004010B7">
        <w:t xml:space="preserve">Table </w:t>
      </w:r>
      <w:r w:rsidR="004010B7">
        <w:rPr>
          <w:noProof/>
        </w:rPr>
        <w:t>3</w:t>
      </w:r>
      <w:r w:rsidR="004010B7">
        <w:rPr>
          <w:rFonts w:cstheme="minorHAnsi"/>
          <w:szCs w:val="22"/>
        </w:rPr>
        <w:fldChar w:fldCharType="end"/>
      </w:r>
      <w:r w:rsidR="00CA4AF1">
        <w:rPr>
          <w:rFonts w:cstheme="minorHAnsi"/>
          <w:szCs w:val="22"/>
        </w:rPr>
        <w:t xml:space="preserve"> </w:t>
      </w:r>
      <w:r w:rsidRPr="00D73427">
        <w:rPr>
          <w:rFonts w:cstheme="minorHAnsi"/>
          <w:szCs w:val="22"/>
        </w:rPr>
        <w:t xml:space="preserve">below and </w:t>
      </w:r>
      <w:r w:rsidR="0071287A">
        <w:rPr>
          <w:rFonts w:cstheme="minorHAnsi"/>
          <w:szCs w:val="22"/>
        </w:rPr>
        <w:t>visually</w:t>
      </w:r>
      <w:r w:rsidR="0071287A" w:rsidRPr="00D73427">
        <w:rPr>
          <w:rFonts w:cstheme="minorHAnsi"/>
          <w:szCs w:val="22"/>
        </w:rPr>
        <w:t xml:space="preserve"> </w:t>
      </w:r>
      <w:r w:rsidRPr="00D73427">
        <w:rPr>
          <w:rFonts w:cstheme="minorHAnsi"/>
          <w:szCs w:val="22"/>
        </w:rPr>
        <w:t>in</w:t>
      </w:r>
      <w:r>
        <w:rPr>
          <w:rFonts w:cstheme="minorHAnsi"/>
          <w:szCs w:val="22"/>
        </w:rPr>
        <w:t xml:space="preserve"> </w:t>
      </w:r>
      <w:r w:rsidR="0048144E">
        <w:rPr>
          <w:rFonts w:cstheme="minorHAnsi"/>
          <w:szCs w:val="22"/>
        </w:rPr>
        <w:t>3</w:t>
      </w:r>
      <w:r w:rsidRPr="00D73427">
        <w:rPr>
          <w:rFonts w:cstheme="minorHAnsi"/>
          <w:szCs w:val="22"/>
        </w:rPr>
        <w:t>.</w:t>
      </w:r>
    </w:p>
    <w:p w14:paraId="2E95CC22" w14:textId="7132E1C7" w:rsidR="00284ECD" w:rsidRDefault="00284ECD" w:rsidP="00284ECD">
      <w:pPr>
        <w:pStyle w:val="Caption"/>
      </w:pPr>
      <w:bookmarkStart w:id="21" w:name="_Ref131331097"/>
      <w:r>
        <w:t xml:space="preserve">Table </w:t>
      </w:r>
      <w:fldSimple w:instr=" SEQ Table \* ARABIC ">
        <w:r w:rsidR="00B3359C">
          <w:rPr>
            <w:noProof/>
          </w:rPr>
          <w:t>3</w:t>
        </w:r>
      </w:fldSimple>
      <w:bookmarkEnd w:id="21"/>
      <w:r>
        <w:t xml:space="preserve">: </w:t>
      </w:r>
      <w:r w:rsidRPr="00D01C3B">
        <w:t xml:space="preserve">Features of Model </w:t>
      </w:r>
      <w:r>
        <w:t>2</w:t>
      </w:r>
      <w:r w:rsidRPr="00D01C3B">
        <w:t xml:space="preserve"> – </w:t>
      </w:r>
      <w:r w:rsidR="00CA4AF1">
        <w:t>Management of both funds by NHMRC</w:t>
      </w:r>
    </w:p>
    <w:tbl>
      <w:tblPr>
        <w:tblStyle w:val="GridTable4-Accent5"/>
        <w:tblW w:w="9634" w:type="dxa"/>
        <w:tblLook w:val="0620" w:firstRow="1" w:lastRow="0" w:firstColumn="0" w:lastColumn="0" w:noHBand="1" w:noVBand="1"/>
      </w:tblPr>
      <w:tblGrid>
        <w:gridCol w:w="700"/>
        <w:gridCol w:w="1842"/>
        <w:gridCol w:w="7092"/>
      </w:tblGrid>
      <w:tr w:rsidR="00284ECD" w:rsidRPr="00607217" w14:paraId="2078330F" w14:textId="77777777" w:rsidTr="00CF4A5C">
        <w:trPr>
          <w:cnfStyle w:val="100000000000" w:firstRow="1" w:lastRow="0" w:firstColumn="0" w:lastColumn="0" w:oddVBand="0" w:evenVBand="0" w:oddHBand="0" w:evenHBand="0" w:firstRowFirstColumn="0" w:firstRowLastColumn="0" w:lastRowFirstColumn="0" w:lastRowLastColumn="0"/>
          <w:tblHeader/>
        </w:trPr>
        <w:tc>
          <w:tcPr>
            <w:tcW w:w="700" w:type="dxa"/>
          </w:tcPr>
          <w:p w14:paraId="43C50B6B" w14:textId="77777777" w:rsidR="00284ECD" w:rsidRPr="00B70A93" w:rsidRDefault="00284ECD" w:rsidP="00CF4A5C">
            <w:pPr>
              <w:spacing w:before="120" w:after="120"/>
              <w:jc w:val="center"/>
              <w:rPr>
                <w:rFonts w:cstheme="minorHAnsi"/>
                <w:szCs w:val="22"/>
              </w:rPr>
            </w:pPr>
            <w:r w:rsidRPr="00026FE8">
              <w:rPr>
                <w:rFonts w:cstheme="minorHAnsi"/>
                <w:szCs w:val="22"/>
              </w:rPr>
              <w:t>Icon</w:t>
            </w:r>
          </w:p>
        </w:tc>
        <w:tc>
          <w:tcPr>
            <w:tcW w:w="1783" w:type="dxa"/>
          </w:tcPr>
          <w:p w14:paraId="7953E441" w14:textId="77777777" w:rsidR="00284ECD" w:rsidRPr="00B70A93" w:rsidRDefault="00284ECD" w:rsidP="00CF4A5C">
            <w:pPr>
              <w:spacing w:before="120" w:after="120"/>
              <w:rPr>
                <w:rFonts w:cstheme="minorHAnsi"/>
                <w:szCs w:val="22"/>
              </w:rPr>
            </w:pPr>
            <w:r w:rsidRPr="00026FE8">
              <w:rPr>
                <w:rFonts w:cstheme="minorHAnsi"/>
                <w:szCs w:val="22"/>
              </w:rPr>
              <w:t>Feature</w:t>
            </w:r>
          </w:p>
        </w:tc>
        <w:tc>
          <w:tcPr>
            <w:tcW w:w="7151" w:type="dxa"/>
          </w:tcPr>
          <w:p w14:paraId="22689065" w14:textId="578CBE49" w:rsidR="00284ECD" w:rsidRPr="00FD4B8B" w:rsidRDefault="00284ECD" w:rsidP="00CF4A5C">
            <w:pPr>
              <w:spacing w:before="120" w:after="120"/>
              <w:rPr>
                <w:rFonts w:cstheme="minorHAnsi"/>
                <w:szCs w:val="22"/>
              </w:rPr>
            </w:pPr>
            <w:r w:rsidRPr="00026FE8">
              <w:rPr>
                <w:rFonts w:cstheme="minorHAnsi"/>
                <w:szCs w:val="22"/>
              </w:rPr>
              <w:t xml:space="preserve">Description of feature in Model </w:t>
            </w:r>
            <w:r w:rsidR="0001747C">
              <w:rPr>
                <w:rFonts w:cstheme="minorHAnsi"/>
                <w:szCs w:val="22"/>
              </w:rPr>
              <w:t>2</w:t>
            </w:r>
          </w:p>
        </w:tc>
      </w:tr>
      <w:tr w:rsidR="00284ECD" w:rsidRPr="00607217" w14:paraId="7E9AC2B4" w14:textId="77777777" w:rsidTr="00CF4A5C">
        <w:trPr>
          <w:cantSplit/>
        </w:trPr>
        <w:tc>
          <w:tcPr>
            <w:tcW w:w="700" w:type="dxa"/>
          </w:tcPr>
          <w:p w14:paraId="3E4B7B0D" w14:textId="77777777" w:rsidR="00284ECD" w:rsidRPr="00607217" w:rsidRDefault="00284ECD" w:rsidP="00CF4A5C">
            <w:pPr>
              <w:spacing w:before="60" w:after="60"/>
              <w:jc w:val="center"/>
              <w:rPr>
                <w:rFonts w:cstheme="minorHAnsi"/>
                <w:b/>
                <w:bCs/>
                <w:szCs w:val="22"/>
              </w:rPr>
            </w:pPr>
            <w:r w:rsidRPr="00607217">
              <w:rPr>
                <w:b/>
                <w:bCs/>
                <w:noProof/>
              </w:rPr>
              <w:drawing>
                <wp:inline distT="0" distB="0" distL="0" distR="0" wp14:anchorId="52EEB93B" wp14:editId="4DB4A531">
                  <wp:extent cx="285750" cy="285750"/>
                  <wp:effectExtent l="0" t="0" r="0" b="0"/>
                  <wp:docPr id="144" name="Picture 1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Picture 144">
                            <a:extLst>
                              <a:ext uri="{C183D7F6-B498-43B3-948B-1728B52AA6E4}">
                                <adec:decorative xmlns:adec="http://schemas.microsoft.com/office/drawing/2017/decorative" val="1"/>
                              </a:ext>
                            </a:extLs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pic:spPr>
                      </pic:pic>
                    </a:graphicData>
                  </a:graphic>
                </wp:inline>
              </w:drawing>
            </w:r>
          </w:p>
        </w:tc>
        <w:tc>
          <w:tcPr>
            <w:tcW w:w="1783" w:type="dxa"/>
          </w:tcPr>
          <w:p w14:paraId="70BC68D4" w14:textId="06A1DDD0" w:rsidR="00284ECD" w:rsidRPr="00607217" w:rsidRDefault="00284ECD" w:rsidP="00CF4A5C">
            <w:pPr>
              <w:spacing w:before="60" w:after="60"/>
              <w:rPr>
                <w:rFonts w:cstheme="minorHAnsi"/>
                <w:b/>
                <w:bCs/>
                <w:szCs w:val="22"/>
              </w:rPr>
            </w:pPr>
            <w:r w:rsidRPr="00607217">
              <w:rPr>
                <w:rFonts w:cstheme="minorHAnsi"/>
                <w:b/>
                <w:bCs/>
                <w:szCs w:val="22"/>
              </w:rPr>
              <w:t xml:space="preserve">Governance </w:t>
            </w:r>
            <w:r w:rsidR="00BA0D02">
              <w:rPr>
                <w:rFonts w:cstheme="minorHAnsi"/>
                <w:b/>
                <w:bCs/>
                <w:szCs w:val="22"/>
              </w:rPr>
              <w:t>(a</w:t>
            </w:r>
            <w:r w:rsidRPr="00607217">
              <w:rPr>
                <w:rFonts w:cstheme="minorHAnsi"/>
                <w:b/>
                <w:bCs/>
                <w:szCs w:val="22"/>
              </w:rPr>
              <w:t>ccountability</w:t>
            </w:r>
            <w:r w:rsidR="00BA0D02">
              <w:rPr>
                <w:rFonts w:cstheme="minorHAnsi"/>
                <w:b/>
                <w:bCs/>
                <w:szCs w:val="22"/>
              </w:rPr>
              <w:t>)</w:t>
            </w:r>
          </w:p>
        </w:tc>
        <w:tc>
          <w:tcPr>
            <w:tcW w:w="7151" w:type="dxa"/>
          </w:tcPr>
          <w:p w14:paraId="7DDA281D" w14:textId="0AC72E09" w:rsidR="00501F9F" w:rsidRDefault="00B11E00" w:rsidP="006B7917">
            <w:pPr>
              <w:rPr>
                <w:rFonts w:cstheme="minorHAnsi"/>
                <w:szCs w:val="22"/>
              </w:rPr>
            </w:pPr>
            <w:r>
              <w:rPr>
                <w:rFonts w:cstheme="minorHAnsi"/>
                <w:szCs w:val="22"/>
              </w:rPr>
              <w:t xml:space="preserve">The Minister’s responsibilities under the MRFF and NHMRC Acts </w:t>
            </w:r>
            <w:r w:rsidR="00E3254E">
              <w:rPr>
                <w:rFonts w:cstheme="minorHAnsi"/>
                <w:szCs w:val="22"/>
              </w:rPr>
              <w:t xml:space="preserve">remain </w:t>
            </w:r>
            <w:r w:rsidR="00BA0D02">
              <w:rPr>
                <w:rFonts w:cstheme="minorHAnsi"/>
                <w:szCs w:val="22"/>
              </w:rPr>
              <w:t>the same</w:t>
            </w:r>
            <w:r>
              <w:rPr>
                <w:rFonts w:cstheme="minorHAnsi"/>
                <w:szCs w:val="22"/>
              </w:rPr>
              <w:t>.</w:t>
            </w:r>
            <w:r w:rsidR="00811431">
              <w:rPr>
                <w:rFonts w:cstheme="minorHAnsi"/>
                <w:szCs w:val="22"/>
              </w:rPr>
              <w:t xml:space="preserve"> </w:t>
            </w:r>
            <w:r w:rsidR="00284ECD">
              <w:rPr>
                <w:rFonts w:cstheme="minorHAnsi"/>
                <w:szCs w:val="22"/>
              </w:rPr>
              <w:t xml:space="preserve">The NHMRC CEO would </w:t>
            </w:r>
            <w:r w:rsidR="00E86AB5">
              <w:rPr>
                <w:rFonts w:cstheme="minorHAnsi"/>
                <w:szCs w:val="22"/>
              </w:rPr>
              <w:t>have an expanded role</w:t>
            </w:r>
            <w:r w:rsidR="00BA0D02">
              <w:rPr>
                <w:rFonts w:cstheme="minorHAnsi"/>
                <w:szCs w:val="22"/>
              </w:rPr>
              <w:t>,</w:t>
            </w:r>
            <w:r w:rsidR="00E86AB5">
              <w:rPr>
                <w:rFonts w:cstheme="minorHAnsi"/>
                <w:szCs w:val="22"/>
              </w:rPr>
              <w:t xml:space="preserve"> taking on responsibility for managing the MRFF</w:t>
            </w:r>
            <w:r>
              <w:rPr>
                <w:rFonts w:cstheme="minorHAnsi"/>
                <w:szCs w:val="22"/>
              </w:rPr>
              <w:t>, as well as the MREA</w:t>
            </w:r>
            <w:r w:rsidR="004E0D9C">
              <w:rPr>
                <w:rFonts w:cstheme="minorHAnsi"/>
                <w:szCs w:val="22"/>
              </w:rPr>
              <w:t xml:space="preserve"> and other NHMRC functions</w:t>
            </w:r>
            <w:r w:rsidR="00E86AB5">
              <w:rPr>
                <w:rFonts w:cstheme="minorHAnsi"/>
                <w:szCs w:val="22"/>
              </w:rPr>
              <w:t xml:space="preserve">. </w:t>
            </w:r>
          </w:p>
          <w:p w14:paraId="260BC65D" w14:textId="77777777" w:rsidR="00501F9F" w:rsidRDefault="00501F9F" w:rsidP="006B7917">
            <w:pPr>
              <w:rPr>
                <w:rFonts w:cstheme="minorHAnsi"/>
                <w:szCs w:val="22"/>
              </w:rPr>
            </w:pPr>
          </w:p>
          <w:p w14:paraId="40D9CD03" w14:textId="125E7965" w:rsidR="00284ECD" w:rsidRPr="00607217" w:rsidRDefault="00811431" w:rsidP="00CF4A5C">
            <w:r>
              <w:rPr>
                <w:rFonts w:cstheme="minorHAnsi"/>
                <w:szCs w:val="22"/>
              </w:rPr>
              <w:t xml:space="preserve">The </w:t>
            </w:r>
            <w:r w:rsidR="003E0B5F">
              <w:rPr>
                <w:rFonts w:cstheme="minorHAnsi"/>
                <w:szCs w:val="22"/>
              </w:rPr>
              <w:t>d</w:t>
            </w:r>
            <w:r>
              <w:rPr>
                <w:rFonts w:cstheme="minorHAnsi"/>
                <w:szCs w:val="22"/>
              </w:rPr>
              <w:t xml:space="preserve">epartment would </w:t>
            </w:r>
            <w:r w:rsidR="0071287A">
              <w:rPr>
                <w:rFonts w:cstheme="minorHAnsi"/>
                <w:szCs w:val="22"/>
              </w:rPr>
              <w:t xml:space="preserve">cease to </w:t>
            </w:r>
            <w:r>
              <w:rPr>
                <w:rFonts w:cstheme="minorHAnsi"/>
                <w:szCs w:val="22"/>
              </w:rPr>
              <w:t>manage the MRFF and t</w:t>
            </w:r>
            <w:r w:rsidR="006B7917">
              <w:rPr>
                <w:rFonts w:cstheme="minorHAnsi"/>
                <w:szCs w:val="22"/>
              </w:rPr>
              <w:t xml:space="preserve">he HMRO CEO </w:t>
            </w:r>
            <w:r w:rsidR="0071287A">
              <w:rPr>
                <w:rFonts w:cstheme="minorHAnsi"/>
                <w:szCs w:val="22"/>
              </w:rPr>
              <w:t>is likely to be abolished</w:t>
            </w:r>
            <w:r w:rsidR="006B7917">
              <w:rPr>
                <w:rFonts w:cstheme="minorHAnsi"/>
                <w:szCs w:val="22"/>
              </w:rPr>
              <w:t>.</w:t>
            </w:r>
            <w:r w:rsidR="00501F9F">
              <w:rPr>
                <w:rFonts w:cstheme="minorHAnsi"/>
                <w:szCs w:val="22"/>
              </w:rPr>
              <w:t xml:space="preserve"> The </w:t>
            </w:r>
            <w:r w:rsidR="003E0B5F">
              <w:rPr>
                <w:rFonts w:cstheme="minorHAnsi"/>
                <w:szCs w:val="22"/>
              </w:rPr>
              <w:t>d</w:t>
            </w:r>
            <w:r w:rsidR="00501F9F">
              <w:rPr>
                <w:rFonts w:cstheme="minorHAnsi"/>
                <w:szCs w:val="22"/>
              </w:rPr>
              <w:t xml:space="preserve">epartment would retain responsibility for broader health policy and programs (including </w:t>
            </w:r>
            <w:r w:rsidR="00D47053">
              <w:rPr>
                <w:rFonts w:cstheme="minorHAnsi"/>
                <w:szCs w:val="22"/>
              </w:rPr>
              <w:t>broader</w:t>
            </w:r>
            <w:r w:rsidR="00501F9F">
              <w:rPr>
                <w:rFonts w:cstheme="minorHAnsi"/>
                <w:szCs w:val="22"/>
              </w:rPr>
              <w:t xml:space="preserve"> research policy</w:t>
            </w:r>
            <w:r w:rsidR="00D47053">
              <w:rPr>
                <w:rFonts w:cstheme="minorHAnsi"/>
                <w:szCs w:val="22"/>
              </w:rPr>
              <w:t xml:space="preserve"> matters</w:t>
            </w:r>
            <w:r w:rsidR="00EA254C">
              <w:rPr>
                <w:rFonts w:cstheme="minorHAnsi"/>
                <w:szCs w:val="22"/>
              </w:rPr>
              <w:t xml:space="preserve">, e.g. </w:t>
            </w:r>
            <w:r w:rsidR="00D47053">
              <w:rPr>
                <w:rFonts w:cstheme="minorHAnsi"/>
                <w:szCs w:val="22"/>
              </w:rPr>
              <w:t>clinical trials policy</w:t>
            </w:r>
            <w:r w:rsidR="00501F9F">
              <w:rPr>
                <w:rFonts w:cstheme="minorHAnsi"/>
                <w:szCs w:val="22"/>
              </w:rPr>
              <w:t xml:space="preserve">) and would be consulted by NHMRC as an ongoing stakeholder in </w:t>
            </w:r>
            <w:r w:rsidR="00937C34">
              <w:rPr>
                <w:rFonts w:cstheme="minorHAnsi"/>
                <w:szCs w:val="22"/>
              </w:rPr>
              <w:t xml:space="preserve">health and medical research </w:t>
            </w:r>
            <w:r w:rsidR="007B6855">
              <w:rPr>
                <w:rFonts w:cstheme="minorHAnsi"/>
                <w:szCs w:val="22"/>
              </w:rPr>
              <w:t>(including MRFF design and delivery</w:t>
            </w:r>
            <w:r w:rsidR="008F4B69">
              <w:rPr>
                <w:rFonts w:cstheme="minorHAnsi"/>
                <w:szCs w:val="22"/>
              </w:rPr>
              <w:t>)</w:t>
            </w:r>
            <w:r w:rsidR="007B6855">
              <w:rPr>
                <w:rFonts w:cstheme="minorHAnsi"/>
                <w:szCs w:val="22"/>
              </w:rPr>
              <w:t>, alongside other areas of government (state and federal), research, industry and consumers</w:t>
            </w:r>
            <w:r w:rsidR="00B23BE4">
              <w:rPr>
                <w:rFonts w:cstheme="minorHAnsi"/>
                <w:szCs w:val="22"/>
              </w:rPr>
              <w:t>/community</w:t>
            </w:r>
            <w:r w:rsidR="007B6855">
              <w:rPr>
                <w:rFonts w:cstheme="minorHAnsi"/>
                <w:szCs w:val="22"/>
              </w:rPr>
              <w:t>.</w:t>
            </w:r>
          </w:p>
        </w:tc>
      </w:tr>
      <w:tr w:rsidR="00284ECD" w:rsidRPr="00607217" w14:paraId="15605CBD" w14:textId="77777777" w:rsidTr="00CF4A5C">
        <w:trPr>
          <w:cantSplit/>
        </w:trPr>
        <w:tc>
          <w:tcPr>
            <w:tcW w:w="700" w:type="dxa"/>
          </w:tcPr>
          <w:p w14:paraId="122C72B2" w14:textId="77777777" w:rsidR="00284ECD" w:rsidRPr="00607217" w:rsidRDefault="00284ECD" w:rsidP="00CF4A5C">
            <w:pPr>
              <w:spacing w:before="60" w:after="60"/>
              <w:jc w:val="center"/>
              <w:rPr>
                <w:rFonts w:cstheme="minorHAnsi"/>
                <w:b/>
                <w:bCs/>
                <w:szCs w:val="22"/>
              </w:rPr>
            </w:pPr>
            <w:r w:rsidRPr="00607217">
              <w:rPr>
                <w:b/>
                <w:bCs/>
                <w:noProof/>
              </w:rPr>
              <w:lastRenderedPageBreak/>
              <w:drawing>
                <wp:inline distT="0" distB="0" distL="0" distR="0" wp14:anchorId="0E34523E" wp14:editId="263235C0">
                  <wp:extent cx="247650" cy="216694"/>
                  <wp:effectExtent l="0" t="0" r="0" b="0"/>
                  <wp:docPr id="145" name="Picture 1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Picture 145">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1018" cy="219641"/>
                          </a:xfrm>
                          <a:prstGeom prst="rect">
                            <a:avLst/>
                          </a:prstGeom>
                          <a:noFill/>
                        </pic:spPr>
                      </pic:pic>
                    </a:graphicData>
                  </a:graphic>
                </wp:inline>
              </w:drawing>
            </w:r>
          </w:p>
        </w:tc>
        <w:tc>
          <w:tcPr>
            <w:tcW w:w="1783" w:type="dxa"/>
          </w:tcPr>
          <w:p w14:paraId="4E38E184" w14:textId="5C3975FA" w:rsidR="00284ECD" w:rsidRPr="00607217" w:rsidRDefault="00284ECD" w:rsidP="00CF4A5C">
            <w:pPr>
              <w:spacing w:before="60" w:after="60"/>
              <w:rPr>
                <w:rFonts w:cstheme="minorHAnsi"/>
                <w:b/>
                <w:bCs/>
                <w:szCs w:val="22"/>
              </w:rPr>
            </w:pPr>
            <w:r w:rsidRPr="00607217">
              <w:rPr>
                <w:rFonts w:cstheme="minorHAnsi"/>
                <w:b/>
                <w:bCs/>
                <w:szCs w:val="22"/>
              </w:rPr>
              <w:t xml:space="preserve">Governance </w:t>
            </w:r>
            <w:r w:rsidR="00EC001F">
              <w:rPr>
                <w:rFonts w:cstheme="minorHAnsi"/>
                <w:b/>
                <w:bCs/>
                <w:szCs w:val="22"/>
              </w:rPr>
              <w:t>(a</w:t>
            </w:r>
            <w:r w:rsidRPr="00607217">
              <w:rPr>
                <w:rFonts w:cstheme="minorHAnsi"/>
                <w:b/>
                <w:bCs/>
                <w:szCs w:val="22"/>
              </w:rPr>
              <w:t>dv</w:t>
            </w:r>
            <w:r>
              <w:rPr>
                <w:rFonts w:cstheme="minorHAnsi"/>
                <w:b/>
                <w:bCs/>
                <w:szCs w:val="22"/>
              </w:rPr>
              <w:t>ice</w:t>
            </w:r>
            <w:r w:rsidR="00EC001F">
              <w:rPr>
                <w:rFonts w:cstheme="minorHAnsi"/>
                <w:b/>
                <w:bCs/>
                <w:szCs w:val="22"/>
              </w:rPr>
              <w:t>)</w:t>
            </w:r>
          </w:p>
        </w:tc>
        <w:tc>
          <w:tcPr>
            <w:tcW w:w="7151" w:type="dxa"/>
          </w:tcPr>
          <w:p w14:paraId="1E8FC533" w14:textId="61FA40D3" w:rsidR="008F242D" w:rsidRPr="008F242D" w:rsidRDefault="008F242D" w:rsidP="008F242D">
            <w:pPr>
              <w:spacing w:after="160" w:line="259" w:lineRule="auto"/>
              <w:rPr>
                <w:rFonts w:cs="Arial"/>
                <w:szCs w:val="22"/>
              </w:rPr>
            </w:pPr>
            <w:r w:rsidRPr="008F242D">
              <w:rPr>
                <w:rFonts w:cs="Arial"/>
                <w:szCs w:val="22"/>
              </w:rPr>
              <w:t xml:space="preserve">AMRAB would be abolished. NHMRC Council would assume responsibility for advising the NHMRC CEO on the MRFF, as well as the MREA and other functions of NHMRC. </w:t>
            </w:r>
          </w:p>
          <w:p w14:paraId="4CFEED2D" w14:textId="168B5262" w:rsidR="00102188" w:rsidRPr="00102188" w:rsidRDefault="00102188" w:rsidP="00BE78BF">
            <w:pPr>
              <w:pStyle w:val="TableText"/>
            </w:pPr>
            <w:bookmarkStart w:id="22" w:name="_Hlk132297271"/>
            <w:r w:rsidRPr="00102188">
              <w:t xml:space="preserve">NHMRC Council would continue to be supported by </w:t>
            </w:r>
            <w:r w:rsidR="00BA775C">
              <w:t xml:space="preserve">Principal </w:t>
            </w:r>
            <w:r w:rsidRPr="00102188">
              <w:t>Committees</w:t>
            </w:r>
            <w:r w:rsidR="00BA775C">
              <w:t xml:space="preserve"> and other advisory committees</w:t>
            </w:r>
            <w:r w:rsidR="000C6F0A">
              <w:t xml:space="preserve">. </w:t>
            </w:r>
            <w:r w:rsidR="009B33A0">
              <w:t>New or revised</w:t>
            </w:r>
            <w:r w:rsidR="000C6F0A">
              <w:t xml:space="preserve"> committees could </w:t>
            </w:r>
            <w:r w:rsidR="00E944DC">
              <w:t>include</w:t>
            </w:r>
            <w:r w:rsidR="003B6B57">
              <w:t>:</w:t>
            </w:r>
          </w:p>
          <w:p w14:paraId="2D1E44CA" w14:textId="4C9B2814" w:rsidR="00940C1F" w:rsidRDefault="00102188" w:rsidP="00102188">
            <w:pPr>
              <w:pStyle w:val="ListParagraph"/>
              <w:numPr>
                <w:ilvl w:val="0"/>
                <w:numId w:val="42"/>
              </w:numPr>
              <w:rPr>
                <w:rFonts w:cstheme="minorHAnsi"/>
                <w:szCs w:val="22"/>
              </w:rPr>
            </w:pPr>
            <w:r w:rsidRPr="00BA775C">
              <w:rPr>
                <w:rFonts w:cstheme="minorHAnsi"/>
                <w:szCs w:val="22"/>
              </w:rPr>
              <w:t xml:space="preserve">a new </w:t>
            </w:r>
            <w:r w:rsidR="003B6B57">
              <w:rPr>
                <w:rFonts w:cstheme="minorHAnsi"/>
                <w:szCs w:val="22"/>
              </w:rPr>
              <w:t xml:space="preserve">Principal Committee </w:t>
            </w:r>
            <w:r w:rsidR="00C53903">
              <w:rPr>
                <w:rFonts w:cstheme="minorHAnsi"/>
                <w:szCs w:val="22"/>
              </w:rPr>
              <w:t>to</w:t>
            </w:r>
            <w:r w:rsidR="003B6B57">
              <w:rPr>
                <w:rFonts w:cstheme="minorHAnsi"/>
                <w:szCs w:val="22"/>
              </w:rPr>
              <w:t xml:space="preserve"> advise on</w:t>
            </w:r>
            <w:r w:rsidR="00245DDB">
              <w:rPr>
                <w:rFonts w:cstheme="minorHAnsi"/>
                <w:szCs w:val="22"/>
              </w:rPr>
              <w:t xml:space="preserve"> the strategic use of the MRFF and MREA (including </w:t>
            </w:r>
            <w:r w:rsidRPr="00BA775C">
              <w:rPr>
                <w:rFonts w:cstheme="minorHAnsi"/>
                <w:szCs w:val="22"/>
              </w:rPr>
              <w:t>delineating the distinct funding approaches</w:t>
            </w:r>
            <w:r w:rsidR="00950C36">
              <w:rPr>
                <w:rFonts w:cstheme="minorHAnsi"/>
                <w:szCs w:val="22"/>
              </w:rPr>
              <w:t xml:space="preserve"> </w:t>
            </w:r>
            <w:r w:rsidR="00245DDB">
              <w:rPr>
                <w:rFonts w:cstheme="minorHAnsi"/>
                <w:szCs w:val="22"/>
              </w:rPr>
              <w:t>of the two funds</w:t>
            </w:r>
            <w:r w:rsidRPr="00BA775C">
              <w:rPr>
                <w:rFonts w:cstheme="minorHAnsi"/>
                <w:szCs w:val="22"/>
              </w:rPr>
              <w:t xml:space="preserve">) </w:t>
            </w:r>
            <w:r w:rsidR="00245DDB">
              <w:rPr>
                <w:rFonts w:cstheme="minorHAnsi"/>
                <w:szCs w:val="22"/>
              </w:rPr>
              <w:t xml:space="preserve">and support the </w:t>
            </w:r>
            <w:r w:rsidR="00E150DF">
              <w:rPr>
                <w:rFonts w:cstheme="minorHAnsi"/>
                <w:szCs w:val="22"/>
              </w:rPr>
              <w:t>national strategy</w:t>
            </w:r>
            <w:r w:rsidR="00245DDB">
              <w:rPr>
                <w:rFonts w:cstheme="minorHAnsi"/>
                <w:szCs w:val="22"/>
              </w:rPr>
              <w:t xml:space="preserve"> </w:t>
            </w:r>
          </w:p>
          <w:p w14:paraId="5A676947" w14:textId="54351C8C" w:rsidR="00542FAA" w:rsidRPr="004A36A7" w:rsidRDefault="00E944DC" w:rsidP="00542FAA">
            <w:pPr>
              <w:pStyle w:val="ListParagraph"/>
              <w:numPr>
                <w:ilvl w:val="0"/>
                <w:numId w:val="42"/>
              </w:numPr>
              <w:rPr>
                <w:rFonts w:cstheme="minorHAnsi"/>
                <w:szCs w:val="22"/>
              </w:rPr>
            </w:pPr>
            <w:r>
              <w:rPr>
                <w:rFonts w:cstheme="minorHAnsi"/>
                <w:szCs w:val="22"/>
              </w:rPr>
              <w:t xml:space="preserve">a revised </w:t>
            </w:r>
            <w:r w:rsidR="00102188" w:rsidRPr="00940C1F">
              <w:rPr>
                <w:rFonts w:cstheme="minorHAnsi"/>
                <w:szCs w:val="22"/>
              </w:rPr>
              <w:t xml:space="preserve">Research Committee </w:t>
            </w:r>
            <w:r w:rsidR="00523901">
              <w:rPr>
                <w:rFonts w:cstheme="minorHAnsi"/>
                <w:szCs w:val="22"/>
              </w:rPr>
              <w:t>w</w:t>
            </w:r>
            <w:r w:rsidR="00940C1F">
              <w:rPr>
                <w:rFonts w:cstheme="minorHAnsi"/>
                <w:szCs w:val="22"/>
              </w:rPr>
              <w:t xml:space="preserve">ould </w:t>
            </w:r>
            <w:r w:rsidR="00102188" w:rsidRPr="00940C1F">
              <w:rPr>
                <w:rFonts w:cstheme="minorHAnsi"/>
                <w:szCs w:val="22"/>
              </w:rPr>
              <w:t>determine</w:t>
            </w:r>
            <w:r>
              <w:rPr>
                <w:rFonts w:cstheme="minorHAnsi"/>
                <w:szCs w:val="22"/>
              </w:rPr>
              <w:t xml:space="preserve"> the allocation of MRFF and MREA funds in line with </w:t>
            </w:r>
            <w:r w:rsidR="00E150DF">
              <w:rPr>
                <w:rFonts w:cstheme="minorHAnsi"/>
                <w:szCs w:val="22"/>
              </w:rPr>
              <w:t>national strategy</w:t>
            </w:r>
            <w:r w:rsidR="00245DDB">
              <w:rPr>
                <w:rFonts w:cstheme="minorHAnsi"/>
                <w:szCs w:val="22"/>
              </w:rPr>
              <w:t xml:space="preserve"> and </w:t>
            </w:r>
            <w:r w:rsidR="00950C36">
              <w:rPr>
                <w:rFonts w:cstheme="minorHAnsi"/>
                <w:szCs w:val="22"/>
              </w:rPr>
              <w:t>joint</w:t>
            </w:r>
            <w:r w:rsidR="00245DDB">
              <w:rPr>
                <w:rFonts w:cstheme="minorHAnsi"/>
                <w:szCs w:val="22"/>
              </w:rPr>
              <w:t xml:space="preserve"> investment plan</w:t>
            </w:r>
            <w:r w:rsidR="003961AB">
              <w:rPr>
                <w:rFonts w:cstheme="minorHAnsi"/>
                <w:szCs w:val="22"/>
              </w:rPr>
              <w:t xml:space="preserve">, as well as advise on </w:t>
            </w:r>
            <w:r w:rsidR="00542FAA">
              <w:rPr>
                <w:rFonts w:cstheme="minorHAnsi"/>
                <w:szCs w:val="22"/>
              </w:rPr>
              <w:t>other research funding policy matters.</w:t>
            </w:r>
          </w:p>
          <w:bookmarkEnd w:id="22"/>
          <w:p w14:paraId="267298E5" w14:textId="0C392144" w:rsidR="00C53903" w:rsidRPr="00607217" w:rsidRDefault="00102188" w:rsidP="00BE78BF">
            <w:pPr>
              <w:pStyle w:val="TableText"/>
            </w:pPr>
            <w:r w:rsidRPr="00102188">
              <w:t>The NHMRC CEO</w:t>
            </w:r>
            <w:r w:rsidR="0020527E">
              <w:t xml:space="preserve"> </w:t>
            </w:r>
            <w:r w:rsidR="006A793E">
              <w:t>w</w:t>
            </w:r>
            <w:r w:rsidR="0020527E">
              <w:t>ould establish time-limited expert advisory panels involving researchers, industry, health service providers and consumers to develop research investment plans to address health priorities.</w:t>
            </w:r>
          </w:p>
        </w:tc>
      </w:tr>
      <w:tr w:rsidR="00284ECD" w:rsidRPr="00607217" w14:paraId="6AD54618" w14:textId="77777777" w:rsidTr="00A43918">
        <w:trPr>
          <w:cantSplit/>
          <w:trHeight w:val="2733"/>
        </w:trPr>
        <w:tc>
          <w:tcPr>
            <w:tcW w:w="0" w:type="dxa"/>
          </w:tcPr>
          <w:p w14:paraId="2CD28671" w14:textId="77777777" w:rsidR="00284ECD" w:rsidRPr="00607217" w:rsidRDefault="00284ECD" w:rsidP="00CF4A5C">
            <w:pPr>
              <w:spacing w:before="60" w:after="60"/>
              <w:jc w:val="center"/>
              <w:rPr>
                <w:rFonts w:cstheme="minorHAnsi"/>
                <w:b/>
                <w:bCs/>
                <w:szCs w:val="22"/>
              </w:rPr>
            </w:pPr>
            <w:r w:rsidRPr="00607217">
              <w:rPr>
                <w:b/>
                <w:bCs/>
                <w:noProof/>
              </w:rPr>
              <w:drawing>
                <wp:inline distT="0" distB="0" distL="0" distR="0" wp14:anchorId="2B28BC00" wp14:editId="789455C9">
                  <wp:extent cx="276726" cy="276726"/>
                  <wp:effectExtent l="0" t="0" r="9525" b="9525"/>
                  <wp:docPr id="146" name="Picture 58" descr="Target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Target with solid fill"/>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279246" cy="279246"/>
                          </a:xfrm>
                          <a:prstGeom prst="rect">
                            <a:avLst/>
                          </a:prstGeom>
                        </pic:spPr>
                      </pic:pic>
                    </a:graphicData>
                  </a:graphic>
                </wp:inline>
              </w:drawing>
            </w:r>
          </w:p>
        </w:tc>
        <w:tc>
          <w:tcPr>
            <w:tcW w:w="0" w:type="dxa"/>
          </w:tcPr>
          <w:p w14:paraId="237C7757" w14:textId="77777777" w:rsidR="00284ECD" w:rsidRPr="00607217" w:rsidRDefault="00284ECD" w:rsidP="00CF4A5C">
            <w:pPr>
              <w:spacing w:before="60" w:after="60"/>
              <w:rPr>
                <w:rFonts w:cstheme="minorHAnsi"/>
                <w:b/>
                <w:bCs/>
                <w:szCs w:val="22"/>
              </w:rPr>
            </w:pPr>
            <w:r w:rsidRPr="00607217">
              <w:rPr>
                <w:rFonts w:cstheme="minorHAnsi"/>
                <w:b/>
                <w:bCs/>
                <w:szCs w:val="22"/>
              </w:rPr>
              <w:t xml:space="preserve">Strategy development </w:t>
            </w:r>
          </w:p>
        </w:tc>
        <w:tc>
          <w:tcPr>
            <w:tcW w:w="0" w:type="dxa"/>
          </w:tcPr>
          <w:p w14:paraId="54703220" w14:textId="758FEEC9" w:rsidR="00135E43" w:rsidRDefault="002F1C86" w:rsidP="00BE78BF">
            <w:pPr>
              <w:pStyle w:val="TableText"/>
            </w:pPr>
            <w:r>
              <w:t>A</w:t>
            </w:r>
            <w:r w:rsidR="00CE201E">
              <w:t xml:space="preserve"> </w:t>
            </w:r>
            <w:r w:rsidR="00E150DF">
              <w:t>national strategy</w:t>
            </w:r>
            <w:r w:rsidR="00EC001F" w:rsidRPr="00EC001F" w:rsidDel="00EC001F">
              <w:t xml:space="preserve"> </w:t>
            </w:r>
            <w:r w:rsidR="00CE201E">
              <w:t xml:space="preserve">would </w:t>
            </w:r>
            <w:r>
              <w:t xml:space="preserve">be developed to </w:t>
            </w:r>
            <w:r w:rsidR="00CE201E">
              <w:t>articula</w:t>
            </w:r>
            <w:r w:rsidR="00300A51">
              <w:t xml:space="preserve">te </w:t>
            </w:r>
            <w:r>
              <w:t xml:space="preserve">a </w:t>
            </w:r>
            <w:r w:rsidR="00300A51">
              <w:t xml:space="preserve">vision for the future of </w:t>
            </w:r>
            <w:r w:rsidR="00EA3511">
              <w:t>health and medical research</w:t>
            </w:r>
            <w:r w:rsidR="00855FE4">
              <w:t xml:space="preserve">, </w:t>
            </w:r>
            <w:r w:rsidR="00A83A82" w:rsidRPr="00A83A82">
              <w:t>informed by</w:t>
            </w:r>
            <w:r w:rsidR="00E0715E">
              <w:t xml:space="preserve"> </w:t>
            </w:r>
            <w:r w:rsidR="00A83A82" w:rsidRPr="00A83A82">
              <w:t xml:space="preserve">the health needs of the Australian community, </w:t>
            </w:r>
            <w:r w:rsidR="00855FE4">
              <w:t xml:space="preserve">and </w:t>
            </w:r>
            <w:r w:rsidR="00A83A82" w:rsidRPr="00A83A82">
              <w:t xml:space="preserve">outline the separation of funding responsibilities between </w:t>
            </w:r>
            <w:r w:rsidR="00792EA8">
              <w:t xml:space="preserve">the </w:t>
            </w:r>
            <w:r w:rsidR="00A83A82" w:rsidRPr="00A83A82">
              <w:t>MRFF and MREA</w:t>
            </w:r>
            <w:r w:rsidR="00E0715E">
              <w:t xml:space="preserve">. The </w:t>
            </w:r>
            <w:r w:rsidR="00E150DF">
              <w:t>national strategy</w:t>
            </w:r>
            <w:r w:rsidR="00EC001F" w:rsidRPr="00EC001F" w:rsidDel="00EC001F">
              <w:t xml:space="preserve"> </w:t>
            </w:r>
            <w:r w:rsidR="00E0715E">
              <w:t xml:space="preserve">would be developed </w:t>
            </w:r>
            <w:r w:rsidR="00855FE4">
              <w:t>with</w:t>
            </w:r>
            <w:r w:rsidR="00E0715E">
              <w:t xml:space="preserve"> </w:t>
            </w:r>
            <w:r w:rsidR="00BC4F90">
              <w:t>broad consultation with the community, researchers, consumers, healthcare professionals and industry.</w:t>
            </w:r>
          </w:p>
          <w:p w14:paraId="1DD0B5A5" w14:textId="02D52040" w:rsidR="004A36A7" w:rsidRPr="00607217" w:rsidRDefault="002F1C86" w:rsidP="00BE78BF">
            <w:pPr>
              <w:pStyle w:val="TableText"/>
            </w:pPr>
            <w:r>
              <w:t xml:space="preserve">Investment planning for the MRFF and MREA would occur as part of the development of this </w:t>
            </w:r>
            <w:r w:rsidR="00E150DF">
              <w:t>national strategy</w:t>
            </w:r>
            <w:r>
              <w:t>.</w:t>
            </w:r>
          </w:p>
        </w:tc>
      </w:tr>
      <w:tr w:rsidR="00284ECD" w:rsidRPr="00607217" w14:paraId="7DFE9B2C" w14:textId="77777777" w:rsidTr="00CF4A5C">
        <w:trPr>
          <w:cantSplit/>
        </w:trPr>
        <w:tc>
          <w:tcPr>
            <w:tcW w:w="700" w:type="dxa"/>
          </w:tcPr>
          <w:p w14:paraId="12EEE7AE" w14:textId="77777777" w:rsidR="00284ECD" w:rsidRPr="00607217" w:rsidRDefault="00284ECD" w:rsidP="00CF4A5C">
            <w:pPr>
              <w:spacing w:before="60" w:after="60"/>
              <w:jc w:val="center"/>
              <w:rPr>
                <w:b/>
                <w:bCs/>
                <w:noProof/>
              </w:rPr>
            </w:pPr>
            <w:r w:rsidRPr="00607217">
              <w:rPr>
                <w:noProof/>
              </w:rPr>
              <w:drawing>
                <wp:inline distT="0" distB="0" distL="0" distR="0" wp14:anchorId="10627FF4" wp14:editId="6DABEEFC">
                  <wp:extent cx="276225" cy="276225"/>
                  <wp:effectExtent l="0" t="0" r="9525" b="9525"/>
                  <wp:docPr id="147" name="Picture 147" descr="cogs Icon - Free PNG &amp; SVG 168042 - Noun Pro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gs Icon - Free PNG &amp; SVG 168042 - Noun Proje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1783" w:type="dxa"/>
          </w:tcPr>
          <w:p w14:paraId="723AB37B" w14:textId="77777777" w:rsidR="00284ECD" w:rsidRPr="00607217" w:rsidRDefault="00284ECD" w:rsidP="00CF4A5C">
            <w:pPr>
              <w:spacing w:before="60" w:after="60"/>
              <w:rPr>
                <w:rFonts w:cstheme="minorHAnsi"/>
                <w:b/>
                <w:bCs/>
                <w:szCs w:val="22"/>
              </w:rPr>
            </w:pPr>
            <w:r w:rsidRPr="00607217">
              <w:rPr>
                <w:rFonts w:cstheme="minorHAnsi"/>
                <w:b/>
                <w:bCs/>
                <w:szCs w:val="22"/>
              </w:rPr>
              <w:t>Administration</w:t>
            </w:r>
          </w:p>
        </w:tc>
        <w:tc>
          <w:tcPr>
            <w:tcW w:w="7151" w:type="dxa"/>
          </w:tcPr>
          <w:p w14:paraId="095E3407" w14:textId="1EFF0977" w:rsidR="004A36A7" w:rsidRPr="00607217" w:rsidRDefault="00A457C5" w:rsidP="00F83903">
            <w:pPr>
              <w:rPr>
                <w:rFonts w:cstheme="minorHAnsi"/>
                <w:color w:val="000000" w:themeColor="text1"/>
                <w:szCs w:val="22"/>
              </w:rPr>
            </w:pPr>
            <w:r>
              <w:rPr>
                <w:rFonts w:cstheme="minorHAnsi"/>
                <w:color w:val="000000" w:themeColor="text1"/>
                <w:szCs w:val="22"/>
              </w:rPr>
              <w:t xml:space="preserve">NHMRC would be responsible for </w:t>
            </w:r>
            <w:r w:rsidR="00F15640">
              <w:rPr>
                <w:rFonts w:cstheme="minorHAnsi"/>
                <w:color w:val="000000" w:themeColor="text1"/>
                <w:szCs w:val="22"/>
              </w:rPr>
              <w:t xml:space="preserve">all aspects of the </w:t>
            </w:r>
            <w:r>
              <w:rPr>
                <w:rFonts w:cstheme="minorHAnsi"/>
                <w:color w:val="000000" w:themeColor="text1"/>
                <w:szCs w:val="22"/>
              </w:rPr>
              <w:t>administration of the MRFF and MREA</w:t>
            </w:r>
            <w:r w:rsidR="00EA576B">
              <w:rPr>
                <w:rFonts w:cstheme="minorHAnsi"/>
                <w:color w:val="000000" w:themeColor="text1"/>
                <w:szCs w:val="22"/>
              </w:rPr>
              <w:t>, including</w:t>
            </w:r>
            <w:r w:rsidR="00DC1075">
              <w:rPr>
                <w:rFonts w:cstheme="minorHAnsi"/>
                <w:color w:val="000000" w:themeColor="text1"/>
                <w:szCs w:val="22"/>
              </w:rPr>
              <w:t xml:space="preserve"> for</w:t>
            </w:r>
            <w:r w:rsidR="00EA576B">
              <w:rPr>
                <w:rFonts w:cstheme="minorHAnsi"/>
                <w:color w:val="000000" w:themeColor="text1"/>
                <w:szCs w:val="22"/>
              </w:rPr>
              <w:t xml:space="preserve"> </w:t>
            </w:r>
            <w:r>
              <w:rPr>
                <w:rFonts w:cstheme="minorHAnsi"/>
                <w:color w:val="000000" w:themeColor="text1"/>
                <w:szCs w:val="22"/>
              </w:rPr>
              <w:t>delivering greater alignment and coordination</w:t>
            </w:r>
            <w:r w:rsidR="00EA576B">
              <w:rPr>
                <w:rFonts w:cstheme="minorHAnsi"/>
                <w:color w:val="000000" w:themeColor="text1"/>
                <w:szCs w:val="22"/>
              </w:rPr>
              <w:t xml:space="preserve">, (e.g. </w:t>
            </w:r>
            <w:r w:rsidR="00EC001F">
              <w:rPr>
                <w:rFonts w:cstheme="minorHAnsi"/>
                <w:color w:val="000000" w:themeColor="text1"/>
                <w:szCs w:val="22"/>
              </w:rPr>
              <w:t xml:space="preserve">harmonisation of grant </w:t>
            </w:r>
            <w:r w:rsidR="00EA576B">
              <w:rPr>
                <w:rFonts w:cstheme="minorHAnsi"/>
                <w:color w:val="000000" w:themeColor="text1"/>
                <w:szCs w:val="22"/>
              </w:rPr>
              <w:t xml:space="preserve">timelines, application </w:t>
            </w:r>
            <w:r w:rsidR="00E3254E">
              <w:rPr>
                <w:rFonts w:cstheme="minorHAnsi"/>
                <w:color w:val="000000" w:themeColor="text1"/>
                <w:szCs w:val="22"/>
              </w:rPr>
              <w:t>requirements and processe</w:t>
            </w:r>
            <w:r w:rsidR="00EC001F">
              <w:rPr>
                <w:rFonts w:cstheme="minorHAnsi"/>
                <w:color w:val="000000" w:themeColor="text1"/>
                <w:szCs w:val="22"/>
              </w:rPr>
              <w:t>s</w:t>
            </w:r>
            <w:r w:rsidR="00E3254E">
              <w:rPr>
                <w:rFonts w:cstheme="minorHAnsi"/>
                <w:color w:val="000000" w:themeColor="text1"/>
                <w:szCs w:val="22"/>
              </w:rPr>
              <w:t>).</w:t>
            </w:r>
          </w:p>
        </w:tc>
      </w:tr>
      <w:tr w:rsidR="00284ECD" w:rsidRPr="00607217" w14:paraId="7AB777E3" w14:textId="77777777" w:rsidTr="00CF4A5C">
        <w:trPr>
          <w:cantSplit/>
        </w:trPr>
        <w:tc>
          <w:tcPr>
            <w:tcW w:w="700" w:type="dxa"/>
          </w:tcPr>
          <w:p w14:paraId="2B93F4C0" w14:textId="77777777" w:rsidR="00284ECD" w:rsidRPr="00607217" w:rsidRDefault="00284ECD" w:rsidP="00CF4A5C">
            <w:pPr>
              <w:spacing w:before="60" w:after="60"/>
              <w:jc w:val="center"/>
              <w:rPr>
                <w:noProof/>
              </w:rPr>
            </w:pPr>
            <w:r w:rsidRPr="00607217">
              <w:rPr>
                <w:b/>
                <w:bCs/>
                <w:noProof/>
              </w:rPr>
              <w:drawing>
                <wp:inline distT="0" distB="0" distL="0" distR="0" wp14:anchorId="23CB68B1" wp14:editId="77FC3A32">
                  <wp:extent cx="276225" cy="276225"/>
                  <wp:effectExtent l="0" t="0" r="9525" b="9525"/>
                  <wp:docPr id="148" name="Picture 1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a:extLst>
                              <a:ext uri="{C183D7F6-B498-43B3-948B-1728B52AA6E4}">
                                <adec:decorative xmlns:adec="http://schemas.microsoft.com/office/drawing/2017/decorative" val="1"/>
                              </a:ext>
                            </a:extLst>
                          </pic:cNvPr>
                          <pic:cNvPicPr>
                            <a:picLocks noChangeAspect="1" noChangeArrowheads="1"/>
                          </pic:cNvPicPr>
                        </pic:nvPicPr>
                        <pic:blipFill>
                          <a:blip r:embed="rId21" cstate="print">
                            <a:biLevel thresh="75000"/>
                            <a:extLst>
                              <a:ext uri="{BEBA8EAE-BF5A-486C-A8C5-ECC9F3942E4B}">
                                <a14:imgProps xmlns:a14="http://schemas.microsoft.com/office/drawing/2010/main">
                                  <a14:imgLayer r:embed="rId2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flipH="1">
                            <a:off x="0" y="0"/>
                            <a:ext cx="276225" cy="276225"/>
                          </a:xfrm>
                          <a:prstGeom prst="rect">
                            <a:avLst/>
                          </a:prstGeom>
                          <a:noFill/>
                        </pic:spPr>
                      </pic:pic>
                    </a:graphicData>
                  </a:graphic>
                </wp:inline>
              </w:drawing>
            </w:r>
          </w:p>
        </w:tc>
        <w:tc>
          <w:tcPr>
            <w:tcW w:w="1783" w:type="dxa"/>
          </w:tcPr>
          <w:p w14:paraId="662136B3" w14:textId="77777777" w:rsidR="00284ECD" w:rsidRPr="00607217" w:rsidRDefault="00284ECD" w:rsidP="00CF4A5C">
            <w:pPr>
              <w:spacing w:before="60" w:after="60"/>
              <w:rPr>
                <w:rFonts w:cstheme="minorHAnsi"/>
                <w:b/>
                <w:bCs/>
                <w:szCs w:val="22"/>
              </w:rPr>
            </w:pPr>
            <w:r w:rsidRPr="00607217">
              <w:rPr>
                <w:b/>
                <w:bCs/>
              </w:rPr>
              <w:t>Implementation complexity</w:t>
            </w:r>
          </w:p>
        </w:tc>
        <w:tc>
          <w:tcPr>
            <w:tcW w:w="7151" w:type="dxa"/>
          </w:tcPr>
          <w:p w14:paraId="7287CD7D" w14:textId="391AD919" w:rsidR="00A1324E" w:rsidRPr="00BE78BF" w:rsidRDefault="006D7072" w:rsidP="00BE78BF">
            <w:pPr>
              <w:pStyle w:val="TableText"/>
              <w:rPr>
                <w:rFonts w:cs="Times New Roman"/>
                <w:szCs w:val="24"/>
              </w:rPr>
            </w:pPr>
            <w:r>
              <w:t>Moderate</w:t>
            </w:r>
            <w:r w:rsidR="00284ECD">
              <w:t xml:space="preserve"> implementation complexity. </w:t>
            </w:r>
            <w:r>
              <w:t>Some legislative change is required, particularly to the MRFF Act to abolish AMRAB</w:t>
            </w:r>
            <w:r w:rsidR="00284ECD">
              <w:t>.</w:t>
            </w:r>
            <w:r w:rsidR="000A6006">
              <w:t xml:space="preserve"> </w:t>
            </w:r>
            <w:r w:rsidR="00A1324E">
              <w:t>Interim implementation arrangements could be put in place pending legislative change.</w:t>
            </w:r>
          </w:p>
          <w:p w14:paraId="55FD8A82" w14:textId="665A1BAF" w:rsidR="00F83903" w:rsidRPr="00607217" w:rsidRDefault="00271A11" w:rsidP="00BE78BF">
            <w:pPr>
              <w:pStyle w:val="TableText"/>
            </w:pPr>
            <w:r>
              <w:t>T</w:t>
            </w:r>
            <w:r w:rsidRPr="00190AAE">
              <w:t xml:space="preserve">he MRFF Act </w:t>
            </w:r>
            <w:r>
              <w:t xml:space="preserve">allows the Minister to delegate certain decision-making powers in relation to the MRFF to the </w:t>
            </w:r>
            <w:r w:rsidR="0020563A">
              <w:t>NHMRC CEO</w:t>
            </w:r>
            <w:r w:rsidR="00D470C1">
              <w:t>,</w:t>
            </w:r>
            <w:r>
              <w:t xml:space="preserve"> </w:t>
            </w:r>
            <w:r w:rsidR="007F2E19">
              <w:t>Senior Executive Service</w:t>
            </w:r>
            <w:r>
              <w:t xml:space="preserve"> </w:t>
            </w:r>
            <w:r w:rsidR="00D470C1">
              <w:t xml:space="preserve">(SES) </w:t>
            </w:r>
            <w:r>
              <w:t>employees of NHMRC</w:t>
            </w:r>
            <w:r w:rsidR="00D470C1">
              <w:t xml:space="preserve"> </w:t>
            </w:r>
            <w:r w:rsidR="00D470C1" w:rsidRPr="00D470C1">
              <w:t>or acting SES employees of NHMRC</w:t>
            </w:r>
            <w:r>
              <w:t>. This means that NHMRC could</w:t>
            </w:r>
            <w:r w:rsidRPr="00190AAE">
              <w:t xml:space="preserve"> manage the MRFF (as a separate fund </w:t>
            </w:r>
            <w:r>
              <w:t>from the</w:t>
            </w:r>
            <w:r w:rsidRPr="00190AAE">
              <w:t xml:space="preserve"> MREA)</w:t>
            </w:r>
            <w:r>
              <w:t xml:space="preserve"> without the need for extensive legislative change</w:t>
            </w:r>
            <w:r w:rsidRPr="00190AAE">
              <w:t xml:space="preserve">. </w:t>
            </w:r>
            <w:r w:rsidR="00357C06">
              <w:t>The Minister can also establish Principal Committees of NHMRC Council without legislative change (to support the new functions of the NHMRC CEO), although legislative change could be considered to define new</w:t>
            </w:r>
            <w:r w:rsidR="00A1324E">
              <w:t>/revised</w:t>
            </w:r>
            <w:r w:rsidR="00357C06">
              <w:t xml:space="preserve"> Principal Committees for the longer term.</w:t>
            </w:r>
          </w:p>
        </w:tc>
      </w:tr>
    </w:tbl>
    <w:p w14:paraId="6B7F376C" w14:textId="77777777" w:rsidR="00284ECD" w:rsidRPr="00600B37" w:rsidRDefault="00284ECD" w:rsidP="00284ECD"/>
    <w:p w14:paraId="0A7E2319" w14:textId="77777777" w:rsidR="00284ECD" w:rsidRDefault="00284ECD" w:rsidP="00284ECD">
      <w:pPr>
        <w:spacing w:before="40" w:after="0" w:line="240" w:lineRule="auto"/>
        <w:rPr>
          <w:rFonts w:cstheme="minorHAnsi"/>
          <w:szCs w:val="22"/>
        </w:rPr>
        <w:sectPr w:rsidR="00284ECD" w:rsidSect="00460C89">
          <w:headerReference w:type="default" r:id="rId25"/>
          <w:footerReference w:type="default" r:id="rId26"/>
          <w:pgSz w:w="11906" w:h="16838"/>
          <w:pgMar w:top="851" w:right="1021" w:bottom="709" w:left="1021" w:header="709" w:footer="709" w:gutter="0"/>
          <w:cols w:space="708"/>
          <w:docGrid w:linePitch="360"/>
        </w:sectPr>
      </w:pPr>
    </w:p>
    <w:p w14:paraId="2415291C" w14:textId="410C26F6" w:rsidR="00284ECD" w:rsidRDefault="00284ECD" w:rsidP="00284ECD">
      <w:pPr>
        <w:pStyle w:val="Caption"/>
        <w:spacing w:after="360"/>
      </w:pPr>
      <w:r>
        <w:lastRenderedPageBreak/>
        <w:t xml:space="preserve">Figure </w:t>
      </w:r>
      <w:r w:rsidR="00950C36">
        <w:t>3</w:t>
      </w:r>
      <w:r>
        <w:t xml:space="preserve">: Diagram of features of Model 2 </w:t>
      </w:r>
      <w:r w:rsidR="00B2778C">
        <w:t>– Management of both funds by NHMRC</w:t>
      </w:r>
    </w:p>
    <w:p w14:paraId="0A3F6FB5" w14:textId="20D69B1D" w:rsidR="00315FF9" w:rsidRPr="00315FF9" w:rsidRDefault="00315FF9" w:rsidP="00315FF9">
      <w:r>
        <w:rPr>
          <w:noProof/>
        </w:rPr>
        <w:drawing>
          <wp:inline distT="0" distB="0" distL="0" distR="0" wp14:anchorId="640973CF" wp14:editId="23B50221">
            <wp:extent cx="9701530" cy="5461000"/>
            <wp:effectExtent l="0" t="0" r="0" b="6350"/>
            <wp:docPr id="7" name="Picture 7" descr="Diagram of model 2, outlining the role of NHMRC CEO and advisory groups, as well as grant systems and admini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 of model 2, outlining the role of NHMRC CEO and advisory groups, as well as grant systems and administration"/>
                    <pic:cNvPicPr/>
                  </pic:nvPicPr>
                  <pic:blipFill>
                    <a:blip r:embed="rId27"/>
                    <a:stretch>
                      <a:fillRect/>
                    </a:stretch>
                  </pic:blipFill>
                  <pic:spPr>
                    <a:xfrm>
                      <a:off x="0" y="0"/>
                      <a:ext cx="9701530" cy="5461000"/>
                    </a:xfrm>
                    <a:prstGeom prst="rect">
                      <a:avLst/>
                    </a:prstGeom>
                  </pic:spPr>
                </pic:pic>
              </a:graphicData>
            </a:graphic>
          </wp:inline>
        </w:drawing>
      </w:r>
    </w:p>
    <w:p w14:paraId="7421E22C" w14:textId="1C3B2B6F" w:rsidR="00284ECD" w:rsidRDefault="00437A13" w:rsidP="00284ECD">
      <w:pPr>
        <w:sectPr w:rsidR="00284ECD" w:rsidSect="00836B34">
          <w:pgSz w:w="16838" w:h="11906" w:orient="landscape"/>
          <w:pgMar w:top="1021" w:right="851" w:bottom="1021" w:left="709" w:header="709" w:footer="709" w:gutter="0"/>
          <w:cols w:space="708"/>
          <w:docGrid w:linePitch="360"/>
        </w:sectPr>
      </w:pPr>
      <w:r w:rsidDel="00437A13">
        <w:rPr>
          <w:noProof/>
        </w:rPr>
        <w:t xml:space="preserve"> </w:t>
      </w:r>
      <w:r w:rsidR="00950C36" w:rsidRPr="00950C36">
        <w:rPr>
          <w:noProof/>
        </w:rPr>
        <w:t xml:space="preserve"> </w:t>
      </w:r>
    </w:p>
    <w:p w14:paraId="384C34DD" w14:textId="397C21DE" w:rsidR="004370BC" w:rsidRPr="00997643" w:rsidRDefault="004370BC" w:rsidP="004370BC">
      <w:pPr>
        <w:pStyle w:val="Heading2"/>
        <w:rPr>
          <w:b/>
          <w:bCs/>
        </w:rPr>
      </w:pPr>
      <w:bookmarkStart w:id="23" w:name="_Toc134021653"/>
      <w:r>
        <w:rPr>
          <w:b/>
          <w:bCs/>
        </w:rPr>
        <w:lastRenderedPageBreak/>
        <w:t>Model</w:t>
      </w:r>
      <w:r w:rsidRPr="00997643">
        <w:rPr>
          <w:b/>
          <w:bCs/>
        </w:rPr>
        <w:t xml:space="preserve"> 3: </w:t>
      </w:r>
      <w:bookmarkStart w:id="24" w:name="_Hlk128385947"/>
      <w:r>
        <w:rPr>
          <w:b/>
          <w:bCs/>
        </w:rPr>
        <w:t>Merg</w:t>
      </w:r>
      <w:r w:rsidR="008A2159">
        <w:rPr>
          <w:b/>
          <w:bCs/>
        </w:rPr>
        <w:t>ing of the two funds with new governance arrangements</w:t>
      </w:r>
      <w:bookmarkEnd w:id="23"/>
      <w:r w:rsidRPr="00997643">
        <w:rPr>
          <w:b/>
          <w:bCs/>
        </w:rPr>
        <w:t xml:space="preserve"> </w:t>
      </w:r>
      <w:bookmarkEnd w:id="24"/>
    </w:p>
    <w:p w14:paraId="01E05476" w14:textId="12EC4314" w:rsidR="009D0142" w:rsidRPr="009D0142" w:rsidRDefault="009D0142" w:rsidP="009D0142">
      <w:pPr>
        <w:spacing w:before="120"/>
        <w:rPr>
          <w:rStyle w:val="Emphasis"/>
        </w:rPr>
      </w:pPr>
      <w:r w:rsidRPr="009D0142">
        <w:rPr>
          <w:rStyle w:val="Emphasis"/>
        </w:rPr>
        <w:t>The two funds are merged and disbursed as a single grant program (managed by NHMRC) to maximise flexibility and facilitate complementarity. This approach would require the careful design of new governance arrangements to preserve the unique value of the MRFF and MREA investment streams.</w:t>
      </w:r>
    </w:p>
    <w:p w14:paraId="5E94D082" w14:textId="687128F9" w:rsidR="004370BC" w:rsidRPr="009876BB" w:rsidRDefault="004370BC" w:rsidP="00D75F8E">
      <w:pPr>
        <w:pStyle w:val="Heading3"/>
      </w:pPr>
      <w:bookmarkStart w:id="25" w:name="_Toc134021654"/>
      <w:r w:rsidRPr="009876BB">
        <w:t>Overview</w:t>
      </w:r>
      <w:bookmarkEnd w:id="25"/>
    </w:p>
    <w:p w14:paraId="3FD1E1AD" w14:textId="15E0B389" w:rsidR="00F82C47" w:rsidRDefault="0087128D" w:rsidP="001B55DB">
      <w:pPr>
        <w:spacing w:line="240" w:lineRule="auto"/>
        <w:rPr>
          <w:rFonts w:cstheme="minorHAnsi"/>
          <w:szCs w:val="22"/>
        </w:rPr>
      </w:pPr>
      <w:r>
        <w:rPr>
          <w:rFonts w:cstheme="minorHAnsi"/>
          <w:szCs w:val="22"/>
        </w:rPr>
        <w:t xml:space="preserve">This model sets aside the existing constraints of the </w:t>
      </w:r>
      <w:r w:rsidR="004510BE">
        <w:rPr>
          <w:rFonts w:cstheme="minorHAnsi"/>
          <w:szCs w:val="22"/>
        </w:rPr>
        <w:t>governance of the MRFF and MREA</w:t>
      </w:r>
      <w:r>
        <w:rPr>
          <w:rFonts w:cstheme="minorHAnsi"/>
          <w:szCs w:val="22"/>
        </w:rPr>
        <w:t xml:space="preserve"> to allow consideration of the optimal governance arrangements for a single cohesive investment </w:t>
      </w:r>
      <w:r w:rsidR="00245DDB">
        <w:rPr>
          <w:rFonts w:cstheme="minorHAnsi"/>
          <w:szCs w:val="22"/>
        </w:rPr>
        <w:t xml:space="preserve">plan </w:t>
      </w:r>
      <w:r w:rsidR="00CF5BD3">
        <w:rPr>
          <w:rFonts w:cstheme="minorHAnsi"/>
          <w:szCs w:val="22"/>
        </w:rPr>
        <w:t>that merges the two funds</w:t>
      </w:r>
      <w:r>
        <w:rPr>
          <w:rFonts w:cstheme="minorHAnsi"/>
          <w:szCs w:val="22"/>
        </w:rPr>
        <w:t>.</w:t>
      </w:r>
    </w:p>
    <w:p w14:paraId="34A60D82" w14:textId="685455A6" w:rsidR="00565AEB" w:rsidRDefault="00F82C47" w:rsidP="004370BC">
      <w:pPr>
        <w:spacing w:line="240" w:lineRule="auto"/>
        <w:rPr>
          <w:rFonts w:cstheme="minorHAnsi"/>
          <w:szCs w:val="22"/>
        </w:rPr>
      </w:pPr>
      <w:r>
        <w:rPr>
          <w:rFonts w:cstheme="minorHAnsi"/>
          <w:szCs w:val="22"/>
        </w:rPr>
        <w:t xml:space="preserve">The model </w:t>
      </w:r>
      <w:r w:rsidR="001B55DB">
        <w:rPr>
          <w:rFonts w:cstheme="minorHAnsi"/>
          <w:szCs w:val="22"/>
        </w:rPr>
        <w:t>proposes new g</w:t>
      </w:r>
      <w:r w:rsidR="001B55DB" w:rsidRPr="005172FE">
        <w:rPr>
          <w:rFonts w:cstheme="minorHAnsi"/>
          <w:szCs w:val="22"/>
        </w:rPr>
        <w:t>overnance</w:t>
      </w:r>
      <w:r w:rsidR="001B55DB">
        <w:rPr>
          <w:rFonts w:cstheme="minorHAnsi"/>
          <w:szCs w:val="22"/>
        </w:rPr>
        <w:t xml:space="preserve"> arrangements be designed and established </w:t>
      </w:r>
      <w:r>
        <w:rPr>
          <w:rFonts w:cstheme="minorHAnsi"/>
          <w:szCs w:val="22"/>
        </w:rPr>
        <w:t xml:space="preserve">(or existing ones substantially re-purposed) </w:t>
      </w:r>
      <w:r w:rsidR="001B55DB">
        <w:rPr>
          <w:rFonts w:cstheme="minorHAnsi"/>
          <w:szCs w:val="22"/>
        </w:rPr>
        <w:t>to support a single Commonwealth fund</w:t>
      </w:r>
      <w:r w:rsidR="00A33C74">
        <w:rPr>
          <w:rFonts w:cstheme="minorHAnsi"/>
          <w:szCs w:val="22"/>
        </w:rPr>
        <w:t>ing source</w:t>
      </w:r>
      <w:r w:rsidR="001B55DB" w:rsidRPr="005172FE">
        <w:rPr>
          <w:rFonts w:cstheme="minorHAnsi"/>
          <w:szCs w:val="22"/>
        </w:rPr>
        <w:t xml:space="preserve"> </w:t>
      </w:r>
      <w:r w:rsidR="001B55DB">
        <w:rPr>
          <w:rFonts w:cstheme="minorHAnsi"/>
          <w:szCs w:val="22"/>
        </w:rPr>
        <w:t xml:space="preserve">for </w:t>
      </w:r>
      <w:r w:rsidR="00937C34">
        <w:rPr>
          <w:rFonts w:cstheme="minorHAnsi"/>
          <w:szCs w:val="22"/>
        </w:rPr>
        <w:t xml:space="preserve">health and medical research </w:t>
      </w:r>
      <w:r w:rsidR="001B55DB">
        <w:rPr>
          <w:rFonts w:cstheme="minorHAnsi"/>
          <w:szCs w:val="22"/>
        </w:rPr>
        <w:t>and innovation, with the defined purpose of supporting both top-down and bottom-up research and innovation</w:t>
      </w:r>
      <w:r w:rsidR="001B55DB" w:rsidRPr="005172FE">
        <w:rPr>
          <w:rFonts w:cstheme="minorHAnsi"/>
          <w:szCs w:val="22"/>
        </w:rPr>
        <w:t xml:space="preserve">. </w:t>
      </w:r>
      <w:r w:rsidR="001B55DB">
        <w:rPr>
          <w:rFonts w:cstheme="minorHAnsi"/>
          <w:szCs w:val="22"/>
        </w:rPr>
        <w:t xml:space="preserve">The model assumes </w:t>
      </w:r>
      <w:r w:rsidR="002216C1">
        <w:rPr>
          <w:rFonts w:cstheme="minorHAnsi"/>
          <w:szCs w:val="22"/>
        </w:rPr>
        <w:t xml:space="preserve">NHMRC would </w:t>
      </w:r>
      <w:r w:rsidR="00A33C74">
        <w:rPr>
          <w:rFonts w:cstheme="minorHAnsi"/>
          <w:szCs w:val="22"/>
        </w:rPr>
        <w:t>manage a</w:t>
      </w:r>
      <w:r w:rsidR="001B55DB">
        <w:rPr>
          <w:rFonts w:cstheme="minorHAnsi"/>
          <w:szCs w:val="22"/>
        </w:rPr>
        <w:t xml:space="preserve"> merged MRFF-MREA </w:t>
      </w:r>
      <w:r w:rsidR="00A33C74">
        <w:rPr>
          <w:rFonts w:cstheme="minorHAnsi"/>
          <w:szCs w:val="22"/>
        </w:rPr>
        <w:t xml:space="preserve">funding source for </w:t>
      </w:r>
      <w:r w:rsidR="001B55DB">
        <w:rPr>
          <w:rFonts w:cstheme="minorHAnsi"/>
          <w:szCs w:val="22"/>
        </w:rPr>
        <w:t>investment</w:t>
      </w:r>
      <w:r w:rsidR="00A33C74">
        <w:rPr>
          <w:rFonts w:cstheme="minorHAnsi"/>
          <w:szCs w:val="22"/>
        </w:rPr>
        <w:t xml:space="preserve"> in </w:t>
      </w:r>
      <w:r w:rsidR="005C7B7F">
        <w:rPr>
          <w:rFonts w:cstheme="minorHAnsi"/>
          <w:szCs w:val="22"/>
        </w:rPr>
        <w:t>health and medical research</w:t>
      </w:r>
      <w:r w:rsidR="002216C1">
        <w:rPr>
          <w:rFonts w:cstheme="minorHAnsi"/>
          <w:szCs w:val="22"/>
        </w:rPr>
        <w:t>.</w:t>
      </w:r>
      <w:r w:rsidR="001B55DB">
        <w:rPr>
          <w:rFonts w:cstheme="minorHAnsi"/>
          <w:szCs w:val="22"/>
        </w:rPr>
        <w:t xml:space="preserve"> </w:t>
      </w:r>
    </w:p>
    <w:p w14:paraId="4D0A7EA1" w14:textId="57701DCD" w:rsidR="004370BC" w:rsidRPr="005172FE" w:rsidRDefault="00565AEB" w:rsidP="004370BC">
      <w:pPr>
        <w:spacing w:line="240" w:lineRule="auto"/>
        <w:rPr>
          <w:rFonts w:cstheme="minorHAnsi"/>
          <w:szCs w:val="22"/>
        </w:rPr>
      </w:pPr>
      <w:r>
        <w:rPr>
          <w:rFonts w:cstheme="minorHAnsi"/>
          <w:szCs w:val="22"/>
        </w:rPr>
        <w:t>While a single merged fund</w:t>
      </w:r>
      <w:r w:rsidR="00A33C74">
        <w:rPr>
          <w:rFonts w:cstheme="minorHAnsi"/>
          <w:szCs w:val="22"/>
        </w:rPr>
        <w:t>ing source</w:t>
      </w:r>
      <w:r>
        <w:rPr>
          <w:rFonts w:cstheme="minorHAnsi"/>
          <w:szCs w:val="22"/>
        </w:rPr>
        <w:t xml:space="preserve"> is proposed under this model, it is intended to </w:t>
      </w:r>
      <w:r w:rsidR="004370BC">
        <w:rPr>
          <w:rFonts w:cstheme="minorHAnsi"/>
          <w:szCs w:val="22"/>
        </w:rPr>
        <w:t>retain</w:t>
      </w:r>
      <w:r w:rsidR="004370BC" w:rsidRPr="005172FE">
        <w:rPr>
          <w:rFonts w:cstheme="minorHAnsi"/>
          <w:szCs w:val="22"/>
        </w:rPr>
        <w:t xml:space="preserve"> the </w:t>
      </w:r>
      <w:r w:rsidR="004370BC">
        <w:rPr>
          <w:rFonts w:cstheme="minorHAnsi"/>
          <w:szCs w:val="22"/>
        </w:rPr>
        <w:t>separate</w:t>
      </w:r>
      <w:r w:rsidR="004370BC" w:rsidRPr="005172FE">
        <w:rPr>
          <w:rFonts w:cstheme="minorHAnsi"/>
          <w:szCs w:val="22"/>
        </w:rPr>
        <w:t xml:space="preserve"> </w:t>
      </w:r>
      <w:r w:rsidR="004370BC">
        <w:rPr>
          <w:rFonts w:cstheme="minorHAnsi"/>
          <w:szCs w:val="22"/>
        </w:rPr>
        <w:t>benefits</w:t>
      </w:r>
      <w:r w:rsidR="004370BC" w:rsidRPr="005172FE">
        <w:rPr>
          <w:rFonts w:cstheme="minorHAnsi"/>
          <w:szCs w:val="22"/>
        </w:rPr>
        <w:t xml:space="preserve"> of the MRFF</w:t>
      </w:r>
      <w:r>
        <w:rPr>
          <w:rFonts w:cstheme="minorHAnsi"/>
          <w:szCs w:val="22"/>
        </w:rPr>
        <w:t xml:space="preserve"> and MREA</w:t>
      </w:r>
      <w:r w:rsidR="004370BC">
        <w:rPr>
          <w:rFonts w:cstheme="minorHAnsi"/>
          <w:szCs w:val="22"/>
        </w:rPr>
        <w:t xml:space="preserve">, while maximising flexibility </w:t>
      </w:r>
      <w:r w:rsidR="009003F8">
        <w:rPr>
          <w:rFonts w:cstheme="minorHAnsi"/>
          <w:szCs w:val="22"/>
        </w:rPr>
        <w:t xml:space="preserve">in </w:t>
      </w:r>
      <w:r w:rsidR="004370BC">
        <w:rPr>
          <w:rFonts w:cstheme="minorHAnsi"/>
          <w:szCs w:val="22"/>
        </w:rPr>
        <w:t>how funding can be used.</w:t>
      </w:r>
      <w:r w:rsidR="00162730">
        <w:rPr>
          <w:rFonts w:cstheme="minorHAnsi"/>
          <w:szCs w:val="22"/>
        </w:rPr>
        <w:t xml:space="preserve"> A</w:t>
      </w:r>
      <w:r w:rsidR="004370BC">
        <w:rPr>
          <w:rFonts w:cstheme="minorHAnsi"/>
          <w:szCs w:val="22"/>
        </w:rPr>
        <w:t xml:space="preserve"> single fund</w:t>
      </w:r>
      <w:r w:rsidR="00A33C74">
        <w:rPr>
          <w:rFonts w:cstheme="minorHAnsi"/>
          <w:szCs w:val="22"/>
        </w:rPr>
        <w:t>ing source</w:t>
      </w:r>
      <w:r w:rsidR="004370BC">
        <w:rPr>
          <w:rFonts w:cstheme="minorHAnsi"/>
          <w:szCs w:val="22"/>
        </w:rPr>
        <w:t xml:space="preserve"> does not mean the MRFF as a separate investment vehicle would cease to exist</w:t>
      </w:r>
      <w:r w:rsidR="009215FD">
        <w:rPr>
          <w:rFonts w:cstheme="minorHAnsi"/>
          <w:szCs w:val="22"/>
        </w:rPr>
        <w:t>,</w:t>
      </w:r>
      <w:r w:rsidR="004370BC">
        <w:rPr>
          <w:rStyle w:val="FootnoteReference"/>
          <w:rFonts w:cstheme="minorHAnsi"/>
          <w:szCs w:val="22"/>
        </w:rPr>
        <w:footnoteReference w:id="3"/>
      </w:r>
      <w:r w:rsidR="004370BC">
        <w:rPr>
          <w:rFonts w:cstheme="minorHAnsi"/>
          <w:szCs w:val="22"/>
        </w:rPr>
        <w:t xml:space="preserve"> but that the returns from the MRFF would be directed to the MREA, rather than into the MRFF Health Special Account as is currently the case.</w:t>
      </w:r>
    </w:p>
    <w:p w14:paraId="26A8BC22" w14:textId="7CDEE60D" w:rsidR="004370BC" w:rsidRDefault="004370BC" w:rsidP="004370BC">
      <w:pPr>
        <w:spacing w:line="240" w:lineRule="auto"/>
        <w:rPr>
          <w:rFonts w:cstheme="minorHAnsi"/>
          <w:szCs w:val="22"/>
        </w:rPr>
      </w:pPr>
      <w:r>
        <w:rPr>
          <w:rFonts w:cstheme="minorHAnsi"/>
          <w:szCs w:val="22"/>
        </w:rPr>
        <w:t xml:space="preserve">Consideration of this model would draw upon the </w:t>
      </w:r>
      <w:r w:rsidRPr="005172FE">
        <w:rPr>
          <w:rFonts w:cstheme="minorHAnsi"/>
          <w:szCs w:val="22"/>
        </w:rPr>
        <w:t>identif</w:t>
      </w:r>
      <w:r>
        <w:rPr>
          <w:rFonts w:cstheme="minorHAnsi"/>
          <w:szCs w:val="22"/>
        </w:rPr>
        <w:t>ication</w:t>
      </w:r>
      <w:r w:rsidRPr="005172FE">
        <w:rPr>
          <w:rFonts w:cstheme="minorHAnsi"/>
          <w:szCs w:val="22"/>
        </w:rPr>
        <w:t xml:space="preserve"> </w:t>
      </w:r>
      <w:r>
        <w:rPr>
          <w:rFonts w:cstheme="minorHAnsi"/>
          <w:szCs w:val="22"/>
        </w:rPr>
        <w:t xml:space="preserve">of </w:t>
      </w:r>
      <w:r w:rsidRPr="005172FE">
        <w:rPr>
          <w:rFonts w:cstheme="minorHAnsi"/>
          <w:szCs w:val="22"/>
        </w:rPr>
        <w:t>opportunities for greater alignment and coordination</w:t>
      </w:r>
      <w:r>
        <w:rPr>
          <w:rFonts w:cstheme="minorHAnsi"/>
          <w:szCs w:val="22"/>
        </w:rPr>
        <w:t xml:space="preserve"> through the consultation process</w:t>
      </w:r>
      <w:r w:rsidRPr="005172FE">
        <w:rPr>
          <w:rFonts w:cstheme="minorHAnsi"/>
          <w:szCs w:val="22"/>
        </w:rPr>
        <w:t xml:space="preserve">, without </w:t>
      </w:r>
      <w:r>
        <w:rPr>
          <w:rFonts w:cstheme="minorHAnsi"/>
          <w:szCs w:val="22"/>
        </w:rPr>
        <w:t xml:space="preserve">that consideration being constrained </w:t>
      </w:r>
      <w:r w:rsidRPr="005172FE">
        <w:rPr>
          <w:rFonts w:cstheme="minorHAnsi"/>
          <w:szCs w:val="22"/>
        </w:rPr>
        <w:t>by existing frameworks and processes.</w:t>
      </w:r>
    </w:p>
    <w:p w14:paraId="4624FE5A" w14:textId="30F1ED3E" w:rsidR="0090054C" w:rsidRDefault="002E0A50" w:rsidP="002E0A50">
      <w:r>
        <w:t>The third model would see the largest scale of change. It reimagines NHMRC as if it had been tasked with administering the MRFF from the outset. The MRFF</w:t>
      </w:r>
      <w:r w:rsidR="000A4EF8">
        <w:t xml:space="preserve"> and MREA</w:t>
      </w:r>
      <w:r>
        <w:t xml:space="preserve"> would be merged to provide support across the entire research pipeline. There would be a single cohesive investment </w:t>
      </w:r>
      <w:r w:rsidR="005C7B7F">
        <w:t xml:space="preserve">plan </w:t>
      </w:r>
      <w:r w:rsidR="00DF3C69">
        <w:t xml:space="preserve">consistent with the </w:t>
      </w:r>
      <w:r w:rsidR="00E150DF">
        <w:t>national strategy</w:t>
      </w:r>
      <w:r w:rsidR="00DF3C69">
        <w:t xml:space="preserve"> and </w:t>
      </w:r>
      <w:r>
        <w:t xml:space="preserve">aimed at delivering the greatest benefit to the community and stakeholders, as well as </w:t>
      </w:r>
      <w:r w:rsidR="005268E5">
        <w:t xml:space="preserve">a </w:t>
      </w:r>
      <w:r>
        <w:t xml:space="preserve">streamlined administrative system. </w:t>
      </w:r>
    </w:p>
    <w:p w14:paraId="0E96C58D" w14:textId="49F197C5" w:rsidR="00B77AAE" w:rsidRPr="001B3FDA" w:rsidRDefault="005F65F7" w:rsidP="001B3FDA">
      <w:pPr>
        <w:rPr>
          <w:rFonts w:cstheme="minorHAnsi"/>
          <w:szCs w:val="22"/>
        </w:rPr>
      </w:pPr>
      <w:r>
        <w:rPr>
          <w:rFonts w:cstheme="minorHAnsi"/>
          <w:szCs w:val="22"/>
        </w:rPr>
        <w:t>Given the scale of change, this model</w:t>
      </w:r>
      <w:r w:rsidR="00615D3A">
        <w:rPr>
          <w:rFonts w:cstheme="minorHAnsi"/>
          <w:szCs w:val="22"/>
        </w:rPr>
        <w:t xml:space="preserve"> </w:t>
      </w:r>
      <w:r w:rsidR="005268E5">
        <w:rPr>
          <w:rFonts w:cstheme="minorHAnsi"/>
          <w:szCs w:val="22"/>
        </w:rPr>
        <w:t>would take the longest to implement</w:t>
      </w:r>
      <w:r w:rsidR="00615D3A">
        <w:rPr>
          <w:rFonts w:cstheme="minorHAnsi"/>
          <w:szCs w:val="22"/>
        </w:rPr>
        <w:t xml:space="preserve"> and require s</w:t>
      </w:r>
      <w:r w:rsidR="0080535E">
        <w:rPr>
          <w:rFonts w:cstheme="minorHAnsi"/>
          <w:szCs w:val="22"/>
        </w:rPr>
        <w:t xml:space="preserve">ignificant legislative change. </w:t>
      </w:r>
      <w:r w:rsidR="00293364">
        <w:rPr>
          <w:rFonts w:cstheme="minorHAnsi"/>
          <w:szCs w:val="22"/>
        </w:rPr>
        <w:t xml:space="preserve">While the objective of this </w:t>
      </w:r>
      <w:r w:rsidR="00615D3A">
        <w:rPr>
          <w:rFonts w:cstheme="minorHAnsi"/>
          <w:szCs w:val="22"/>
        </w:rPr>
        <w:t xml:space="preserve">substantial </w:t>
      </w:r>
      <w:r w:rsidR="00293364">
        <w:rPr>
          <w:rFonts w:cstheme="minorHAnsi"/>
          <w:szCs w:val="22"/>
        </w:rPr>
        <w:t xml:space="preserve">reform would </w:t>
      </w:r>
      <w:r w:rsidR="00615D3A">
        <w:rPr>
          <w:rFonts w:cstheme="minorHAnsi"/>
          <w:szCs w:val="22"/>
        </w:rPr>
        <w:t xml:space="preserve">be </w:t>
      </w:r>
      <w:r w:rsidR="00293364">
        <w:rPr>
          <w:rFonts w:cstheme="minorHAnsi"/>
          <w:szCs w:val="22"/>
        </w:rPr>
        <w:t xml:space="preserve">to ensure </w:t>
      </w:r>
      <w:r w:rsidR="00937C34">
        <w:rPr>
          <w:rFonts w:cstheme="minorHAnsi"/>
          <w:szCs w:val="22"/>
        </w:rPr>
        <w:t xml:space="preserve">health and medical research </w:t>
      </w:r>
      <w:r w:rsidR="001F2024">
        <w:rPr>
          <w:rFonts w:cstheme="minorHAnsi"/>
          <w:szCs w:val="22"/>
        </w:rPr>
        <w:t xml:space="preserve">delivers optimal benefits to the community, </w:t>
      </w:r>
      <w:r w:rsidR="001B3FDA">
        <w:rPr>
          <w:rFonts w:cstheme="minorHAnsi"/>
          <w:szCs w:val="22"/>
        </w:rPr>
        <w:t xml:space="preserve">the governance would need to be </w:t>
      </w:r>
      <w:r w:rsidR="00497F03">
        <w:rPr>
          <w:rFonts w:cstheme="minorHAnsi"/>
          <w:szCs w:val="22"/>
        </w:rPr>
        <w:t xml:space="preserve">carefully </w:t>
      </w:r>
      <w:r w:rsidR="001B3FDA">
        <w:rPr>
          <w:rFonts w:cstheme="minorHAnsi"/>
          <w:szCs w:val="22"/>
        </w:rPr>
        <w:t>designed to ensure an appropriate balance across the research pipeline (from discovery to translation</w:t>
      </w:r>
      <w:r w:rsidR="007377B1">
        <w:rPr>
          <w:rFonts w:cstheme="minorHAnsi"/>
          <w:szCs w:val="22"/>
        </w:rPr>
        <w:t xml:space="preserve"> and commercialisation</w:t>
      </w:r>
      <w:r w:rsidR="001B3FDA">
        <w:rPr>
          <w:rFonts w:cstheme="minorHAnsi"/>
          <w:szCs w:val="22"/>
        </w:rPr>
        <w:t xml:space="preserve">) is maintained and </w:t>
      </w:r>
      <w:r w:rsidR="00FE394B">
        <w:rPr>
          <w:rFonts w:cstheme="minorHAnsi"/>
          <w:szCs w:val="22"/>
        </w:rPr>
        <w:t xml:space="preserve">implementation </w:t>
      </w:r>
      <w:r w:rsidR="001B3FDA">
        <w:rPr>
          <w:rFonts w:cstheme="minorHAnsi"/>
          <w:szCs w:val="22"/>
        </w:rPr>
        <w:t>risks are well managed.</w:t>
      </w:r>
    </w:p>
    <w:p w14:paraId="76F61ABC" w14:textId="7A2269D5" w:rsidR="0038212A" w:rsidRPr="00D75F8E" w:rsidRDefault="0038212A" w:rsidP="0038212A">
      <w:pPr>
        <w:pStyle w:val="Heading3"/>
      </w:pPr>
      <w:bookmarkStart w:id="26" w:name="_Toc134021655"/>
      <w:r w:rsidRPr="00D75F8E">
        <w:t>Features</w:t>
      </w:r>
      <w:bookmarkEnd w:id="26"/>
    </w:p>
    <w:p w14:paraId="5A6C8A44" w14:textId="73F1F684" w:rsidR="0038212A" w:rsidRPr="00EC0472" w:rsidRDefault="0038212A" w:rsidP="0038212A">
      <w:pPr>
        <w:spacing w:line="240" w:lineRule="auto"/>
        <w:rPr>
          <w:rFonts w:cstheme="minorHAnsi"/>
          <w:szCs w:val="22"/>
        </w:rPr>
      </w:pPr>
      <w:r w:rsidRPr="00D73427">
        <w:rPr>
          <w:rFonts w:cstheme="minorHAnsi"/>
          <w:szCs w:val="22"/>
        </w:rPr>
        <w:t xml:space="preserve">The features of this model are outlined in more detail in </w:t>
      </w:r>
      <w:r w:rsidR="00DA6C72">
        <w:rPr>
          <w:rFonts w:cstheme="minorHAnsi"/>
          <w:szCs w:val="22"/>
        </w:rPr>
        <w:fldChar w:fldCharType="begin"/>
      </w:r>
      <w:r w:rsidR="00DA6C72">
        <w:rPr>
          <w:rFonts w:cstheme="minorHAnsi"/>
          <w:szCs w:val="22"/>
        </w:rPr>
        <w:instrText xml:space="preserve"> REF _Ref131333498 </w:instrText>
      </w:r>
      <w:r w:rsidR="00DA6C72">
        <w:rPr>
          <w:rFonts w:cstheme="minorHAnsi"/>
          <w:szCs w:val="22"/>
        </w:rPr>
        <w:fldChar w:fldCharType="separate"/>
      </w:r>
      <w:r w:rsidR="00DA6C72">
        <w:t xml:space="preserve">Table </w:t>
      </w:r>
      <w:r w:rsidR="00DA6C72">
        <w:rPr>
          <w:noProof/>
        </w:rPr>
        <w:t>4</w:t>
      </w:r>
      <w:r w:rsidR="00DA6C72">
        <w:rPr>
          <w:rFonts w:cstheme="minorHAnsi"/>
          <w:szCs w:val="22"/>
        </w:rPr>
        <w:fldChar w:fldCharType="end"/>
      </w:r>
      <w:r w:rsidR="00DA6C72">
        <w:rPr>
          <w:rFonts w:cstheme="minorHAnsi"/>
          <w:szCs w:val="22"/>
        </w:rPr>
        <w:t xml:space="preserve"> </w:t>
      </w:r>
      <w:r w:rsidRPr="00D73427">
        <w:rPr>
          <w:rFonts w:cstheme="minorHAnsi"/>
          <w:szCs w:val="22"/>
        </w:rPr>
        <w:t xml:space="preserve">below and </w:t>
      </w:r>
      <w:r w:rsidR="00D81982">
        <w:rPr>
          <w:rFonts w:cstheme="minorHAnsi"/>
          <w:szCs w:val="22"/>
        </w:rPr>
        <w:t>visually</w:t>
      </w:r>
      <w:r w:rsidR="00D81982" w:rsidRPr="00D73427">
        <w:rPr>
          <w:rFonts w:cstheme="minorHAnsi"/>
          <w:szCs w:val="22"/>
        </w:rPr>
        <w:t xml:space="preserve"> </w:t>
      </w:r>
      <w:r w:rsidRPr="00D73427">
        <w:rPr>
          <w:rFonts w:cstheme="minorHAnsi"/>
          <w:szCs w:val="22"/>
        </w:rPr>
        <w:t>in</w:t>
      </w:r>
      <w:r w:rsidR="00DA6C72">
        <w:rPr>
          <w:rFonts w:cstheme="minorHAnsi"/>
          <w:szCs w:val="22"/>
        </w:rPr>
        <w:t xml:space="preserve"> </w:t>
      </w:r>
      <w:r w:rsidR="00DA6C72">
        <w:rPr>
          <w:rFonts w:cstheme="minorHAnsi"/>
          <w:szCs w:val="22"/>
        </w:rPr>
        <w:fldChar w:fldCharType="begin"/>
      </w:r>
      <w:r w:rsidR="00DA6C72">
        <w:rPr>
          <w:rFonts w:cstheme="minorHAnsi"/>
          <w:szCs w:val="22"/>
        </w:rPr>
        <w:instrText xml:space="preserve"> REF _Ref131333520 </w:instrText>
      </w:r>
      <w:r w:rsidR="00DA6C72">
        <w:rPr>
          <w:rFonts w:cstheme="minorHAnsi"/>
          <w:szCs w:val="22"/>
        </w:rPr>
        <w:fldChar w:fldCharType="separate"/>
      </w:r>
      <w:r w:rsidR="00DA6C72">
        <w:t xml:space="preserve">Figure </w:t>
      </w:r>
      <w:r w:rsidR="00DA6C72">
        <w:rPr>
          <w:noProof/>
        </w:rPr>
        <w:t>4</w:t>
      </w:r>
      <w:r w:rsidR="00DA6C72">
        <w:rPr>
          <w:rFonts w:cstheme="minorHAnsi"/>
          <w:szCs w:val="22"/>
        </w:rPr>
        <w:fldChar w:fldCharType="end"/>
      </w:r>
      <w:r w:rsidRPr="00D73427">
        <w:rPr>
          <w:rFonts w:cstheme="minorHAnsi"/>
          <w:szCs w:val="22"/>
        </w:rPr>
        <w:t>.</w:t>
      </w:r>
    </w:p>
    <w:p w14:paraId="1101492B" w14:textId="6DFB8019" w:rsidR="0038212A" w:rsidRDefault="0038212A" w:rsidP="0038212A">
      <w:pPr>
        <w:pStyle w:val="Caption"/>
      </w:pPr>
      <w:bookmarkStart w:id="27" w:name="_Ref131333498"/>
      <w:r>
        <w:lastRenderedPageBreak/>
        <w:t xml:space="preserve">Table </w:t>
      </w:r>
      <w:fldSimple w:instr=" SEQ Table \* ARABIC ">
        <w:r w:rsidR="00B3359C">
          <w:rPr>
            <w:noProof/>
          </w:rPr>
          <w:t>4</w:t>
        </w:r>
      </w:fldSimple>
      <w:bookmarkEnd w:id="27"/>
      <w:r>
        <w:t xml:space="preserve">: </w:t>
      </w:r>
      <w:r w:rsidRPr="00D01C3B">
        <w:t xml:space="preserve">Features of Model </w:t>
      </w:r>
      <w:r w:rsidR="00B42D0C">
        <w:t>3</w:t>
      </w:r>
      <w:r w:rsidRPr="00D01C3B">
        <w:t xml:space="preserve"> – </w:t>
      </w:r>
      <w:r w:rsidR="00B42D0C">
        <w:t>Merging of the two funds under new governance arrangements</w:t>
      </w:r>
    </w:p>
    <w:tbl>
      <w:tblPr>
        <w:tblStyle w:val="GridTable4-Accent5"/>
        <w:tblW w:w="9634" w:type="dxa"/>
        <w:tblLook w:val="0620" w:firstRow="1" w:lastRow="0" w:firstColumn="0" w:lastColumn="0" w:noHBand="1" w:noVBand="1"/>
      </w:tblPr>
      <w:tblGrid>
        <w:gridCol w:w="700"/>
        <w:gridCol w:w="1842"/>
        <w:gridCol w:w="7092"/>
      </w:tblGrid>
      <w:tr w:rsidR="0038212A" w:rsidRPr="00607217" w14:paraId="3E19D801" w14:textId="77777777" w:rsidTr="00CF4A5C">
        <w:trPr>
          <w:cnfStyle w:val="100000000000" w:firstRow="1" w:lastRow="0" w:firstColumn="0" w:lastColumn="0" w:oddVBand="0" w:evenVBand="0" w:oddHBand="0" w:evenHBand="0" w:firstRowFirstColumn="0" w:firstRowLastColumn="0" w:lastRowFirstColumn="0" w:lastRowLastColumn="0"/>
          <w:tblHeader/>
        </w:trPr>
        <w:tc>
          <w:tcPr>
            <w:tcW w:w="700" w:type="dxa"/>
          </w:tcPr>
          <w:p w14:paraId="7960B0C3" w14:textId="77777777" w:rsidR="0038212A" w:rsidRPr="00B70A93" w:rsidRDefault="0038212A" w:rsidP="00CF4A5C">
            <w:pPr>
              <w:spacing w:before="120" w:after="120"/>
              <w:jc w:val="center"/>
              <w:rPr>
                <w:rFonts w:cstheme="minorHAnsi"/>
                <w:szCs w:val="22"/>
              </w:rPr>
            </w:pPr>
            <w:r w:rsidRPr="00026FE8">
              <w:rPr>
                <w:rFonts w:cstheme="minorHAnsi"/>
                <w:szCs w:val="22"/>
              </w:rPr>
              <w:t>Icon</w:t>
            </w:r>
          </w:p>
        </w:tc>
        <w:tc>
          <w:tcPr>
            <w:tcW w:w="1783" w:type="dxa"/>
          </w:tcPr>
          <w:p w14:paraId="0D6A273F" w14:textId="77777777" w:rsidR="0038212A" w:rsidRPr="00B70A93" w:rsidRDefault="0038212A" w:rsidP="00CF4A5C">
            <w:pPr>
              <w:spacing w:before="120" w:after="120"/>
              <w:rPr>
                <w:rFonts w:cstheme="minorHAnsi"/>
                <w:szCs w:val="22"/>
              </w:rPr>
            </w:pPr>
            <w:r w:rsidRPr="00026FE8">
              <w:rPr>
                <w:rFonts w:cstheme="minorHAnsi"/>
                <w:szCs w:val="22"/>
              </w:rPr>
              <w:t>Feature</w:t>
            </w:r>
          </w:p>
        </w:tc>
        <w:tc>
          <w:tcPr>
            <w:tcW w:w="7151" w:type="dxa"/>
          </w:tcPr>
          <w:p w14:paraId="3C705FD9" w14:textId="792BECA9" w:rsidR="0038212A" w:rsidRPr="00FD4B8B" w:rsidRDefault="0038212A" w:rsidP="00CF4A5C">
            <w:pPr>
              <w:spacing w:before="120" w:after="120"/>
              <w:rPr>
                <w:rFonts w:cstheme="minorHAnsi"/>
                <w:szCs w:val="22"/>
              </w:rPr>
            </w:pPr>
            <w:r w:rsidRPr="00026FE8">
              <w:rPr>
                <w:rFonts w:cstheme="minorHAnsi"/>
                <w:szCs w:val="22"/>
              </w:rPr>
              <w:t xml:space="preserve">Description of feature in Model </w:t>
            </w:r>
            <w:r w:rsidR="00B42D0C">
              <w:rPr>
                <w:rFonts w:cstheme="minorHAnsi"/>
                <w:szCs w:val="22"/>
              </w:rPr>
              <w:t>3</w:t>
            </w:r>
          </w:p>
        </w:tc>
      </w:tr>
      <w:tr w:rsidR="0038212A" w:rsidRPr="00607217" w14:paraId="76699088" w14:textId="77777777" w:rsidTr="00CF4A5C">
        <w:trPr>
          <w:cantSplit/>
        </w:trPr>
        <w:tc>
          <w:tcPr>
            <w:tcW w:w="700" w:type="dxa"/>
          </w:tcPr>
          <w:p w14:paraId="008085D8" w14:textId="77777777" w:rsidR="0038212A" w:rsidRPr="00607217" w:rsidRDefault="0038212A" w:rsidP="00CF4A5C">
            <w:pPr>
              <w:spacing w:before="60" w:after="60"/>
              <w:jc w:val="center"/>
              <w:rPr>
                <w:rFonts w:cstheme="minorHAnsi"/>
                <w:b/>
                <w:bCs/>
                <w:szCs w:val="22"/>
              </w:rPr>
            </w:pPr>
            <w:r w:rsidRPr="00607217">
              <w:rPr>
                <w:b/>
                <w:bCs/>
                <w:noProof/>
              </w:rPr>
              <w:drawing>
                <wp:inline distT="0" distB="0" distL="0" distR="0" wp14:anchorId="786C6D61" wp14:editId="6F44BE45">
                  <wp:extent cx="285750" cy="285750"/>
                  <wp:effectExtent l="0" t="0" r="0" b="0"/>
                  <wp:docPr id="156" name="Picture 1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Picture 156">
                            <a:extLst>
                              <a:ext uri="{C183D7F6-B498-43B3-948B-1728B52AA6E4}">
                                <adec:decorative xmlns:adec="http://schemas.microsoft.com/office/drawing/2017/decorative" val="1"/>
                              </a:ext>
                            </a:extLst>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pic:spPr>
                      </pic:pic>
                    </a:graphicData>
                  </a:graphic>
                </wp:inline>
              </w:drawing>
            </w:r>
          </w:p>
        </w:tc>
        <w:tc>
          <w:tcPr>
            <w:tcW w:w="1783" w:type="dxa"/>
          </w:tcPr>
          <w:p w14:paraId="5D9B5D06" w14:textId="55E84EEC" w:rsidR="0038212A" w:rsidRPr="00607217" w:rsidRDefault="0038212A" w:rsidP="00CF4A5C">
            <w:pPr>
              <w:spacing w:before="60" w:after="60"/>
              <w:rPr>
                <w:rFonts w:cstheme="minorHAnsi"/>
                <w:b/>
                <w:bCs/>
                <w:szCs w:val="22"/>
              </w:rPr>
            </w:pPr>
            <w:r w:rsidRPr="00607217">
              <w:rPr>
                <w:rFonts w:cstheme="minorHAnsi"/>
                <w:b/>
                <w:bCs/>
                <w:szCs w:val="22"/>
              </w:rPr>
              <w:t xml:space="preserve">Governance </w:t>
            </w:r>
            <w:r w:rsidR="00942A3B">
              <w:rPr>
                <w:rFonts w:cstheme="minorHAnsi"/>
                <w:b/>
                <w:bCs/>
                <w:szCs w:val="22"/>
              </w:rPr>
              <w:t>(a</w:t>
            </w:r>
            <w:r w:rsidRPr="00607217">
              <w:rPr>
                <w:rFonts w:cstheme="minorHAnsi"/>
                <w:b/>
                <w:bCs/>
                <w:szCs w:val="22"/>
              </w:rPr>
              <w:t>ccountability</w:t>
            </w:r>
            <w:r w:rsidR="00942A3B">
              <w:rPr>
                <w:rFonts w:cstheme="minorHAnsi"/>
                <w:b/>
                <w:bCs/>
                <w:szCs w:val="22"/>
              </w:rPr>
              <w:t>)</w:t>
            </w:r>
          </w:p>
        </w:tc>
        <w:tc>
          <w:tcPr>
            <w:tcW w:w="7151" w:type="dxa"/>
          </w:tcPr>
          <w:p w14:paraId="30431B10" w14:textId="7E685877" w:rsidR="000E138D" w:rsidRDefault="000E138D" w:rsidP="00BE78BF">
            <w:pPr>
              <w:pStyle w:val="TableText"/>
            </w:pPr>
            <w:r>
              <w:t>This model assumes responsibility for the MRFF would transition to the NHMRC under new governance arrangements</w:t>
            </w:r>
            <w:r w:rsidR="0071287A">
              <w:t>. T</w:t>
            </w:r>
            <w:r>
              <w:t>his could include substantial</w:t>
            </w:r>
            <w:r w:rsidR="0071287A">
              <w:t xml:space="preserve"> changes to</w:t>
            </w:r>
            <w:r>
              <w:t xml:space="preserve"> </w:t>
            </w:r>
            <w:r w:rsidR="008F3F88">
              <w:t>the NHMRC Act</w:t>
            </w:r>
            <w:r w:rsidR="001E1F67">
              <w:t>, as well as requiring changes to the MRFF Act.</w:t>
            </w:r>
          </w:p>
          <w:p w14:paraId="2C4C99CE" w14:textId="4C2886AE" w:rsidR="0038212A" w:rsidRDefault="0038212A" w:rsidP="00BE78BF">
            <w:pPr>
              <w:pStyle w:val="TableText"/>
            </w:pPr>
            <w:r>
              <w:t>The Minister</w:t>
            </w:r>
            <w:r w:rsidR="000E138D">
              <w:t xml:space="preserve"> would retain </w:t>
            </w:r>
            <w:r>
              <w:t>responsibilit</w:t>
            </w:r>
            <w:r w:rsidR="00A32C0F">
              <w:t xml:space="preserve">y for </w:t>
            </w:r>
            <w:r w:rsidR="00962971">
              <w:t xml:space="preserve">funding </w:t>
            </w:r>
            <w:r w:rsidR="00937C34">
              <w:t xml:space="preserve">health and medical research </w:t>
            </w:r>
            <w:r w:rsidR="00A32C0F">
              <w:t xml:space="preserve">under revised legislative arrangements. </w:t>
            </w:r>
            <w:r>
              <w:t xml:space="preserve">The NHMRC CEO would have an expanded role taking on responsibility for managing the MRFF, as well as the MREA and other NHMRC functions. </w:t>
            </w:r>
          </w:p>
          <w:p w14:paraId="74B24763" w14:textId="2DBD1128" w:rsidR="0038212A" w:rsidRPr="00607217" w:rsidRDefault="00962971" w:rsidP="00BE78BF">
            <w:pPr>
              <w:pStyle w:val="TableText"/>
            </w:pPr>
            <w:r>
              <w:t xml:space="preserve">The </w:t>
            </w:r>
            <w:r w:rsidR="003E0B5F">
              <w:t>d</w:t>
            </w:r>
            <w:r>
              <w:t>epartment would have a reduced role in</w:t>
            </w:r>
            <w:r w:rsidR="00DF3C69">
              <w:t xml:space="preserve"> health and medical research</w:t>
            </w:r>
            <w:r>
              <w:t xml:space="preserve">. </w:t>
            </w:r>
            <w:r w:rsidR="0038212A">
              <w:t xml:space="preserve">The </w:t>
            </w:r>
            <w:r w:rsidR="003E0B5F">
              <w:t>d</w:t>
            </w:r>
            <w:r w:rsidR="0038212A">
              <w:t>epartment would retain responsibility for broader health policy and programs (including broader research policy matters</w:t>
            </w:r>
            <w:r w:rsidR="0074078A">
              <w:t>)</w:t>
            </w:r>
            <w:r w:rsidR="0038212A">
              <w:t>.</w:t>
            </w:r>
          </w:p>
        </w:tc>
      </w:tr>
      <w:tr w:rsidR="0038212A" w:rsidRPr="00607217" w14:paraId="5E2BB962" w14:textId="77777777" w:rsidTr="00CF4A5C">
        <w:trPr>
          <w:cantSplit/>
        </w:trPr>
        <w:tc>
          <w:tcPr>
            <w:tcW w:w="700" w:type="dxa"/>
          </w:tcPr>
          <w:p w14:paraId="4ADA9D14" w14:textId="77777777" w:rsidR="0038212A" w:rsidRPr="00607217" w:rsidRDefault="0038212A" w:rsidP="00CF4A5C">
            <w:pPr>
              <w:spacing w:before="60" w:after="60"/>
              <w:jc w:val="center"/>
              <w:rPr>
                <w:rFonts w:cstheme="minorHAnsi"/>
                <w:b/>
                <w:bCs/>
                <w:szCs w:val="22"/>
              </w:rPr>
            </w:pPr>
            <w:r w:rsidRPr="00607217">
              <w:rPr>
                <w:b/>
                <w:bCs/>
                <w:noProof/>
              </w:rPr>
              <w:drawing>
                <wp:inline distT="0" distB="0" distL="0" distR="0" wp14:anchorId="77F51073" wp14:editId="3B444DC2">
                  <wp:extent cx="247650" cy="216694"/>
                  <wp:effectExtent l="0" t="0" r="0" b="0"/>
                  <wp:docPr id="157" name="Picture 15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7">
                            <a:extLst>
                              <a:ext uri="{C183D7F6-B498-43B3-948B-1728B52AA6E4}">
                                <adec:decorative xmlns:adec="http://schemas.microsoft.com/office/drawing/2017/decorative" val="1"/>
                              </a:ext>
                            </a:extLst>
                          </pic:cNvPr>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1018" cy="219641"/>
                          </a:xfrm>
                          <a:prstGeom prst="rect">
                            <a:avLst/>
                          </a:prstGeom>
                          <a:noFill/>
                        </pic:spPr>
                      </pic:pic>
                    </a:graphicData>
                  </a:graphic>
                </wp:inline>
              </w:drawing>
            </w:r>
          </w:p>
        </w:tc>
        <w:tc>
          <w:tcPr>
            <w:tcW w:w="1783" w:type="dxa"/>
          </w:tcPr>
          <w:p w14:paraId="3FC8E2DB" w14:textId="70902E59" w:rsidR="0038212A" w:rsidRPr="00607217" w:rsidRDefault="0038212A" w:rsidP="00CF4A5C">
            <w:pPr>
              <w:spacing w:before="60" w:after="60"/>
              <w:rPr>
                <w:rFonts w:cstheme="minorHAnsi"/>
                <w:b/>
                <w:bCs/>
                <w:szCs w:val="22"/>
              </w:rPr>
            </w:pPr>
            <w:r w:rsidRPr="00607217">
              <w:rPr>
                <w:rFonts w:cstheme="minorHAnsi"/>
                <w:b/>
                <w:bCs/>
                <w:szCs w:val="22"/>
              </w:rPr>
              <w:t xml:space="preserve">Governance </w:t>
            </w:r>
            <w:r w:rsidR="00942A3B">
              <w:rPr>
                <w:rFonts w:cstheme="minorHAnsi"/>
                <w:b/>
                <w:bCs/>
                <w:szCs w:val="22"/>
              </w:rPr>
              <w:t>(a</w:t>
            </w:r>
            <w:r w:rsidRPr="00607217">
              <w:rPr>
                <w:rFonts w:cstheme="minorHAnsi"/>
                <w:b/>
                <w:bCs/>
                <w:szCs w:val="22"/>
              </w:rPr>
              <w:t>dv</w:t>
            </w:r>
            <w:r>
              <w:rPr>
                <w:rFonts w:cstheme="minorHAnsi"/>
                <w:b/>
                <w:bCs/>
                <w:szCs w:val="22"/>
              </w:rPr>
              <w:t>ice</w:t>
            </w:r>
            <w:r w:rsidR="00942A3B">
              <w:rPr>
                <w:rFonts w:cstheme="minorHAnsi"/>
                <w:b/>
                <w:bCs/>
                <w:szCs w:val="22"/>
              </w:rPr>
              <w:t>)</w:t>
            </w:r>
          </w:p>
        </w:tc>
        <w:tc>
          <w:tcPr>
            <w:tcW w:w="7151" w:type="dxa"/>
          </w:tcPr>
          <w:p w14:paraId="272FAE60" w14:textId="41EBC0AB" w:rsidR="00AC33FB" w:rsidRDefault="000770A6" w:rsidP="00BE78BF">
            <w:pPr>
              <w:pStyle w:val="TableText"/>
            </w:pPr>
            <w:r>
              <w:t xml:space="preserve">New </w:t>
            </w:r>
            <w:r w:rsidR="00FF3E9D">
              <w:t xml:space="preserve">governance and advisory structures would </w:t>
            </w:r>
            <w:r>
              <w:t xml:space="preserve">be established to </w:t>
            </w:r>
            <w:r w:rsidR="00903842">
              <w:t xml:space="preserve">advise on </w:t>
            </w:r>
            <w:r w:rsidR="007001D9" w:rsidRPr="00E85CA7">
              <w:t xml:space="preserve">and </w:t>
            </w:r>
            <w:r w:rsidR="00E85CA7" w:rsidRPr="00E85CA7">
              <w:t xml:space="preserve">to </w:t>
            </w:r>
            <w:r w:rsidR="00903842" w:rsidRPr="00E85CA7">
              <w:t>oversee</w:t>
            </w:r>
            <w:r>
              <w:t xml:space="preserve"> </w:t>
            </w:r>
            <w:r w:rsidR="00937C34">
              <w:t xml:space="preserve">health and medical research </w:t>
            </w:r>
            <w:r w:rsidR="00FF3E9D">
              <w:t>funding</w:t>
            </w:r>
            <w:r w:rsidR="007E2492">
              <w:t xml:space="preserve">. </w:t>
            </w:r>
          </w:p>
          <w:p w14:paraId="7990EB62" w14:textId="61E746F4" w:rsidR="002343A1" w:rsidRDefault="007E2492" w:rsidP="00BE78BF">
            <w:pPr>
              <w:pStyle w:val="TableText"/>
            </w:pPr>
            <w:r>
              <w:t>The</w:t>
            </w:r>
            <w:r w:rsidR="00942A3B">
              <w:t xml:space="preserve"> new structures</w:t>
            </w:r>
            <w:r>
              <w:t xml:space="preserve"> </w:t>
            </w:r>
            <w:r w:rsidR="00942A3B">
              <w:t xml:space="preserve">will </w:t>
            </w:r>
            <w:r>
              <w:t xml:space="preserve">need to be designed carefully </w:t>
            </w:r>
            <w:r w:rsidRPr="007E2492">
              <w:t xml:space="preserve">to preserve the unique value of the MRFF and MREA investment streams, as well as to </w:t>
            </w:r>
            <w:r w:rsidR="002F47A5">
              <w:t>preserve</w:t>
            </w:r>
            <w:r w:rsidRPr="007E2492">
              <w:t xml:space="preserve"> </w:t>
            </w:r>
            <w:r w:rsidR="002F47A5">
              <w:t xml:space="preserve">advisory structures that support </w:t>
            </w:r>
            <w:r>
              <w:t>NHMRC’s broader range of functions</w:t>
            </w:r>
            <w:r w:rsidR="002F47A5">
              <w:t xml:space="preserve"> and activities.</w:t>
            </w:r>
          </w:p>
          <w:p w14:paraId="35EBE7E2" w14:textId="6D27DC15" w:rsidR="001227F7" w:rsidRDefault="00FC3E8F" w:rsidP="00BE78BF">
            <w:pPr>
              <w:pStyle w:val="TableText"/>
            </w:pPr>
            <w:r>
              <w:t xml:space="preserve">Changes could be made to existing advisory </w:t>
            </w:r>
            <w:r w:rsidR="00520F21">
              <w:t>bodies</w:t>
            </w:r>
            <w:r>
              <w:t xml:space="preserve"> (e.g. </w:t>
            </w:r>
            <w:r w:rsidR="00F33EB0">
              <w:t>NHMRC Council</w:t>
            </w:r>
            <w:r>
              <w:t>) to</w:t>
            </w:r>
            <w:r w:rsidR="002343A1">
              <w:t xml:space="preserve"> assume responsibility for advising on a single fund for </w:t>
            </w:r>
            <w:r w:rsidR="000244F2">
              <w:t>health and medical research</w:t>
            </w:r>
            <w:r w:rsidR="006908AF">
              <w:t xml:space="preserve">. Other advisory </w:t>
            </w:r>
            <w:r w:rsidR="00320EA2">
              <w:t>committees</w:t>
            </w:r>
            <w:r w:rsidR="006908AF">
              <w:t xml:space="preserve"> (sub-committees or standalone)</w:t>
            </w:r>
            <w:r w:rsidR="00214A02">
              <w:t xml:space="preserve"> could </w:t>
            </w:r>
            <w:r w:rsidR="001227F7">
              <w:t xml:space="preserve">be </w:t>
            </w:r>
            <w:r w:rsidR="006908AF">
              <w:t>established that</w:t>
            </w:r>
            <w:r w:rsidR="001227F7">
              <w:t xml:space="preserve"> focus on</w:t>
            </w:r>
            <w:r w:rsidR="00AC33FB">
              <w:t xml:space="preserve"> (for example)</w:t>
            </w:r>
            <w:r w:rsidR="001227F7">
              <w:t>:</w:t>
            </w:r>
            <w:r w:rsidR="002343A1">
              <w:t xml:space="preserve"> </w:t>
            </w:r>
          </w:p>
          <w:p w14:paraId="69ECBE8B" w14:textId="227349DC" w:rsidR="002343A1" w:rsidRPr="001227F7" w:rsidRDefault="009215FD" w:rsidP="00AB3EEF">
            <w:pPr>
              <w:pStyle w:val="Bullet"/>
            </w:pPr>
            <w:r>
              <w:t>r</w:t>
            </w:r>
            <w:r w:rsidR="002343A1" w:rsidRPr="001227F7">
              <w:t>esearch</w:t>
            </w:r>
          </w:p>
          <w:p w14:paraId="3A56D9BA" w14:textId="7E1EA544" w:rsidR="002343A1" w:rsidRDefault="009215FD" w:rsidP="00AB3EEF">
            <w:pPr>
              <w:pStyle w:val="Bullet"/>
            </w:pPr>
            <w:r>
              <w:t>i</w:t>
            </w:r>
            <w:r w:rsidR="002343A1">
              <w:t>nvestment</w:t>
            </w:r>
          </w:p>
          <w:p w14:paraId="30EB7862" w14:textId="3F6EF264" w:rsidR="002343A1" w:rsidRDefault="009215FD" w:rsidP="00AB3EEF">
            <w:pPr>
              <w:pStyle w:val="Bullet"/>
            </w:pPr>
            <w:r>
              <w:t>p</w:t>
            </w:r>
            <w:r w:rsidR="002343A1">
              <w:t>olicy</w:t>
            </w:r>
          </w:p>
          <w:p w14:paraId="547609D6" w14:textId="1C7810C3" w:rsidR="002343A1" w:rsidRDefault="009215FD" w:rsidP="00AB3EEF">
            <w:pPr>
              <w:pStyle w:val="Bullet"/>
            </w:pPr>
            <w:r>
              <w:t>i</w:t>
            </w:r>
            <w:r w:rsidR="002343A1">
              <w:t>mpact</w:t>
            </w:r>
          </w:p>
          <w:p w14:paraId="624DCFDA" w14:textId="6938B7DB" w:rsidR="002F47A5" w:rsidRPr="00607217" w:rsidRDefault="009215FD" w:rsidP="00AB3EEF">
            <w:pPr>
              <w:pStyle w:val="Bullet"/>
            </w:pPr>
            <w:r>
              <w:t>c</w:t>
            </w:r>
            <w:r w:rsidR="002343A1">
              <w:t>onsumer/</w:t>
            </w:r>
            <w:r w:rsidR="00CA4A7B">
              <w:t>c</w:t>
            </w:r>
            <w:r w:rsidR="002343A1">
              <w:t>ommunity.</w:t>
            </w:r>
          </w:p>
        </w:tc>
      </w:tr>
      <w:tr w:rsidR="0038212A" w:rsidRPr="00607217" w14:paraId="1453E9A1" w14:textId="77777777" w:rsidTr="00CF4A5C">
        <w:trPr>
          <w:cantSplit/>
        </w:trPr>
        <w:tc>
          <w:tcPr>
            <w:tcW w:w="700" w:type="dxa"/>
          </w:tcPr>
          <w:p w14:paraId="4E73C09D" w14:textId="77777777" w:rsidR="0038212A" w:rsidRPr="00607217" w:rsidRDefault="0038212A" w:rsidP="00CF4A5C">
            <w:pPr>
              <w:spacing w:before="60" w:after="60"/>
              <w:jc w:val="center"/>
              <w:rPr>
                <w:rFonts w:cstheme="minorHAnsi"/>
                <w:b/>
                <w:bCs/>
                <w:szCs w:val="22"/>
              </w:rPr>
            </w:pPr>
            <w:r w:rsidRPr="00607217">
              <w:rPr>
                <w:b/>
                <w:bCs/>
                <w:noProof/>
              </w:rPr>
              <w:drawing>
                <wp:inline distT="0" distB="0" distL="0" distR="0" wp14:anchorId="7BBC89DD" wp14:editId="04A44734">
                  <wp:extent cx="276726" cy="276726"/>
                  <wp:effectExtent l="0" t="0" r="9525" b="9525"/>
                  <wp:docPr id="158" name="Picture 58" descr="Target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Target with solid fill"/>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279246" cy="279246"/>
                          </a:xfrm>
                          <a:prstGeom prst="rect">
                            <a:avLst/>
                          </a:prstGeom>
                        </pic:spPr>
                      </pic:pic>
                    </a:graphicData>
                  </a:graphic>
                </wp:inline>
              </w:drawing>
            </w:r>
          </w:p>
        </w:tc>
        <w:tc>
          <w:tcPr>
            <w:tcW w:w="1783" w:type="dxa"/>
          </w:tcPr>
          <w:p w14:paraId="49B122F9" w14:textId="77777777" w:rsidR="0038212A" w:rsidRPr="00607217" w:rsidRDefault="0038212A" w:rsidP="00CF4A5C">
            <w:pPr>
              <w:spacing w:before="60" w:after="60"/>
              <w:rPr>
                <w:rFonts w:cstheme="minorHAnsi"/>
                <w:b/>
                <w:bCs/>
                <w:szCs w:val="22"/>
              </w:rPr>
            </w:pPr>
            <w:r w:rsidRPr="00607217">
              <w:rPr>
                <w:rFonts w:cstheme="minorHAnsi"/>
                <w:b/>
                <w:bCs/>
                <w:szCs w:val="22"/>
              </w:rPr>
              <w:t xml:space="preserve">Strategy development </w:t>
            </w:r>
          </w:p>
        </w:tc>
        <w:tc>
          <w:tcPr>
            <w:tcW w:w="7151" w:type="dxa"/>
          </w:tcPr>
          <w:p w14:paraId="53C1D3E7" w14:textId="2E246901" w:rsidR="0038212A" w:rsidRDefault="002F1C86" w:rsidP="00BE78BF">
            <w:pPr>
              <w:pStyle w:val="TableText"/>
            </w:pPr>
            <w:r>
              <w:t xml:space="preserve">A </w:t>
            </w:r>
            <w:r w:rsidR="00CE3F72">
              <w:t>n</w:t>
            </w:r>
            <w:r w:rsidR="00E150DF">
              <w:t>ational strategy</w:t>
            </w:r>
            <w:r w:rsidRPr="00EC001F" w:rsidDel="00EC001F">
              <w:t xml:space="preserve"> </w:t>
            </w:r>
            <w:r>
              <w:t xml:space="preserve">would be developed to articulate a vision </w:t>
            </w:r>
            <w:r w:rsidR="0038212A">
              <w:t xml:space="preserve">for the future of </w:t>
            </w:r>
            <w:r w:rsidR="00937C34">
              <w:t>health and medical research</w:t>
            </w:r>
            <w:r w:rsidR="0038212A">
              <w:t xml:space="preserve">, </w:t>
            </w:r>
            <w:r w:rsidR="0038212A" w:rsidRPr="00A83A82">
              <w:t>informed by</w:t>
            </w:r>
            <w:r w:rsidR="0038212A">
              <w:t xml:space="preserve"> </w:t>
            </w:r>
            <w:r w:rsidR="0038212A" w:rsidRPr="00A83A82">
              <w:t xml:space="preserve">the health needs of the Australian community, </w:t>
            </w:r>
            <w:r w:rsidR="0038212A">
              <w:t xml:space="preserve">and </w:t>
            </w:r>
            <w:r w:rsidR="00B02907">
              <w:t xml:space="preserve">to </w:t>
            </w:r>
            <w:r w:rsidR="0038212A" w:rsidRPr="00A83A82">
              <w:t xml:space="preserve">outline </w:t>
            </w:r>
            <w:r w:rsidR="001A63A4">
              <w:t xml:space="preserve">an investment strategy for a flexible merged MRFF-MREA </w:t>
            </w:r>
            <w:r w:rsidR="00F159FA">
              <w:t>grant program/s</w:t>
            </w:r>
            <w:r w:rsidR="0038212A">
              <w:t xml:space="preserve">. The </w:t>
            </w:r>
            <w:r w:rsidR="00CE3F72">
              <w:t>n</w:t>
            </w:r>
            <w:r w:rsidR="00E150DF">
              <w:t>ational strategy</w:t>
            </w:r>
            <w:r w:rsidR="002231E5" w:rsidRPr="002231E5" w:rsidDel="002231E5">
              <w:t xml:space="preserve"> </w:t>
            </w:r>
            <w:r w:rsidR="0038212A">
              <w:t xml:space="preserve">would be developed </w:t>
            </w:r>
            <w:r w:rsidR="00F159FA">
              <w:t>in</w:t>
            </w:r>
            <w:r w:rsidR="0038212A">
              <w:t xml:space="preserve"> consultation with the community, researchers, consumers, healthcare professionals and industry.</w:t>
            </w:r>
          </w:p>
          <w:p w14:paraId="4064112A" w14:textId="2227E80D" w:rsidR="002F1C86" w:rsidRDefault="002F1C86" w:rsidP="002F1C86">
            <w:pPr>
              <w:pStyle w:val="TableText"/>
            </w:pPr>
            <w:r>
              <w:t xml:space="preserve">Investment planning for the MRFF and MREA would occur as part of the development of this </w:t>
            </w:r>
            <w:r w:rsidR="00423C5C">
              <w:t>n</w:t>
            </w:r>
            <w:r w:rsidR="00E150DF">
              <w:t>ational strategy</w:t>
            </w:r>
            <w:r>
              <w:t>.</w:t>
            </w:r>
          </w:p>
          <w:p w14:paraId="537A4272" w14:textId="1C4F72BE" w:rsidR="0038212A" w:rsidRPr="00607217" w:rsidRDefault="0038212A" w:rsidP="00BE78BF">
            <w:pPr>
              <w:pStyle w:val="TableText"/>
            </w:pPr>
          </w:p>
        </w:tc>
      </w:tr>
      <w:tr w:rsidR="0038212A" w:rsidRPr="00607217" w14:paraId="2010C47F" w14:textId="77777777" w:rsidTr="00CF4A5C">
        <w:trPr>
          <w:cantSplit/>
        </w:trPr>
        <w:tc>
          <w:tcPr>
            <w:tcW w:w="700" w:type="dxa"/>
          </w:tcPr>
          <w:p w14:paraId="723693A3" w14:textId="77777777" w:rsidR="0038212A" w:rsidRPr="00607217" w:rsidRDefault="0038212A" w:rsidP="00CF4A5C">
            <w:pPr>
              <w:spacing w:before="60" w:after="60"/>
              <w:jc w:val="center"/>
              <w:rPr>
                <w:b/>
                <w:bCs/>
                <w:noProof/>
              </w:rPr>
            </w:pPr>
            <w:r w:rsidRPr="00607217">
              <w:rPr>
                <w:noProof/>
              </w:rPr>
              <w:drawing>
                <wp:inline distT="0" distB="0" distL="0" distR="0" wp14:anchorId="5EE64DBE" wp14:editId="2D4C3AC2">
                  <wp:extent cx="276225" cy="276225"/>
                  <wp:effectExtent l="0" t="0" r="9525" b="9525"/>
                  <wp:docPr id="159" name="Picture 159" descr="cogs Icon - Free PNG &amp; SVG 168042 - Noun Pro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gs Icon - Free PNG &amp; SVG 168042 - Noun Projec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1783" w:type="dxa"/>
          </w:tcPr>
          <w:p w14:paraId="32CABF5D" w14:textId="77777777" w:rsidR="0038212A" w:rsidRPr="00607217" w:rsidRDefault="0038212A" w:rsidP="00CF4A5C">
            <w:pPr>
              <w:spacing w:before="60" w:after="60"/>
              <w:rPr>
                <w:rFonts w:cstheme="minorHAnsi"/>
                <w:b/>
                <w:bCs/>
                <w:szCs w:val="22"/>
              </w:rPr>
            </w:pPr>
            <w:r w:rsidRPr="00607217">
              <w:rPr>
                <w:rFonts w:cstheme="minorHAnsi"/>
                <w:b/>
                <w:bCs/>
                <w:szCs w:val="22"/>
              </w:rPr>
              <w:t>Administration</w:t>
            </w:r>
          </w:p>
        </w:tc>
        <w:tc>
          <w:tcPr>
            <w:tcW w:w="7151" w:type="dxa"/>
          </w:tcPr>
          <w:p w14:paraId="7D78D859" w14:textId="6A66903B" w:rsidR="0038212A" w:rsidRPr="00607217" w:rsidRDefault="0038212A" w:rsidP="00BE78BF">
            <w:pPr>
              <w:pStyle w:val="TableText"/>
              <w:rPr>
                <w:color w:val="000000" w:themeColor="text1"/>
              </w:rPr>
            </w:pPr>
            <w:r>
              <w:rPr>
                <w:color w:val="000000" w:themeColor="text1"/>
              </w:rPr>
              <w:t xml:space="preserve">NHMRC would be responsible for all aspects of the administration of </w:t>
            </w:r>
            <w:r w:rsidR="000B4DA0">
              <w:rPr>
                <w:color w:val="000000" w:themeColor="text1"/>
              </w:rPr>
              <w:t xml:space="preserve">a merged </w:t>
            </w:r>
            <w:r w:rsidR="003E7B61">
              <w:rPr>
                <w:color w:val="000000" w:themeColor="text1"/>
              </w:rPr>
              <w:t>MRFF-MREA fund</w:t>
            </w:r>
            <w:r w:rsidR="00EE3D83">
              <w:t xml:space="preserve"> with NHMRC disbursing funds as part of a single grant program</w:t>
            </w:r>
            <w:r w:rsidR="000B4DA0">
              <w:rPr>
                <w:color w:val="000000" w:themeColor="text1"/>
              </w:rPr>
              <w:t>.</w:t>
            </w:r>
          </w:p>
        </w:tc>
      </w:tr>
      <w:tr w:rsidR="0038212A" w:rsidRPr="00607217" w14:paraId="3FDDCC2C" w14:textId="77777777" w:rsidTr="00CF4A5C">
        <w:trPr>
          <w:cantSplit/>
        </w:trPr>
        <w:tc>
          <w:tcPr>
            <w:tcW w:w="700" w:type="dxa"/>
          </w:tcPr>
          <w:p w14:paraId="3E4F00D9" w14:textId="77777777" w:rsidR="0038212A" w:rsidRPr="00607217" w:rsidRDefault="0038212A" w:rsidP="00CF4A5C">
            <w:pPr>
              <w:spacing w:before="60" w:after="60"/>
              <w:jc w:val="center"/>
              <w:rPr>
                <w:noProof/>
              </w:rPr>
            </w:pPr>
            <w:r w:rsidRPr="00607217">
              <w:rPr>
                <w:b/>
                <w:bCs/>
                <w:noProof/>
              </w:rPr>
              <w:lastRenderedPageBreak/>
              <w:drawing>
                <wp:inline distT="0" distB="0" distL="0" distR="0" wp14:anchorId="1CD397BD" wp14:editId="6076E60A">
                  <wp:extent cx="276225" cy="276225"/>
                  <wp:effectExtent l="0" t="0" r="9525" b="9525"/>
                  <wp:docPr id="160" name="Picture 16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Picture 160">
                            <a:extLst>
                              <a:ext uri="{C183D7F6-B498-43B3-948B-1728B52AA6E4}">
                                <adec:decorative xmlns:adec="http://schemas.microsoft.com/office/drawing/2017/decorative" val="1"/>
                              </a:ext>
                            </a:extLst>
                          </pic:cNvPr>
                          <pic:cNvPicPr>
                            <a:picLocks noChangeAspect="1" noChangeArrowheads="1"/>
                          </pic:cNvPicPr>
                        </pic:nvPicPr>
                        <pic:blipFill>
                          <a:blip r:embed="rId21" cstate="print">
                            <a:biLevel thresh="75000"/>
                            <a:extLst>
                              <a:ext uri="{BEBA8EAE-BF5A-486C-A8C5-ECC9F3942E4B}">
                                <a14:imgProps xmlns:a14="http://schemas.microsoft.com/office/drawing/2010/main">
                                  <a14:imgLayer r:embed="rId2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flipH="1">
                            <a:off x="0" y="0"/>
                            <a:ext cx="276225" cy="276225"/>
                          </a:xfrm>
                          <a:prstGeom prst="rect">
                            <a:avLst/>
                          </a:prstGeom>
                          <a:noFill/>
                        </pic:spPr>
                      </pic:pic>
                    </a:graphicData>
                  </a:graphic>
                </wp:inline>
              </w:drawing>
            </w:r>
          </w:p>
        </w:tc>
        <w:tc>
          <w:tcPr>
            <w:tcW w:w="1783" w:type="dxa"/>
          </w:tcPr>
          <w:p w14:paraId="77E04DF5" w14:textId="77777777" w:rsidR="0038212A" w:rsidRPr="00607217" w:rsidRDefault="0038212A" w:rsidP="00CF4A5C">
            <w:pPr>
              <w:spacing w:before="60" w:after="60"/>
              <w:rPr>
                <w:rFonts w:cstheme="minorHAnsi"/>
                <w:b/>
                <w:bCs/>
                <w:szCs w:val="22"/>
              </w:rPr>
            </w:pPr>
            <w:r w:rsidRPr="00607217">
              <w:rPr>
                <w:b/>
                <w:bCs/>
              </w:rPr>
              <w:t>Implementation complexity</w:t>
            </w:r>
          </w:p>
        </w:tc>
        <w:tc>
          <w:tcPr>
            <w:tcW w:w="7151" w:type="dxa"/>
          </w:tcPr>
          <w:p w14:paraId="2F300659" w14:textId="7BB814FA" w:rsidR="0032587F" w:rsidRDefault="0009144E" w:rsidP="00BE78BF">
            <w:pPr>
              <w:pStyle w:val="TableText"/>
            </w:pPr>
            <w:r>
              <w:t>High</w:t>
            </w:r>
            <w:r w:rsidR="0038212A">
              <w:t xml:space="preserve"> implementation complexity. </w:t>
            </w:r>
            <w:r w:rsidR="0032587F">
              <w:t>It would take time to implement.</w:t>
            </w:r>
          </w:p>
          <w:p w14:paraId="4E5BA07B" w14:textId="6009AA16" w:rsidR="008F5D5A" w:rsidRDefault="0009144E" w:rsidP="00BE78BF">
            <w:pPr>
              <w:pStyle w:val="TableText"/>
            </w:pPr>
            <w:r>
              <w:t xml:space="preserve">This model would require </w:t>
            </w:r>
            <w:r w:rsidR="00B27ACA">
              <w:t>further</w:t>
            </w:r>
            <w:r w:rsidR="0032587F" w:rsidRPr="0032587F">
              <w:t xml:space="preserve"> design</w:t>
            </w:r>
            <w:r w:rsidR="0032587F">
              <w:t xml:space="preserve"> and legislative change. </w:t>
            </w:r>
          </w:p>
          <w:p w14:paraId="03005C33" w14:textId="6DCF0427" w:rsidR="0038212A" w:rsidRPr="00607217" w:rsidRDefault="00536B5C" w:rsidP="00BE78BF">
            <w:pPr>
              <w:pStyle w:val="TableText"/>
            </w:pPr>
            <w:r>
              <w:t xml:space="preserve">Both the MRFF and NHMRC Acts could require substantial amendment, depending on the design of governance arrangements. </w:t>
            </w:r>
          </w:p>
        </w:tc>
      </w:tr>
    </w:tbl>
    <w:p w14:paraId="3AEE7DF1" w14:textId="77777777" w:rsidR="0038212A" w:rsidRPr="00600B37" w:rsidRDefault="0038212A" w:rsidP="0038212A"/>
    <w:p w14:paraId="6A625BBE" w14:textId="77777777" w:rsidR="0038212A" w:rsidRDefault="0038212A" w:rsidP="0038212A">
      <w:pPr>
        <w:spacing w:before="40" w:after="0" w:line="240" w:lineRule="auto"/>
        <w:rPr>
          <w:rFonts w:cstheme="minorHAnsi"/>
          <w:szCs w:val="22"/>
        </w:rPr>
        <w:sectPr w:rsidR="0038212A" w:rsidSect="00460C89">
          <w:headerReference w:type="default" r:id="rId28"/>
          <w:footerReference w:type="default" r:id="rId29"/>
          <w:pgSz w:w="11906" w:h="16838"/>
          <w:pgMar w:top="851" w:right="1021" w:bottom="709" w:left="1021" w:header="709" w:footer="709" w:gutter="0"/>
          <w:cols w:space="708"/>
          <w:docGrid w:linePitch="360"/>
        </w:sectPr>
      </w:pPr>
    </w:p>
    <w:p w14:paraId="5A667604" w14:textId="5099FAA1" w:rsidR="0038212A" w:rsidRDefault="0038212A" w:rsidP="0038212A">
      <w:pPr>
        <w:pStyle w:val="Caption"/>
        <w:spacing w:after="360"/>
      </w:pPr>
      <w:bookmarkStart w:id="28" w:name="_Ref131333520"/>
      <w:r w:rsidRPr="00950C36">
        <w:lastRenderedPageBreak/>
        <w:t xml:space="preserve">Figure </w:t>
      </w:r>
      <w:fldSimple w:instr=" SEQ Figure \* ARABIC ">
        <w:r w:rsidR="00DA6C72" w:rsidRPr="00950C36">
          <w:rPr>
            <w:noProof/>
          </w:rPr>
          <w:t>4</w:t>
        </w:r>
      </w:fldSimple>
      <w:bookmarkEnd w:id="28"/>
      <w:r>
        <w:t xml:space="preserve">: </w:t>
      </w:r>
      <w:r w:rsidR="00A35551">
        <w:t>Merging of the two funds with new governance arrangements</w:t>
      </w:r>
    </w:p>
    <w:p w14:paraId="1B57D0FC" w14:textId="55EDAC4C" w:rsidR="0038212A" w:rsidRDefault="00437A13" w:rsidP="0038212A">
      <w:r w:rsidRPr="00437A13">
        <w:rPr>
          <w:noProof/>
        </w:rPr>
        <w:t xml:space="preserve"> </w:t>
      </w:r>
      <w:r w:rsidR="00315FF9">
        <w:rPr>
          <w:noProof/>
        </w:rPr>
        <w:drawing>
          <wp:inline distT="0" distB="0" distL="0" distR="0" wp14:anchorId="19F7B0E9" wp14:editId="3AC05155">
            <wp:extent cx="9701530" cy="5464175"/>
            <wp:effectExtent l="0" t="0" r="0" b="3175"/>
            <wp:docPr id="18" name="Picture 18" descr="Diagram of model 3 outlining the role of the NHMRC CEO in setting an investment plan and grant program, and development of a National Strate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Diagram of model 3 outlining the role of the NHMRC CEO in setting an investment plan and grant program, and development of a National Strategy"/>
                    <pic:cNvPicPr/>
                  </pic:nvPicPr>
                  <pic:blipFill>
                    <a:blip r:embed="rId30"/>
                    <a:stretch>
                      <a:fillRect/>
                    </a:stretch>
                  </pic:blipFill>
                  <pic:spPr>
                    <a:xfrm>
                      <a:off x="0" y="0"/>
                      <a:ext cx="9701530" cy="5464175"/>
                    </a:xfrm>
                    <a:prstGeom prst="rect">
                      <a:avLst/>
                    </a:prstGeom>
                  </pic:spPr>
                </pic:pic>
              </a:graphicData>
            </a:graphic>
          </wp:inline>
        </w:drawing>
      </w:r>
    </w:p>
    <w:p w14:paraId="67802320" w14:textId="3E30D71E" w:rsidR="00492C0E" w:rsidRDefault="00492C0E" w:rsidP="004C5DED">
      <w:pPr>
        <w:sectPr w:rsidR="00492C0E" w:rsidSect="008C7D08">
          <w:pgSz w:w="16838" w:h="11906" w:orient="landscape"/>
          <w:pgMar w:top="1021" w:right="851" w:bottom="1021" w:left="709" w:header="709" w:footer="709" w:gutter="0"/>
          <w:cols w:space="708"/>
          <w:docGrid w:linePitch="360"/>
        </w:sectPr>
      </w:pPr>
    </w:p>
    <w:p w14:paraId="1041FD4C" w14:textId="224FBAF0" w:rsidR="00CA5A36" w:rsidRPr="00CA5A36" w:rsidRDefault="00AE0FC4" w:rsidP="00CA5A36">
      <w:pPr>
        <w:pStyle w:val="Heading1"/>
        <w:rPr>
          <w:b/>
          <w:bCs/>
        </w:rPr>
      </w:pPr>
      <w:bookmarkStart w:id="29" w:name="_Toc134021656"/>
      <w:bookmarkStart w:id="30" w:name="_Hlk135033440"/>
      <w:r>
        <w:rPr>
          <w:b/>
          <w:bCs/>
        </w:rPr>
        <w:lastRenderedPageBreak/>
        <w:t xml:space="preserve">How the </w:t>
      </w:r>
      <w:r w:rsidR="00443E5D">
        <w:rPr>
          <w:b/>
          <w:bCs/>
        </w:rPr>
        <w:t>m</w:t>
      </w:r>
      <w:r>
        <w:rPr>
          <w:b/>
          <w:bCs/>
        </w:rPr>
        <w:t xml:space="preserve">odels address stakeholder </w:t>
      </w:r>
      <w:r w:rsidR="00443E5D">
        <w:rPr>
          <w:b/>
          <w:bCs/>
        </w:rPr>
        <w:t>concerns</w:t>
      </w:r>
      <w:bookmarkEnd w:id="29"/>
      <w:r w:rsidR="00CA5A36" w:rsidRPr="00CA5A36">
        <w:rPr>
          <w:b/>
          <w:bCs/>
        </w:rPr>
        <w:t xml:space="preserve"> </w:t>
      </w:r>
    </w:p>
    <w:bookmarkEnd w:id="30"/>
    <w:p w14:paraId="2D7A3664" w14:textId="6A24FBE6" w:rsidR="001460A5" w:rsidRDefault="00D13A36" w:rsidP="00CA5A36">
      <w:pPr>
        <w:spacing w:line="240" w:lineRule="auto"/>
        <w:rPr>
          <w:rFonts w:cstheme="minorHAnsi"/>
          <w:szCs w:val="22"/>
        </w:rPr>
      </w:pPr>
      <w:r>
        <w:rPr>
          <w:rFonts w:cstheme="minorHAnsi"/>
          <w:szCs w:val="22"/>
        </w:rPr>
        <w:t>S</w:t>
      </w:r>
      <w:r w:rsidR="00CA5A36">
        <w:rPr>
          <w:rFonts w:cstheme="minorHAnsi"/>
          <w:szCs w:val="22"/>
        </w:rPr>
        <w:t>takeholder</w:t>
      </w:r>
      <w:r w:rsidR="001E4AD9">
        <w:rPr>
          <w:rFonts w:cstheme="minorHAnsi"/>
          <w:szCs w:val="22"/>
        </w:rPr>
        <w:t xml:space="preserve"> feedback</w:t>
      </w:r>
      <w:r w:rsidR="00AE0FC4">
        <w:rPr>
          <w:rFonts w:cstheme="minorHAnsi"/>
          <w:szCs w:val="22"/>
        </w:rPr>
        <w:t xml:space="preserve"> </w:t>
      </w:r>
      <w:r>
        <w:rPr>
          <w:rFonts w:cstheme="minorHAnsi"/>
          <w:szCs w:val="22"/>
        </w:rPr>
        <w:t>has identified a range of</w:t>
      </w:r>
      <w:r w:rsidR="00CA5A36" w:rsidRPr="00B96050">
        <w:rPr>
          <w:rFonts w:cstheme="minorHAnsi"/>
          <w:szCs w:val="22"/>
        </w:rPr>
        <w:t xml:space="preserve"> </w:t>
      </w:r>
      <w:r w:rsidR="00CA5A36" w:rsidRPr="00303488">
        <w:rPr>
          <w:rFonts w:cstheme="minorHAnsi"/>
          <w:szCs w:val="22"/>
        </w:rPr>
        <w:t xml:space="preserve">strategic and operational issues that reduce the effectiveness of </w:t>
      </w:r>
      <w:r w:rsidR="001460A5">
        <w:rPr>
          <w:rFonts w:cstheme="minorHAnsi"/>
          <w:szCs w:val="22"/>
        </w:rPr>
        <w:t xml:space="preserve">the </w:t>
      </w:r>
      <w:r w:rsidR="008F242D">
        <w:rPr>
          <w:rFonts w:cstheme="minorHAnsi"/>
          <w:szCs w:val="22"/>
        </w:rPr>
        <w:t>g</w:t>
      </w:r>
      <w:r w:rsidR="009D0424">
        <w:rPr>
          <w:rFonts w:cstheme="minorHAnsi"/>
          <w:szCs w:val="22"/>
        </w:rPr>
        <w:t>overnment</w:t>
      </w:r>
      <w:r w:rsidR="001460A5">
        <w:rPr>
          <w:rFonts w:cstheme="minorHAnsi"/>
          <w:szCs w:val="22"/>
        </w:rPr>
        <w:t xml:space="preserve">’s investment in </w:t>
      </w:r>
      <w:r w:rsidR="00937C34">
        <w:rPr>
          <w:rFonts w:cstheme="minorHAnsi"/>
          <w:szCs w:val="22"/>
        </w:rPr>
        <w:t xml:space="preserve">health and medical research </w:t>
      </w:r>
      <w:r w:rsidR="00CA5A36" w:rsidRPr="00303488">
        <w:rPr>
          <w:rFonts w:cstheme="minorHAnsi"/>
          <w:szCs w:val="22"/>
        </w:rPr>
        <w:t>through the MR</w:t>
      </w:r>
      <w:r w:rsidR="00E57989">
        <w:rPr>
          <w:rFonts w:cstheme="minorHAnsi"/>
          <w:szCs w:val="22"/>
        </w:rPr>
        <w:t>FF</w:t>
      </w:r>
      <w:r w:rsidR="00CA5A36" w:rsidRPr="00303488">
        <w:rPr>
          <w:rFonts w:cstheme="minorHAnsi"/>
          <w:szCs w:val="22"/>
        </w:rPr>
        <w:t xml:space="preserve"> and MR</w:t>
      </w:r>
      <w:r w:rsidR="00E57989">
        <w:rPr>
          <w:rFonts w:cstheme="minorHAnsi"/>
          <w:szCs w:val="22"/>
        </w:rPr>
        <w:t>EA</w:t>
      </w:r>
      <w:r w:rsidR="00AE0FC4">
        <w:rPr>
          <w:rFonts w:cstheme="minorHAnsi"/>
          <w:szCs w:val="22"/>
        </w:rPr>
        <w:t>.</w:t>
      </w:r>
      <w:r w:rsidR="00CA5A36" w:rsidRPr="00303488" w:rsidDel="00303488">
        <w:rPr>
          <w:rFonts w:cstheme="minorHAnsi"/>
          <w:szCs w:val="22"/>
        </w:rPr>
        <w:t xml:space="preserve"> </w:t>
      </w:r>
    </w:p>
    <w:p w14:paraId="50A580D9" w14:textId="1A33DA7A" w:rsidR="00CA5A36" w:rsidRDefault="00CA5A36" w:rsidP="00CA5A36">
      <w:pPr>
        <w:spacing w:line="240" w:lineRule="auto"/>
        <w:rPr>
          <w:rFonts w:cstheme="minorHAnsi"/>
          <w:szCs w:val="22"/>
        </w:rPr>
      </w:pPr>
      <w:r w:rsidRPr="00B96050">
        <w:rPr>
          <w:rFonts w:cstheme="minorHAnsi"/>
          <w:szCs w:val="22"/>
        </w:rPr>
        <w:t xml:space="preserve">The </w:t>
      </w:r>
      <w:r>
        <w:rPr>
          <w:rFonts w:cstheme="minorHAnsi"/>
          <w:szCs w:val="22"/>
        </w:rPr>
        <w:t xml:space="preserve">models </w:t>
      </w:r>
      <w:r w:rsidRPr="00B96050">
        <w:rPr>
          <w:rFonts w:cstheme="minorHAnsi"/>
          <w:szCs w:val="22"/>
        </w:rPr>
        <w:t xml:space="preserve">presented </w:t>
      </w:r>
      <w:r>
        <w:rPr>
          <w:rFonts w:cstheme="minorHAnsi"/>
          <w:szCs w:val="22"/>
        </w:rPr>
        <w:t xml:space="preserve">in </w:t>
      </w:r>
      <w:r w:rsidR="00D13A36">
        <w:rPr>
          <w:rFonts w:cstheme="minorHAnsi"/>
          <w:szCs w:val="22"/>
        </w:rPr>
        <w:t>this</w:t>
      </w:r>
      <w:r w:rsidR="00D13A36" w:rsidRPr="00B96050">
        <w:rPr>
          <w:rFonts w:cstheme="minorHAnsi"/>
          <w:szCs w:val="22"/>
        </w:rPr>
        <w:t xml:space="preserve"> </w:t>
      </w:r>
      <w:r w:rsidRPr="00B96050">
        <w:rPr>
          <w:rFonts w:cstheme="minorHAnsi"/>
          <w:szCs w:val="22"/>
        </w:rPr>
        <w:t xml:space="preserve">Discussion Paper </w:t>
      </w:r>
      <w:r>
        <w:rPr>
          <w:rFonts w:cstheme="minorHAnsi"/>
          <w:szCs w:val="22"/>
        </w:rPr>
        <w:t>seek to address these issues</w:t>
      </w:r>
      <w:r w:rsidR="001E4AD9">
        <w:rPr>
          <w:rFonts w:cstheme="minorHAnsi"/>
          <w:szCs w:val="22"/>
        </w:rPr>
        <w:t xml:space="preserve"> as outlined below</w:t>
      </w:r>
      <w:r>
        <w:rPr>
          <w:rFonts w:cstheme="minorHAnsi"/>
          <w:szCs w:val="22"/>
        </w:rPr>
        <w:t xml:space="preserve">. </w:t>
      </w:r>
      <w:r w:rsidR="00EB63C1">
        <w:rPr>
          <w:rFonts w:cstheme="minorHAnsi"/>
          <w:szCs w:val="22"/>
        </w:rPr>
        <w:t xml:space="preserve">How each of the models address these issues is detailed in </w:t>
      </w:r>
      <w:r w:rsidR="00EB63C1">
        <w:rPr>
          <w:rFonts w:cstheme="minorHAnsi"/>
          <w:szCs w:val="22"/>
        </w:rPr>
        <w:fldChar w:fldCharType="begin"/>
      </w:r>
      <w:r w:rsidR="00EB63C1">
        <w:rPr>
          <w:rFonts w:cstheme="minorHAnsi"/>
          <w:szCs w:val="22"/>
        </w:rPr>
        <w:instrText xml:space="preserve"> REF _Ref131349004 </w:instrText>
      </w:r>
      <w:r w:rsidR="00EB63C1">
        <w:rPr>
          <w:rFonts w:cstheme="minorHAnsi"/>
          <w:szCs w:val="22"/>
        </w:rPr>
        <w:fldChar w:fldCharType="separate"/>
      </w:r>
      <w:r w:rsidR="00EB63C1">
        <w:t xml:space="preserve">Table </w:t>
      </w:r>
      <w:r w:rsidR="00EB63C1">
        <w:rPr>
          <w:noProof/>
        </w:rPr>
        <w:t>5</w:t>
      </w:r>
      <w:r w:rsidR="00EB63C1">
        <w:rPr>
          <w:rFonts w:cstheme="minorHAnsi"/>
          <w:szCs w:val="22"/>
        </w:rPr>
        <w:fldChar w:fldCharType="end"/>
      </w:r>
      <w:r w:rsidR="00EB63C1">
        <w:rPr>
          <w:rFonts w:cstheme="minorHAnsi"/>
          <w:szCs w:val="22"/>
        </w:rPr>
        <w:t>.</w:t>
      </w:r>
    </w:p>
    <w:p w14:paraId="784CF81B" w14:textId="4CD60B94" w:rsidR="00CA5A36" w:rsidRPr="00E25132" w:rsidRDefault="00CA5A36" w:rsidP="00D75F8E">
      <w:pPr>
        <w:pStyle w:val="Heading3"/>
      </w:pPr>
      <w:bookmarkStart w:id="31" w:name="_Toc134021657"/>
      <w:r w:rsidRPr="00E25132">
        <w:t xml:space="preserve">Limited strategic coordination between the </w:t>
      </w:r>
      <w:r w:rsidR="00B36A4C" w:rsidRPr="00E25132">
        <w:t>MRFF</w:t>
      </w:r>
      <w:r w:rsidRPr="00E25132">
        <w:t xml:space="preserve"> and the </w:t>
      </w:r>
      <w:r w:rsidR="00B36A4C" w:rsidRPr="00E25132">
        <w:t>MREA</w:t>
      </w:r>
      <w:bookmarkEnd w:id="31"/>
    </w:p>
    <w:p w14:paraId="51941649" w14:textId="3AD9AA15" w:rsidR="00906CBD" w:rsidRDefault="00925E24" w:rsidP="00CA5A36">
      <w:pPr>
        <w:spacing w:line="240" w:lineRule="auto"/>
        <w:rPr>
          <w:rFonts w:cstheme="minorHAnsi"/>
          <w:szCs w:val="22"/>
        </w:rPr>
      </w:pPr>
      <w:r>
        <w:rPr>
          <w:rFonts w:cstheme="minorHAnsi"/>
          <w:szCs w:val="22"/>
        </w:rPr>
        <w:t>T</w:t>
      </w:r>
      <w:r w:rsidR="00CA5A36" w:rsidRPr="003549D5">
        <w:rPr>
          <w:rFonts w:cstheme="minorHAnsi"/>
          <w:szCs w:val="22"/>
        </w:rPr>
        <w:t xml:space="preserve">he </w:t>
      </w:r>
      <w:r w:rsidR="007F2E19">
        <w:rPr>
          <w:rFonts w:cstheme="minorHAnsi"/>
          <w:szCs w:val="22"/>
        </w:rPr>
        <w:t>AMRAB</w:t>
      </w:r>
      <w:r w:rsidR="007F2E19" w:rsidRPr="003549D5">
        <w:rPr>
          <w:rFonts w:cstheme="minorHAnsi"/>
          <w:szCs w:val="22"/>
        </w:rPr>
        <w:t xml:space="preserve"> </w:t>
      </w:r>
      <w:r>
        <w:rPr>
          <w:rFonts w:cstheme="minorHAnsi"/>
          <w:szCs w:val="22"/>
        </w:rPr>
        <w:t xml:space="preserve">and NHMRC </w:t>
      </w:r>
      <w:r w:rsidR="00CA5A36" w:rsidRPr="003549D5">
        <w:rPr>
          <w:rFonts w:cstheme="minorHAnsi"/>
          <w:szCs w:val="22"/>
        </w:rPr>
        <w:t xml:space="preserve">produce separate strategies for </w:t>
      </w:r>
      <w:r w:rsidR="00937C34">
        <w:rPr>
          <w:rFonts w:cstheme="minorHAnsi"/>
          <w:szCs w:val="22"/>
        </w:rPr>
        <w:t xml:space="preserve">health and medical research </w:t>
      </w:r>
      <w:r w:rsidR="00CA5A36" w:rsidRPr="003549D5">
        <w:rPr>
          <w:rFonts w:cstheme="minorHAnsi"/>
          <w:szCs w:val="22"/>
        </w:rPr>
        <w:t>based on advice received from the research sector and the community through separate advisory structures and consultative processes.</w:t>
      </w:r>
      <w:r w:rsidR="00CA5A36" w:rsidRPr="00303488">
        <w:rPr>
          <w:rFonts w:cstheme="minorHAnsi"/>
          <w:szCs w:val="22"/>
        </w:rPr>
        <w:t xml:space="preserve"> </w:t>
      </w:r>
      <w:r w:rsidR="00CA5A36" w:rsidRPr="003549D5">
        <w:rPr>
          <w:rFonts w:cstheme="minorHAnsi"/>
          <w:szCs w:val="22"/>
        </w:rPr>
        <w:t xml:space="preserve">While there is cross-membership between AMRAB and </w:t>
      </w:r>
      <w:r w:rsidR="003549D5" w:rsidRPr="003549D5">
        <w:rPr>
          <w:rFonts w:cstheme="minorHAnsi"/>
          <w:szCs w:val="22"/>
        </w:rPr>
        <w:t xml:space="preserve">NHMRC Council and </w:t>
      </w:r>
      <w:r w:rsidR="00CA5A36" w:rsidRPr="003549D5">
        <w:rPr>
          <w:rFonts w:cstheme="minorHAnsi"/>
          <w:szCs w:val="22"/>
        </w:rPr>
        <w:t xml:space="preserve">each body takes the other’s activities into account in developing </w:t>
      </w:r>
      <w:r w:rsidR="001655EB">
        <w:rPr>
          <w:rFonts w:cstheme="minorHAnsi"/>
          <w:szCs w:val="22"/>
        </w:rPr>
        <w:t>its</w:t>
      </w:r>
      <w:r w:rsidR="001655EB" w:rsidRPr="003549D5">
        <w:rPr>
          <w:rFonts w:cstheme="minorHAnsi"/>
          <w:szCs w:val="22"/>
        </w:rPr>
        <w:t xml:space="preserve"> </w:t>
      </w:r>
      <w:r w:rsidR="00CA5A36" w:rsidRPr="003549D5">
        <w:rPr>
          <w:rFonts w:cstheme="minorHAnsi"/>
          <w:szCs w:val="22"/>
        </w:rPr>
        <w:t>strategy, the strategies themselves are neither coordinated nor integrated.</w:t>
      </w:r>
      <w:r w:rsidR="00CA5A36" w:rsidRPr="00303488">
        <w:rPr>
          <w:rFonts w:cstheme="minorHAnsi"/>
          <w:szCs w:val="22"/>
        </w:rPr>
        <w:t xml:space="preserve"> </w:t>
      </w:r>
    </w:p>
    <w:p w14:paraId="1C2112FF" w14:textId="4B5EC943" w:rsidR="00CA5A36" w:rsidRPr="00303488" w:rsidRDefault="00CA5A36" w:rsidP="00CA5A36">
      <w:pPr>
        <w:spacing w:line="240" w:lineRule="auto"/>
        <w:rPr>
          <w:rFonts w:cstheme="minorHAnsi"/>
          <w:szCs w:val="22"/>
        </w:rPr>
      </w:pPr>
      <w:r w:rsidRPr="003549D5">
        <w:rPr>
          <w:rFonts w:cstheme="minorHAnsi"/>
          <w:szCs w:val="22"/>
        </w:rPr>
        <w:t>The opportunity to articulate</w:t>
      </w:r>
      <w:r w:rsidR="00EA5F7F">
        <w:rPr>
          <w:rFonts w:cstheme="minorHAnsi"/>
          <w:szCs w:val="22"/>
        </w:rPr>
        <w:t xml:space="preserve"> </w:t>
      </w:r>
      <w:r w:rsidRPr="003549D5">
        <w:rPr>
          <w:rFonts w:cstheme="minorHAnsi"/>
          <w:szCs w:val="22"/>
        </w:rPr>
        <w:t xml:space="preserve">a </w:t>
      </w:r>
      <w:r w:rsidR="00423C5C">
        <w:rPr>
          <w:rFonts w:cstheme="minorHAnsi"/>
          <w:szCs w:val="22"/>
        </w:rPr>
        <w:t>n</w:t>
      </w:r>
      <w:r w:rsidR="00E150DF">
        <w:rPr>
          <w:rFonts w:cstheme="minorHAnsi"/>
          <w:szCs w:val="22"/>
        </w:rPr>
        <w:t>ational strategy</w:t>
      </w:r>
      <w:r w:rsidR="00EA5F7F">
        <w:rPr>
          <w:rFonts w:cstheme="minorHAnsi"/>
          <w:szCs w:val="22"/>
        </w:rPr>
        <w:t xml:space="preserve"> th</w:t>
      </w:r>
      <w:r w:rsidRPr="003549D5">
        <w:rPr>
          <w:rFonts w:cstheme="minorHAnsi"/>
          <w:szCs w:val="22"/>
        </w:rPr>
        <w:t>at can be drawn on by state and territory governments, industry, philanthropy and other sectors in planning their own activities, or by international governments and funders</w:t>
      </w:r>
      <w:r w:rsidR="00096FC9">
        <w:rPr>
          <w:rFonts w:cstheme="minorHAnsi"/>
          <w:szCs w:val="22"/>
        </w:rPr>
        <w:t xml:space="preserve">, has yet to be </w:t>
      </w:r>
      <w:r w:rsidR="007F2E19">
        <w:rPr>
          <w:rFonts w:cstheme="minorHAnsi"/>
          <w:szCs w:val="22"/>
        </w:rPr>
        <w:t>realised</w:t>
      </w:r>
      <w:r w:rsidRPr="003549D5">
        <w:rPr>
          <w:rFonts w:cstheme="minorHAnsi"/>
          <w:szCs w:val="22"/>
        </w:rPr>
        <w:t>.</w:t>
      </w:r>
      <w:r w:rsidR="00906CBD">
        <w:rPr>
          <w:rFonts w:cstheme="minorHAnsi"/>
          <w:szCs w:val="22"/>
        </w:rPr>
        <w:t xml:space="preserve"> </w:t>
      </w:r>
      <w:r w:rsidRPr="003549D5">
        <w:rPr>
          <w:rFonts w:cstheme="minorHAnsi"/>
          <w:szCs w:val="22"/>
        </w:rPr>
        <w:t>Without th</w:t>
      </w:r>
      <w:r w:rsidR="00443E5D" w:rsidRPr="003549D5">
        <w:rPr>
          <w:rFonts w:cstheme="minorHAnsi"/>
          <w:szCs w:val="22"/>
        </w:rPr>
        <w:t>is</w:t>
      </w:r>
      <w:r w:rsidRPr="003549D5">
        <w:rPr>
          <w:rFonts w:cstheme="minorHAnsi"/>
          <w:szCs w:val="22"/>
        </w:rPr>
        <w:t xml:space="preserve"> wider view, there may be </w:t>
      </w:r>
      <w:r w:rsidR="00096FC9">
        <w:rPr>
          <w:rFonts w:cstheme="minorHAnsi"/>
          <w:szCs w:val="22"/>
        </w:rPr>
        <w:t xml:space="preserve">further </w:t>
      </w:r>
      <w:r w:rsidRPr="003549D5">
        <w:rPr>
          <w:rFonts w:cstheme="minorHAnsi"/>
          <w:szCs w:val="22"/>
        </w:rPr>
        <w:t>lost opportunities to invest in the most important research and research capability needed to underpin the future health of the Australian community.</w:t>
      </w:r>
    </w:p>
    <w:p w14:paraId="3BE290A9" w14:textId="3A236DD3" w:rsidR="00CA5A36" w:rsidRDefault="00CA5A36" w:rsidP="00CA5A36">
      <w:pPr>
        <w:rPr>
          <w:rFonts w:cstheme="minorHAnsi"/>
          <w:szCs w:val="22"/>
        </w:rPr>
      </w:pPr>
      <w:r w:rsidRPr="003549D5">
        <w:rPr>
          <w:rFonts w:cstheme="minorHAnsi"/>
          <w:szCs w:val="22"/>
        </w:rPr>
        <w:t xml:space="preserve">In part as a consequence of this lack of strategic coordination, the grant programs delivered by the two funds are not </w:t>
      </w:r>
      <w:r w:rsidR="00096FC9">
        <w:rPr>
          <w:rFonts w:cstheme="minorHAnsi"/>
          <w:szCs w:val="22"/>
        </w:rPr>
        <w:t>effectively</w:t>
      </w:r>
      <w:r w:rsidR="00096FC9" w:rsidRPr="003549D5">
        <w:rPr>
          <w:rFonts w:cstheme="minorHAnsi"/>
          <w:szCs w:val="22"/>
        </w:rPr>
        <w:t xml:space="preserve"> </w:t>
      </w:r>
      <w:r w:rsidRPr="003549D5">
        <w:rPr>
          <w:rFonts w:cstheme="minorHAnsi"/>
          <w:szCs w:val="22"/>
        </w:rPr>
        <w:t xml:space="preserve">coordinated. For researchers, research institutions and peer reviewers, this can lead to duplicated effort when the same or similar grant applications are submitted to </w:t>
      </w:r>
      <w:r w:rsidR="00B36A4C">
        <w:rPr>
          <w:rFonts w:cstheme="minorHAnsi"/>
          <w:szCs w:val="22"/>
        </w:rPr>
        <w:t>MRFF</w:t>
      </w:r>
      <w:r w:rsidR="00B36A4C" w:rsidRPr="003549D5">
        <w:rPr>
          <w:rFonts w:cstheme="minorHAnsi"/>
          <w:szCs w:val="22"/>
        </w:rPr>
        <w:t xml:space="preserve"> </w:t>
      </w:r>
      <w:r w:rsidRPr="003549D5">
        <w:rPr>
          <w:rFonts w:cstheme="minorHAnsi"/>
          <w:szCs w:val="22"/>
        </w:rPr>
        <w:t xml:space="preserve">and </w:t>
      </w:r>
      <w:r w:rsidR="00B36A4C" w:rsidRPr="003549D5">
        <w:rPr>
          <w:rFonts w:cstheme="minorHAnsi"/>
          <w:szCs w:val="22"/>
        </w:rPr>
        <w:t>MR</w:t>
      </w:r>
      <w:r w:rsidR="00B36A4C">
        <w:rPr>
          <w:rFonts w:cstheme="minorHAnsi"/>
          <w:szCs w:val="22"/>
        </w:rPr>
        <w:t>EA</w:t>
      </w:r>
      <w:r w:rsidR="00B36A4C" w:rsidRPr="003549D5">
        <w:rPr>
          <w:rFonts w:cstheme="minorHAnsi"/>
          <w:szCs w:val="22"/>
        </w:rPr>
        <w:t xml:space="preserve"> </w:t>
      </w:r>
      <w:r w:rsidRPr="003549D5">
        <w:rPr>
          <w:rFonts w:cstheme="minorHAnsi"/>
          <w:szCs w:val="22"/>
        </w:rPr>
        <w:t>grant schemes.</w:t>
      </w:r>
    </w:p>
    <w:p w14:paraId="629C1C11" w14:textId="50D98C22" w:rsidR="00E32B6E" w:rsidRPr="00E25132" w:rsidRDefault="00E32B6E" w:rsidP="00E32B6E">
      <w:pPr>
        <w:pStyle w:val="Heading3"/>
      </w:pPr>
      <w:bookmarkStart w:id="32" w:name="_Toc134021658"/>
      <w:r w:rsidRPr="00E25132">
        <w:t>Lack of clarity of the different purposes and responsibilities of the two funds</w:t>
      </w:r>
      <w:bookmarkEnd w:id="32"/>
    </w:p>
    <w:p w14:paraId="19ED9504" w14:textId="77777777" w:rsidR="00E32B6E" w:rsidRPr="00E32B6E" w:rsidRDefault="00E32B6E" w:rsidP="00E32B6E">
      <w:pPr>
        <w:spacing w:line="240" w:lineRule="auto"/>
        <w:rPr>
          <w:rFonts w:cstheme="minorHAnsi"/>
          <w:szCs w:val="22"/>
        </w:rPr>
      </w:pPr>
      <w:r w:rsidRPr="00E32B6E">
        <w:rPr>
          <w:rFonts w:cstheme="minorHAnsi"/>
          <w:szCs w:val="22"/>
        </w:rPr>
        <w:t>The MREA mainly funds investigator-initiated (‘bottom up’) research where the research question and the experimental approach are determined by the applicant team. By contrast, the MRFF funds priority-driven (‘top down’) research where grant opportunities are offered to address specific issues that align with the MRFF’s Strategy and Priorities.</w:t>
      </w:r>
    </w:p>
    <w:p w14:paraId="4A7A6FF4" w14:textId="700FDB28" w:rsidR="00E32B6E" w:rsidRPr="00E32B6E" w:rsidRDefault="00E32B6E" w:rsidP="00E32B6E">
      <w:pPr>
        <w:spacing w:line="240" w:lineRule="auto"/>
        <w:rPr>
          <w:rFonts w:cstheme="minorHAnsi"/>
          <w:szCs w:val="22"/>
        </w:rPr>
      </w:pPr>
      <w:r w:rsidRPr="00E32B6E">
        <w:rPr>
          <w:rFonts w:cstheme="minorHAnsi"/>
          <w:szCs w:val="22"/>
        </w:rPr>
        <w:t xml:space="preserve">While these high-level distinctions between the two funds are generally understood within the </w:t>
      </w:r>
      <w:r w:rsidR="00937C34">
        <w:rPr>
          <w:rFonts w:cstheme="minorHAnsi"/>
          <w:szCs w:val="22"/>
        </w:rPr>
        <w:t xml:space="preserve">health and medical research </w:t>
      </w:r>
      <w:r w:rsidRPr="00E32B6E">
        <w:rPr>
          <w:rFonts w:cstheme="minorHAnsi"/>
          <w:szCs w:val="22"/>
        </w:rPr>
        <w:t>sector, there is little difference in their broad scope and most topics identified by the MRFF as priorities for investment are also supported through NHMRC’s grant program. The research sector and the wider community have limited visibility of the ways in which the two funds complement each other with the MRFF building on the broad base of NHMRC-funded research to focus funding in specific areas of need.</w:t>
      </w:r>
    </w:p>
    <w:p w14:paraId="5625B1A4" w14:textId="77777777" w:rsidR="00E32B6E" w:rsidRPr="00E32B6E" w:rsidRDefault="00E32B6E" w:rsidP="00E32B6E">
      <w:pPr>
        <w:spacing w:line="240" w:lineRule="auto"/>
        <w:rPr>
          <w:rFonts w:cstheme="minorHAnsi"/>
          <w:szCs w:val="22"/>
        </w:rPr>
      </w:pPr>
      <w:r w:rsidRPr="00E32B6E">
        <w:rPr>
          <w:rFonts w:cstheme="minorHAnsi"/>
          <w:szCs w:val="22"/>
        </w:rPr>
        <w:t>Greater and more transparent coordination of the grant programs (in addition to the strategic coordination suggested above) would help stakeholders to understand how the two funds are meeting national needs and how researchers should target their research proposals.</w:t>
      </w:r>
    </w:p>
    <w:p w14:paraId="7F1CBDC9" w14:textId="33BFE7B0" w:rsidR="00E32B6E" w:rsidRDefault="00E32B6E" w:rsidP="00E32B6E">
      <w:pPr>
        <w:spacing w:line="240" w:lineRule="auto"/>
        <w:rPr>
          <w:rFonts w:cstheme="minorHAnsi"/>
          <w:szCs w:val="22"/>
        </w:rPr>
      </w:pPr>
      <w:r w:rsidRPr="00E32B6E">
        <w:rPr>
          <w:rFonts w:cstheme="minorHAnsi"/>
          <w:szCs w:val="22"/>
        </w:rPr>
        <w:t xml:space="preserve">There is also potential to coordinate grant opportunities in areas that directly overlap between the </w:t>
      </w:r>
      <w:r w:rsidR="00B36A4C" w:rsidRPr="00E32B6E">
        <w:rPr>
          <w:rFonts w:cstheme="minorHAnsi"/>
          <w:szCs w:val="22"/>
        </w:rPr>
        <w:t>MR</w:t>
      </w:r>
      <w:r w:rsidR="00B36A4C">
        <w:rPr>
          <w:rFonts w:cstheme="minorHAnsi"/>
          <w:szCs w:val="22"/>
        </w:rPr>
        <w:t>FF</w:t>
      </w:r>
      <w:r w:rsidR="00B36A4C" w:rsidRPr="00E32B6E">
        <w:rPr>
          <w:rFonts w:cstheme="minorHAnsi"/>
          <w:szCs w:val="22"/>
        </w:rPr>
        <w:t xml:space="preserve"> </w:t>
      </w:r>
      <w:r w:rsidRPr="00E32B6E">
        <w:rPr>
          <w:rFonts w:cstheme="minorHAnsi"/>
          <w:szCs w:val="22"/>
        </w:rPr>
        <w:t xml:space="preserve">and the </w:t>
      </w:r>
      <w:r w:rsidR="00B36A4C" w:rsidRPr="00E32B6E">
        <w:rPr>
          <w:rFonts w:cstheme="minorHAnsi"/>
          <w:szCs w:val="22"/>
        </w:rPr>
        <w:t>MR</w:t>
      </w:r>
      <w:r w:rsidR="00B36A4C">
        <w:rPr>
          <w:rFonts w:cstheme="minorHAnsi"/>
          <w:szCs w:val="22"/>
        </w:rPr>
        <w:t>EA</w:t>
      </w:r>
      <w:r w:rsidRPr="00E32B6E">
        <w:rPr>
          <w:rFonts w:cstheme="minorHAnsi"/>
          <w:szCs w:val="22"/>
        </w:rPr>
        <w:t>, such as clinical trial funding and research workforce development.</w:t>
      </w:r>
    </w:p>
    <w:p w14:paraId="5101B943" w14:textId="5F80F7C7" w:rsidR="00E32B6E" w:rsidRPr="00E25132" w:rsidRDefault="00E32B6E" w:rsidP="00E32B6E">
      <w:pPr>
        <w:pStyle w:val="Heading3"/>
      </w:pPr>
      <w:bookmarkStart w:id="33" w:name="_Toc134021659"/>
      <w:r w:rsidRPr="00E25132">
        <w:t>Opportunity for greater alignment of research and workforce policies</w:t>
      </w:r>
      <w:bookmarkEnd w:id="33"/>
      <w:r w:rsidRPr="00E25132">
        <w:t xml:space="preserve"> </w:t>
      </w:r>
    </w:p>
    <w:p w14:paraId="4A2D2FA8" w14:textId="583D6617" w:rsidR="00E32B6E" w:rsidRPr="00EE3D83" w:rsidRDefault="00E32B6E" w:rsidP="00E32B6E">
      <w:pPr>
        <w:spacing w:line="240" w:lineRule="auto"/>
        <w:rPr>
          <w:rFonts w:cstheme="minorHAnsi"/>
          <w:szCs w:val="22"/>
        </w:rPr>
      </w:pPr>
      <w:r w:rsidRPr="00EE3D83">
        <w:rPr>
          <w:rFonts w:cstheme="minorHAnsi"/>
          <w:szCs w:val="22"/>
        </w:rPr>
        <w:t>Funder policies and processes can provide powerful incentives that influence the way research is done and the behaviour of institutions that</w:t>
      </w:r>
      <w:r w:rsidR="008C2AA9">
        <w:rPr>
          <w:rFonts w:cstheme="minorHAnsi"/>
          <w:szCs w:val="22"/>
        </w:rPr>
        <w:t>,</w:t>
      </w:r>
      <w:r w:rsidRPr="00EE3D83">
        <w:rPr>
          <w:rFonts w:cstheme="minorHAnsi"/>
          <w:szCs w:val="22"/>
        </w:rPr>
        <w:t xml:space="preserve"> in turn</w:t>
      </w:r>
      <w:r w:rsidR="008C2AA9">
        <w:rPr>
          <w:rFonts w:cstheme="minorHAnsi"/>
          <w:szCs w:val="22"/>
        </w:rPr>
        <w:t>,</w:t>
      </w:r>
      <w:r w:rsidRPr="00EE3D83">
        <w:rPr>
          <w:rFonts w:cstheme="minorHAnsi"/>
          <w:szCs w:val="22"/>
        </w:rPr>
        <w:t xml:space="preserve"> affect national research productivity and the shape of the research workforce. Examples are policies supporting research quality and integrity, open access, consumer involvement and gender equity.</w:t>
      </w:r>
    </w:p>
    <w:p w14:paraId="789EB3C7" w14:textId="35757FB9" w:rsidR="00E32B6E" w:rsidRDefault="00E32B6E" w:rsidP="00E32B6E">
      <w:pPr>
        <w:spacing w:line="240" w:lineRule="auto"/>
        <w:rPr>
          <w:rFonts w:cstheme="minorHAnsi"/>
          <w:szCs w:val="22"/>
        </w:rPr>
      </w:pPr>
      <w:r w:rsidRPr="00EE3D83">
        <w:rPr>
          <w:rFonts w:cstheme="minorHAnsi"/>
          <w:szCs w:val="22"/>
        </w:rPr>
        <w:t>While NHMRC and the MRFF share many policies and are increasingly working together on their development, greater alignment and integration would increase their influence and simplify compliance by the research community.</w:t>
      </w:r>
    </w:p>
    <w:p w14:paraId="3F78A9AF" w14:textId="237C1E70" w:rsidR="00C03924" w:rsidRPr="00E25132" w:rsidRDefault="00C03924" w:rsidP="00C03924">
      <w:pPr>
        <w:pStyle w:val="Heading3"/>
      </w:pPr>
      <w:bookmarkStart w:id="34" w:name="_Toc134021660"/>
      <w:r w:rsidRPr="00E25132">
        <w:lastRenderedPageBreak/>
        <w:t>Operational issues</w:t>
      </w:r>
      <w:bookmarkEnd w:id="34"/>
    </w:p>
    <w:p w14:paraId="131271D3" w14:textId="6F6B07F9" w:rsidR="00C03924" w:rsidRPr="00EE3D83" w:rsidRDefault="00C03924" w:rsidP="00C03924">
      <w:pPr>
        <w:spacing w:line="240" w:lineRule="auto"/>
        <w:rPr>
          <w:rFonts w:cstheme="minorHAnsi"/>
          <w:szCs w:val="22"/>
        </w:rPr>
      </w:pPr>
      <w:r w:rsidRPr="00EE3D83">
        <w:rPr>
          <w:rFonts w:cstheme="minorHAnsi"/>
          <w:szCs w:val="22"/>
        </w:rPr>
        <w:t xml:space="preserve">Stakeholders have raised a range of operational issues, some of which flow from the separation of MRFF </w:t>
      </w:r>
      <w:r w:rsidR="008C2AA9">
        <w:rPr>
          <w:rFonts w:cstheme="minorHAnsi"/>
          <w:szCs w:val="22"/>
        </w:rPr>
        <w:t xml:space="preserve">and MREA </w:t>
      </w:r>
      <w:r w:rsidRPr="00EE3D83">
        <w:rPr>
          <w:rFonts w:cstheme="minorHAnsi"/>
          <w:szCs w:val="22"/>
        </w:rPr>
        <w:t>management. Examples are:</w:t>
      </w:r>
    </w:p>
    <w:p w14:paraId="45A5578F" w14:textId="77777777" w:rsidR="00C03924" w:rsidRPr="00EE3D83" w:rsidRDefault="00C03924" w:rsidP="00C03924">
      <w:pPr>
        <w:pStyle w:val="ListParagraph"/>
        <w:numPr>
          <w:ilvl w:val="0"/>
          <w:numId w:val="32"/>
        </w:numPr>
        <w:spacing w:line="240" w:lineRule="auto"/>
        <w:rPr>
          <w:rFonts w:cstheme="minorHAnsi"/>
          <w:szCs w:val="22"/>
        </w:rPr>
      </w:pPr>
      <w:r w:rsidRPr="00EE3D83">
        <w:rPr>
          <w:rFonts w:cstheme="minorHAnsi"/>
          <w:szCs w:val="22"/>
        </w:rPr>
        <w:t>the lack of coordination of the annual grant schedule for the two funds to avoid excessive pressure on applicants, institutional research offices and peer reviewers</w:t>
      </w:r>
    </w:p>
    <w:p w14:paraId="731CF3B8" w14:textId="77777777" w:rsidR="00C03924" w:rsidRPr="00EE3D83" w:rsidRDefault="00C03924" w:rsidP="00C03924">
      <w:pPr>
        <w:pStyle w:val="ListParagraph"/>
        <w:numPr>
          <w:ilvl w:val="0"/>
          <w:numId w:val="32"/>
        </w:numPr>
        <w:spacing w:line="240" w:lineRule="auto"/>
        <w:rPr>
          <w:rFonts w:cstheme="minorHAnsi"/>
          <w:szCs w:val="22"/>
        </w:rPr>
      </w:pPr>
      <w:r w:rsidRPr="00EE3D83">
        <w:rPr>
          <w:rFonts w:cstheme="minorHAnsi"/>
          <w:szCs w:val="22"/>
        </w:rPr>
        <w:t>multiple competing grant opportunities across the various funders and/or schemes</w:t>
      </w:r>
    </w:p>
    <w:p w14:paraId="38BED3D4" w14:textId="77777777" w:rsidR="00C03924" w:rsidRPr="00EE3D83" w:rsidRDefault="00C03924" w:rsidP="00C03924">
      <w:pPr>
        <w:pStyle w:val="ListParagraph"/>
        <w:numPr>
          <w:ilvl w:val="0"/>
          <w:numId w:val="32"/>
        </w:numPr>
        <w:spacing w:line="240" w:lineRule="auto"/>
        <w:rPr>
          <w:rFonts w:cstheme="minorHAnsi"/>
          <w:szCs w:val="22"/>
        </w:rPr>
      </w:pPr>
      <w:r w:rsidRPr="00EE3D83">
        <w:rPr>
          <w:rFonts w:cstheme="minorHAnsi"/>
          <w:szCs w:val="22"/>
        </w:rPr>
        <w:t>different application requirements and form design, and different post-award arrangements, across NHMRC and MRFF grant opportunities</w:t>
      </w:r>
    </w:p>
    <w:p w14:paraId="0BD13AC5" w14:textId="77777777" w:rsidR="00C03924" w:rsidRPr="00EE3D83" w:rsidRDefault="00C03924" w:rsidP="00C03924">
      <w:pPr>
        <w:pStyle w:val="ListParagraph"/>
        <w:numPr>
          <w:ilvl w:val="0"/>
          <w:numId w:val="32"/>
        </w:numPr>
        <w:spacing w:line="240" w:lineRule="auto"/>
        <w:rPr>
          <w:rFonts w:cstheme="minorHAnsi"/>
          <w:szCs w:val="22"/>
        </w:rPr>
      </w:pPr>
      <w:r w:rsidRPr="00EE3D83">
        <w:rPr>
          <w:rFonts w:cstheme="minorHAnsi"/>
          <w:szCs w:val="22"/>
        </w:rPr>
        <w:t>use of two grants hubs by the MRFF with different requirements for applicants and institutions.</w:t>
      </w:r>
    </w:p>
    <w:p w14:paraId="74C8475E" w14:textId="27D1EBD3" w:rsidR="00C03924" w:rsidRDefault="00C03924" w:rsidP="00C03924">
      <w:pPr>
        <w:spacing w:line="240" w:lineRule="auto"/>
        <w:rPr>
          <w:rFonts w:cstheme="minorHAnsi"/>
          <w:szCs w:val="22"/>
        </w:rPr>
      </w:pPr>
      <w:r w:rsidRPr="00EE3D83">
        <w:rPr>
          <w:rFonts w:cstheme="minorHAnsi"/>
          <w:szCs w:val="22"/>
        </w:rPr>
        <w:t>While some of the</w:t>
      </w:r>
      <w:r>
        <w:rPr>
          <w:rFonts w:cstheme="minorHAnsi"/>
          <w:szCs w:val="22"/>
        </w:rPr>
        <w:t>se</w:t>
      </w:r>
      <w:r w:rsidRPr="00A33C74">
        <w:rPr>
          <w:rFonts w:cstheme="minorHAnsi"/>
          <w:szCs w:val="22"/>
        </w:rPr>
        <w:t xml:space="preserve"> operational differences reflect important and legitimate differences between the two funds and many are already being addressed through existing mechanisms, more effective governance and administration may be able to </w:t>
      </w:r>
      <w:r>
        <w:rPr>
          <w:rFonts w:cstheme="minorHAnsi"/>
          <w:szCs w:val="22"/>
        </w:rPr>
        <w:t>lessen</w:t>
      </w:r>
      <w:r w:rsidRPr="00A33C74">
        <w:rPr>
          <w:rFonts w:cstheme="minorHAnsi"/>
          <w:szCs w:val="22"/>
        </w:rPr>
        <w:t xml:space="preserve"> the</w:t>
      </w:r>
      <w:r>
        <w:rPr>
          <w:rFonts w:cstheme="minorHAnsi"/>
          <w:szCs w:val="22"/>
        </w:rPr>
        <w:t>ir</w:t>
      </w:r>
      <w:r w:rsidRPr="00EE3D83">
        <w:rPr>
          <w:rFonts w:cstheme="minorHAnsi"/>
          <w:szCs w:val="22"/>
        </w:rPr>
        <w:t xml:space="preserve"> impact.</w:t>
      </w:r>
    </w:p>
    <w:p w14:paraId="0E86A6F4" w14:textId="0A2B6C85" w:rsidR="00E81CF4" w:rsidRPr="00E25132" w:rsidRDefault="00E81CF4" w:rsidP="00E81CF4">
      <w:pPr>
        <w:pStyle w:val="Heading3"/>
      </w:pPr>
      <w:bookmarkStart w:id="35" w:name="_Toc134021661"/>
      <w:r w:rsidRPr="00E25132">
        <w:t>Limited avenues for consumer involvement in research</w:t>
      </w:r>
      <w:bookmarkEnd w:id="35"/>
    </w:p>
    <w:p w14:paraId="5EBFA00D" w14:textId="0E5BDCD2" w:rsidR="00E81CF4" w:rsidRDefault="00E81CF4" w:rsidP="00E81CF4">
      <w:pPr>
        <w:rPr>
          <w:rFonts w:cstheme="minorHAnsi"/>
          <w:szCs w:val="22"/>
        </w:rPr>
      </w:pPr>
      <w:r>
        <w:rPr>
          <w:rFonts w:cstheme="minorHAnsi"/>
          <w:szCs w:val="22"/>
        </w:rPr>
        <w:t xml:space="preserve">Stakeholders have called for greater support for consumer involvement in </w:t>
      </w:r>
      <w:r w:rsidR="00D8738D">
        <w:rPr>
          <w:rFonts w:cstheme="minorHAnsi"/>
          <w:szCs w:val="22"/>
        </w:rPr>
        <w:t>health and medical research</w:t>
      </w:r>
      <w:r>
        <w:rPr>
          <w:rFonts w:cstheme="minorHAnsi"/>
          <w:szCs w:val="22"/>
        </w:rPr>
        <w:t xml:space="preserve">. While NHMRC and the </w:t>
      </w:r>
      <w:r w:rsidR="007F2E19">
        <w:rPr>
          <w:rFonts w:cstheme="minorHAnsi"/>
          <w:szCs w:val="22"/>
        </w:rPr>
        <w:t>HMRO</w:t>
      </w:r>
      <w:r>
        <w:rPr>
          <w:rFonts w:cstheme="minorHAnsi"/>
          <w:szCs w:val="22"/>
        </w:rPr>
        <w:t xml:space="preserve"> seek advice from their Consumer and Community Advisory Group and Consumer Reference Panel </w:t>
      </w:r>
      <w:r w:rsidR="00E51B6C">
        <w:rPr>
          <w:rFonts w:cstheme="minorHAnsi"/>
          <w:szCs w:val="22"/>
        </w:rPr>
        <w:t>(</w:t>
      </w:r>
      <w:r>
        <w:rPr>
          <w:rFonts w:cstheme="minorHAnsi"/>
          <w:szCs w:val="22"/>
        </w:rPr>
        <w:t>respectively</w:t>
      </w:r>
      <w:r w:rsidR="00E51B6C">
        <w:rPr>
          <w:rFonts w:cstheme="minorHAnsi"/>
          <w:szCs w:val="22"/>
        </w:rPr>
        <w:t>)</w:t>
      </w:r>
      <w:r>
        <w:rPr>
          <w:rFonts w:cstheme="minorHAnsi"/>
          <w:szCs w:val="22"/>
        </w:rPr>
        <w:t xml:space="preserve">, consumer involvement could be more meaningfully embedded and incentivised in </w:t>
      </w:r>
      <w:r w:rsidR="00937C34">
        <w:rPr>
          <w:rFonts w:cstheme="minorHAnsi"/>
          <w:szCs w:val="22"/>
        </w:rPr>
        <w:t xml:space="preserve">health and medical research </w:t>
      </w:r>
      <w:r>
        <w:rPr>
          <w:rFonts w:cstheme="minorHAnsi"/>
          <w:szCs w:val="22"/>
        </w:rPr>
        <w:t>funding</w:t>
      </w:r>
      <w:r w:rsidR="00E51B6C">
        <w:rPr>
          <w:rFonts w:cstheme="minorHAnsi"/>
          <w:szCs w:val="22"/>
        </w:rPr>
        <w:t>. For example,</w:t>
      </w:r>
      <w:r>
        <w:rPr>
          <w:rFonts w:cstheme="minorHAnsi"/>
          <w:szCs w:val="22"/>
        </w:rPr>
        <w:t xml:space="preserve"> through a consistent, consumer- and community-led framework for consumer involvement; inclusion of costs of consumer involvement in grant budgets as direct research costs; and </w:t>
      </w:r>
      <w:r w:rsidR="00E51B6C">
        <w:rPr>
          <w:rFonts w:cstheme="minorHAnsi"/>
          <w:szCs w:val="22"/>
        </w:rPr>
        <w:t xml:space="preserve">the </w:t>
      </w:r>
      <w:r>
        <w:rPr>
          <w:rFonts w:cstheme="minorHAnsi"/>
          <w:szCs w:val="22"/>
        </w:rPr>
        <w:t xml:space="preserve">application of greater value to consumer involvement </w:t>
      </w:r>
      <w:r w:rsidR="00E51B6C">
        <w:rPr>
          <w:rFonts w:cstheme="minorHAnsi"/>
          <w:szCs w:val="22"/>
        </w:rPr>
        <w:t>(especially</w:t>
      </w:r>
      <w:r>
        <w:rPr>
          <w:rFonts w:cstheme="minorHAnsi"/>
          <w:szCs w:val="22"/>
        </w:rPr>
        <w:t xml:space="preserve"> priority populations</w:t>
      </w:r>
      <w:r w:rsidR="00E51B6C">
        <w:rPr>
          <w:rFonts w:cstheme="minorHAnsi"/>
          <w:szCs w:val="22"/>
        </w:rPr>
        <w:t>)</w:t>
      </w:r>
      <w:r>
        <w:rPr>
          <w:rFonts w:cstheme="minorHAnsi"/>
          <w:szCs w:val="22"/>
        </w:rPr>
        <w:t xml:space="preserve"> in grant assessments.</w:t>
      </w:r>
    </w:p>
    <w:p w14:paraId="31450DF0" w14:textId="5835E44C" w:rsidR="009E5CFA" w:rsidRPr="00E25132" w:rsidRDefault="009E5CFA" w:rsidP="009E5CFA">
      <w:pPr>
        <w:pStyle w:val="Heading3"/>
      </w:pPr>
      <w:bookmarkStart w:id="36" w:name="_Toc134021662"/>
      <w:r w:rsidRPr="00E25132">
        <w:t>Lack of support for research translation and commercialisation</w:t>
      </w:r>
      <w:bookmarkEnd w:id="36"/>
      <w:r w:rsidRPr="00E25132">
        <w:t xml:space="preserve"> </w:t>
      </w:r>
    </w:p>
    <w:p w14:paraId="41347FD6" w14:textId="061BD32F" w:rsidR="009E5CFA" w:rsidRPr="002A1C11" w:rsidRDefault="009E5CFA" w:rsidP="009E5CFA">
      <w:pPr>
        <w:rPr>
          <w:rFonts w:cstheme="minorHAnsi"/>
          <w:szCs w:val="22"/>
        </w:rPr>
      </w:pPr>
      <w:r>
        <w:rPr>
          <w:rFonts w:cstheme="minorHAnsi"/>
          <w:szCs w:val="22"/>
        </w:rPr>
        <w:t>From a commercialisation perspective</w:t>
      </w:r>
      <w:r w:rsidRPr="00C36150">
        <w:rPr>
          <w:rFonts w:cstheme="minorHAnsi"/>
          <w:szCs w:val="22"/>
        </w:rPr>
        <w:t xml:space="preserve">, there is a need for better integrated </w:t>
      </w:r>
      <w:r w:rsidR="008F242D">
        <w:rPr>
          <w:rFonts w:cstheme="minorHAnsi"/>
          <w:szCs w:val="22"/>
        </w:rPr>
        <w:t>g</w:t>
      </w:r>
      <w:r w:rsidR="009D0424">
        <w:rPr>
          <w:rFonts w:cstheme="minorHAnsi"/>
          <w:szCs w:val="22"/>
        </w:rPr>
        <w:t>overnment</w:t>
      </w:r>
      <w:r w:rsidRPr="00C36150">
        <w:rPr>
          <w:rFonts w:cstheme="minorHAnsi"/>
          <w:szCs w:val="22"/>
        </w:rPr>
        <w:t xml:space="preserve"> co-investment to ‘de-risk’ commercialisation of </w:t>
      </w:r>
      <w:r w:rsidR="00D8738D">
        <w:rPr>
          <w:rFonts w:cstheme="minorHAnsi"/>
          <w:szCs w:val="22"/>
        </w:rPr>
        <w:t>health and medical research</w:t>
      </w:r>
      <w:r w:rsidRPr="00C36150">
        <w:rPr>
          <w:rFonts w:cstheme="minorHAnsi"/>
          <w:szCs w:val="22"/>
        </w:rPr>
        <w:t xml:space="preserve">. </w:t>
      </w:r>
      <w:r>
        <w:t xml:space="preserve">Stakeholders have also urged greater long-term investment in building a cohort of cross-sector knowledge brokers to collaborate across health, academia and industry. </w:t>
      </w:r>
      <w:r w:rsidRPr="00C36150">
        <w:rPr>
          <w:rFonts w:cstheme="minorHAnsi"/>
          <w:szCs w:val="22"/>
        </w:rPr>
        <w:t>There is ongoing concern among industry stakeholders that</w:t>
      </w:r>
      <w:r>
        <w:rPr>
          <w:rFonts w:cstheme="minorHAnsi"/>
          <w:szCs w:val="22"/>
        </w:rPr>
        <w:t>,</w:t>
      </w:r>
      <w:r w:rsidRPr="00C36150">
        <w:rPr>
          <w:rFonts w:cstheme="minorHAnsi"/>
          <w:szCs w:val="22"/>
        </w:rPr>
        <w:t xml:space="preserve"> without consistent yet flexible capital to </w:t>
      </w:r>
      <w:r>
        <w:rPr>
          <w:rFonts w:cstheme="minorHAnsi"/>
          <w:szCs w:val="22"/>
        </w:rPr>
        <w:t>increase the competitiveness of Australia’s operating environment</w:t>
      </w:r>
      <w:r w:rsidRPr="00C36150">
        <w:rPr>
          <w:rFonts w:cstheme="minorHAnsi"/>
          <w:szCs w:val="22"/>
        </w:rPr>
        <w:t xml:space="preserve">, researchers will seek funding overseas and therefore delay Australians’ access to the benefits </w:t>
      </w:r>
      <w:r>
        <w:rPr>
          <w:rFonts w:cstheme="minorHAnsi"/>
          <w:szCs w:val="22"/>
        </w:rPr>
        <w:t xml:space="preserve">any innovations </w:t>
      </w:r>
      <w:r w:rsidRPr="00C36150">
        <w:rPr>
          <w:rFonts w:cstheme="minorHAnsi"/>
          <w:szCs w:val="22"/>
        </w:rPr>
        <w:t>may bring.</w:t>
      </w:r>
      <w:r>
        <w:rPr>
          <w:rFonts w:cstheme="minorHAnsi"/>
          <w:szCs w:val="22"/>
        </w:rPr>
        <w:t xml:space="preserve"> The COVID-19 pandemic also revealed the need to build Australia’s domestic biotechnology capabilities, </w:t>
      </w:r>
      <w:r w:rsidRPr="002A1C11">
        <w:rPr>
          <w:rFonts w:cstheme="minorHAnsi"/>
          <w:szCs w:val="22"/>
        </w:rPr>
        <w:t>including manufacturing and scale-up</w:t>
      </w:r>
      <w:r>
        <w:rPr>
          <w:rFonts w:cstheme="minorHAnsi"/>
          <w:szCs w:val="22"/>
        </w:rPr>
        <w:t xml:space="preserve"> of pharmaceuticals, devices and product development expertise, with robust </w:t>
      </w:r>
      <w:r w:rsidR="00121AE2">
        <w:rPr>
          <w:rFonts w:cstheme="minorHAnsi"/>
          <w:szCs w:val="22"/>
        </w:rPr>
        <w:t xml:space="preserve">partnerships with </w:t>
      </w:r>
      <w:r>
        <w:rPr>
          <w:rFonts w:cstheme="minorHAnsi"/>
          <w:szCs w:val="22"/>
        </w:rPr>
        <w:t>service industr</w:t>
      </w:r>
      <w:r w:rsidR="00121AE2">
        <w:rPr>
          <w:rFonts w:cstheme="minorHAnsi"/>
          <w:szCs w:val="22"/>
        </w:rPr>
        <w:t>ies</w:t>
      </w:r>
      <w:r>
        <w:rPr>
          <w:rFonts w:cstheme="minorHAnsi"/>
          <w:szCs w:val="22"/>
        </w:rPr>
        <w:t xml:space="preserve"> and </w:t>
      </w:r>
      <w:r w:rsidR="00121AE2">
        <w:rPr>
          <w:rFonts w:cstheme="minorHAnsi"/>
          <w:szCs w:val="22"/>
        </w:rPr>
        <w:t>supply chains.</w:t>
      </w:r>
    </w:p>
    <w:p w14:paraId="161911CE" w14:textId="507FCB47" w:rsidR="009E5CFA" w:rsidRPr="00C36150" w:rsidRDefault="009E5CFA" w:rsidP="009E5CFA">
      <w:pPr>
        <w:rPr>
          <w:rFonts w:cstheme="minorHAnsi"/>
          <w:szCs w:val="22"/>
        </w:rPr>
      </w:pPr>
      <w:r>
        <w:rPr>
          <w:rFonts w:cstheme="minorHAnsi"/>
          <w:szCs w:val="22"/>
        </w:rPr>
        <w:t xml:space="preserve">From a clinical translation perspective, some </w:t>
      </w:r>
      <w:r w:rsidRPr="00C36150">
        <w:rPr>
          <w:rFonts w:cstheme="minorHAnsi"/>
          <w:szCs w:val="22"/>
        </w:rPr>
        <w:t xml:space="preserve">clinicians are unaware </w:t>
      </w:r>
      <w:r>
        <w:rPr>
          <w:rFonts w:cstheme="minorHAnsi"/>
          <w:szCs w:val="22"/>
        </w:rPr>
        <w:t>how</w:t>
      </w:r>
      <w:r w:rsidRPr="00C36150">
        <w:rPr>
          <w:rFonts w:cstheme="minorHAnsi"/>
          <w:szCs w:val="22"/>
        </w:rPr>
        <w:t xml:space="preserve"> their research fits into Australia’s </w:t>
      </w:r>
      <w:r w:rsidR="00937C34">
        <w:rPr>
          <w:rFonts w:cstheme="minorHAnsi"/>
          <w:szCs w:val="22"/>
        </w:rPr>
        <w:t xml:space="preserve">health and medical research </w:t>
      </w:r>
      <w:r w:rsidRPr="00C36150">
        <w:rPr>
          <w:rFonts w:cstheme="minorHAnsi"/>
          <w:szCs w:val="22"/>
        </w:rPr>
        <w:t xml:space="preserve">strategy, particularly where their research is concerned with clinical practice and models of care at the later stages of the research pipeline. For instance, allied health specialists and nurses may self-select out of applying </w:t>
      </w:r>
      <w:r>
        <w:rPr>
          <w:rFonts w:cstheme="minorHAnsi"/>
          <w:szCs w:val="22"/>
        </w:rPr>
        <w:t>for grant funding as they perceive a preference for research conducted by medical specialists</w:t>
      </w:r>
      <w:r w:rsidRPr="00C36150">
        <w:rPr>
          <w:rFonts w:cstheme="minorHAnsi"/>
          <w:szCs w:val="22"/>
        </w:rPr>
        <w:t>.</w:t>
      </w:r>
    </w:p>
    <w:p w14:paraId="11063D19" w14:textId="51DAA600" w:rsidR="00163211" w:rsidRPr="00E25132" w:rsidRDefault="00163211" w:rsidP="00163211">
      <w:pPr>
        <w:pStyle w:val="Heading3"/>
      </w:pPr>
      <w:bookmarkStart w:id="37" w:name="_Toc134021663"/>
      <w:r w:rsidRPr="00E25132">
        <w:t>Grants management system</w:t>
      </w:r>
      <w:bookmarkEnd w:id="37"/>
    </w:p>
    <w:p w14:paraId="697ECF2E" w14:textId="5F3FD174" w:rsidR="009E5CFA" w:rsidRDefault="00163211" w:rsidP="00F55FB4">
      <w:pPr>
        <w:spacing w:line="240" w:lineRule="auto"/>
        <w:rPr>
          <w:rFonts w:cstheme="minorHAnsi"/>
          <w:szCs w:val="22"/>
        </w:rPr>
      </w:pPr>
      <w:r w:rsidRPr="00CA2247">
        <w:rPr>
          <w:rFonts w:cstheme="minorHAnsi"/>
          <w:szCs w:val="22"/>
        </w:rPr>
        <w:t xml:space="preserve">Stakeholders have raised issues with </w:t>
      </w:r>
      <w:r>
        <w:rPr>
          <w:rFonts w:cstheme="minorHAnsi"/>
          <w:szCs w:val="22"/>
        </w:rPr>
        <w:t>applying for grants under two</w:t>
      </w:r>
      <w:r w:rsidRPr="00CA2247">
        <w:rPr>
          <w:rFonts w:cstheme="minorHAnsi"/>
          <w:szCs w:val="22"/>
        </w:rPr>
        <w:t xml:space="preserve"> different </w:t>
      </w:r>
      <w:r>
        <w:rPr>
          <w:rFonts w:cstheme="minorHAnsi"/>
          <w:szCs w:val="22"/>
        </w:rPr>
        <w:t>grants management</w:t>
      </w:r>
      <w:r w:rsidRPr="00CA2247">
        <w:rPr>
          <w:rFonts w:cstheme="minorHAnsi"/>
          <w:szCs w:val="22"/>
        </w:rPr>
        <w:t xml:space="preserve"> systems: NHMRC’s S</w:t>
      </w:r>
      <w:r>
        <w:rPr>
          <w:rFonts w:cstheme="minorHAnsi"/>
          <w:szCs w:val="22"/>
        </w:rPr>
        <w:t>apphire</w:t>
      </w:r>
      <w:r w:rsidRPr="00CA2247">
        <w:rPr>
          <w:rFonts w:cstheme="minorHAnsi"/>
          <w:szCs w:val="22"/>
        </w:rPr>
        <w:t xml:space="preserve"> and </w:t>
      </w:r>
      <w:r>
        <w:rPr>
          <w:rFonts w:cstheme="minorHAnsi"/>
          <w:szCs w:val="22"/>
        </w:rPr>
        <w:t xml:space="preserve">the </w:t>
      </w:r>
      <w:r w:rsidRPr="00CA2247">
        <w:rPr>
          <w:rFonts w:cstheme="minorHAnsi"/>
          <w:szCs w:val="22"/>
        </w:rPr>
        <w:t>Business Grants Hub’s online portal.</w:t>
      </w:r>
      <w:r w:rsidR="00F55FB4">
        <w:rPr>
          <w:rFonts w:cstheme="minorHAnsi"/>
          <w:szCs w:val="22"/>
        </w:rPr>
        <w:t xml:space="preserve"> </w:t>
      </w:r>
    </w:p>
    <w:p w14:paraId="6351A26F" w14:textId="77777777" w:rsidR="00E32B6E" w:rsidRDefault="00E32B6E" w:rsidP="00CA5A36">
      <w:pPr>
        <w:rPr>
          <w:rFonts w:cstheme="minorHAnsi"/>
          <w:szCs w:val="22"/>
        </w:rPr>
      </w:pPr>
    </w:p>
    <w:p w14:paraId="380F7170" w14:textId="77777777" w:rsidR="00D85FB2" w:rsidRDefault="00D85FB2" w:rsidP="00CA5A36">
      <w:pPr>
        <w:rPr>
          <w:rFonts w:cstheme="minorHAnsi"/>
          <w:szCs w:val="22"/>
        </w:rPr>
        <w:sectPr w:rsidR="00D85FB2" w:rsidSect="005F38E5">
          <w:pgSz w:w="11906" w:h="16838"/>
          <w:pgMar w:top="851" w:right="1021" w:bottom="709" w:left="1021" w:header="709" w:footer="709" w:gutter="0"/>
          <w:cols w:space="708"/>
          <w:docGrid w:linePitch="360"/>
        </w:sectPr>
      </w:pPr>
    </w:p>
    <w:p w14:paraId="51A0557D" w14:textId="77777777" w:rsidR="00D85FB2" w:rsidRDefault="00D85FB2" w:rsidP="00CA5A36">
      <w:pPr>
        <w:rPr>
          <w:rFonts w:cstheme="minorHAnsi"/>
          <w:szCs w:val="22"/>
        </w:rPr>
      </w:pPr>
    </w:p>
    <w:p w14:paraId="3D47343F" w14:textId="5CD0B624" w:rsidR="00B3359C" w:rsidRDefault="00B3359C" w:rsidP="00B3359C">
      <w:pPr>
        <w:pStyle w:val="Caption"/>
      </w:pPr>
      <w:bookmarkStart w:id="38" w:name="_Ref131349004"/>
      <w:r>
        <w:t xml:space="preserve">Table </w:t>
      </w:r>
      <w:fldSimple w:instr=" SEQ Table \* ARABIC ">
        <w:r>
          <w:rPr>
            <w:noProof/>
          </w:rPr>
          <w:t>5</w:t>
        </w:r>
      </w:fldSimple>
      <w:bookmarkEnd w:id="38"/>
      <w:r>
        <w:t xml:space="preserve">: </w:t>
      </w:r>
      <w:r w:rsidR="00896D66">
        <w:t>How the models address stakeholder feedback</w:t>
      </w:r>
      <w:r w:rsidR="0076539B">
        <w:t xml:space="preserve"> – main issues and their components</w:t>
      </w:r>
    </w:p>
    <w:tbl>
      <w:tblPr>
        <w:tblStyle w:val="GridTable5Dark-Accent5"/>
        <w:tblW w:w="0" w:type="auto"/>
        <w:tblLook w:val="04A0" w:firstRow="1" w:lastRow="0" w:firstColumn="1" w:lastColumn="0" w:noHBand="0" w:noVBand="1"/>
      </w:tblPr>
      <w:tblGrid>
        <w:gridCol w:w="2148"/>
        <w:gridCol w:w="3770"/>
        <w:gridCol w:w="3123"/>
        <w:gridCol w:w="3121"/>
        <w:gridCol w:w="3106"/>
      </w:tblGrid>
      <w:tr w:rsidR="003C4D56" w:rsidRPr="00751CAF" w14:paraId="6134EDA4" w14:textId="6C75C0A0" w:rsidTr="009C287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80" w:type="dxa"/>
          </w:tcPr>
          <w:p w14:paraId="70F8F897" w14:textId="047521AF" w:rsidR="003C4D56" w:rsidRPr="00751CAF" w:rsidRDefault="003C4D56" w:rsidP="00D85FB2">
            <w:pPr>
              <w:rPr>
                <w:rFonts w:cstheme="minorHAnsi"/>
                <w:szCs w:val="22"/>
              </w:rPr>
            </w:pPr>
            <w:r w:rsidRPr="00751CAF">
              <w:rPr>
                <w:rFonts w:cstheme="minorHAnsi"/>
                <w:szCs w:val="22"/>
              </w:rPr>
              <w:t>Main issue</w:t>
            </w:r>
          </w:p>
        </w:tc>
        <w:tc>
          <w:tcPr>
            <w:tcW w:w="3827" w:type="dxa"/>
          </w:tcPr>
          <w:p w14:paraId="35A95AE9" w14:textId="65606382" w:rsidR="003C4D56" w:rsidRPr="00751CAF" w:rsidRDefault="0076539B" w:rsidP="00D85FB2">
            <w:pPr>
              <w:cnfStyle w:val="100000000000" w:firstRow="1" w:lastRow="0" w:firstColumn="0" w:lastColumn="0" w:oddVBand="0" w:evenVBand="0" w:oddHBand="0" w:evenHBand="0" w:firstRowFirstColumn="0" w:firstRowLastColumn="0" w:lastRowFirstColumn="0" w:lastRowLastColumn="0"/>
              <w:rPr>
                <w:rFonts w:cstheme="minorHAnsi"/>
                <w:szCs w:val="22"/>
              </w:rPr>
            </w:pPr>
            <w:r w:rsidRPr="00751CAF">
              <w:rPr>
                <w:rFonts w:cstheme="minorHAnsi"/>
                <w:szCs w:val="22"/>
              </w:rPr>
              <w:t>Key component of the issue</w:t>
            </w:r>
          </w:p>
        </w:tc>
        <w:tc>
          <w:tcPr>
            <w:tcW w:w="3153" w:type="dxa"/>
          </w:tcPr>
          <w:p w14:paraId="3D117150" w14:textId="6303D644" w:rsidR="003C4D56" w:rsidRPr="00751CAF" w:rsidRDefault="003C4D56" w:rsidP="00D85FB2">
            <w:pPr>
              <w:cnfStyle w:val="100000000000" w:firstRow="1" w:lastRow="0" w:firstColumn="0" w:lastColumn="0" w:oddVBand="0" w:evenVBand="0" w:oddHBand="0" w:evenHBand="0" w:firstRowFirstColumn="0" w:firstRowLastColumn="0" w:lastRowFirstColumn="0" w:lastRowLastColumn="0"/>
              <w:rPr>
                <w:rFonts w:cstheme="minorHAnsi"/>
                <w:szCs w:val="22"/>
              </w:rPr>
            </w:pPr>
            <w:r w:rsidRPr="00751CAF">
              <w:rPr>
                <w:rFonts w:cstheme="minorHAnsi"/>
                <w:szCs w:val="22"/>
              </w:rPr>
              <w:t>Model 1 – Better alignment through coordination</w:t>
            </w:r>
            <w:r w:rsidR="00D000EF">
              <w:rPr>
                <w:rFonts w:cstheme="minorHAnsi"/>
                <w:szCs w:val="22"/>
              </w:rPr>
              <w:t xml:space="preserve"> </w:t>
            </w:r>
          </w:p>
        </w:tc>
        <w:tc>
          <w:tcPr>
            <w:tcW w:w="3154" w:type="dxa"/>
          </w:tcPr>
          <w:p w14:paraId="503CB34C" w14:textId="27F35456" w:rsidR="003C4D56" w:rsidRPr="00751CAF" w:rsidRDefault="003C4D56" w:rsidP="00D85FB2">
            <w:pPr>
              <w:cnfStyle w:val="100000000000" w:firstRow="1" w:lastRow="0" w:firstColumn="0" w:lastColumn="0" w:oddVBand="0" w:evenVBand="0" w:oddHBand="0" w:evenHBand="0" w:firstRowFirstColumn="0" w:firstRowLastColumn="0" w:lastRowFirstColumn="0" w:lastRowLastColumn="0"/>
              <w:rPr>
                <w:rFonts w:cstheme="minorHAnsi"/>
                <w:szCs w:val="22"/>
              </w:rPr>
            </w:pPr>
            <w:r w:rsidRPr="00751CAF">
              <w:rPr>
                <w:rFonts w:cstheme="minorHAnsi"/>
                <w:szCs w:val="22"/>
              </w:rPr>
              <w:t xml:space="preserve">Model 2 – </w:t>
            </w:r>
            <w:r w:rsidR="007645B7">
              <w:rPr>
                <w:rFonts w:cstheme="minorHAnsi"/>
                <w:szCs w:val="22"/>
              </w:rPr>
              <w:t xml:space="preserve">NHMRC manages </w:t>
            </w:r>
            <w:r w:rsidRPr="00751CAF">
              <w:rPr>
                <w:rFonts w:cstheme="minorHAnsi"/>
                <w:szCs w:val="22"/>
              </w:rPr>
              <w:t>both funds</w:t>
            </w:r>
          </w:p>
        </w:tc>
        <w:tc>
          <w:tcPr>
            <w:tcW w:w="3154" w:type="dxa"/>
          </w:tcPr>
          <w:p w14:paraId="7C6BB108" w14:textId="7C52544A" w:rsidR="003C4D56" w:rsidRPr="00751CAF" w:rsidRDefault="003C4D56" w:rsidP="00D85FB2">
            <w:pPr>
              <w:cnfStyle w:val="100000000000" w:firstRow="1" w:lastRow="0" w:firstColumn="0" w:lastColumn="0" w:oddVBand="0" w:evenVBand="0" w:oddHBand="0" w:evenHBand="0" w:firstRowFirstColumn="0" w:firstRowLastColumn="0" w:lastRowFirstColumn="0" w:lastRowLastColumn="0"/>
              <w:rPr>
                <w:rFonts w:cstheme="minorHAnsi"/>
                <w:szCs w:val="22"/>
              </w:rPr>
            </w:pPr>
            <w:r w:rsidRPr="00751CAF">
              <w:rPr>
                <w:rFonts w:cstheme="minorHAnsi"/>
                <w:szCs w:val="22"/>
              </w:rPr>
              <w:t>Model 3 – Merging the two funds under new governance arrangements</w:t>
            </w:r>
          </w:p>
        </w:tc>
      </w:tr>
      <w:tr w:rsidR="003C4D56" w14:paraId="6667E178" w14:textId="4667EFDC"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val="restart"/>
          </w:tcPr>
          <w:p w14:paraId="72070AEE" w14:textId="0E14D9C8" w:rsidR="003C4D56" w:rsidRPr="00751CAF" w:rsidRDefault="003C4D56" w:rsidP="00D27F5D">
            <w:pPr>
              <w:rPr>
                <w:rFonts w:cstheme="minorHAnsi"/>
                <w:szCs w:val="22"/>
              </w:rPr>
            </w:pPr>
            <w:r w:rsidRPr="00751CAF">
              <w:t>Limited strategic coordination between the MRFF</w:t>
            </w:r>
            <w:r w:rsidR="00D000EF">
              <w:t xml:space="preserve"> and the MREA</w:t>
            </w:r>
          </w:p>
        </w:tc>
        <w:tc>
          <w:tcPr>
            <w:tcW w:w="3827" w:type="dxa"/>
          </w:tcPr>
          <w:p w14:paraId="468D95C7" w14:textId="1DF6FCA2" w:rsidR="003C4D56" w:rsidRPr="00B3359C" w:rsidRDefault="003C4D56" w:rsidP="00BE78BF">
            <w:pPr>
              <w:pStyle w:val="TableText"/>
              <w:cnfStyle w:val="000000100000" w:firstRow="0" w:lastRow="0" w:firstColumn="0" w:lastColumn="0" w:oddVBand="0" w:evenVBand="0" w:oddHBand="1" w:evenHBand="0" w:firstRowFirstColumn="0" w:firstRowLastColumn="0" w:lastRowFirstColumn="0" w:lastRowLastColumn="0"/>
            </w:pPr>
            <w:r w:rsidRPr="00A43918">
              <w:rPr>
                <w:b/>
                <w:bCs/>
              </w:rPr>
              <w:t>Strategies are neither coordinated nor integrated</w:t>
            </w:r>
            <w:r w:rsidR="00D737C1" w:rsidRPr="00A43918">
              <w:rPr>
                <w:b/>
                <w:bCs/>
              </w:rPr>
              <w:t>.</w:t>
            </w:r>
            <w:r w:rsidRPr="00B3359C">
              <w:t xml:space="preserve"> </w:t>
            </w:r>
          </w:p>
        </w:tc>
        <w:tc>
          <w:tcPr>
            <w:tcW w:w="3153" w:type="dxa"/>
          </w:tcPr>
          <w:p w14:paraId="40B7CE08" w14:textId="27469A1C" w:rsidR="003C4D56" w:rsidRPr="007D57BE" w:rsidRDefault="003C4D56" w:rsidP="00BE78BF">
            <w:pPr>
              <w:pStyle w:val="TableText"/>
              <w:cnfStyle w:val="000000100000" w:firstRow="0" w:lastRow="0" w:firstColumn="0" w:lastColumn="0" w:oddVBand="0" w:evenVBand="0" w:oddHBand="1" w:evenHBand="0" w:firstRowFirstColumn="0" w:firstRowLastColumn="0" w:lastRowFirstColumn="0" w:lastRowLastColumn="0"/>
            </w:pPr>
            <w:r w:rsidRPr="007D57BE">
              <w:t xml:space="preserve">Coordination </w:t>
            </w:r>
            <w:r>
              <w:t>between AMRAB and NHMRC Council w</w:t>
            </w:r>
            <w:r w:rsidRPr="007D57BE">
              <w:t xml:space="preserve">ould </w:t>
            </w:r>
            <w:r>
              <w:t>enhance alignment between the strategies for</w:t>
            </w:r>
            <w:r w:rsidRPr="007D57BE">
              <w:t xml:space="preserve"> </w:t>
            </w:r>
            <w:r w:rsidR="002C021D">
              <w:t xml:space="preserve">the </w:t>
            </w:r>
            <w:r w:rsidRPr="007D57BE">
              <w:t>MRFF</w:t>
            </w:r>
            <w:r>
              <w:t xml:space="preserve"> and MREA</w:t>
            </w:r>
            <w:r w:rsidR="00D737C1">
              <w:t>.</w:t>
            </w:r>
          </w:p>
        </w:tc>
        <w:tc>
          <w:tcPr>
            <w:tcW w:w="3154" w:type="dxa"/>
          </w:tcPr>
          <w:p w14:paraId="32D5E291" w14:textId="10F86D76" w:rsidR="003C4D56" w:rsidRDefault="003C4D56" w:rsidP="00BE78BF">
            <w:pPr>
              <w:pStyle w:val="TableText"/>
              <w:cnfStyle w:val="000000100000" w:firstRow="0" w:lastRow="0" w:firstColumn="0" w:lastColumn="0" w:oddVBand="0" w:evenVBand="0" w:oddHBand="1" w:evenHBand="0" w:firstRowFirstColumn="0" w:firstRowLastColumn="0" w:lastRowFirstColumn="0" w:lastRowLastColumn="0"/>
            </w:pPr>
            <w:r>
              <w:t>Unified governance arrangements under NHMRC</w:t>
            </w:r>
            <w:r w:rsidRPr="007D57BE">
              <w:t xml:space="preserve"> </w:t>
            </w:r>
            <w:r>
              <w:t>w</w:t>
            </w:r>
            <w:r w:rsidRPr="007D57BE">
              <w:t xml:space="preserve">ould </w:t>
            </w:r>
            <w:r>
              <w:t xml:space="preserve">enable development of </w:t>
            </w:r>
            <w:r w:rsidRPr="007D57BE">
              <w:t>a</w:t>
            </w:r>
            <w:r w:rsidR="00D576EE">
              <w:t xml:space="preserve"> </w:t>
            </w:r>
            <w:r w:rsidR="00423C5C">
              <w:t>n</w:t>
            </w:r>
            <w:r w:rsidR="00E150DF">
              <w:t>ational strategy</w:t>
            </w:r>
            <w:r w:rsidR="00D576EE">
              <w:t xml:space="preserve"> </w:t>
            </w:r>
            <w:r w:rsidR="00F9263B">
              <w:t xml:space="preserve">that outlines the </w:t>
            </w:r>
            <w:r w:rsidR="009115F0">
              <w:t>separation of funding responsibilities for the MRFF and MREA</w:t>
            </w:r>
            <w:r w:rsidR="00D737C1">
              <w:t>.</w:t>
            </w:r>
          </w:p>
        </w:tc>
        <w:tc>
          <w:tcPr>
            <w:tcW w:w="3154" w:type="dxa"/>
          </w:tcPr>
          <w:p w14:paraId="1C69A19E" w14:textId="31194444" w:rsidR="003C4D56" w:rsidRDefault="00F9370E" w:rsidP="00BE78BF">
            <w:pPr>
              <w:pStyle w:val="TableText"/>
              <w:cnfStyle w:val="000000100000" w:firstRow="0" w:lastRow="0" w:firstColumn="0" w:lastColumn="0" w:oddVBand="0" w:evenVBand="0" w:oddHBand="1" w:evenHBand="0" w:firstRowFirstColumn="0" w:firstRowLastColumn="0" w:lastRowFirstColumn="0" w:lastRowLastColumn="0"/>
            </w:pPr>
            <w:r>
              <w:t>The merged fund</w:t>
            </w:r>
            <w:r w:rsidR="009A49FA">
              <w:t>s</w:t>
            </w:r>
            <w:r>
              <w:t xml:space="preserve"> would</w:t>
            </w:r>
            <w:r w:rsidR="003C4D56" w:rsidRPr="007D57BE">
              <w:t xml:space="preserve"> </w:t>
            </w:r>
            <w:r>
              <w:t>be underpinned by a</w:t>
            </w:r>
            <w:r w:rsidR="00D576EE">
              <w:t xml:space="preserve"> </w:t>
            </w:r>
            <w:r w:rsidR="00423C5C">
              <w:t>n</w:t>
            </w:r>
            <w:r w:rsidR="00D576EE">
              <w:t xml:space="preserve">ational </w:t>
            </w:r>
            <w:r w:rsidR="00423C5C">
              <w:t>s</w:t>
            </w:r>
            <w:r w:rsidR="008F242D">
              <w:t>trategy</w:t>
            </w:r>
            <w:r w:rsidR="009A49FA" w:rsidRPr="009A49FA" w:rsidDel="009A49FA">
              <w:t xml:space="preserve"> </w:t>
            </w:r>
            <w:r w:rsidR="0019237F">
              <w:t>that supports both top-down (priority-driven) and bottom-up (investigator-initiated) research</w:t>
            </w:r>
            <w:r w:rsidR="00D737C1">
              <w:t>.</w:t>
            </w:r>
          </w:p>
        </w:tc>
      </w:tr>
      <w:tr w:rsidR="003C4D56" w14:paraId="690D9A45" w14:textId="14607FA2" w:rsidTr="009C287A">
        <w:tc>
          <w:tcPr>
            <w:cnfStyle w:val="001000000000" w:firstRow="0" w:lastRow="0" w:firstColumn="1" w:lastColumn="0" w:oddVBand="0" w:evenVBand="0" w:oddHBand="0" w:evenHBand="0" w:firstRowFirstColumn="0" w:firstRowLastColumn="0" w:lastRowFirstColumn="0" w:lastRowLastColumn="0"/>
            <w:tcW w:w="1980" w:type="dxa"/>
            <w:vMerge/>
          </w:tcPr>
          <w:p w14:paraId="32B921A7" w14:textId="77777777" w:rsidR="003C4D56" w:rsidRPr="00751CAF" w:rsidRDefault="003C4D56" w:rsidP="00D27F5D">
            <w:pPr>
              <w:rPr>
                <w:rFonts w:cstheme="minorHAnsi"/>
                <w:szCs w:val="22"/>
              </w:rPr>
            </w:pPr>
          </w:p>
        </w:tc>
        <w:tc>
          <w:tcPr>
            <w:tcW w:w="3827" w:type="dxa"/>
          </w:tcPr>
          <w:p w14:paraId="40C12999" w14:textId="77777777" w:rsidR="003C4D56" w:rsidRDefault="00352975" w:rsidP="00BE78BF">
            <w:pPr>
              <w:pStyle w:val="TableText"/>
              <w:cnfStyle w:val="000000000000" w:firstRow="0" w:lastRow="0" w:firstColumn="0" w:lastColumn="0" w:oddVBand="0" w:evenVBand="0" w:oddHBand="0" w:evenHBand="0" w:firstRowFirstColumn="0" w:firstRowLastColumn="0" w:lastRowFirstColumn="0" w:lastRowLastColumn="0"/>
              <w:rPr>
                <w:b/>
                <w:bCs/>
              </w:rPr>
            </w:pPr>
            <w:r w:rsidRPr="00A43918">
              <w:rPr>
                <w:b/>
                <w:bCs/>
              </w:rPr>
              <w:t>O</w:t>
            </w:r>
            <w:r w:rsidR="003C4D56" w:rsidRPr="00A43918">
              <w:rPr>
                <w:b/>
                <w:bCs/>
              </w:rPr>
              <w:t>pportunities to invest in the most important research and research capability</w:t>
            </w:r>
            <w:r w:rsidRPr="00A43918">
              <w:rPr>
                <w:b/>
                <w:bCs/>
              </w:rPr>
              <w:t xml:space="preserve"> are potentially lost, which are</w:t>
            </w:r>
            <w:r w:rsidR="003C4D56" w:rsidRPr="00A43918">
              <w:rPr>
                <w:b/>
                <w:bCs/>
              </w:rPr>
              <w:t xml:space="preserve"> needed to underpin the future health of the Australian community</w:t>
            </w:r>
            <w:r w:rsidRPr="00E150DF">
              <w:rPr>
                <w:b/>
                <w:bCs/>
              </w:rPr>
              <w:t>.</w:t>
            </w:r>
          </w:p>
          <w:p w14:paraId="4DA35ECA"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14C7E496"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33DB6B81"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4371AC6A"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69D460DA"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408749D6" w14:textId="77777777" w:rsidR="0010384A"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p w14:paraId="3610F85C" w14:textId="13946F87" w:rsidR="0010384A" w:rsidRPr="00E150DF" w:rsidRDefault="0010384A" w:rsidP="00BE78BF">
            <w:pPr>
              <w:pStyle w:val="TableText"/>
              <w:cnfStyle w:val="000000000000" w:firstRow="0" w:lastRow="0" w:firstColumn="0" w:lastColumn="0" w:oddVBand="0" w:evenVBand="0" w:oddHBand="0" w:evenHBand="0" w:firstRowFirstColumn="0" w:firstRowLastColumn="0" w:lastRowFirstColumn="0" w:lastRowLastColumn="0"/>
              <w:rPr>
                <w:b/>
                <w:bCs/>
              </w:rPr>
            </w:pPr>
          </w:p>
        </w:tc>
        <w:tc>
          <w:tcPr>
            <w:tcW w:w="3153" w:type="dxa"/>
          </w:tcPr>
          <w:p w14:paraId="4414B26B" w14:textId="0C7541BF" w:rsidR="003C4D56" w:rsidRPr="007D57BE" w:rsidRDefault="00215D0B" w:rsidP="00BE78BF">
            <w:pPr>
              <w:pStyle w:val="TableText"/>
              <w:cnfStyle w:val="000000000000" w:firstRow="0" w:lastRow="0" w:firstColumn="0" w:lastColumn="0" w:oddVBand="0" w:evenVBand="0" w:oddHBand="0" w:evenHBand="0" w:firstRowFirstColumn="0" w:firstRowLastColumn="0" w:lastRowFirstColumn="0" w:lastRowLastColumn="0"/>
            </w:pPr>
            <w:r>
              <w:t>Coordination</w:t>
            </w:r>
            <w:r w:rsidR="003C4D56">
              <w:t xml:space="preserve"> between AMRAB and NHMRC Council would focus </w:t>
            </w:r>
            <w:r w:rsidR="00937C34">
              <w:t xml:space="preserve">health and medical research </w:t>
            </w:r>
            <w:r w:rsidR="003C4D56">
              <w:t>investment where it is needed for the health of the Australian community</w:t>
            </w:r>
            <w:r w:rsidR="00F84364">
              <w:t xml:space="preserve"> by </w:t>
            </w:r>
            <w:r w:rsidR="003C4D56">
              <w:t>leveraging AMRAB’s and NHMRC Council’s different consultation mechanisms to seek input from researchers, healthcare professionals, industry and consumers on capability needs and priority areas</w:t>
            </w:r>
            <w:r w:rsidR="00D737C1">
              <w:t>.</w:t>
            </w:r>
          </w:p>
        </w:tc>
        <w:tc>
          <w:tcPr>
            <w:tcW w:w="3154" w:type="dxa"/>
          </w:tcPr>
          <w:p w14:paraId="71F5598F" w14:textId="15A79586" w:rsidR="003C4D56" w:rsidRDefault="00CE34C8" w:rsidP="00BE78BF">
            <w:pPr>
              <w:pStyle w:val="TableText"/>
              <w:cnfStyle w:val="000000000000" w:firstRow="0" w:lastRow="0" w:firstColumn="0" w:lastColumn="0" w:oddVBand="0" w:evenVBand="0" w:oddHBand="0" w:evenHBand="0" w:firstRowFirstColumn="0" w:firstRowLastColumn="0" w:lastRowFirstColumn="0" w:lastRowLastColumn="0"/>
            </w:pPr>
            <w:r>
              <w:t>The</w:t>
            </w:r>
            <w:r w:rsidR="003C4D56" w:rsidRPr="007D57BE">
              <w:t xml:space="preserve"> </w:t>
            </w:r>
            <w:r w:rsidR="00423C5C">
              <w:t>n</w:t>
            </w:r>
            <w:r w:rsidR="00E150DF">
              <w:t>ational strategy</w:t>
            </w:r>
            <w:r>
              <w:t xml:space="preserve"> </w:t>
            </w:r>
            <w:r w:rsidR="00343FAB">
              <w:t xml:space="preserve">would </w:t>
            </w:r>
            <w:r w:rsidR="00523C11">
              <w:t xml:space="preserve">leverage the distinct funding responsibilities of the MRFF and MREA </w:t>
            </w:r>
            <w:r w:rsidR="00EF2F20">
              <w:t xml:space="preserve">to </w:t>
            </w:r>
            <w:r w:rsidR="00343FAB">
              <w:t>focus invest</w:t>
            </w:r>
            <w:r w:rsidR="00EF2F20">
              <w:t>ment on</w:t>
            </w:r>
            <w:r w:rsidR="00343FAB">
              <w:t xml:space="preserve"> the most important research and research capability </w:t>
            </w:r>
            <w:r w:rsidR="00EF2F20">
              <w:t xml:space="preserve">needed </w:t>
            </w:r>
            <w:r w:rsidR="00C34B90">
              <w:t xml:space="preserve">for the health of the Australian community. The </w:t>
            </w:r>
            <w:r w:rsidR="00423C5C">
              <w:t>n</w:t>
            </w:r>
            <w:r w:rsidR="00E150DF">
              <w:t>ational strategy</w:t>
            </w:r>
            <w:r w:rsidR="00C34B90">
              <w:t xml:space="preserve"> </w:t>
            </w:r>
            <w:r>
              <w:t>would be</w:t>
            </w:r>
            <w:r w:rsidR="003C4D56">
              <w:t xml:space="preserve"> underpinned by broad consultation with researchers, healthcare professionals, industry and consumers</w:t>
            </w:r>
            <w:r w:rsidR="00D737C1">
              <w:t>.</w:t>
            </w:r>
          </w:p>
        </w:tc>
        <w:tc>
          <w:tcPr>
            <w:tcW w:w="3154" w:type="dxa"/>
          </w:tcPr>
          <w:p w14:paraId="550D378D" w14:textId="5C5771FF" w:rsidR="003C4D56" w:rsidRDefault="00EE5FC6" w:rsidP="00BE78BF">
            <w:pPr>
              <w:pStyle w:val="TableText"/>
              <w:cnfStyle w:val="000000000000" w:firstRow="0" w:lastRow="0" w:firstColumn="0" w:lastColumn="0" w:oddVBand="0" w:evenVBand="0" w:oddHBand="0" w:evenHBand="0" w:firstRowFirstColumn="0" w:firstRowLastColumn="0" w:lastRowFirstColumn="0" w:lastRowLastColumn="0"/>
            </w:pPr>
            <w:r>
              <w:t>The merged fund</w:t>
            </w:r>
            <w:r w:rsidR="009A49FA">
              <w:t>s</w:t>
            </w:r>
            <w:r>
              <w:t xml:space="preserve"> would have </w:t>
            </w:r>
            <w:r w:rsidR="00D67211">
              <w:t xml:space="preserve">the flexibility </w:t>
            </w:r>
            <w:r w:rsidR="00C34B90">
              <w:t xml:space="preserve">and responsiveness </w:t>
            </w:r>
            <w:r w:rsidR="00D67211">
              <w:t xml:space="preserve">to </w:t>
            </w:r>
            <w:r w:rsidR="002510DE">
              <w:t>enable</w:t>
            </w:r>
            <w:r w:rsidR="00D67211">
              <w:t xml:space="preserve"> support for the most important research and the </w:t>
            </w:r>
            <w:r w:rsidR="00CE34C8">
              <w:t xml:space="preserve">research capability needed </w:t>
            </w:r>
            <w:r w:rsidR="00C34B90">
              <w:t>for the</w:t>
            </w:r>
            <w:r w:rsidR="00CE34C8">
              <w:t xml:space="preserve"> health of the Australian community</w:t>
            </w:r>
            <w:r w:rsidR="00D737C1">
              <w:t>.</w:t>
            </w:r>
          </w:p>
        </w:tc>
      </w:tr>
      <w:tr w:rsidR="003C4D56" w14:paraId="67599E8A" w14:textId="5CEA1548"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3BE6794B" w14:textId="77777777" w:rsidR="003C4D56" w:rsidRPr="00751CAF" w:rsidRDefault="003C4D56" w:rsidP="004063D3">
            <w:pPr>
              <w:rPr>
                <w:rFonts w:cstheme="minorHAnsi"/>
                <w:szCs w:val="22"/>
              </w:rPr>
            </w:pPr>
          </w:p>
        </w:tc>
        <w:tc>
          <w:tcPr>
            <w:tcW w:w="3827" w:type="dxa"/>
          </w:tcPr>
          <w:p w14:paraId="4A29C27B" w14:textId="7F426DE2" w:rsidR="003C4D56" w:rsidRPr="00B3359C" w:rsidRDefault="003C4D56" w:rsidP="004063D3">
            <w:pPr>
              <w:cnfStyle w:val="000000100000" w:firstRow="0" w:lastRow="0" w:firstColumn="0" w:lastColumn="0" w:oddVBand="0" w:evenVBand="0" w:oddHBand="1" w:evenHBand="0" w:firstRowFirstColumn="0" w:firstRowLastColumn="0" w:lastRowFirstColumn="0" w:lastRowLastColumn="0"/>
              <w:rPr>
                <w:rFonts w:cstheme="minorHAnsi"/>
                <w:b/>
                <w:bCs/>
                <w:szCs w:val="22"/>
              </w:rPr>
            </w:pPr>
            <w:r w:rsidRPr="00B3359C">
              <w:rPr>
                <w:rFonts w:cstheme="minorHAnsi"/>
                <w:b/>
                <w:bCs/>
                <w:szCs w:val="22"/>
              </w:rPr>
              <w:t>Grant programs delivered by the two funds are not transparently coordinated leading to duplicated effort</w:t>
            </w:r>
            <w:r w:rsidR="00352975">
              <w:rPr>
                <w:rFonts w:cstheme="minorHAnsi"/>
                <w:b/>
                <w:bCs/>
                <w:szCs w:val="22"/>
              </w:rPr>
              <w:t>.</w:t>
            </w:r>
          </w:p>
        </w:tc>
        <w:tc>
          <w:tcPr>
            <w:tcW w:w="3153" w:type="dxa"/>
          </w:tcPr>
          <w:p w14:paraId="422E5A69" w14:textId="77777777" w:rsidR="00352975" w:rsidRDefault="00215D0B" w:rsidP="00E150DF">
            <w:pPr>
              <w:pStyle w:val="TableText"/>
              <w:contextualSpacing/>
              <w:cnfStyle w:val="000000100000" w:firstRow="0" w:lastRow="0" w:firstColumn="0" w:lastColumn="0" w:oddVBand="0" w:evenVBand="0" w:oddHBand="1" w:evenHBand="0" w:firstRowFirstColumn="0" w:firstRowLastColumn="0" w:lastRowFirstColumn="0" w:lastRowLastColumn="0"/>
            </w:pPr>
            <w:r>
              <w:t>C</w:t>
            </w:r>
            <w:r w:rsidR="003C4D56" w:rsidRPr="00E25132">
              <w:t xml:space="preserve">oordination </w:t>
            </w:r>
            <w:r w:rsidR="003C4D56">
              <w:t xml:space="preserve">between HMRO and NHMRC </w:t>
            </w:r>
            <w:r w:rsidR="003C4D56" w:rsidRPr="00E25132">
              <w:t>would facilitate</w:t>
            </w:r>
            <w:r w:rsidR="00B10AF7">
              <w:t>:</w:t>
            </w:r>
          </w:p>
          <w:p w14:paraId="60C218F7" w14:textId="45E93DAC" w:rsidR="00352975" w:rsidRDefault="003C4D56" w:rsidP="00E150DF">
            <w:pPr>
              <w:pStyle w:val="TableText"/>
              <w:numPr>
                <w:ilvl w:val="0"/>
                <w:numId w:val="50"/>
              </w:numPr>
              <w:contextualSpacing/>
              <w:cnfStyle w:val="000000100000" w:firstRow="0" w:lastRow="0" w:firstColumn="0" w:lastColumn="0" w:oddVBand="0" w:evenVBand="0" w:oddHBand="1" w:evenHBand="0" w:firstRowFirstColumn="0" w:firstRowLastColumn="0" w:lastRowFirstColumn="0" w:lastRowLastColumn="0"/>
            </w:pPr>
            <w:r w:rsidRPr="004C2144">
              <w:t>unified policies</w:t>
            </w:r>
          </w:p>
          <w:p w14:paraId="72528149" w14:textId="22E5E1D0" w:rsidR="00352975" w:rsidRDefault="003C4D56" w:rsidP="00E150DF">
            <w:pPr>
              <w:pStyle w:val="TableText"/>
              <w:numPr>
                <w:ilvl w:val="0"/>
                <w:numId w:val="50"/>
              </w:numPr>
              <w:contextualSpacing/>
              <w:cnfStyle w:val="000000100000" w:firstRow="0" w:lastRow="0" w:firstColumn="0" w:lastColumn="0" w:oddVBand="0" w:evenVBand="0" w:oddHBand="1" w:evenHBand="0" w:firstRowFirstColumn="0" w:firstRowLastColumn="0" w:lastRowFirstColumn="0" w:lastRowLastColumn="0"/>
            </w:pPr>
            <w:r>
              <w:t>coordinated funding opportunities</w:t>
            </w:r>
            <w:r w:rsidR="009A49FA">
              <w:t>,</w:t>
            </w:r>
            <w:r>
              <w:t xml:space="preserve"> where appropriate </w:t>
            </w:r>
            <w:r w:rsidRPr="00C36150">
              <w:t xml:space="preserve">(e.g. clinical trials) </w:t>
            </w:r>
          </w:p>
          <w:p w14:paraId="3F16C392" w14:textId="24E5E8EA" w:rsidR="003C4D56" w:rsidRPr="008E56D7" w:rsidRDefault="003C4D56" w:rsidP="00E150DF">
            <w:pPr>
              <w:pStyle w:val="TableText"/>
              <w:numPr>
                <w:ilvl w:val="0"/>
                <w:numId w:val="50"/>
              </w:numPr>
              <w:contextualSpacing/>
              <w:cnfStyle w:val="000000100000" w:firstRow="0" w:lastRow="0" w:firstColumn="0" w:lastColumn="0" w:oddVBand="0" w:evenVBand="0" w:oddHBand="1" w:evenHBand="0" w:firstRowFirstColumn="0" w:firstRowLastColumn="0" w:lastRowFirstColumn="0" w:lastRowLastColumn="0"/>
            </w:pPr>
            <w:r>
              <w:t>harmonised</w:t>
            </w:r>
            <w:r w:rsidRPr="004C2144">
              <w:t xml:space="preserve"> grant procedures</w:t>
            </w:r>
            <w:r w:rsidR="00D737C1">
              <w:t>.</w:t>
            </w:r>
          </w:p>
        </w:tc>
        <w:tc>
          <w:tcPr>
            <w:tcW w:w="3154" w:type="dxa"/>
          </w:tcPr>
          <w:p w14:paraId="4821234E" w14:textId="6A3D54B3" w:rsidR="00352975" w:rsidRPr="00E25132" w:rsidRDefault="000977E5" w:rsidP="00E150DF">
            <w:pPr>
              <w:pStyle w:val="TableText"/>
              <w:contextualSpacing/>
              <w:cnfStyle w:val="000000100000" w:firstRow="0" w:lastRow="0" w:firstColumn="0" w:lastColumn="0" w:oddVBand="0" w:evenVBand="0" w:oddHBand="1" w:evenHBand="0" w:firstRowFirstColumn="0" w:firstRowLastColumn="0" w:lastRowFirstColumn="0" w:lastRowLastColumn="0"/>
            </w:pPr>
            <w:r>
              <w:t>The delivery of both grant programs by NHMRC would enable</w:t>
            </w:r>
            <w:r w:rsidRPr="00E25132">
              <w:t>:</w:t>
            </w:r>
          </w:p>
          <w:p w14:paraId="09E20EAF" w14:textId="0CFC7B65" w:rsidR="00352975" w:rsidRDefault="000977E5" w:rsidP="00E150DF">
            <w:pPr>
              <w:pStyle w:val="TableText"/>
              <w:numPr>
                <w:ilvl w:val="0"/>
                <w:numId w:val="51"/>
              </w:numPr>
              <w:contextualSpacing/>
              <w:cnfStyle w:val="000000100000" w:firstRow="0" w:lastRow="0" w:firstColumn="0" w:lastColumn="0" w:oddVBand="0" w:evenVBand="0" w:oddHBand="1" w:evenHBand="0" w:firstRowFirstColumn="0" w:firstRowLastColumn="0" w:lastRowFirstColumn="0" w:lastRowLastColumn="0"/>
            </w:pPr>
            <w:r w:rsidRPr="004C2144">
              <w:t xml:space="preserve">unified policies </w:t>
            </w:r>
          </w:p>
          <w:p w14:paraId="103760A8" w14:textId="66F45D5B" w:rsidR="00352975" w:rsidRDefault="000977E5" w:rsidP="00E150DF">
            <w:pPr>
              <w:pStyle w:val="TableText"/>
              <w:numPr>
                <w:ilvl w:val="0"/>
                <w:numId w:val="51"/>
              </w:numPr>
              <w:contextualSpacing/>
              <w:cnfStyle w:val="000000100000" w:firstRow="0" w:lastRow="0" w:firstColumn="0" w:lastColumn="0" w:oddVBand="0" w:evenVBand="0" w:oddHBand="1" w:evenHBand="0" w:firstRowFirstColumn="0" w:firstRowLastColumn="0" w:lastRowFirstColumn="0" w:lastRowLastColumn="0"/>
            </w:pPr>
            <w:r>
              <w:t xml:space="preserve">coordinated funding opportunities where appropriate </w:t>
            </w:r>
            <w:r w:rsidRPr="00C36150">
              <w:t>(e.g. clinical trials)</w:t>
            </w:r>
          </w:p>
          <w:p w14:paraId="641E2E7E" w14:textId="23251554" w:rsidR="003C4D56" w:rsidRPr="008F6228" w:rsidRDefault="000977E5" w:rsidP="00E150DF">
            <w:pPr>
              <w:pStyle w:val="TableText"/>
              <w:numPr>
                <w:ilvl w:val="0"/>
                <w:numId w:val="51"/>
              </w:numPr>
              <w:contextualSpacing/>
              <w:cnfStyle w:val="000000100000" w:firstRow="0" w:lastRow="0" w:firstColumn="0" w:lastColumn="0" w:oddVBand="0" w:evenVBand="0" w:oddHBand="1" w:evenHBand="0" w:firstRowFirstColumn="0" w:firstRowLastColumn="0" w:lastRowFirstColumn="0" w:lastRowLastColumn="0"/>
            </w:pPr>
            <w:r>
              <w:t>harmonised</w:t>
            </w:r>
            <w:r w:rsidRPr="004C2144">
              <w:t xml:space="preserve"> grant procedures</w:t>
            </w:r>
            <w:r w:rsidR="00D737C1">
              <w:t>.</w:t>
            </w:r>
          </w:p>
        </w:tc>
        <w:tc>
          <w:tcPr>
            <w:tcW w:w="3154" w:type="dxa"/>
          </w:tcPr>
          <w:p w14:paraId="1B3F5F4C" w14:textId="4FA24943" w:rsidR="003C4D56" w:rsidRDefault="00C62F19" w:rsidP="00BE78BF">
            <w:pPr>
              <w:pStyle w:val="TableText"/>
              <w:cnfStyle w:val="000000100000" w:firstRow="0" w:lastRow="0" w:firstColumn="0" w:lastColumn="0" w:oddVBand="0" w:evenVBand="0" w:oddHBand="1" w:evenHBand="0" w:firstRowFirstColumn="0" w:firstRowLastColumn="0" w:lastRowFirstColumn="0" w:lastRowLastColumn="0"/>
            </w:pPr>
            <w:r>
              <w:t>T</w:t>
            </w:r>
            <w:r w:rsidR="000B3648">
              <w:t xml:space="preserve">here would be a single </w:t>
            </w:r>
            <w:r>
              <w:t xml:space="preserve">cohesive </w:t>
            </w:r>
            <w:r w:rsidR="000B3648">
              <w:t>grant program delivered</w:t>
            </w:r>
            <w:r w:rsidR="00014C8A">
              <w:t>.</w:t>
            </w:r>
          </w:p>
        </w:tc>
      </w:tr>
      <w:tr w:rsidR="00A703FE" w14:paraId="6BB139A7"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val="restart"/>
          </w:tcPr>
          <w:p w14:paraId="20C2ABB0" w14:textId="092B6D37" w:rsidR="00A703FE" w:rsidRPr="00751CAF" w:rsidRDefault="00A703FE" w:rsidP="00E32B6E">
            <w:pPr>
              <w:rPr>
                <w:rFonts w:cstheme="minorHAnsi"/>
                <w:szCs w:val="22"/>
              </w:rPr>
            </w:pPr>
            <w:r w:rsidRPr="00751CAF">
              <w:rPr>
                <w:rFonts w:cstheme="minorHAnsi"/>
                <w:szCs w:val="22"/>
              </w:rPr>
              <w:t>Lack of clarity of the different purposes and responsibilities of the two funds</w:t>
            </w:r>
          </w:p>
        </w:tc>
        <w:tc>
          <w:tcPr>
            <w:tcW w:w="3827" w:type="dxa"/>
          </w:tcPr>
          <w:p w14:paraId="674131E3" w14:textId="08BB4815" w:rsidR="00A703FE" w:rsidRPr="006F4170" w:rsidRDefault="00A703FE" w:rsidP="00E32B6E">
            <w:pPr>
              <w:cnfStyle w:val="000000000000" w:firstRow="0" w:lastRow="0" w:firstColumn="0" w:lastColumn="0" w:oddVBand="0" w:evenVBand="0" w:oddHBand="0" w:evenHBand="0" w:firstRowFirstColumn="0" w:firstRowLastColumn="0" w:lastRowFirstColumn="0" w:lastRowLastColumn="0"/>
              <w:rPr>
                <w:rFonts w:cstheme="minorHAnsi"/>
                <w:b/>
                <w:bCs/>
                <w:szCs w:val="22"/>
              </w:rPr>
            </w:pPr>
            <w:r w:rsidRPr="006F4170">
              <w:rPr>
                <w:rFonts w:cstheme="minorHAnsi"/>
                <w:b/>
                <w:bCs/>
                <w:szCs w:val="22"/>
              </w:rPr>
              <w:t xml:space="preserve">Little difference </w:t>
            </w:r>
            <w:r w:rsidR="00352975">
              <w:rPr>
                <w:rFonts w:cstheme="minorHAnsi"/>
                <w:b/>
                <w:bCs/>
                <w:szCs w:val="22"/>
              </w:rPr>
              <w:t xml:space="preserve">is </w:t>
            </w:r>
            <w:r w:rsidRPr="006F4170">
              <w:rPr>
                <w:rFonts w:cstheme="minorHAnsi"/>
                <w:b/>
                <w:bCs/>
                <w:szCs w:val="22"/>
              </w:rPr>
              <w:t>in their broad scope and most topics identified by the MRFF as priorities for investment are also supported through NHMRC’s grant program</w:t>
            </w:r>
            <w:r w:rsidR="00352975">
              <w:rPr>
                <w:rFonts w:cstheme="minorHAnsi"/>
                <w:b/>
                <w:bCs/>
                <w:szCs w:val="22"/>
              </w:rPr>
              <w:t>.</w:t>
            </w:r>
          </w:p>
        </w:tc>
        <w:tc>
          <w:tcPr>
            <w:tcW w:w="3153" w:type="dxa"/>
          </w:tcPr>
          <w:p w14:paraId="4B23BF16" w14:textId="43155808" w:rsidR="00A703FE" w:rsidRDefault="00A703FE" w:rsidP="00BE78BF">
            <w:pPr>
              <w:pStyle w:val="TableText"/>
              <w:cnfStyle w:val="000000000000" w:firstRow="0" w:lastRow="0" w:firstColumn="0" w:lastColumn="0" w:oddVBand="0" w:evenVBand="0" w:oddHBand="0" w:evenHBand="0" w:firstRowFirstColumn="0" w:firstRowLastColumn="0" w:lastRowFirstColumn="0" w:lastRowLastColumn="0"/>
            </w:pPr>
            <w:r>
              <w:t>Coordination between AMRAB and NHMRC Council would seek to clearly delineate the role of MRFF and MREA funding and to reduce and/or remove duplication where appropriate</w:t>
            </w:r>
            <w:r w:rsidR="00D737C1">
              <w:t>.</w:t>
            </w:r>
          </w:p>
        </w:tc>
        <w:tc>
          <w:tcPr>
            <w:tcW w:w="3154" w:type="dxa"/>
          </w:tcPr>
          <w:p w14:paraId="35667EDE" w14:textId="3ADB5733" w:rsidR="00A703FE" w:rsidRDefault="00A703FE" w:rsidP="00BE78BF">
            <w:pPr>
              <w:pStyle w:val="TableText"/>
              <w:cnfStyle w:val="000000000000" w:firstRow="0" w:lastRow="0" w:firstColumn="0" w:lastColumn="0" w:oddVBand="0" w:evenVBand="0" w:oddHBand="0" w:evenHBand="0" w:firstRowFirstColumn="0" w:firstRowLastColumn="0" w:lastRowFirstColumn="0" w:lastRowLastColumn="0"/>
            </w:pPr>
            <w:r>
              <w:t xml:space="preserve">The </w:t>
            </w:r>
            <w:r w:rsidR="00423C5C">
              <w:t>n</w:t>
            </w:r>
            <w:r w:rsidR="00E150DF">
              <w:t>ational strategy</w:t>
            </w:r>
            <w:r w:rsidR="008F242D">
              <w:t xml:space="preserve"> </w:t>
            </w:r>
            <w:r>
              <w:t>would clearly delineate the role of MRFF and MRFF funding and reduce and/or remove duplication where appropriate</w:t>
            </w:r>
            <w:r w:rsidR="00D737C1">
              <w:t>.</w:t>
            </w:r>
            <w:r>
              <w:t xml:space="preserve"> </w:t>
            </w:r>
          </w:p>
        </w:tc>
        <w:tc>
          <w:tcPr>
            <w:tcW w:w="3154" w:type="dxa"/>
          </w:tcPr>
          <w:p w14:paraId="381DD640" w14:textId="635239E0" w:rsidR="00A703FE" w:rsidRDefault="00C62F19" w:rsidP="00BE78BF">
            <w:pPr>
              <w:pStyle w:val="TableText"/>
              <w:cnfStyle w:val="000000000000" w:firstRow="0" w:lastRow="0" w:firstColumn="0" w:lastColumn="0" w:oddVBand="0" w:evenVBand="0" w:oddHBand="0" w:evenHBand="0" w:firstRowFirstColumn="0" w:firstRowLastColumn="0" w:lastRowFirstColumn="0" w:lastRowLastColumn="0"/>
            </w:pPr>
            <w:r>
              <w:t>There</w:t>
            </w:r>
            <w:r w:rsidR="00A703FE">
              <w:t xml:space="preserve"> would be a single cohesive grant program delivered</w:t>
            </w:r>
            <w:r w:rsidR="00D737C1">
              <w:t>.</w:t>
            </w:r>
          </w:p>
        </w:tc>
      </w:tr>
      <w:tr w:rsidR="00A703FE" w14:paraId="3C100BDB"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0109635B" w14:textId="77777777" w:rsidR="00A703FE" w:rsidRPr="00751CAF" w:rsidRDefault="00A703FE" w:rsidP="00E32B6E">
            <w:pPr>
              <w:rPr>
                <w:rFonts w:cstheme="minorHAnsi"/>
                <w:szCs w:val="22"/>
              </w:rPr>
            </w:pPr>
          </w:p>
        </w:tc>
        <w:tc>
          <w:tcPr>
            <w:tcW w:w="3827" w:type="dxa"/>
          </w:tcPr>
          <w:p w14:paraId="2729192A" w14:textId="77777777" w:rsidR="00A703FE" w:rsidRDefault="00A703FE"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r w:rsidRPr="006F4170">
              <w:rPr>
                <w:rFonts w:cstheme="minorHAnsi"/>
                <w:b/>
                <w:bCs/>
                <w:szCs w:val="22"/>
              </w:rPr>
              <w:t>The research sector and the wider community have limited visibility of the ways in which the two funds complement each other</w:t>
            </w:r>
            <w:r w:rsidR="00352975">
              <w:rPr>
                <w:rFonts w:cstheme="minorHAnsi"/>
                <w:b/>
                <w:bCs/>
                <w:szCs w:val="22"/>
              </w:rPr>
              <w:t>.</w:t>
            </w:r>
          </w:p>
          <w:p w14:paraId="04FAB13E" w14:textId="77777777" w:rsidR="0010384A" w:rsidRDefault="0010384A"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42628F1F" w14:textId="77777777" w:rsidR="0010384A" w:rsidRDefault="0010384A"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1B807509" w14:textId="77777777" w:rsidR="0010384A" w:rsidRDefault="0010384A"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27CE8962" w14:textId="77777777" w:rsidR="0010384A" w:rsidRDefault="0010384A"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60353D59" w14:textId="1A0AB500" w:rsidR="0010384A" w:rsidRPr="006F4170" w:rsidRDefault="0010384A" w:rsidP="00E32B6E">
            <w:pPr>
              <w:cnfStyle w:val="000000100000" w:firstRow="0" w:lastRow="0" w:firstColumn="0" w:lastColumn="0" w:oddVBand="0" w:evenVBand="0" w:oddHBand="1" w:evenHBand="0" w:firstRowFirstColumn="0" w:firstRowLastColumn="0" w:lastRowFirstColumn="0" w:lastRowLastColumn="0"/>
              <w:rPr>
                <w:rFonts w:cstheme="minorHAnsi"/>
                <w:b/>
                <w:bCs/>
                <w:szCs w:val="22"/>
              </w:rPr>
            </w:pPr>
          </w:p>
        </w:tc>
        <w:tc>
          <w:tcPr>
            <w:tcW w:w="3153" w:type="dxa"/>
          </w:tcPr>
          <w:p w14:paraId="757F6E60" w14:textId="64833E1C" w:rsidR="00A703FE" w:rsidRDefault="00A703FE" w:rsidP="00BE78BF">
            <w:pPr>
              <w:pStyle w:val="TableText"/>
              <w:cnfStyle w:val="000000100000" w:firstRow="0" w:lastRow="0" w:firstColumn="0" w:lastColumn="0" w:oddVBand="0" w:evenVBand="0" w:oddHBand="1" w:evenHBand="0" w:firstRowFirstColumn="0" w:firstRowLastColumn="0" w:lastRowFirstColumn="0" w:lastRowLastColumn="0"/>
            </w:pPr>
            <w:r>
              <w:t>Coordination between HMRO and NHMRC would enable development of a coordinated communication plan which articulates how the two funds complement each other</w:t>
            </w:r>
            <w:r w:rsidR="00D737C1">
              <w:t>.</w:t>
            </w:r>
          </w:p>
        </w:tc>
        <w:tc>
          <w:tcPr>
            <w:tcW w:w="3154" w:type="dxa"/>
          </w:tcPr>
          <w:p w14:paraId="34BA4586" w14:textId="0B14B86D" w:rsidR="00A703FE" w:rsidRDefault="00A703FE" w:rsidP="00BE78BF">
            <w:pPr>
              <w:pStyle w:val="TableText"/>
              <w:cnfStyle w:val="000000100000" w:firstRow="0" w:lastRow="0" w:firstColumn="0" w:lastColumn="0" w:oddVBand="0" w:evenVBand="0" w:oddHBand="1" w:evenHBand="0" w:firstRowFirstColumn="0" w:firstRowLastColumn="0" w:lastRowFirstColumn="0" w:lastRowLastColumn="0"/>
            </w:pPr>
            <w:r>
              <w:t xml:space="preserve">The </w:t>
            </w:r>
            <w:r w:rsidR="00423C5C">
              <w:t>n</w:t>
            </w:r>
            <w:r w:rsidR="00E150DF">
              <w:t>ational strategy</w:t>
            </w:r>
            <w:r w:rsidR="009B0F63" w:rsidRPr="009B0F63" w:rsidDel="009B0F63">
              <w:t xml:space="preserve"> </w:t>
            </w:r>
            <w:r>
              <w:t>would articulate how the two funds complement each other</w:t>
            </w:r>
            <w:r w:rsidR="00D737C1">
              <w:t>.</w:t>
            </w:r>
          </w:p>
        </w:tc>
        <w:tc>
          <w:tcPr>
            <w:tcW w:w="3154" w:type="dxa"/>
          </w:tcPr>
          <w:p w14:paraId="6909E7D7" w14:textId="0B597D70" w:rsidR="00A703FE" w:rsidRDefault="00C62F19" w:rsidP="00BE78BF">
            <w:pPr>
              <w:pStyle w:val="TableText"/>
              <w:cnfStyle w:val="000000100000" w:firstRow="0" w:lastRow="0" w:firstColumn="0" w:lastColumn="0" w:oddVBand="0" w:evenVBand="0" w:oddHBand="1" w:evenHBand="0" w:firstRowFirstColumn="0" w:firstRowLastColumn="0" w:lastRowFirstColumn="0" w:lastRowLastColumn="0"/>
            </w:pPr>
            <w:r>
              <w:t>T</w:t>
            </w:r>
            <w:r w:rsidR="00A703FE">
              <w:t>here would be a single cohesive grant program delivered</w:t>
            </w:r>
            <w:r w:rsidR="00D737C1">
              <w:t>.</w:t>
            </w:r>
          </w:p>
        </w:tc>
      </w:tr>
      <w:tr w:rsidR="00A703FE" w14:paraId="1536ABD4"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tcPr>
          <w:p w14:paraId="351434CD" w14:textId="77777777" w:rsidR="00A703FE" w:rsidRPr="00751CAF" w:rsidRDefault="00A703FE" w:rsidP="00E32B6E">
            <w:pPr>
              <w:rPr>
                <w:rFonts w:cstheme="minorHAnsi"/>
                <w:szCs w:val="22"/>
              </w:rPr>
            </w:pPr>
          </w:p>
        </w:tc>
        <w:tc>
          <w:tcPr>
            <w:tcW w:w="3827" w:type="dxa"/>
          </w:tcPr>
          <w:p w14:paraId="633A6C1F" w14:textId="01ADDF1E" w:rsidR="00A703FE" w:rsidRPr="006F4170" w:rsidRDefault="00323423" w:rsidP="00E32B6E">
            <w:pPr>
              <w:cnfStyle w:val="000000000000" w:firstRow="0" w:lastRow="0" w:firstColumn="0" w:lastColumn="0" w:oddVBand="0" w:evenVBand="0" w:oddHBand="0" w:evenHBand="0" w:firstRowFirstColumn="0" w:firstRowLastColumn="0" w:lastRowFirstColumn="0" w:lastRowLastColumn="0"/>
              <w:rPr>
                <w:rFonts w:cstheme="minorHAnsi"/>
                <w:b/>
                <w:bCs/>
                <w:szCs w:val="22"/>
              </w:rPr>
            </w:pPr>
            <w:r>
              <w:rPr>
                <w:rFonts w:cstheme="minorHAnsi"/>
                <w:b/>
                <w:bCs/>
                <w:szCs w:val="22"/>
              </w:rPr>
              <w:t>G</w:t>
            </w:r>
            <w:r w:rsidR="00A703FE" w:rsidRPr="006F4170">
              <w:rPr>
                <w:rFonts w:cstheme="minorHAnsi"/>
                <w:b/>
                <w:bCs/>
                <w:szCs w:val="22"/>
              </w:rPr>
              <w:t>rant opportunities in areas that directly overlap between the MRFF and the MREA, such as clinical trial funding and research workforce development</w:t>
            </w:r>
            <w:r>
              <w:rPr>
                <w:rFonts w:cstheme="minorHAnsi"/>
                <w:b/>
                <w:bCs/>
                <w:szCs w:val="22"/>
              </w:rPr>
              <w:t xml:space="preserve"> could be coordinated.</w:t>
            </w:r>
          </w:p>
        </w:tc>
        <w:tc>
          <w:tcPr>
            <w:tcW w:w="3153" w:type="dxa"/>
          </w:tcPr>
          <w:p w14:paraId="5352BE52" w14:textId="032DD595" w:rsidR="00A703FE" w:rsidRDefault="00A703FE" w:rsidP="00BE78BF">
            <w:pPr>
              <w:pStyle w:val="TableText"/>
              <w:cnfStyle w:val="000000000000" w:firstRow="0" w:lastRow="0" w:firstColumn="0" w:lastColumn="0" w:oddVBand="0" w:evenVBand="0" w:oddHBand="0" w:evenHBand="0" w:firstRowFirstColumn="0" w:firstRowLastColumn="0" w:lastRowFirstColumn="0" w:lastRowLastColumn="0"/>
            </w:pPr>
            <w:r>
              <w:t>Coordination would allow joint funding opportunities to be explored and direct overlaps in grant opportunities to be avoided</w:t>
            </w:r>
            <w:r w:rsidR="00D737C1">
              <w:t>.</w:t>
            </w:r>
          </w:p>
        </w:tc>
        <w:tc>
          <w:tcPr>
            <w:tcW w:w="3154" w:type="dxa"/>
          </w:tcPr>
          <w:p w14:paraId="285C408F" w14:textId="106768D5" w:rsidR="00A703FE" w:rsidRDefault="00A703FE" w:rsidP="00BE78BF">
            <w:pPr>
              <w:pStyle w:val="TableText"/>
              <w:cnfStyle w:val="000000000000" w:firstRow="0" w:lastRow="0" w:firstColumn="0" w:lastColumn="0" w:oddVBand="0" w:evenVBand="0" w:oddHBand="0" w:evenHBand="0" w:firstRowFirstColumn="0" w:firstRowLastColumn="0" w:lastRowFirstColumn="0" w:lastRowLastColumn="0"/>
            </w:pPr>
            <w:r>
              <w:t>NHMRC would manage both funds</w:t>
            </w:r>
            <w:r w:rsidR="003C32FB">
              <w:t>,</w:t>
            </w:r>
            <w:r>
              <w:t xml:space="preserve"> coordinate grant opportunities </w:t>
            </w:r>
            <w:r w:rsidR="003C32FB">
              <w:t xml:space="preserve">and </w:t>
            </w:r>
            <w:r>
              <w:t>avoid direct overlap between the two funds</w:t>
            </w:r>
            <w:r w:rsidR="00D737C1">
              <w:t>.</w:t>
            </w:r>
          </w:p>
        </w:tc>
        <w:tc>
          <w:tcPr>
            <w:tcW w:w="3154" w:type="dxa"/>
          </w:tcPr>
          <w:p w14:paraId="76256F95" w14:textId="6A2D7398" w:rsidR="00A703FE" w:rsidRDefault="00A703FE" w:rsidP="00BE78BF">
            <w:pPr>
              <w:pStyle w:val="TableText"/>
              <w:cnfStyle w:val="000000000000" w:firstRow="0" w:lastRow="0" w:firstColumn="0" w:lastColumn="0" w:oddVBand="0" w:evenVBand="0" w:oddHBand="0" w:evenHBand="0" w:firstRowFirstColumn="0" w:firstRowLastColumn="0" w:lastRowFirstColumn="0" w:lastRowLastColumn="0"/>
            </w:pPr>
            <w:r>
              <w:t>The single cohesive grant program would avoid direct overlaps in grant opportunities</w:t>
            </w:r>
            <w:r w:rsidR="00D737C1">
              <w:t>.</w:t>
            </w:r>
          </w:p>
        </w:tc>
      </w:tr>
      <w:tr w:rsidR="00A703FE" w14:paraId="7564C748"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0F796591" w14:textId="3841C5BD" w:rsidR="00A703FE" w:rsidRPr="00751CAF" w:rsidRDefault="00A703FE" w:rsidP="00C03924">
            <w:pPr>
              <w:rPr>
                <w:rFonts w:cstheme="minorHAnsi"/>
                <w:szCs w:val="22"/>
              </w:rPr>
            </w:pPr>
          </w:p>
        </w:tc>
        <w:tc>
          <w:tcPr>
            <w:tcW w:w="3827" w:type="dxa"/>
          </w:tcPr>
          <w:p w14:paraId="3F3A12B7" w14:textId="56B2A5AB" w:rsidR="00A703FE" w:rsidRPr="00A703FE" w:rsidRDefault="00A703FE" w:rsidP="00C03924">
            <w:pPr>
              <w:cnfStyle w:val="000000100000" w:firstRow="0" w:lastRow="0" w:firstColumn="0" w:lastColumn="0" w:oddVBand="0" w:evenVBand="0" w:oddHBand="1" w:evenHBand="0" w:firstRowFirstColumn="0" w:firstRowLastColumn="0" w:lastRowFirstColumn="0" w:lastRowLastColumn="0"/>
              <w:rPr>
                <w:rFonts w:cstheme="minorHAnsi"/>
                <w:b/>
                <w:bCs/>
                <w:szCs w:val="22"/>
              </w:rPr>
            </w:pPr>
            <w:r w:rsidRPr="00A703FE">
              <w:rPr>
                <w:rFonts w:cstheme="minorHAnsi"/>
                <w:b/>
                <w:bCs/>
                <w:szCs w:val="22"/>
              </w:rPr>
              <w:t>Greater alignment and integration of funder policies and processes</w:t>
            </w:r>
            <w:r w:rsidR="00323423">
              <w:rPr>
                <w:rFonts w:cstheme="minorHAnsi"/>
                <w:b/>
                <w:bCs/>
                <w:szCs w:val="22"/>
              </w:rPr>
              <w:t xml:space="preserve"> are needed.</w:t>
            </w:r>
          </w:p>
        </w:tc>
        <w:tc>
          <w:tcPr>
            <w:tcW w:w="3153" w:type="dxa"/>
          </w:tcPr>
          <w:p w14:paraId="31ECC24F" w14:textId="5B0A94EE" w:rsidR="00A703FE" w:rsidRDefault="00A703FE" w:rsidP="00C0392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T</w:t>
            </w:r>
            <w:r w:rsidRPr="00EE3048">
              <w:rPr>
                <w:rFonts w:cstheme="minorHAnsi"/>
                <w:szCs w:val="22"/>
              </w:rPr>
              <w:t xml:space="preserve">he coordinating mechanism </w:t>
            </w:r>
            <w:r>
              <w:rPr>
                <w:rFonts w:cstheme="minorHAnsi"/>
                <w:szCs w:val="22"/>
              </w:rPr>
              <w:t>would oversee</w:t>
            </w:r>
            <w:r w:rsidRPr="00EE3048">
              <w:rPr>
                <w:rFonts w:cstheme="minorHAnsi"/>
                <w:szCs w:val="22"/>
              </w:rPr>
              <w:t xml:space="preserve"> the development of joint policies and grant procedures for both separately managed funds</w:t>
            </w:r>
            <w:r w:rsidR="00D737C1">
              <w:rPr>
                <w:rFonts w:cstheme="minorHAnsi"/>
                <w:szCs w:val="22"/>
              </w:rPr>
              <w:t>.</w:t>
            </w:r>
          </w:p>
        </w:tc>
        <w:tc>
          <w:tcPr>
            <w:tcW w:w="3154" w:type="dxa"/>
          </w:tcPr>
          <w:p w14:paraId="62E723A5" w14:textId="7B03C788" w:rsidR="00A703FE" w:rsidRDefault="00A703FE" w:rsidP="00C0392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NHMRC</w:t>
            </w:r>
            <w:r w:rsidRPr="00EE3048">
              <w:rPr>
                <w:rFonts w:cstheme="minorHAnsi"/>
                <w:szCs w:val="22"/>
              </w:rPr>
              <w:t xml:space="preserve"> </w:t>
            </w:r>
            <w:r>
              <w:rPr>
                <w:rFonts w:cstheme="minorHAnsi"/>
                <w:szCs w:val="22"/>
              </w:rPr>
              <w:t xml:space="preserve">would develop </w:t>
            </w:r>
            <w:r w:rsidR="00AA1178">
              <w:rPr>
                <w:rFonts w:cstheme="minorHAnsi"/>
                <w:szCs w:val="22"/>
              </w:rPr>
              <w:t xml:space="preserve">grant </w:t>
            </w:r>
            <w:r>
              <w:rPr>
                <w:rFonts w:cstheme="minorHAnsi"/>
                <w:szCs w:val="22"/>
              </w:rPr>
              <w:t xml:space="preserve">policies and processes </w:t>
            </w:r>
            <w:r w:rsidR="005C4DFA">
              <w:rPr>
                <w:rFonts w:cstheme="minorHAnsi"/>
                <w:szCs w:val="22"/>
              </w:rPr>
              <w:t xml:space="preserve">that apply to </w:t>
            </w:r>
            <w:r>
              <w:rPr>
                <w:rFonts w:cstheme="minorHAnsi"/>
                <w:szCs w:val="22"/>
              </w:rPr>
              <w:t>both funds</w:t>
            </w:r>
            <w:r w:rsidR="00D737C1">
              <w:rPr>
                <w:rFonts w:cstheme="minorHAnsi"/>
                <w:szCs w:val="22"/>
              </w:rPr>
              <w:t>.</w:t>
            </w:r>
          </w:p>
        </w:tc>
        <w:tc>
          <w:tcPr>
            <w:tcW w:w="3154" w:type="dxa"/>
          </w:tcPr>
          <w:p w14:paraId="584F4DB4" w14:textId="6CB8723F" w:rsidR="00A703FE" w:rsidRDefault="004F60B8" w:rsidP="00C0392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 xml:space="preserve">The single cohesive grant program </w:t>
            </w:r>
            <w:r w:rsidR="00A703FE">
              <w:rPr>
                <w:rFonts w:cstheme="minorHAnsi"/>
                <w:szCs w:val="22"/>
              </w:rPr>
              <w:t>would have a single set of policies</w:t>
            </w:r>
            <w:r w:rsidR="00D737C1">
              <w:rPr>
                <w:rFonts w:cstheme="minorHAnsi"/>
                <w:szCs w:val="22"/>
              </w:rPr>
              <w:t>.</w:t>
            </w:r>
          </w:p>
        </w:tc>
      </w:tr>
      <w:tr w:rsidR="00C328C8" w14:paraId="4BC2AC26"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val="restart"/>
          </w:tcPr>
          <w:p w14:paraId="3AD9F5B2" w14:textId="2072F0A0" w:rsidR="00C328C8" w:rsidRPr="00751CAF" w:rsidRDefault="00C328C8" w:rsidP="00171B97">
            <w:pPr>
              <w:rPr>
                <w:rFonts w:cstheme="minorHAnsi"/>
                <w:szCs w:val="22"/>
              </w:rPr>
            </w:pPr>
            <w:r w:rsidRPr="00751CAF">
              <w:rPr>
                <w:rFonts w:cstheme="minorHAnsi"/>
                <w:szCs w:val="22"/>
              </w:rPr>
              <w:t>Operational issues</w:t>
            </w:r>
          </w:p>
        </w:tc>
        <w:tc>
          <w:tcPr>
            <w:tcW w:w="3827" w:type="dxa"/>
          </w:tcPr>
          <w:p w14:paraId="56B36FF9" w14:textId="7CEC0F17" w:rsidR="00C328C8" w:rsidRPr="005F7018" w:rsidRDefault="00323423" w:rsidP="00171B97">
            <w:pPr>
              <w:cnfStyle w:val="000000000000" w:firstRow="0" w:lastRow="0" w:firstColumn="0" w:lastColumn="0" w:oddVBand="0" w:evenVBand="0" w:oddHBand="0" w:evenHBand="0" w:firstRowFirstColumn="0" w:firstRowLastColumn="0" w:lastRowFirstColumn="0" w:lastRowLastColumn="0"/>
              <w:rPr>
                <w:rFonts w:cstheme="minorHAnsi"/>
                <w:b/>
                <w:bCs/>
                <w:szCs w:val="22"/>
              </w:rPr>
            </w:pPr>
            <w:r>
              <w:rPr>
                <w:rFonts w:cstheme="minorHAnsi"/>
                <w:b/>
                <w:bCs/>
                <w:szCs w:val="22"/>
              </w:rPr>
              <w:t>T</w:t>
            </w:r>
            <w:r w:rsidR="00C328C8" w:rsidRPr="005F7018">
              <w:rPr>
                <w:rFonts w:cstheme="minorHAnsi"/>
                <w:b/>
                <w:bCs/>
                <w:szCs w:val="22"/>
              </w:rPr>
              <w:t xml:space="preserve">he annual grant schedule </w:t>
            </w:r>
            <w:r w:rsidR="00BA0B1A">
              <w:rPr>
                <w:rFonts w:cstheme="minorHAnsi"/>
                <w:b/>
                <w:bCs/>
                <w:szCs w:val="22"/>
              </w:rPr>
              <w:t>should</w:t>
            </w:r>
            <w:r>
              <w:rPr>
                <w:rFonts w:cstheme="minorHAnsi"/>
                <w:b/>
                <w:bCs/>
                <w:szCs w:val="22"/>
              </w:rPr>
              <w:t xml:space="preserve"> be coordinated </w:t>
            </w:r>
            <w:r w:rsidR="00C328C8" w:rsidRPr="005F7018">
              <w:rPr>
                <w:rFonts w:cstheme="minorHAnsi"/>
                <w:b/>
                <w:bCs/>
                <w:szCs w:val="22"/>
              </w:rPr>
              <w:t>to avoid excessive pressure on applicants, institutional research offices and peer reviewers</w:t>
            </w:r>
            <w:r>
              <w:rPr>
                <w:rFonts w:cstheme="minorHAnsi"/>
                <w:b/>
                <w:bCs/>
                <w:szCs w:val="22"/>
              </w:rPr>
              <w:t>.</w:t>
            </w:r>
          </w:p>
        </w:tc>
        <w:tc>
          <w:tcPr>
            <w:tcW w:w="3153" w:type="dxa"/>
          </w:tcPr>
          <w:p w14:paraId="3CDB9A25" w14:textId="40005749" w:rsidR="00C328C8" w:rsidRDefault="008F2052" w:rsidP="00171B97">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C</w:t>
            </w:r>
            <w:r w:rsidR="00C328C8">
              <w:rPr>
                <w:rFonts w:cstheme="minorHAnsi"/>
                <w:szCs w:val="22"/>
              </w:rPr>
              <w:t xml:space="preserve">oordination </w:t>
            </w:r>
            <w:r>
              <w:rPr>
                <w:rFonts w:cstheme="minorHAnsi"/>
                <w:szCs w:val="22"/>
              </w:rPr>
              <w:t xml:space="preserve">between HMRO and NHMRC </w:t>
            </w:r>
            <w:r w:rsidR="00C328C8">
              <w:rPr>
                <w:rFonts w:cstheme="minorHAnsi"/>
                <w:szCs w:val="22"/>
              </w:rPr>
              <w:t>would deliver a consolidated grant schedule for the two funds, coordinated with other relevant entities (e.g. Australian Research Council)</w:t>
            </w:r>
            <w:r w:rsidR="00D737C1">
              <w:rPr>
                <w:rFonts w:cstheme="minorHAnsi"/>
                <w:szCs w:val="22"/>
              </w:rPr>
              <w:t>.</w:t>
            </w:r>
          </w:p>
        </w:tc>
        <w:tc>
          <w:tcPr>
            <w:tcW w:w="3154" w:type="dxa"/>
          </w:tcPr>
          <w:p w14:paraId="4FB54C7D" w14:textId="682169C7" w:rsidR="00C328C8" w:rsidRDefault="00C328C8" w:rsidP="00171B97">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NHMRC would develop a consolidated grant schedule for the two funds</w:t>
            </w:r>
            <w:r w:rsidR="00CF73C1">
              <w:rPr>
                <w:rFonts w:cstheme="minorHAnsi"/>
                <w:szCs w:val="22"/>
              </w:rPr>
              <w:t>, coordinated with other relevant entities (e.g. Australian Research Council)</w:t>
            </w:r>
            <w:r w:rsidR="00D737C1">
              <w:rPr>
                <w:rFonts w:cstheme="minorHAnsi"/>
                <w:szCs w:val="22"/>
              </w:rPr>
              <w:t>.</w:t>
            </w:r>
          </w:p>
        </w:tc>
        <w:tc>
          <w:tcPr>
            <w:tcW w:w="3154" w:type="dxa"/>
          </w:tcPr>
          <w:p w14:paraId="79444973" w14:textId="64E3E476" w:rsidR="00C328C8" w:rsidRDefault="00C328C8" w:rsidP="00171B97">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NHMRC would develop a single grant schedule for the merged grant program</w:t>
            </w:r>
            <w:r w:rsidR="00CF73C1">
              <w:rPr>
                <w:rFonts w:cstheme="minorHAnsi"/>
                <w:szCs w:val="22"/>
              </w:rPr>
              <w:t>, coordinated with other relevant entities (e.g. Australian Research Council)</w:t>
            </w:r>
            <w:r w:rsidR="00D737C1">
              <w:rPr>
                <w:rFonts w:cstheme="minorHAnsi"/>
                <w:szCs w:val="22"/>
              </w:rPr>
              <w:t>.</w:t>
            </w:r>
          </w:p>
        </w:tc>
      </w:tr>
      <w:tr w:rsidR="00F54214" w14:paraId="6FBC0D8B"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1CF626CF" w14:textId="77777777" w:rsidR="00F54214" w:rsidRPr="00751CAF" w:rsidRDefault="00F54214" w:rsidP="00F54214">
            <w:pPr>
              <w:rPr>
                <w:rFonts w:cstheme="minorHAnsi"/>
                <w:szCs w:val="22"/>
              </w:rPr>
            </w:pPr>
          </w:p>
        </w:tc>
        <w:tc>
          <w:tcPr>
            <w:tcW w:w="3827" w:type="dxa"/>
          </w:tcPr>
          <w:p w14:paraId="2A3B83C1" w14:textId="69C8900F" w:rsidR="00F54214" w:rsidRPr="005F7018" w:rsidRDefault="00323423" w:rsidP="00F54214">
            <w:pPr>
              <w:cnfStyle w:val="000000100000" w:firstRow="0" w:lastRow="0" w:firstColumn="0" w:lastColumn="0" w:oddVBand="0" w:evenVBand="0" w:oddHBand="1" w:evenHBand="0" w:firstRowFirstColumn="0" w:firstRowLastColumn="0" w:lastRowFirstColumn="0" w:lastRowLastColumn="0"/>
              <w:rPr>
                <w:rFonts w:cstheme="minorHAnsi"/>
                <w:b/>
                <w:bCs/>
                <w:szCs w:val="22"/>
              </w:rPr>
            </w:pPr>
            <w:r>
              <w:rPr>
                <w:rFonts w:cstheme="minorHAnsi"/>
                <w:b/>
                <w:bCs/>
                <w:szCs w:val="22"/>
              </w:rPr>
              <w:t>There are m</w:t>
            </w:r>
            <w:r w:rsidR="00F54214" w:rsidRPr="005F7018">
              <w:rPr>
                <w:rFonts w:cstheme="minorHAnsi"/>
                <w:b/>
                <w:bCs/>
                <w:szCs w:val="22"/>
              </w:rPr>
              <w:t>ultiple competing grant opportunities across the various funders and/or schemes</w:t>
            </w:r>
            <w:r>
              <w:rPr>
                <w:rFonts w:cstheme="minorHAnsi"/>
                <w:b/>
                <w:bCs/>
                <w:szCs w:val="22"/>
              </w:rPr>
              <w:t>.</w:t>
            </w:r>
          </w:p>
        </w:tc>
        <w:tc>
          <w:tcPr>
            <w:tcW w:w="3153" w:type="dxa"/>
          </w:tcPr>
          <w:p w14:paraId="483A5190" w14:textId="15C075A9" w:rsidR="00F54214" w:rsidRDefault="00F54214" w:rsidP="00F5421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Coordination between HMR</w:t>
            </w:r>
            <w:r w:rsidR="00841894">
              <w:rPr>
                <w:rFonts w:cstheme="minorHAnsi"/>
                <w:szCs w:val="22"/>
              </w:rPr>
              <w:t>O</w:t>
            </w:r>
            <w:r>
              <w:rPr>
                <w:rFonts w:cstheme="minorHAnsi"/>
                <w:szCs w:val="22"/>
              </w:rPr>
              <w:t xml:space="preserve"> and NHMRC will seek to reduce competing grant opportunities and reduce pressure on applicants and peer reviewers</w:t>
            </w:r>
            <w:r w:rsidR="00D737C1">
              <w:rPr>
                <w:rFonts w:cstheme="minorHAnsi"/>
                <w:szCs w:val="22"/>
              </w:rPr>
              <w:t>.</w:t>
            </w:r>
          </w:p>
        </w:tc>
        <w:tc>
          <w:tcPr>
            <w:tcW w:w="3154" w:type="dxa"/>
          </w:tcPr>
          <w:p w14:paraId="0057E1F9" w14:textId="136E925D" w:rsidR="00F54214" w:rsidRDefault="00F54214" w:rsidP="00F5421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NHMRC would coordinate grant opportunities across both funds to reduce pressure on applicants and peer reviewers</w:t>
            </w:r>
            <w:r w:rsidR="00D737C1">
              <w:rPr>
                <w:rFonts w:cstheme="minorHAnsi"/>
                <w:szCs w:val="22"/>
              </w:rPr>
              <w:t>.</w:t>
            </w:r>
          </w:p>
        </w:tc>
        <w:tc>
          <w:tcPr>
            <w:tcW w:w="3154" w:type="dxa"/>
          </w:tcPr>
          <w:p w14:paraId="4684CD12" w14:textId="13F1B595" w:rsidR="00F54214" w:rsidRDefault="00F54214" w:rsidP="00F54214">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NHMRC would coordinate grant opportunities within the single grant program to reduce pressure on applicants and peer reviewers</w:t>
            </w:r>
            <w:r w:rsidR="00D737C1">
              <w:rPr>
                <w:rFonts w:cstheme="minorHAnsi"/>
                <w:szCs w:val="22"/>
              </w:rPr>
              <w:t>.</w:t>
            </w:r>
          </w:p>
        </w:tc>
      </w:tr>
      <w:tr w:rsidR="00F54214" w14:paraId="1C9D892D"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tcPr>
          <w:p w14:paraId="5D0DA61F" w14:textId="77777777" w:rsidR="00F54214" w:rsidRPr="00751CAF" w:rsidRDefault="00F54214" w:rsidP="00F54214">
            <w:pPr>
              <w:rPr>
                <w:rFonts w:cstheme="minorHAnsi"/>
                <w:szCs w:val="22"/>
              </w:rPr>
            </w:pPr>
          </w:p>
        </w:tc>
        <w:tc>
          <w:tcPr>
            <w:tcW w:w="3827" w:type="dxa"/>
          </w:tcPr>
          <w:p w14:paraId="6FAADFD5" w14:textId="2F44ED26" w:rsidR="00F54214" w:rsidRPr="005F7018" w:rsidRDefault="00323423" w:rsidP="00F54214">
            <w:pPr>
              <w:cnfStyle w:val="000000000000" w:firstRow="0" w:lastRow="0" w:firstColumn="0" w:lastColumn="0" w:oddVBand="0" w:evenVBand="0" w:oddHBand="0" w:evenHBand="0" w:firstRowFirstColumn="0" w:firstRowLastColumn="0" w:lastRowFirstColumn="0" w:lastRowLastColumn="0"/>
              <w:rPr>
                <w:rFonts w:cstheme="minorHAnsi"/>
                <w:b/>
                <w:bCs/>
                <w:szCs w:val="22"/>
              </w:rPr>
            </w:pPr>
            <w:r>
              <w:rPr>
                <w:rFonts w:cstheme="minorHAnsi"/>
                <w:b/>
                <w:bCs/>
                <w:szCs w:val="22"/>
              </w:rPr>
              <w:t>There are d</w:t>
            </w:r>
            <w:r w:rsidR="00F54214" w:rsidRPr="005F7018">
              <w:rPr>
                <w:rFonts w:cstheme="minorHAnsi"/>
                <w:b/>
                <w:bCs/>
                <w:szCs w:val="22"/>
              </w:rPr>
              <w:t xml:space="preserve">ifferent application requirements and form design, and different post-award arrangements, across </w:t>
            </w:r>
            <w:r w:rsidR="00992E43">
              <w:rPr>
                <w:rFonts w:cstheme="minorHAnsi"/>
                <w:b/>
                <w:bCs/>
                <w:szCs w:val="22"/>
              </w:rPr>
              <w:t xml:space="preserve">MRFF and </w:t>
            </w:r>
            <w:r w:rsidR="00F54214" w:rsidRPr="005F7018">
              <w:rPr>
                <w:rFonts w:cstheme="minorHAnsi"/>
                <w:b/>
                <w:bCs/>
                <w:szCs w:val="22"/>
              </w:rPr>
              <w:t>NHMRC grant opportunities</w:t>
            </w:r>
            <w:r w:rsidR="00582940">
              <w:rPr>
                <w:rFonts w:cstheme="minorHAnsi"/>
                <w:b/>
                <w:bCs/>
                <w:szCs w:val="22"/>
              </w:rPr>
              <w:t>.</w:t>
            </w:r>
          </w:p>
        </w:tc>
        <w:tc>
          <w:tcPr>
            <w:tcW w:w="3153" w:type="dxa"/>
          </w:tcPr>
          <w:p w14:paraId="0959CFCA" w14:textId="3ACFC6A8" w:rsidR="00F54214" w:rsidRDefault="00F54214" w:rsidP="00F54214">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Coordination between the HMRO and NHMRC would aim to harmonise and streamline application and post-award arrangements for both funds</w:t>
            </w:r>
            <w:r w:rsidR="00D737C1">
              <w:rPr>
                <w:rFonts w:cstheme="minorHAnsi"/>
                <w:szCs w:val="22"/>
              </w:rPr>
              <w:t>.</w:t>
            </w:r>
          </w:p>
        </w:tc>
        <w:tc>
          <w:tcPr>
            <w:tcW w:w="3154" w:type="dxa"/>
          </w:tcPr>
          <w:p w14:paraId="558530F4" w14:textId="5004F758" w:rsidR="00F54214" w:rsidRDefault="00F54214" w:rsidP="00F54214">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NHMRC would harmonise and streamline application and post-award arrangements for both funds</w:t>
            </w:r>
            <w:r w:rsidR="00D737C1">
              <w:rPr>
                <w:rFonts w:cstheme="minorHAnsi"/>
                <w:szCs w:val="22"/>
              </w:rPr>
              <w:t>.</w:t>
            </w:r>
          </w:p>
        </w:tc>
        <w:tc>
          <w:tcPr>
            <w:tcW w:w="3154" w:type="dxa"/>
          </w:tcPr>
          <w:p w14:paraId="71B3DFCC" w14:textId="6991BC6A" w:rsidR="00F54214" w:rsidRDefault="00F54214" w:rsidP="00F54214">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NHMRC would harmonise and streamline grant processes under a single grant program</w:t>
            </w:r>
            <w:r w:rsidR="00D737C1">
              <w:rPr>
                <w:rFonts w:cstheme="minorHAnsi"/>
                <w:szCs w:val="22"/>
              </w:rPr>
              <w:t>.</w:t>
            </w:r>
          </w:p>
        </w:tc>
      </w:tr>
      <w:tr w:rsidR="00803435" w14:paraId="2C086A4E"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40B348DE" w14:textId="77777777" w:rsidR="00803435" w:rsidRPr="00751CAF" w:rsidRDefault="00803435" w:rsidP="00F54214">
            <w:pPr>
              <w:rPr>
                <w:rFonts w:cstheme="minorHAnsi"/>
                <w:szCs w:val="22"/>
              </w:rPr>
            </w:pPr>
          </w:p>
        </w:tc>
        <w:tc>
          <w:tcPr>
            <w:tcW w:w="3827" w:type="dxa"/>
          </w:tcPr>
          <w:p w14:paraId="38FF3C73" w14:textId="024A93F0" w:rsidR="00803435" w:rsidRPr="005F7018" w:rsidRDefault="00582940" w:rsidP="00F54214">
            <w:pPr>
              <w:cnfStyle w:val="000000100000" w:firstRow="0" w:lastRow="0" w:firstColumn="0" w:lastColumn="0" w:oddVBand="0" w:evenVBand="0" w:oddHBand="1" w:evenHBand="0" w:firstRowFirstColumn="0" w:firstRowLastColumn="0" w:lastRowFirstColumn="0" w:lastRowLastColumn="0"/>
              <w:rPr>
                <w:rFonts w:cstheme="minorHAnsi"/>
                <w:b/>
                <w:bCs/>
                <w:szCs w:val="22"/>
              </w:rPr>
            </w:pPr>
            <w:r>
              <w:rPr>
                <w:rFonts w:cstheme="minorHAnsi"/>
                <w:b/>
                <w:bCs/>
                <w:szCs w:val="22"/>
              </w:rPr>
              <w:t xml:space="preserve">There are </w:t>
            </w:r>
            <w:r w:rsidR="00803435" w:rsidRPr="005F7018">
              <w:rPr>
                <w:rFonts w:cstheme="minorHAnsi"/>
                <w:b/>
                <w:bCs/>
                <w:szCs w:val="22"/>
              </w:rPr>
              <w:t xml:space="preserve">two grants hubs </w:t>
            </w:r>
            <w:r>
              <w:rPr>
                <w:rFonts w:cstheme="minorHAnsi"/>
                <w:b/>
                <w:bCs/>
                <w:szCs w:val="22"/>
              </w:rPr>
              <w:t xml:space="preserve">used </w:t>
            </w:r>
            <w:r w:rsidR="00803435" w:rsidRPr="005F7018">
              <w:rPr>
                <w:rFonts w:cstheme="minorHAnsi"/>
                <w:b/>
                <w:bCs/>
                <w:szCs w:val="22"/>
              </w:rPr>
              <w:t>by the MRFF with different requirements for applicants and institutions</w:t>
            </w:r>
            <w:r>
              <w:rPr>
                <w:rFonts w:cstheme="minorHAnsi"/>
                <w:b/>
                <w:bCs/>
                <w:szCs w:val="22"/>
              </w:rPr>
              <w:t>.</w:t>
            </w:r>
          </w:p>
        </w:tc>
        <w:tc>
          <w:tcPr>
            <w:tcW w:w="9461" w:type="dxa"/>
            <w:gridSpan w:val="3"/>
          </w:tcPr>
          <w:p w14:paraId="1D5048E0" w14:textId="16F6195C" w:rsidR="00803435" w:rsidRDefault="00803435" w:rsidP="00F54214">
            <w:pPr>
              <w:cnfStyle w:val="000000100000" w:firstRow="0" w:lastRow="0" w:firstColumn="0" w:lastColumn="0" w:oddVBand="0" w:evenVBand="0" w:oddHBand="1" w:evenHBand="0" w:firstRowFirstColumn="0" w:firstRowLastColumn="0" w:lastRowFirstColumn="0" w:lastRowLastColumn="0"/>
              <w:rPr>
                <w:rFonts w:cstheme="minorHAnsi"/>
                <w:szCs w:val="22"/>
              </w:rPr>
            </w:pPr>
            <w:r>
              <w:t>Under all models, it is proposed that all grant opportunities will be administered by NHMRC and using the Sapphire system (replacing the Business Grants Hub in some cases)</w:t>
            </w:r>
            <w:r w:rsidR="00D737C1">
              <w:t>.</w:t>
            </w:r>
          </w:p>
        </w:tc>
      </w:tr>
      <w:tr w:rsidR="00B970AD" w14:paraId="69A1C9CF" w14:textId="77777777" w:rsidTr="009C287A">
        <w:tc>
          <w:tcPr>
            <w:cnfStyle w:val="001000000000" w:firstRow="0" w:lastRow="0" w:firstColumn="1" w:lastColumn="0" w:oddVBand="0" w:evenVBand="0" w:oddHBand="0" w:evenHBand="0" w:firstRowFirstColumn="0" w:firstRowLastColumn="0" w:lastRowFirstColumn="0" w:lastRowLastColumn="0"/>
            <w:tcW w:w="1980" w:type="dxa"/>
          </w:tcPr>
          <w:p w14:paraId="6856690A" w14:textId="6E2F98CB" w:rsidR="00B970AD" w:rsidRPr="00751CAF" w:rsidRDefault="00B970AD" w:rsidP="00B970AD">
            <w:pPr>
              <w:rPr>
                <w:rFonts w:cstheme="minorHAnsi"/>
                <w:szCs w:val="22"/>
              </w:rPr>
            </w:pPr>
            <w:r w:rsidRPr="00751CAF">
              <w:rPr>
                <w:rFonts w:cstheme="minorHAnsi"/>
                <w:szCs w:val="22"/>
              </w:rPr>
              <w:t>Limited avenues for consumer involvement in research</w:t>
            </w:r>
          </w:p>
        </w:tc>
        <w:tc>
          <w:tcPr>
            <w:tcW w:w="3827" w:type="dxa"/>
          </w:tcPr>
          <w:p w14:paraId="560894E0" w14:textId="4A4D81DC" w:rsidR="00B970AD" w:rsidRPr="00B970AD" w:rsidRDefault="00B970AD" w:rsidP="00B970AD">
            <w:pPr>
              <w:cnfStyle w:val="000000000000" w:firstRow="0" w:lastRow="0" w:firstColumn="0" w:lastColumn="0" w:oddVBand="0" w:evenVBand="0" w:oddHBand="0" w:evenHBand="0" w:firstRowFirstColumn="0" w:firstRowLastColumn="0" w:lastRowFirstColumn="0" w:lastRowLastColumn="0"/>
              <w:rPr>
                <w:rFonts w:cstheme="minorHAnsi"/>
                <w:b/>
                <w:bCs/>
                <w:szCs w:val="22"/>
              </w:rPr>
            </w:pPr>
            <w:r w:rsidRPr="00B970AD">
              <w:rPr>
                <w:rFonts w:cstheme="minorHAnsi"/>
                <w:b/>
                <w:bCs/>
                <w:szCs w:val="22"/>
              </w:rPr>
              <w:t xml:space="preserve">Consumer involvement could be more </w:t>
            </w:r>
            <w:r w:rsidRPr="00937C34">
              <w:rPr>
                <w:rFonts w:cstheme="minorHAnsi"/>
                <w:b/>
                <w:bCs/>
                <w:szCs w:val="22"/>
              </w:rPr>
              <w:t xml:space="preserve">meaningfully embedded and incentivised in </w:t>
            </w:r>
            <w:r w:rsidR="00937C34" w:rsidRPr="00937C34">
              <w:rPr>
                <w:rFonts w:cstheme="minorHAnsi"/>
                <w:b/>
                <w:bCs/>
                <w:szCs w:val="22"/>
              </w:rPr>
              <w:t xml:space="preserve">health and medical research </w:t>
            </w:r>
            <w:r w:rsidRPr="00937C34">
              <w:rPr>
                <w:rFonts w:cstheme="minorHAnsi"/>
                <w:b/>
                <w:bCs/>
                <w:szCs w:val="22"/>
              </w:rPr>
              <w:t>funding</w:t>
            </w:r>
            <w:r w:rsidR="00582940">
              <w:rPr>
                <w:rFonts w:cstheme="minorHAnsi"/>
                <w:b/>
                <w:bCs/>
                <w:szCs w:val="22"/>
              </w:rPr>
              <w:t>.</w:t>
            </w:r>
          </w:p>
        </w:tc>
        <w:tc>
          <w:tcPr>
            <w:tcW w:w="3153" w:type="dxa"/>
          </w:tcPr>
          <w:p w14:paraId="224432F6" w14:textId="7A3792A5" w:rsidR="00B970AD" w:rsidRDefault="009A0AA7" w:rsidP="00B970AD">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Coordination </w:t>
            </w:r>
            <w:r w:rsidR="003331FA">
              <w:rPr>
                <w:rFonts w:cstheme="minorHAnsi"/>
                <w:szCs w:val="22"/>
              </w:rPr>
              <w:t>between MRFF’s Consumer Reference Panel and NHMRC’s Consumer and Community Advisory Group c</w:t>
            </w:r>
            <w:r>
              <w:rPr>
                <w:rFonts w:cstheme="minorHAnsi"/>
                <w:szCs w:val="22"/>
              </w:rPr>
              <w:t xml:space="preserve">ould include development of a joint policy/statement on consumer involvement in </w:t>
            </w:r>
            <w:r w:rsidR="00937C34">
              <w:rPr>
                <w:rFonts w:cstheme="minorHAnsi"/>
                <w:szCs w:val="22"/>
              </w:rPr>
              <w:t>health and medical research</w:t>
            </w:r>
            <w:r>
              <w:rPr>
                <w:rFonts w:cstheme="minorHAnsi"/>
                <w:szCs w:val="22"/>
              </w:rPr>
              <w:t>, while coordination between HMRO and NHMRC could develop joint approaches to consumer involvement in grant processes</w:t>
            </w:r>
            <w:r w:rsidR="00D737C1">
              <w:rPr>
                <w:rFonts w:cstheme="minorHAnsi"/>
                <w:szCs w:val="22"/>
              </w:rPr>
              <w:t>.</w:t>
            </w:r>
          </w:p>
        </w:tc>
        <w:tc>
          <w:tcPr>
            <w:tcW w:w="3154" w:type="dxa"/>
          </w:tcPr>
          <w:p w14:paraId="2D63DC30" w14:textId="4101B4EF" w:rsidR="00B970AD" w:rsidRDefault="006E48E7" w:rsidP="00B970AD">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NHMRC</w:t>
            </w:r>
            <w:r w:rsidR="009C6917">
              <w:rPr>
                <w:rFonts w:cstheme="minorHAnsi"/>
                <w:szCs w:val="22"/>
              </w:rPr>
              <w:t xml:space="preserve"> would continue to work with i</w:t>
            </w:r>
            <w:r w:rsidR="00B21146">
              <w:rPr>
                <w:rFonts w:cstheme="minorHAnsi"/>
                <w:szCs w:val="22"/>
              </w:rPr>
              <w:t>t</w:t>
            </w:r>
            <w:r w:rsidR="009C6917">
              <w:rPr>
                <w:rFonts w:cstheme="minorHAnsi"/>
                <w:szCs w:val="22"/>
              </w:rPr>
              <w:t xml:space="preserve">s </w:t>
            </w:r>
            <w:r>
              <w:rPr>
                <w:rFonts w:cstheme="minorHAnsi"/>
                <w:szCs w:val="22"/>
              </w:rPr>
              <w:t>advisory committees</w:t>
            </w:r>
            <w:r w:rsidR="005F5A8F">
              <w:rPr>
                <w:rFonts w:cstheme="minorHAnsi"/>
                <w:szCs w:val="22"/>
              </w:rPr>
              <w:t xml:space="preserve"> and the Consumers Health Forum to</w:t>
            </w:r>
            <w:r w:rsidR="00311476">
              <w:rPr>
                <w:rFonts w:cstheme="minorHAnsi"/>
                <w:szCs w:val="22"/>
              </w:rPr>
              <w:t xml:space="preserve"> </w:t>
            </w:r>
            <w:r w:rsidR="005F5A8F">
              <w:rPr>
                <w:rFonts w:cstheme="minorHAnsi"/>
                <w:szCs w:val="22"/>
              </w:rPr>
              <w:t xml:space="preserve">progress </w:t>
            </w:r>
            <w:r w:rsidR="00311476">
              <w:rPr>
                <w:rFonts w:cstheme="minorHAnsi"/>
                <w:szCs w:val="22"/>
              </w:rPr>
              <w:t>the policy</w:t>
            </w:r>
            <w:r w:rsidR="00540DD1">
              <w:rPr>
                <w:rFonts w:cstheme="minorHAnsi"/>
                <w:szCs w:val="22"/>
              </w:rPr>
              <w:t>/statement on</w:t>
            </w:r>
            <w:r w:rsidR="005F5A8F">
              <w:rPr>
                <w:rFonts w:cstheme="minorHAnsi"/>
                <w:szCs w:val="22"/>
              </w:rPr>
              <w:t xml:space="preserve"> consumer involvement in </w:t>
            </w:r>
            <w:r w:rsidR="00937C34">
              <w:rPr>
                <w:rFonts w:cstheme="minorHAnsi"/>
                <w:szCs w:val="22"/>
              </w:rPr>
              <w:t xml:space="preserve">health and medical research </w:t>
            </w:r>
            <w:r w:rsidR="00A81C7F">
              <w:rPr>
                <w:rFonts w:cstheme="minorHAnsi"/>
                <w:szCs w:val="22"/>
              </w:rPr>
              <w:t xml:space="preserve">which would apply to MRFF and MREA funded research, and </w:t>
            </w:r>
            <w:r w:rsidR="00170AF3">
              <w:rPr>
                <w:rFonts w:cstheme="minorHAnsi"/>
                <w:szCs w:val="22"/>
              </w:rPr>
              <w:t>to progress consumer involvement in targeted and priority driven grant assessment processes</w:t>
            </w:r>
            <w:r w:rsidR="00D737C1">
              <w:rPr>
                <w:rFonts w:cstheme="minorHAnsi"/>
                <w:szCs w:val="22"/>
              </w:rPr>
              <w:t>.</w:t>
            </w:r>
          </w:p>
        </w:tc>
        <w:tc>
          <w:tcPr>
            <w:tcW w:w="3154" w:type="dxa"/>
          </w:tcPr>
          <w:p w14:paraId="6B02E897" w14:textId="79870B5D" w:rsidR="00B970AD" w:rsidRDefault="009C6917" w:rsidP="00B970AD">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New governance arrangements for the single merged fund would be expected to embed consumers in </w:t>
            </w:r>
            <w:r w:rsidR="00A442E9">
              <w:rPr>
                <w:rFonts w:cstheme="minorHAnsi"/>
                <w:szCs w:val="22"/>
              </w:rPr>
              <w:t xml:space="preserve">ongoing </w:t>
            </w:r>
            <w:r>
              <w:rPr>
                <w:rFonts w:cstheme="minorHAnsi"/>
                <w:szCs w:val="22"/>
              </w:rPr>
              <w:t xml:space="preserve">advisory mechanisms, </w:t>
            </w:r>
            <w:r w:rsidR="00A442E9">
              <w:rPr>
                <w:rFonts w:cstheme="minorHAnsi"/>
                <w:szCs w:val="22"/>
              </w:rPr>
              <w:t xml:space="preserve">engage community and consumers </w:t>
            </w:r>
            <w:r w:rsidR="00711ACE">
              <w:rPr>
                <w:rFonts w:cstheme="minorHAnsi"/>
                <w:szCs w:val="22"/>
              </w:rPr>
              <w:t>on the strategy and implementation</w:t>
            </w:r>
            <w:r w:rsidR="00A442E9">
              <w:rPr>
                <w:rFonts w:cstheme="minorHAnsi"/>
                <w:szCs w:val="22"/>
              </w:rPr>
              <w:t xml:space="preserve"> </w:t>
            </w:r>
            <w:r w:rsidR="004F7624">
              <w:rPr>
                <w:rFonts w:cstheme="minorHAnsi"/>
                <w:szCs w:val="22"/>
              </w:rPr>
              <w:t>and consider implementing approaches to consumer involvement in grant processes</w:t>
            </w:r>
            <w:r w:rsidR="00D737C1">
              <w:rPr>
                <w:rFonts w:cstheme="minorHAnsi"/>
                <w:szCs w:val="22"/>
              </w:rPr>
              <w:t>.</w:t>
            </w:r>
          </w:p>
        </w:tc>
      </w:tr>
      <w:tr w:rsidR="00751CAF" w14:paraId="3E7774C3"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val="restart"/>
          </w:tcPr>
          <w:p w14:paraId="0A0B961C" w14:textId="27AC32B7" w:rsidR="00751CAF" w:rsidRPr="00751CAF" w:rsidRDefault="00751CAF" w:rsidP="00A824BB">
            <w:pPr>
              <w:rPr>
                <w:rFonts w:cstheme="minorHAnsi"/>
                <w:szCs w:val="22"/>
              </w:rPr>
            </w:pPr>
            <w:r w:rsidRPr="00751CAF">
              <w:rPr>
                <w:rFonts w:cstheme="minorHAnsi"/>
                <w:szCs w:val="22"/>
              </w:rPr>
              <w:t xml:space="preserve">Lack of support for research translation and commercialisation </w:t>
            </w:r>
          </w:p>
        </w:tc>
        <w:tc>
          <w:tcPr>
            <w:tcW w:w="3827" w:type="dxa"/>
          </w:tcPr>
          <w:p w14:paraId="7AAF7A28" w14:textId="77777777" w:rsidR="00751CAF" w:rsidRDefault="00BA0B1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r>
              <w:rPr>
                <w:rFonts w:cstheme="minorHAnsi"/>
                <w:b/>
                <w:bCs/>
                <w:szCs w:val="22"/>
              </w:rPr>
              <w:t>G</w:t>
            </w:r>
            <w:r w:rsidR="009D0424">
              <w:rPr>
                <w:rFonts w:cstheme="minorHAnsi"/>
                <w:b/>
                <w:bCs/>
                <w:szCs w:val="22"/>
              </w:rPr>
              <w:t>overnment</w:t>
            </w:r>
            <w:r w:rsidR="00751CAF" w:rsidRPr="00C86A48">
              <w:rPr>
                <w:rFonts w:cstheme="minorHAnsi"/>
                <w:b/>
                <w:bCs/>
                <w:szCs w:val="22"/>
              </w:rPr>
              <w:t xml:space="preserve"> co-investment in commercialisation of </w:t>
            </w:r>
            <w:r>
              <w:rPr>
                <w:rFonts w:cstheme="minorHAnsi"/>
                <w:b/>
                <w:bCs/>
                <w:szCs w:val="22"/>
              </w:rPr>
              <w:t>health and medical research should be better integrated.</w:t>
            </w:r>
          </w:p>
          <w:p w14:paraId="26493453"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1AE55D25"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01723E1E"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3B5E7F9E"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02BD65F1"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10659499" w14:textId="77777777" w:rsidR="0010384A"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p w14:paraId="798A7507" w14:textId="24027B50" w:rsidR="0010384A" w:rsidRPr="00C86A48" w:rsidRDefault="0010384A"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p>
        </w:tc>
        <w:tc>
          <w:tcPr>
            <w:tcW w:w="3153" w:type="dxa"/>
          </w:tcPr>
          <w:p w14:paraId="4FB88AF9" w14:textId="68793C69" w:rsidR="00751CAF"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 xml:space="preserve">Coordination mechanism and/or the </w:t>
            </w:r>
            <w:r w:rsidR="003E0B5F">
              <w:rPr>
                <w:rFonts w:cstheme="minorHAnsi"/>
                <w:szCs w:val="22"/>
              </w:rPr>
              <w:t>d</w:t>
            </w:r>
            <w:r>
              <w:rPr>
                <w:rFonts w:cstheme="minorHAnsi"/>
                <w:szCs w:val="22"/>
              </w:rPr>
              <w:t xml:space="preserve">epartment could maintain linkages with other government funding sources </w:t>
            </w:r>
            <w:r w:rsidR="00BA0B1A">
              <w:rPr>
                <w:rFonts w:cstheme="minorHAnsi"/>
                <w:szCs w:val="22"/>
              </w:rPr>
              <w:t>(</w:t>
            </w:r>
            <w:r>
              <w:rPr>
                <w:rFonts w:cstheme="minorHAnsi"/>
                <w:szCs w:val="22"/>
              </w:rPr>
              <w:t>e.g. the Biomedical Translation Fund and the National Reconstruction Fund</w:t>
            </w:r>
            <w:r w:rsidR="00BA0B1A">
              <w:rPr>
                <w:rFonts w:cstheme="minorHAnsi"/>
                <w:szCs w:val="22"/>
              </w:rPr>
              <w:t>)</w:t>
            </w:r>
            <w:r w:rsidR="00D737C1">
              <w:rPr>
                <w:rFonts w:cstheme="minorHAnsi"/>
                <w:szCs w:val="22"/>
              </w:rPr>
              <w:t>.</w:t>
            </w:r>
          </w:p>
        </w:tc>
        <w:tc>
          <w:tcPr>
            <w:tcW w:w="3154" w:type="dxa"/>
          </w:tcPr>
          <w:p w14:paraId="75B84EFE" w14:textId="42B0A70A" w:rsidR="00751CAF"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 xml:space="preserve">NHMRC would build linkages with other government funding sources </w:t>
            </w:r>
            <w:r w:rsidR="00BA0B1A">
              <w:rPr>
                <w:rFonts w:cstheme="minorHAnsi"/>
                <w:szCs w:val="22"/>
              </w:rPr>
              <w:t>(</w:t>
            </w:r>
            <w:r>
              <w:rPr>
                <w:rFonts w:cstheme="minorHAnsi"/>
                <w:szCs w:val="22"/>
              </w:rPr>
              <w:t>e.g. the Biomedical Translation Fund and the National Reconstruction Fund</w:t>
            </w:r>
            <w:r w:rsidR="00BA0B1A">
              <w:rPr>
                <w:rFonts w:cstheme="minorHAnsi"/>
                <w:szCs w:val="22"/>
              </w:rPr>
              <w:t>)</w:t>
            </w:r>
            <w:r w:rsidR="00D737C1">
              <w:rPr>
                <w:rFonts w:cstheme="minorHAnsi"/>
                <w:szCs w:val="22"/>
              </w:rPr>
              <w:t>.</w:t>
            </w:r>
          </w:p>
        </w:tc>
        <w:tc>
          <w:tcPr>
            <w:tcW w:w="3154" w:type="dxa"/>
          </w:tcPr>
          <w:p w14:paraId="3ABB4CA0" w14:textId="361001B3" w:rsidR="00751CAF"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 xml:space="preserve">NHMRC would build linkages with other government funding sources </w:t>
            </w:r>
            <w:r w:rsidR="00BA0B1A">
              <w:rPr>
                <w:rFonts w:cstheme="minorHAnsi"/>
                <w:szCs w:val="22"/>
              </w:rPr>
              <w:t>(</w:t>
            </w:r>
            <w:r>
              <w:rPr>
                <w:rFonts w:cstheme="minorHAnsi"/>
                <w:szCs w:val="22"/>
              </w:rPr>
              <w:t>e.g. the Biomedical Translation Fund and the National Reconstruction Fund</w:t>
            </w:r>
            <w:r w:rsidR="00BA0B1A">
              <w:rPr>
                <w:rFonts w:cstheme="minorHAnsi"/>
                <w:szCs w:val="22"/>
              </w:rPr>
              <w:t>)</w:t>
            </w:r>
            <w:r w:rsidR="00D737C1">
              <w:rPr>
                <w:rFonts w:cstheme="minorHAnsi"/>
                <w:szCs w:val="22"/>
              </w:rPr>
              <w:t>.</w:t>
            </w:r>
          </w:p>
        </w:tc>
      </w:tr>
      <w:tr w:rsidR="00751CAF" w14:paraId="423C315C"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tcPr>
          <w:p w14:paraId="681A28E4" w14:textId="77777777" w:rsidR="00751CAF" w:rsidRPr="00751CAF" w:rsidRDefault="00751CAF" w:rsidP="00A824BB">
            <w:pPr>
              <w:rPr>
                <w:rFonts w:cstheme="minorHAnsi"/>
                <w:szCs w:val="22"/>
              </w:rPr>
            </w:pPr>
          </w:p>
        </w:tc>
        <w:tc>
          <w:tcPr>
            <w:tcW w:w="3827" w:type="dxa"/>
          </w:tcPr>
          <w:p w14:paraId="4E9FA1CC" w14:textId="06838884" w:rsidR="00751CAF" w:rsidRPr="00C86A48"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b/>
                <w:bCs/>
                <w:szCs w:val="22"/>
              </w:rPr>
            </w:pPr>
            <w:r w:rsidRPr="00C86A48">
              <w:rPr>
                <w:rFonts w:cstheme="minorHAnsi"/>
                <w:b/>
                <w:bCs/>
                <w:szCs w:val="22"/>
              </w:rPr>
              <w:t xml:space="preserve">Greater long-term investment and flexible funding </w:t>
            </w:r>
            <w:r w:rsidR="00BA0B1A">
              <w:rPr>
                <w:rFonts w:cstheme="minorHAnsi"/>
                <w:b/>
                <w:bCs/>
                <w:szCs w:val="22"/>
              </w:rPr>
              <w:t xml:space="preserve">need to be achieved </w:t>
            </w:r>
            <w:r w:rsidRPr="00C86A48">
              <w:rPr>
                <w:rFonts w:cstheme="minorHAnsi"/>
                <w:b/>
                <w:bCs/>
                <w:szCs w:val="22"/>
              </w:rPr>
              <w:t xml:space="preserve">to increase the competitiveness of Australian medical research and innovation, including </w:t>
            </w:r>
            <w:r w:rsidR="00A33C74" w:rsidRPr="00C86A48">
              <w:rPr>
                <w:rFonts w:cstheme="minorHAnsi"/>
                <w:b/>
                <w:bCs/>
                <w:szCs w:val="22"/>
              </w:rPr>
              <w:t>to build</w:t>
            </w:r>
            <w:r w:rsidRPr="00C86A48">
              <w:rPr>
                <w:rFonts w:cstheme="minorHAnsi"/>
                <w:b/>
                <w:bCs/>
                <w:szCs w:val="22"/>
              </w:rPr>
              <w:t xml:space="preserve"> a cohort of cross-sector knowledge brokers to collaborate across academia, health and industry</w:t>
            </w:r>
            <w:r w:rsidR="00BA0B1A">
              <w:rPr>
                <w:rFonts w:cstheme="minorHAnsi"/>
                <w:b/>
                <w:bCs/>
                <w:szCs w:val="22"/>
              </w:rPr>
              <w:t>.</w:t>
            </w:r>
          </w:p>
        </w:tc>
        <w:tc>
          <w:tcPr>
            <w:tcW w:w="3153" w:type="dxa"/>
          </w:tcPr>
          <w:p w14:paraId="5D0EE952" w14:textId="24534C60"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Coordination mechanism would focus on maximising the efficiency and effectiveness of </w:t>
            </w:r>
            <w:r w:rsidR="00937C34">
              <w:rPr>
                <w:rFonts w:cstheme="minorHAnsi"/>
                <w:szCs w:val="22"/>
              </w:rPr>
              <w:t xml:space="preserve">health and medical research </w:t>
            </w:r>
            <w:r>
              <w:rPr>
                <w:rFonts w:cstheme="minorHAnsi"/>
                <w:szCs w:val="22"/>
              </w:rPr>
              <w:t xml:space="preserve">investment across both funds; facilitate cross-sector knowledge and networking; and coordinate relevant funding opportunities between </w:t>
            </w:r>
            <w:r w:rsidR="008F242D">
              <w:rPr>
                <w:rFonts w:cstheme="minorHAnsi"/>
                <w:szCs w:val="22"/>
              </w:rPr>
              <w:t>g</w:t>
            </w:r>
            <w:r w:rsidR="009D0424">
              <w:rPr>
                <w:rFonts w:cstheme="minorHAnsi"/>
                <w:szCs w:val="22"/>
              </w:rPr>
              <w:t>overnment</w:t>
            </w:r>
            <w:r>
              <w:rPr>
                <w:rFonts w:cstheme="minorHAnsi"/>
                <w:szCs w:val="22"/>
              </w:rPr>
              <w:t xml:space="preserve"> funders</w:t>
            </w:r>
            <w:r w:rsidR="00D737C1">
              <w:rPr>
                <w:rFonts w:cstheme="minorHAnsi"/>
                <w:szCs w:val="22"/>
              </w:rPr>
              <w:t>.</w:t>
            </w:r>
          </w:p>
        </w:tc>
        <w:tc>
          <w:tcPr>
            <w:tcW w:w="3154" w:type="dxa"/>
          </w:tcPr>
          <w:p w14:paraId="2019E34E" w14:textId="31E5F64D"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NHMRC would focus on maximising the efficiency and effectiveness of </w:t>
            </w:r>
            <w:r w:rsidR="00937C34">
              <w:rPr>
                <w:rFonts w:cstheme="minorHAnsi"/>
                <w:szCs w:val="22"/>
              </w:rPr>
              <w:t xml:space="preserve">health and medical research </w:t>
            </w:r>
            <w:r>
              <w:rPr>
                <w:rFonts w:cstheme="minorHAnsi"/>
                <w:szCs w:val="22"/>
              </w:rPr>
              <w:t xml:space="preserve">investment across both funds; use advisory committees to facilitate cross-sector knowledge and networking; and coordinate relevant funding opportunities between </w:t>
            </w:r>
            <w:r w:rsidR="008F242D">
              <w:rPr>
                <w:rFonts w:cstheme="minorHAnsi"/>
                <w:szCs w:val="22"/>
              </w:rPr>
              <w:t>g</w:t>
            </w:r>
            <w:r w:rsidR="009D0424">
              <w:rPr>
                <w:rFonts w:cstheme="minorHAnsi"/>
                <w:szCs w:val="22"/>
              </w:rPr>
              <w:t>overnment</w:t>
            </w:r>
            <w:r>
              <w:rPr>
                <w:rFonts w:cstheme="minorHAnsi"/>
                <w:szCs w:val="22"/>
              </w:rPr>
              <w:t xml:space="preserve"> funders</w:t>
            </w:r>
            <w:r w:rsidR="00D737C1">
              <w:rPr>
                <w:rFonts w:cstheme="minorHAnsi"/>
                <w:szCs w:val="22"/>
              </w:rPr>
              <w:t>.</w:t>
            </w:r>
          </w:p>
        </w:tc>
        <w:tc>
          <w:tcPr>
            <w:tcW w:w="3154" w:type="dxa"/>
          </w:tcPr>
          <w:p w14:paraId="1C31EC1F" w14:textId="7F14EDE7"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Merged funds under a</w:t>
            </w:r>
            <w:r w:rsidR="00D576EE">
              <w:rPr>
                <w:rFonts w:cstheme="minorHAnsi"/>
                <w:szCs w:val="22"/>
              </w:rPr>
              <w:t xml:space="preserve"> </w:t>
            </w:r>
            <w:r w:rsidR="00423C5C">
              <w:rPr>
                <w:rFonts w:cstheme="minorHAnsi"/>
                <w:szCs w:val="22"/>
              </w:rPr>
              <w:t>n</w:t>
            </w:r>
            <w:r w:rsidR="00E150DF">
              <w:rPr>
                <w:rFonts w:cstheme="minorHAnsi"/>
                <w:szCs w:val="22"/>
              </w:rPr>
              <w:t>ational strategy</w:t>
            </w:r>
            <w:r w:rsidR="009A49FA" w:rsidRPr="009A49FA" w:rsidDel="009A49FA">
              <w:rPr>
                <w:rFonts w:cstheme="minorHAnsi"/>
                <w:szCs w:val="22"/>
              </w:rPr>
              <w:t xml:space="preserve"> </w:t>
            </w:r>
            <w:r>
              <w:rPr>
                <w:rFonts w:cstheme="minorHAnsi"/>
                <w:szCs w:val="22"/>
              </w:rPr>
              <w:t xml:space="preserve">would offer a flexible funding model for </w:t>
            </w:r>
            <w:r w:rsidR="00937C34">
              <w:rPr>
                <w:rFonts w:cstheme="minorHAnsi"/>
                <w:szCs w:val="22"/>
              </w:rPr>
              <w:t xml:space="preserve">health and medical research </w:t>
            </w:r>
            <w:r>
              <w:rPr>
                <w:rFonts w:cstheme="minorHAnsi"/>
                <w:szCs w:val="22"/>
              </w:rPr>
              <w:t>in Australia and new governance models could be used to drive cross-sector knowledge and networking</w:t>
            </w:r>
            <w:r w:rsidR="00D737C1">
              <w:rPr>
                <w:rFonts w:cstheme="minorHAnsi"/>
                <w:szCs w:val="22"/>
              </w:rPr>
              <w:t>.</w:t>
            </w:r>
            <w:r>
              <w:rPr>
                <w:rFonts w:cstheme="minorHAnsi"/>
                <w:szCs w:val="22"/>
              </w:rPr>
              <w:t xml:space="preserve"> </w:t>
            </w:r>
          </w:p>
        </w:tc>
      </w:tr>
      <w:tr w:rsidR="00751CAF" w14:paraId="0F7BAA25"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vMerge/>
          </w:tcPr>
          <w:p w14:paraId="48174D87" w14:textId="77777777" w:rsidR="00751CAF" w:rsidRPr="00751CAF" w:rsidRDefault="00751CAF" w:rsidP="00A824BB">
            <w:pPr>
              <w:rPr>
                <w:rFonts w:cstheme="minorHAnsi"/>
                <w:szCs w:val="22"/>
              </w:rPr>
            </w:pPr>
          </w:p>
        </w:tc>
        <w:tc>
          <w:tcPr>
            <w:tcW w:w="3827" w:type="dxa"/>
          </w:tcPr>
          <w:p w14:paraId="41060557" w14:textId="1838A4C3" w:rsidR="00751CAF" w:rsidRPr="00C86A48"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b/>
                <w:bCs/>
                <w:szCs w:val="22"/>
              </w:rPr>
            </w:pPr>
            <w:r w:rsidRPr="00C86A48">
              <w:rPr>
                <w:rFonts w:cstheme="minorHAnsi"/>
                <w:b/>
                <w:bCs/>
                <w:szCs w:val="22"/>
              </w:rPr>
              <w:t>Australia’s domestic biotechnology capabilities</w:t>
            </w:r>
            <w:r w:rsidR="009C287A">
              <w:rPr>
                <w:rFonts w:cstheme="minorHAnsi"/>
                <w:b/>
                <w:bCs/>
                <w:szCs w:val="22"/>
              </w:rPr>
              <w:t xml:space="preserve"> need to be built.</w:t>
            </w:r>
          </w:p>
        </w:tc>
        <w:tc>
          <w:tcPr>
            <w:tcW w:w="3153" w:type="dxa"/>
          </w:tcPr>
          <w:p w14:paraId="1F07B785" w14:textId="38A5B003" w:rsidR="00751CAF" w:rsidRDefault="00751CAF" w:rsidP="009E7229">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Coordination mechanism would consider opportunities to build Australia’s biotechnology capabilities, including through priority driven MRFF opportunities</w:t>
            </w:r>
            <w:r w:rsidR="00D737C1">
              <w:rPr>
                <w:rFonts w:cstheme="minorHAnsi"/>
                <w:szCs w:val="22"/>
              </w:rPr>
              <w:t>.</w:t>
            </w:r>
            <w:r>
              <w:rPr>
                <w:rFonts w:cstheme="minorHAnsi"/>
                <w:szCs w:val="22"/>
              </w:rPr>
              <w:t xml:space="preserve"> </w:t>
            </w:r>
          </w:p>
        </w:tc>
        <w:tc>
          <w:tcPr>
            <w:tcW w:w="3154" w:type="dxa"/>
          </w:tcPr>
          <w:p w14:paraId="061825CA" w14:textId="475E3AC1" w:rsidR="00751CAF"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NHMRC would consider opportunities to build Australia’s biotechnology capabilities, including through priority driven MRFF opportunities</w:t>
            </w:r>
            <w:r w:rsidR="00D737C1">
              <w:rPr>
                <w:rFonts w:cstheme="minorHAnsi"/>
                <w:szCs w:val="22"/>
              </w:rPr>
              <w:t>.</w:t>
            </w:r>
          </w:p>
        </w:tc>
        <w:tc>
          <w:tcPr>
            <w:tcW w:w="3154" w:type="dxa"/>
          </w:tcPr>
          <w:p w14:paraId="676E59E6" w14:textId="0500EBE3" w:rsidR="00751CAF" w:rsidRDefault="00751CAF" w:rsidP="00A824BB">
            <w:pPr>
              <w:cnfStyle w:val="000000100000" w:firstRow="0" w:lastRow="0" w:firstColumn="0" w:lastColumn="0" w:oddVBand="0" w:evenVBand="0" w:oddHBand="1" w:evenHBand="0" w:firstRowFirstColumn="0" w:firstRowLastColumn="0" w:lastRowFirstColumn="0" w:lastRowLastColumn="0"/>
              <w:rPr>
                <w:rFonts w:cstheme="minorHAnsi"/>
                <w:szCs w:val="22"/>
              </w:rPr>
            </w:pPr>
            <w:r>
              <w:rPr>
                <w:rFonts w:cstheme="minorHAnsi"/>
                <w:szCs w:val="22"/>
              </w:rPr>
              <w:t>NHMRC would consider opportunities to build Australia’s biotechnology capabilities, including through priority driven funding opportunities</w:t>
            </w:r>
            <w:r w:rsidR="00D737C1">
              <w:rPr>
                <w:rFonts w:cstheme="minorHAnsi"/>
                <w:szCs w:val="22"/>
              </w:rPr>
              <w:t>.</w:t>
            </w:r>
          </w:p>
        </w:tc>
      </w:tr>
      <w:tr w:rsidR="00751CAF" w14:paraId="7ACCD06A" w14:textId="77777777" w:rsidTr="009C287A">
        <w:tc>
          <w:tcPr>
            <w:cnfStyle w:val="001000000000" w:firstRow="0" w:lastRow="0" w:firstColumn="1" w:lastColumn="0" w:oddVBand="0" w:evenVBand="0" w:oddHBand="0" w:evenHBand="0" w:firstRowFirstColumn="0" w:firstRowLastColumn="0" w:lastRowFirstColumn="0" w:lastRowLastColumn="0"/>
            <w:tcW w:w="1980" w:type="dxa"/>
            <w:vMerge/>
          </w:tcPr>
          <w:p w14:paraId="31B33804" w14:textId="77777777" w:rsidR="00751CAF" w:rsidRPr="00751CAF" w:rsidRDefault="00751CAF" w:rsidP="00A824BB">
            <w:pPr>
              <w:rPr>
                <w:rFonts w:cstheme="minorHAnsi"/>
                <w:szCs w:val="22"/>
              </w:rPr>
            </w:pPr>
          </w:p>
        </w:tc>
        <w:tc>
          <w:tcPr>
            <w:tcW w:w="3827" w:type="dxa"/>
          </w:tcPr>
          <w:p w14:paraId="4378B8B6" w14:textId="5015905A" w:rsidR="00751CAF" w:rsidRPr="00C86A48" w:rsidRDefault="009C287A" w:rsidP="00AF4365">
            <w:pPr>
              <w:cnfStyle w:val="000000000000" w:firstRow="0" w:lastRow="0" w:firstColumn="0" w:lastColumn="0" w:oddVBand="0" w:evenVBand="0" w:oddHBand="0" w:evenHBand="0" w:firstRowFirstColumn="0" w:firstRowLastColumn="0" w:lastRowFirstColumn="0" w:lastRowLastColumn="0"/>
              <w:rPr>
                <w:rFonts w:cstheme="minorHAnsi"/>
                <w:b/>
                <w:bCs/>
                <w:szCs w:val="22"/>
              </w:rPr>
            </w:pPr>
            <w:r>
              <w:rPr>
                <w:rFonts w:cstheme="minorHAnsi"/>
                <w:b/>
                <w:bCs/>
                <w:szCs w:val="22"/>
              </w:rPr>
              <w:t>G</w:t>
            </w:r>
            <w:r w:rsidR="00751CAF" w:rsidRPr="00C86A48">
              <w:rPr>
                <w:rFonts w:cstheme="minorHAnsi"/>
                <w:b/>
                <w:bCs/>
                <w:szCs w:val="22"/>
              </w:rPr>
              <w:t xml:space="preserve">rant opportunities </w:t>
            </w:r>
            <w:r w:rsidR="00AF4365">
              <w:rPr>
                <w:rFonts w:cstheme="minorHAnsi"/>
                <w:b/>
                <w:bCs/>
                <w:szCs w:val="22"/>
              </w:rPr>
              <w:t xml:space="preserve">to support </w:t>
            </w:r>
            <w:r w:rsidR="00751CAF" w:rsidRPr="00C86A48">
              <w:rPr>
                <w:rFonts w:cstheme="minorHAnsi"/>
                <w:b/>
                <w:bCs/>
                <w:szCs w:val="22"/>
              </w:rPr>
              <w:t>clinical practice and models of care at the later stages of the research pipeline for health professionals across the health system</w:t>
            </w:r>
            <w:r>
              <w:rPr>
                <w:rFonts w:cstheme="minorHAnsi"/>
                <w:b/>
                <w:bCs/>
                <w:szCs w:val="22"/>
              </w:rPr>
              <w:t xml:space="preserve"> should be provided</w:t>
            </w:r>
            <w:r w:rsidR="00751CAF" w:rsidRPr="00C86A48">
              <w:rPr>
                <w:rFonts w:cstheme="minorHAnsi"/>
                <w:b/>
                <w:bCs/>
                <w:szCs w:val="22"/>
              </w:rPr>
              <w:t xml:space="preserve"> (e.g. medical, allied health and nursing)</w:t>
            </w:r>
            <w:r>
              <w:rPr>
                <w:rFonts w:cstheme="minorHAnsi"/>
                <w:b/>
                <w:bCs/>
                <w:szCs w:val="22"/>
              </w:rPr>
              <w:t>.</w:t>
            </w:r>
          </w:p>
        </w:tc>
        <w:tc>
          <w:tcPr>
            <w:tcW w:w="3153" w:type="dxa"/>
          </w:tcPr>
          <w:p w14:paraId="0952EDFF" w14:textId="567E70CC"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Coordination mechanism </w:t>
            </w:r>
            <w:r w:rsidR="009C287A">
              <w:rPr>
                <w:rFonts w:cstheme="minorHAnsi"/>
                <w:szCs w:val="22"/>
              </w:rPr>
              <w:t xml:space="preserve">would </w:t>
            </w:r>
            <w:r>
              <w:rPr>
                <w:rFonts w:cstheme="minorHAnsi"/>
                <w:szCs w:val="22"/>
              </w:rPr>
              <w:t>ensure that relevant grant guidelines clarify opportunities available to health professionals researching clinical practice and models of care</w:t>
            </w:r>
            <w:r w:rsidR="00D737C1">
              <w:rPr>
                <w:rFonts w:cstheme="minorHAnsi"/>
                <w:szCs w:val="22"/>
              </w:rPr>
              <w:t>.</w:t>
            </w:r>
          </w:p>
        </w:tc>
        <w:tc>
          <w:tcPr>
            <w:tcW w:w="3154" w:type="dxa"/>
          </w:tcPr>
          <w:p w14:paraId="4D80F4E0" w14:textId="4BBA368C"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NHMRC </w:t>
            </w:r>
            <w:r w:rsidR="009C287A">
              <w:rPr>
                <w:rFonts w:cstheme="minorHAnsi"/>
                <w:szCs w:val="22"/>
              </w:rPr>
              <w:t xml:space="preserve">would </w:t>
            </w:r>
            <w:r>
              <w:rPr>
                <w:rFonts w:cstheme="minorHAnsi"/>
                <w:szCs w:val="22"/>
              </w:rPr>
              <w:t>ensure that relevant grant guidelines clarify opportunities available to health professionals researching clinical practice and models of care</w:t>
            </w:r>
            <w:r w:rsidR="00D737C1">
              <w:rPr>
                <w:rFonts w:cstheme="minorHAnsi"/>
                <w:szCs w:val="22"/>
              </w:rPr>
              <w:t>.</w:t>
            </w:r>
          </w:p>
        </w:tc>
        <w:tc>
          <w:tcPr>
            <w:tcW w:w="3154" w:type="dxa"/>
          </w:tcPr>
          <w:p w14:paraId="673F19C7" w14:textId="7A11410A" w:rsidR="00751CAF" w:rsidRDefault="00751CAF" w:rsidP="00A824BB">
            <w:pPr>
              <w:cnfStyle w:val="000000000000" w:firstRow="0" w:lastRow="0" w:firstColumn="0" w:lastColumn="0" w:oddVBand="0" w:evenVBand="0" w:oddHBand="0" w:evenHBand="0" w:firstRowFirstColumn="0" w:firstRowLastColumn="0" w:lastRowFirstColumn="0" w:lastRowLastColumn="0"/>
              <w:rPr>
                <w:rFonts w:cstheme="minorHAnsi"/>
                <w:szCs w:val="22"/>
              </w:rPr>
            </w:pPr>
            <w:r>
              <w:rPr>
                <w:rFonts w:cstheme="minorHAnsi"/>
                <w:szCs w:val="22"/>
              </w:rPr>
              <w:t xml:space="preserve">NHMRC </w:t>
            </w:r>
            <w:r w:rsidR="009C287A">
              <w:rPr>
                <w:rFonts w:cstheme="minorHAnsi"/>
                <w:szCs w:val="22"/>
              </w:rPr>
              <w:t xml:space="preserve">would </w:t>
            </w:r>
            <w:r>
              <w:rPr>
                <w:rFonts w:cstheme="minorHAnsi"/>
                <w:szCs w:val="22"/>
              </w:rPr>
              <w:t>ensure that relevant grant guidelines clarify opportunities available to health professionals researching clinical practice and models of care</w:t>
            </w:r>
            <w:r w:rsidR="00D737C1">
              <w:rPr>
                <w:rFonts w:cstheme="minorHAnsi"/>
                <w:szCs w:val="22"/>
              </w:rPr>
              <w:t>.</w:t>
            </w:r>
          </w:p>
        </w:tc>
      </w:tr>
      <w:tr w:rsidR="00C86A48" w14:paraId="684708FD" w14:textId="77777777" w:rsidTr="009C287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29282787" w14:textId="7E012074" w:rsidR="00C86A48" w:rsidRPr="00751CAF" w:rsidRDefault="00C86A48" w:rsidP="00C86A48">
            <w:pPr>
              <w:rPr>
                <w:rFonts w:cstheme="minorHAnsi"/>
                <w:szCs w:val="22"/>
              </w:rPr>
            </w:pPr>
            <w:r w:rsidRPr="00751CAF">
              <w:rPr>
                <w:rFonts w:cstheme="minorHAnsi"/>
                <w:szCs w:val="22"/>
              </w:rPr>
              <w:t>Grant management system</w:t>
            </w:r>
          </w:p>
        </w:tc>
        <w:tc>
          <w:tcPr>
            <w:tcW w:w="3827" w:type="dxa"/>
          </w:tcPr>
          <w:p w14:paraId="04811D1F" w14:textId="1B37875E" w:rsidR="00C86A48" w:rsidRPr="00C86A48" w:rsidRDefault="009C287A" w:rsidP="00C86A48">
            <w:pPr>
              <w:cnfStyle w:val="000000100000" w:firstRow="0" w:lastRow="0" w:firstColumn="0" w:lastColumn="0" w:oddVBand="0" w:evenVBand="0" w:oddHBand="1" w:evenHBand="0" w:firstRowFirstColumn="0" w:firstRowLastColumn="0" w:lastRowFirstColumn="0" w:lastRowLastColumn="0"/>
              <w:rPr>
                <w:rFonts w:cstheme="minorHAnsi"/>
                <w:b/>
                <w:bCs/>
                <w:szCs w:val="22"/>
              </w:rPr>
            </w:pPr>
            <w:r>
              <w:rPr>
                <w:rFonts w:cstheme="minorHAnsi"/>
                <w:b/>
                <w:bCs/>
                <w:szCs w:val="22"/>
              </w:rPr>
              <w:t xml:space="preserve">Confusion can arise </w:t>
            </w:r>
            <w:r w:rsidR="00C86A48" w:rsidRPr="00C86A48">
              <w:rPr>
                <w:rFonts w:cstheme="minorHAnsi"/>
                <w:b/>
                <w:bCs/>
                <w:szCs w:val="22"/>
              </w:rPr>
              <w:t>due to having multiple systems</w:t>
            </w:r>
            <w:r>
              <w:rPr>
                <w:rFonts w:cstheme="minorHAnsi"/>
                <w:b/>
                <w:bCs/>
                <w:szCs w:val="22"/>
              </w:rPr>
              <w:t>.</w:t>
            </w:r>
          </w:p>
        </w:tc>
        <w:tc>
          <w:tcPr>
            <w:tcW w:w="9461" w:type="dxa"/>
            <w:gridSpan w:val="3"/>
          </w:tcPr>
          <w:p w14:paraId="2B90ACEF" w14:textId="4887910E" w:rsidR="00C86A48" w:rsidRDefault="00C86A48" w:rsidP="00C86A48">
            <w:pPr>
              <w:cnfStyle w:val="000000100000" w:firstRow="0" w:lastRow="0" w:firstColumn="0" w:lastColumn="0" w:oddVBand="0" w:evenVBand="0" w:oddHBand="1" w:evenHBand="0" w:firstRowFirstColumn="0" w:firstRowLastColumn="0" w:lastRowFirstColumn="0" w:lastRowLastColumn="0"/>
              <w:rPr>
                <w:rFonts w:cstheme="minorHAnsi"/>
                <w:szCs w:val="22"/>
              </w:rPr>
            </w:pPr>
            <w:r>
              <w:t>Under all models, it is proposed that all grant</w:t>
            </w:r>
            <w:r w:rsidR="00B20CC3">
              <w:t xml:space="preserve"> opportunities </w:t>
            </w:r>
            <w:r>
              <w:t xml:space="preserve">will be </w:t>
            </w:r>
            <w:r w:rsidR="00B20CC3">
              <w:t xml:space="preserve">administered </w:t>
            </w:r>
            <w:r>
              <w:t>by NHMRC and using the Sapphire system (replacing the Business Grants Hub in some cases)</w:t>
            </w:r>
            <w:r w:rsidR="00D737C1">
              <w:t>.</w:t>
            </w:r>
          </w:p>
        </w:tc>
      </w:tr>
    </w:tbl>
    <w:p w14:paraId="7D978CA5" w14:textId="77777777" w:rsidR="003C6B84" w:rsidRDefault="003C6B84" w:rsidP="003C6B84">
      <w:pPr>
        <w:spacing w:line="240" w:lineRule="auto"/>
        <w:rPr>
          <w:rFonts w:cstheme="minorHAnsi"/>
          <w:szCs w:val="22"/>
        </w:rPr>
      </w:pPr>
    </w:p>
    <w:p w14:paraId="20841FF9" w14:textId="77777777" w:rsidR="009A7553" w:rsidRDefault="009A7553">
      <w:pPr>
        <w:rPr>
          <w:rFonts w:cstheme="minorHAnsi"/>
          <w:b/>
          <w:bCs/>
          <w:szCs w:val="22"/>
          <w:u w:val="single"/>
        </w:rPr>
        <w:sectPr w:rsidR="009A7553" w:rsidSect="00D85FB2">
          <w:pgSz w:w="16838" w:h="11906" w:orient="landscape"/>
          <w:pgMar w:top="1021" w:right="851" w:bottom="1021" w:left="709" w:header="709" w:footer="709" w:gutter="0"/>
          <w:cols w:space="708"/>
          <w:docGrid w:linePitch="360"/>
        </w:sectPr>
      </w:pPr>
    </w:p>
    <w:p w14:paraId="2D82DEBD" w14:textId="78D79E23" w:rsidR="00B551CA" w:rsidRDefault="000D782E">
      <w:pPr>
        <w:pStyle w:val="Heading1"/>
        <w:rPr>
          <w:b/>
          <w:bCs/>
        </w:rPr>
      </w:pPr>
      <w:bookmarkStart w:id="39" w:name="_Toc134021664"/>
      <w:r w:rsidRPr="00997643">
        <w:rPr>
          <w:b/>
          <w:bCs/>
        </w:rPr>
        <w:lastRenderedPageBreak/>
        <w:t>Guiding questions</w:t>
      </w:r>
      <w:bookmarkEnd w:id="39"/>
    </w:p>
    <w:p w14:paraId="02E865CC" w14:textId="197D518F" w:rsidR="003E0CE7" w:rsidRDefault="003E0CE7" w:rsidP="003E0CE7">
      <w:pPr>
        <w:rPr>
          <w:rFonts w:ascii="Calibri" w:hAnsi="Calibri"/>
        </w:rPr>
      </w:pPr>
      <w:r>
        <w:t xml:space="preserve">This consultation is focused on seeking views from all stakeholders on the effective operation of the MRFF and MREA. The information will be used to provide advice to the Minister for Health and Aged Care on options for improving alignment and coordination between the two funds. </w:t>
      </w:r>
    </w:p>
    <w:p w14:paraId="1D217EA9" w14:textId="1ABD2C10" w:rsidR="003E0CE7" w:rsidRDefault="003E0CE7" w:rsidP="003E0CE7">
      <w:r>
        <w:t xml:space="preserve">There will be </w:t>
      </w:r>
      <w:r w:rsidRPr="003E0CE7">
        <w:t>future</w:t>
      </w:r>
      <w:r>
        <w:rPr>
          <w:color w:val="FF0000"/>
        </w:rPr>
        <w:t xml:space="preserve"> </w:t>
      </w:r>
      <w:r>
        <w:t xml:space="preserve">opportunities to contribute to the development of a </w:t>
      </w:r>
      <w:r w:rsidR="00423C5C">
        <w:t>n</w:t>
      </w:r>
      <w:r w:rsidR="00E150DF">
        <w:t>ational strategy</w:t>
      </w:r>
      <w:r>
        <w:t>. We therefore encourage all participants to focus their submissions to this process on the following questions</w:t>
      </w:r>
      <w:r w:rsidR="000E04A2">
        <w:t>.</w:t>
      </w:r>
    </w:p>
    <w:p w14:paraId="268000E3" w14:textId="7DCC32E5" w:rsidR="00A33C74" w:rsidRDefault="003E0CE7" w:rsidP="006509B2">
      <w:pPr>
        <w:pStyle w:val="ListParagraph"/>
        <w:numPr>
          <w:ilvl w:val="0"/>
          <w:numId w:val="44"/>
        </w:numPr>
        <w:spacing w:before="120" w:after="0" w:line="240" w:lineRule="auto"/>
        <w:ind w:left="425" w:hanging="425"/>
        <w:contextualSpacing w:val="0"/>
      </w:pPr>
      <w:r>
        <w:t xml:space="preserve">What benefits should be achieved through improving the alignment and coordination of the MRFF and MREA? </w:t>
      </w:r>
    </w:p>
    <w:p w14:paraId="02F8F662" w14:textId="5295C6AD" w:rsidR="00A33C74" w:rsidRDefault="003E0CE7" w:rsidP="006509B2">
      <w:pPr>
        <w:pStyle w:val="ListParagraph"/>
        <w:numPr>
          <w:ilvl w:val="0"/>
          <w:numId w:val="44"/>
        </w:numPr>
        <w:spacing w:before="120" w:after="0" w:line="240" w:lineRule="auto"/>
        <w:ind w:left="425" w:hanging="425"/>
        <w:contextualSpacing w:val="0"/>
      </w:pPr>
      <w:r>
        <w:t xml:space="preserve">Which feature/s of the models will deliver these benefits? </w:t>
      </w:r>
    </w:p>
    <w:p w14:paraId="7810EE50" w14:textId="7F0D7FB1" w:rsidR="00A33C74" w:rsidRPr="006509B2" w:rsidRDefault="003E0CE7" w:rsidP="006509B2">
      <w:pPr>
        <w:pStyle w:val="ListParagraph"/>
        <w:numPr>
          <w:ilvl w:val="0"/>
          <w:numId w:val="44"/>
        </w:numPr>
        <w:spacing w:before="120" w:after="0" w:line="240" w:lineRule="auto"/>
        <w:ind w:left="425" w:hanging="425"/>
        <w:contextualSpacing w:val="0"/>
        <w:rPr>
          <w:szCs w:val="22"/>
        </w:rPr>
      </w:pPr>
      <w:r>
        <w:t xml:space="preserve">What elements of the existing arrangements for the MRFF and the </w:t>
      </w:r>
      <w:r w:rsidRPr="003E0CE7">
        <w:t>MREA</w:t>
      </w:r>
      <w:r>
        <w:t xml:space="preserve"> work well and should be retained? Which feature/s of the models will help ensure these elements are preserved?</w:t>
      </w:r>
    </w:p>
    <w:p w14:paraId="7952B25B" w14:textId="55FE8F32" w:rsidR="00A33C74" w:rsidRPr="006509B2" w:rsidRDefault="003E0CE7" w:rsidP="006509B2">
      <w:pPr>
        <w:pStyle w:val="ListParagraph"/>
        <w:numPr>
          <w:ilvl w:val="0"/>
          <w:numId w:val="44"/>
        </w:numPr>
        <w:spacing w:before="120" w:after="0" w:line="240" w:lineRule="auto"/>
        <w:ind w:left="425" w:hanging="425"/>
        <w:contextualSpacing w:val="0"/>
        <w:rPr>
          <w:sz w:val="20"/>
          <w:szCs w:val="20"/>
          <w:lang w:eastAsia="en-AU"/>
        </w:rPr>
      </w:pPr>
      <w:r>
        <w:t xml:space="preserve">Which aspects of the current arrangements could be changed to deliver the most </w:t>
      </w:r>
      <w:r w:rsidRPr="003E0CE7">
        <w:t xml:space="preserve">appropriate and effective </w:t>
      </w:r>
      <w:r>
        <w:t xml:space="preserve">change, and why? Which feature/s of the models will help deliver this change? </w:t>
      </w:r>
    </w:p>
    <w:p w14:paraId="1ED5BB84" w14:textId="49CEDB69" w:rsidR="00C40D00" w:rsidRPr="006509B2" w:rsidRDefault="003E0CE7" w:rsidP="00DA5250">
      <w:pPr>
        <w:pStyle w:val="ListParagraph"/>
        <w:numPr>
          <w:ilvl w:val="0"/>
          <w:numId w:val="44"/>
        </w:numPr>
        <w:spacing w:before="120" w:after="0" w:line="240" w:lineRule="auto"/>
        <w:ind w:left="425" w:hanging="425"/>
        <w:contextualSpacing w:val="0"/>
      </w:pPr>
      <w:r>
        <w:t xml:space="preserve">Is there anything you would like to raise that is not otherwise captured by these questions? </w:t>
      </w:r>
    </w:p>
    <w:p w14:paraId="5154F7A7" w14:textId="77777777" w:rsidR="00776F64" w:rsidRPr="00EB30C6" w:rsidRDefault="00776F64" w:rsidP="00EB30C6">
      <w:pPr>
        <w:pStyle w:val="NoSpacing"/>
      </w:pPr>
      <w:r>
        <w:br w:type="page"/>
      </w:r>
    </w:p>
    <w:p w14:paraId="3ACA2FF9" w14:textId="4AECCFC0" w:rsidR="00C40D00" w:rsidRPr="00B46181" w:rsidRDefault="00C40D00" w:rsidP="00C40D00">
      <w:pPr>
        <w:pStyle w:val="Heading1"/>
        <w:rPr>
          <w:rFonts w:asciiTheme="minorHAnsi" w:hAnsiTheme="minorHAnsi" w:cstheme="minorHAnsi"/>
          <w:b/>
          <w:bCs/>
        </w:rPr>
      </w:pPr>
      <w:bookmarkStart w:id="40" w:name="_Toc134021665"/>
      <w:r w:rsidRPr="00B46181">
        <w:rPr>
          <w:rFonts w:asciiTheme="minorHAnsi" w:hAnsiTheme="minorHAnsi" w:cstheme="minorHAnsi"/>
          <w:b/>
          <w:bCs/>
        </w:rPr>
        <w:lastRenderedPageBreak/>
        <w:t>Glossary</w:t>
      </w:r>
      <w:bookmarkEnd w:id="40"/>
    </w:p>
    <w:p w14:paraId="3565B8CF" w14:textId="74435B1D" w:rsidR="00E61AAD" w:rsidRPr="004F2554" w:rsidRDefault="005A24B0" w:rsidP="005A24B0">
      <w:pPr>
        <w:pStyle w:val="NoSpacing"/>
        <w:spacing w:before="240"/>
        <w:rPr>
          <w:rFonts w:ascii="Arial" w:hAnsi="Arial" w:cs="Arial"/>
          <w:sz w:val="22"/>
          <w:szCs w:val="22"/>
        </w:rPr>
      </w:pPr>
      <w:r w:rsidRPr="004F2554">
        <w:rPr>
          <w:rFonts w:ascii="Arial" w:hAnsi="Arial" w:cs="Arial"/>
          <w:b/>
          <w:sz w:val="22"/>
          <w:szCs w:val="22"/>
        </w:rPr>
        <w:t>Administration</w:t>
      </w:r>
      <w:r w:rsidRPr="004F2554">
        <w:rPr>
          <w:rFonts w:ascii="Arial" w:hAnsi="Arial" w:cs="Arial"/>
          <w:sz w:val="22"/>
          <w:szCs w:val="22"/>
        </w:rPr>
        <w:t>:</w:t>
      </w:r>
      <w:r w:rsidR="005313E2" w:rsidRPr="004F2554">
        <w:rPr>
          <w:rFonts w:ascii="Arial" w:hAnsi="Arial" w:cs="Arial"/>
          <w:sz w:val="22"/>
          <w:szCs w:val="22"/>
        </w:rPr>
        <w:t xml:space="preserve"> </w:t>
      </w:r>
      <w:r w:rsidR="000E04A2" w:rsidRPr="004F2554">
        <w:rPr>
          <w:rFonts w:ascii="Arial" w:hAnsi="Arial" w:cs="Arial"/>
          <w:sz w:val="22"/>
          <w:szCs w:val="22"/>
        </w:rPr>
        <w:t>t</w:t>
      </w:r>
      <w:r w:rsidR="005313E2" w:rsidRPr="004F2554">
        <w:rPr>
          <w:rFonts w:ascii="Arial" w:hAnsi="Arial" w:cs="Arial"/>
          <w:sz w:val="22"/>
          <w:szCs w:val="22"/>
        </w:rPr>
        <w:t>he staffing and resources required to establish and manage a grant program, including support for governance structures, developing and implementing research policy, and managing the grant life cycle (</w:t>
      </w:r>
      <w:r w:rsidR="0048134E" w:rsidRPr="004F2554">
        <w:rPr>
          <w:rFonts w:ascii="Arial" w:hAnsi="Arial" w:cs="Arial"/>
          <w:sz w:val="22"/>
          <w:szCs w:val="22"/>
        </w:rPr>
        <w:t xml:space="preserve">i.e. </w:t>
      </w:r>
      <w:r w:rsidR="005313E2" w:rsidRPr="004F2554">
        <w:rPr>
          <w:rFonts w:ascii="Arial" w:hAnsi="Arial" w:cs="Arial"/>
          <w:sz w:val="22"/>
          <w:szCs w:val="22"/>
        </w:rPr>
        <w:t>designing, selecting, establishing, managing and evaluating grants, and grants hub IT systems)</w:t>
      </w:r>
    </w:p>
    <w:p w14:paraId="2FD79B55" w14:textId="5679AE0B"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 xml:space="preserve">AMRAB: </w:t>
      </w:r>
      <w:r w:rsidRPr="004F2554">
        <w:rPr>
          <w:rFonts w:ascii="Arial" w:hAnsi="Arial" w:cs="Arial"/>
          <w:sz w:val="22"/>
          <w:szCs w:val="22"/>
        </w:rPr>
        <w:t>Australian Medical Research Advisory Board</w:t>
      </w:r>
    </w:p>
    <w:p w14:paraId="7D6ED634" w14:textId="527D1996"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Department</w:t>
      </w:r>
      <w:r w:rsidRPr="004F2554">
        <w:rPr>
          <w:rFonts w:ascii="Arial" w:hAnsi="Arial" w:cs="Arial"/>
          <w:sz w:val="22"/>
          <w:szCs w:val="22"/>
        </w:rPr>
        <w:t xml:space="preserve">: </w:t>
      </w:r>
      <w:r w:rsidR="000E04A2" w:rsidRPr="004F2554">
        <w:rPr>
          <w:rFonts w:ascii="Arial" w:hAnsi="Arial" w:cs="Arial"/>
          <w:sz w:val="22"/>
          <w:szCs w:val="22"/>
        </w:rPr>
        <w:t>t</w:t>
      </w:r>
      <w:r w:rsidRPr="004F2554">
        <w:rPr>
          <w:rFonts w:ascii="Arial" w:hAnsi="Arial" w:cs="Arial"/>
          <w:sz w:val="22"/>
          <w:szCs w:val="22"/>
        </w:rPr>
        <w:t>he Department of Health and Aged Care</w:t>
      </w:r>
    </w:p>
    <w:p w14:paraId="201C904A" w14:textId="1DDEE0B5"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Finance Minister</w:t>
      </w:r>
      <w:r w:rsidRPr="004F2554">
        <w:rPr>
          <w:rFonts w:ascii="Arial" w:hAnsi="Arial" w:cs="Arial"/>
          <w:sz w:val="22"/>
          <w:szCs w:val="22"/>
        </w:rPr>
        <w:t xml:space="preserve">: </w:t>
      </w:r>
      <w:r w:rsidR="000E04A2" w:rsidRPr="004F2554">
        <w:rPr>
          <w:rFonts w:ascii="Arial" w:hAnsi="Arial" w:cs="Arial"/>
          <w:sz w:val="22"/>
          <w:szCs w:val="22"/>
        </w:rPr>
        <w:t>t</w:t>
      </w:r>
      <w:r w:rsidRPr="004F2554">
        <w:rPr>
          <w:rFonts w:ascii="Arial" w:hAnsi="Arial" w:cs="Arial"/>
          <w:sz w:val="22"/>
          <w:szCs w:val="22"/>
        </w:rPr>
        <w:t>he Minister for Finance</w:t>
      </w:r>
    </w:p>
    <w:p w14:paraId="02D8230E" w14:textId="06E41419"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Governance</w:t>
      </w:r>
      <w:r w:rsidRPr="004F2554">
        <w:rPr>
          <w:rFonts w:ascii="Arial" w:hAnsi="Arial" w:cs="Arial"/>
          <w:sz w:val="22"/>
          <w:szCs w:val="22"/>
        </w:rPr>
        <w:t xml:space="preserve">: </w:t>
      </w:r>
      <w:r w:rsidR="000E04A2" w:rsidRPr="004F2554">
        <w:rPr>
          <w:rFonts w:ascii="Arial" w:hAnsi="Arial" w:cs="Arial"/>
          <w:sz w:val="22"/>
          <w:szCs w:val="22"/>
        </w:rPr>
        <w:t>s</w:t>
      </w:r>
      <w:r w:rsidRPr="004F2554">
        <w:rPr>
          <w:rFonts w:ascii="Arial" w:hAnsi="Arial" w:cs="Arial"/>
          <w:sz w:val="22"/>
          <w:szCs w:val="22"/>
        </w:rPr>
        <w:t>ystem of oversight and accountability</w:t>
      </w:r>
      <w:r w:rsidR="00BD4A0E" w:rsidRPr="004F2554">
        <w:rPr>
          <w:rFonts w:ascii="Arial" w:hAnsi="Arial" w:cs="Arial"/>
          <w:sz w:val="22"/>
          <w:szCs w:val="22"/>
        </w:rPr>
        <w:t xml:space="preserve">, including </w:t>
      </w:r>
      <w:r w:rsidR="004471B3" w:rsidRPr="004F2554">
        <w:rPr>
          <w:rFonts w:ascii="Arial" w:hAnsi="Arial" w:cs="Arial"/>
          <w:sz w:val="22"/>
          <w:szCs w:val="22"/>
        </w:rPr>
        <w:t xml:space="preserve">structures and processes </w:t>
      </w:r>
      <w:r w:rsidRPr="004F2554">
        <w:rPr>
          <w:rFonts w:ascii="Arial" w:hAnsi="Arial" w:cs="Arial"/>
          <w:sz w:val="22"/>
          <w:szCs w:val="22"/>
        </w:rPr>
        <w:t xml:space="preserve">to ensure grants are administered </w:t>
      </w:r>
      <w:r w:rsidR="007F1198" w:rsidRPr="004F2554">
        <w:rPr>
          <w:rFonts w:ascii="Arial" w:hAnsi="Arial" w:cs="Arial"/>
          <w:sz w:val="22"/>
          <w:szCs w:val="22"/>
        </w:rPr>
        <w:t>in accordance with</w:t>
      </w:r>
      <w:r w:rsidR="00BD4A0E" w:rsidRPr="004F2554">
        <w:rPr>
          <w:rFonts w:ascii="Arial" w:hAnsi="Arial" w:cs="Arial"/>
          <w:sz w:val="22"/>
          <w:szCs w:val="22"/>
        </w:rPr>
        <w:t xml:space="preserve"> relevant</w:t>
      </w:r>
      <w:r w:rsidR="007F1198" w:rsidRPr="004F2554">
        <w:rPr>
          <w:rFonts w:ascii="Arial" w:hAnsi="Arial" w:cs="Arial"/>
          <w:sz w:val="22"/>
          <w:szCs w:val="22"/>
        </w:rPr>
        <w:t xml:space="preserve"> legislative frameworks (</w:t>
      </w:r>
      <w:r w:rsidRPr="004F2554">
        <w:rPr>
          <w:rFonts w:ascii="Arial" w:hAnsi="Arial" w:cs="Arial"/>
          <w:sz w:val="22"/>
          <w:szCs w:val="22"/>
        </w:rPr>
        <w:t>such as the MRFF Act</w:t>
      </w:r>
      <w:r w:rsidR="007F1198" w:rsidRPr="004F2554">
        <w:rPr>
          <w:rFonts w:ascii="Arial" w:hAnsi="Arial" w:cs="Arial"/>
          <w:sz w:val="22"/>
          <w:szCs w:val="22"/>
        </w:rPr>
        <w:t xml:space="preserve"> and</w:t>
      </w:r>
      <w:r w:rsidRPr="004F2554">
        <w:rPr>
          <w:rFonts w:ascii="Arial" w:hAnsi="Arial" w:cs="Arial"/>
          <w:sz w:val="22"/>
          <w:szCs w:val="22"/>
        </w:rPr>
        <w:t xml:space="preserve"> the NHMRC Act</w:t>
      </w:r>
      <w:r w:rsidR="00D14CA9" w:rsidRPr="004F2554">
        <w:rPr>
          <w:rFonts w:ascii="Arial" w:hAnsi="Arial" w:cs="Arial"/>
          <w:sz w:val="22"/>
          <w:szCs w:val="22"/>
        </w:rPr>
        <w:t>)</w:t>
      </w:r>
      <w:r w:rsidR="00BD4A0E" w:rsidRPr="004F2554">
        <w:rPr>
          <w:rFonts w:ascii="Arial" w:hAnsi="Arial" w:cs="Arial"/>
          <w:sz w:val="22"/>
          <w:szCs w:val="22"/>
        </w:rPr>
        <w:t xml:space="preserve"> and </w:t>
      </w:r>
      <w:r w:rsidR="004471B3" w:rsidRPr="004F2554">
        <w:rPr>
          <w:rFonts w:ascii="Arial" w:hAnsi="Arial" w:cs="Arial"/>
          <w:sz w:val="22"/>
          <w:szCs w:val="22"/>
        </w:rPr>
        <w:t xml:space="preserve">advisory structures to </w:t>
      </w:r>
      <w:r w:rsidR="00C27158" w:rsidRPr="004F2554">
        <w:rPr>
          <w:rFonts w:ascii="Arial" w:hAnsi="Arial" w:cs="Arial"/>
          <w:sz w:val="22"/>
          <w:szCs w:val="22"/>
        </w:rPr>
        <w:t>develop and oversee strategies and policies</w:t>
      </w:r>
    </w:p>
    <w:p w14:paraId="38C57E18" w14:textId="17E741AE" w:rsidR="005A24B0" w:rsidRDefault="005A24B0" w:rsidP="005A24B0">
      <w:pPr>
        <w:pStyle w:val="NoSpacing"/>
        <w:spacing w:before="240"/>
        <w:rPr>
          <w:rFonts w:ascii="Arial" w:hAnsi="Arial" w:cs="Arial"/>
          <w:sz w:val="22"/>
          <w:szCs w:val="22"/>
        </w:rPr>
      </w:pPr>
      <w:r w:rsidRPr="004F2554">
        <w:rPr>
          <w:rFonts w:ascii="Arial" w:hAnsi="Arial" w:cs="Arial"/>
          <w:b/>
          <w:bCs/>
          <w:sz w:val="22"/>
          <w:szCs w:val="22"/>
        </w:rPr>
        <w:t>Government</w:t>
      </w:r>
      <w:r w:rsidRPr="004F2554">
        <w:rPr>
          <w:rFonts w:ascii="Arial" w:hAnsi="Arial" w:cs="Arial"/>
          <w:sz w:val="22"/>
          <w:szCs w:val="22"/>
        </w:rPr>
        <w:t>: Australian Government</w:t>
      </w:r>
    </w:p>
    <w:p w14:paraId="1DCF64BD" w14:textId="326C8C88" w:rsidR="00081B7D" w:rsidRPr="004F2554" w:rsidRDefault="00081B7D" w:rsidP="005A24B0">
      <w:pPr>
        <w:pStyle w:val="NoSpacing"/>
        <w:spacing w:before="240"/>
        <w:rPr>
          <w:rFonts w:ascii="Arial" w:hAnsi="Arial" w:cs="Arial"/>
          <w:sz w:val="22"/>
          <w:szCs w:val="22"/>
        </w:rPr>
      </w:pPr>
      <w:r w:rsidRPr="004F2554">
        <w:rPr>
          <w:rFonts w:ascii="Arial" w:hAnsi="Arial" w:cs="Arial"/>
          <w:b/>
          <w:bCs/>
          <w:sz w:val="22"/>
          <w:szCs w:val="22"/>
        </w:rPr>
        <w:t>HMRO</w:t>
      </w:r>
      <w:r w:rsidRPr="004F2554">
        <w:rPr>
          <w:rFonts w:ascii="Arial" w:hAnsi="Arial" w:cs="Arial"/>
          <w:sz w:val="22"/>
          <w:szCs w:val="22"/>
        </w:rPr>
        <w:t>: Health and Medical Research Office (within the Department of Health and Aged Care)</w:t>
      </w:r>
    </w:p>
    <w:p w14:paraId="450A87EC" w14:textId="73233772" w:rsidR="00DC3DC6" w:rsidRPr="004F2554" w:rsidRDefault="00DC3DC6" w:rsidP="002C6F44">
      <w:pPr>
        <w:pStyle w:val="NoSpacing"/>
        <w:spacing w:before="240"/>
        <w:rPr>
          <w:rFonts w:ascii="Arial" w:hAnsi="Arial" w:cs="Arial"/>
          <w:sz w:val="22"/>
          <w:szCs w:val="22"/>
        </w:rPr>
      </w:pPr>
      <w:r w:rsidRPr="004F2554">
        <w:rPr>
          <w:rFonts w:ascii="Arial" w:hAnsi="Arial" w:cs="Arial"/>
          <w:b/>
          <w:bCs/>
          <w:sz w:val="22"/>
          <w:szCs w:val="22"/>
        </w:rPr>
        <w:t>Investment</w:t>
      </w:r>
      <w:r w:rsidR="000B3433" w:rsidRPr="004F2554">
        <w:rPr>
          <w:rFonts w:ascii="Arial" w:hAnsi="Arial" w:cs="Arial"/>
          <w:b/>
          <w:bCs/>
          <w:sz w:val="22"/>
          <w:szCs w:val="22"/>
        </w:rPr>
        <w:t xml:space="preserve"> in </w:t>
      </w:r>
      <w:r w:rsidR="00CF4A5C" w:rsidRPr="004F2554">
        <w:rPr>
          <w:rFonts w:ascii="Arial" w:hAnsi="Arial" w:cs="Arial"/>
          <w:b/>
          <w:bCs/>
          <w:sz w:val="22"/>
          <w:szCs w:val="22"/>
        </w:rPr>
        <w:t>health and medical research</w:t>
      </w:r>
      <w:r w:rsidRPr="004F2554">
        <w:rPr>
          <w:rFonts w:ascii="Arial" w:hAnsi="Arial" w:cs="Arial"/>
          <w:b/>
          <w:bCs/>
          <w:sz w:val="22"/>
          <w:szCs w:val="22"/>
        </w:rPr>
        <w:t xml:space="preserve">: </w:t>
      </w:r>
      <w:r w:rsidRPr="004F2554">
        <w:rPr>
          <w:rFonts w:ascii="Arial" w:hAnsi="Arial" w:cs="Arial"/>
          <w:sz w:val="22"/>
          <w:szCs w:val="22"/>
        </w:rPr>
        <w:t xml:space="preserve">Australian Government expenditure on health and medical research </w:t>
      </w:r>
      <w:r w:rsidR="00E17DB8" w:rsidRPr="004F2554">
        <w:rPr>
          <w:rFonts w:ascii="Arial" w:hAnsi="Arial" w:cs="Arial"/>
          <w:sz w:val="22"/>
          <w:szCs w:val="22"/>
        </w:rPr>
        <w:t>and innovation</w:t>
      </w:r>
      <w:r w:rsidR="00AE3E9D" w:rsidRPr="004F2554">
        <w:rPr>
          <w:rFonts w:ascii="Arial" w:hAnsi="Arial" w:cs="Arial"/>
          <w:sz w:val="22"/>
          <w:szCs w:val="22"/>
        </w:rPr>
        <w:t xml:space="preserve"> through the MRFF and </w:t>
      </w:r>
      <w:r w:rsidR="00B36A4C" w:rsidRPr="004F2554">
        <w:rPr>
          <w:rFonts w:ascii="Arial" w:hAnsi="Arial" w:cs="Arial"/>
          <w:sz w:val="22"/>
          <w:szCs w:val="22"/>
        </w:rPr>
        <w:t xml:space="preserve">MREA </w:t>
      </w:r>
    </w:p>
    <w:p w14:paraId="0B83266E" w14:textId="4697EDCD" w:rsidR="005A24B0" w:rsidRPr="004F2554" w:rsidRDefault="00A43708" w:rsidP="005A24B0">
      <w:pPr>
        <w:pStyle w:val="NoSpacing"/>
        <w:spacing w:before="240"/>
        <w:rPr>
          <w:rFonts w:ascii="Arial" w:hAnsi="Arial" w:cs="Arial"/>
          <w:sz w:val="22"/>
          <w:szCs w:val="22"/>
        </w:rPr>
      </w:pPr>
      <w:r w:rsidRPr="004F2554">
        <w:rPr>
          <w:rFonts w:ascii="Arial" w:hAnsi="Arial" w:cs="Arial"/>
          <w:b/>
          <w:bCs/>
          <w:sz w:val="22"/>
          <w:szCs w:val="22"/>
        </w:rPr>
        <w:t>Minister</w:t>
      </w:r>
      <w:r w:rsidR="005A24B0" w:rsidRPr="004F2554">
        <w:rPr>
          <w:rFonts w:ascii="Arial" w:hAnsi="Arial" w:cs="Arial"/>
          <w:sz w:val="22"/>
          <w:szCs w:val="22"/>
        </w:rPr>
        <w:t xml:space="preserve">: </w:t>
      </w:r>
      <w:r w:rsidR="000E04A2" w:rsidRPr="004F2554">
        <w:rPr>
          <w:rFonts w:ascii="Arial" w:hAnsi="Arial" w:cs="Arial"/>
          <w:sz w:val="22"/>
          <w:szCs w:val="22"/>
        </w:rPr>
        <w:t>t</w:t>
      </w:r>
      <w:r w:rsidR="005A24B0" w:rsidRPr="004F2554">
        <w:rPr>
          <w:rFonts w:ascii="Arial" w:hAnsi="Arial" w:cs="Arial"/>
          <w:sz w:val="22"/>
          <w:szCs w:val="22"/>
        </w:rPr>
        <w:t>he Minister for Health and Aged Care</w:t>
      </w:r>
    </w:p>
    <w:p w14:paraId="440F9B66" w14:textId="33E177D9"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MRFF Act</w:t>
      </w:r>
      <w:r w:rsidRPr="004F2554">
        <w:rPr>
          <w:rFonts w:ascii="Arial" w:hAnsi="Arial" w:cs="Arial"/>
          <w:sz w:val="22"/>
          <w:szCs w:val="22"/>
        </w:rPr>
        <w:t xml:space="preserve">: </w:t>
      </w:r>
      <w:r w:rsidRPr="004F2554">
        <w:rPr>
          <w:rFonts w:ascii="Arial" w:hAnsi="Arial" w:cs="Arial"/>
          <w:i/>
          <w:iCs/>
          <w:sz w:val="22"/>
          <w:szCs w:val="22"/>
        </w:rPr>
        <w:t>Medical Research Future Fund Act 2015</w:t>
      </w:r>
    </w:p>
    <w:p w14:paraId="25C9734F" w14:textId="4BAC49CA" w:rsidR="005A24B0" w:rsidRPr="004F2554" w:rsidRDefault="00E150DF" w:rsidP="005A24B0">
      <w:pPr>
        <w:pStyle w:val="NoSpacing"/>
        <w:spacing w:before="240"/>
        <w:rPr>
          <w:rFonts w:ascii="Arial" w:hAnsi="Arial" w:cs="Arial"/>
          <w:sz w:val="22"/>
          <w:szCs w:val="22"/>
        </w:rPr>
      </w:pPr>
      <w:r w:rsidRPr="004F2554">
        <w:rPr>
          <w:rFonts w:ascii="Arial" w:hAnsi="Arial" w:cs="Arial"/>
          <w:b/>
          <w:bCs/>
          <w:sz w:val="22"/>
          <w:szCs w:val="22"/>
        </w:rPr>
        <w:t>National strategy</w:t>
      </w:r>
      <w:r w:rsidR="005A24B0" w:rsidRPr="004F2554">
        <w:rPr>
          <w:rFonts w:ascii="Arial" w:hAnsi="Arial" w:cs="Arial"/>
          <w:sz w:val="22"/>
          <w:szCs w:val="22"/>
        </w:rPr>
        <w:t xml:space="preserve">: </w:t>
      </w:r>
      <w:r w:rsidR="000E04A2" w:rsidRPr="004F2554">
        <w:rPr>
          <w:rFonts w:ascii="Arial" w:hAnsi="Arial" w:cs="Arial"/>
          <w:sz w:val="22"/>
          <w:szCs w:val="22"/>
        </w:rPr>
        <w:t>a</w:t>
      </w:r>
      <w:r w:rsidR="005A24B0" w:rsidRPr="004F2554">
        <w:rPr>
          <w:rFonts w:ascii="Arial" w:hAnsi="Arial" w:cs="Arial"/>
          <w:sz w:val="22"/>
          <w:szCs w:val="22"/>
        </w:rPr>
        <w:t xml:space="preserve"> </w:t>
      </w:r>
      <w:r w:rsidRPr="004F2554">
        <w:rPr>
          <w:rFonts w:ascii="Arial" w:hAnsi="Arial" w:cs="Arial"/>
          <w:sz w:val="22"/>
          <w:szCs w:val="22"/>
        </w:rPr>
        <w:t>national strategy</w:t>
      </w:r>
      <w:r w:rsidR="005A24B0" w:rsidRPr="004F2554">
        <w:rPr>
          <w:rFonts w:ascii="Arial" w:hAnsi="Arial" w:cs="Arial"/>
          <w:sz w:val="22"/>
          <w:szCs w:val="22"/>
        </w:rPr>
        <w:t xml:space="preserve"> for health and medical research in Australia</w:t>
      </w:r>
      <w:r w:rsidR="00D576EE" w:rsidRPr="004F2554">
        <w:rPr>
          <w:rFonts w:ascii="Arial" w:hAnsi="Arial" w:cs="Arial"/>
          <w:sz w:val="22"/>
          <w:szCs w:val="22"/>
        </w:rPr>
        <w:t xml:space="preserve">. Government investment through the MRFF and MREA would be one component, as well as how the government can effectively partner with states and territories, industry and philanthropy. </w:t>
      </w:r>
    </w:p>
    <w:p w14:paraId="3C597165" w14:textId="30D00547"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NHMRC Act</w:t>
      </w:r>
      <w:r w:rsidRPr="004F2554">
        <w:rPr>
          <w:rFonts w:ascii="Arial" w:hAnsi="Arial" w:cs="Arial"/>
          <w:sz w:val="22"/>
          <w:szCs w:val="22"/>
        </w:rPr>
        <w:t xml:space="preserve">: </w:t>
      </w:r>
      <w:r w:rsidRPr="004F2554">
        <w:rPr>
          <w:rFonts w:ascii="Arial" w:hAnsi="Arial" w:cs="Arial"/>
          <w:i/>
          <w:iCs/>
          <w:sz w:val="22"/>
          <w:szCs w:val="22"/>
        </w:rPr>
        <w:t>National Health and Medical Research Council Act 1992</w:t>
      </w:r>
    </w:p>
    <w:p w14:paraId="4E600569" w14:textId="6CF20A38" w:rsidR="005A24B0" w:rsidRPr="004F2554" w:rsidRDefault="005A24B0" w:rsidP="005A24B0">
      <w:pPr>
        <w:pStyle w:val="NoSpacing"/>
        <w:spacing w:before="240"/>
        <w:rPr>
          <w:rFonts w:ascii="Arial" w:hAnsi="Arial" w:cs="Arial"/>
          <w:sz w:val="22"/>
          <w:szCs w:val="22"/>
        </w:rPr>
      </w:pPr>
      <w:r w:rsidRPr="004F2554">
        <w:rPr>
          <w:rFonts w:ascii="Arial" w:hAnsi="Arial" w:cs="Arial"/>
          <w:b/>
          <w:bCs/>
          <w:sz w:val="22"/>
          <w:szCs w:val="22"/>
        </w:rPr>
        <w:t>NHMRC Council</w:t>
      </w:r>
      <w:r w:rsidRPr="004F2554">
        <w:rPr>
          <w:rFonts w:ascii="Arial" w:hAnsi="Arial" w:cs="Arial"/>
          <w:sz w:val="22"/>
          <w:szCs w:val="22"/>
        </w:rPr>
        <w:t xml:space="preserve">: </w:t>
      </w:r>
      <w:r w:rsidR="000E04A2" w:rsidRPr="004F2554">
        <w:rPr>
          <w:rFonts w:ascii="Arial" w:hAnsi="Arial" w:cs="Arial"/>
          <w:sz w:val="22"/>
          <w:szCs w:val="22"/>
        </w:rPr>
        <w:t>t</w:t>
      </w:r>
      <w:r w:rsidRPr="004F2554">
        <w:rPr>
          <w:rFonts w:ascii="Arial" w:hAnsi="Arial" w:cs="Arial"/>
          <w:sz w:val="22"/>
          <w:szCs w:val="22"/>
        </w:rPr>
        <w:t>he NHMRC Council, established under the NHMRC Act to advise the CEO and perform functions under the NHMRC Act and any other regulations or laws</w:t>
      </w:r>
    </w:p>
    <w:p w14:paraId="54BC5F31" w14:textId="7AC4B1B5" w:rsidR="005A24B0" w:rsidRPr="004F2554" w:rsidRDefault="00D34F34" w:rsidP="005A24B0">
      <w:pPr>
        <w:pStyle w:val="NoSpacing"/>
        <w:spacing w:before="240"/>
        <w:rPr>
          <w:rFonts w:ascii="Arial" w:hAnsi="Arial" w:cs="Arial"/>
          <w:sz w:val="22"/>
          <w:szCs w:val="22"/>
        </w:rPr>
      </w:pPr>
      <w:r w:rsidRPr="004F2554">
        <w:rPr>
          <w:rFonts w:ascii="Arial" w:hAnsi="Arial" w:cs="Arial"/>
          <w:b/>
          <w:bCs/>
          <w:sz w:val="22"/>
          <w:szCs w:val="22"/>
        </w:rPr>
        <w:t>Research s</w:t>
      </w:r>
      <w:r w:rsidR="005A24B0" w:rsidRPr="004F2554">
        <w:rPr>
          <w:rFonts w:ascii="Arial" w:hAnsi="Arial" w:cs="Arial"/>
          <w:b/>
          <w:bCs/>
          <w:sz w:val="22"/>
          <w:szCs w:val="22"/>
        </w:rPr>
        <w:t>ector</w:t>
      </w:r>
      <w:r w:rsidR="005A24B0" w:rsidRPr="004F2554">
        <w:rPr>
          <w:rFonts w:ascii="Arial" w:hAnsi="Arial" w:cs="Arial"/>
          <w:sz w:val="22"/>
          <w:szCs w:val="22"/>
        </w:rPr>
        <w:t xml:space="preserve">: </w:t>
      </w:r>
      <w:r w:rsidR="000E04A2" w:rsidRPr="004F2554">
        <w:rPr>
          <w:rFonts w:ascii="Arial" w:hAnsi="Arial" w:cs="Arial"/>
          <w:sz w:val="22"/>
          <w:szCs w:val="22"/>
        </w:rPr>
        <w:t>t</w:t>
      </w:r>
      <w:r w:rsidR="005A24B0" w:rsidRPr="004F2554">
        <w:rPr>
          <w:rFonts w:ascii="Arial" w:hAnsi="Arial" w:cs="Arial"/>
          <w:sz w:val="22"/>
          <w:szCs w:val="22"/>
        </w:rPr>
        <w:t>he health and medical research sector</w:t>
      </w:r>
      <w:r w:rsidR="00542B7C" w:rsidRPr="004F2554">
        <w:rPr>
          <w:rFonts w:ascii="Arial" w:hAnsi="Arial" w:cs="Arial"/>
          <w:sz w:val="22"/>
          <w:szCs w:val="22"/>
        </w:rPr>
        <w:t xml:space="preserve"> in Australia</w:t>
      </w:r>
    </w:p>
    <w:p w14:paraId="1FD8D1C2" w14:textId="62DB5A51" w:rsidR="00F118BE" w:rsidRPr="004F2554" w:rsidRDefault="00F118BE" w:rsidP="005A24B0">
      <w:pPr>
        <w:pStyle w:val="NoSpacing"/>
        <w:spacing w:before="240"/>
        <w:rPr>
          <w:rFonts w:ascii="Arial" w:hAnsi="Arial" w:cs="Arial"/>
          <w:sz w:val="22"/>
          <w:szCs w:val="22"/>
        </w:rPr>
      </w:pPr>
      <w:r w:rsidRPr="004F2554">
        <w:rPr>
          <w:rFonts w:ascii="Arial" w:hAnsi="Arial" w:cs="Arial"/>
          <w:b/>
          <w:bCs/>
          <w:sz w:val="22"/>
          <w:szCs w:val="22"/>
        </w:rPr>
        <w:t>Secretary</w:t>
      </w:r>
      <w:r w:rsidRPr="004F2554">
        <w:rPr>
          <w:rFonts w:ascii="Arial" w:hAnsi="Arial" w:cs="Arial"/>
          <w:sz w:val="22"/>
          <w:szCs w:val="22"/>
        </w:rPr>
        <w:t xml:space="preserve">: </w:t>
      </w:r>
      <w:r w:rsidR="000E04A2" w:rsidRPr="004F2554">
        <w:rPr>
          <w:rFonts w:ascii="Arial" w:hAnsi="Arial" w:cs="Arial"/>
          <w:sz w:val="22"/>
          <w:szCs w:val="22"/>
        </w:rPr>
        <w:t>t</w:t>
      </w:r>
      <w:r w:rsidRPr="004F2554">
        <w:rPr>
          <w:rFonts w:ascii="Arial" w:hAnsi="Arial" w:cs="Arial"/>
          <w:sz w:val="22"/>
          <w:szCs w:val="22"/>
        </w:rPr>
        <w:t>he Secretary of the Department of Health and Aged Care</w:t>
      </w:r>
    </w:p>
    <w:p w14:paraId="2073F8F1" w14:textId="48136D44" w:rsidR="00DA5250" w:rsidRPr="004F2554" w:rsidRDefault="00DA5250" w:rsidP="00DA5250">
      <w:pPr>
        <w:pStyle w:val="NoSpacing"/>
        <w:rPr>
          <w:rFonts w:ascii="Arial" w:hAnsi="Arial" w:cs="Arial"/>
        </w:rPr>
      </w:pPr>
      <w:r w:rsidRPr="004F2554">
        <w:rPr>
          <w:rFonts w:ascii="Arial" w:hAnsi="Arial" w:cs="Arial"/>
        </w:rPr>
        <w:br w:type="page"/>
      </w:r>
    </w:p>
    <w:p w14:paraId="5B60B8A9" w14:textId="3D2D8F40" w:rsidR="004277BA" w:rsidRPr="00997643" w:rsidRDefault="00FA1B39" w:rsidP="00CC409D">
      <w:pPr>
        <w:pStyle w:val="Heading1"/>
        <w:rPr>
          <w:b/>
          <w:bCs/>
        </w:rPr>
      </w:pPr>
      <w:bookmarkStart w:id="41" w:name="_Toc134021666"/>
      <w:r w:rsidRPr="00997643">
        <w:rPr>
          <w:b/>
          <w:bCs/>
        </w:rPr>
        <w:lastRenderedPageBreak/>
        <w:t>Appendi</w:t>
      </w:r>
      <w:r w:rsidR="005F7CFA" w:rsidRPr="00997643">
        <w:rPr>
          <w:b/>
          <w:bCs/>
        </w:rPr>
        <w:t>ces</w:t>
      </w:r>
      <w:bookmarkEnd w:id="41"/>
    </w:p>
    <w:p w14:paraId="272D1C42" w14:textId="0C5F1335" w:rsidR="004A258D" w:rsidRDefault="004A258D" w:rsidP="00492907">
      <w:pPr>
        <w:pStyle w:val="Heading2"/>
      </w:pPr>
      <w:bookmarkStart w:id="42" w:name="_Toc134021667"/>
      <w:r>
        <w:t xml:space="preserve">Appendix A: </w:t>
      </w:r>
      <w:r w:rsidRPr="005A4881">
        <w:t>Terms</w:t>
      </w:r>
      <w:r>
        <w:t xml:space="preserve"> of reference for consultation</w:t>
      </w:r>
      <w:bookmarkEnd w:id="42"/>
    </w:p>
    <w:p w14:paraId="08A1C4A8" w14:textId="2BEB4DB6" w:rsidR="004A258D" w:rsidRDefault="004A258D" w:rsidP="00492907">
      <w:pPr>
        <w:pStyle w:val="Heading3"/>
      </w:pPr>
      <w:bookmarkStart w:id="43" w:name="_Toc134021668"/>
      <w:r>
        <w:t>Purpose</w:t>
      </w:r>
      <w:bookmarkEnd w:id="43"/>
    </w:p>
    <w:p w14:paraId="410208BE" w14:textId="30E33529" w:rsidR="004A258D" w:rsidRPr="003D5EF0" w:rsidRDefault="004A258D" w:rsidP="004A258D">
      <w:pPr>
        <w:spacing w:line="240" w:lineRule="auto"/>
        <w:rPr>
          <w:rFonts w:cstheme="minorHAnsi"/>
          <w:szCs w:val="22"/>
        </w:rPr>
      </w:pPr>
      <w:r w:rsidRPr="003D5EF0">
        <w:rPr>
          <w:rFonts w:cstheme="minorHAnsi"/>
          <w:szCs w:val="22"/>
        </w:rPr>
        <w:t>T</w:t>
      </w:r>
      <w:r>
        <w:rPr>
          <w:rFonts w:cstheme="minorHAnsi"/>
          <w:szCs w:val="22"/>
        </w:rPr>
        <w:t>o consult</w:t>
      </w:r>
      <w:r w:rsidRPr="003D5EF0">
        <w:rPr>
          <w:rFonts w:cstheme="minorHAnsi"/>
          <w:szCs w:val="22"/>
        </w:rPr>
        <w:t xml:space="preserve"> with stakeholders on </w:t>
      </w:r>
      <w:r>
        <w:rPr>
          <w:rFonts w:cstheme="minorHAnsi"/>
          <w:szCs w:val="22"/>
        </w:rPr>
        <w:t>models</w:t>
      </w:r>
      <w:r w:rsidRPr="003D5EF0">
        <w:rPr>
          <w:rFonts w:cstheme="minorHAnsi"/>
          <w:szCs w:val="22"/>
        </w:rPr>
        <w:t xml:space="preserve"> for reforming t</w:t>
      </w:r>
      <w:r>
        <w:rPr>
          <w:rFonts w:cstheme="minorHAnsi"/>
          <w:szCs w:val="22"/>
        </w:rPr>
        <w:t>h</w:t>
      </w:r>
      <w:r w:rsidRPr="003D5EF0">
        <w:rPr>
          <w:rFonts w:cstheme="minorHAnsi"/>
          <w:szCs w:val="22"/>
        </w:rPr>
        <w:t>e administration and</w:t>
      </w:r>
      <w:r>
        <w:rPr>
          <w:rFonts w:cstheme="minorHAnsi"/>
          <w:szCs w:val="22"/>
        </w:rPr>
        <w:t xml:space="preserve"> </w:t>
      </w:r>
      <w:r w:rsidRPr="003D5EF0">
        <w:rPr>
          <w:rFonts w:cstheme="minorHAnsi"/>
          <w:szCs w:val="22"/>
        </w:rPr>
        <w:t xml:space="preserve">governance of the </w:t>
      </w:r>
      <w:r>
        <w:rPr>
          <w:rFonts w:cstheme="minorHAnsi"/>
          <w:szCs w:val="22"/>
        </w:rPr>
        <w:t>MR</w:t>
      </w:r>
      <w:r w:rsidR="001C4AB2">
        <w:rPr>
          <w:rFonts w:cstheme="minorHAnsi"/>
          <w:szCs w:val="22"/>
        </w:rPr>
        <w:t>FF</w:t>
      </w:r>
      <w:r w:rsidRPr="003D5EF0">
        <w:rPr>
          <w:rFonts w:cstheme="minorHAnsi"/>
          <w:szCs w:val="22"/>
        </w:rPr>
        <w:t xml:space="preserve"> and </w:t>
      </w:r>
      <w:r>
        <w:rPr>
          <w:rFonts w:cstheme="minorHAnsi"/>
          <w:szCs w:val="22"/>
        </w:rPr>
        <w:t>MR</w:t>
      </w:r>
      <w:r w:rsidR="001C4AB2">
        <w:rPr>
          <w:rFonts w:cstheme="minorHAnsi"/>
          <w:szCs w:val="22"/>
        </w:rPr>
        <w:t>EA</w:t>
      </w:r>
      <w:r>
        <w:rPr>
          <w:rFonts w:cstheme="minorHAnsi"/>
          <w:szCs w:val="22"/>
        </w:rPr>
        <w:t xml:space="preserve">, including to </w:t>
      </w:r>
      <w:r w:rsidRPr="003D5EF0">
        <w:rPr>
          <w:rFonts w:cstheme="minorHAnsi"/>
          <w:szCs w:val="22"/>
        </w:rPr>
        <w:t>improv</w:t>
      </w:r>
      <w:r>
        <w:rPr>
          <w:rFonts w:cstheme="minorHAnsi"/>
          <w:szCs w:val="22"/>
        </w:rPr>
        <w:t>e</w:t>
      </w:r>
      <w:r w:rsidRPr="003D5EF0">
        <w:rPr>
          <w:rFonts w:cstheme="minorHAnsi"/>
          <w:szCs w:val="22"/>
        </w:rPr>
        <w:t xml:space="preserve"> alignment and coordination between the two</w:t>
      </w:r>
      <w:r>
        <w:rPr>
          <w:rFonts w:cstheme="minorHAnsi"/>
          <w:szCs w:val="22"/>
        </w:rPr>
        <w:t xml:space="preserve"> funds.</w:t>
      </w:r>
    </w:p>
    <w:p w14:paraId="06164535" w14:textId="54E4F3F8" w:rsidR="004A258D" w:rsidRPr="005907E0" w:rsidRDefault="004A258D" w:rsidP="00492907">
      <w:pPr>
        <w:pStyle w:val="Heading3"/>
      </w:pPr>
      <w:bookmarkStart w:id="44" w:name="_Toc134021669"/>
      <w:r w:rsidRPr="005907E0">
        <w:t>Scope</w:t>
      </w:r>
      <w:bookmarkEnd w:id="44"/>
    </w:p>
    <w:p w14:paraId="1F69B01D" w14:textId="77777777" w:rsidR="004A258D" w:rsidRPr="005907E0" w:rsidRDefault="004A258D" w:rsidP="004A258D">
      <w:pPr>
        <w:spacing w:line="240" w:lineRule="auto"/>
        <w:rPr>
          <w:rFonts w:cstheme="minorHAnsi"/>
          <w:szCs w:val="22"/>
        </w:rPr>
      </w:pPr>
      <w:r w:rsidRPr="005907E0">
        <w:rPr>
          <w:rFonts w:cstheme="minorHAnsi"/>
          <w:szCs w:val="22"/>
        </w:rPr>
        <w:t>The consultation will cover, however may not be limited to, the following items</w:t>
      </w:r>
      <w:r>
        <w:rPr>
          <w:rFonts w:cstheme="minorHAnsi"/>
          <w:szCs w:val="22"/>
        </w:rPr>
        <w:t>:</w:t>
      </w:r>
    </w:p>
    <w:p w14:paraId="3496024E" w14:textId="046E0C96" w:rsidR="004A258D" w:rsidRPr="005907E0" w:rsidRDefault="004A258D" w:rsidP="0074289F">
      <w:pPr>
        <w:pStyle w:val="ListParagraph"/>
        <w:numPr>
          <w:ilvl w:val="0"/>
          <w:numId w:val="3"/>
        </w:numPr>
        <w:spacing w:line="240" w:lineRule="auto"/>
        <w:ind w:left="426"/>
        <w:rPr>
          <w:rFonts w:cstheme="minorHAnsi"/>
          <w:szCs w:val="22"/>
        </w:rPr>
      </w:pPr>
      <w:r w:rsidRPr="005907E0">
        <w:rPr>
          <w:rFonts w:cstheme="minorHAnsi"/>
          <w:szCs w:val="22"/>
        </w:rPr>
        <w:t>how current arrangements for the MR</w:t>
      </w:r>
      <w:r w:rsidR="001C4AB2">
        <w:rPr>
          <w:rFonts w:cstheme="minorHAnsi"/>
          <w:szCs w:val="22"/>
        </w:rPr>
        <w:t>FF</w:t>
      </w:r>
      <w:r w:rsidRPr="005907E0">
        <w:rPr>
          <w:rFonts w:cstheme="minorHAnsi"/>
          <w:szCs w:val="22"/>
        </w:rPr>
        <w:t xml:space="preserve"> and the MR</w:t>
      </w:r>
      <w:r w:rsidR="001C4AB2">
        <w:rPr>
          <w:rFonts w:cstheme="minorHAnsi"/>
          <w:szCs w:val="22"/>
        </w:rPr>
        <w:t>EA</w:t>
      </w:r>
      <w:r w:rsidRPr="005907E0">
        <w:rPr>
          <w:rFonts w:cstheme="minorHAnsi"/>
          <w:szCs w:val="22"/>
        </w:rPr>
        <w:t xml:space="preserve"> (including separate management) could be enhanced</w:t>
      </w:r>
    </w:p>
    <w:p w14:paraId="79E345E5" w14:textId="77777777" w:rsidR="004A258D" w:rsidRPr="005907E0" w:rsidRDefault="004A258D" w:rsidP="0074289F">
      <w:pPr>
        <w:pStyle w:val="ListParagraph"/>
        <w:numPr>
          <w:ilvl w:val="0"/>
          <w:numId w:val="3"/>
        </w:numPr>
        <w:spacing w:line="240" w:lineRule="auto"/>
        <w:ind w:left="426"/>
        <w:rPr>
          <w:rFonts w:cstheme="minorHAnsi"/>
          <w:szCs w:val="22"/>
        </w:rPr>
      </w:pPr>
      <w:r w:rsidRPr="005907E0">
        <w:rPr>
          <w:rFonts w:cstheme="minorHAnsi"/>
          <w:szCs w:val="22"/>
        </w:rPr>
        <w:t>high level information on strategies for implementing reforms</w:t>
      </w:r>
    </w:p>
    <w:p w14:paraId="1EFD610C" w14:textId="77777777" w:rsidR="004A258D" w:rsidRPr="005907E0" w:rsidRDefault="004A258D" w:rsidP="0074289F">
      <w:pPr>
        <w:pStyle w:val="ListParagraph"/>
        <w:numPr>
          <w:ilvl w:val="0"/>
          <w:numId w:val="3"/>
        </w:numPr>
        <w:spacing w:line="240" w:lineRule="auto"/>
        <w:ind w:left="426"/>
        <w:rPr>
          <w:rFonts w:cstheme="minorHAnsi"/>
          <w:szCs w:val="22"/>
        </w:rPr>
      </w:pPr>
      <w:r w:rsidRPr="005907E0">
        <w:rPr>
          <w:rFonts w:cstheme="minorHAnsi"/>
          <w:szCs w:val="22"/>
        </w:rPr>
        <w:t>how the funding bodies could best engage with and coordinate with key Australian Government investments in health and medical research (e.g. the proposed Australian Centre for Disease Control and the National Reconstruction Fund).</w:t>
      </w:r>
    </w:p>
    <w:p w14:paraId="7980D0C3" w14:textId="053BE5B4" w:rsidR="004A258D" w:rsidRPr="005907E0" w:rsidRDefault="004A258D" w:rsidP="00492907">
      <w:pPr>
        <w:pStyle w:val="Heading3"/>
      </w:pPr>
      <w:bookmarkStart w:id="45" w:name="_Toc134021670"/>
      <w:r w:rsidRPr="005907E0">
        <w:t>Deliverables</w:t>
      </w:r>
      <w:bookmarkEnd w:id="45"/>
    </w:p>
    <w:p w14:paraId="5DD5CD03" w14:textId="3DCBB00B" w:rsidR="004A258D" w:rsidRPr="005907E0" w:rsidRDefault="004A258D" w:rsidP="004A258D">
      <w:pPr>
        <w:spacing w:line="240" w:lineRule="auto"/>
        <w:rPr>
          <w:rFonts w:cstheme="minorHAnsi"/>
          <w:szCs w:val="22"/>
        </w:rPr>
      </w:pPr>
      <w:r>
        <w:rPr>
          <w:rFonts w:cstheme="minorHAnsi"/>
          <w:szCs w:val="22"/>
        </w:rPr>
        <w:t xml:space="preserve">The </w:t>
      </w:r>
      <w:r w:rsidR="005F4187">
        <w:rPr>
          <w:rFonts w:cstheme="minorHAnsi"/>
          <w:szCs w:val="22"/>
        </w:rPr>
        <w:t>d</w:t>
      </w:r>
      <w:r w:rsidR="005F4187" w:rsidRPr="005907E0">
        <w:rPr>
          <w:rFonts w:cstheme="minorHAnsi"/>
          <w:szCs w:val="22"/>
        </w:rPr>
        <w:t xml:space="preserve">epartment </w:t>
      </w:r>
      <w:r>
        <w:rPr>
          <w:rFonts w:cstheme="minorHAnsi"/>
          <w:szCs w:val="22"/>
        </w:rPr>
        <w:t xml:space="preserve">and the </w:t>
      </w:r>
      <w:r w:rsidR="0020563A">
        <w:rPr>
          <w:rFonts w:cstheme="minorHAnsi"/>
          <w:szCs w:val="22"/>
        </w:rPr>
        <w:t>NHMRC CEO</w:t>
      </w:r>
      <w:r w:rsidRPr="005907E0">
        <w:rPr>
          <w:rFonts w:cstheme="minorHAnsi"/>
          <w:szCs w:val="22"/>
        </w:rPr>
        <w:t xml:space="preserve"> </w:t>
      </w:r>
      <w:r w:rsidR="007F2E19">
        <w:rPr>
          <w:rFonts w:cstheme="minorHAnsi"/>
          <w:szCs w:val="22"/>
        </w:rPr>
        <w:t>will</w:t>
      </w:r>
      <w:r>
        <w:rPr>
          <w:rFonts w:cstheme="minorHAnsi"/>
          <w:szCs w:val="22"/>
        </w:rPr>
        <w:t>:</w:t>
      </w:r>
    </w:p>
    <w:p w14:paraId="6E26D5D0" w14:textId="77777777" w:rsidR="004A258D" w:rsidRPr="005907E0" w:rsidRDefault="004A258D" w:rsidP="0074289F">
      <w:pPr>
        <w:pStyle w:val="ListParagraph"/>
        <w:numPr>
          <w:ilvl w:val="0"/>
          <w:numId w:val="3"/>
        </w:numPr>
        <w:spacing w:line="240" w:lineRule="auto"/>
        <w:ind w:left="426"/>
        <w:rPr>
          <w:rFonts w:cstheme="minorHAnsi"/>
          <w:szCs w:val="22"/>
        </w:rPr>
      </w:pPr>
      <w:r w:rsidRPr="005907E0">
        <w:rPr>
          <w:rFonts w:cstheme="minorHAnsi"/>
          <w:szCs w:val="22"/>
        </w:rPr>
        <w:t>prepare a Discussion Paper documenting</w:t>
      </w:r>
    </w:p>
    <w:p w14:paraId="62E571B7" w14:textId="5B7AB89D" w:rsidR="004A258D" w:rsidRPr="005907E0" w:rsidRDefault="004A258D" w:rsidP="00D25AF7">
      <w:pPr>
        <w:pStyle w:val="ListParagraph"/>
        <w:numPr>
          <w:ilvl w:val="1"/>
          <w:numId w:val="3"/>
        </w:numPr>
        <w:spacing w:line="240" w:lineRule="auto"/>
        <w:ind w:left="709"/>
        <w:rPr>
          <w:rFonts w:cstheme="minorHAnsi"/>
          <w:szCs w:val="22"/>
        </w:rPr>
      </w:pPr>
      <w:r w:rsidRPr="005907E0">
        <w:rPr>
          <w:rFonts w:cstheme="minorHAnsi"/>
          <w:szCs w:val="22"/>
        </w:rPr>
        <w:t>the current arrangements for the MR</w:t>
      </w:r>
      <w:r w:rsidR="001C4AB2">
        <w:rPr>
          <w:rFonts w:cstheme="minorHAnsi"/>
          <w:szCs w:val="22"/>
        </w:rPr>
        <w:t>FF</w:t>
      </w:r>
      <w:r w:rsidRPr="005907E0">
        <w:rPr>
          <w:rFonts w:cstheme="minorHAnsi"/>
          <w:szCs w:val="22"/>
        </w:rPr>
        <w:t xml:space="preserve"> and MR</w:t>
      </w:r>
      <w:r w:rsidR="001C4AB2">
        <w:rPr>
          <w:rFonts w:cstheme="minorHAnsi"/>
          <w:szCs w:val="22"/>
        </w:rPr>
        <w:t>EA</w:t>
      </w:r>
    </w:p>
    <w:p w14:paraId="17485BB7" w14:textId="77777777" w:rsidR="004A258D" w:rsidRPr="005907E0" w:rsidRDefault="004A258D" w:rsidP="00D25AF7">
      <w:pPr>
        <w:pStyle w:val="ListParagraph"/>
        <w:numPr>
          <w:ilvl w:val="1"/>
          <w:numId w:val="3"/>
        </w:numPr>
        <w:spacing w:line="240" w:lineRule="auto"/>
        <w:ind w:left="709"/>
        <w:rPr>
          <w:rFonts w:cstheme="minorHAnsi"/>
          <w:szCs w:val="22"/>
        </w:rPr>
      </w:pPr>
      <w:r w:rsidRPr="005907E0">
        <w:rPr>
          <w:rFonts w:cstheme="minorHAnsi"/>
          <w:szCs w:val="22"/>
        </w:rPr>
        <w:t>principles for the consultation and outcomes to be achieved through the reform</w:t>
      </w:r>
    </w:p>
    <w:p w14:paraId="4DF333FA" w14:textId="278A16AF" w:rsidR="004A258D" w:rsidRPr="005907E0" w:rsidRDefault="004A258D" w:rsidP="00D25AF7">
      <w:pPr>
        <w:pStyle w:val="ListParagraph"/>
        <w:numPr>
          <w:ilvl w:val="1"/>
          <w:numId w:val="3"/>
        </w:numPr>
        <w:spacing w:line="240" w:lineRule="auto"/>
        <w:ind w:left="709"/>
        <w:rPr>
          <w:rFonts w:cstheme="minorHAnsi"/>
          <w:szCs w:val="22"/>
        </w:rPr>
      </w:pPr>
      <w:r>
        <w:rPr>
          <w:rFonts w:cstheme="minorHAnsi"/>
          <w:szCs w:val="22"/>
        </w:rPr>
        <w:t>models</w:t>
      </w:r>
      <w:r w:rsidRPr="005907E0">
        <w:rPr>
          <w:rFonts w:cstheme="minorHAnsi"/>
          <w:szCs w:val="22"/>
        </w:rPr>
        <w:t xml:space="preserve"> for improving the administration and governance of the MR</w:t>
      </w:r>
      <w:r w:rsidR="001C4AB2">
        <w:rPr>
          <w:rFonts w:cstheme="minorHAnsi"/>
          <w:szCs w:val="22"/>
        </w:rPr>
        <w:t>FF</w:t>
      </w:r>
      <w:r w:rsidRPr="005907E0">
        <w:rPr>
          <w:rFonts w:cstheme="minorHAnsi"/>
          <w:szCs w:val="22"/>
        </w:rPr>
        <w:t xml:space="preserve"> and MR</w:t>
      </w:r>
      <w:r w:rsidR="001C4AB2">
        <w:rPr>
          <w:rFonts w:cstheme="minorHAnsi"/>
          <w:szCs w:val="22"/>
        </w:rPr>
        <w:t>EA</w:t>
      </w:r>
    </w:p>
    <w:p w14:paraId="061DD604" w14:textId="77777777" w:rsidR="004A258D" w:rsidRPr="005907E0" w:rsidRDefault="004A258D" w:rsidP="0074289F">
      <w:pPr>
        <w:pStyle w:val="ListParagraph"/>
        <w:numPr>
          <w:ilvl w:val="0"/>
          <w:numId w:val="3"/>
        </w:numPr>
        <w:spacing w:line="240" w:lineRule="auto"/>
        <w:ind w:left="426"/>
        <w:rPr>
          <w:rFonts w:cstheme="minorHAnsi"/>
          <w:szCs w:val="22"/>
        </w:rPr>
      </w:pPr>
      <w:r w:rsidRPr="005907E0">
        <w:rPr>
          <w:rFonts w:cstheme="minorHAnsi"/>
          <w:szCs w:val="22"/>
        </w:rPr>
        <w:t>conduct broad and targeted consultations on potential reforms</w:t>
      </w:r>
    </w:p>
    <w:p w14:paraId="5CD9B622" w14:textId="08517019" w:rsidR="004A258D" w:rsidRPr="00636EBA" w:rsidRDefault="004A258D" w:rsidP="004A258D">
      <w:pPr>
        <w:pStyle w:val="ListParagraph"/>
        <w:numPr>
          <w:ilvl w:val="0"/>
          <w:numId w:val="3"/>
        </w:numPr>
        <w:spacing w:line="240" w:lineRule="auto"/>
        <w:ind w:left="426"/>
        <w:rPr>
          <w:rFonts w:cstheme="minorHAnsi"/>
          <w:szCs w:val="22"/>
        </w:rPr>
      </w:pPr>
      <w:r w:rsidRPr="005907E0">
        <w:rPr>
          <w:rFonts w:cstheme="minorHAnsi"/>
          <w:szCs w:val="22"/>
        </w:rPr>
        <w:t>prepare a report for publication that summarises feedback received through the consultation process</w:t>
      </w:r>
      <w:r>
        <w:rPr>
          <w:rFonts w:cstheme="minorHAnsi"/>
          <w:szCs w:val="22"/>
        </w:rPr>
        <w:t>.</w:t>
      </w:r>
      <w:r>
        <w:br w:type="page"/>
      </w:r>
    </w:p>
    <w:p w14:paraId="1861DDBC" w14:textId="5459C192" w:rsidR="00972DB9" w:rsidRDefault="00972DB9" w:rsidP="005A4881">
      <w:pPr>
        <w:pStyle w:val="Heading2"/>
      </w:pPr>
      <w:bookmarkStart w:id="46" w:name="_Toc134021671"/>
      <w:r>
        <w:lastRenderedPageBreak/>
        <w:t xml:space="preserve">Appendix </w:t>
      </w:r>
      <w:r w:rsidR="00DA5250">
        <w:t>B</w:t>
      </w:r>
      <w:r>
        <w:t>: Current arrangements for the MRFF</w:t>
      </w:r>
      <w:r w:rsidR="007A2818">
        <w:t xml:space="preserve"> and the MREA</w:t>
      </w:r>
      <w:bookmarkEnd w:id="46"/>
    </w:p>
    <w:p w14:paraId="2AF0FCB3" w14:textId="0DF90A9B" w:rsidR="002312B2" w:rsidRDefault="00972DB9" w:rsidP="00103EE8">
      <w:r>
        <w:t xml:space="preserve">The </w:t>
      </w:r>
      <w:r w:rsidRPr="00972DB9">
        <w:t xml:space="preserve">MRFF </w:t>
      </w:r>
      <w:r w:rsidR="00CC5AE9">
        <w:t xml:space="preserve">and NHMRC </w:t>
      </w:r>
      <w:r w:rsidRPr="00972DB9">
        <w:t xml:space="preserve">are the main Commonwealth funders of </w:t>
      </w:r>
      <w:r w:rsidR="00D8738D">
        <w:t>health and medical research</w:t>
      </w:r>
      <w:r>
        <w:t>, providing</w:t>
      </w:r>
      <w:r w:rsidRPr="00972DB9">
        <w:t xml:space="preserve"> over $1.5 billion for </w:t>
      </w:r>
      <w:r w:rsidR="00937C34">
        <w:rPr>
          <w:rFonts w:cstheme="minorHAnsi"/>
          <w:szCs w:val="22"/>
        </w:rPr>
        <w:t xml:space="preserve">health and medical research </w:t>
      </w:r>
      <w:r w:rsidRPr="00972DB9">
        <w:t>each year</w:t>
      </w:r>
      <w:r>
        <w:t>.</w:t>
      </w:r>
      <w:bookmarkStart w:id="47" w:name="_Hlk128553336"/>
    </w:p>
    <w:p w14:paraId="0A7FB029" w14:textId="42394AA2" w:rsidR="00400387" w:rsidRPr="00DA5250" w:rsidRDefault="00400387" w:rsidP="00103EE8">
      <w:pPr>
        <w:pStyle w:val="Heading3"/>
      </w:pPr>
      <w:bookmarkStart w:id="48" w:name="_Toc134021672"/>
      <w:r w:rsidRPr="00DA5250">
        <w:t>Scope and focus</w:t>
      </w:r>
      <w:bookmarkEnd w:id="48"/>
    </w:p>
    <w:p w14:paraId="5F95D76E" w14:textId="2753E344" w:rsidR="00400387" w:rsidRDefault="00400387" w:rsidP="00400387">
      <w:r>
        <w:t xml:space="preserve">The MRFF and NHMRC provide </w:t>
      </w:r>
      <w:r w:rsidR="002312B2">
        <w:t xml:space="preserve">complementary </w:t>
      </w:r>
      <w:r w:rsidR="00937C34">
        <w:rPr>
          <w:rFonts w:cstheme="minorHAnsi"/>
          <w:szCs w:val="22"/>
        </w:rPr>
        <w:t xml:space="preserve">health and medical research </w:t>
      </w:r>
      <w:r>
        <w:t>funding.</w:t>
      </w:r>
    </w:p>
    <w:p w14:paraId="127687B2" w14:textId="5115C262" w:rsidR="00400387" w:rsidRDefault="00400387" w:rsidP="00400387">
      <w:r>
        <w:t>The MRFF is priority-led, call</w:t>
      </w:r>
      <w:r w:rsidR="00652C0B">
        <w:t>ing</w:t>
      </w:r>
      <w:r>
        <w:t xml:space="preserve"> for research to address identified and unmet national needs and emerging health challenges. It has a particular focus on translational research and associated outcomes, which enables rapid and flexible disbursements to respond to emerging issues such as the COVID</w:t>
      </w:r>
      <w:r w:rsidR="00333F32">
        <w:t>-19</w:t>
      </w:r>
      <w:r>
        <w:t xml:space="preserve"> pandemic. </w:t>
      </w:r>
    </w:p>
    <w:p w14:paraId="684062AC" w14:textId="063C0FC4" w:rsidR="00400387" w:rsidRDefault="00400387" w:rsidP="00400387">
      <w:r>
        <w:t xml:space="preserve">The NHMRC </w:t>
      </w:r>
      <w:r w:rsidR="006F30DA" w:rsidRPr="006F30DA">
        <w:t>grant program comprises a range of competitive funding schemes that call for investigator-initiated proposals in any field of human health.</w:t>
      </w:r>
      <w:r w:rsidR="00760BE2">
        <w:t xml:space="preserve"> </w:t>
      </w:r>
      <w:r w:rsidR="00760BE2" w:rsidRPr="00760BE2">
        <w:t>Collectively, NHMRC’s grant program supports individuals, teams, national networks and international collaborative research, with each scheme designed to achieve defined goals – such as capacity building, clinical trials, partnerships with health services and policy makers, and pre-commercial proof-of-concept research. While some grant calls are directed at a particular health issue or technology, most NHMRC schemes support research in any health-related field.</w:t>
      </w:r>
    </w:p>
    <w:p w14:paraId="0916445E" w14:textId="77777777" w:rsidR="00400387" w:rsidRPr="00DA5250" w:rsidRDefault="00400387" w:rsidP="00103EE8">
      <w:pPr>
        <w:pStyle w:val="Heading3"/>
      </w:pPr>
      <w:bookmarkStart w:id="49" w:name="_Toc134021673"/>
      <w:r w:rsidRPr="00DA5250">
        <w:t>Funding</w:t>
      </w:r>
      <w:bookmarkEnd w:id="49"/>
    </w:p>
    <w:p w14:paraId="3649827F" w14:textId="003EDB18" w:rsidR="00400387" w:rsidRDefault="00400387" w:rsidP="00400387">
      <w:r>
        <w:t xml:space="preserve">The available funding for the MRFF depends on investment returns determined by the Future Fund </w:t>
      </w:r>
      <w:r w:rsidR="00AE0F8A">
        <w:t>Board</w:t>
      </w:r>
      <w:r>
        <w:t xml:space="preserve"> of Guardians (Budget estimates assume $650</w:t>
      </w:r>
      <w:r w:rsidR="00ED7FE5">
        <w:t xml:space="preserve"> </w:t>
      </w:r>
      <w:r>
        <w:t>m</w:t>
      </w:r>
      <w:r w:rsidR="00ED7FE5">
        <w:t>illion</w:t>
      </w:r>
      <w:r>
        <w:t xml:space="preserve">/annum), while for the MREA it is determined and appropriated by the </w:t>
      </w:r>
      <w:r w:rsidR="008F242D">
        <w:t>g</w:t>
      </w:r>
      <w:r>
        <w:t>overnment through Budget and largely consistent from year to year (currently approx</w:t>
      </w:r>
      <w:r w:rsidR="00475F4F">
        <w:t>imately</w:t>
      </w:r>
      <w:r>
        <w:t xml:space="preserve"> </w:t>
      </w:r>
      <w:r w:rsidRPr="0010384A">
        <w:t>$8</w:t>
      </w:r>
      <w:r w:rsidR="00ED7FE5" w:rsidRPr="0010384A">
        <w:t xml:space="preserve">50 </w:t>
      </w:r>
      <w:r w:rsidRPr="0010384A">
        <w:t>m</w:t>
      </w:r>
      <w:r w:rsidR="00ED7FE5" w:rsidRPr="0010384A">
        <w:t>illion</w:t>
      </w:r>
      <w:r w:rsidRPr="0010384A">
        <w:t>/annum).</w:t>
      </w:r>
    </w:p>
    <w:p w14:paraId="3D200C64" w14:textId="77777777" w:rsidR="00400387" w:rsidRPr="00DA5250" w:rsidRDefault="00400387" w:rsidP="00103EE8">
      <w:pPr>
        <w:pStyle w:val="Heading3"/>
      </w:pPr>
      <w:bookmarkStart w:id="50" w:name="_Toc134021674"/>
      <w:bookmarkStart w:id="51" w:name="_Hlk135034827"/>
      <w:r w:rsidRPr="00DA5250">
        <w:t>Strategy and Priorities</w:t>
      </w:r>
      <w:bookmarkEnd w:id="50"/>
    </w:p>
    <w:p w14:paraId="11883265" w14:textId="0637BAE2" w:rsidR="00400387" w:rsidRDefault="00400387" w:rsidP="00400387">
      <w:r>
        <w:t xml:space="preserve">The MRFF funding is directed by the </w:t>
      </w:r>
      <w:r w:rsidR="00510F2A">
        <w:t xml:space="preserve">MRFF </w:t>
      </w:r>
      <w:r>
        <w:t xml:space="preserve">Strategy and related </w:t>
      </w:r>
      <w:r w:rsidR="00510F2A">
        <w:t xml:space="preserve">MRFF </w:t>
      </w:r>
      <w:r>
        <w:t xml:space="preserve">Priorities, which are set by the </w:t>
      </w:r>
      <w:r w:rsidR="005C6FB2">
        <w:t>AMRAB</w:t>
      </w:r>
      <w:r>
        <w:t xml:space="preserve"> </w:t>
      </w:r>
      <w:r w:rsidR="00827FE1">
        <w:t>in response to</w:t>
      </w:r>
      <w:r>
        <w:t xml:space="preserve"> national consultations. The </w:t>
      </w:r>
      <w:r w:rsidR="00510F2A">
        <w:t xml:space="preserve">MRFF </w:t>
      </w:r>
      <w:r>
        <w:t xml:space="preserve">Strategy is reviewed every 5 years and the </w:t>
      </w:r>
      <w:r w:rsidR="00510F2A">
        <w:t xml:space="preserve">MRFF </w:t>
      </w:r>
      <w:r>
        <w:t>Priorities every 2 years.</w:t>
      </w:r>
    </w:p>
    <w:bookmarkEnd w:id="51"/>
    <w:p w14:paraId="31020CE8" w14:textId="799555E8" w:rsidR="00400387" w:rsidRDefault="009162B0" w:rsidP="00400387">
      <w:r>
        <w:t xml:space="preserve">The </w:t>
      </w:r>
      <w:r w:rsidR="00400387">
        <w:t xml:space="preserve">NHMRC </w:t>
      </w:r>
      <w:r>
        <w:t xml:space="preserve">CEO is required to articulate a strategy for </w:t>
      </w:r>
      <w:r w:rsidR="00937C34">
        <w:rPr>
          <w:rFonts w:cstheme="minorHAnsi"/>
          <w:szCs w:val="22"/>
        </w:rPr>
        <w:t xml:space="preserve">health and medical research </w:t>
      </w:r>
      <w:r>
        <w:t xml:space="preserve">and </w:t>
      </w:r>
      <w:r w:rsidR="000166E4">
        <w:t xml:space="preserve">identify major health issues likely to arise (referred to as </w:t>
      </w:r>
      <w:r w:rsidR="00401D02">
        <w:t>h</w:t>
      </w:r>
      <w:r w:rsidR="000166E4">
        <w:t xml:space="preserve">ealth </w:t>
      </w:r>
      <w:r w:rsidR="00401D02">
        <w:t>p</w:t>
      </w:r>
      <w:r w:rsidR="00400387">
        <w:t>riorities</w:t>
      </w:r>
      <w:r w:rsidR="00401D02">
        <w:t xml:space="preserve"> in NHMRC’s Corporate Plan</w:t>
      </w:r>
      <w:r w:rsidR="000166E4">
        <w:t>)</w:t>
      </w:r>
      <w:r w:rsidR="00296232">
        <w:t xml:space="preserve"> </w:t>
      </w:r>
      <w:r w:rsidR="00400387">
        <w:t xml:space="preserve">in consultation with the </w:t>
      </w:r>
      <w:r w:rsidR="00A43708">
        <w:t>Minister</w:t>
      </w:r>
      <w:r w:rsidR="00973831">
        <w:t xml:space="preserve"> and </w:t>
      </w:r>
      <w:r w:rsidR="00400387">
        <w:t>NHMRC Council</w:t>
      </w:r>
      <w:r w:rsidR="00296232">
        <w:t xml:space="preserve"> each year</w:t>
      </w:r>
      <w:r w:rsidR="001C4F47">
        <w:t xml:space="preserve">. </w:t>
      </w:r>
      <w:r w:rsidR="00401D02">
        <w:t xml:space="preserve">The strategy and priorities </w:t>
      </w:r>
      <w:r w:rsidR="00973831">
        <w:t>are reviewed every 3</w:t>
      </w:r>
      <w:r w:rsidR="00672E1A">
        <w:t> </w:t>
      </w:r>
      <w:r w:rsidR="00973831">
        <w:t>years to align with the term</w:t>
      </w:r>
      <w:r w:rsidR="00672E1A">
        <w:t xml:space="preserve"> of membership for NHMRC Council</w:t>
      </w:r>
      <w:r w:rsidR="007A4852">
        <w:t>.</w:t>
      </w:r>
    </w:p>
    <w:p w14:paraId="36B5ED4F" w14:textId="77777777" w:rsidR="00400387" w:rsidRPr="00DA5250" w:rsidRDefault="00400387" w:rsidP="00103EE8">
      <w:pPr>
        <w:pStyle w:val="Heading3"/>
      </w:pPr>
      <w:bookmarkStart w:id="52" w:name="_Toc134021675"/>
      <w:r w:rsidRPr="00DA5250">
        <w:t>Responsibilities</w:t>
      </w:r>
      <w:bookmarkEnd w:id="52"/>
    </w:p>
    <w:p w14:paraId="579FC22B" w14:textId="5C57E74E" w:rsidR="0031419A" w:rsidRPr="0031419A" w:rsidRDefault="0031419A" w:rsidP="00400387">
      <w:pPr>
        <w:rPr>
          <w:rFonts w:cstheme="minorHAnsi"/>
          <w:color w:val="212529"/>
          <w:shd w:val="clear" w:color="auto" w:fill="FFFFFF"/>
        </w:rPr>
      </w:pPr>
      <w:r w:rsidRPr="0031419A">
        <w:rPr>
          <w:rFonts w:cstheme="minorHAnsi"/>
          <w:szCs w:val="22"/>
        </w:rPr>
        <w:t>The</w:t>
      </w:r>
      <w:r w:rsidRPr="0031419A">
        <w:rPr>
          <w:rFonts w:cstheme="minorHAnsi"/>
          <w:color w:val="212529"/>
          <w:szCs w:val="22"/>
          <w:shd w:val="clear" w:color="auto" w:fill="FFFFFF"/>
        </w:rPr>
        <w:t xml:space="preserve"> Finance Minister, on request from the </w:t>
      </w:r>
      <w:r w:rsidR="00A43708">
        <w:rPr>
          <w:rFonts w:cstheme="minorHAnsi"/>
          <w:color w:val="212529"/>
          <w:szCs w:val="22"/>
          <w:shd w:val="clear" w:color="auto" w:fill="FFFFFF"/>
        </w:rPr>
        <w:t>Minister</w:t>
      </w:r>
      <w:r w:rsidR="002312B2">
        <w:rPr>
          <w:rFonts w:cstheme="minorHAnsi"/>
          <w:color w:val="212529"/>
          <w:szCs w:val="22"/>
          <w:shd w:val="clear" w:color="auto" w:fill="FFFFFF"/>
        </w:rPr>
        <w:t>, disburses MRFF funds</w:t>
      </w:r>
      <w:r w:rsidR="006059D3">
        <w:rPr>
          <w:rFonts w:cstheme="minorHAnsi"/>
          <w:color w:val="212529"/>
          <w:szCs w:val="22"/>
          <w:shd w:val="clear" w:color="auto" w:fill="FFFFFF"/>
        </w:rPr>
        <w:t>.</w:t>
      </w:r>
      <w:r w:rsidRPr="0031419A">
        <w:rPr>
          <w:rFonts w:cstheme="minorHAnsi"/>
        </w:rPr>
        <w:t xml:space="preserve"> </w:t>
      </w:r>
      <w:r w:rsidRPr="0031419A">
        <w:rPr>
          <w:rFonts w:cstheme="minorHAnsi"/>
          <w:color w:val="212529"/>
          <w:shd w:val="clear" w:color="auto" w:fill="FFFFFF"/>
        </w:rPr>
        <w:t xml:space="preserve">For the MRFF, the accountable authority is the Secretary, to whom the </w:t>
      </w:r>
      <w:r w:rsidR="005C6FB2">
        <w:rPr>
          <w:rFonts w:cstheme="minorHAnsi"/>
          <w:color w:val="212529"/>
          <w:shd w:val="clear" w:color="auto" w:fill="FFFFFF"/>
        </w:rPr>
        <w:t>HMRO</w:t>
      </w:r>
      <w:r w:rsidRPr="0031419A">
        <w:rPr>
          <w:rFonts w:cstheme="minorHAnsi"/>
          <w:color w:val="212529"/>
          <w:shd w:val="clear" w:color="auto" w:fill="FFFFFF"/>
        </w:rPr>
        <w:t xml:space="preserve"> CEO reports</w:t>
      </w:r>
      <w:r>
        <w:rPr>
          <w:rFonts w:cstheme="minorHAnsi"/>
          <w:color w:val="212529"/>
          <w:shd w:val="clear" w:color="auto" w:fill="FFFFFF"/>
        </w:rPr>
        <w:t>.</w:t>
      </w:r>
      <w:r w:rsidRPr="0031419A">
        <w:t xml:space="preserve"> </w:t>
      </w:r>
      <w:r w:rsidRPr="0031419A">
        <w:rPr>
          <w:rFonts w:cstheme="minorHAnsi"/>
          <w:color w:val="212529"/>
          <w:shd w:val="clear" w:color="auto" w:fill="FFFFFF"/>
        </w:rPr>
        <w:t xml:space="preserve">AMRAB was established under the MRFF Act to advise the </w:t>
      </w:r>
      <w:r w:rsidR="00A43708">
        <w:rPr>
          <w:rFonts w:cstheme="minorHAnsi"/>
          <w:color w:val="212529"/>
          <w:shd w:val="clear" w:color="auto" w:fill="FFFFFF"/>
        </w:rPr>
        <w:t>Minister</w:t>
      </w:r>
      <w:r>
        <w:rPr>
          <w:rFonts w:cstheme="minorHAnsi"/>
          <w:color w:val="212529"/>
          <w:shd w:val="clear" w:color="auto" w:fill="FFFFFF"/>
        </w:rPr>
        <w:t>.</w:t>
      </w:r>
    </w:p>
    <w:p w14:paraId="7C5DBF0C" w14:textId="3022BF5E" w:rsidR="00400387" w:rsidRDefault="0031419A" w:rsidP="00400387">
      <w:r>
        <w:t xml:space="preserve">The </w:t>
      </w:r>
      <w:r w:rsidR="008A5EE0">
        <w:t>NHMRC CEO makes</w:t>
      </w:r>
      <w:r w:rsidR="00F16A90">
        <w:t xml:space="preserve"> recommendations to the </w:t>
      </w:r>
      <w:r w:rsidR="00A43708">
        <w:t>Minister</w:t>
      </w:r>
      <w:r w:rsidR="00F16A90">
        <w:t xml:space="preserve"> on the application of the </w:t>
      </w:r>
      <w:r w:rsidR="00400387">
        <w:t>MREA</w:t>
      </w:r>
      <w:r w:rsidR="00F16A90">
        <w:t xml:space="preserve">. The </w:t>
      </w:r>
      <w:r w:rsidR="00400387">
        <w:t xml:space="preserve">NHMRC CEO is </w:t>
      </w:r>
      <w:r w:rsidR="002C5169">
        <w:t>NHMRC’s</w:t>
      </w:r>
      <w:r w:rsidR="00400387">
        <w:t xml:space="preserve"> accountable authority</w:t>
      </w:r>
      <w:r>
        <w:t xml:space="preserve">. The </w:t>
      </w:r>
      <w:r w:rsidR="00400387">
        <w:t xml:space="preserve">NHMRC Council </w:t>
      </w:r>
      <w:r w:rsidR="00D10233">
        <w:t>i</w:t>
      </w:r>
      <w:r w:rsidR="00400387">
        <w:t>s established under the NHMRC Act to advise the NHMRC CEO</w:t>
      </w:r>
      <w:r w:rsidR="00367AAF">
        <w:t xml:space="preserve"> on the performance of his/her functions, including expenditure on </w:t>
      </w:r>
      <w:r w:rsidR="00937C34">
        <w:rPr>
          <w:rFonts w:cstheme="minorHAnsi"/>
          <w:szCs w:val="22"/>
        </w:rPr>
        <w:t>health and medical research</w:t>
      </w:r>
      <w:r w:rsidR="00400387">
        <w:t>.</w:t>
      </w:r>
      <w:r w:rsidR="007147F5">
        <w:t xml:space="preserve"> Research Committee</w:t>
      </w:r>
      <w:r w:rsidR="00D10233">
        <w:t xml:space="preserve"> is established under the NHMRC Act as </w:t>
      </w:r>
      <w:r w:rsidR="007147F5">
        <w:t xml:space="preserve">a Principal Committee </w:t>
      </w:r>
      <w:r w:rsidR="00D10233">
        <w:t>of NHMRC Council and</w:t>
      </w:r>
      <w:r w:rsidR="002363B6">
        <w:t xml:space="preserve"> has specific </w:t>
      </w:r>
      <w:r w:rsidR="00D10233">
        <w:t xml:space="preserve">functions </w:t>
      </w:r>
      <w:r w:rsidR="002363B6">
        <w:t xml:space="preserve">to advise </w:t>
      </w:r>
      <w:r w:rsidR="00100FAB">
        <w:t xml:space="preserve">and make recommendations to </w:t>
      </w:r>
      <w:r w:rsidR="002363B6">
        <w:t xml:space="preserve">NHMRC </w:t>
      </w:r>
      <w:r w:rsidR="00F515CF">
        <w:t>Council</w:t>
      </w:r>
      <w:r w:rsidR="00100FAB">
        <w:t xml:space="preserve"> on the application of the MREA, the use of financial assistance provided by the MREA</w:t>
      </w:r>
      <w:r w:rsidR="00A8764B">
        <w:t>,</w:t>
      </w:r>
      <w:r w:rsidR="000A4CDA">
        <w:t xml:space="preserve"> and other matters such as the quality and scope of </w:t>
      </w:r>
      <w:r w:rsidR="00937C34">
        <w:rPr>
          <w:rFonts w:cstheme="minorHAnsi"/>
          <w:szCs w:val="22"/>
        </w:rPr>
        <w:t xml:space="preserve">health and medical research </w:t>
      </w:r>
      <w:r w:rsidR="000A4CDA">
        <w:t>in Australia.</w:t>
      </w:r>
    </w:p>
    <w:p w14:paraId="337716E9" w14:textId="77777777" w:rsidR="00400387" w:rsidRPr="00DA5250" w:rsidRDefault="00400387" w:rsidP="00410A3B">
      <w:pPr>
        <w:pStyle w:val="Heading3"/>
        <w:rPr>
          <w:shd w:val="clear" w:color="auto" w:fill="FFFFFF"/>
        </w:rPr>
      </w:pPr>
      <w:bookmarkStart w:id="53" w:name="_Toc134021676"/>
      <w:r w:rsidRPr="00DA5250">
        <w:rPr>
          <w:shd w:val="clear" w:color="auto" w:fill="FFFFFF"/>
        </w:rPr>
        <w:lastRenderedPageBreak/>
        <w:t>Grant assessment</w:t>
      </w:r>
      <w:bookmarkEnd w:id="53"/>
    </w:p>
    <w:p w14:paraId="7AB6C3AE" w14:textId="69265E49" w:rsidR="00400387" w:rsidRPr="00397111" w:rsidRDefault="00400387" w:rsidP="00400387">
      <w:r>
        <w:t xml:space="preserve">MRFF grant applications are assessed with a focus on potential outcomes and impact by independent grant assessment committees with broad expertise </w:t>
      </w:r>
      <w:r w:rsidR="00004A30">
        <w:t>(</w:t>
      </w:r>
      <w:r>
        <w:t>e.g. researchers, health professionals, consumers, industry, health service providers</w:t>
      </w:r>
      <w:r w:rsidR="00004A30">
        <w:t>)</w:t>
      </w:r>
      <w:r>
        <w:t xml:space="preserve">. MREA grant applications are assessed </w:t>
      </w:r>
      <w:r w:rsidR="003004E6">
        <w:t>by reviewers with appropriate expertise</w:t>
      </w:r>
      <w:r w:rsidR="00004A30">
        <w:t xml:space="preserve">, </w:t>
      </w:r>
      <w:r w:rsidR="003004E6">
        <w:t xml:space="preserve">including </w:t>
      </w:r>
      <w:r w:rsidR="00D7280B">
        <w:t xml:space="preserve">researchers, </w:t>
      </w:r>
      <w:r w:rsidR="00416D0E">
        <w:t xml:space="preserve">health professionals, </w:t>
      </w:r>
      <w:r w:rsidR="00D7280B">
        <w:t>industry and consumers, depending on the scheme</w:t>
      </w:r>
      <w:r w:rsidR="00004A30">
        <w:t>,</w:t>
      </w:r>
      <w:r w:rsidR="00D7280B">
        <w:t xml:space="preserve"> </w:t>
      </w:r>
      <w:r w:rsidR="00830A41">
        <w:t xml:space="preserve">according to the </w:t>
      </w:r>
      <w:r w:rsidR="00856E7D">
        <w:t xml:space="preserve">specific </w:t>
      </w:r>
      <w:r w:rsidR="00830A41">
        <w:t xml:space="preserve">criteria of the </w:t>
      </w:r>
      <w:r w:rsidR="00520D05">
        <w:t>scheme</w:t>
      </w:r>
      <w:r w:rsidR="00D7280B">
        <w:t xml:space="preserve">. The criteria </w:t>
      </w:r>
      <w:r w:rsidR="00E143FD">
        <w:t xml:space="preserve">across different schemes </w:t>
      </w:r>
      <w:r w:rsidR="00D21882">
        <w:t>can include</w:t>
      </w:r>
      <w:r w:rsidR="003004E6">
        <w:t xml:space="preserve"> </w:t>
      </w:r>
      <w:r w:rsidR="00520D05">
        <w:t>scientific excellence</w:t>
      </w:r>
      <w:r w:rsidR="00E143FD">
        <w:t>, leadership, innovation, consumer involvement and impact</w:t>
      </w:r>
      <w:r>
        <w:t>.</w:t>
      </w:r>
    </w:p>
    <w:p w14:paraId="507DDEA6" w14:textId="3D28169D" w:rsidR="00400387" w:rsidRPr="00DA5250" w:rsidRDefault="00400387" w:rsidP="00D17081">
      <w:pPr>
        <w:pStyle w:val="Heading3"/>
        <w:rPr>
          <w:shd w:val="clear" w:color="auto" w:fill="FFFFFF"/>
        </w:rPr>
      </w:pPr>
      <w:bookmarkStart w:id="54" w:name="_Toc134021677"/>
      <w:r w:rsidRPr="00DA5250">
        <w:rPr>
          <w:shd w:val="clear" w:color="auto" w:fill="FFFFFF"/>
        </w:rPr>
        <w:t>Grant management and administration</w:t>
      </w:r>
      <w:bookmarkEnd w:id="54"/>
    </w:p>
    <w:p w14:paraId="41B2C160" w14:textId="78550BDD" w:rsidR="00972DB9" w:rsidRDefault="00400387" w:rsidP="004D5666">
      <w:r>
        <w:t xml:space="preserve">The MRFF grant opportunities are administered via two </w:t>
      </w:r>
      <w:r w:rsidR="0048144E">
        <w:t xml:space="preserve">grants hubs </w:t>
      </w:r>
      <w:r w:rsidR="00004A30">
        <w:t>(</w:t>
      </w:r>
      <w:r>
        <w:t>i.e. NHMRC and Business Grant</w:t>
      </w:r>
      <w:r w:rsidR="00F92C64">
        <w:t>s</w:t>
      </w:r>
      <w:r>
        <w:t xml:space="preserve"> Hub</w:t>
      </w:r>
      <w:r w:rsidR="00004A30">
        <w:t>)</w:t>
      </w:r>
      <w:r>
        <w:t xml:space="preserve">, while the MREA grant </w:t>
      </w:r>
      <w:r w:rsidR="00A33C74">
        <w:t>opportunities are</w:t>
      </w:r>
      <w:r w:rsidR="00EA6A8B">
        <w:t xml:space="preserve"> all managed by </w:t>
      </w:r>
      <w:r>
        <w:t>NHMRC.</w:t>
      </w:r>
      <w:bookmarkEnd w:id="47"/>
    </w:p>
    <w:p w14:paraId="041F3500" w14:textId="0B15583D" w:rsidR="001F313F" w:rsidRPr="001F313F" w:rsidRDefault="005C6FB2" w:rsidP="00636EBA">
      <w:r>
        <w:t>NHMRC uses the online grant administration system, Sapphire, while the Business Grant Hub uses a separate online portal.</w:t>
      </w:r>
      <w:bookmarkStart w:id="55" w:name="_Ref128651313"/>
      <w:r w:rsidR="001F313F" w:rsidRPr="001F313F">
        <w:br w:type="page"/>
      </w:r>
    </w:p>
    <w:p w14:paraId="1829ED8B" w14:textId="565AA7AC" w:rsidR="00C36150" w:rsidRPr="00C36150" w:rsidRDefault="005579AD" w:rsidP="00C36150">
      <w:pPr>
        <w:pStyle w:val="Heading2"/>
      </w:pPr>
      <w:bookmarkStart w:id="56" w:name="_Toc134021678"/>
      <w:r>
        <w:lastRenderedPageBreak/>
        <w:t xml:space="preserve">Appendix </w:t>
      </w:r>
      <w:r w:rsidR="00DA5250">
        <w:t>C</w:t>
      </w:r>
      <w:r>
        <w:t xml:space="preserve">: </w:t>
      </w:r>
      <w:bookmarkEnd w:id="55"/>
      <w:r w:rsidR="00C36150" w:rsidRPr="00C36150">
        <w:t xml:space="preserve">Background on the </w:t>
      </w:r>
      <w:r w:rsidR="007409A7" w:rsidRPr="00C36150">
        <w:t>MR</w:t>
      </w:r>
      <w:r w:rsidR="007409A7">
        <w:t>FF</w:t>
      </w:r>
      <w:r w:rsidR="007409A7" w:rsidRPr="00C36150">
        <w:t xml:space="preserve"> </w:t>
      </w:r>
      <w:r w:rsidR="00C36150" w:rsidRPr="00C36150">
        <w:t xml:space="preserve">and the </w:t>
      </w:r>
      <w:r w:rsidR="007409A7" w:rsidRPr="00C36150">
        <w:t>MR</w:t>
      </w:r>
      <w:r w:rsidR="007409A7">
        <w:t>EA</w:t>
      </w:r>
      <w:bookmarkEnd w:id="56"/>
    </w:p>
    <w:p w14:paraId="56474B9C" w14:textId="763E77AC" w:rsidR="008B0DBE" w:rsidRPr="004834D2" w:rsidRDefault="004834D2" w:rsidP="00410A3B">
      <w:pPr>
        <w:pStyle w:val="Heading3"/>
        <w:rPr>
          <w:lang w:val="en-US"/>
        </w:rPr>
      </w:pPr>
      <w:bookmarkStart w:id="57" w:name="_Toc134021679"/>
      <w:r w:rsidRPr="004834D2">
        <w:rPr>
          <w:lang w:val="en-US"/>
        </w:rPr>
        <w:t>Medical Research Future Fund</w:t>
      </w:r>
      <w:bookmarkEnd w:id="57"/>
    </w:p>
    <w:p w14:paraId="4FE8F7A6" w14:textId="141B4DE2" w:rsidR="005579AD" w:rsidRPr="005C6FB2" w:rsidRDefault="00A533D8" w:rsidP="00BE78BF">
      <w:bookmarkStart w:id="58" w:name="_Hlk135298589"/>
      <w:r>
        <w:t xml:space="preserve">Funding for MRFF grants is administered through a special account, the </w:t>
      </w:r>
      <w:r w:rsidR="00061F1D">
        <w:t>MRFF</w:t>
      </w:r>
      <w:r>
        <w:t xml:space="preserve"> </w:t>
      </w:r>
      <w:r w:rsidR="00C81BDB">
        <w:t xml:space="preserve">Health </w:t>
      </w:r>
      <w:r>
        <w:t xml:space="preserve">Special Account. </w:t>
      </w:r>
      <w:bookmarkEnd w:id="58"/>
      <w:r>
        <w:t xml:space="preserve">It was established by </w:t>
      </w:r>
      <w:r w:rsidR="00C81BDB">
        <w:t xml:space="preserve">section 23 </w:t>
      </w:r>
      <w:r>
        <w:t xml:space="preserve">of the </w:t>
      </w:r>
      <w:r w:rsidR="005C6FB2" w:rsidRPr="00CF4A5C">
        <w:t>MRFF Act.</w:t>
      </w:r>
    </w:p>
    <w:p w14:paraId="2E6454F7" w14:textId="5AC3AE27" w:rsidR="00E71D7B" w:rsidRDefault="00E71D7B" w:rsidP="00BE78BF">
      <w:r w:rsidRPr="00E71D7B">
        <w:t xml:space="preserve">In July 2020, the </w:t>
      </w:r>
      <w:r>
        <w:t>MRFF</w:t>
      </w:r>
      <w:r w:rsidRPr="00E71D7B">
        <w:t xml:space="preserve"> grew to $20 billion.</w:t>
      </w:r>
      <w:r>
        <w:t xml:space="preserve"> </w:t>
      </w:r>
      <w:r w:rsidRPr="00E71D7B">
        <w:t xml:space="preserve">Every year, </w:t>
      </w:r>
      <w:r w:rsidR="00E048D7">
        <w:t xml:space="preserve">the </w:t>
      </w:r>
      <w:r w:rsidR="008F242D">
        <w:t>g</w:t>
      </w:r>
      <w:r w:rsidRPr="00E71D7B">
        <w:t>overnment uses some of the net interest from this investment to pay for medical research initiatives.</w:t>
      </w:r>
      <w:r>
        <w:t xml:space="preserve"> From 2022-23, the disbursements from the MRFF rose to </w:t>
      </w:r>
      <w:r w:rsidR="00E048D7">
        <w:t xml:space="preserve">a record </w:t>
      </w:r>
      <w:r>
        <w:t xml:space="preserve">$650 million. </w:t>
      </w:r>
    </w:p>
    <w:p w14:paraId="1B227069" w14:textId="459186F3" w:rsidR="00C260AA" w:rsidRDefault="00E71D7B" w:rsidP="00BE78BF">
      <w:r>
        <w:t xml:space="preserve">The maximum annual distribution from the MRFF Special Account each financial year is determined by the </w:t>
      </w:r>
      <w:r w:rsidR="00E048D7">
        <w:t xml:space="preserve">independent </w:t>
      </w:r>
      <w:r>
        <w:t xml:space="preserve">Future Fund </w:t>
      </w:r>
      <w:r w:rsidR="00AE0F8A">
        <w:t>Board</w:t>
      </w:r>
      <w:r>
        <w:t xml:space="preserve"> of Guardians. </w:t>
      </w:r>
      <w:r w:rsidR="008B0DBE">
        <w:t>On</w:t>
      </w:r>
      <w:r w:rsidR="00C260AA">
        <w:t xml:space="preserve"> the </w:t>
      </w:r>
      <w:r w:rsidR="00A43708">
        <w:t>Minister</w:t>
      </w:r>
      <w:r w:rsidR="00C260AA">
        <w:t xml:space="preserve">’s request, the Finance Minister debits a specified amount from the </w:t>
      </w:r>
      <w:r w:rsidR="00061F1D">
        <w:t>MRFF</w:t>
      </w:r>
      <w:r w:rsidR="00C260AA">
        <w:t xml:space="preserve"> Special Account, which was established by subsection 14(1) of the MRFF Act</w:t>
      </w:r>
      <w:r w:rsidR="008B0DBE">
        <w:t>, to the MRFF Health Special Account</w:t>
      </w:r>
      <w:r w:rsidR="00C260AA">
        <w:t>.</w:t>
      </w:r>
      <w:r w:rsidR="008B0DBE">
        <w:t xml:space="preserve"> </w:t>
      </w:r>
    </w:p>
    <w:p w14:paraId="4EC78A31" w14:textId="058ED807" w:rsidR="00C81BDB" w:rsidRDefault="00C81BDB" w:rsidP="00BE78BF">
      <w:r>
        <w:t>The purpose of the MRFF Health Special Account is defined in section 24 of the MRFF Act</w:t>
      </w:r>
      <w:r w:rsidR="00C260AA">
        <w:t>, i.e. to make grants, for the purposes of supporting medical research and medical innovation, to any one or more of the following bodies:</w:t>
      </w:r>
    </w:p>
    <w:p w14:paraId="540248BA" w14:textId="12A808EC" w:rsidR="00C260AA" w:rsidRDefault="00C260AA" w:rsidP="0074289F">
      <w:pPr>
        <w:pStyle w:val="ListBullet"/>
        <w:numPr>
          <w:ilvl w:val="0"/>
          <w:numId w:val="11"/>
        </w:numPr>
        <w:rPr>
          <w:rFonts w:cstheme="minorHAnsi"/>
          <w:szCs w:val="22"/>
        </w:rPr>
      </w:pPr>
      <w:r w:rsidRPr="008B0DBE">
        <w:rPr>
          <w:rFonts w:cstheme="minorHAnsi"/>
          <w:szCs w:val="22"/>
        </w:rPr>
        <w:t>a medical research</w:t>
      </w:r>
      <w:r>
        <w:rPr>
          <w:rFonts w:cstheme="minorHAnsi"/>
          <w:szCs w:val="22"/>
        </w:rPr>
        <w:t xml:space="preserve"> institute</w:t>
      </w:r>
    </w:p>
    <w:p w14:paraId="3F79F2C9" w14:textId="536AFA55" w:rsidR="00C260AA" w:rsidRDefault="00C260AA" w:rsidP="0074289F">
      <w:pPr>
        <w:pStyle w:val="ListBullet"/>
        <w:numPr>
          <w:ilvl w:val="0"/>
          <w:numId w:val="11"/>
        </w:numPr>
        <w:rPr>
          <w:rFonts w:cstheme="minorHAnsi"/>
          <w:szCs w:val="22"/>
        </w:rPr>
      </w:pPr>
      <w:r>
        <w:rPr>
          <w:rFonts w:cstheme="minorHAnsi"/>
          <w:szCs w:val="22"/>
        </w:rPr>
        <w:t>a university</w:t>
      </w:r>
    </w:p>
    <w:p w14:paraId="39DBEA0A" w14:textId="4A127C59" w:rsidR="00C260AA" w:rsidRDefault="00C260AA" w:rsidP="0074289F">
      <w:pPr>
        <w:pStyle w:val="ListBullet"/>
        <w:numPr>
          <w:ilvl w:val="0"/>
          <w:numId w:val="11"/>
        </w:numPr>
        <w:rPr>
          <w:rFonts w:cstheme="minorHAnsi"/>
          <w:szCs w:val="22"/>
        </w:rPr>
      </w:pPr>
      <w:r>
        <w:rPr>
          <w:rFonts w:cstheme="minorHAnsi"/>
          <w:szCs w:val="22"/>
        </w:rPr>
        <w:t>a corporate Commonwealth entity</w:t>
      </w:r>
    </w:p>
    <w:p w14:paraId="46AA6FCC" w14:textId="2F3B2F6A" w:rsidR="00061F1D" w:rsidRDefault="00C260AA" w:rsidP="0074289F">
      <w:pPr>
        <w:pStyle w:val="ListBullet"/>
        <w:numPr>
          <w:ilvl w:val="0"/>
          <w:numId w:val="11"/>
        </w:numPr>
        <w:rPr>
          <w:rFonts w:cstheme="minorHAnsi"/>
          <w:szCs w:val="22"/>
        </w:rPr>
      </w:pPr>
      <w:r>
        <w:rPr>
          <w:rFonts w:cstheme="minorHAnsi"/>
          <w:szCs w:val="22"/>
        </w:rPr>
        <w:t>a corporation.</w:t>
      </w:r>
    </w:p>
    <w:p w14:paraId="2883D1A9" w14:textId="77777777" w:rsidR="00410A3B" w:rsidRPr="00410A3B" w:rsidRDefault="00410A3B" w:rsidP="00410A3B">
      <w:pPr>
        <w:pStyle w:val="Heading3"/>
        <w:rPr>
          <w:lang w:val="en-US"/>
        </w:rPr>
      </w:pPr>
      <w:bookmarkStart w:id="59" w:name="_Toc134021680"/>
      <w:r w:rsidRPr="00410A3B">
        <w:rPr>
          <w:lang w:val="en-US"/>
        </w:rPr>
        <w:t>Medical Research Endowment Account</w:t>
      </w:r>
      <w:bookmarkEnd w:id="59"/>
    </w:p>
    <w:p w14:paraId="31269037" w14:textId="2830059B" w:rsidR="00410A3B" w:rsidRPr="00410A3B" w:rsidRDefault="00410A3B" w:rsidP="00BE78BF">
      <w:pPr>
        <w:rPr>
          <w:lang w:val="en-US"/>
        </w:rPr>
      </w:pPr>
      <w:r w:rsidRPr="00410A3B">
        <w:rPr>
          <w:lang w:val="en-US"/>
        </w:rPr>
        <w:t xml:space="preserve">The MREA is a special account administered by the </w:t>
      </w:r>
      <w:r w:rsidR="005C6FB2">
        <w:rPr>
          <w:lang w:val="en-US"/>
        </w:rPr>
        <w:t>NHMRC</w:t>
      </w:r>
      <w:r w:rsidRPr="00410A3B">
        <w:rPr>
          <w:lang w:val="en-US"/>
        </w:rPr>
        <w:t xml:space="preserve"> under </w:t>
      </w:r>
      <w:r w:rsidRPr="00EA3511">
        <w:rPr>
          <w:i/>
          <w:iCs/>
          <w:lang w:val="en-US"/>
        </w:rPr>
        <w:t>the National Health and Medical Research Council Act 1992</w:t>
      </w:r>
      <w:r w:rsidRPr="00410A3B">
        <w:rPr>
          <w:lang w:val="en-US"/>
        </w:rPr>
        <w:t xml:space="preserve">. The MREA receives an annual appropriation through the Federal Budget. NHMRC currently distributes approximately </w:t>
      </w:r>
      <w:r w:rsidRPr="0010384A">
        <w:rPr>
          <w:lang w:val="en-US"/>
        </w:rPr>
        <w:t>$900 million per annum</w:t>
      </w:r>
      <w:r w:rsidRPr="00410A3B">
        <w:rPr>
          <w:lang w:val="en-US"/>
        </w:rPr>
        <w:t xml:space="preserve"> from the MREA through its grant program to support </w:t>
      </w:r>
      <w:r w:rsidR="00937C34">
        <w:t xml:space="preserve">health and medical research </w:t>
      </w:r>
      <w:r w:rsidRPr="00410A3B">
        <w:rPr>
          <w:lang w:val="en-US"/>
        </w:rPr>
        <w:t xml:space="preserve">in universities, medical research institutes, hospitals and other research organisations. </w:t>
      </w:r>
    </w:p>
    <w:p w14:paraId="2F774A73" w14:textId="0FB72787" w:rsidR="00410A3B" w:rsidRPr="00410A3B" w:rsidRDefault="00410A3B" w:rsidP="00BE78BF">
      <w:pPr>
        <w:rPr>
          <w:lang w:val="en-US"/>
        </w:rPr>
      </w:pPr>
      <w:r w:rsidRPr="00410A3B">
        <w:rPr>
          <w:lang w:val="en-US"/>
        </w:rPr>
        <w:t>NHMRC has developed an advanced research grants management system, Sapphire, to support end-to-end management of grant applications, peer review, selection and post-award administration. Sapphire is used to administer all MREA grants and many MRFF grant opportunities (under a service contract with the Department of Health and Aged Care).</w:t>
      </w:r>
    </w:p>
    <w:p w14:paraId="0E6FE7A9" w14:textId="77777777" w:rsidR="00410A3B" w:rsidRPr="00410A3B" w:rsidRDefault="00410A3B" w:rsidP="00BE78BF">
      <w:pPr>
        <w:rPr>
          <w:lang w:val="en-US"/>
        </w:rPr>
      </w:pPr>
      <w:r w:rsidRPr="00410A3B">
        <w:rPr>
          <w:lang w:val="en-US"/>
        </w:rPr>
        <w:t>NHMRC has several legislated responsibilities in addition to research funding, notably the development of national ethics frameworks for research, the production or approval of evidence-based health guidelines and oversight of the regulation of research using human embryos.</w:t>
      </w:r>
    </w:p>
    <w:p w14:paraId="0517B651" w14:textId="2A677432" w:rsidR="00102B5E" w:rsidRDefault="00410A3B" w:rsidP="00636EBA">
      <w:pPr>
        <w:rPr>
          <w:rFonts w:cstheme="minorHAnsi"/>
          <w:szCs w:val="22"/>
        </w:rPr>
      </w:pPr>
      <w:r w:rsidRPr="00410A3B">
        <w:rPr>
          <w:lang w:val="en-US"/>
        </w:rPr>
        <w:t xml:space="preserve">Reporting to the </w:t>
      </w:r>
      <w:r w:rsidR="005C6FB2">
        <w:rPr>
          <w:lang w:val="en-US"/>
        </w:rPr>
        <w:t>Minister</w:t>
      </w:r>
      <w:r w:rsidRPr="00410A3B">
        <w:rPr>
          <w:lang w:val="en-US"/>
        </w:rPr>
        <w:t xml:space="preserve">, the NHMRC CEO is advised by the Ministerially appointed NHMRC Council and Principal Committees (including Research Committee and the Australian Health Ethics Committee), and a range of </w:t>
      </w:r>
      <w:r w:rsidRPr="00410A3B">
        <w:rPr>
          <w:i/>
          <w:lang w:val="en-US"/>
        </w:rPr>
        <w:t>ad hoc</w:t>
      </w:r>
      <w:r w:rsidRPr="00410A3B">
        <w:rPr>
          <w:lang w:val="en-US"/>
        </w:rPr>
        <w:t xml:space="preserve"> advisory groups. NHMRC’s strategy is presented annually in its Corporate Plan and its activities, undertaken by the Office of NHMRC, are reported in its Annual Report.</w:t>
      </w:r>
    </w:p>
    <w:sectPr w:rsidR="00102B5E" w:rsidSect="009A7553">
      <w:pgSz w:w="11906" w:h="16838"/>
      <w:pgMar w:top="851" w:right="1021" w:bottom="709"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76FFD" w14:textId="77777777" w:rsidR="00DA4E37" w:rsidRDefault="00DA4E37" w:rsidP="00E023B9">
      <w:pPr>
        <w:spacing w:after="0" w:line="240" w:lineRule="auto"/>
      </w:pPr>
      <w:r>
        <w:separator/>
      </w:r>
    </w:p>
  </w:endnote>
  <w:endnote w:type="continuationSeparator" w:id="0">
    <w:p w14:paraId="2F725E88" w14:textId="77777777" w:rsidR="00DA4E37" w:rsidRDefault="00DA4E37" w:rsidP="00E023B9">
      <w:pPr>
        <w:spacing w:after="0" w:line="240" w:lineRule="auto"/>
      </w:pPr>
      <w:r>
        <w:continuationSeparator/>
      </w:r>
    </w:p>
  </w:endnote>
  <w:endnote w:type="continuationNotice" w:id="1">
    <w:p w14:paraId="36F7213E" w14:textId="77777777" w:rsidR="00DA4E37" w:rsidRDefault="00DA4E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8388111"/>
      <w:docPartObj>
        <w:docPartGallery w:val="Page Numbers (Bottom of Page)"/>
        <w:docPartUnique/>
      </w:docPartObj>
    </w:sdtPr>
    <w:sdtEndPr/>
    <w:sdtContent>
      <w:sdt>
        <w:sdtPr>
          <w:id w:val="-1769616900"/>
          <w:docPartObj>
            <w:docPartGallery w:val="Page Numbers (Top of Page)"/>
            <w:docPartUnique/>
          </w:docPartObj>
        </w:sdtPr>
        <w:sdtEndPr/>
        <w:sdtContent>
          <w:p w14:paraId="62BBFC5F" w14:textId="2A7D3E99" w:rsidR="00CF4A5C" w:rsidRDefault="006509B2" w:rsidP="006509B2">
            <w:pPr>
              <w:pStyle w:val="Footer"/>
              <w:jc w:val="right"/>
            </w:pPr>
            <w:r w:rsidRPr="006509B2">
              <w:rPr>
                <w:b/>
                <w:bCs/>
                <w:color w:val="1F3864" w:themeColor="accent1" w:themeShade="80"/>
              </w:rPr>
              <w:t>Discussion Paper</w:t>
            </w:r>
            <w:r w:rsidRPr="006509B2">
              <w:t xml:space="preserve"> </w:t>
            </w:r>
            <w:r w:rsidR="00CF4A5C">
              <w:t xml:space="preserve">Page </w:t>
            </w:r>
            <w:r w:rsidR="00CF4A5C">
              <w:rPr>
                <w:b/>
                <w:bCs/>
                <w:sz w:val="24"/>
              </w:rPr>
              <w:fldChar w:fldCharType="begin"/>
            </w:r>
            <w:r w:rsidR="00CF4A5C">
              <w:rPr>
                <w:b/>
                <w:bCs/>
              </w:rPr>
              <w:instrText xml:space="preserve"> PAGE </w:instrText>
            </w:r>
            <w:r w:rsidR="00CF4A5C">
              <w:rPr>
                <w:b/>
                <w:bCs/>
                <w:sz w:val="24"/>
              </w:rPr>
              <w:fldChar w:fldCharType="separate"/>
            </w:r>
            <w:r w:rsidR="00CF4A5C">
              <w:rPr>
                <w:b/>
                <w:bCs/>
                <w:noProof/>
              </w:rPr>
              <w:t>2</w:t>
            </w:r>
            <w:r w:rsidR="00CF4A5C">
              <w:rPr>
                <w:b/>
                <w:bCs/>
                <w:sz w:val="24"/>
              </w:rPr>
              <w:fldChar w:fldCharType="end"/>
            </w:r>
            <w:r w:rsidR="00CF4A5C">
              <w:t xml:space="preserve"> of </w:t>
            </w:r>
            <w:r w:rsidR="00CF4A5C">
              <w:rPr>
                <w:b/>
                <w:bCs/>
                <w:sz w:val="24"/>
              </w:rPr>
              <w:fldChar w:fldCharType="begin"/>
            </w:r>
            <w:r w:rsidR="00CF4A5C">
              <w:rPr>
                <w:b/>
                <w:bCs/>
              </w:rPr>
              <w:instrText xml:space="preserve"> NUMPAGES  </w:instrText>
            </w:r>
            <w:r w:rsidR="00CF4A5C">
              <w:rPr>
                <w:b/>
                <w:bCs/>
                <w:sz w:val="24"/>
              </w:rPr>
              <w:fldChar w:fldCharType="separate"/>
            </w:r>
            <w:r w:rsidR="00CF4A5C">
              <w:rPr>
                <w:b/>
                <w:bCs/>
                <w:noProof/>
              </w:rPr>
              <w:t>2</w:t>
            </w:r>
            <w:r w:rsidR="00CF4A5C">
              <w:rPr>
                <w:b/>
                <w:bCs/>
                <w:sz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0536211"/>
      <w:docPartObj>
        <w:docPartGallery w:val="Page Numbers (Bottom of Page)"/>
        <w:docPartUnique/>
      </w:docPartObj>
    </w:sdtPr>
    <w:sdtEndPr/>
    <w:sdtContent>
      <w:sdt>
        <w:sdtPr>
          <w:id w:val="1503164620"/>
          <w:docPartObj>
            <w:docPartGallery w:val="Page Numbers (Top of Page)"/>
            <w:docPartUnique/>
          </w:docPartObj>
        </w:sdtPr>
        <w:sdtEndPr/>
        <w:sdtContent>
          <w:p w14:paraId="7B93D6DC" w14:textId="42D84114" w:rsidR="00CF4A5C" w:rsidRDefault="006509B2" w:rsidP="006509B2">
            <w:pPr>
              <w:pStyle w:val="Footer"/>
              <w:jc w:val="right"/>
            </w:pPr>
            <w:r w:rsidRPr="006509B2">
              <w:rPr>
                <w:b/>
                <w:bCs/>
                <w:color w:val="1F3864" w:themeColor="accent1" w:themeShade="80"/>
              </w:rPr>
              <w:t>Discussion Paper</w:t>
            </w:r>
            <w:r w:rsidRPr="006509B2">
              <w:t xml:space="preserve"> </w:t>
            </w:r>
            <w:r w:rsidR="00CF4A5C">
              <w:t xml:space="preserve">Page </w:t>
            </w:r>
            <w:r w:rsidR="00CF4A5C">
              <w:rPr>
                <w:b/>
                <w:bCs/>
                <w:sz w:val="24"/>
              </w:rPr>
              <w:fldChar w:fldCharType="begin"/>
            </w:r>
            <w:r w:rsidR="00CF4A5C">
              <w:rPr>
                <w:b/>
                <w:bCs/>
              </w:rPr>
              <w:instrText xml:space="preserve"> PAGE </w:instrText>
            </w:r>
            <w:r w:rsidR="00CF4A5C">
              <w:rPr>
                <w:b/>
                <w:bCs/>
                <w:sz w:val="24"/>
              </w:rPr>
              <w:fldChar w:fldCharType="separate"/>
            </w:r>
            <w:r w:rsidR="00CF4A5C">
              <w:rPr>
                <w:b/>
                <w:bCs/>
                <w:noProof/>
              </w:rPr>
              <w:t>2</w:t>
            </w:r>
            <w:r w:rsidR="00CF4A5C">
              <w:rPr>
                <w:b/>
                <w:bCs/>
                <w:sz w:val="24"/>
              </w:rPr>
              <w:fldChar w:fldCharType="end"/>
            </w:r>
            <w:r w:rsidR="00CF4A5C">
              <w:t xml:space="preserve"> of </w:t>
            </w:r>
            <w:r w:rsidR="00CF4A5C">
              <w:rPr>
                <w:b/>
                <w:bCs/>
                <w:sz w:val="24"/>
              </w:rPr>
              <w:fldChar w:fldCharType="begin"/>
            </w:r>
            <w:r w:rsidR="00CF4A5C">
              <w:rPr>
                <w:b/>
                <w:bCs/>
              </w:rPr>
              <w:instrText xml:space="preserve"> NUMPAGES  </w:instrText>
            </w:r>
            <w:r w:rsidR="00CF4A5C">
              <w:rPr>
                <w:b/>
                <w:bCs/>
                <w:sz w:val="24"/>
              </w:rPr>
              <w:fldChar w:fldCharType="separate"/>
            </w:r>
            <w:r w:rsidR="00CF4A5C">
              <w:rPr>
                <w:b/>
                <w:bCs/>
                <w:noProof/>
              </w:rPr>
              <w:t>2</w:t>
            </w:r>
            <w:r w:rsidR="00CF4A5C">
              <w:rPr>
                <w:b/>
                <w:bCs/>
                <w:sz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52395276"/>
      <w:docPartObj>
        <w:docPartGallery w:val="Page Numbers (Bottom of Page)"/>
        <w:docPartUnique/>
      </w:docPartObj>
    </w:sdtPr>
    <w:sdtEndPr/>
    <w:sdtContent>
      <w:sdt>
        <w:sdtPr>
          <w:id w:val="-1329284886"/>
          <w:docPartObj>
            <w:docPartGallery w:val="Page Numbers (Top of Page)"/>
            <w:docPartUnique/>
          </w:docPartObj>
        </w:sdtPr>
        <w:sdtEndPr/>
        <w:sdtContent>
          <w:p w14:paraId="5B8FF7C0" w14:textId="5B37C4B9" w:rsidR="00CF4A5C" w:rsidRDefault="006509B2" w:rsidP="006509B2">
            <w:pPr>
              <w:pStyle w:val="Footer"/>
              <w:jc w:val="right"/>
            </w:pPr>
            <w:r w:rsidRPr="006509B2">
              <w:rPr>
                <w:b/>
                <w:bCs/>
                <w:color w:val="1F3864" w:themeColor="accent1" w:themeShade="80"/>
              </w:rPr>
              <w:t>Discussion Paper</w:t>
            </w:r>
            <w:r w:rsidRPr="006509B2">
              <w:t xml:space="preserve"> </w:t>
            </w:r>
            <w:r w:rsidR="00CF4A5C">
              <w:t xml:space="preserve">Page </w:t>
            </w:r>
            <w:r w:rsidR="00CF4A5C">
              <w:rPr>
                <w:b/>
                <w:bCs/>
                <w:sz w:val="24"/>
              </w:rPr>
              <w:fldChar w:fldCharType="begin"/>
            </w:r>
            <w:r w:rsidR="00CF4A5C">
              <w:rPr>
                <w:b/>
                <w:bCs/>
              </w:rPr>
              <w:instrText xml:space="preserve"> PAGE </w:instrText>
            </w:r>
            <w:r w:rsidR="00CF4A5C">
              <w:rPr>
                <w:b/>
                <w:bCs/>
                <w:sz w:val="24"/>
              </w:rPr>
              <w:fldChar w:fldCharType="separate"/>
            </w:r>
            <w:r w:rsidR="00CF4A5C">
              <w:rPr>
                <w:b/>
                <w:bCs/>
                <w:noProof/>
              </w:rPr>
              <w:t>2</w:t>
            </w:r>
            <w:r w:rsidR="00CF4A5C">
              <w:rPr>
                <w:b/>
                <w:bCs/>
                <w:sz w:val="24"/>
              </w:rPr>
              <w:fldChar w:fldCharType="end"/>
            </w:r>
            <w:r w:rsidR="00CF4A5C">
              <w:t xml:space="preserve"> of </w:t>
            </w:r>
            <w:r w:rsidR="00CF4A5C">
              <w:rPr>
                <w:b/>
                <w:bCs/>
                <w:sz w:val="24"/>
              </w:rPr>
              <w:fldChar w:fldCharType="begin"/>
            </w:r>
            <w:r w:rsidR="00CF4A5C">
              <w:rPr>
                <w:b/>
                <w:bCs/>
              </w:rPr>
              <w:instrText xml:space="preserve"> NUMPAGES  </w:instrText>
            </w:r>
            <w:r w:rsidR="00CF4A5C">
              <w:rPr>
                <w:b/>
                <w:bCs/>
                <w:sz w:val="24"/>
              </w:rPr>
              <w:fldChar w:fldCharType="separate"/>
            </w:r>
            <w:r w:rsidR="00CF4A5C">
              <w:rPr>
                <w:b/>
                <w:bCs/>
                <w:noProof/>
              </w:rPr>
              <w:t>2</w:t>
            </w:r>
            <w:r w:rsidR="00CF4A5C">
              <w:rPr>
                <w:b/>
                <w:bCs/>
                <w:sz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D3952" w14:textId="77777777" w:rsidR="00DA4E37" w:rsidRDefault="00DA4E37" w:rsidP="00E023B9">
      <w:pPr>
        <w:spacing w:after="0" w:line="240" w:lineRule="auto"/>
      </w:pPr>
      <w:r>
        <w:separator/>
      </w:r>
    </w:p>
  </w:footnote>
  <w:footnote w:type="continuationSeparator" w:id="0">
    <w:p w14:paraId="13872192" w14:textId="77777777" w:rsidR="00DA4E37" w:rsidRDefault="00DA4E37" w:rsidP="00E023B9">
      <w:pPr>
        <w:spacing w:after="0" w:line="240" w:lineRule="auto"/>
      </w:pPr>
      <w:r>
        <w:continuationSeparator/>
      </w:r>
    </w:p>
  </w:footnote>
  <w:footnote w:type="continuationNotice" w:id="1">
    <w:p w14:paraId="52998A0B" w14:textId="77777777" w:rsidR="00DA4E37" w:rsidRDefault="00DA4E37">
      <w:pPr>
        <w:spacing w:after="0" w:line="240" w:lineRule="auto"/>
      </w:pPr>
    </w:p>
  </w:footnote>
  <w:footnote w:id="2">
    <w:p w14:paraId="41127C39" w14:textId="0CF69DA4" w:rsidR="00081B7D" w:rsidRDefault="00081B7D">
      <w:pPr>
        <w:pStyle w:val="FootnoteText"/>
      </w:pPr>
      <w:r>
        <w:rPr>
          <w:rStyle w:val="FootnoteReference"/>
        </w:rPr>
        <w:footnoteRef/>
      </w:r>
      <w:r>
        <w:t xml:space="preserve"> </w:t>
      </w:r>
      <w:r w:rsidRPr="00460749">
        <w:rPr>
          <w:sz w:val="16"/>
          <w:szCs w:val="16"/>
        </w:rPr>
        <w:t xml:space="preserve">Funding for MRFF grants is administered through the MRFF </w:t>
      </w:r>
      <w:r w:rsidRPr="00460749">
        <w:rPr>
          <w:i/>
          <w:iCs/>
          <w:sz w:val="16"/>
          <w:szCs w:val="16"/>
        </w:rPr>
        <w:t>Health</w:t>
      </w:r>
      <w:r w:rsidRPr="00460749">
        <w:rPr>
          <w:sz w:val="16"/>
          <w:szCs w:val="16"/>
        </w:rPr>
        <w:t xml:space="preserve"> Special Account. References to the MRFF throughout this paper are to the MRFF </w:t>
      </w:r>
      <w:r w:rsidRPr="00460749">
        <w:rPr>
          <w:i/>
          <w:iCs/>
          <w:sz w:val="16"/>
          <w:szCs w:val="16"/>
        </w:rPr>
        <w:t>Health</w:t>
      </w:r>
      <w:r w:rsidRPr="00460749">
        <w:rPr>
          <w:sz w:val="16"/>
          <w:szCs w:val="16"/>
        </w:rPr>
        <w:t xml:space="preserve"> Special Account</w:t>
      </w:r>
      <w:r w:rsidR="00460749">
        <w:rPr>
          <w:sz w:val="16"/>
          <w:szCs w:val="16"/>
        </w:rPr>
        <w:t xml:space="preserve"> which should not be confused with the MRFF Special Account</w:t>
      </w:r>
      <w:r w:rsidRPr="00460749">
        <w:rPr>
          <w:sz w:val="16"/>
          <w:szCs w:val="16"/>
        </w:rPr>
        <w:t>.</w:t>
      </w:r>
      <w:r w:rsidR="00460749">
        <w:rPr>
          <w:sz w:val="16"/>
          <w:szCs w:val="16"/>
        </w:rPr>
        <w:t xml:space="preserve"> See </w:t>
      </w:r>
      <w:r w:rsidR="00460749" w:rsidRPr="00460749">
        <w:rPr>
          <w:sz w:val="16"/>
          <w:szCs w:val="16"/>
        </w:rPr>
        <w:t xml:space="preserve">Appendix C </w:t>
      </w:r>
      <w:r w:rsidR="00460749">
        <w:rPr>
          <w:sz w:val="16"/>
          <w:szCs w:val="16"/>
        </w:rPr>
        <w:t>for details of</w:t>
      </w:r>
      <w:r w:rsidR="00460749" w:rsidRPr="00460749">
        <w:rPr>
          <w:sz w:val="16"/>
          <w:szCs w:val="16"/>
        </w:rPr>
        <w:t xml:space="preserve"> the relationship between the </w:t>
      </w:r>
      <w:r w:rsidR="00460749">
        <w:rPr>
          <w:sz w:val="16"/>
          <w:szCs w:val="16"/>
        </w:rPr>
        <w:t>MRFF</w:t>
      </w:r>
      <w:r w:rsidR="00460749" w:rsidRPr="00460749">
        <w:rPr>
          <w:sz w:val="16"/>
          <w:szCs w:val="16"/>
        </w:rPr>
        <w:t xml:space="preserve"> Special Account and the MR</w:t>
      </w:r>
      <w:r w:rsidR="00460749">
        <w:rPr>
          <w:sz w:val="16"/>
          <w:szCs w:val="16"/>
        </w:rPr>
        <w:t>F</w:t>
      </w:r>
      <w:r w:rsidR="00460749" w:rsidRPr="00460749">
        <w:rPr>
          <w:sz w:val="16"/>
          <w:szCs w:val="16"/>
        </w:rPr>
        <w:t xml:space="preserve">F </w:t>
      </w:r>
      <w:r w:rsidR="00460749" w:rsidRPr="00460749">
        <w:rPr>
          <w:i/>
          <w:iCs/>
          <w:sz w:val="16"/>
          <w:szCs w:val="16"/>
        </w:rPr>
        <w:t>Health</w:t>
      </w:r>
      <w:r w:rsidR="00460749" w:rsidRPr="00460749">
        <w:rPr>
          <w:sz w:val="16"/>
          <w:szCs w:val="16"/>
        </w:rPr>
        <w:t xml:space="preserve"> Special Account.</w:t>
      </w:r>
    </w:p>
  </w:footnote>
  <w:footnote w:id="3">
    <w:p w14:paraId="64DBDCD2" w14:textId="487A6D50" w:rsidR="00CF4A5C" w:rsidRDefault="00CF4A5C" w:rsidP="004370BC">
      <w:pPr>
        <w:pStyle w:val="FootnoteText"/>
      </w:pPr>
      <w:r>
        <w:rPr>
          <w:rStyle w:val="FootnoteReference"/>
        </w:rPr>
        <w:footnoteRef/>
      </w:r>
      <w:r>
        <w:t xml:space="preserve"> This is outside of the scope of this consultation.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22C75" w14:textId="329873E7" w:rsidR="00CF4A5C" w:rsidRPr="000E64E0" w:rsidRDefault="00CF4A5C">
    <w:pPr>
      <w:pStyle w:val="Header"/>
      <w:rPr>
        <w:rFonts w:cstheme="minorHAnsi"/>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417BA" w14:textId="1A06C007" w:rsidR="00CF4A5C" w:rsidRPr="000E64E0" w:rsidRDefault="00CF4A5C">
    <w:pPr>
      <w:pStyle w:val="Header"/>
      <w:rPr>
        <w:rFonts w:cstheme="minorHAnsi"/>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B28B7D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45664F"/>
    <w:multiLevelType w:val="hybridMultilevel"/>
    <w:tmpl w:val="86C253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DA1784"/>
    <w:multiLevelType w:val="hybridMultilevel"/>
    <w:tmpl w:val="AE847512"/>
    <w:lvl w:ilvl="0" w:tplc="D480D778">
      <w:start w:val="1"/>
      <w:numFmt w:val="bullet"/>
      <w:lvlText w:val="o"/>
      <w:lvlJc w:val="left"/>
      <w:pPr>
        <w:ind w:left="567" w:hanging="283"/>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343446F"/>
    <w:multiLevelType w:val="hybridMultilevel"/>
    <w:tmpl w:val="DA9C2E36"/>
    <w:lvl w:ilvl="0" w:tplc="FFFFFFFF">
      <w:start w:val="1"/>
      <w:numFmt w:val="decimal"/>
      <w:lvlText w:val="%1."/>
      <w:lvlJc w:val="left"/>
      <w:pPr>
        <w:ind w:left="720" w:hanging="360"/>
      </w:pPr>
      <w:rPr>
        <w:rFonts w:asciiTheme="minorHAnsi" w:hAnsiTheme="minorHAnsi" w:cstheme="minorHAns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625D78"/>
    <w:multiLevelType w:val="hybridMultilevel"/>
    <w:tmpl w:val="4C20F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1D740E"/>
    <w:multiLevelType w:val="hybridMultilevel"/>
    <w:tmpl w:val="FED25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677744"/>
    <w:multiLevelType w:val="hybridMultilevel"/>
    <w:tmpl w:val="996A12BE"/>
    <w:lvl w:ilvl="0" w:tplc="0C090001">
      <w:start w:val="1"/>
      <w:numFmt w:val="bullet"/>
      <w:lvlText w:val=""/>
      <w:lvlJc w:val="left"/>
      <w:pPr>
        <w:ind w:left="774" w:hanging="360"/>
      </w:pPr>
      <w:rPr>
        <w:rFonts w:ascii="Symbol" w:hAnsi="Symbol" w:hint="default"/>
      </w:rPr>
    </w:lvl>
    <w:lvl w:ilvl="1" w:tplc="0C090003">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7" w15:restartNumberingAfterBreak="0">
    <w:nsid w:val="0869627F"/>
    <w:multiLevelType w:val="hybridMultilevel"/>
    <w:tmpl w:val="CFB6FBD0"/>
    <w:lvl w:ilvl="0" w:tplc="0C090019">
      <w:start w:val="1"/>
      <w:numFmt w:val="lowerLetter"/>
      <w:lvlText w:val="%1."/>
      <w:lvlJc w:val="left"/>
      <w:pPr>
        <w:ind w:left="1210" w:hanging="360"/>
      </w:pPr>
    </w:lvl>
    <w:lvl w:ilvl="1" w:tplc="0C090019" w:tentative="1">
      <w:start w:val="1"/>
      <w:numFmt w:val="lowerLetter"/>
      <w:lvlText w:val="%2."/>
      <w:lvlJc w:val="left"/>
      <w:pPr>
        <w:ind w:left="1930" w:hanging="360"/>
      </w:pPr>
    </w:lvl>
    <w:lvl w:ilvl="2" w:tplc="0C09001B" w:tentative="1">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08D51606"/>
    <w:multiLevelType w:val="hybridMultilevel"/>
    <w:tmpl w:val="3B4E80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09594769"/>
    <w:multiLevelType w:val="hybridMultilevel"/>
    <w:tmpl w:val="91F26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6C1177"/>
    <w:multiLevelType w:val="hybridMultilevel"/>
    <w:tmpl w:val="DB840348"/>
    <w:lvl w:ilvl="0" w:tplc="5C825EDE">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18A16C6"/>
    <w:multiLevelType w:val="hybridMultilevel"/>
    <w:tmpl w:val="204A3E9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12125F0C"/>
    <w:multiLevelType w:val="hybridMultilevel"/>
    <w:tmpl w:val="0E5890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55E7B37"/>
    <w:multiLevelType w:val="hybridMultilevel"/>
    <w:tmpl w:val="113ECB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A08505D"/>
    <w:multiLevelType w:val="hybridMultilevel"/>
    <w:tmpl w:val="AE9E93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B1E02E1"/>
    <w:multiLevelType w:val="hybridMultilevel"/>
    <w:tmpl w:val="449CA026"/>
    <w:lvl w:ilvl="0" w:tplc="3A8C570A">
      <w:start w:val="1"/>
      <w:numFmt w:val="bullet"/>
      <w:lvlText w:val="•"/>
      <w:lvlJc w:val="left"/>
      <w:pPr>
        <w:tabs>
          <w:tab w:val="num" w:pos="720"/>
        </w:tabs>
        <w:ind w:left="720" w:hanging="360"/>
      </w:pPr>
      <w:rPr>
        <w:rFonts w:ascii="Arial" w:hAnsi="Arial" w:hint="default"/>
      </w:rPr>
    </w:lvl>
    <w:lvl w:ilvl="1" w:tplc="6E3A47EA" w:tentative="1">
      <w:start w:val="1"/>
      <w:numFmt w:val="bullet"/>
      <w:lvlText w:val="•"/>
      <w:lvlJc w:val="left"/>
      <w:pPr>
        <w:tabs>
          <w:tab w:val="num" w:pos="1440"/>
        </w:tabs>
        <w:ind w:left="1440" w:hanging="360"/>
      </w:pPr>
      <w:rPr>
        <w:rFonts w:ascii="Arial" w:hAnsi="Arial" w:hint="default"/>
      </w:rPr>
    </w:lvl>
    <w:lvl w:ilvl="2" w:tplc="34F62208" w:tentative="1">
      <w:start w:val="1"/>
      <w:numFmt w:val="bullet"/>
      <w:lvlText w:val="•"/>
      <w:lvlJc w:val="left"/>
      <w:pPr>
        <w:tabs>
          <w:tab w:val="num" w:pos="2160"/>
        </w:tabs>
        <w:ind w:left="2160" w:hanging="360"/>
      </w:pPr>
      <w:rPr>
        <w:rFonts w:ascii="Arial" w:hAnsi="Arial" w:hint="default"/>
      </w:rPr>
    </w:lvl>
    <w:lvl w:ilvl="3" w:tplc="F2343DBE">
      <w:start w:val="1"/>
      <w:numFmt w:val="bullet"/>
      <w:lvlText w:val="•"/>
      <w:lvlJc w:val="left"/>
      <w:pPr>
        <w:tabs>
          <w:tab w:val="num" w:pos="2880"/>
        </w:tabs>
        <w:ind w:left="2880" w:hanging="360"/>
      </w:pPr>
      <w:rPr>
        <w:rFonts w:ascii="Arial" w:hAnsi="Arial" w:hint="default"/>
      </w:rPr>
    </w:lvl>
    <w:lvl w:ilvl="4" w:tplc="F5EE63FE" w:tentative="1">
      <w:start w:val="1"/>
      <w:numFmt w:val="bullet"/>
      <w:lvlText w:val="•"/>
      <w:lvlJc w:val="left"/>
      <w:pPr>
        <w:tabs>
          <w:tab w:val="num" w:pos="3600"/>
        </w:tabs>
        <w:ind w:left="3600" w:hanging="360"/>
      </w:pPr>
      <w:rPr>
        <w:rFonts w:ascii="Arial" w:hAnsi="Arial" w:hint="default"/>
      </w:rPr>
    </w:lvl>
    <w:lvl w:ilvl="5" w:tplc="8A986CC4" w:tentative="1">
      <w:start w:val="1"/>
      <w:numFmt w:val="bullet"/>
      <w:lvlText w:val="•"/>
      <w:lvlJc w:val="left"/>
      <w:pPr>
        <w:tabs>
          <w:tab w:val="num" w:pos="4320"/>
        </w:tabs>
        <w:ind w:left="4320" w:hanging="360"/>
      </w:pPr>
      <w:rPr>
        <w:rFonts w:ascii="Arial" w:hAnsi="Arial" w:hint="default"/>
      </w:rPr>
    </w:lvl>
    <w:lvl w:ilvl="6" w:tplc="01DCCC88" w:tentative="1">
      <w:start w:val="1"/>
      <w:numFmt w:val="bullet"/>
      <w:lvlText w:val="•"/>
      <w:lvlJc w:val="left"/>
      <w:pPr>
        <w:tabs>
          <w:tab w:val="num" w:pos="5040"/>
        </w:tabs>
        <w:ind w:left="5040" w:hanging="360"/>
      </w:pPr>
      <w:rPr>
        <w:rFonts w:ascii="Arial" w:hAnsi="Arial" w:hint="default"/>
      </w:rPr>
    </w:lvl>
    <w:lvl w:ilvl="7" w:tplc="1968187E" w:tentative="1">
      <w:start w:val="1"/>
      <w:numFmt w:val="bullet"/>
      <w:lvlText w:val="•"/>
      <w:lvlJc w:val="left"/>
      <w:pPr>
        <w:tabs>
          <w:tab w:val="num" w:pos="5760"/>
        </w:tabs>
        <w:ind w:left="5760" w:hanging="360"/>
      </w:pPr>
      <w:rPr>
        <w:rFonts w:ascii="Arial" w:hAnsi="Arial" w:hint="default"/>
      </w:rPr>
    </w:lvl>
    <w:lvl w:ilvl="8" w:tplc="E3083058"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1B3A3D75"/>
    <w:multiLevelType w:val="hybridMultilevel"/>
    <w:tmpl w:val="C9AAFAE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CE5F47"/>
    <w:multiLevelType w:val="hybridMultilevel"/>
    <w:tmpl w:val="07A00726"/>
    <w:lvl w:ilvl="0" w:tplc="A6626BE2">
      <w:start w:val="1"/>
      <w:numFmt w:val="bullet"/>
      <w:lvlText w:val="•"/>
      <w:lvlJc w:val="left"/>
      <w:pPr>
        <w:tabs>
          <w:tab w:val="num" w:pos="720"/>
        </w:tabs>
        <w:ind w:left="720" w:hanging="360"/>
      </w:pPr>
      <w:rPr>
        <w:rFonts w:ascii="Arial" w:hAnsi="Arial" w:hint="default"/>
      </w:rPr>
    </w:lvl>
    <w:lvl w:ilvl="1" w:tplc="378C6120" w:tentative="1">
      <w:start w:val="1"/>
      <w:numFmt w:val="bullet"/>
      <w:lvlText w:val="•"/>
      <w:lvlJc w:val="left"/>
      <w:pPr>
        <w:tabs>
          <w:tab w:val="num" w:pos="1440"/>
        </w:tabs>
        <w:ind w:left="1440" w:hanging="360"/>
      </w:pPr>
      <w:rPr>
        <w:rFonts w:ascii="Arial" w:hAnsi="Arial" w:hint="default"/>
      </w:rPr>
    </w:lvl>
    <w:lvl w:ilvl="2" w:tplc="A14A1682" w:tentative="1">
      <w:start w:val="1"/>
      <w:numFmt w:val="bullet"/>
      <w:lvlText w:val="•"/>
      <w:lvlJc w:val="left"/>
      <w:pPr>
        <w:tabs>
          <w:tab w:val="num" w:pos="2160"/>
        </w:tabs>
        <w:ind w:left="2160" w:hanging="360"/>
      </w:pPr>
      <w:rPr>
        <w:rFonts w:ascii="Arial" w:hAnsi="Arial" w:hint="default"/>
      </w:rPr>
    </w:lvl>
    <w:lvl w:ilvl="3" w:tplc="CAE68BD0">
      <w:start w:val="1"/>
      <w:numFmt w:val="bullet"/>
      <w:lvlText w:val="•"/>
      <w:lvlJc w:val="left"/>
      <w:pPr>
        <w:tabs>
          <w:tab w:val="num" w:pos="2880"/>
        </w:tabs>
        <w:ind w:left="2880" w:hanging="360"/>
      </w:pPr>
      <w:rPr>
        <w:rFonts w:ascii="Arial" w:hAnsi="Arial" w:hint="default"/>
      </w:rPr>
    </w:lvl>
    <w:lvl w:ilvl="4" w:tplc="39747B1C" w:tentative="1">
      <w:start w:val="1"/>
      <w:numFmt w:val="bullet"/>
      <w:lvlText w:val="•"/>
      <w:lvlJc w:val="left"/>
      <w:pPr>
        <w:tabs>
          <w:tab w:val="num" w:pos="3600"/>
        </w:tabs>
        <w:ind w:left="3600" w:hanging="360"/>
      </w:pPr>
      <w:rPr>
        <w:rFonts w:ascii="Arial" w:hAnsi="Arial" w:hint="default"/>
      </w:rPr>
    </w:lvl>
    <w:lvl w:ilvl="5" w:tplc="5248279C" w:tentative="1">
      <w:start w:val="1"/>
      <w:numFmt w:val="bullet"/>
      <w:lvlText w:val="•"/>
      <w:lvlJc w:val="left"/>
      <w:pPr>
        <w:tabs>
          <w:tab w:val="num" w:pos="4320"/>
        </w:tabs>
        <w:ind w:left="4320" w:hanging="360"/>
      </w:pPr>
      <w:rPr>
        <w:rFonts w:ascii="Arial" w:hAnsi="Arial" w:hint="default"/>
      </w:rPr>
    </w:lvl>
    <w:lvl w:ilvl="6" w:tplc="0A4AF3DA" w:tentative="1">
      <w:start w:val="1"/>
      <w:numFmt w:val="bullet"/>
      <w:lvlText w:val="•"/>
      <w:lvlJc w:val="left"/>
      <w:pPr>
        <w:tabs>
          <w:tab w:val="num" w:pos="5040"/>
        </w:tabs>
        <w:ind w:left="5040" w:hanging="360"/>
      </w:pPr>
      <w:rPr>
        <w:rFonts w:ascii="Arial" w:hAnsi="Arial" w:hint="default"/>
      </w:rPr>
    </w:lvl>
    <w:lvl w:ilvl="7" w:tplc="96BEA694" w:tentative="1">
      <w:start w:val="1"/>
      <w:numFmt w:val="bullet"/>
      <w:lvlText w:val="•"/>
      <w:lvlJc w:val="left"/>
      <w:pPr>
        <w:tabs>
          <w:tab w:val="num" w:pos="5760"/>
        </w:tabs>
        <w:ind w:left="5760" w:hanging="360"/>
      </w:pPr>
      <w:rPr>
        <w:rFonts w:ascii="Arial" w:hAnsi="Arial" w:hint="default"/>
      </w:rPr>
    </w:lvl>
    <w:lvl w:ilvl="8" w:tplc="F3D4A64A"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1C4E1A1A"/>
    <w:multiLevelType w:val="hybridMultilevel"/>
    <w:tmpl w:val="E18410A4"/>
    <w:lvl w:ilvl="0" w:tplc="4EE86C4E">
      <w:numFmt w:val="bullet"/>
      <w:lvlText w:val="•"/>
      <w:lvlJc w:val="left"/>
      <w:pPr>
        <w:ind w:left="720" w:hanging="720"/>
      </w:pPr>
      <w:rPr>
        <w:rFonts w:ascii="Arial" w:eastAsiaTheme="minorHAnsi"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1C756CD3"/>
    <w:multiLevelType w:val="hybridMultilevel"/>
    <w:tmpl w:val="3BE416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F4A09BD"/>
    <w:multiLevelType w:val="hybridMultilevel"/>
    <w:tmpl w:val="91642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02F6581"/>
    <w:multiLevelType w:val="hybridMultilevel"/>
    <w:tmpl w:val="B3A2DA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0FE7970"/>
    <w:multiLevelType w:val="hybridMultilevel"/>
    <w:tmpl w:val="2214CB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B301437"/>
    <w:multiLevelType w:val="hybridMultilevel"/>
    <w:tmpl w:val="4EAC8748"/>
    <w:lvl w:ilvl="0" w:tplc="BD6C4B2C">
      <w:start w:val="2015"/>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B9E7508"/>
    <w:multiLevelType w:val="hybridMultilevel"/>
    <w:tmpl w:val="2BD27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C9B7161"/>
    <w:multiLevelType w:val="hybridMultilevel"/>
    <w:tmpl w:val="0E6C86F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1854" w:hanging="720"/>
      </w:pPr>
      <w:rPr>
        <w:rFonts w:ascii="Courier New" w:hAnsi="Courier New" w:cs="Courier New" w:hint="default"/>
      </w:rPr>
    </w:lvl>
    <w:lvl w:ilvl="5" w:tplc="CF9E7526">
      <w:numFmt w:val="bullet"/>
      <w:lvlText w:val="•"/>
      <w:lvlJc w:val="left"/>
      <w:pPr>
        <w:ind w:left="4320" w:hanging="360"/>
      </w:pPr>
      <w:rPr>
        <w:rFonts w:ascii="Calibri" w:eastAsiaTheme="minorHAnsi" w:hAnsi="Calibri" w:cs="Calibri" w:hint="default"/>
      </w:rPr>
    </w:lvl>
    <w:lvl w:ilvl="6" w:tplc="61D6E31E">
      <w:start w:val="1"/>
      <w:numFmt w:val="bullet"/>
      <w:lvlText w:val="-"/>
      <w:lvlJc w:val="left"/>
      <w:pPr>
        <w:ind w:left="5040" w:hanging="360"/>
      </w:pPr>
      <w:rPr>
        <w:rFonts w:ascii="Calibri" w:eastAsiaTheme="minorHAnsi" w:hAnsi="Calibri" w:cs="Calibri"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D7A5837"/>
    <w:multiLevelType w:val="hybridMultilevel"/>
    <w:tmpl w:val="FFD2A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DC4657D"/>
    <w:multiLevelType w:val="hybridMultilevel"/>
    <w:tmpl w:val="3F6A107A"/>
    <w:lvl w:ilvl="0" w:tplc="6A107D28">
      <w:start w:val="1"/>
      <w:numFmt w:val="decimal"/>
      <w:lvlText w:val="%1."/>
      <w:lvlJc w:val="left"/>
      <w:pPr>
        <w:ind w:left="502" w:hanging="360"/>
      </w:pPr>
      <w:rPr>
        <w:rFonts w:hint="default"/>
        <w:b w:val="0"/>
        <w:bCs w:val="0"/>
      </w:rPr>
    </w:lvl>
    <w:lvl w:ilvl="1" w:tplc="0C090019">
      <w:start w:val="1"/>
      <w:numFmt w:val="lowerLetter"/>
      <w:lvlText w:val="%2."/>
      <w:lvlJc w:val="left"/>
      <w:pPr>
        <w:ind w:left="1210" w:hanging="360"/>
      </w:pPr>
      <w:rPr>
        <w:rFont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1854" w:hanging="720"/>
      </w:pPr>
      <w:rPr>
        <w:rFonts w:ascii="Courier New" w:hAnsi="Courier New" w:cs="Courier New" w:hint="default"/>
      </w:rPr>
    </w:lvl>
    <w:lvl w:ilvl="5" w:tplc="CF9E7526">
      <w:numFmt w:val="bullet"/>
      <w:lvlText w:val="•"/>
      <w:lvlJc w:val="left"/>
      <w:pPr>
        <w:ind w:left="4320" w:hanging="360"/>
      </w:pPr>
      <w:rPr>
        <w:rFonts w:ascii="Calibri" w:eastAsiaTheme="minorHAnsi" w:hAnsi="Calibri" w:cs="Calibri"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0ED41F4"/>
    <w:multiLevelType w:val="hybridMultilevel"/>
    <w:tmpl w:val="E3607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38705BB"/>
    <w:multiLevelType w:val="hybridMultilevel"/>
    <w:tmpl w:val="227E83E0"/>
    <w:lvl w:ilvl="0" w:tplc="0C090001">
      <w:start w:val="1"/>
      <w:numFmt w:val="bullet"/>
      <w:lvlText w:val=""/>
      <w:lvlJc w:val="left"/>
      <w:pPr>
        <w:ind w:left="644" w:hanging="360"/>
      </w:pPr>
      <w:rPr>
        <w:rFonts w:ascii="Symbol" w:hAnsi="Symbol" w:hint="default"/>
      </w:rPr>
    </w:lvl>
    <w:lvl w:ilvl="1" w:tplc="0C090001">
      <w:start w:val="1"/>
      <w:numFmt w:val="bullet"/>
      <w:lvlText w:val=""/>
      <w:lvlJc w:val="left"/>
      <w:pPr>
        <w:ind w:left="644" w:hanging="360"/>
      </w:pPr>
      <w:rPr>
        <w:rFonts w:ascii="Symbol" w:hAnsi="Symbol" w:hint="default"/>
      </w:rPr>
    </w:lvl>
    <w:lvl w:ilvl="2" w:tplc="0C090001">
      <w:start w:val="1"/>
      <w:numFmt w:val="bullet"/>
      <w:lvlText w:val=""/>
      <w:lvlJc w:val="left"/>
      <w:pPr>
        <w:ind w:left="1364" w:hanging="360"/>
      </w:pPr>
      <w:rPr>
        <w:rFonts w:ascii="Symbol" w:hAnsi="Symbol" w:hint="default"/>
      </w:rPr>
    </w:lvl>
    <w:lvl w:ilvl="3" w:tplc="0C090001" w:tentative="1">
      <w:start w:val="1"/>
      <w:numFmt w:val="bullet"/>
      <w:lvlText w:val=""/>
      <w:lvlJc w:val="left"/>
      <w:pPr>
        <w:ind w:left="2084" w:hanging="360"/>
      </w:pPr>
      <w:rPr>
        <w:rFonts w:ascii="Symbol" w:hAnsi="Symbol" w:hint="default"/>
      </w:rPr>
    </w:lvl>
    <w:lvl w:ilvl="4" w:tplc="0C090003" w:tentative="1">
      <w:start w:val="1"/>
      <w:numFmt w:val="bullet"/>
      <w:lvlText w:val="o"/>
      <w:lvlJc w:val="left"/>
      <w:pPr>
        <w:ind w:left="2804" w:hanging="360"/>
      </w:pPr>
      <w:rPr>
        <w:rFonts w:ascii="Courier New" w:hAnsi="Courier New" w:cs="Courier New" w:hint="default"/>
      </w:rPr>
    </w:lvl>
    <w:lvl w:ilvl="5" w:tplc="0C090005" w:tentative="1">
      <w:start w:val="1"/>
      <w:numFmt w:val="bullet"/>
      <w:lvlText w:val=""/>
      <w:lvlJc w:val="left"/>
      <w:pPr>
        <w:ind w:left="3524" w:hanging="360"/>
      </w:pPr>
      <w:rPr>
        <w:rFonts w:ascii="Wingdings" w:hAnsi="Wingdings" w:hint="default"/>
      </w:rPr>
    </w:lvl>
    <w:lvl w:ilvl="6" w:tplc="0C090001" w:tentative="1">
      <w:start w:val="1"/>
      <w:numFmt w:val="bullet"/>
      <w:lvlText w:val=""/>
      <w:lvlJc w:val="left"/>
      <w:pPr>
        <w:ind w:left="4244" w:hanging="360"/>
      </w:pPr>
      <w:rPr>
        <w:rFonts w:ascii="Symbol" w:hAnsi="Symbol" w:hint="default"/>
      </w:rPr>
    </w:lvl>
    <w:lvl w:ilvl="7" w:tplc="0C090003" w:tentative="1">
      <w:start w:val="1"/>
      <w:numFmt w:val="bullet"/>
      <w:lvlText w:val="o"/>
      <w:lvlJc w:val="left"/>
      <w:pPr>
        <w:ind w:left="4964" w:hanging="360"/>
      </w:pPr>
      <w:rPr>
        <w:rFonts w:ascii="Courier New" w:hAnsi="Courier New" w:cs="Courier New" w:hint="default"/>
      </w:rPr>
    </w:lvl>
    <w:lvl w:ilvl="8" w:tplc="0C090005" w:tentative="1">
      <w:start w:val="1"/>
      <w:numFmt w:val="bullet"/>
      <w:lvlText w:val=""/>
      <w:lvlJc w:val="left"/>
      <w:pPr>
        <w:ind w:left="5684" w:hanging="360"/>
      </w:pPr>
      <w:rPr>
        <w:rFonts w:ascii="Wingdings" w:hAnsi="Wingdings" w:hint="default"/>
      </w:rPr>
    </w:lvl>
  </w:abstractNum>
  <w:abstractNum w:abstractNumId="30" w15:restartNumberingAfterBreak="0">
    <w:nsid w:val="350A0C3A"/>
    <w:multiLevelType w:val="hybridMultilevel"/>
    <w:tmpl w:val="FB127E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58D205B"/>
    <w:multiLevelType w:val="hybridMultilevel"/>
    <w:tmpl w:val="E6FC0C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8A37A59"/>
    <w:multiLevelType w:val="hybridMultilevel"/>
    <w:tmpl w:val="E850D70A"/>
    <w:lvl w:ilvl="0" w:tplc="C0C611F6">
      <w:start w:val="1"/>
      <w:numFmt w:val="bullet"/>
      <w:pStyle w:val="Boxtex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D7F62DC"/>
    <w:multiLevelType w:val="hybridMultilevel"/>
    <w:tmpl w:val="C5AABE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EAD31C1"/>
    <w:multiLevelType w:val="hybridMultilevel"/>
    <w:tmpl w:val="7E6A3A26"/>
    <w:lvl w:ilvl="0" w:tplc="5198AA8E">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42056B35"/>
    <w:multiLevelType w:val="hybridMultilevel"/>
    <w:tmpl w:val="298072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48F5359"/>
    <w:multiLevelType w:val="hybridMultilevel"/>
    <w:tmpl w:val="DA9C2E36"/>
    <w:lvl w:ilvl="0" w:tplc="14BCB274">
      <w:start w:val="1"/>
      <w:numFmt w:val="decimal"/>
      <w:lvlText w:val="%1."/>
      <w:lvlJc w:val="left"/>
      <w:pPr>
        <w:ind w:left="720" w:hanging="360"/>
      </w:pPr>
      <w:rPr>
        <w:rFonts w:asciiTheme="minorHAnsi" w:hAnsiTheme="minorHAnsi" w:cs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7E675EA"/>
    <w:multiLevelType w:val="hybridMultilevel"/>
    <w:tmpl w:val="A20899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89543AA"/>
    <w:multiLevelType w:val="hybridMultilevel"/>
    <w:tmpl w:val="46B4D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A1A01A6"/>
    <w:multiLevelType w:val="hybridMultilevel"/>
    <w:tmpl w:val="ED2079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3F77DD1"/>
    <w:multiLevelType w:val="hybridMultilevel"/>
    <w:tmpl w:val="FC0AADC6"/>
    <w:lvl w:ilvl="0" w:tplc="FFFFFFFF">
      <w:start w:val="1"/>
      <w:numFmt w:val="bullet"/>
      <w:lvlText w:val=""/>
      <w:lvlJc w:val="left"/>
      <w:pPr>
        <w:ind w:left="774" w:hanging="360"/>
      </w:pPr>
      <w:rPr>
        <w:rFonts w:ascii="Symbol" w:hAnsi="Symbol" w:hint="default"/>
      </w:rPr>
    </w:lvl>
    <w:lvl w:ilvl="1" w:tplc="D480D778">
      <w:start w:val="1"/>
      <w:numFmt w:val="bullet"/>
      <w:lvlText w:val="o"/>
      <w:lvlJc w:val="left"/>
      <w:pPr>
        <w:ind w:left="567" w:hanging="283"/>
      </w:pPr>
      <w:rPr>
        <w:rFonts w:ascii="Courier New" w:hAnsi="Courier New" w:hint="default"/>
      </w:rPr>
    </w:lvl>
    <w:lvl w:ilvl="2" w:tplc="FFFFFFFF" w:tentative="1">
      <w:start w:val="1"/>
      <w:numFmt w:val="bullet"/>
      <w:lvlText w:val=""/>
      <w:lvlJc w:val="left"/>
      <w:pPr>
        <w:ind w:left="2214" w:hanging="360"/>
      </w:pPr>
      <w:rPr>
        <w:rFonts w:ascii="Wingdings" w:hAnsi="Wingdings" w:hint="default"/>
      </w:rPr>
    </w:lvl>
    <w:lvl w:ilvl="3" w:tplc="FFFFFFFF" w:tentative="1">
      <w:start w:val="1"/>
      <w:numFmt w:val="bullet"/>
      <w:lvlText w:val=""/>
      <w:lvlJc w:val="left"/>
      <w:pPr>
        <w:ind w:left="2934" w:hanging="360"/>
      </w:pPr>
      <w:rPr>
        <w:rFonts w:ascii="Symbol" w:hAnsi="Symbol" w:hint="default"/>
      </w:rPr>
    </w:lvl>
    <w:lvl w:ilvl="4" w:tplc="FFFFFFFF" w:tentative="1">
      <w:start w:val="1"/>
      <w:numFmt w:val="bullet"/>
      <w:lvlText w:val="o"/>
      <w:lvlJc w:val="left"/>
      <w:pPr>
        <w:ind w:left="3654" w:hanging="360"/>
      </w:pPr>
      <w:rPr>
        <w:rFonts w:ascii="Courier New" w:hAnsi="Courier New" w:cs="Courier New" w:hint="default"/>
      </w:rPr>
    </w:lvl>
    <w:lvl w:ilvl="5" w:tplc="FFFFFFFF" w:tentative="1">
      <w:start w:val="1"/>
      <w:numFmt w:val="bullet"/>
      <w:lvlText w:val=""/>
      <w:lvlJc w:val="left"/>
      <w:pPr>
        <w:ind w:left="4374" w:hanging="360"/>
      </w:pPr>
      <w:rPr>
        <w:rFonts w:ascii="Wingdings" w:hAnsi="Wingdings" w:hint="default"/>
      </w:rPr>
    </w:lvl>
    <w:lvl w:ilvl="6" w:tplc="FFFFFFFF" w:tentative="1">
      <w:start w:val="1"/>
      <w:numFmt w:val="bullet"/>
      <w:lvlText w:val=""/>
      <w:lvlJc w:val="left"/>
      <w:pPr>
        <w:ind w:left="5094" w:hanging="360"/>
      </w:pPr>
      <w:rPr>
        <w:rFonts w:ascii="Symbol" w:hAnsi="Symbol" w:hint="default"/>
      </w:rPr>
    </w:lvl>
    <w:lvl w:ilvl="7" w:tplc="FFFFFFFF" w:tentative="1">
      <w:start w:val="1"/>
      <w:numFmt w:val="bullet"/>
      <w:lvlText w:val="o"/>
      <w:lvlJc w:val="left"/>
      <w:pPr>
        <w:ind w:left="5814" w:hanging="360"/>
      </w:pPr>
      <w:rPr>
        <w:rFonts w:ascii="Courier New" w:hAnsi="Courier New" w:cs="Courier New" w:hint="default"/>
      </w:rPr>
    </w:lvl>
    <w:lvl w:ilvl="8" w:tplc="FFFFFFFF" w:tentative="1">
      <w:start w:val="1"/>
      <w:numFmt w:val="bullet"/>
      <w:lvlText w:val=""/>
      <w:lvlJc w:val="left"/>
      <w:pPr>
        <w:ind w:left="6534" w:hanging="360"/>
      </w:pPr>
      <w:rPr>
        <w:rFonts w:ascii="Wingdings" w:hAnsi="Wingdings" w:hint="default"/>
      </w:rPr>
    </w:lvl>
  </w:abstractNum>
  <w:abstractNum w:abstractNumId="41" w15:restartNumberingAfterBreak="0">
    <w:nsid w:val="578A0FD3"/>
    <w:multiLevelType w:val="hybridMultilevel"/>
    <w:tmpl w:val="20666C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7AC20A5"/>
    <w:multiLevelType w:val="hybridMultilevel"/>
    <w:tmpl w:val="45D6B3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BD07667"/>
    <w:multiLevelType w:val="hybridMultilevel"/>
    <w:tmpl w:val="3E5484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622B586D"/>
    <w:multiLevelType w:val="hybridMultilevel"/>
    <w:tmpl w:val="281C35E6"/>
    <w:lvl w:ilvl="0" w:tplc="0C090019">
      <w:start w:val="1"/>
      <w:numFmt w:val="lowerLetter"/>
      <w:lvlText w:val="%1."/>
      <w:lvlJc w:val="left"/>
      <w:pPr>
        <w:ind w:left="1222" w:hanging="360"/>
      </w:pPr>
    </w:lvl>
    <w:lvl w:ilvl="1" w:tplc="0C090019" w:tentative="1">
      <w:start w:val="1"/>
      <w:numFmt w:val="lowerLetter"/>
      <w:lvlText w:val="%2."/>
      <w:lvlJc w:val="left"/>
      <w:pPr>
        <w:ind w:left="1942" w:hanging="360"/>
      </w:pPr>
    </w:lvl>
    <w:lvl w:ilvl="2" w:tplc="0C09001B" w:tentative="1">
      <w:start w:val="1"/>
      <w:numFmt w:val="lowerRoman"/>
      <w:lvlText w:val="%3."/>
      <w:lvlJc w:val="right"/>
      <w:pPr>
        <w:ind w:left="2662" w:hanging="180"/>
      </w:pPr>
    </w:lvl>
    <w:lvl w:ilvl="3" w:tplc="0C09000F" w:tentative="1">
      <w:start w:val="1"/>
      <w:numFmt w:val="decimal"/>
      <w:lvlText w:val="%4."/>
      <w:lvlJc w:val="left"/>
      <w:pPr>
        <w:ind w:left="3382" w:hanging="360"/>
      </w:pPr>
    </w:lvl>
    <w:lvl w:ilvl="4" w:tplc="0C090019" w:tentative="1">
      <w:start w:val="1"/>
      <w:numFmt w:val="lowerLetter"/>
      <w:lvlText w:val="%5."/>
      <w:lvlJc w:val="left"/>
      <w:pPr>
        <w:ind w:left="4102" w:hanging="360"/>
      </w:pPr>
    </w:lvl>
    <w:lvl w:ilvl="5" w:tplc="0C09001B" w:tentative="1">
      <w:start w:val="1"/>
      <w:numFmt w:val="lowerRoman"/>
      <w:lvlText w:val="%6."/>
      <w:lvlJc w:val="right"/>
      <w:pPr>
        <w:ind w:left="4822" w:hanging="180"/>
      </w:pPr>
    </w:lvl>
    <w:lvl w:ilvl="6" w:tplc="0C09000F" w:tentative="1">
      <w:start w:val="1"/>
      <w:numFmt w:val="decimal"/>
      <w:lvlText w:val="%7."/>
      <w:lvlJc w:val="left"/>
      <w:pPr>
        <w:ind w:left="5542" w:hanging="360"/>
      </w:pPr>
    </w:lvl>
    <w:lvl w:ilvl="7" w:tplc="0C090019" w:tentative="1">
      <w:start w:val="1"/>
      <w:numFmt w:val="lowerLetter"/>
      <w:lvlText w:val="%8."/>
      <w:lvlJc w:val="left"/>
      <w:pPr>
        <w:ind w:left="6262" w:hanging="360"/>
      </w:pPr>
    </w:lvl>
    <w:lvl w:ilvl="8" w:tplc="0C09001B" w:tentative="1">
      <w:start w:val="1"/>
      <w:numFmt w:val="lowerRoman"/>
      <w:lvlText w:val="%9."/>
      <w:lvlJc w:val="right"/>
      <w:pPr>
        <w:ind w:left="6982" w:hanging="180"/>
      </w:pPr>
    </w:lvl>
  </w:abstractNum>
  <w:abstractNum w:abstractNumId="45" w15:restartNumberingAfterBreak="0">
    <w:nsid w:val="63D6449F"/>
    <w:multiLevelType w:val="hybridMultilevel"/>
    <w:tmpl w:val="1960D772"/>
    <w:lvl w:ilvl="0" w:tplc="B8D6788E">
      <w:start w:val="1"/>
      <w:numFmt w:val="bullet"/>
      <w:pStyle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6" w15:restartNumberingAfterBreak="0">
    <w:nsid w:val="671F60BA"/>
    <w:multiLevelType w:val="hybridMultilevel"/>
    <w:tmpl w:val="070481EE"/>
    <w:lvl w:ilvl="0" w:tplc="25D26C30">
      <w:start w:val="1"/>
      <w:numFmt w:val="bullet"/>
      <w:lvlText w:val="•"/>
      <w:lvlJc w:val="left"/>
      <w:pPr>
        <w:tabs>
          <w:tab w:val="num" w:pos="720"/>
        </w:tabs>
        <w:ind w:left="720" w:hanging="360"/>
      </w:pPr>
      <w:rPr>
        <w:rFonts w:ascii="Arial" w:hAnsi="Arial" w:hint="default"/>
      </w:rPr>
    </w:lvl>
    <w:lvl w:ilvl="1" w:tplc="E4F4EFB0" w:tentative="1">
      <w:start w:val="1"/>
      <w:numFmt w:val="bullet"/>
      <w:lvlText w:val="•"/>
      <w:lvlJc w:val="left"/>
      <w:pPr>
        <w:tabs>
          <w:tab w:val="num" w:pos="1440"/>
        </w:tabs>
        <w:ind w:left="1440" w:hanging="360"/>
      </w:pPr>
      <w:rPr>
        <w:rFonts w:ascii="Arial" w:hAnsi="Arial" w:hint="default"/>
      </w:rPr>
    </w:lvl>
    <w:lvl w:ilvl="2" w:tplc="BAFAA090" w:tentative="1">
      <w:start w:val="1"/>
      <w:numFmt w:val="bullet"/>
      <w:lvlText w:val="•"/>
      <w:lvlJc w:val="left"/>
      <w:pPr>
        <w:tabs>
          <w:tab w:val="num" w:pos="2160"/>
        </w:tabs>
        <w:ind w:left="2160" w:hanging="360"/>
      </w:pPr>
      <w:rPr>
        <w:rFonts w:ascii="Arial" w:hAnsi="Arial" w:hint="default"/>
      </w:rPr>
    </w:lvl>
    <w:lvl w:ilvl="3" w:tplc="3196B8D6">
      <w:start w:val="1"/>
      <w:numFmt w:val="bullet"/>
      <w:lvlText w:val="•"/>
      <w:lvlJc w:val="left"/>
      <w:pPr>
        <w:tabs>
          <w:tab w:val="num" w:pos="2880"/>
        </w:tabs>
        <w:ind w:left="2880" w:hanging="360"/>
      </w:pPr>
      <w:rPr>
        <w:rFonts w:ascii="Arial" w:hAnsi="Arial" w:hint="default"/>
      </w:rPr>
    </w:lvl>
    <w:lvl w:ilvl="4" w:tplc="867832AE" w:tentative="1">
      <w:start w:val="1"/>
      <w:numFmt w:val="bullet"/>
      <w:lvlText w:val="•"/>
      <w:lvlJc w:val="left"/>
      <w:pPr>
        <w:tabs>
          <w:tab w:val="num" w:pos="3600"/>
        </w:tabs>
        <w:ind w:left="3600" w:hanging="360"/>
      </w:pPr>
      <w:rPr>
        <w:rFonts w:ascii="Arial" w:hAnsi="Arial" w:hint="default"/>
      </w:rPr>
    </w:lvl>
    <w:lvl w:ilvl="5" w:tplc="A8BE34D4" w:tentative="1">
      <w:start w:val="1"/>
      <w:numFmt w:val="bullet"/>
      <w:lvlText w:val="•"/>
      <w:lvlJc w:val="left"/>
      <w:pPr>
        <w:tabs>
          <w:tab w:val="num" w:pos="4320"/>
        </w:tabs>
        <w:ind w:left="4320" w:hanging="360"/>
      </w:pPr>
      <w:rPr>
        <w:rFonts w:ascii="Arial" w:hAnsi="Arial" w:hint="default"/>
      </w:rPr>
    </w:lvl>
    <w:lvl w:ilvl="6" w:tplc="31D2C728" w:tentative="1">
      <w:start w:val="1"/>
      <w:numFmt w:val="bullet"/>
      <w:lvlText w:val="•"/>
      <w:lvlJc w:val="left"/>
      <w:pPr>
        <w:tabs>
          <w:tab w:val="num" w:pos="5040"/>
        </w:tabs>
        <w:ind w:left="5040" w:hanging="360"/>
      </w:pPr>
      <w:rPr>
        <w:rFonts w:ascii="Arial" w:hAnsi="Arial" w:hint="default"/>
      </w:rPr>
    </w:lvl>
    <w:lvl w:ilvl="7" w:tplc="FDFAFB08" w:tentative="1">
      <w:start w:val="1"/>
      <w:numFmt w:val="bullet"/>
      <w:lvlText w:val="•"/>
      <w:lvlJc w:val="left"/>
      <w:pPr>
        <w:tabs>
          <w:tab w:val="num" w:pos="5760"/>
        </w:tabs>
        <w:ind w:left="5760" w:hanging="360"/>
      </w:pPr>
      <w:rPr>
        <w:rFonts w:ascii="Arial" w:hAnsi="Arial" w:hint="default"/>
      </w:rPr>
    </w:lvl>
    <w:lvl w:ilvl="8" w:tplc="04B856BC" w:tentative="1">
      <w:start w:val="1"/>
      <w:numFmt w:val="bullet"/>
      <w:lvlText w:val="•"/>
      <w:lvlJc w:val="left"/>
      <w:pPr>
        <w:tabs>
          <w:tab w:val="num" w:pos="6480"/>
        </w:tabs>
        <w:ind w:left="6480" w:hanging="360"/>
      </w:pPr>
      <w:rPr>
        <w:rFonts w:ascii="Arial" w:hAnsi="Arial" w:hint="default"/>
      </w:rPr>
    </w:lvl>
  </w:abstractNum>
  <w:abstractNum w:abstractNumId="47" w15:restartNumberingAfterBreak="0">
    <w:nsid w:val="6A6330FA"/>
    <w:multiLevelType w:val="hybridMultilevel"/>
    <w:tmpl w:val="3F12E1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BCE7C34"/>
    <w:multiLevelType w:val="hybridMultilevel"/>
    <w:tmpl w:val="8FBC9782"/>
    <w:lvl w:ilvl="0" w:tplc="2306E8C6">
      <w:start w:val="1"/>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CEE44AB"/>
    <w:multiLevelType w:val="hybridMultilevel"/>
    <w:tmpl w:val="2966AFF2"/>
    <w:lvl w:ilvl="0" w:tplc="4828850C">
      <w:start w:val="1"/>
      <w:numFmt w:val="bullet"/>
      <w:lvlText w:val="•"/>
      <w:lvlJc w:val="left"/>
      <w:pPr>
        <w:tabs>
          <w:tab w:val="num" w:pos="720"/>
        </w:tabs>
        <w:ind w:left="720" w:hanging="360"/>
      </w:pPr>
      <w:rPr>
        <w:rFonts w:ascii="Arial" w:hAnsi="Arial" w:hint="default"/>
      </w:rPr>
    </w:lvl>
    <w:lvl w:ilvl="1" w:tplc="AD2605AE" w:tentative="1">
      <w:start w:val="1"/>
      <w:numFmt w:val="bullet"/>
      <w:lvlText w:val="•"/>
      <w:lvlJc w:val="left"/>
      <w:pPr>
        <w:tabs>
          <w:tab w:val="num" w:pos="1440"/>
        </w:tabs>
        <w:ind w:left="1440" w:hanging="360"/>
      </w:pPr>
      <w:rPr>
        <w:rFonts w:ascii="Arial" w:hAnsi="Arial" w:hint="default"/>
      </w:rPr>
    </w:lvl>
    <w:lvl w:ilvl="2" w:tplc="4B5EE71C" w:tentative="1">
      <w:start w:val="1"/>
      <w:numFmt w:val="bullet"/>
      <w:lvlText w:val="•"/>
      <w:lvlJc w:val="left"/>
      <w:pPr>
        <w:tabs>
          <w:tab w:val="num" w:pos="2160"/>
        </w:tabs>
        <w:ind w:left="2160" w:hanging="360"/>
      </w:pPr>
      <w:rPr>
        <w:rFonts w:ascii="Arial" w:hAnsi="Arial" w:hint="default"/>
      </w:rPr>
    </w:lvl>
    <w:lvl w:ilvl="3" w:tplc="DB307E1E">
      <w:start w:val="1"/>
      <w:numFmt w:val="bullet"/>
      <w:lvlText w:val="•"/>
      <w:lvlJc w:val="left"/>
      <w:pPr>
        <w:tabs>
          <w:tab w:val="num" w:pos="2880"/>
        </w:tabs>
        <w:ind w:left="2880" w:hanging="360"/>
      </w:pPr>
      <w:rPr>
        <w:rFonts w:ascii="Arial" w:hAnsi="Arial" w:hint="default"/>
      </w:rPr>
    </w:lvl>
    <w:lvl w:ilvl="4" w:tplc="A50ADFDC" w:tentative="1">
      <w:start w:val="1"/>
      <w:numFmt w:val="bullet"/>
      <w:lvlText w:val="•"/>
      <w:lvlJc w:val="left"/>
      <w:pPr>
        <w:tabs>
          <w:tab w:val="num" w:pos="3600"/>
        </w:tabs>
        <w:ind w:left="3600" w:hanging="360"/>
      </w:pPr>
      <w:rPr>
        <w:rFonts w:ascii="Arial" w:hAnsi="Arial" w:hint="default"/>
      </w:rPr>
    </w:lvl>
    <w:lvl w:ilvl="5" w:tplc="90AEEE52" w:tentative="1">
      <w:start w:val="1"/>
      <w:numFmt w:val="bullet"/>
      <w:lvlText w:val="•"/>
      <w:lvlJc w:val="left"/>
      <w:pPr>
        <w:tabs>
          <w:tab w:val="num" w:pos="4320"/>
        </w:tabs>
        <w:ind w:left="4320" w:hanging="360"/>
      </w:pPr>
      <w:rPr>
        <w:rFonts w:ascii="Arial" w:hAnsi="Arial" w:hint="default"/>
      </w:rPr>
    </w:lvl>
    <w:lvl w:ilvl="6" w:tplc="84E6CEF8" w:tentative="1">
      <w:start w:val="1"/>
      <w:numFmt w:val="bullet"/>
      <w:lvlText w:val="•"/>
      <w:lvlJc w:val="left"/>
      <w:pPr>
        <w:tabs>
          <w:tab w:val="num" w:pos="5040"/>
        </w:tabs>
        <w:ind w:left="5040" w:hanging="360"/>
      </w:pPr>
      <w:rPr>
        <w:rFonts w:ascii="Arial" w:hAnsi="Arial" w:hint="default"/>
      </w:rPr>
    </w:lvl>
    <w:lvl w:ilvl="7" w:tplc="B2CA9B68" w:tentative="1">
      <w:start w:val="1"/>
      <w:numFmt w:val="bullet"/>
      <w:lvlText w:val="•"/>
      <w:lvlJc w:val="left"/>
      <w:pPr>
        <w:tabs>
          <w:tab w:val="num" w:pos="5760"/>
        </w:tabs>
        <w:ind w:left="5760" w:hanging="360"/>
      </w:pPr>
      <w:rPr>
        <w:rFonts w:ascii="Arial" w:hAnsi="Arial" w:hint="default"/>
      </w:rPr>
    </w:lvl>
    <w:lvl w:ilvl="8" w:tplc="60D430BC" w:tentative="1">
      <w:start w:val="1"/>
      <w:numFmt w:val="bullet"/>
      <w:lvlText w:val="•"/>
      <w:lvlJc w:val="left"/>
      <w:pPr>
        <w:tabs>
          <w:tab w:val="num" w:pos="6480"/>
        </w:tabs>
        <w:ind w:left="6480" w:hanging="360"/>
      </w:pPr>
      <w:rPr>
        <w:rFonts w:ascii="Arial" w:hAnsi="Arial" w:hint="default"/>
      </w:rPr>
    </w:lvl>
  </w:abstractNum>
  <w:abstractNum w:abstractNumId="50" w15:restartNumberingAfterBreak="0">
    <w:nsid w:val="74A81D55"/>
    <w:multiLevelType w:val="hybridMultilevel"/>
    <w:tmpl w:val="1D6C24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38185512">
    <w:abstractNumId w:val="25"/>
  </w:num>
  <w:num w:numId="2" w16cid:durableId="312761105">
    <w:abstractNumId w:val="25"/>
  </w:num>
  <w:num w:numId="3" w16cid:durableId="2123917536">
    <w:abstractNumId w:val="31"/>
  </w:num>
  <w:num w:numId="4" w16cid:durableId="1392728277">
    <w:abstractNumId w:val="41"/>
  </w:num>
  <w:num w:numId="5" w16cid:durableId="1476681379">
    <w:abstractNumId w:val="36"/>
  </w:num>
  <w:num w:numId="6" w16cid:durableId="573853622">
    <w:abstractNumId w:val="5"/>
  </w:num>
  <w:num w:numId="7" w16cid:durableId="2032220633">
    <w:abstractNumId w:val="27"/>
  </w:num>
  <w:num w:numId="8" w16cid:durableId="1928922810">
    <w:abstractNumId w:val="4"/>
  </w:num>
  <w:num w:numId="9" w16cid:durableId="1942451036">
    <w:abstractNumId w:val="11"/>
  </w:num>
  <w:num w:numId="10" w16cid:durableId="1316034388">
    <w:abstractNumId w:val="0"/>
  </w:num>
  <w:num w:numId="11" w16cid:durableId="233442643">
    <w:abstractNumId w:val="38"/>
  </w:num>
  <w:num w:numId="12" w16cid:durableId="941306433">
    <w:abstractNumId w:val="29"/>
  </w:num>
  <w:num w:numId="13" w16cid:durableId="404962061">
    <w:abstractNumId w:val="28"/>
  </w:num>
  <w:num w:numId="14" w16cid:durableId="1249778264">
    <w:abstractNumId w:val="48"/>
  </w:num>
  <w:num w:numId="15" w16cid:durableId="1842503629">
    <w:abstractNumId w:val="44"/>
  </w:num>
  <w:num w:numId="16" w16cid:durableId="55931609">
    <w:abstractNumId w:val="7"/>
  </w:num>
  <w:num w:numId="17" w16cid:durableId="1900170855">
    <w:abstractNumId w:val="8"/>
  </w:num>
  <w:num w:numId="18" w16cid:durableId="1980719061">
    <w:abstractNumId w:val="17"/>
  </w:num>
  <w:num w:numId="19" w16cid:durableId="566040305">
    <w:abstractNumId w:val="15"/>
  </w:num>
  <w:num w:numId="20" w16cid:durableId="1642147890">
    <w:abstractNumId w:val="30"/>
  </w:num>
  <w:num w:numId="21" w16cid:durableId="1124622081">
    <w:abstractNumId w:val="12"/>
  </w:num>
  <w:num w:numId="22" w16cid:durableId="263265701">
    <w:abstractNumId w:val="16"/>
  </w:num>
  <w:num w:numId="23" w16cid:durableId="1630012454">
    <w:abstractNumId w:val="23"/>
  </w:num>
  <w:num w:numId="24" w16cid:durableId="204408426">
    <w:abstractNumId w:val="13"/>
  </w:num>
  <w:num w:numId="25" w16cid:durableId="1212182825">
    <w:abstractNumId w:val="24"/>
  </w:num>
  <w:num w:numId="26" w16cid:durableId="1246720626">
    <w:abstractNumId w:val="34"/>
  </w:num>
  <w:num w:numId="27" w16cid:durableId="412822520">
    <w:abstractNumId w:val="10"/>
  </w:num>
  <w:num w:numId="28" w16cid:durableId="260649023">
    <w:abstractNumId w:val="33"/>
  </w:num>
  <w:num w:numId="29" w16cid:durableId="642584203">
    <w:abstractNumId w:val="35"/>
  </w:num>
  <w:num w:numId="30" w16cid:durableId="1689140582">
    <w:abstractNumId w:val="37"/>
  </w:num>
  <w:num w:numId="31" w16cid:durableId="1575965240">
    <w:abstractNumId w:val="21"/>
  </w:num>
  <w:num w:numId="32" w16cid:durableId="1144195636">
    <w:abstractNumId w:val="26"/>
  </w:num>
  <w:num w:numId="33" w16cid:durableId="1025401108">
    <w:abstractNumId w:val="6"/>
  </w:num>
  <w:num w:numId="34" w16cid:durableId="1428042794">
    <w:abstractNumId w:val="22"/>
  </w:num>
  <w:num w:numId="35" w16cid:durableId="1790933531">
    <w:abstractNumId w:val="47"/>
  </w:num>
  <w:num w:numId="36" w16cid:durableId="679895537">
    <w:abstractNumId w:val="39"/>
  </w:num>
  <w:num w:numId="37" w16cid:durableId="1900821519">
    <w:abstractNumId w:val="42"/>
  </w:num>
  <w:num w:numId="38" w16cid:durableId="583075881">
    <w:abstractNumId w:val="43"/>
  </w:num>
  <w:num w:numId="39" w16cid:durableId="406461352">
    <w:abstractNumId w:val="40"/>
  </w:num>
  <w:num w:numId="40" w16cid:durableId="1408502631">
    <w:abstractNumId w:val="2"/>
  </w:num>
  <w:num w:numId="41" w16cid:durableId="701710656">
    <w:abstractNumId w:val="3"/>
  </w:num>
  <w:num w:numId="42" w16cid:durableId="64645577">
    <w:abstractNumId w:val="9"/>
  </w:num>
  <w:num w:numId="43" w16cid:durableId="400910168">
    <w:abstractNumId w:val="1"/>
  </w:num>
  <w:num w:numId="44" w16cid:durableId="2116367686">
    <w:abstractNumId w:val="27"/>
    <w:lvlOverride w:ilvl="0">
      <w:startOverride w:val="1"/>
    </w:lvlOverride>
    <w:lvlOverride w:ilvl="1">
      <w:startOverride w:val="1"/>
    </w:lvlOverride>
    <w:lvlOverride w:ilvl="2"/>
    <w:lvlOverride w:ilvl="3"/>
    <w:lvlOverride w:ilvl="4"/>
    <w:lvlOverride w:ilvl="5"/>
    <w:lvlOverride w:ilvl="6"/>
    <w:lvlOverride w:ilvl="7"/>
    <w:lvlOverride w:ilvl="8"/>
  </w:num>
  <w:num w:numId="45" w16cid:durableId="1616450663">
    <w:abstractNumId w:val="14"/>
  </w:num>
  <w:num w:numId="46" w16cid:durableId="614606483">
    <w:abstractNumId w:val="18"/>
  </w:num>
  <w:num w:numId="47" w16cid:durableId="2061053488">
    <w:abstractNumId w:val="20"/>
  </w:num>
  <w:num w:numId="48" w16cid:durableId="1413159213">
    <w:abstractNumId w:val="45"/>
  </w:num>
  <w:num w:numId="49" w16cid:durableId="1447000380">
    <w:abstractNumId w:val="32"/>
  </w:num>
  <w:num w:numId="50" w16cid:durableId="1955211300">
    <w:abstractNumId w:val="19"/>
  </w:num>
  <w:num w:numId="51" w16cid:durableId="1222715107">
    <w:abstractNumId w:val="50"/>
  </w:num>
  <w:num w:numId="52" w16cid:durableId="1209301354">
    <w:abstractNumId w:val="46"/>
  </w:num>
  <w:num w:numId="53" w16cid:durableId="1398897950">
    <w:abstractNumId w:val="4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0BA4"/>
    <w:rsid w:val="0000163D"/>
    <w:rsid w:val="00002F16"/>
    <w:rsid w:val="00003399"/>
    <w:rsid w:val="00003A6B"/>
    <w:rsid w:val="00004A30"/>
    <w:rsid w:val="0000533D"/>
    <w:rsid w:val="00006AFE"/>
    <w:rsid w:val="00007171"/>
    <w:rsid w:val="000076C0"/>
    <w:rsid w:val="00010A56"/>
    <w:rsid w:val="00010D6D"/>
    <w:rsid w:val="00012318"/>
    <w:rsid w:val="000123E5"/>
    <w:rsid w:val="0001259B"/>
    <w:rsid w:val="000128BC"/>
    <w:rsid w:val="00012B05"/>
    <w:rsid w:val="00013204"/>
    <w:rsid w:val="00013E15"/>
    <w:rsid w:val="00013E31"/>
    <w:rsid w:val="00014C8A"/>
    <w:rsid w:val="000152E2"/>
    <w:rsid w:val="000166E4"/>
    <w:rsid w:val="000167FA"/>
    <w:rsid w:val="00016C75"/>
    <w:rsid w:val="00016F21"/>
    <w:rsid w:val="0001747C"/>
    <w:rsid w:val="000176DF"/>
    <w:rsid w:val="00017DA3"/>
    <w:rsid w:val="00020693"/>
    <w:rsid w:val="00020F7B"/>
    <w:rsid w:val="000226A5"/>
    <w:rsid w:val="00023177"/>
    <w:rsid w:val="000244F2"/>
    <w:rsid w:val="00025A48"/>
    <w:rsid w:val="00026FE8"/>
    <w:rsid w:val="000312A6"/>
    <w:rsid w:val="0003211D"/>
    <w:rsid w:val="00033C52"/>
    <w:rsid w:val="000340C6"/>
    <w:rsid w:val="000342D7"/>
    <w:rsid w:val="00034FAB"/>
    <w:rsid w:val="00035B06"/>
    <w:rsid w:val="00035CF7"/>
    <w:rsid w:val="000366CF"/>
    <w:rsid w:val="0003738E"/>
    <w:rsid w:val="000402BD"/>
    <w:rsid w:val="00040B94"/>
    <w:rsid w:val="00042C59"/>
    <w:rsid w:val="00042F47"/>
    <w:rsid w:val="00043178"/>
    <w:rsid w:val="00044B9F"/>
    <w:rsid w:val="00046351"/>
    <w:rsid w:val="00046D76"/>
    <w:rsid w:val="00046DDF"/>
    <w:rsid w:val="0005075B"/>
    <w:rsid w:val="000513A3"/>
    <w:rsid w:val="00052A89"/>
    <w:rsid w:val="000530D0"/>
    <w:rsid w:val="0005314D"/>
    <w:rsid w:val="00053998"/>
    <w:rsid w:val="0005488D"/>
    <w:rsid w:val="00055D89"/>
    <w:rsid w:val="00056587"/>
    <w:rsid w:val="00057133"/>
    <w:rsid w:val="00057AEA"/>
    <w:rsid w:val="0006058D"/>
    <w:rsid w:val="00060ED7"/>
    <w:rsid w:val="00060F06"/>
    <w:rsid w:val="00061737"/>
    <w:rsid w:val="00061E57"/>
    <w:rsid w:val="00061F1D"/>
    <w:rsid w:val="0006330B"/>
    <w:rsid w:val="00064BCC"/>
    <w:rsid w:val="00064F42"/>
    <w:rsid w:val="000659E1"/>
    <w:rsid w:val="000665E1"/>
    <w:rsid w:val="00073900"/>
    <w:rsid w:val="00075B99"/>
    <w:rsid w:val="00076364"/>
    <w:rsid w:val="000770A6"/>
    <w:rsid w:val="0007723F"/>
    <w:rsid w:val="00077311"/>
    <w:rsid w:val="00081AAE"/>
    <w:rsid w:val="00081B7D"/>
    <w:rsid w:val="000822E5"/>
    <w:rsid w:val="00083292"/>
    <w:rsid w:val="0009144E"/>
    <w:rsid w:val="00092295"/>
    <w:rsid w:val="00092857"/>
    <w:rsid w:val="00092C43"/>
    <w:rsid w:val="000940CA"/>
    <w:rsid w:val="0009489B"/>
    <w:rsid w:val="00095220"/>
    <w:rsid w:val="000968B0"/>
    <w:rsid w:val="00096FC9"/>
    <w:rsid w:val="000972B5"/>
    <w:rsid w:val="000977E5"/>
    <w:rsid w:val="000A020C"/>
    <w:rsid w:val="000A0740"/>
    <w:rsid w:val="000A1195"/>
    <w:rsid w:val="000A19DC"/>
    <w:rsid w:val="000A2A95"/>
    <w:rsid w:val="000A489D"/>
    <w:rsid w:val="000A4CDA"/>
    <w:rsid w:val="000A4EF8"/>
    <w:rsid w:val="000A5644"/>
    <w:rsid w:val="000A5E94"/>
    <w:rsid w:val="000A6006"/>
    <w:rsid w:val="000A6D49"/>
    <w:rsid w:val="000A73A0"/>
    <w:rsid w:val="000B0045"/>
    <w:rsid w:val="000B2C87"/>
    <w:rsid w:val="000B3160"/>
    <w:rsid w:val="000B3433"/>
    <w:rsid w:val="000B3648"/>
    <w:rsid w:val="000B4DA0"/>
    <w:rsid w:val="000B523F"/>
    <w:rsid w:val="000B6E37"/>
    <w:rsid w:val="000B7C70"/>
    <w:rsid w:val="000C19E9"/>
    <w:rsid w:val="000C3813"/>
    <w:rsid w:val="000C3FD9"/>
    <w:rsid w:val="000C3FFD"/>
    <w:rsid w:val="000C68E4"/>
    <w:rsid w:val="000C6A6D"/>
    <w:rsid w:val="000C6B08"/>
    <w:rsid w:val="000C6F0A"/>
    <w:rsid w:val="000C7407"/>
    <w:rsid w:val="000D02BC"/>
    <w:rsid w:val="000D052F"/>
    <w:rsid w:val="000D0F19"/>
    <w:rsid w:val="000D1977"/>
    <w:rsid w:val="000D2084"/>
    <w:rsid w:val="000D217D"/>
    <w:rsid w:val="000D21F0"/>
    <w:rsid w:val="000D2F5D"/>
    <w:rsid w:val="000D43B2"/>
    <w:rsid w:val="000D458F"/>
    <w:rsid w:val="000D5813"/>
    <w:rsid w:val="000D650B"/>
    <w:rsid w:val="000D7354"/>
    <w:rsid w:val="000D782E"/>
    <w:rsid w:val="000E04A2"/>
    <w:rsid w:val="000E0713"/>
    <w:rsid w:val="000E0CE1"/>
    <w:rsid w:val="000E0E39"/>
    <w:rsid w:val="000E138D"/>
    <w:rsid w:val="000E1415"/>
    <w:rsid w:val="000E1C67"/>
    <w:rsid w:val="000E2660"/>
    <w:rsid w:val="000E27C3"/>
    <w:rsid w:val="000E2B7C"/>
    <w:rsid w:val="000E2EFE"/>
    <w:rsid w:val="000E30A2"/>
    <w:rsid w:val="000E64E0"/>
    <w:rsid w:val="000E7A2D"/>
    <w:rsid w:val="000F0844"/>
    <w:rsid w:val="000F4163"/>
    <w:rsid w:val="000F5CA1"/>
    <w:rsid w:val="00100FAB"/>
    <w:rsid w:val="001013CB"/>
    <w:rsid w:val="001019E3"/>
    <w:rsid w:val="00102188"/>
    <w:rsid w:val="00102ABF"/>
    <w:rsid w:val="00102B5E"/>
    <w:rsid w:val="0010384A"/>
    <w:rsid w:val="001039AD"/>
    <w:rsid w:val="00103EE8"/>
    <w:rsid w:val="001040BA"/>
    <w:rsid w:val="00104891"/>
    <w:rsid w:val="00104C9C"/>
    <w:rsid w:val="00104CAE"/>
    <w:rsid w:val="001057E2"/>
    <w:rsid w:val="00107691"/>
    <w:rsid w:val="0011039A"/>
    <w:rsid w:val="00112889"/>
    <w:rsid w:val="00112CB3"/>
    <w:rsid w:val="00115F1F"/>
    <w:rsid w:val="00116EBB"/>
    <w:rsid w:val="0011705B"/>
    <w:rsid w:val="001207F1"/>
    <w:rsid w:val="00121403"/>
    <w:rsid w:val="00121984"/>
    <w:rsid w:val="00121AE2"/>
    <w:rsid w:val="001227F7"/>
    <w:rsid w:val="00123874"/>
    <w:rsid w:val="00123C46"/>
    <w:rsid w:val="00123DB7"/>
    <w:rsid w:val="00124AE3"/>
    <w:rsid w:val="00125353"/>
    <w:rsid w:val="001257EF"/>
    <w:rsid w:val="00130B92"/>
    <w:rsid w:val="001316CD"/>
    <w:rsid w:val="00132EA7"/>
    <w:rsid w:val="0013414D"/>
    <w:rsid w:val="00135E43"/>
    <w:rsid w:val="00136A19"/>
    <w:rsid w:val="00140244"/>
    <w:rsid w:val="001403A3"/>
    <w:rsid w:val="00140954"/>
    <w:rsid w:val="00141F4B"/>
    <w:rsid w:val="0014285B"/>
    <w:rsid w:val="00143973"/>
    <w:rsid w:val="001440B9"/>
    <w:rsid w:val="00144A20"/>
    <w:rsid w:val="001460A5"/>
    <w:rsid w:val="001465EB"/>
    <w:rsid w:val="0014666E"/>
    <w:rsid w:val="00147201"/>
    <w:rsid w:val="001478B2"/>
    <w:rsid w:val="00147BCC"/>
    <w:rsid w:val="00150093"/>
    <w:rsid w:val="00150D2D"/>
    <w:rsid w:val="001535F0"/>
    <w:rsid w:val="0015373B"/>
    <w:rsid w:val="00153775"/>
    <w:rsid w:val="00153E2C"/>
    <w:rsid w:val="001549E7"/>
    <w:rsid w:val="00154E9E"/>
    <w:rsid w:val="00155AB4"/>
    <w:rsid w:val="001562AB"/>
    <w:rsid w:val="00156480"/>
    <w:rsid w:val="001565BA"/>
    <w:rsid w:val="00156983"/>
    <w:rsid w:val="001600CE"/>
    <w:rsid w:val="001615A3"/>
    <w:rsid w:val="001619DA"/>
    <w:rsid w:val="00162730"/>
    <w:rsid w:val="00163211"/>
    <w:rsid w:val="001636F8"/>
    <w:rsid w:val="001647F9"/>
    <w:rsid w:val="001655EB"/>
    <w:rsid w:val="00165E1E"/>
    <w:rsid w:val="001670B6"/>
    <w:rsid w:val="001677C9"/>
    <w:rsid w:val="00170AF3"/>
    <w:rsid w:val="001711D0"/>
    <w:rsid w:val="0017179C"/>
    <w:rsid w:val="00171B97"/>
    <w:rsid w:val="0017286C"/>
    <w:rsid w:val="00173F08"/>
    <w:rsid w:val="001753B6"/>
    <w:rsid w:val="00177200"/>
    <w:rsid w:val="001803FC"/>
    <w:rsid w:val="00180524"/>
    <w:rsid w:val="00180AEA"/>
    <w:rsid w:val="00180FC7"/>
    <w:rsid w:val="0018112A"/>
    <w:rsid w:val="0018202B"/>
    <w:rsid w:val="00184882"/>
    <w:rsid w:val="0018581F"/>
    <w:rsid w:val="00185AF1"/>
    <w:rsid w:val="0018617A"/>
    <w:rsid w:val="00186B70"/>
    <w:rsid w:val="001879EA"/>
    <w:rsid w:val="00187A8E"/>
    <w:rsid w:val="00187F55"/>
    <w:rsid w:val="00190AAE"/>
    <w:rsid w:val="00190C73"/>
    <w:rsid w:val="00191E37"/>
    <w:rsid w:val="0019237F"/>
    <w:rsid w:val="00192A81"/>
    <w:rsid w:val="00193E10"/>
    <w:rsid w:val="001943FC"/>
    <w:rsid w:val="00195357"/>
    <w:rsid w:val="00195E31"/>
    <w:rsid w:val="00195F5B"/>
    <w:rsid w:val="00196679"/>
    <w:rsid w:val="00197882"/>
    <w:rsid w:val="001A0180"/>
    <w:rsid w:val="001A0782"/>
    <w:rsid w:val="001A12F0"/>
    <w:rsid w:val="001A1BE8"/>
    <w:rsid w:val="001A2973"/>
    <w:rsid w:val="001A3B0C"/>
    <w:rsid w:val="001A3B1E"/>
    <w:rsid w:val="001A4D8B"/>
    <w:rsid w:val="001A51EF"/>
    <w:rsid w:val="001A5418"/>
    <w:rsid w:val="001A5BB9"/>
    <w:rsid w:val="001A63A4"/>
    <w:rsid w:val="001A651E"/>
    <w:rsid w:val="001A77D2"/>
    <w:rsid w:val="001B2607"/>
    <w:rsid w:val="001B3E25"/>
    <w:rsid w:val="001B3FDA"/>
    <w:rsid w:val="001B47CB"/>
    <w:rsid w:val="001B4828"/>
    <w:rsid w:val="001B489D"/>
    <w:rsid w:val="001B5033"/>
    <w:rsid w:val="001B55DB"/>
    <w:rsid w:val="001B7F09"/>
    <w:rsid w:val="001C0097"/>
    <w:rsid w:val="001C2760"/>
    <w:rsid w:val="001C2E75"/>
    <w:rsid w:val="001C430F"/>
    <w:rsid w:val="001C4AB2"/>
    <w:rsid w:val="001C4C30"/>
    <w:rsid w:val="001C4F47"/>
    <w:rsid w:val="001C56E1"/>
    <w:rsid w:val="001C59A6"/>
    <w:rsid w:val="001C6C87"/>
    <w:rsid w:val="001C6E57"/>
    <w:rsid w:val="001C6F24"/>
    <w:rsid w:val="001C7CBB"/>
    <w:rsid w:val="001D0435"/>
    <w:rsid w:val="001D145D"/>
    <w:rsid w:val="001D1B8C"/>
    <w:rsid w:val="001D1EBF"/>
    <w:rsid w:val="001D2E6E"/>
    <w:rsid w:val="001D2ECA"/>
    <w:rsid w:val="001D3171"/>
    <w:rsid w:val="001D42D1"/>
    <w:rsid w:val="001D57C6"/>
    <w:rsid w:val="001D594D"/>
    <w:rsid w:val="001D5FA3"/>
    <w:rsid w:val="001D607C"/>
    <w:rsid w:val="001D7113"/>
    <w:rsid w:val="001D717B"/>
    <w:rsid w:val="001D77FE"/>
    <w:rsid w:val="001D7B50"/>
    <w:rsid w:val="001E0092"/>
    <w:rsid w:val="001E038C"/>
    <w:rsid w:val="001E0546"/>
    <w:rsid w:val="001E1F67"/>
    <w:rsid w:val="001E2303"/>
    <w:rsid w:val="001E2B40"/>
    <w:rsid w:val="001E3A30"/>
    <w:rsid w:val="001E3D8D"/>
    <w:rsid w:val="001E4AD9"/>
    <w:rsid w:val="001E5AF1"/>
    <w:rsid w:val="001E7523"/>
    <w:rsid w:val="001E7A1B"/>
    <w:rsid w:val="001F01D4"/>
    <w:rsid w:val="001F05B2"/>
    <w:rsid w:val="001F0D52"/>
    <w:rsid w:val="001F2024"/>
    <w:rsid w:val="001F2105"/>
    <w:rsid w:val="001F21AC"/>
    <w:rsid w:val="001F313F"/>
    <w:rsid w:val="001F4980"/>
    <w:rsid w:val="001F4FAD"/>
    <w:rsid w:val="001F74AA"/>
    <w:rsid w:val="00202183"/>
    <w:rsid w:val="00203217"/>
    <w:rsid w:val="0020527E"/>
    <w:rsid w:val="0020563A"/>
    <w:rsid w:val="0020786F"/>
    <w:rsid w:val="00210367"/>
    <w:rsid w:val="00211454"/>
    <w:rsid w:val="00211818"/>
    <w:rsid w:val="00211EDE"/>
    <w:rsid w:val="00213948"/>
    <w:rsid w:val="00214A02"/>
    <w:rsid w:val="00214F75"/>
    <w:rsid w:val="002153D4"/>
    <w:rsid w:val="00215733"/>
    <w:rsid w:val="00215824"/>
    <w:rsid w:val="00215A03"/>
    <w:rsid w:val="00215D0B"/>
    <w:rsid w:val="00217CAC"/>
    <w:rsid w:val="002202B7"/>
    <w:rsid w:val="002216C1"/>
    <w:rsid w:val="00222839"/>
    <w:rsid w:val="002231E5"/>
    <w:rsid w:val="00223DB6"/>
    <w:rsid w:val="00224514"/>
    <w:rsid w:val="00225422"/>
    <w:rsid w:val="00227328"/>
    <w:rsid w:val="00230BB9"/>
    <w:rsid w:val="002312B2"/>
    <w:rsid w:val="002334CE"/>
    <w:rsid w:val="00233B7E"/>
    <w:rsid w:val="00234181"/>
    <w:rsid w:val="002343A1"/>
    <w:rsid w:val="00234E94"/>
    <w:rsid w:val="00235AF4"/>
    <w:rsid w:val="002363B6"/>
    <w:rsid w:val="00236415"/>
    <w:rsid w:val="00236F25"/>
    <w:rsid w:val="00245101"/>
    <w:rsid w:val="00245A54"/>
    <w:rsid w:val="00245DDB"/>
    <w:rsid w:val="00246A48"/>
    <w:rsid w:val="0024722D"/>
    <w:rsid w:val="00247964"/>
    <w:rsid w:val="00250686"/>
    <w:rsid w:val="002510DE"/>
    <w:rsid w:val="00251602"/>
    <w:rsid w:val="0025164E"/>
    <w:rsid w:val="00251CE6"/>
    <w:rsid w:val="00251D2B"/>
    <w:rsid w:val="002553D0"/>
    <w:rsid w:val="002600DB"/>
    <w:rsid w:val="002619F2"/>
    <w:rsid w:val="002623F9"/>
    <w:rsid w:val="00263B3F"/>
    <w:rsid w:val="002651A1"/>
    <w:rsid w:val="002702CF"/>
    <w:rsid w:val="002705C3"/>
    <w:rsid w:val="00270AF3"/>
    <w:rsid w:val="002710E4"/>
    <w:rsid w:val="002716F8"/>
    <w:rsid w:val="00271A11"/>
    <w:rsid w:val="00271EAA"/>
    <w:rsid w:val="00274132"/>
    <w:rsid w:val="00276FBA"/>
    <w:rsid w:val="00277A1D"/>
    <w:rsid w:val="00277EBC"/>
    <w:rsid w:val="00277FF4"/>
    <w:rsid w:val="00280050"/>
    <w:rsid w:val="0028203D"/>
    <w:rsid w:val="002824A4"/>
    <w:rsid w:val="0028438C"/>
    <w:rsid w:val="00284ECD"/>
    <w:rsid w:val="00286057"/>
    <w:rsid w:val="00286723"/>
    <w:rsid w:val="00286C6E"/>
    <w:rsid w:val="002875F3"/>
    <w:rsid w:val="002879F2"/>
    <w:rsid w:val="0029094A"/>
    <w:rsid w:val="00290C21"/>
    <w:rsid w:val="00292CE5"/>
    <w:rsid w:val="00293364"/>
    <w:rsid w:val="00293909"/>
    <w:rsid w:val="00293D8B"/>
    <w:rsid w:val="002942D0"/>
    <w:rsid w:val="002942FB"/>
    <w:rsid w:val="0029609C"/>
    <w:rsid w:val="00296232"/>
    <w:rsid w:val="002A0E94"/>
    <w:rsid w:val="002A1C11"/>
    <w:rsid w:val="002A24EF"/>
    <w:rsid w:val="002A2659"/>
    <w:rsid w:val="002A3080"/>
    <w:rsid w:val="002A3094"/>
    <w:rsid w:val="002A3BE5"/>
    <w:rsid w:val="002A3F12"/>
    <w:rsid w:val="002A5379"/>
    <w:rsid w:val="002A6A01"/>
    <w:rsid w:val="002A6C30"/>
    <w:rsid w:val="002B0B40"/>
    <w:rsid w:val="002B32A2"/>
    <w:rsid w:val="002B3BFA"/>
    <w:rsid w:val="002B3F16"/>
    <w:rsid w:val="002B6831"/>
    <w:rsid w:val="002B785B"/>
    <w:rsid w:val="002C021D"/>
    <w:rsid w:val="002C05FD"/>
    <w:rsid w:val="002C0876"/>
    <w:rsid w:val="002C08FF"/>
    <w:rsid w:val="002C0CD2"/>
    <w:rsid w:val="002C315B"/>
    <w:rsid w:val="002C31BC"/>
    <w:rsid w:val="002C31CD"/>
    <w:rsid w:val="002C41D2"/>
    <w:rsid w:val="002C5169"/>
    <w:rsid w:val="002C5417"/>
    <w:rsid w:val="002C5F8D"/>
    <w:rsid w:val="002C6F44"/>
    <w:rsid w:val="002C76BF"/>
    <w:rsid w:val="002C7D86"/>
    <w:rsid w:val="002D0380"/>
    <w:rsid w:val="002D0CD4"/>
    <w:rsid w:val="002D31D8"/>
    <w:rsid w:val="002D3237"/>
    <w:rsid w:val="002D3C93"/>
    <w:rsid w:val="002D4E09"/>
    <w:rsid w:val="002D4FE8"/>
    <w:rsid w:val="002D55BC"/>
    <w:rsid w:val="002D6A04"/>
    <w:rsid w:val="002D7400"/>
    <w:rsid w:val="002E05A7"/>
    <w:rsid w:val="002E09C5"/>
    <w:rsid w:val="002E0A50"/>
    <w:rsid w:val="002E24ED"/>
    <w:rsid w:val="002E2BF9"/>
    <w:rsid w:val="002E2D7B"/>
    <w:rsid w:val="002E3580"/>
    <w:rsid w:val="002E3E81"/>
    <w:rsid w:val="002E4447"/>
    <w:rsid w:val="002E505F"/>
    <w:rsid w:val="002E72C0"/>
    <w:rsid w:val="002F05A2"/>
    <w:rsid w:val="002F061B"/>
    <w:rsid w:val="002F1984"/>
    <w:rsid w:val="002F1A90"/>
    <w:rsid w:val="002F1C86"/>
    <w:rsid w:val="002F2E13"/>
    <w:rsid w:val="002F3838"/>
    <w:rsid w:val="002F3EF2"/>
    <w:rsid w:val="002F40C6"/>
    <w:rsid w:val="002F44AB"/>
    <w:rsid w:val="002F47A5"/>
    <w:rsid w:val="003004E6"/>
    <w:rsid w:val="00300A51"/>
    <w:rsid w:val="00301213"/>
    <w:rsid w:val="00301FAD"/>
    <w:rsid w:val="003029FF"/>
    <w:rsid w:val="00303488"/>
    <w:rsid w:val="003038B7"/>
    <w:rsid w:val="00304725"/>
    <w:rsid w:val="003061F7"/>
    <w:rsid w:val="003062CE"/>
    <w:rsid w:val="00306612"/>
    <w:rsid w:val="003078DA"/>
    <w:rsid w:val="00310A17"/>
    <w:rsid w:val="003110DD"/>
    <w:rsid w:val="00311476"/>
    <w:rsid w:val="00311655"/>
    <w:rsid w:val="00311661"/>
    <w:rsid w:val="00312C72"/>
    <w:rsid w:val="003133A5"/>
    <w:rsid w:val="00313972"/>
    <w:rsid w:val="0031419A"/>
    <w:rsid w:val="003144C0"/>
    <w:rsid w:val="003149FE"/>
    <w:rsid w:val="003153C1"/>
    <w:rsid w:val="00315A80"/>
    <w:rsid w:val="00315BB1"/>
    <w:rsid w:val="00315FF9"/>
    <w:rsid w:val="003206A9"/>
    <w:rsid w:val="00320EA2"/>
    <w:rsid w:val="00321F77"/>
    <w:rsid w:val="00323423"/>
    <w:rsid w:val="0032359A"/>
    <w:rsid w:val="00324EBD"/>
    <w:rsid w:val="0032520A"/>
    <w:rsid w:val="0032587F"/>
    <w:rsid w:val="0032736B"/>
    <w:rsid w:val="003274CF"/>
    <w:rsid w:val="00330269"/>
    <w:rsid w:val="003304E2"/>
    <w:rsid w:val="003306BA"/>
    <w:rsid w:val="003306EC"/>
    <w:rsid w:val="003315B1"/>
    <w:rsid w:val="003331FA"/>
    <w:rsid w:val="0033372E"/>
    <w:rsid w:val="00333F32"/>
    <w:rsid w:val="003340CF"/>
    <w:rsid w:val="00335D85"/>
    <w:rsid w:val="0033642B"/>
    <w:rsid w:val="0033696D"/>
    <w:rsid w:val="00336C4C"/>
    <w:rsid w:val="00336D16"/>
    <w:rsid w:val="00340900"/>
    <w:rsid w:val="00341457"/>
    <w:rsid w:val="0034209C"/>
    <w:rsid w:val="00343CC3"/>
    <w:rsid w:val="00343FAB"/>
    <w:rsid w:val="0034433F"/>
    <w:rsid w:val="00344416"/>
    <w:rsid w:val="00344B6B"/>
    <w:rsid w:val="00344D25"/>
    <w:rsid w:val="003455E2"/>
    <w:rsid w:val="003457F5"/>
    <w:rsid w:val="00346237"/>
    <w:rsid w:val="00346FA1"/>
    <w:rsid w:val="003501BF"/>
    <w:rsid w:val="00350C18"/>
    <w:rsid w:val="00351DBC"/>
    <w:rsid w:val="00352975"/>
    <w:rsid w:val="00353242"/>
    <w:rsid w:val="00353340"/>
    <w:rsid w:val="00354630"/>
    <w:rsid w:val="003549D5"/>
    <w:rsid w:val="003556CB"/>
    <w:rsid w:val="0035648D"/>
    <w:rsid w:val="00357B11"/>
    <w:rsid w:val="00357B5E"/>
    <w:rsid w:val="00357C06"/>
    <w:rsid w:val="00360337"/>
    <w:rsid w:val="00360532"/>
    <w:rsid w:val="0036120C"/>
    <w:rsid w:val="00364237"/>
    <w:rsid w:val="00364249"/>
    <w:rsid w:val="0036578B"/>
    <w:rsid w:val="00366F69"/>
    <w:rsid w:val="00367AAF"/>
    <w:rsid w:val="00371848"/>
    <w:rsid w:val="0037464F"/>
    <w:rsid w:val="00375794"/>
    <w:rsid w:val="00376B5D"/>
    <w:rsid w:val="00376D21"/>
    <w:rsid w:val="0038030D"/>
    <w:rsid w:val="00382068"/>
    <w:rsid w:val="0038212A"/>
    <w:rsid w:val="00382F02"/>
    <w:rsid w:val="00384A1F"/>
    <w:rsid w:val="0038531F"/>
    <w:rsid w:val="0039003A"/>
    <w:rsid w:val="00390542"/>
    <w:rsid w:val="0039068E"/>
    <w:rsid w:val="00390890"/>
    <w:rsid w:val="00391632"/>
    <w:rsid w:val="00391D64"/>
    <w:rsid w:val="00392AA1"/>
    <w:rsid w:val="003952AE"/>
    <w:rsid w:val="00395BC9"/>
    <w:rsid w:val="003961AB"/>
    <w:rsid w:val="00396847"/>
    <w:rsid w:val="00396BB2"/>
    <w:rsid w:val="003970F8"/>
    <w:rsid w:val="003A0ABE"/>
    <w:rsid w:val="003A0E44"/>
    <w:rsid w:val="003A16BD"/>
    <w:rsid w:val="003A34D6"/>
    <w:rsid w:val="003A49D8"/>
    <w:rsid w:val="003A6B93"/>
    <w:rsid w:val="003A7E85"/>
    <w:rsid w:val="003B10D7"/>
    <w:rsid w:val="003B12D2"/>
    <w:rsid w:val="003B1D06"/>
    <w:rsid w:val="003B270F"/>
    <w:rsid w:val="003B2772"/>
    <w:rsid w:val="003B28AA"/>
    <w:rsid w:val="003B32ED"/>
    <w:rsid w:val="003B3E0E"/>
    <w:rsid w:val="003B6B57"/>
    <w:rsid w:val="003B6F41"/>
    <w:rsid w:val="003B72B4"/>
    <w:rsid w:val="003C16A9"/>
    <w:rsid w:val="003C2E57"/>
    <w:rsid w:val="003C3173"/>
    <w:rsid w:val="003C32FB"/>
    <w:rsid w:val="003C4D56"/>
    <w:rsid w:val="003C6B84"/>
    <w:rsid w:val="003D08FE"/>
    <w:rsid w:val="003D1603"/>
    <w:rsid w:val="003D1A71"/>
    <w:rsid w:val="003D1A91"/>
    <w:rsid w:val="003D213F"/>
    <w:rsid w:val="003D286D"/>
    <w:rsid w:val="003D33DE"/>
    <w:rsid w:val="003D3497"/>
    <w:rsid w:val="003D588B"/>
    <w:rsid w:val="003D5C0D"/>
    <w:rsid w:val="003D5EF0"/>
    <w:rsid w:val="003D7531"/>
    <w:rsid w:val="003D7C27"/>
    <w:rsid w:val="003E0B5F"/>
    <w:rsid w:val="003E0CE7"/>
    <w:rsid w:val="003E102B"/>
    <w:rsid w:val="003E1F4F"/>
    <w:rsid w:val="003E3D5B"/>
    <w:rsid w:val="003E4452"/>
    <w:rsid w:val="003E5B8E"/>
    <w:rsid w:val="003E5F98"/>
    <w:rsid w:val="003E7326"/>
    <w:rsid w:val="003E7B61"/>
    <w:rsid w:val="003F1098"/>
    <w:rsid w:val="003F1E4D"/>
    <w:rsid w:val="003F414A"/>
    <w:rsid w:val="003F4F63"/>
    <w:rsid w:val="003F54F1"/>
    <w:rsid w:val="003F6486"/>
    <w:rsid w:val="003F6681"/>
    <w:rsid w:val="003F7632"/>
    <w:rsid w:val="00400387"/>
    <w:rsid w:val="00400D51"/>
    <w:rsid w:val="004010B7"/>
    <w:rsid w:val="00401393"/>
    <w:rsid w:val="00401903"/>
    <w:rsid w:val="00401D02"/>
    <w:rsid w:val="004027BD"/>
    <w:rsid w:val="0040287D"/>
    <w:rsid w:val="00403D8D"/>
    <w:rsid w:val="00404DF3"/>
    <w:rsid w:val="00405491"/>
    <w:rsid w:val="004063D3"/>
    <w:rsid w:val="00407177"/>
    <w:rsid w:val="004074AE"/>
    <w:rsid w:val="0040751F"/>
    <w:rsid w:val="00407AA0"/>
    <w:rsid w:val="004102D8"/>
    <w:rsid w:val="00410A3B"/>
    <w:rsid w:val="00411B40"/>
    <w:rsid w:val="00411C23"/>
    <w:rsid w:val="00413051"/>
    <w:rsid w:val="004152BD"/>
    <w:rsid w:val="00415B71"/>
    <w:rsid w:val="00416578"/>
    <w:rsid w:val="00416D0E"/>
    <w:rsid w:val="00416FC1"/>
    <w:rsid w:val="004203DC"/>
    <w:rsid w:val="004209A4"/>
    <w:rsid w:val="00421F7E"/>
    <w:rsid w:val="00422388"/>
    <w:rsid w:val="00423C5C"/>
    <w:rsid w:val="00424BE9"/>
    <w:rsid w:val="00425B07"/>
    <w:rsid w:val="00426730"/>
    <w:rsid w:val="004277BA"/>
    <w:rsid w:val="0043023B"/>
    <w:rsid w:val="00430764"/>
    <w:rsid w:val="004307E0"/>
    <w:rsid w:val="004309E0"/>
    <w:rsid w:val="00430CB7"/>
    <w:rsid w:val="00431560"/>
    <w:rsid w:val="00433A09"/>
    <w:rsid w:val="004355E3"/>
    <w:rsid w:val="00435FF5"/>
    <w:rsid w:val="00436162"/>
    <w:rsid w:val="0043624C"/>
    <w:rsid w:val="00436631"/>
    <w:rsid w:val="004370BC"/>
    <w:rsid w:val="00437578"/>
    <w:rsid w:val="00437A13"/>
    <w:rsid w:val="00437B78"/>
    <w:rsid w:val="004402E2"/>
    <w:rsid w:val="0044217C"/>
    <w:rsid w:val="00443107"/>
    <w:rsid w:val="00443CB0"/>
    <w:rsid w:val="00443E5D"/>
    <w:rsid w:val="004443A8"/>
    <w:rsid w:val="00445844"/>
    <w:rsid w:val="00445FFD"/>
    <w:rsid w:val="0044604C"/>
    <w:rsid w:val="004471B3"/>
    <w:rsid w:val="00447432"/>
    <w:rsid w:val="004475AF"/>
    <w:rsid w:val="00450601"/>
    <w:rsid w:val="004510BE"/>
    <w:rsid w:val="004512FD"/>
    <w:rsid w:val="00451D38"/>
    <w:rsid w:val="004524F9"/>
    <w:rsid w:val="004526E6"/>
    <w:rsid w:val="00454002"/>
    <w:rsid w:val="004540CA"/>
    <w:rsid w:val="004556C2"/>
    <w:rsid w:val="00460749"/>
    <w:rsid w:val="00460C89"/>
    <w:rsid w:val="0046210F"/>
    <w:rsid w:val="004621D1"/>
    <w:rsid w:val="004623C5"/>
    <w:rsid w:val="00462677"/>
    <w:rsid w:val="00462E53"/>
    <w:rsid w:val="00463CCF"/>
    <w:rsid w:val="00464183"/>
    <w:rsid w:val="00464995"/>
    <w:rsid w:val="00464CC7"/>
    <w:rsid w:val="004650AF"/>
    <w:rsid w:val="00466383"/>
    <w:rsid w:val="004672BB"/>
    <w:rsid w:val="004675B0"/>
    <w:rsid w:val="00470D27"/>
    <w:rsid w:val="004727DF"/>
    <w:rsid w:val="00473A16"/>
    <w:rsid w:val="00473F13"/>
    <w:rsid w:val="00474997"/>
    <w:rsid w:val="00475F4F"/>
    <w:rsid w:val="00480042"/>
    <w:rsid w:val="0048134E"/>
    <w:rsid w:val="0048144E"/>
    <w:rsid w:val="00482302"/>
    <w:rsid w:val="00483117"/>
    <w:rsid w:val="004834D2"/>
    <w:rsid w:val="0048372B"/>
    <w:rsid w:val="0048435E"/>
    <w:rsid w:val="00484CC0"/>
    <w:rsid w:val="00485DC4"/>
    <w:rsid w:val="004870D4"/>
    <w:rsid w:val="0048794B"/>
    <w:rsid w:val="004903FE"/>
    <w:rsid w:val="0049092C"/>
    <w:rsid w:val="00490CC5"/>
    <w:rsid w:val="00492696"/>
    <w:rsid w:val="00492907"/>
    <w:rsid w:val="00492B32"/>
    <w:rsid w:val="00492C0E"/>
    <w:rsid w:val="004930E1"/>
    <w:rsid w:val="0049480A"/>
    <w:rsid w:val="0049508D"/>
    <w:rsid w:val="00496DAD"/>
    <w:rsid w:val="00496DD6"/>
    <w:rsid w:val="00497B11"/>
    <w:rsid w:val="00497F03"/>
    <w:rsid w:val="004A00CD"/>
    <w:rsid w:val="004A11E9"/>
    <w:rsid w:val="004A190F"/>
    <w:rsid w:val="004A211A"/>
    <w:rsid w:val="004A258D"/>
    <w:rsid w:val="004A262E"/>
    <w:rsid w:val="004A29AE"/>
    <w:rsid w:val="004A33B5"/>
    <w:rsid w:val="004A36A7"/>
    <w:rsid w:val="004A50C1"/>
    <w:rsid w:val="004A598A"/>
    <w:rsid w:val="004A5D3F"/>
    <w:rsid w:val="004A7150"/>
    <w:rsid w:val="004A7690"/>
    <w:rsid w:val="004A7AF5"/>
    <w:rsid w:val="004A7FE5"/>
    <w:rsid w:val="004B04B2"/>
    <w:rsid w:val="004B252C"/>
    <w:rsid w:val="004B2A27"/>
    <w:rsid w:val="004B2DD8"/>
    <w:rsid w:val="004B30FE"/>
    <w:rsid w:val="004B3EC9"/>
    <w:rsid w:val="004B4297"/>
    <w:rsid w:val="004B600F"/>
    <w:rsid w:val="004B6F41"/>
    <w:rsid w:val="004B7165"/>
    <w:rsid w:val="004C1763"/>
    <w:rsid w:val="004C2144"/>
    <w:rsid w:val="004C50F3"/>
    <w:rsid w:val="004C512D"/>
    <w:rsid w:val="004C5DED"/>
    <w:rsid w:val="004C68EF"/>
    <w:rsid w:val="004C7777"/>
    <w:rsid w:val="004D01B2"/>
    <w:rsid w:val="004D1B93"/>
    <w:rsid w:val="004D2A3A"/>
    <w:rsid w:val="004D325A"/>
    <w:rsid w:val="004D33D4"/>
    <w:rsid w:val="004D3A2E"/>
    <w:rsid w:val="004D5666"/>
    <w:rsid w:val="004D567D"/>
    <w:rsid w:val="004D6EF4"/>
    <w:rsid w:val="004D7177"/>
    <w:rsid w:val="004E0D9C"/>
    <w:rsid w:val="004E22CB"/>
    <w:rsid w:val="004E51DC"/>
    <w:rsid w:val="004E69CF"/>
    <w:rsid w:val="004E777D"/>
    <w:rsid w:val="004E7AF7"/>
    <w:rsid w:val="004F2017"/>
    <w:rsid w:val="004F2554"/>
    <w:rsid w:val="004F2790"/>
    <w:rsid w:val="004F579C"/>
    <w:rsid w:val="004F60B8"/>
    <w:rsid w:val="004F60CC"/>
    <w:rsid w:val="004F747F"/>
    <w:rsid w:val="004F7624"/>
    <w:rsid w:val="00500172"/>
    <w:rsid w:val="005009AB"/>
    <w:rsid w:val="0050142B"/>
    <w:rsid w:val="00501F9F"/>
    <w:rsid w:val="00502D61"/>
    <w:rsid w:val="00503508"/>
    <w:rsid w:val="005055C7"/>
    <w:rsid w:val="00506866"/>
    <w:rsid w:val="005069C4"/>
    <w:rsid w:val="005075BD"/>
    <w:rsid w:val="00507637"/>
    <w:rsid w:val="00510F2A"/>
    <w:rsid w:val="00512A1C"/>
    <w:rsid w:val="00516287"/>
    <w:rsid w:val="00516FC6"/>
    <w:rsid w:val="005172FE"/>
    <w:rsid w:val="0051745E"/>
    <w:rsid w:val="005209C7"/>
    <w:rsid w:val="00520D05"/>
    <w:rsid w:val="00520DE9"/>
    <w:rsid w:val="00520F21"/>
    <w:rsid w:val="0052110D"/>
    <w:rsid w:val="00523901"/>
    <w:rsid w:val="00523A5A"/>
    <w:rsid w:val="00523C11"/>
    <w:rsid w:val="00524441"/>
    <w:rsid w:val="005268E5"/>
    <w:rsid w:val="00530805"/>
    <w:rsid w:val="005313E2"/>
    <w:rsid w:val="005318E4"/>
    <w:rsid w:val="00532E4B"/>
    <w:rsid w:val="00533506"/>
    <w:rsid w:val="00533F7F"/>
    <w:rsid w:val="0053421A"/>
    <w:rsid w:val="0053499C"/>
    <w:rsid w:val="005360C9"/>
    <w:rsid w:val="00536B5C"/>
    <w:rsid w:val="0054048D"/>
    <w:rsid w:val="00540DD1"/>
    <w:rsid w:val="0054187D"/>
    <w:rsid w:val="005423A4"/>
    <w:rsid w:val="00542B7C"/>
    <w:rsid w:val="00542FAA"/>
    <w:rsid w:val="00543F9E"/>
    <w:rsid w:val="005446F2"/>
    <w:rsid w:val="0054508E"/>
    <w:rsid w:val="00545F88"/>
    <w:rsid w:val="00546B9E"/>
    <w:rsid w:val="00551A26"/>
    <w:rsid w:val="005524B0"/>
    <w:rsid w:val="005550C8"/>
    <w:rsid w:val="00555284"/>
    <w:rsid w:val="005569B1"/>
    <w:rsid w:val="005579AD"/>
    <w:rsid w:val="00560D8C"/>
    <w:rsid w:val="005652FC"/>
    <w:rsid w:val="0056585E"/>
    <w:rsid w:val="00565AEB"/>
    <w:rsid w:val="005716B2"/>
    <w:rsid w:val="00571A31"/>
    <w:rsid w:val="0057212F"/>
    <w:rsid w:val="00572803"/>
    <w:rsid w:val="00573950"/>
    <w:rsid w:val="00574B1E"/>
    <w:rsid w:val="005750EC"/>
    <w:rsid w:val="00576592"/>
    <w:rsid w:val="005768BC"/>
    <w:rsid w:val="00581F32"/>
    <w:rsid w:val="0058213F"/>
    <w:rsid w:val="00582195"/>
    <w:rsid w:val="00582940"/>
    <w:rsid w:val="00583C6F"/>
    <w:rsid w:val="00586720"/>
    <w:rsid w:val="00586B41"/>
    <w:rsid w:val="00586E68"/>
    <w:rsid w:val="005907E0"/>
    <w:rsid w:val="00591199"/>
    <w:rsid w:val="00591E7F"/>
    <w:rsid w:val="00592731"/>
    <w:rsid w:val="005929C2"/>
    <w:rsid w:val="00593099"/>
    <w:rsid w:val="0059312B"/>
    <w:rsid w:val="005940D4"/>
    <w:rsid w:val="00594AE9"/>
    <w:rsid w:val="00596774"/>
    <w:rsid w:val="00596A3F"/>
    <w:rsid w:val="00596C9C"/>
    <w:rsid w:val="005A1248"/>
    <w:rsid w:val="005A1E76"/>
    <w:rsid w:val="005A24B0"/>
    <w:rsid w:val="005A45C8"/>
    <w:rsid w:val="005A4698"/>
    <w:rsid w:val="005A46BD"/>
    <w:rsid w:val="005A4881"/>
    <w:rsid w:val="005A4BA3"/>
    <w:rsid w:val="005A62DD"/>
    <w:rsid w:val="005A639A"/>
    <w:rsid w:val="005A6748"/>
    <w:rsid w:val="005A7629"/>
    <w:rsid w:val="005A7E8C"/>
    <w:rsid w:val="005B0303"/>
    <w:rsid w:val="005B0574"/>
    <w:rsid w:val="005B1E07"/>
    <w:rsid w:val="005B2156"/>
    <w:rsid w:val="005B4C02"/>
    <w:rsid w:val="005B6590"/>
    <w:rsid w:val="005C0619"/>
    <w:rsid w:val="005C140C"/>
    <w:rsid w:val="005C16AD"/>
    <w:rsid w:val="005C1DCF"/>
    <w:rsid w:val="005C1EF3"/>
    <w:rsid w:val="005C3552"/>
    <w:rsid w:val="005C3DD6"/>
    <w:rsid w:val="005C3ED3"/>
    <w:rsid w:val="005C4DFA"/>
    <w:rsid w:val="005C55CC"/>
    <w:rsid w:val="005C576A"/>
    <w:rsid w:val="005C58BE"/>
    <w:rsid w:val="005C66DB"/>
    <w:rsid w:val="005C6D44"/>
    <w:rsid w:val="005C6EA1"/>
    <w:rsid w:val="005C6FB2"/>
    <w:rsid w:val="005C7B7F"/>
    <w:rsid w:val="005D1423"/>
    <w:rsid w:val="005D212F"/>
    <w:rsid w:val="005D5823"/>
    <w:rsid w:val="005E036A"/>
    <w:rsid w:val="005E18D5"/>
    <w:rsid w:val="005E3827"/>
    <w:rsid w:val="005E4574"/>
    <w:rsid w:val="005E4828"/>
    <w:rsid w:val="005E7E40"/>
    <w:rsid w:val="005F0F58"/>
    <w:rsid w:val="005F17A0"/>
    <w:rsid w:val="005F1891"/>
    <w:rsid w:val="005F2C62"/>
    <w:rsid w:val="005F38E5"/>
    <w:rsid w:val="005F4187"/>
    <w:rsid w:val="005F5A8F"/>
    <w:rsid w:val="005F5DBE"/>
    <w:rsid w:val="005F65F7"/>
    <w:rsid w:val="005F6BAB"/>
    <w:rsid w:val="005F7018"/>
    <w:rsid w:val="005F7CFA"/>
    <w:rsid w:val="006007F5"/>
    <w:rsid w:val="00600954"/>
    <w:rsid w:val="006014F5"/>
    <w:rsid w:val="006016FA"/>
    <w:rsid w:val="0060177F"/>
    <w:rsid w:val="00602F93"/>
    <w:rsid w:val="00603246"/>
    <w:rsid w:val="00603C16"/>
    <w:rsid w:val="00604D80"/>
    <w:rsid w:val="00605803"/>
    <w:rsid w:val="006059D3"/>
    <w:rsid w:val="00605C58"/>
    <w:rsid w:val="0060613C"/>
    <w:rsid w:val="00607217"/>
    <w:rsid w:val="00611358"/>
    <w:rsid w:val="00613598"/>
    <w:rsid w:val="00615D3A"/>
    <w:rsid w:val="006168F4"/>
    <w:rsid w:val="00617308"/>
    <w:rsid w:val="0062045E"/>
    <w:rsid w:val="0062120C"/>
    <w:rsid w:val="006234E8"/>
    <w:rsid w:val="006242A7"/>
    <w:rsid w:val="00626C7F"/>
    <w:rsid w:val="00626E36"/>
    <w:rsid w:val="00630479"/>
    <w:rsid w:val="0063054C"/>
    <w:rsid w:val="00631249"/>
    <w:rsid w:val="00636CC6"/>
    <w:rsid w:val="00636EBA"/>
    <w:rsid w:val="006373B5"/>
    <w:rsid w:val="00637C4F"/>
    <w:rsid w:val="00640DF1"/>
    <w:rsid w:val="006411FB"/>
    <w:rsid w:val="006425A2"/>
    <w:rsid w:val="00642677"/>
    <w:rsid w:val="00644CDE"/>
    <w:rsid w:val="006450B6"/>
    <w:rsid w:val="006509B2"/>
    <w:rsid w:val="00652C0B"/>
    <w:rsid w:val="00653F78"/>
    <w:rsid w:val="006579F6"/>
    <w:rsid w:val="00660AF4"/>
    <w:rsid w:val="00660CC5"/>
    <w:rsid w:val="00661C47"/>
    <w:rsid w:val="0066378E"/>
    <w:rsid w:val="00663E65"/>
    <w:rsid w:val="00664118"/>
    <w:rsid w:val="006651E6"/>
    <w:rsid w:val="00665839"/>
    <w:rsid w:val="0066675C"/>
    <w:rsid w:val="00667148"/>
    <w:rsid w:val="006724EC"/>
    <w:rsid w:val="006725E7"/>
    <w:rsid w:val="00672BE0"/>
    <w:rsid w:val="00672E1A"/>
    <w:rsid w:val="00674CED"/>
    <w:rsid w:val="00675963"/>
    <w:rsid w:val="00675F59"/>
    <w:rsid w:val="006766E7"/>
    <w:rsid w:val="0067687E"/>
    <w:rsid w:val="00677402"/>
    <w:rsid w:val="00677530"/>
    <w:rsid w:val="006810EF"/>
    <w:rsid w:val="006823BF"/>
    <w:rsid w:val="0068272E"/>
    <w:rsid w:val="00683B1D"/>
    <w:rsid w:val="00684F0D"/>
    <w:rsid w:val="006856EF"/>
    <w:rsid w:val="00685EA2"/>
    <w:rsid w:val="00685ED7"/>
    <w:rsid w:val="00686544"/>
    <w:rsid w:val="00687F5B"/>
    <w:rsid w:val="006904CE"/>
    <w:rsid w:val="006908AF"/>
    <w:rsid w:val="00690A2A"/>
    <w:rsid w:val="00691660"/>
    <w:rsid w:val="00692486"/>
    <w:rsid w:val="00692EE6"/>
    <w:rsid w:val="00693823"/>
    <w:rsid w:val="00693F29"/>
    <w:rsid w:val="00694D49"/>
    <w:rsid w:val="00695BD4"/>
    <w:rsid w:val="006962DD"/>
    <w:rsid w:val="00696388"/>
    <w:rsid w:val="006A0105"/>
    <w:rsid w:val="006A01A5"/>
    <w:rsid w:val="006A0425"/>
    <w:rsid w:val="006A2CFF"/>
    <w:rsid w:val="006A430D"/>
    <w:rsid w:val="006A4A0F"/>
    <w:rsid w:val="006A54E1"/>
    <w:rsid w:val="006A58E9"/>
    <w:rsid w:val="006A6BA1"/>
    <w:rsid w:val="006A6D3D"/>
    <w:rsid w:val="006A6ED7"/>
    <w:rsid w:val="006A793E"/>
    <w:rsid w:val="006B03D4"/>
    <w:rsid w:val="006B0867"/>
    <w:rsid w:val="006B08FA"/>
    <w:rsid w:val="006B0FAD"/>
    <w:rsid w:val="006B137A"/>
    <w:rsid w:val="006B1BCB"/>
    <w:rsid w:val="006B38F0"/>
    <w:rsid w:val="006B3BB9"/>
    <w:rsid w:val="006B45BC"/>
    <w:rsid w:val="006B513B"/>
    <w:rsid w:val="006B634A"/>
    <w:rsid w:val="006B71AA"/>
    <w:rsid w:val="006B7917"/>
    <w:rsid w:val="006C048B"/>
    <w:rsid w:val="006C0C4A"/>
    <w:rsid w:val="006C467B"/>
    <w:rsid w:val="006D0BA4"/>
    <w:rsid w:val="006D1C63"/>
    <w:rsid w:val="006D260F"/>
    <w:rsid w:val="006D43B4"/>
    <w:rsid w:val="006D5391"/>
    <w:rsid w:val="006D7072"/>
    <w:rsid w:val="006E03B7"/>
    <w:rsid w:val="006E051D"/>
    <w:rsid w:val="006E0D0A"/>
    <w:rsid w:val="006E2520"/>
    <w:rsid w:val="006E258B"/>
    <w:rsid w:val="006E46A4"/>
    <w:rsid w:val="006E476F"/>
    <w:rsid w:val="006E48E7"/>
    <w:rsid w:val="006E6F9E"/>
    <w:rsid w:val="006F0D5A"/>
    <w:rsid w:val="006F2921"/>
    <w:rsid w:val="006F30DA"/>
    <w:rsid w:val="006F3C00"/>
    <w:rsid w:val="006F4170"/>
    <w:rsid w:val="006F45CB"/>
    <w:rsid w:val="006F65AB"/>
    <w:rsid w:val="006F6C07"/>
    <w:rsid w:val="006F6D5A"/>
    <w:rsid w:val="006F738E"/>
    <w:rsid w:val="006F7726"/>
    <w:rsid w:val="007001D9"/>
    <w:rsid w:val="00700FA5"/>
    <w:rsid w:val="00702C74"/>
    <w:rsid w:val="00702E9C"/>
    <w:rsid w:val="00702ED6"/>
    <w:rsid w:val="00703170"/>
    <w:rsid w:val="00705187"/>
    <w:rsid w:val="0070603E"/>
    <w:rsid w:val="00707AA1"/>
    <w:rsid w:val="00707DFC"/>
    <w:rsid w:val="00711ACE"/>
    <w:rsid w:val="00711F36"/>
    <w:rsid w:val="0071206A"/>
    <w:rsid w:val="00712805"/>
    <w:rsid w:val="0071287A"/>
    <w:rsid w:val="00712B49"/>
    <w:rsid w:val="00713839"/>
    <w:rsid w:val="007146D7"/>
    <w:rsid w:val="007147F5"/>
    <w:rsid w:val="00715628"/>
    <w:rsid w:val="00715EF4"/>
    <w:rsid w:val="00715FB4"/>
    <w:rsid w:val="00716FA6"/>
    <w:rsid w:val="007201BC"/>
    <w:rsid w:val="007207D7"/>
    <w:rsid w:val="0072275F"/>
    <w:rsid w:val="00722A6E"/>
    <w:rsid w:val="007233BC"/>
    <w:rsid w:val="00724BB6"/>
    <w:rsid w:val="007255E8"/>
    <w:rsid w:val="00726D25"/>
    <w:rsid w:val="00727A3F"/>
    <w:rsid w:val="00731EB9"/>
    <w:rsid w:val="007322AE"/>
    <w:rsid w:val="007327FA"/>
    <w:rsid w:val="007331CC"/>
    <w:rsid w:val="00733C58"/>
    <w:rsid w:val="00735DF0"/>
    <w:rsid w:val="007377B1"/>
    <w:rsid w:val="00737EF3"/>
    <w:rsid w:val="0074078A"/>
    <w:rsid w:val="007409A7"/>
    <w:rsid w:val="0074289F"/>
    <w:rsid w:val="00742B66"/>
    <w:rsid w:val="00742C12"/>
    <w:rsid w:val="007434ED"/>
    <w:rsid w:val="00743FDB"/>
    <w:rsid w:val="007446C3"/>
    <w:rsid w:val="007449DD"/>
    <w:rsid w:val="007457FC"/>
    <w:rsid w:val="00750709"/>
    <w:rsid w:val="007512D3"/>
    <w:rsid w:val="00751754"/>
    <w:rsid w:val="00751CAF"/>
    <w:rsid w:val="007525F9"/>
    <w:rsid w:val="00752BEE"/>
    <w:rsid w:val="0075388B"/>
    <w:rsid w:val="00756141"/>
    <w:rsid w:val="00760379"/>
    <w:rsid w:val="007605E3"/>
    <w:rsid w:val="00760809"/>
    <w:rsid w:val="00760BE2"/>
    <w:rsid w:val="007645B7"/>
    <w:rsid w:val="0076539B"/>
    <w:rsid w:val="007672E8"/>
    <w:rsid w:val="00770363"/>
    <w:rsid w:val="00770402"/>
    <w:rsid w:val="007707A4"/>
    <w:rsid w:val="007708FB"/>
    <w:rsid w:val="00771022"/>
    <w:rsid w:val="00772FE9"/>
    <w:rsid w:val="00774608"/>
    <w:rsid w:val="00774873"/>
    <w:rsid w:val="007748B2"/>
    <w:rsid w:val="0077579F"/>
    <w:rsid w:val="007765B7"/>
    <w:rsid w:val="0077678E"/>
    <w:rsid w:val="00776F64"/>
    <w:rsid w:val="00777B37"/>
    <w:rsid w:val="00781F6B"/>
    <w:rsid w:val="007824FD"/>
    <w:rsid w:val="00782B9D"/>
    <w:rsid w:val="00783B6D"/>
    <w:rsid w:val="00783C87"/>
    <w:rsid w:val="00784D92"/>
    <w:rsid w:val="00784ED6"/>
    <w:rsid w:val="00785495"/>
    <w:rsid w:val="007860D7"/>
    <w:rsid w:val="0079277E"/>
    <w:rsid w:val="00792BBB"/>
    <w:rsid w:val="00792EA8"/>
    <w:rsid w:val="00793ABF"/>
    <w:rsid w:val="00795368"/>
    <w:rsid w:val="00796406"/>
    <w:rsid w:val="00796A20"/>
    <w:rsid w:val="00796D6E"/>
    <w:rsid w:val="007A0305"/>
    <w:rsid w:val="007A1403"/>
    <w:rsid w:val="007A1C43"/>
    <w:rsid w:val="007A26F5"/>
    <w:rsid w:val="007A2818"/>
    <w:rsid w:val="007A329D"/>
    <w:rsid w:val="007A4852"/>
    <w:rsid w:val="007A4FDF"/>
    <w:rsid w:val="007A5B9F"/>
    <w:rsid w:val="007A6E21"/>
    <w:rsid w:val="007A6E67"/>
    <w:rsid w:val="007B1D58"/>
    <w:rsid w:val="007B3025"/>
    <w:rsid w:val="007B30AF"/>
    <w:rsid w:val="007B36C7"/>
    <w:rsid w:val="007B4723"/>
    <w:rsid w:val="007B649D"/>
    <w:rsid w:val="007B6855"/>
    <w:rsid w:val="007B6D36"/>
    <w:rsid w:val="007B7A55"/>
    <w:rsid w:val="007C059A"/>
    <w:rsid w:val="007C0E7E"/>
    <w:rsid w:val="007C211F"/>
    <w:rsid w:val="007C276D"/>
    <w:rsid w:val="007C33DE"/>
    <w:rsid w:val="007C35BA"/>
    <w:rsid w:val="007C43C6"/>
    <w:rsid w:val="007C503F"/>
    <w:rsid w:val="007C5478"/>
    <w:rsid w:val="007C6430"/>
    <w:rsid w:val="007C7D04"/>
    <w:rsid w:val="007D0EE3"/>
    <w:rsid w:val="007D13B6"/>
    <w:rsid w:val="007D1578"/>
    <w:rsid w:val="007D18DB"/>
    <w:rsid w:val="007D1DAD"/>
    <w:rsid w:val="007D2FEA"/>
    <w:rsid w:val="007D36A0"/>
    <w:rsid w:val="007D4BBE"/>
    <w:rsid w:val="007D57BE"/>
    <w:rsid w:val="007D5C4E"/>
    <w:rsid w:val="007E0F56"/>
    <w:rsid w:val="007E1589"/>
    <w:rsid w:val="007E2492"/>
    <w:rsid w:val="007E24B5"/>
    <w:rsid w:val="007E2A5E"/>
    <w:rsid w:val="007E2E3C"/>
    <w:rsid w:val="007E33F9"/>
    <w:rsid w:val="007E3C95"/>
    <w:rsid w:val="007E49AA"/>
    <w:rsid w:val="007E4A1D"/>
    <w:rsid w:val="007E4EE3"/>
    <w:rsid w:val="007E7559"/>
    <w:rsid w:val="007F1198"/>
    <w:rsid w:val="007F133F"/>
    <w:rsid w:val="007F24E1"/>
    <w:rsid w:val="007F2E19"/>
    <w:rsid w:val="007F5360"/>
    <w:rsid w:val="007F736C"/>
    <w:rsid w:val="0080134A"/>
    <w:rsid w:val="0080273E"/>
    <w:rsid w:val="00802D10"/>
    <w:rsid w:val="00803435"/>
    <w:rsid w:val="0080432D"/>
    <w:rsid w:val="0080535E"/>
    <w:rsid w:val="00806297"/>
    <w:rsid w:val="0080646F"/>
    <w:rsid w:val="0080733D"/>
    <w:rsid w:val="00810A6B"/>
    <w:rsid w:val="008113C4"/>
    <w:rsid w:val="00811431"/>
    <w:rsid w:val="00811B95"/>
    <w:rsid w:val="008132D9"/>
    <w:rsid w:val="00821CFA"/>
    <w:rsid w:val="00821F35"/>
    <w:rsid w:val="00822229"/>
    <w:rsid w:val="00822B16"/>
    <w:rsid w:val="0082329D"/>
    <w:rsid w:val="00826317"/>
    <w:rsid w:val="00826B42"/>
    <w:rsid w:val="00827200"/>
    <w:rsid w:val="008278EB"/>
    <w:rsid w:val="00827FE1"/>
    <w:rsid w:val="00830128"/>
    <w:rsid w:val="00830A41"/>
    <w:rsid w:val="00830CAD"/>
    <w:rsid w:val="0083124F"/>
    <w:rsid w:val="008319B2"/>
    <w:rsid w:val="00831B63"/>
    <w:rsid w:val="00831CC9"/>
    <w:rsid w:val="00832C26"/>
    <w:rsid w:val="0083318E"/>
    <w:rsid w:val="00833F4D"/>
    <w:rsid w:val="00834134"/>
    <w:rsid w:val="008359E6"/>
    <w:rsid w:val="00836B34"/>
    <w:rsid w:val="00836B3A"/>
    <w:rsid w:val="0083761C"/>
    <w:rsid w:val="00837934"/>
    <w:rsid w:val="00837D05"/>
    <w:rsid w:val="00840359"/>
    <w:rsid w:val="00841894"/>
    <w:rsid w:val="00841B14"/>
    <w:rsid w:val="00842501"/>
    <w:rsid w:val="0084314D"/>
    <w:rsid w:val="0084638F"/>
    <w:rsid w:val="0084789E"/>
    <w:rsid w:val="00847BC2"/>
    <w:rsid w:val="0085162E"/>
    <w:rsid w:val="0085197B"/>
    <w:rsid w:val="00852EBF"/>
    <w:rsid w:val="0085344B"/>
    <w:rsid w:val="00854746"/>
    <w:rsid w:val="00855088"/>
    <w:rsid w:val="00855FE4"/>
    <w:rsid w:val="008560F5"/>
    <w:rsid w:val="00856E7D"/>
    <w:rsid w:val="0085766D"/>
    <w:rsid w:val="00857D8F"/>
    <w:rsid w:val="00860159"/>
    <w:rsid w:val="0086168D"/>
    <w:rsid w:val="00861F8C"/>
    <w:rsid w:val="00862349"/>
    <w:rsid w:val="00863618"/>
    <w:rsid w:val="00864C0F"/>
    <w:rsid w:val="00864EEF"/>
    <w:rsid w:val="008666E3"/>
    <w:rsid w:val="008671B5"/>
    <w:rsid w:val="0087027B"/>
    <w:rsid w:val="0087128D"/>
    <w:rsid w:val="00872092"/>
    <w:rsid w:val="00872A4C"/>
    <w:rsid w:val="00872BD3"/>
    <w:rsid w:val="00872CB8"/>
    <w:rsid w:val="00875941"/>
    <w:rsid w:val="008768DF"/>
    <w:rsid w:val="00877104"/>
    <w:rsid w:val="008778F7"/>
    <w:rsid w:val="00877FD0"/>
    <w:rsid w:val="00880A48"/>
    <w:rsid w:val="008819A5"/>
    <w:rsid w:val="00881BC4"/>
    <w:rsid w:val="00885326"/>
    <w:rsid w:val="0088679D"/>
    <w:rsid w:val="008869CC"/>
    <w:rsid w:val="008877E7"/>
    <w:rsid w:val="00887CC1"/>
    <w:rsid w:val="00887CDF"/>
    <w:rsid w:val="008906BB"/>
    <w:rsid w:val="00890CB4"/>
    <w:rsid w:val="00890DC8"/>
    <w:rsid w:val="00891633"/>
    <w:rsid w:val="008959BB"/>
    <w:rsid w:val="00896166"/>
    <w:rsid w:val="00896D66"/>
    <w:rsid w:val="00897C37"/>
    <w:rsid w:val="008A08E1"/>
    <w:rsid w:val="008A2159"/>
    <w:rsid w:val="008A309B"/>
    <w:rsid w:val="008A5EE0"/>
    <w:rsid w:val="008A683B"/>
    <w:rsid w:val="008A71BA"/>
    <w:rsid w:val="008A7546"/>
    <w:rsid w:val="008A7FE0"/>
    <w:rsid w:val="008B0DBE"/>
    <w:rsid w:val="008B513C"/>
    <w:rsid w:val="008B55B7"/>
    <w:rsid w:val="008B596E"/>
    <w:rsid w:val="008B64D6"/>
    <w:rsid w:val="008B6F04"/>
    <w:rsid w:val="008B73D5"/>
    <w:rsid w:val="008C07D2"/>
    <w:rsid w:val="008C0E0A"/>
    <w:rsid w:val="008C2AA9"/>
    <w:rsid w:val="008C35BF"/>
    <w:rsid w:val="008C6DAF"/>
    <w:rsid w:val="008C6EDD"/>
    <w:rsid w:val="008C7B6D"/>
    <w:rsid w:val="008C7D08"/>
    <w:rsid w:val="008D024A"/>
    <w:rsid w:val="008D0715"/>
    <w:rsid w:val="008D54CF"/>
    <w:rsid w:val="008D70EA"/>
    <w:rsid w:val="008E198F"/>
    <w:rsid w:val="008E205A"/>
    <w:rsid w:val="008E2992"/>
    <w:rsid w:val="008E37CB"/>
    <w:rsid w:val="008E4829"/>
    <w:rsid w:val="008E5029"/>
    <w:rsid w:val="008E56D7"/>
    <w:rsid w:val="008E62C0"/>
    <w:rsid w:val="008E7829"/>
    <w:rsid w:val="008F0735"/>
    <w:rsid w:val="008F0E76"/>
    <w:rsid w:val="008F1552"/>
    <w:rsid w:val="008F1559"/>
    <w:rsid w:val="008F2052"/>
    <w:rsid w:val="008F242D"/>
    <w:rsid w:val="008F3F88"/>
    <w:rsid w:val="008F4B69"/>
    <w:rsid w:val="008F570E"/>
    <w:rsid w:val="008F5D5A"/>
    <w:rsid w:val="008F6228"/>
    <w:rsid w:val="008F66A8"/>
    <w:rsid w:val="009003F8"/>
    <w:rsid w:val="0090054C"/>
    <w:rsid w:val="00900CB7"/>
    <w:rsid w:val="00900FDB"/>
    <w:rsid w:val="00902A00"/>
    <w:rsid w:val="00902FA0"/>
    <w:rsid w:val="00903842"/>
    <w:rsid w:val="00903FD0"/>
    <w:rsid w:val="009057FF"/>
    <w:rsid w:val="009061EE"/>
    <w:rsid w:val="00906CBD"/>
    <w:rsid w:val="009102A5"/>
    <w:rsid w:val="009115F0"/>
    <w:rsid w:val="00911E6F"/>
    <w:rsid w:val="009128F9"/>
    <w:rsid w:val="00913085"/>
    <w:rsid w:val="00913C39"/>
    <w:rsid w:val="00915CFF"/>
    <w:rsid w:val="00916121"/>
    <w:rsid w:val="009162B0"/>
    <w:rsid w:val="00916A14"/>
    <w:rsid w:val="00916DBA"/>
    <w:rsid w:val="00917370"/>
    <w:rsid w:val="009178A8"/>
    <w:rsid w:val="00920593"/>
    <w:rsid w:val="009215FD"/>
    <w:rsid w:val="0092165D"/>
    <w:rsid w:val="00921AE1"/>
    <w:rsid w:val="009233D4"/>
    <w:rsid w:val="009259AA"/>
    <w:rsid w:val="00925A63"/>
    <w:rsid w:val="00925E24"/>
    <w:rsid w:val="00930776"/>
    <w:rsid w:val="009309BA"/>
    <w:rsid w:val="00931883"/>
    <w:rsid w:val="00931A26"/>
    <w:rsid w:val="009320E8"/>
    <w:rsid w:val="00932366"/>
    <w:rsid w:val="009335B2"/>
    <w:rsid w:val="0093391B"/>
    <w:rsid w:val="0093549F"/>
    <w:rsid w:val="00935702"/>
    <w:rsid w:val="00935F9C"/>
    <w:rsid w:val="009360E6"/>
    <w:rsid w:val="0093700A"/>
    <w:rsid w:val="00937223"/>
    <w:rsid w:val="0093775E"/>
    <w:rsid w:val="00937C34"/>
    <w:rsid w:val="0094030C"/>
    <w:rsid w:val="00940487"/>
    <w:rsid w:val="00940C1F"/>
    <w:rsid w:val="00940ED6"/>
    <w:rsid w:val="00941216"/>
    <w:rsid w:val="00942A3B"/>
    <w:rsid w:val="00942E6E"/>
    <w:rsid w:val="00943643"/>
    <w:rsid w:val="009442D2"/>
    <w:rsid w:val="009459B6"/>
    <w:rsid w:val="009465F6"/>
    <w:rsid w:val="00947668"/>
    <w:rsid w:val="009476A9"/>
    <w:rsid w:val="00950440"/>
    <w:rsid w:val="00950C36"/>
    <w:rsid w:val="00951928"/>
    <w:rsid w:val="00953F2D"/>
    <w:rsid w:val="00954388"/>
    <w:rsid w:val="00954458"/>
    <w:rsid w:val="009545C9"/>
    <w:rsid w:val="009545F7"/>
    <w:rsid w:val="009546D2"/>
    <w:rsid w:val="00957020"/>
    <w:rsid w:val="00961E51"/>
    <w:rsid w:val="00962971"/>
    <w:rsid w:val="00963183"/>
    <w:rsid w:val="00963A2C"/>
    <w:rsid w:val="00966D6A"/>
    <w:rsid w:val="009677E0"/>
    <w:rsid w:val="00971351"/>
    <w:rsid w:val="0097152C"/>
    <w:rsid w:val="00971F54"/>
    <w:rsid w:val="0097226C"/>
    <w:rsid w:val="00972DB9"/>
    <w:rsid w:val="00972EF6"/>
    <w:rsid w:val="00973831"/>
    <w:rsid w:val="00973CB4"/>
    <w:rsid w:val="0097463A"/>
    <w:rsid w:val="00975279"/>
    <w:rsid w:val="009776A6"/>
    <w:rsid w:val="00977A42"/>
    <w:rsid w:val="00981271"/>
    <w:rsid w:val="009820E0"/>
    <w:rsid w:val="009822B8"/>
    <w:rsid w:val="00984C16"/>
    <w:rsid w:val="0098528C"/>
    <w:rsid w:val="00986042"/>
    <w:rsid w:val="009870AB"/>
    <w:rsid w:val="00987382"/>
    <w:rsid w:val="009876BB"/>
    <w:rsid w:val="009902BB"/>
    <w:rsid w:val="0099227E"/>
    <w:rsid w:val="0099281D"/>
    <w:rsid w:val="00992E43"/>
    <w:rsid w:val="00993124"/>
    <w:rsid w:val="009932DB"/>
    <w:rsid w:val="00993E0A"/>
    <w:rsid w:val="00995B1A"/>
    <w:rsid w:val="00996B29"/>
    <w:rsid w:val="00997643"/>
    <w:rsid w:val="009A0AA7"/>
    <w:rsid w:val="009A0BB5"/>
    <w:rsid w:val="009A0D03"/>
    <w:rsid w:val="009A207A"/>
    <w:rsid w:val="009A2AB5"/>
    <w:rsid w:val="009A4876"/>
    <w:rsid w:val="009A49FA"/>
    <w:rsid w:val="009A5A88"/>
    <w:rsid w:val="009A7553"/>
    <w:rsid w:val="009B049D"/>
    <w:rsid w:val="009B0F63"/>
    <w:rsid w:val="009B1295"/>
    <w:rsid w:val="009B2B5D"/>
    <w:rsid w:val="009B33A0"/>
    <w:rsid w:val="009B5109"/>
    <w:rsid w:val="009B527A"/>
    <w:rsid w:val="009B6517"/>
    <w:rsid w:val="009B6C1C"/>
    <w:rsid w:val="009B7289"/>
    <w:rsid w:val="009B7CA6"/>
    <w:rsid w:val="009C007B"/>
    <w:rsid w:val="009C14AD"/>
    <w:rsid w:val="009C287A"/>
    <w:rsid w:val="009C37D8"/>
    <w:rsid w:val="009C462E"/>
    <w:rsid w:val="009C49F5"/>
    <w:rsid w:val="009C5786"/>
    <w:rsid w:val="009C5FF3"/>
    <w:rsid w:val="009C6680"/>
    <w:rsid w:val="009C6838"/>
    <w:rsid w:val="009C688A"/>
    <w:rsid w:val="009C6917"/>
    <w:rsid w:val="009C6DA2"/>
    <w:rsid w:val="009C74DC"/>
    <w:rsid w:val="009D0142"/>
    <w:rsid w:val="009D0424"/>
    <w:rsid w:val="009D06FF"/>
    <w:rsid w:val="009D1055"/>
    <w:rsid w:val="009D144B"/>
    <w:rsid w:val="009D4AEE"/>
    <w:rsid w:val="009D4F4F"/>
    <w:rsid w:val="009D5341"/>
    <w:rsid w:val="009D553A"/>
    <w:rsid w:val="009D5700"/>
    <w:rsid w:val="009D6CE6"/>
    <w:rsid w:val="009D7968"/>
    <w:rsid w:val="009D7D81"/>
    <w:rsid w:val="009E2EAE"/>
    <w:rsid w:val="009E3F9D"/>
    <w:rsid w:val="009E5953"/>
    <w:rsid w:val="009E5CFA"/>
    <w:rsid w:val="009E5E4F"/>
    <w:rsid w:val="009E7229"/>
    <w:rsid w:val="009F042A"/>
    <w:rsid w:val="009F19FF"/>
    <w:rsid w:val="009F211A"/>
    <w:rsid w:val="009F2B4D"/>
    <w:rsid w:val="009F3385"/>
    <w:rsid w:val="009F35F0"/>
    <w:rsid w:val="009F4CC3"/>
    <w:rsid w:val="009F50B1"/>
    <w:rsid w:val="009F5374"/>
    <w:rsid w:val="009F542E"/>
    <w:rsid w:val="009F7318"/>
    <w:rsid w:val="009F7A0C"/>
    <w:rsid w:val="00A0049B"/>
    <w:rsid w:val="00A007AC"/>
    <w:rsid w:val="00A01E8D"/>
    <w:rsid w:val="00A031A3"/>
    <w:rsid w:val="00A04A46"/>
    <w:rsid w:val="00A054CA"/>
    <w:rsid w:val="00A064D9"/>
    <w:rsid w:val="00A11214"/>
    <w:rsid w:val="00A121CC"/>
    <w:rsid w:val="00A1324E"/>
    <w:rsid w:val="00A13484"/>
    <w:rsid w:val="00A13E64"/>
    <w:rsid w:val="00A13F33"/>
    <w:rsid w:val="00A1424E"/>
    <w:rsid w:val="00A15EC1"/>
    <w:rsid w:val="00A17C89"/>
    <w:rsid w:val="00A17FB6"/>
    <w:rsid w:val="00A20E56"/>
    <w:rsid w:val="00A21EE4"/>
    <w:rsid w:val="00A225F5"/>
    <w:rsid w:val="00A23A94"/>
    <w:rsid w:val="00A26262"/>
    <w:rsid w:val="00A26588"/>
    <w:rsid w:val="00A2667A"/>
    <w:rsid w:val="00A26BF9"/>
    <w:rsid w:val="00A310A2"/>
    <w:rsid w:val="00A3253E"/>
    <w:rsid w:val="00A32C0F"/>
    <w:rsid w:val="00A3328C"/>
    <w:rsid w:val="00A33660"/>
    <w:rsid w:val="00A33ABB"/>
    <w:rsid w:val="00A33C74"/>
    <w:rsid w:val="00A34BA5"/>
    <w:rsid w:val="00A35551"/>
    <w:rsid w:val="00A35864"/>
    <w:rsid w:val="00A35F81"/>
    <w:rsid w:val="00A375DD"/>
    <w:rsid w:val="00A37EDD"/>
    <w:rsid w:val="00A43408"/>
    <w:rsid w:val="00A434F6"/>
    <w:rsid w:val="00A43708"/>
    <w:rsid w:val="00A43918"/>
    <w:rsid w:val="00A442E9"/>
    <w:rsid w:val="00A4485C"/>
    <w:rsid w:val="00A44953"/>
    <w:rsid w:val="00A44FD9"/>
    <w:rsid w:val="00A454CB"/>
    <w:rsid w:val="00A45687"/>
    <w:rsid w:val="00A457C5"/>
    <w:rsid w:val="00A46296"/>
    <w:rsid w:val="00A46638"/>
    <w:rsid w:val="00A50F0D"/>
    <w:rsid w:val="00A50FD1"/>
    <w:rsid w:val="00A5323D"/>
    <w:rsid w:val="00A533D8"/>
    <w:rsid w:val="00A53D43"/>
    <w:rsid w:val="00A53F38"/>
    <w:rsid w:val="00A54343"/>
    <w:rsid w:val="00A5456E"/>
    <w:rsid w:val="00A55560"/>
    <w:rsid w:val="00A5601D"/>
    <w:rsid w:val="00A56F2E"/>
    <w:rsid w:val="00A574D4"/>
    <w:rsid w:val="00A60924"/>
    <w:rsid w:val="00A62009"/>
    <w:rsid w:val="00A62CC2"/>
    <w:rsid w:val="00A64B74"/>
    <w:rsid w:val="00A64F2A"/>
    <w:rsid w:val="00A651C8"/>
    <w:rsid w:val="00A662CF"/>
    <w:rsid w:val="00A66383"/>
    <w:rsid w:val="00A66D4A"/>
    <w:rsid w:val="00A67189"/>
    <w:rsid w:val="00A6725C"/>
    <w:rsid w:val="00A703FE"/>
    <w:rsid w:val="00A70BB4"/>
    <w:rsid w:val="00A77862"/>
    <w:rsid w:val="00A8068F"/>
    <w:rsid w:val="00A80D64"/>
    <w:rsid w:val="00A811E9"/>
    <w:rsid w:val="00A81710"/>
    <w:rsid w:val="00A81C7F"/>
    <w:rsid w:val="00A82432"/>
    <w:rsid w:val="00A824BB"/>
    <w:rsid w:val="00A83721"/>
    <w:rsid w:val="00A83A82"/>
    <w:rsid w:val="00A83C19"/>
    <w:rsid w:val="00A85101"/>
    <w:rsid w:val="00A86408"/>
    <w:rsid w:val="00A864F5"/>
    <w:rsid w:val="00A86A5D"/>
    <w:rsid w:val="00A8764B"/>
    <w:rsid w:val="00A91247"/>
    <w:rsid w:val="00A916DD"/>
    <w:rsid w:val="00A92CC6"/>
    <w:rsid w:val="00A94240"/>
    <w:rsid w:val="00A95854"/>
    <w:rsid w:val="00A95DB6"/>
    <w:rsid w:val="00A96D27"/>
    <w:rsid w:val="00A97A9D"/>
    <w:rsid w:val="00AA1178"/>
    <w:rsid w:val="00AA1A85"/>
    <w:rsid w:val="00AA1B88"/>
    <w:rsid w:val="00AA3347"/>
    <w:rsid w:val="00AA7EF6"/>
    <w:rsid w:val="00AB002C"/>
    <w:rsid w:val="00AB03CB"/>
    <w:rsid w:val="00AB13A3"/>
    <w:rsid w:val="00AB1415"/>
    <w:rsid w:val="00AB2896"/>
    <w:rsid w:val="00AB336F"/>
    <w:rsid w:val="00AB3C5C"/>
    <w:rsid w:val="00AB3EEF"/>
    <w:rsid w:val="00AB4827"/>
    <w:rsid w:val="00AB4F79"/>
    <w:rsid w:val="00AB5A67"/>
    <w:rsid w:val="00AB5CE3"/>
    <w:rsid w:val="00AB74DF"/>
    <w:rsid w:val="00AC08C4"/>
    <w:rsid w:val="00AC1705"/>
    <w:rsid w:val="00AC207C"/>
    <w:rsid w:val="00AC32B9"/>
    <w:rsid w:val="00AC33FB"/>
    <w:rsid w:val="00AC4F1B"/>
    <w:rsid w:val="00AC75EC"/>
    <w:rsid w:val="00AD1941"/>
    <w:rsid w:val="00AD1EBD"/>
    <w:rsid w:val="00AD3AEC"/>
    <w:rsid w:val="00AD55A5"/>
    <w:rsid w:val="00AD72DD"/>
    <w:rsid w:val="00AD7C32"/>
    <w:rsid w:val="00AE011C"/>
    <w:rsid w:val="00AE0600"/>
    <w:rsid w:val="00AE0F8A"/>
    <w:rsid w:val="00AE0FC4"/>
    <w:rsid w:val="00AE1AF4"/>
    <w:rsid w:val="00AE3E9D"/>
    <w:rsid w:val="00AE45C7"/>
    <w:rsid w:val="00AE5665"/>
    <w:rsid w:val="00AE5B17"/>
    <w:rsid w:val="00AE6527"/>
    <w:rsid w:val="00AE6BD7"/>
    <w:rsid w:val="00AE773B"/>
    <w:rsid w:val="00AF1680"/>
    <w:rsid w:val="00AF2AFA"/>
    <w:rsid w:val="00AF37AD"/>
    <w:rsid w:val="00AF4365"/>
    <w:rsid w:val="00AF4630"/>
    <w:rsid w:val="00AF4D2D"/>
    <w:rsid w:val="00AF5F6B"/>
    <w:rsid w:val="00AF6592"/>
    <w:rsid w:val="00B0178A"/>
    <w:rsid w:val="00B019DF"/>
    <w:rsid w:val="00B02907"/>
    <w:rsid w:val="00B037F2"/>
    <w:rsid w:val="00B03F21"/>
    <w:rsid w:val="00B04A15"/>
    <w:rsid w:val="00B05668"/>
    <w:rsid w:val="00B059D6"/>
    <w:rsid w:val="00B05CEE"/>
    <w:rsid w:val="00B05F55"/>
    <w:rsid w:val="00B07247"/>
    <w:rsid w:val="00B07638"/>
    <w:rsid w:val="00B1041D"/>
    <w:rsid w:val="00B108CB"/>
    <w:rsid w:val="00B10AF7"/>
    <w:rsid w:val="00B10FE4"/>
    <w:rsid w:val="00B11D1B"/>
    <w:rsid w:val="00B11E00"/>
    <w:rsid w:val="00B135DD"/>
    <w:rsid w:val="00B1462E"/>
    <w:rsid w:val="00B14D18"/>
    <w:rsid w:val="00B20CC3"/>
    <w:rsid w:val="00B21146"/>
    <w:rsid w:val="00B2342A"/>
    <w:rsid w:val="00B23BE4"/>
    <w:rsid w:val="00B243EE"/>
    <w:rsid w:val="00B244E4"/>
    <w:rsid w:val="00B24BD0"/>
    <w:rsid w:val="00B2634C"/>
    <w:rsid w:val="00B2778C"/>
    <w:rsid w:val="00B27ACA"/>
    <w:rsid w:val="00B27DE9"/>
    <w:rsid w:val="00B3087A"/>
    <w:rsid w:val="00B32946"/>
    <w:rsid w:val="00B3359C"/>
    <w:rsid w:val="00B349BF"/>
    <w:rsid w:val="00B3590B"/>
    <w:rsid w:val="00B366FD"/>
    <w:rsid w:val="00B36A4C"/>
    <w:rsid w:val="00B36EA0"/>
    <w:rsid w:val="00B37000"/>
    <w:rsid w:val="00B37369"/>
    <w:rsid w:val="00B37D7F"/>
    <w:rsid w:val="00B41BD5"/>
    <w:rsid w:val="00B42D0C"/>
    <w:rsid w:val="00B43D27"/>
    <w:rsid w:val="00B46181"/>
    <w:rsid w:val="00B46FF4"/>
    <w:rsid w:val="00B477EF"/>
    <w:rsid w:val="00B50197"/>
    <w:rsid w:val="00B50BE9"/>
    <w:rsid w:val="00B51B04"/>
    <w:rsid w:val="00B51D1A"/>
    <w:rsid w:val="00B52E9E"/>
    <w:rsid w:val="00B53558"/>
    <w:rsid w:val="00B53CAF"/>
    <w:rsid w:val="00B551CA"/>
    <w:rsid w:val="00B578BB"/>
    <w:rsid w:val="00B60BE8"/>
    <w:rsid w:val="00B61AD8"/>
    <w:rsid w:val="00B633B0"/>
    <w:rsid w:val="00B63509"/>
    <w:rsid w:val="00B66EEA"/>
    <w:rsid w:val="00B70192"/>
    <w:rsid w:val="00B70A93"/>
    <w:rsid w:val="00B71FB1"/>
    <w:rsid w:val="00B72269"/>
    <w:rsid w:val="00B72F29"/>
    <w:rsid w:val="00B73645"/>
    <w:rsid w:val="00B73D2D"/>
    <w:rsid w:val="00B745A9"/>
    <w:rsid w:val="00B749C5"/>
    <w:rsid w:val="00B75383"/>
    <w:rsid w:val="00B7743D"/>
    <w:rsid w:val="00B77AAE"/>
    <w:rsid w:val="00B77EF6"/>
    <w:rsid w:val="00B80CE3"/>
    <w:rsid w:val="00B811AA"/>
    <w:rsid w:val="00B84901"/>
    <w:rsid w:val="00B85A56"/>
    <w:rsid w:val="00B866AB"/>
    <w:rsid w:val="00B86B7C"/>
    <w:rsid w:val="00B90350"/>
    <w:rsid w:val="00B90979"/>
    <w:rsid w:val="00B912EC"/>
    <w:rsid w:val="00B912F7"/>
    <w:rsid w:val="00B9315F"/>
    <w:rsid w:val="00B93362"/>
    <w:rsid w:val="00B93D01"/>
    <w:rsid w:val="00B95544"/>
    <w:rsid w:val="00B95DA7"/>
    <w:rsid w:val="00B96050"/>
    <w:rsid w:val="00B96685"/>
    <w:rsid w:val="00B96FE9"/>
    <w:rsid w:val="00B970AD"/>
    <w:rsid w:val="00B9744F"/>
    <w:rsid w:val="00B97AEE"/>
    <w:rsid w:val="00BA0B1A"/>
    <w:rsid w:val="00BA0D02"/>
    <w:rsid w:val="00BA0FA7"/>
    <w:rsid w:val="00BA157E"/>
    <w:rsid w:val="00BA2598"/>
    <w:rsid w:val="00BA3DA6"/>
    <w:rsid w:val="00BA4502"/>
    <w:rsid w:val="00BA4DEA"/>
    <w:rsid w:val="00BA4E67"/>
    <w:rsid w:val="00BA5697"/>
    <w:rsid w:val="00BA737F"/>
    <w:rsid w:val="00BA775C"/>
    <w:rsid w:val="00BB026C"/>
    <w:rsid w:val="00BB07A0"/>
    <w:rsid w:val="00BB11D6"/>
    <w:rsid w:val="00BB1912"/>
    <w:rsid w:val="00BB1A63"/>
    <w:rsid w:val="00BB2057"/>
    <w:rsid w:val="00BB21F5"/>
    <w:rsid w:val="00BB2A34"/>
    <w:rsid w:val="00BB3A29"/>
    <w:rsid w:val="00BB4816"/>
    <w:rsid w:val="00BB5084"/>
    <w:rsid w:val="00BB50BD"/>
    <w:rsid w:val="00BB5205"/>
    <w:rsid w:val="00BB6918"/>
    <w:rsid w:val="00BB7D45"/>
    <w:rsid w:val="00BC014A"/>
    <w:rsid w:val="00BC2AF7"/>
    <w:rsid w:val="00BC37AC"/>
    <w:rsid w:val="00BC4BB3"/>
    <w:rsid w:val="00BC4F90"/>
    <w:rsid w:val="00BC4FDD"/>
    <w:rsid w:val="00BC53BB"/>
    <w:rsid w:val="00BC5498"/>
    <w:rsid w:val="00BC5EE9"/>
    <w:rsid w:val="00BC67B7"/>
    <w:rsid w:val="00BC70EF"/>
    <w:rsid w:val="00BD1230"/>
    <w:rsid w:val="00BD17CB"/>
    <w:rsid w:val="00BD18AD"/>
    <w:rsid w:val="00BD23B8"/>
    <w:rsid w:val="00BD2FD0"/>
    <w:rsid w:val="00BD3694"/>
    <w:rsid w:val="00BD468E"/>
    <w:rsid w:val="00BD4A0E"/>
    <w:rsid w:val="00BD61F4"/>
    <w:rsid w:val="00BD63E3"/>
    <w:rsid w:val="00BD6E6B"/>
    <w:rsid w:val="00BE12EB"/>
    <w:rsid w:val="00BE2608"/>
    <w:rsid w:val="00BE30BE"/>
    <w:rsid w:val="00BE364C"/>
    <w:rsid w:val="00BE3B9F"/>
    <w:rsid w:val="00BE43A7"/>
    <w:rsid w:val="00BE7549"/>
    <w:rsid w:val="00BE78BF"/>
    <w:rsid w:val="00BF00FB"/>
    <w:rsid w:val="00BF3A19"/>
    <w:rsid w:val="00BF4C85"/>
    <w:rsid w:val="00BF5D22"/>
    <w:rsid w:val="00BF61EB"/>
    <w:rsid w:val="00BF677F"/>
    <w:rsid w:val="00BF6F66"/>
    <w:rsid w:val="00BF7A53"/>
    <w:rsid w:val="00BF7E42"/>
    <w:rsid w:val="00C00B0C"/>
    <w:rsid w:val="00C028CB"/>
    <w:rsid w:val="00C03767"/>
    <w:rsid w:val="00C03924"/>
    <w:rsid w:val="00C03E1C"/>
    <w:rsid w:val="00C04711"/>
    <w:rsid w:val="00C04A03"/>
    <w:rsid w:val="00C04F10"/>
    <w:rsid w:val="00C05558"/>
    <w:rsid w:val="00C06F3F"/>
    <w:rsid w:val="00C0789A"/>
    <w:rsid w:val="00C104B6"/>
    <w:rsid w:val="00C11359"/>
    <w:rsid w:val="00C1175E"/>
    <w:rsid w:val="00C11777"/>
    <w:rsid w:val="00C12CA3"/>
    <w:rsid w:val="00C14E5E"/>
    <w:rsid w:val="00C14EFF"/>
    <w:rsid w:val="00C154E5"/>
    <w:rsid w:val="00C1571D"/>
    <w:rsid w:val="00C1605D"/>
    <w:rsid w:val="00C17EE6"/>
    <w:rsid w:val="00C204F5"/>
    <w:rsid w:val="00C20868"/>
    <w:rsid w:val="00C21F96"/>
    <w:rsid w:val="00C2230B"/>
    <w:rsid w:val="00C2371F"/>
    <w:rsid w:val="00C2444F"/>
    <w:rsid w:val="00C25A60"/>
    <w:rsid w:val="00C260AA"/>
    <w:rsid w:val="00C26538"/>
    <w:rsid w:val="00C270D2"/>
    <w:rsid w:val="00C27158"/>
    <w:rsid w:val="00C30131"/>
    <w:rsid w:val="00C30AEF"/>
    <w:rsid w:val="00C31CED"/>
    <w:rsid w:val="00C328C8"/>
    <w:rsid w:val="00C33C8E"/>
    <w:rsid w:val="00C34B90"/>
    <w:rsid w:val="00C34DB1"/>
    <w:rsid w:val="00C36150"/>
    <w:rsid w:val="00C367CB"/>
    <w:rsid w:val="00C36915"/>
    <w:rsid w:val="00C36B92"/>
    <w:rsid w:val="00C40840"/>
    <w:rsid w:val="00C40D00"/>
    <w:rsid w:val="00C427B5"/>
    <w:rsid w:val="00C43643"/>
    <w:rsid w:val="00C43A42"/>
    <w:rsid w:val="00C468C5"/>
    <w:rsid w:val="00C477EB"/>
    <w:rsid w:val="00C47801"/>
    <w:rsid w:val="00C50BB8"/>
    <w:rsid w:val="00C50ECB"/>
    <w:rsid w:val="00C51649"/>
    <w:rsid w:val="00C518DF"/>
    <w:rsid w:val="00C536FD"/>
    <w:rsid w:val="00C53903"/>
    <w:rsid w:val="00C550D5"/>
    <w:rsid w:val="00C56365"/>
    <w:rsid w:val="00C5728D"/>
    <w:rsid w:val="00C60401"/>
    <w:rsid w:val="00C62B91"/>
    <w:rsid w:val="00C62F19"/>
    <w:rsid w:val="00C63C82"/>
    <w:rsid w:val="00C63EAB"/>
    <w:rsid w:val="00C63EEA"/>
    <w:rsid w:val="00C64B2C"/>
    <w:rsid w:val="00C64C1B"/>
    <w:rsid w:val="00C6514B"/>
    <w:rsid w:val="00C66AE0"/>
    <w:rsid w:val="00C6723F"/>
    <w:rsid w:val="00C70D85"/>
    <w:rsid w:val="00C71436"/>
    <w:rsid w:val="00C7322D"/>
    <w:rsid w:val="00C73D5E"/>
    <w:rsid w:val="00C74685"/>
    <w:rsid w:val="00C755B0"/>
    <w:rsid w:val="00C766CE"/>
    <w:rsid w:val="00C76C05"/>
    <w:rsid w:val="00C77AFC"/>
    <w:rsid w:val="00C77CDA"/>
    <w:rsid w:val="00C80D3E"/>
    <w:rsid w:val="00C80D80"/>
    <w:rsid w:val="00C80F24"/>
    <w:rsid w:val="00C81143"/>
    <w:rsid w:val="00C81BDB"/>
    <w:rsid w:val="00C81D76"/>
    <w:rsid w:val="00C823DD"/>
    <w:rsid w:val="00C8240E"/>
    <w:rsid w:val="00C82886"/>
    <w:rsid w:val="00C831D7"/>
    <w:rsid w:val="00C8324A"/>
    <w:rsid w:val="00C84389"/>
    <w:rsid w:val="00C84D50"/>
    <w:rsid w:val="00C84E9E"/>
    <w:rsid w:val="00C85E15"/>
    <w:rsid w:val="00C86A48"/>
    <w:rsid w:val="00C879FC"/>
    <w:rsid w:val="00C91A17"/>
    <w:rsid w:val="00C91ACC"/>
    <w:rsid w:val="00C92BDE"/>
    <w:rsid w:val="00C96D0D"/>
    <w:rsid w:val="00C9745B"/>
    <w:rsid w:val="00C9788F"/>
    <w:rsid w:val="00CA03C2"/>
    <w:rsid w:val="00CA08B0"/>
    <w:rsid w:val="00CA20D8"/>
    <w:rsid w:val="00CA2247"/>
    <w:rsid w:val="00CA2275"/>
    <w:rsid w:val="00CA2E7F"/>
    <w:rsid w:val="00CA3A59"/>
    <w:rsid w:val="00CA40CE"/>
    <w:rsid w:val="00CA42B1"/>
    <w:rsid w:val="00CA4A7B"/>
    <w:rsid w:val="00CA4AF1"/>
    <w:rsid w:val="00CA539E"/>
    <w:rsid w:val="00CA5A36"/>
    <w:rsid w:val="00CB2914"/>
    <w:rsid w:val="00CB2F40"/>
    <w:rsid w:val="00CB3ACE"/>
    <w:rsid w:val="00CB566C"/>
    <w:rsid w:val="00CB5D60"/>
    <w:rsid w:val="00CB63FD"/>
    <w:rsid w:val="00CB6E25"/>
    <w:rsid w:val="00CB7658"/>
    <w:rsid w:val="00CC030D"/>
    <w:rsid w:val="00CC2A49"/>
    <w:rsid w:val="00CC2F6B"/>
    <w:rsid w:val="00CC30C0"/>
    <w:rsid w:val="00CC409D"/>
    <w:rsid w:val="00CC43C9"/>
    <w:rsid w:val="00CC44D9"/>
    <w:rsid w:val="00CC47E2"/>
    <w:rsid w:val="00CC5AE9"/>
    <w:rsid w:val="00CC5C59"/>
    <w:rsid w:val="00CC5E41"/>
    <w:rsid w:val="00CC70BF"/>
    <w:rsid w:val="00CD0AE4"/>
    <w:rsid w:val="00CD18B5"/>
    <w:rsid w:val="00CD3CDF"/>
    <w:rsid w:val="00CD435F"/>
    <w:rsid w:val="00CD470C"/>
    <w:rsid w:val="00CD5647"/>
    <w:rsid w:val="00CD6A4B"/>
    <w:rsid w:val="00CD7619"/>
    <w:rsid w:val="00CD7ACD"/>
    <w:rsid w:val="00CD7D4E"/>
    <w:rsid w:val="00CE13D5"/>
    <w:rsid w:val="00CE141F"/>
    <w:rsid w:val="00CE201E"/>
    <w:rsid w:val="00CE273C"/>
    <w:rsid w:val="00CE2F3B"/>
    <w:rsid w:val="00CE34C8"/>
    <w:rsid w:val="00CE3F72"/>
    <w:rsid w:val="00CE5198"/>
    <w:rsid w:val="00CE6560"/>
    <w:rsid w:val="00CE6F9D"/>
    <w:rsid w:val="00CE7326"/>
    <w:rsid w:val="00CE7AA2"/>
    <w:rsid w:val="00CF103D"/>
    <w:rsid w:val="00CF3022"/>
    <w:rsid w:val="00CF35D1"/>
    <w:rsid w:val="00CF3C66"/>
    <w:rsid w:val="00CF47BC"/>
    <w:rsid w:val="00CF4A5C"/>
    <w:rsid w:val="00CF4B70"/>
    <w:rsid w:val="00CF4DDF"/>
    <w:rsid w:val="00CF4E54"/>
    <w:rsid w:val="00CF5BD3"/>
    <w:rsid w:val="00CF5C34"/>
    <w:rsid w:val="00CF5FC6"/>
    <w:rsid w:val="00CF7016"/>
    <w:rsid w:val="00CF73C1"/>
    <w:rsid w:val="00D000EF"/>
    <w:rsid w:val="00D03AAF"/>
    <w:rsid w:val="00D03CC4"/>
    <w:rsid w:val="00D0432B"/>
    <w:rsid w:val="00D04344"/>
    <w:rsid w:val="00D045B7"/>
    <w:rsid w:val="00D0490F"/>
    <w:rsid w:val="00D04937"/>
    <w:rsid w:val="00D0598E"/>
    <w:rsid w:val="00D0726B"/>
    <w:rsid w:val="00D07B35"/>
    <w:rsid w:val="00D10233"/>
    <w:rsid w:val="00D10617"/>
    <w:rsid w:val="00D11329"/>
    <w:rsid w:val="00D11DFB"/>
    <w:rsid w:val="00D11FBD"/>
    <w:rsid w:val="00D1326F"/>
    <w:rsid w:val="00D13A36"/>
    <w:rsid w:val="00D13B90"/>
    <w:rsid w:val="00D14C03"/>
    <w:rsid w:val="00D14CA9"/>
    <w:rsid w:val="00D16A8A"/>
    <w:rsid w:val="00D16AC0"/>
    <w:rsid w:val="00D16D55"/>
    <w:rsid w:val="00D17081"/>
    <w:rsid w:val="00D17774"/>
    <w:rsid w:val="00D178CC"/>
    <w:rsid w:val="00D20F7C"/>
    <w:rsid w:val="00D21882"/>
    <w:rsid w:val="00D21F48"/>
    <w:rsid w:val="00D22FD5"/>
    <w:rsid w:val="00D231D3"/>
    <w:rsid w:val="00D23667"/>
    <w:rsid w:val="00D244FF"/>
    <w:rsid w:val="00D252C8"/>
    <w:rsid w:val="00D25AF7"/>
    <w:rsid w:val="00D272E5"/>
    <w:rsid w:val="00D27768"/>
    <w:rsid w:val="00D27C9C"/>
    <w:rsid w:val="00D27F5D"/>
    <w:rsid w:val="00D30F79"/>
    <w:rsid w:val="00D339E2"/>
    <w:rsid w:val="00D34D67"/>
    <w:rsid w:val="00D34F34"/>
    <w:rsid w:val="00D43FA7"/>
    <w:rsid w:val="00D45526"/>
    <w:rsid w:val="00D45922"/>
    <w:rsid w:val="00D45AD1"/>
    <w:rsid w:val="00D47053"/>
    <w:rsid w:val="00D470C1"/>
    <w:rsid w:val="00D47F15"/>
    <w:rsid w:val="00D51265"/>
    <w:rsid w:val="00D5155E"/>
    <w:rsid w:val="00D51A06"/>
    <w:rsid w:val="00D52688"/>
    <w:rsid w:val="00D527EB"/>
    <w:rsid w:val="00D534EB"/>
    <w:rsid w:val="00D56124"/>
    <w:rsid w:val="00D576A3"/>
    <w:rsid w:val="00D576EE"/>
    <w:rsid w:val="00D57FDB"/>
    <w:rsid w:val="00D6161D"/>
    <w:rsid w:val="00D62284"/>
    <w:rsid w:val="00D63D65"/>
    <w:rsid w:val="00D644F4"/>
    <w:rsid w:val="00D64D2F"/>
    <w:rsid w:val="00D6524E"/>
    <w:rsid w:val="00D65838"/>
    <w:rsid w:val="00D658D6"/>
    <w:rsid w:val="00D65B8C"/>
    <w:rsid w:val="00D65C33"/>
    <w:rsid w:val="00D67211"/>
    <w:rsid w:val="00D700AC"/>
    <w:rsid w:val="00D70E9F"/>
    <w:rsid w:val="00D71842"/>
    <w:rsid w:val="00D7280B"/>
    <w:rsid w:val="00D731AC"/>
    <w:rsid w:val="00D73427"/>
    <w:rsid w:val="00D737C1"/>
    <w:rsid w:val="00D74FEA"/>
    <w:rsid w:val="00D757BC"/>
    <w:rsid w:val="00D75F8E"/>
    <w:rsid w:val="00D76C63"/>
    <w:rsid w:val="00D802CD"/>
    <w:rsid w:val="00D80AB3"/>
    <w:rsid w:val="00D81982"/>
    <w:rsid w:val="00D834C6"/>
    <w:rsid w:val="00D84960"/>
    <w:rsid w:val="00D84DF1"/>
    <w:rsid w:val="00D85FB2"/>
    <w:rsid w:val="00D868F0"/>
    <w:rsid w:val="00D86BDB"/>
    <w:rsid w:val="00D86D22"/>
    <w:rsid w:val="00D8738D"/>
    <w:rsid w:val="00D87E89"/>
    <w:rsid w:val="00D90749"/>
    <w:rsid w:val="00D920AA"/>
    <w:rsid w:val="00D92C17"/>
    <w:rsid w:val="00D932B6"/>
    <w:rsid w:val="00D9396C"/>
    <w:rsid w:val="00D9450D"/>
    <w:rsid w:val="00D94DF5"/>
    <w:rsid w:val="00D956CE"/>
    <w:rsid w:val="00D95854"/>
    <w:rsid w:val="00D962EE"/>
    <w:rsid w:val="00DA07FE"/>
    <w:rsid w:val="00DA08E6"/>
    <w:rsid w:val="00DA180C"/>
    <w:rsid w:val="00DA18CF"/>
    <w:rsid w:val="00DA1977"/>
    <w:rsid w:val="00DA1FC0"/>
    <w:rsid w:val="00DA2E8B"/>
    <w:rsid w:val="00DA3809"/>
    <w:rsid w:val="00DA4989"/>
    <w:rsid w:val="00DA4E37"/>
    <w:rsid w:val="00DA51CF"/>
    <w:rsid w:val="00DA5250"/>
    <w:rsid w:val="00DA5C9A"/>
    <w:rsid w:val="00DA6B42"/>
    <w:rsid w:val="00DA6C72"/>
    <w:rsid w:val="00DB1576"/>
    <w:rsid w:val="00DB163E"/>
    <w:rsid w:val="00DB2EDB"/>
    <w:rsid w:val="00DB3164"/>
    <w:rsid w:val="00DB3F3F"/>
    <w:rsid w:val="00DB49AE"/>
    <w:rsid w:val="00DB7649"/>
    <w:rsid w:val="00DC0D1D"/>
    <w:rsid w:val="00DC1075"/>
    <w:rsid w:val="00DC2CC5"/>
    <w:rsid w:val="00DC3116"/>
    <w:rsid w:val="00DC374F"/>
    <w:rsid w:val="00DC378F"/>
    <w:rsid w:val="00DC3DC6"/>
    <w:rsid w:val="00DC568E"/>
    <w:rsid w:val="00DC5EE8"/>
    <w:rsid w:val="00DC6522"/>
    <w:rsid w:val="00DD00B8"/>
    <w:rsid w:val="00DD027E"/>
    <w:rsid w:val="00DD0A7B"/>
    <w:rsid w:val="00DD1368"/>
    <w:rsid w:val="00DD2AA4"/>
    <w:rsid w:val="00DD3282"/>
    <w:rsid w:val="00DD3CDA"/>
    <w:rsid w:val="00DD42C5"/>
    <w:rsid w:val="00DD4897"/>
    <w:rsid w:val="00DD5EA1"/>
    <w:rsid w:val="00DE051E"/>
    <w:rsid w:val="00DE0C18"/>
    <w:rsid w:val="00DE158A"/>
    <w:rsid w:val="00DE1595"/>
    <w:rsid w:val="00DE2942"/>
    <w:rsid w:val="00DE3AB9"/>
    <w:rsid w:val="00DE4E9E"/>
    <w:rsid w:val="00DE4F29"/>
    <w:rsid w:val="00DE79BC"/>
    <w:rsid w:val="00DF09B9"/>
    <w:rsid w:val="00DF1F28"/>
    <w:rsid w:val="00DF259A"/>
    <w:rsid w:val="00DF26E5"/>
    <w:rsid w:val="00DF2907"/>
    <w:rsid w:val="00DF2C20"/>
    <w:rsid w:val="00DF2D2A"/>
    <w:rsid w:val="00DF31BD"/>
    <w:rsid w:val="00DF3C69"/>
    <w:rsid w:val="00DF3C97"/>
    <w:rsid w:val="00DF45CC"/>
    <w:rsid w:val="00DF48FB"/>
    <w:rsid w:val="00DF5266"/>
    <w:rsid w:val="00DF5B5E"/>
    <w:rsid w:val="00DF5C63"/>
    <w:rsid w:val="00DF5D9D"/>
    <w:rsid w:val="00DF700A"/>
    <w:rsid w:val="00DF7893"/>
    <w:rsid w:val="00DF7B88"/>
    <w:rsid w:val="00E00CDD"/>
    <w:rsid w:val="00E01573"/>
    <w:rsid w:val="00E02388"/>
    <w:rsid w:val="00E023B9"/>
    <w:rsid w:val="00E0370A"/>
    <w:rsid w:val="00E03C3E"/>
    <w:rsid w:val="00E048D7"/>
    <w:rsid w:val="00E04F0A"/>
    <w:rsid w:val="00E04FE1"/>
    <w:rsid w:val="00E0669F"/>
    <w:rsid w:val="00E06F2B"/>
    <w:rsid w:val="00E0715E"/>
    <w:rsid w:val="00E07BFA"/>
    <w:rsid w:val="00E1003E"/>
    <w:rsid w:val="00E1015E"/>
    <w:rsid w:val="00E10742"/>
    <w:rsid w:val="00E10C2E"/>
    <w:rsid w:val="00E132E5"/>
    <w:rsid w:val="00E139F6"/>
    <w:rsid w:val="00E143FD"/>
    <w:rsid w:val="00E14A53"/>
    <w:rsid w:val="00E14DA5"/>
    <w:rsid w:val="00E150DF"/>
    <w:rsid w:val="00E15AFC"/>
    <w:rsid w:val="00E16004"/>
    <w:rsid w:val="00E16733"/>
    <w:rsid w:val="00E17DB8"/>
    <w:rsid w:val="00E2065B"/>
    <w:rsid w:val="00E209DA"/>
    <w:rsid w:val="00E22484"/>
    <w:rsid w:val="00E2268A"/>
    <w:rsid w:val="00E22713"/>
    <w:rsid w:val="00E228D9"/>
    <w:rsid w:val="00E22A36"/>
    <w:rsid w:val="00E22DB3"/>
    <w:rsid w:val="00E2388E"/>
    <w:rsid w:val="00E241AA"/>
    <w:rsid w:val="00E247FC"/>
    <w:rsid w:val="00E249B8"/>
    <w:rsid w:val="00E24C5A"/>
    <w:rsid w:val="00E24D8E"/>
    <w:rsid w:val="00E24E47"/>
    <w:rsid w:val="00E25132"/>
    <w:rsid w:val="00E26623"/>
    <w:rsid w:val="00E2669C"/>
    <w:rsid w:val="00E2775F"/>
    <w:rsid w:val="00E27B23"/>
    <w:rsid w:val="00E303E5"/>
    <w:rsid w:val="00E30621"/>
    <w:rsid w:val="00E32113"/>
    <w:rsid w:val="00E3254E"/>
    <w:rsid w:val="00E327A0"/>
    <w:rsid w:val="00E32B6E"/>
    <w:rsid w:val="00E3389C"/>
    <w:rsid w:val="00E33943"/>
    <w:rsid w:val="00E34B9B"/>
    <w:rsid w:val="00E403D4"/>
    <w:rsid w:val="00E40642"/>
    <w:rsid w:val="00E4153B"/>
    <w:rsid w:val="00E41611"/>
    <w:rsid w:val="00E42EEB"/>
    <w:rsid w:val="00E42F03"/>
    <w:rsid w:val="00E43B0E"/>
    <w:rsid w:val="00E43B76"/>
    <w:rsid w:val="00E4404A"/>
    <w:rsid w:val="00E44751"/>
    <w:rsid w:val="00E44E20"/>
    <w:rsid w:val="00E458D2"/>
    <w:rsid w:val="00E458EC"/>
    <w:rsid w:val="00E46323"/>
    <w:rsid w:val="00E47262"/>
    <w:rsid w:val="00E47942"/>
    <w:rsid w:val="00E50281"/>
    <w:rsid w:val="00E51327"/>
    <w:rsid w:val="00E51B6C"/>
    <w:rsid w:val="00E53B44"/>
    <w:rsid w:val="00E54669"/>
    <w:rsid w:val="00E56215"/>
    <w:rsid w:val="00E5645A"/>
    <w:rsid w:val="00E57989"/>
    <w:rsid w:val="00E6006A"/>
    <w:rsid w:val="00E60554"/>
    <w:rsid w:val="00E60B52"/>
    <w:rsid w:val="00E60C59"/>
    <w:rsid w:val="00E61AAD"/>
    <w:rsid w:val="00E62F67"/>
    <w:rsid w:val="00E6374B"/>
    <w:rsid w:val="00E654E7"/>
    <w:rsid w:val="00E668E6"/>
    <w:rsid w:val="00E66EA0"/>
    <w:rsid w:val="00E67AED"/>
    <w:rsid w:val="00E67DBA"/>
    <w:rsid w:val="00E70769"/>
    <w:rsid w:val="00E70E57"/>
    <w:rsid w:val="00E7103E"/>
    <w:rsid w:val="00E71D7B"/>
    <w:rsid w:val="00E736E4"/>
    <w:rsid w:val="00E74889"/>
    <w:rsid w:val="00E755C6"/>
    <w:rsid w:val="00E76727"/>
    <w:rsid w:val="00E77831"/>
    <w:rsid w:val="00E80171"/>
    <w:rsid w:val="00E8093B"/>
    <w:rsid w:val="00E8104A"/>
    <w:rsid w:val="00E81CF4"/>
    <w:rsid w:val="00E82177"/>
    <w:rsid w:val="00E8281F"/>
    <w:rsid w:val="00E82BAC"/>
    <w:rsid w:val="00E84B5B"/>
    <w:rsid w:val="00E8554C"/>
    <w:rsid w:val="00E85CA7"/>
    <w:rsid w:val="00E86AB5"/>
    <w:rsid w:val="00E8716E"/>
    <w:rsid w:val="00E872CB"/>
    <w:rsid w:val="00E91383"/>
    <w:rsid w:val="00E925B7"/>
    <w:rsid w:val="00E939B3"/>
    <w:rsid w:val="00E93D9E"/>
    <w:rsid w:val="00E94317"/>
    <w:rsid w:val="00E944DC"/>
    <w:rsid w:val="00E951F2"/>
    <w:rsid w:val="00E95DB5"/>
    <w:rsid w:val="00E960D0"/>
    <w:rsid w:val="00E9647F"/>
    <w:rsid w:val="00E978AB"/>
    <w:rsid w:val="00E97BB9"/>
    <w:rsid w:val="00EA0F40"/>
    <w:rsid w:val="00EA180C"/>
    <w:rsid w:val="00EA254C"/>
    <w:rsid w:val="00EA3511"/>
    <w:rsid w:val="00EA437A"/>
    <w:rsid w:val="00EA576B"/>
    <w:rsid w:val="00EA5772"/>
    <w:rsid w:val="00EA5B72"/>
    <w:rsid w:val="00EA5F7F"/>
    <w:rsid w:val="00EA5FE7"/>
    <w:rsid w:val="00EA6A8B"/>
    <w:rsid w:val="00EA6CA8"/>
    <w:rsid w:val="00EB070D"/>
    <w:rsid w:val="00EB18F4"/>
    <w:rsid w:val="00EB27A0"/>
    <w:rsid w:val="00EB30C6"/>
    <w:rsid w:val="00EB3CEB"/>
    <w:rsid w:val="00EB4125"/>
    <w:rsid w:val="00EB47AA"/>
    <w:rsid w:val="00EB493E"/>
    <w:rsid w:val="00EB4B75"/>
    <w:rsid w:val="00EB63C1"/>
    <w:rsid w:val="00EB6CF4"/>
    <w:rsid w:val="00EC001F"/>
    <w:rsid w:val="00EC03C6"/>
    <w:rsid w:val="00EC0472"/>
    <w:rsid w:val="00EC1D0E"/>
    <w:rsid w:val="00EC239D"/>
    <w:rsid w:val="00EC33C8"/>
    <w:rsid w:val="00EC3C82"/>
    <w:rsid w:val="00EC4129"/>
    <w:rsid w:val="00EC4C49"/>
    <w:rsid w:val="00EC630D"/>
    <w:rsid w:val="00EC6EBF"/>
    <w:rsid w:val="00EC732D"/>
    <w:rsid w:val="00ED02B9"/>
    <w:rsid w:val="00ED12D3"/>
    <w:rsid w:val="00ED4C29"/>
    <w:rsid w:val="00ED749F"/>
    <w:rsid w:val="00ED7C17"/>
    <w:rsid w:val="00ED7FE5"/>
    <w:rsid w:val="00EE0A4B"/>
    <w:rsid w:val="00EE3048"/>
    <w:rsid w:val="00EE34AF"/>
    <w:rsid w:val="00EE3805"/>
    <w:rsid w:val="00EE3D83"/>
    <w:rsid w:val="00EE4C6B"/>
    <w:rsid w:val="00EE4DE9"/>
    <w:rsid w:val="00EE5A35"/>
    <w:rsid w:val="00EE5FC6"/>
    <w:rsid w:val="00EE652F"/>
    <w:rsid w:val="00EE65BF"/>
    <w:rsid w:val="00EE6D6C"/>
    <w:rsid w:val="00EF0C71"/>
    <w:rsid w:val="00EF0E19"/>
    <w:rsid w:val="00EF1B40"/>
    <w:rsid w:val="00EF2F20"/>
    <w:rsid w:val="00EF3761"/>
    <w:rsid w:val="00EF4897"/>
    <w:rsid w:val="00EF4A2B"/>
    <w:rsid w:val="00EF72AC"/>
    <w:rsid w:val="00F01568"/>
    <w:rsid w:val="00F036F1"/>
    <w:rsid w:val="00F04D7C"/>
    <w:rsid w:val="00F0786C"/>
    <w:rsid w:val="00F10488"/>
    <w:rsid w:val="00F106C9"/>
    <w:rsid w:val="00F107A4"/>
    <w:rsid w:val="00F118BE"/>
    <w:rsid w:val="00F120DF"/>
    <w:rsid w:val="00F12449"/>
    <w:rsid w:val="00F1269F"/>
    <w:rsid w:val="00F14357"/>
    <w:rsid w:val="00F14D6C"/>
    <w:rsid w:val="00F15556"/>
    <w:rsid w:val="00F15640"/>
    <w:rsid w:val="00F159FA"/>
    <w:rsid w:val="00F16274"/>
    <w:rsid w:val="00F16A90"/>
    <w:rsid w:val="00F175FF"/>
    <w:rsid w:val="00F20016"/>
    <w:rsid w:val="00F20B50"/>
    <w:rsid w:val="00F223F0"/>
    <w:rsid w:val="00F2334A"/>
    <w:rsid w:val="00F24D4D"/>
    <w:rsid w:val="00F25392"/>
    <w:rsid w:val="00F25396"/>
    <w:rsid w:val="00F253CA"/>
    <w:rsid w:val="00F25B9F"/>
    <w:rsid w:val="00F2755B"/>
    <w:rsid w:val="00F27F5D"/>
    <w:rsid w:val="00F31637"/>
    <w:rsid w:val="00F3330F"/>
    <w:rsid w:val="00F33EB0"/>
    <w:rsid w:val="00F3492E"/>
    <w:rsid w:val="00F34AFC"/>
    <w:rsid w:val="00F34E73"/>
    <w:rsid w:val="00F34E89"/>
    <w:rsid w:val="00F35609"/>
    <w:rsid w:val="00F37093"/>
    <w:rsid w:val="00F40A2A"/>
    <w:rsid w:val="00F418FD"/>
    <w:rsid w:val="00F42771"/>
    <w:rsid w:val="00F44667"/>
    <w:rsid w:val="00F4526E"/>
    <w:rsid w:val="00F45F0B"/>
    <w:rsid w:val="00F515CF"/>
    <w:rsid w:val="00F518EC"/>
    <w:rsid w:val="00F52177"/>
    <w:rsid w:val="00F5269B"/>
    <w:rsid w:val="00F52983"/>
    <w:rsid w:val="00F52AE9"/>
    <w:rsid w:val="00F52CDC"/>
    <w:rsid w:val="00F52D52"/>
    <w:rsid w:val="00F52E92"/>
    <w:rsid w:val="00F52FB8"/>
    <w:rsid w:val="00F5364B"/>
    <w:rsid w:val="00F54214"/>
    <w:rsid w:val="00F54B00"/>
    <w:rsid w:val="00F54CEE"/>
    <w:rsid w:val="00F55ECB"/>
    <w:rsid w:val="00F55FB4"/>
    <w:rsid w:val="00F57152"/>
    <w:rsid w:val="00F57655"/>
    <w:rsid w:val="00F604C1"/>
    <w:rsid w:val="00F61CE6"/>
    <w:rsid w:val="00F62153"/>
    <w:rsid w:val="00F64AA3"/>
    <w:rsid w:val="00F6554C"/>
    <w:rsid w:val="00F66C35"/>
    <w:rsid w:val="00F67E4E"/>
    <w:rsid w:val="00F700D2"/>
    <w:rsid w:val="00F707EA"/>
    <w:rsid w:val="00F70944"/>
    <w:rsid w:val="00F7110F"/>
    <w:rsid w:val="00F72F5B"/>
    <w:rsid w:val="00F738F7"/>
    <w:rsid w:val="00F73964"/>
    <w:rsid w:val="00F742C2"/>
    <w:rsid w:val="00F74A1B"/>
    <w:rsid w:val="00F757BE"/>
    <w:rsid w:val="00F75EB8"/>
    <w:rsid w:val="00F7669C"/>
    <w:rsid w:val="00F777D7"/>
    <w:rsid w:val="00F77DA2"/>
    <w:rsid w:val="00F81D4A"/>
    <w:rsid w:val="00F81DF0"/>
    <w:rsid w:val="00F8244C"/>
    <w:rsid w:val="00F82710"/>
    <w:rsid w:val="00F828ED"/>
    <w:rsid w:val="00F82C47"/>
    <w:rsid w:val="00F82C85"/>
    <w:rsid w:val="00F837B0"/>
    <w:rsid w:val="00F838E5"/>
    <w:rsid w:val="00F83903"/>
    <w:rsid w:val="00F83DC5"/>
    <w:rsid w:val="00F84364"/>
    <w:rsid w:val="00F858A3"/>
    <w:rsid w:val="00F8770A"/>
    <w:rsid w:val="00F877D9"/>
    <w:rsid w:val="00F900D8"/>
    <w:rsid w:val="00F90502"/>
    <w:rsid w:val="00F9263B"/>
    <w:rsid w:val="00F92C64"/>
    <w:rsid w:val="00F93142"/>
    <w:rsid w:val="00F9370E"/>
    <w:rsid w:val="00F9452C"/>
    <w:rsid w:val="00F94DF1"/>
    <w:rsid w:val="00F9681C"/>
    <w:rsid w:val="00FA0271"/>
    <w:rsid w:val="00FA1557"/>
    <w:rsid w:val="00FA1991"/>
    <w:rsid w:val="00FA1B39"/>
    <w:rsid w:val="00FA1ECB"/>
    <w:rsid w:val="00FA37BB"/>
    <w:rsid w:val="00FA43B7"/>
    <w:rsid w:val="00FA447C"/>
    <w:rsid w:val="00FA51E6"/>
    <w:rsid w:val="00FB122E"/>
    <w:rsid w:val="00FB3534"/>
    <w:rsid w:val="00FB4DA6"/>
    <w:rsid w:val="00FB6EBB"/>
    <w:rsid w:val="00FB7A89"/>
    <w:rsid w:val="00FC1026"/>
    <w:rsid w:val="00FC301D"/>
    <w:rsid w:val="00FC3597"/>
    <w:rsid w:val="00FC3A9B"/>
    <w:rsid w:val="00FC3E8F"/>
    <w:rsid w:val="00FC463B"/>
    <w:rsid w:val="00FC5011"/>
    <w:rsid w:val="00FC5157"/>
    <w:rsid w:val="00FC51DF"/>
    <w:rsid w:val="00FC52B8"/>
    <w:rsid w:val="00FC5914"/>
    <w:rsid w:val="00FC6C23"/>
    <w:rsid w:val="00FC768E"/>
    <w:rsid w:val="00FC79D4"/>
    <w:rsid w:val="00FD0357"/>
    <w:rsid w:val="00FD1354"/>
    <w:rsid w:val="00FD3302"/>
    <w:rsid w:val="00FD3351"/>
    <w:rsid w:val="00FD3B19"/>
    <w:rsid w:val="00FD47B3"/>
    <w:rsid w:val="00FD4B8B"/>
    <w:rsid w:val="00FD5ECC"/>
    <w:rsid w:val="00FD7AB3"/>
    <w:rsid w:val="00FE01D8"/>
    <w:rsid w:val="00FE0D1E"/>
    <w:rsid w:val="00FE394B"/>
    <w:rsid w:val="00FE3B1D"/>
    <w:rsid w:val="00FE66A0"/>
    <w:rsid w:val="00FE7AAF"/>
    <w:rsid w:val="00FF2299"/>
    <w:rsid w:val="00FF3E9D"/>
    <w:rsid w:val="00FF3EAB"/>
    <w:rsid w:val="00FF5286"/>
    <w:rsid w:val="00FF5871"/>
    <w:rsid w:val="00FF664E"/>
    <w:rsid w:val="00FF777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E213A1"/>
  <w15:chartTrackingRefBased/>
  <w15:docId w15:val="{DB2878D5-E139-4A59-A386-7F41F3F8E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5CFF"/>
    <w:pPr>
      <w:spacing w:line="276" w:lineRule="auto"/>
    </w:pPr>
    <w:rPr>
      <w:rFonts w:ascii="Arial" w:hAnsi="Arial"/>
      <w:sz w:val="22"/>
    </w:rPr>
  </w:style>
  <w:style w:type="paragraph" w:styleId="Heading1">
    <w:name w:val="heading 1"/>
    <w:basedOn w:val="Normal"/>
    <w:next w:val="Normal"/>
    <w:link w:val="Heading1Char"/>
    <w:uiPriority w:val="9"/>
    <w:qFormat/>
    <w:rsid w:val="00BE78BF"/>
    <w:pPr>
      <w:keepNext/>
      <w:keepLines/>
      <w:spacing w:before="240" w:after="240"/>
      <w:outlineLvl w:val="0"/>
    </w:pPr>
    <w:rPr>
      <w:rFonts w:eastAsiaTheme="majorEastAsia" w:cstheme="majorBidi"/>
      <w:color w:val="1F3864" w:themeColor="accent1" w:themeShade="80"/>
      <w:sz w:val="48"/>
      <w:szCs w:val="32"/>
    </w:rPr>
  </w:style>
  <w:style w:type="paragraph" w:styleId="Heading2">
    <w:name w:val="heading 2"/>
    <w:basedOn w:val="Normal"/>
    <w:next w:val="Normal"/>
    <w:link w:val="Heading2Char"/>
    <w:uiPriority w:val="9"/>
    <w:unhideWhenUsed/>
    <w:qFormat/>
    <w:rsid w:val="008D024A"/>
    <w:pPr>
      <w:keepNext/>
      <w:keepLines/>
      <w:spacing w:before="240" w:after="120"/>
      <w:outlineLvl w:val="1"/>
    </w:pPr>
    <w:rPr>
      <w:rFonts w:eastAsiaTheme="majorEastAsia" w:cstheme="majorBidi"/>
      <w:color w:val="44546A" w:themeColor="text2"/>
      <w:sz w:val="36"/>
      <w:szCs w:val="26"/>
    </w:rPr>
  </w:style>
  <w:style w:type="paragraph" w:styleId="Heading3">
    <w:name w:val="heading 3"/>
    <w:basedOn w:val="Normal"/>
    <w:next w:val="Normal"/>
    <w:link w:val="Heading3Char"/>
    <w:uiPriority w:val="9"/>
    <w:unhideWhenUsed/>
    <w:qFormat/>
    <w:rsid w:val="008D024A"/>
    <w:pPr>
      <w:keepNext/>
      <w:keepLines/>
      <w:spacing w:before="120" w:after="0"/>
      <w:outlineLvl w:val="2"/>
    </w:pPr>
    <w:rPr>
      <w:rFonts w:eastAsiaTheme="majorEastAsia" w:cstheme="majorBidi"/>
      <w:color w:val="1F3763" w:themeColor="accent1" w:themeShade="7F"/>
      <w:sz w:val="28"/>
      <w:szCs w:val="28"/>
    </w:rPr>
  </w:style>
  <w:style w:type="paragraph" w:styleId="Heading4">
    <w:name w:val="heading 4"/>
    <w:basedOn w:val="Normal"/>
    <w:next w:val="Normal"/>
    <w:link w:val="Heading4Char"/>
    <w:uiPriority w:val="9"/>
    <w:unhideWhenUsed/>
    <w:qFormat/>
    <w:rsid w:val="008D024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D0B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Figure_name,List Paragraph1,Numbered Indented Text,Bullet- First level,List NUmber,Listenabsatz1,lp1,List Paragraph11,Recommendation,L,Bullet Level 1,Bullet Point,Bullet point,Bulletr List Paragraph,Content descriptions,列"/>
    <w:basedOn w:val="Normal"/>
    <w:link w:val="ListParagraphChar"/>
    <w:uiPriority w:val="34"/>
    <w:qFormat/>
    <w:rsid w:val="00CC44D9"/>
    <w:pPr>
      <w:ind w:left="720"/>
      <w:contextualSpacing/>
    </w:pPr>
  </w:style>
  <w:style w:type="paragraph" w:styleId="Header">
    <w:name w:val="header"/>
    <w:basedOn w:val="Normal"/>
    <w:link w:val="HeaderChar"/>
    <w:uiPriority w:val="99"/>
    <w:unhideWhenUsed/>
    <w:rsid w:val="00E023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23B9"/>
  </w:style>
  <w:style w:type="paragraph" w:styleId="Footer">
    <w:name w:val="footer"/>
    <w:basedOn w:val="Normal"/>
    <w:link w:val="FooterChar"/>
    <w:uiPriority w:val="99"/>
    <w:unhideWhenUsed/>
    <w:rsid w:val="00E023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23B9"/>
  </w:style>
  <w:style w:type="character" w:styleId="CommentReference">
    <w:name w:val="annotation reference"/>
    <w:basedOn w:val="DefaultParagraphFont"/>
    <w:uiPriority w:val="99"/>
    <w:semiHidden/>
    <w:unhideWhenUsed/>
    <w:rsid w:val="002D0CD4"/>
    <w:rPr>
      <w:sz w:val="16"/>
      <w:szCs w:val="16"/>
    </w:rPr>
  </w:style>
  <w:style w:type="paragraph" w:styleId="CommentText">
    <w:name w:val="annotation text"/>
    <w:basedOn w:val="Normal"/>
    <w:link w:val="CommentTextChar"/>
    <w:uiPriority w:val="99"/>
    <w:unhideWhenUsed/>
    <w:rsid w:val="002D0CD4"/>
    <w:pPr>
      <w:spacing w:line="240" w:lineRule="auto"/>
    </w:pPr>
    <w:rPr>
      <w:sz w:val="20"/>
      <w:szCs w:val="20"/>
    </w:rPr>
  </w:style>
  <w:style w:type="character" w:customStyle="1" w:styleId="CommentTextChar">
    <w:name w:val="Comment Text Char"/>
    <w:basedOn w:val="DefaultParagraphFont"/>
    <w:link w:val="CommentText"/>
    <w:uiPriority w:val="99"/>
    <w:rsid w:val="002D0CD4"/>
    <w:rPr>
      <w:sz w:val="20"/>
      <w:szCs w:val="20"/>
    </w:rPr>
  </w:style>
  <w:style w:type="paragraph" w:styleId="CommentSubject">
    <w:name w:val="annotation subject"/>
    <w:basedOn w:val="CommentText"/>
    <w:next w:val="CommentText"/>
    <w:link w:val="CommentSubjectChar"/>
    <w:uiPriority w:val="99"/>
    <w:semiHidden/>
    <w:unhideWhenUsed/>
    <w:rsid w:val="002D0CD4"/>
    <w:rPr>
      <w:b/>
      <w:bCs/>
    </w:rPr>
  </w:style>
  <w:style w:type="character" w:customStyle="1" w:styleId="CommentSubjectChar">
    <w:name w:val="Comment Subject Char"/>
    <w:basedOn w:val="CommentTextChar"/>
    <w:link w:val="CommentSubject"/>
    <w:uiPriority w:val="99"/>
    <w:semiHidden/>
    <w:rsid w:val="002D0CD4"/>
    <w:rPr>
      <w:b/>
      <w:bCs/>
      <w:sz w:val="20"/>
      <w:szCs w:val="20"/>
    </w:rPr>
  </w:style>
  <w:style w:type="character" w:styleId="Hyperlink">
    <w:name w:val="Hyperlink"/>
    <w:basedOn w:val="DefaultParagraphFont"/>
    <w:uiPriority w:val="99"/>
    <w:unhideWhenUsed/>
    <w:rsid w:val="00013204"/>
    <w:rPr>
      <w:color w:val="0000FF"/>
      <w:u w:val="single"/>
    </w:rPr>
  </w:style>
  <w:style w:type="paragraph" w:styleId="Revision">
    <w:name w:val="Revision"/>
    <w:hidden/>
    <w:uiPriority w:val="99"/>
    <w:semiHidden/>
    <w:rsid w:val="006B634A"/>
    <w:pPr>
      <w:spacing w:after="0" w:line="240" w:lineRule="auto"/>
    </w:pPr>
  </w:style>
  <w:style w:type="character" w:customStyle="1" w:styleId="ListParagraphChar">
    <w:name w:val="List Paragraph Char"/>
    <w:aliases w:val="#List Paragraph Char,Figure_name Char,List Paragraph1 Char,Numbered Indented Text Char,Bullet- First level Char,List NUmber Char,Listenabsatz1 Char,lp1 Char,List Paragraph11 Char,Recommendation Char,L Char,Bullet Level 1 Char,列 Char"/>
    <w:link w:val="ListParagraph"/>
    <w:uiPriority w:val="34"/>
    <w:qFormat/>
    <w:locked/>
    <w:rsid w:val="00426730"/>
  </w:style>
  <w:style w:type="character" w:styleId="FollowedHyperlink">
    <w:name w:val="FollowedHyperlink"/>
    <w:basedOn w:val="DefaultParagraphFont"/>
    <w:uiPriority w:val="99"/>
    <w:semiHidden/>
    <w:unhideWhenUsed/>
    <w:rsid w:val="00214F75"/>
    <w:rPr>
      <w:color w:val="954F72" w:themeColor="followedHyperlink"/>
      <w:u w:val="single"/>
    </w:rPr>
  </w:style>
  <w:style w:type="character" w:customStyle="1" w:styleId="Heading1Char">
    <w:name w:val="Heading 1 Char"/>
    <w:basedOn w:val="DefaultParagraphFont"/>
    <w:link w:val="Heading1"/>
    <w:uiPriority w:val="9"/>
    <w:rsid w:val="00BE78BF"/>
    <w:rPr>
      <w:rFonts w:ascii="Arial" w:eastAsiaTheme="majorEastAsia" w:hAnsi="Arial" w:cstheme="majorBidi"/>
      <w:color w:val="1F3864" w:themeColor="accent1" w:themeShade="80"/>
      <w:sz w:val="48"/>
      <w:szCs w:val="32"/>
    </w:rPr>
  </w:style>
  <w:style w:type="character" w:customStyle="1" w:styleId="Heading2Char">
    <w:name w:val="Heading 2 Char"/>
    <w:basedOn w:val="DefaultParagraphFont"/>
    <w:link w:val="Heading2"/>
    <w:uiPriority w:val="9"/>
    <w:rsid w:val="008D024A"/>
    <w:rPr>
      <w:rFonts w:ascii="Arial" w:eastAsiaTheme="majorEastAsia" w:hAnsi="Arial" w:cstheme="majorBidi"/>
      <w:color w:val="44546A" w:themeColor="text2"/>
      <w:sz w:val="36"/>
      <w:szCs w:val="26"/>
    </w:rPr>
  </w:style>
  <w:style w:type="character" w:customStyle="1" w:styleId="Heading3Char">
    <w:name w:val="Heading 3 Char"/>
    <w:basedOn w:val="DefaultParagraphFont"/>
    <w:link w:val="Heading3"/>
    <w:uiPriority w:val="9"/>
    <w:rsid w:val="008D024A"/>
    <w:rPr>
      <w:rFonts w:ascii="Arial" w:eastAsiaTheme="majorEastAsia" w:hAnsi="Arial" w:cstheme="majorBidi"/>
      <w:color w:val="1F3763" w:themeColor="accent1" w:themeShade="7F"/>
      <w:sz w:val="28"/>
      <w:szCs w:val="28"/>
    </w:rPr>
  </w:style>
  <w:style w:type="paragraph" w:styleId="NoSpacing">
    <w:name w:val="No Spacing"/>
    <w:uiPriority w:val="1"/>
    <w:qFormat/>
    <w:rsid w:val="00ED4C29"/>
    <w:pPr>
      <w:spacing w:after="0" w:line="240" w:lineRule="auto"/>
    </w:pPr>
  </w:style>
  <w:style w:type="paragraph" w:styleId="ListBullet">
    <w:name w:val="List Bullet"/>
    <w:basedOn w:val="Normal"/>
    <w:uiPriority w:val="99"/>
    <w:unhideWhenUsed/>
    <w:rsid w:val="00C260AA"/>
    <w:pPr>
      <w:numPr>
        <w:numId w:val="10"/>
      </w:numPr>
      <w:contextualSpacing/>
    </w:pPr>
  </w:style>
  <w:style w:type="paragraph" w:styleId="NormalWeb">
    <w:name w:val="Normal (Web)"/>
    <w:basedOn w:val="Normal"/>
    <w:uiPriority w:val="99"/>
    <w:semiHidden/>
    <w:unhideWhenUsed/>
    <w:rsid w:val="008B0DBE"/>
    <w:pPr>
      <w:spacing w:before="100" w:beforeAutospacing="1" w:after="100" w:afterAutospacing="1" w:line="240" w:lineRule="auto"/>
    </w:pPr>
    <w:rPr>
      <w:rFonts w:eastAsia="Times New Roman"/>
      <w:lang w:eastAsia="zh-CN"/>
    </w:rPr>
  </w:style>
  <w:style w:type="paragraph" w:styleId="FootnoteText">
    <w:name w:val="footnote text"/>
    <w:basedOn w:val="Normal"/>
    <w:link w:val="FootnoteTextChar"/>
    <w:uiPriority w:val="99"/>
    <w:semiHidden/>
    <w:unhideWhenUsed/>
    <w:rsid w:val="00496DD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96DD6"/>
    <w:rPr>
      <w:rFonts w:asciiTheme="minorHAnsi" w:hAnsiTheme="minorHAnsi"/>
      <w:sz w:val="20"/>
      <w:szCs w:val="20"/>
    </w:rPr>
  </w:style>
  <w:style w:type="character" w:styleId="FootnoteReference">
    <w:name w:val="footnote reference"/>
    <w:basedOn w:val="DefaultParagraphFont"/>
    <w:uiPriority w:val="99"/>
    <w:semiHidden/>
    <w:unhideWhenUsed/>
    <w:rsid w:val="00496DD6"/>
    <w:rPr>
      <w:vertAlign w:val="superscript"/>
    </w:rPr>
  </w:style>
  <w:style w:type="character" w:styleId="UnresolvedMention">
    <w:name w:val="Unresolved Mention"/>
    <w:basedOn w:val="DefaultParagraphFont"/>
    <w:uiPriority w:val="99"/>
    <w:semiHidden/>
    <w:unhideWhenUsed/>
    <w:rsid w:val="00997643"/>
    <w:rPr>
      <w:color w:val="605E5C"/>
      <w:shd w:val="clear" w:color="auto" w:fill="E1DFDD"/>
    </w:rPr>
  </w:style>
  <w:style w:type="character" w:styleId="Mention">
    <w:name w:val="Mention"/>
    <w:basedOn w:val="DefaultParagraphFont"/>
    <w:uiPriority w:val="99"/>
    <w:unhideWhenUsed/>
    <w:rsid w:val="009061EE"/>
    <w:rPr>
      <w:color w:val="2B579A"/>
      <w:shd w:val="clear" w:color="auto" w:fill="E1DFDD"/>
    </w:rPr>
  </w:style>
  <w:style w:type="table" w:styleId="GridTable5Dark-Accent5">
    <w:name w:val="Grid Table 5 Dark Accent 5"/>
    <w:basedOn w:val="TableNormal"/>
    <w:uiPriority w:val="50"/>
    <w:rsid w:val="00C154E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4-Accent5">
    <w:name w:val="Grid Table 4 Accent 5"/>
    <w:basedOn w:val="TableNormal"/>
    <w:uiPriority w:val="49"/>
    <w:rsid w:val="00DC378F"/>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paragraph" w:styleId="Caption">
    <w:name w:val="caption"/>
    <w:basedOn w:val="Normal"/>
    <w:next w:val="Normal"/>
    <w:uiPriority w:val="35"/>
    <w:unhideWhenUsed/>
    <w:qFormat/>
    <w:rsid w:val="004307E0"/>
    <w:pPr>
      <w:keepNext/>
      <w:spacing w:after="200" w:line="240" w:lineRule="auto"/>
    </w:pPr>
    <w:rPr>
      <w:b/>
      <w:bCs/>
      <w:color w:val="44546A" w:themeColor="text2"/>
      <w:sz w:val="24"/>
    </w:rPr>
  </w:style>
  <w:style w:type="character" w:styleId="Emphasis">
    <w:name w:val="Emphasis"/>
    <w:basedOn w:val="DefaultParagraphFont"/>
    <w:uiPriority w:val="20"/>
    <w:qFormat/>
    <w:rsid w:val="00916121"/>
    <w:rPr>
      <w:i/>
      <w:iCs/>
    </w:rPr>
  </w:style>
  <w:style w:type="table" w:styleId="GridTable5Dark-Accent1">
    <w:name w:val="Grid Table 5 Dark Accent 1"/>
    <w:basedOn w:val="TableNormal"/>
    <w:uiPriority w:val="50"/>
    <w:rsid w:val="007E49A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paragraph" w:styleId="Title">
    <w:name w:val="Title"/>
    <w:basedOn w:val="Normal"/>
    <w:next w:val="Normal"/>
    <w:link w:val="TitleChar"/>
    <w:uiPriority w:val="10"/>
    <w:qFormat/>
    <w:rsid w:val="00915CFF"/>
    <w:pPr>
      <w:spacing w:before="4000" w:after="0" w:line="240" w:lineRule="auto"/>
      <w:contextualSpacing/>
      <w:jc w:val="center"/>
    </w:pPr>
    <w:rPr>
      <w:rFonts w:eastAsiaTheme="majorEastAsia" w:cstheme="majorBidi"/>
      <w:color w:val="1F3864" w:themeColor="accent1" w:themeShade="80"/>
      <w:spacing w:val="-10"/>
      <w:kern w:val="28"/>
      <w:sz w:val="56"/>
      <w:szCs w:val="56"/>
    </w:rPr>
  </w:style>
  <w:style w:type="character" w:customStyle="1" w:styleId="TitleChar">
    <w:name w:val="Title Char"/>
    <w:basedOn w:val="DefaultParagraphFont"/>
    <w:link w:val="Title"/>
    <w:uiPriority w:val="10"/>
    <w:rsid w:val="00915CFF"/>
    <w:rPr>
      <w:rFonts w:ascii="Arial" w:eastAsiaTheme="majorEastAsia" w:hAnsi="Arial" w:cstheme="majorBidi"/>
      <w:color w:val="1F3864" w:themeColor="accent1" w:themeShade="80"/>
      <w:spacing w:val="-10"/>
      <w:kern w:val="28"/>
      <w:sz w:val="56"/>
      <w:szCs w:val="56"/>
    </w:rPr>
  </w:style>
  <w:style w:type="paragraph" w:styleId="Subtitle">
    <w:name w:val="Subtitle"/>
    <w:basedOn w:val="Title"/>
    <w:next w:val="Normal"/>
    <w:link w:val="SubtitleChar"/>
    <w:uiPriority w:val="11"/>
    <w:qFormat/>
    <w:rsid w:val="00915CFF"/>
    <w:pPr>
      <w:spacing w:before="0"/>
    </w:pPr>
    <w:rPr>
      <w:color w:val="FFFFFF" w:themeColor="background1"/>
    </w:rPr>
  </w:style>
  <w:style w:type="character" w:customStyle="1" w:styleId="SubtitleChar">
    <w:name w:val="Subtitle Char"/>
    <w:basedOn w:val="DefaultParagraphFont"/>
    <w:link w:val="Subtitle"/>
    <w:uiPriority w:val="11"/>
    <w:rsid w:val="00915CFF"/>
    <w:rPr>
      <w:rFonts w:ascii="Arial" w:eastAsiaTheme="majorEastAsia" w:hAnsi="Arial" w:cstheme="majorBidi"/>
      <w:color w:val="FFFFFF" w:themeColor="background1"/>
      <w:spacing w:val="-10"/>
      <w:kern w:val="28"/>
      <w:sz w:val="56"/>
      <w:szCs w:val="56"/>
    </w:rPr>
  </w:style>
  <w:style w:type="paragraph" w:customStyle="1" w:styleId="Bullet">
    <w:name w:val="Bullet"/>
    <w:basedOn w:val="ListParagraph"/>
    <w:qFormat/>
    <w:rsid w:val="00C71436"/>
    <w:pPr>
      <w:numPr>
        <w:numId w:val="48"/>
      </w:numPr>
    </w:pPr>
    <w:rPr>
      <w:lang w:val="en-US"/>
    </w:rPr>
  </w:style>
  <w:style w:type="paragraph" w:customStyle="1" w:styleId="Boxtextheader">
    <w:name w:val="Box text header"/>
    <w:basedOn w:val="Normal"/>
    <w:qFormat/>
    <w:rsid w:val="00AB3EEF"/>
    <w:pPr>
      <w:pBdr>
        <w:top w:val="single" w:sz="48" w:space="1" w:color="DEEAF6" w:themeColor="accent5" w:themeTint="33"/>
        <w:left w:val="single" w:sz="48" w:space="4" w:color="DEEAF6" w:themeColor="accent5" w:themeTint="33"/>
        <w:bottom w:val="single" w:sz="48" w:space="1" w:color="DEEAF6" w:themeColor="accent5" w:themeTint="33"/>
        <w:right w:val="single" w:sz="48" w:space="4" w:color="DEEAF6" w:themeColor="accent5" w:themeTint="33"/>
      </w:pBdr>
      <w:shd w:val="clear" w:color="auto" w:fill="DEEAF6" w:themeFill="accent5" w:themeFillTint="33"/>
      <w:spacing w:before="120"/>
    </w:pPr>
    <w:rPr>
      <w:rFonts w:cstheme="minorHAnsi"/>
      <w:b/>
      <w:bCs/>
      <w:szCs w:val="22"/>
      <w:lang w:val="en-US"/>
    </w:rPr>
  </w:style>
  <w:style w:type="character" w:customStyle="1" w:styleId="Heading4Char">
    <w:name w:val="Heading 4 Char"/>
    <w:basedOn w:val="DefaultParagraphFont"/>
    <w:link w:val="Heading4"/>
    <w:uiPriority w:val="9"/>
    <w:rsid w:val="008D024A"/>
    <w:rPr>
      <w:rFonts w:asciiTheme="majorHAnsi" w:eastAsiaTheme="majorEastAsia" w:hAnsiTheme="majorHAnsi" w:cstheme="majorBidi"/>
      <w:i/>
      <w:iCs/>
      <w:color w:val="2F5496" w:themeColor="accent1" w:themeShade="BF"/>
      <w:sz w:val="22"/>
    </w:rPr>
  </w:style>
  <w:style w:type="paragraph" w:customStyle="1" w:styleId="TableText">
    <w:name w:val="Table Text"/>
    <w:basedOn w:val="Normal"/>
    <w:qFormat/>
    <w:rsid w:val="00BE78BF"/>
    <w:pPr>
      <w:spacing w:before="120" w:after="120"/>
    </w:pPr>
    <w:rPr>
      <w:rFonts w:cstheme="minorHAnsi"/>
      <w:szCs w:val="22"/>
    </w:rPr>
  </w:style>
  <w:style w:type="paragraph" w:customStyle="1" w:styleId="Boxtext">
    <w:name w:val="Box text"/>
    <w:qFormat/>
    <w:rsid w:val="00C71436"/>
    <w:pPr>
      <w:numPr>
        <w:numId w:val="49"/>
      </w:numPr>
      <w:pBdr>
        <w:top w:val="single" w:sz="48" w:space="1" w:color="DEEAF6" w:themeColor="accent5" w:themeTint="33"/>
        <w:left w:val="single" w:sz="48" w:space="4" w:color="DEEAF6" w:themeColor="accent5" w:themeTint="33"/>
        <w:bottom w:val="single" w:sz="48" w:space="1" w:color="DEEAF6" w:themeColor="accent5" w:themeTint="33"/>
        <w:right w:val="single" w:sz="48" w:space="4" w:color="DEEAF6" w:themeColor="accent5" w:themeTint="33"/>
      </w:pBdr>
      <w:shd w:val="clear" w:color="auto" w:fill="DEEAF6" w:themeFill="accent5" w:themeFillTint="33"/>
      <w:ind w:left="360"/>
    </w:pPr>
    <w:rPr>
      <w:rFonts w:ascii="Arial" w:hAnsi="Arial"/>
      <w:sz w:val="22"/>
      <w:lang w:val="en-US"/>
    </w:rPr>
  </w:style>
  <w:style w:type="paragraph" w:styleId="TOCHeading">
    <w:name w:val="TOC Heading"/>
    <w:basedOn w:val="Heading1"/>
    <w:next w:val="Normal"/>
    <w:uiPriority w:val="39"/>
    <w:unhideWhenUsed/>
    <w:qFormat/>
    <w:rsid w:val="00C71436"/>
    <w:pPr>
      <w:spacing w:after="0" w:line="259" w:lineRule="auto"/>
      <w:outlineLvl w:val="9"/>
    </w:pPr>
    <w:rPr>
      <w:rFonts w:asciiTheme="majorHAnsi" w:hAnsiTheme="majorHAnsi"/>
      <w:color w:val="2F5496" w:themeColor="accent1" w:themeShade="BF"/>
      <w:sz w:val="32"/>
      <w:lang w:val="en-US"/>
    </w:rPr>
  </w:style>
  <w:style w:type="paragraph" w:styleId="TOC1">
    <w:name w:val="toc 1"/>
    <w:basedOn w:val="Normal"/>
    <w:next w:val="Normal"/>
    <w:autoRedefine/>
    <w:uiPriority w:val="39"/>
    <w:unhideWhenUsed/>
    <w:rsid w:val="004C5DED"/>
    <w:pPr>
      <w:tabs>
        <w:tab w:val="right" w:leader="dot" w:pos="9854"/>
      </w:tabs>
      <w:spacing w:after="100"/>
    </w:pPr>
    <w:rPr>
      <w:noProof/>
    </w:rPr>
  </w:style>
  <w:style w:type="paragraph" w:styleId="TOC2">
    <w:name w:val="toc 2"/>
    <w:basedOn w:val="Normal"/>
    <w:next w:val="Normal"/>
    <w:autoRedefine/>
    <w:uiPriority w:val="39"/>
    <w:unhideWhenUsed/>
    <w:rsid w:val="004C5DED"/>
    <w:pPr>
      <w:tabs>
        <w:tab w:val="right" w:leader="dot" w:pos="9854"/>
      </w:tabs>
      <w:spacing w:after="100"/>
      <w:ind w:left="220"/>
    </w:pPr>
    <w:rPr>
      <w:noProof/>
    </w:rPr>
  </w:style>
  <w:style w:type="paragraph" w:styleId="TOC3">
    <w:name w:val="toc 3"/>
    <w:basedOn w:val="Normal"/>
    <w:next w:val="Normal"/>
    <w:autoRedefine/>
    <w:uiPriority w:val="39"/>
    <w:unhideWhenUsed/>
    <w:rsid w:val="00C71436"/>
    <w:pPr>
      <w:spacing w:after="100"/>
      <w:ind w:left="440"/>
    </w:pPr>
  </w:style>
  <w:style w:type="paragraph" w:styleId="Date">
    <w:name w:val="Date"/>
    <w:basedOn w:val="Subtitle"/>
    <w:next w:val="Normal"/>
    <w:link w:val="DateChar"/>
    <w:uiPriority w:val="99"/>
    <w:unhideWhenUsed/>
    <w:rsid w:val="00915CFF"/>
    <w:rPr>
      <w:sz w:val="28"/>
    </w:rPr>
  </w:style>
  <w:style w:type="character" w:customStyle="1" w:styleId="DateChar">
    <w:name w:val="Date Char"/>
    <w:basedOn w:val="DefaultParagraphFont"/>
    <w:link w:val="Date"/>
    <w:uiPriority w:val="99"/>
    <w:rsid w:val="00915CFF"/>
    <w:rPr>
      <w:rFonts w:ascii="Arial" w:eastAsiaTheme="majorEastAsia" w:hAnsi="Arial" w:cstheme="majorBidi"/>
      <w:color w:val="FFFFFF" w:themeColor="background1"/>
      <w:spacing w:val="-10"/>
      <w:kern w:val="28"/>
      <w:sz w:val="28"/>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368473">
      <w:bodyDiv w:val="1"/>
      <w:marLeft w:val="0"/>
      <w:marRight w:val="0"/>
      <w:marTop w:val="0"/>
      <w:marBottom w:val="0"/>
      <w:divBdr>
        <w:top w:val="none" w:sz="0" w:space="0" w:color="auto"/>
        <w:left w:val="none" w:sz="0" w:space="0" w:color="auto"/>
        <w:bottom w:val="none" w:sz="0" w:space="0" w:color="auto"/>
        <w:right w:val="none" w:sz="0" w:space="0" w:color="auto"/>
      </w:divBdr>
    </w:div>
    <w:div w:id="59179985">
      <w:bodyDiv w:val="1"/>
      <w:marLeft w:val="0"/>
      <w:marRight w:val="0"/>
      <w:marTop w:val="0"/>
      <w:marBottom w:val="0"/>
      <w:divBdr>
        <w:top w:val="none" w:sz="0" w:space="0" w:color="auto"/>
        <w:left w:val="none" w:sz="0" w:space="0" w:color="auto"/>
        <w:bottom w:val="none" w:sz="0" w:space="0" w:color="auto"/>
        <w:right w:val="none" w:sz="0" w:space="0" w:color="auto"/>
      </w:divBdr>
    </w:div>
    <w:div w:id="78717163">
      <w:bodyDiv w:val="1"/>
      <w:marLeft w:val="0"/>
      <w:marRight w:val="0"/>
      <w:marTop w:val="0"/>
      <w:marBottom w:val="0"/>
      <w:divBdr>
        <w:top w:val="none" w:sz="0" w:space="0" w:color="auto"/>
        <w:left w:val="none" w:sz="0" w:space="0" w:color="auto"/>
        <w:bottom w:val="none" w:sz="0" w:space="0" w:color="auto"/>
        <w:right w:val="none" w:sz="0" w:space="0" w:color="auto"/>
      </w:divBdr>
    </w:div>
    <w:div w:id="187764191">
      <w:bodyDiv w:val="1"/>
      <w:marLeft w:val="0"/>
      <w:marRight w:val="0"/>
      <w:marTop w:val="0"/>
      <w:marBottom w:val="0"/>
      <w:divBdr>
        <w:top w:val="none" w:sz="0" w:space="0" w:color="auto"/>
        <w:left w:val="none" w:sz="0" w:space="0" w:color="auto"/>
        <w:bottom w:val="none" w:sz="0" w:space="0" w:color="auto"/>
        <w:right w:val="none" w:sz="0" w:space="0" w:color="auto"/>
      </w:divBdr>
    </w:div>
    <w:div w:id="204566626">
      <w:bodyDiv w:val="1"/>
      <w:marLeft w:val="0"/>
      <w:marRight w:val="0"/>
      <w:marTop w:val="0"/>
      <w:marBottom w:val="0"/>
      <w:divBdr>
        <w:top w:val="none" w:sz="0" w:space="0" w:color="auto"/>
        <w:left w:val="none" w:sz="0" w:space="0" w:color="auto"/>
        <w:bottom w:val="none" w:sz="0" w:space="0" w:color="auto"/>
        <w:right w:val="none" w:sz="0" w:space="0" w:color="auto"/>
      </w:divBdr>
    </w:div>
    <w:div w:id="242374001">
      <w:bodyDiv w:val="1"/>
      <w:marLeft w:val="0"/>
      <w:marRight w:val="0"/>
      <w:marTop w:val="0"/>
      <w:marBottom w:val="0"/>
      <w:divBdr>
        <w:top w:val="none" w:sz="0" w:space="0" w:color="auto"/>
        <w:left w:val="none" w:sz="0" w:space="0" w:color="auto"/>
        <w:bottom w:val="none" w:sz="0" w:space="0" w:color="auto"/>
        <w:right w:val="none" w:sz="0" w:space="0" w:color="auto"/>
      </w:divBdr>
    </w:div>
    <w:div w:id="468980919">
      <w:bodyDiv w:val="1"/>
      <w:marLeft w:val="0"/>
      <w:marRight w:val="0"/>
      <w:marTop w:val="0"/>
      <w:marBottom w:val="0"/>
      <w:divBdr>
        <w:top w:val="none" w:sz="0" w:space="0" w:color="auto"/>
        <w:left w:val="none" w:sz="0" w:space="0" w:color="auto"/>
        <w:bottom w:val="none" w:sz="0" w:space="0" w:color="auto"/>
        <w:right w:val="none" w:sz="0" w:space="0" w:color="auto"/>
      </w:divBdr>
    </w:div>
    <w:div w:id="511452107">
      <w:bodyDiv w:val="1"/>
      <w:marLeft w:val="0"/>
      <w:marRight w:val="0"/>
      <w:marTop w:val="0"/>
      <w:marBottom w:val="0"/>
      <w:divBdr>
        <w:top w:val="none" w:sz="0" w:space="0" w:color="auto"/>
        <w:left w:val="none" w:sz="0" w:space="0" w:color="auto"/>
        <w:bottom w:val="none" w:sz="0" w:space="0" w:color="auto"/>
        <w:right w:val="none" w:sz="0" w:space="0" w:color="auto"/>
      </w:divBdr>
    </w:div>
    <w:div w:id="676153451">
      <w:bodyDiv w:val="1"/>
      <w:marLeft w:val="0"/>
      <w:marRight w:val="0"/>
      <w:marTop w:val="0"/>
      <w:marBottom w:val="0"/>
      <w:divBdr>
        <w:top w:val="none" w:sz="0" w:space="0" w:color="auto"/>
        <w:left w:val="none" w:sz="0" w:space="0" w:color="auto"/>
        <w:bottom w:val="none" w:sz="0" w:space="0" w:color="auto"/>
        <w:right w:val="none" w:sz="0" w:space="0" w:color="auto"/>
      </w:divBdr>
      <w:divsChild>
        <w:div w:id="519852118">
          <w:marLeft w:val="562"/>
          <w:marRight w:val="0"/>
          <w:marTop w:val="0"/>
          <w:marBottom w:val="120"/>
          <w:divBdr>
            <w:top w:val="none" w:sz="0" w:space="0" w:color="auto"/>
            <w:left w:val="none" w:sz="0" w:space="0" w:color="auto"/>
            <w:bottom w:val="none" w:sz="0" w:space="0" w:color="auto"/>
            <w:right w:val="none" w:sz="0" w:space="0" w:color="auto"/>
          </w:divBdr>
        </w:div>
        <w:div w:id="849100127">
          <w:marLeft w:val="562"/>
          <w:marRight w:val="0"/>
          <w:marTop w:val="0"/>
          <w:marBottom w:val="120"/>
          <w:divBdr>
            <w:top w:val="none" w:sz="0" w:space="0" w:color="auto"/>
            <w:left w:val="none" w:sz="0" w:space="0" w:color="auto"/>
            <w:bottom w:val="none" w:sz="0" w:space="0" w:color="auto"/>
            <w:right w:val="none" w:sz="0" w:space="0" w:color="auto"/>
          </w:divBdr>
        </w:div>
        <w:div w:id="1931548371">
          <w:marLeft w:val="562"/>
          <w:marRight w:val="0"/>
          <w:marTop w:val="0"/>
          <w:marBottom w:val="120"/>
          <w:divBdr>
            <w:top w:val="none" w:sz="0" w:space="0" w:color="auto"/>
            <w:left w:val="none" w:sz="0" w:space="0" w:color="auto"/>
            <w:bottom w:val="none" w:sz="0" w:space="0" w:color="auto"/>
            <w:right w:val="none" w:sz="0" w:space="0" w:color="auto"/>
          </w:divBdr>
        </w:div>
      </w:divsChild>
    </w:div>
    <w:div w:id="676537867">
      <w:bodyDiv w:val="1"/>
      <w:marLeft w:val="0"/>
      <w:marRight w:val="0"/>
      <w:marTop w:val="0"/>
      <w:marBottom w:val="0"/>
      <w:divBdr>
        <w:top w:val="none" w:sz="0" w:space="0" w:color="auto"/>
        <w:left w:val="none" w:sz="0" w:space="0" w:color="auto"/>
        <w:bottom w:val="none" w:sz="0" w:space="0" w:color="auto"/>
        <w:right w:val="none" w:sz="0" w:space="0" w:color="auto"/>
      </w:divBdr>
    </w:div>
    <w:div w:id="732043995">
      <w:bodyDiv w:val="1"/>
      <w:marLeft w:val="0"/>
      <w:marRight w:val="0"/>
      <w:marTop w:val="0"/>
      <w:marBottom w:val="0"/>
      <w:divBdr>
        <w:top w:val="none" w:sz="0" w:space="0" w:color="auto"/>
        <w:left w:val="none" w:sz="0" w:space="0" w:color="auto"/>
        <w:bottom w:val="none" w:sz="0" w:space="0" w:color="auto"/>
        <w:right w:val="none" w:sz="0" w:space="0" w:color="auto"/>
      </w:divBdr>
    </w:div>
    <w:div w:id="938756726">
      <w:bodyDiv w:val="1"/>
      <w:marLeft w:val="0"/>
      <w:marRight w:val="0"/>
      <w:marTop w:val="0"/>
      <w:marBottom w:val="0"/>
      <w:divBdr>
        <w:top w:val="none" w:sz="0" w:space="0" w:color="auto"/>
        <w:left w:val="none" w:sz="0" w:space="0" w:color="auto"/>
        <w:bottom w:val="none" w:sz="0" w:space="0" w:color="auto"/>
        <w:right w:val="none" w:sz="0" w:space="0" w:color="auto"/>
      </w:divBdr>
    </w:div>
    <w:div w:id="1228110874">
      <w:bodyDiv w:val="1"/>
      <w:marLeft w:val="0"/>
      <w:marRight w:val="0"/>
      <w:marTop w:val="0"/>
      <w:marBottom w:val="0"/>
      <w:divBdr>
        <w:top w:val="none" w:sz="0" w:space="0" w:color="auto"/>
        <w:left w:val="none" w:sz="0" w:space="0" w:color="auto"/>
        <w:bottom w:val="none" w:sz="0" w:space="0" w:color="auto"/>
        <w:right w:val="none" w:sz="0" w:space="0" w:color="auto"/>
      </w:divBdr>
    </w:div>
    <w:div w:id="1237940389">
      <w:bodyDiv w:val="1"/>
      <w:marLeft w:val="0"/>
      <w:marRight w:val="0"/>
      <w:marTop w:val="0"/>
      <w:marBottom w:val="0"/>
      <w:divBdr>
        <w:top w:val="none" w:sz="0" w:space="0" w:color="auto"/>
        <w:left w:val="none" w:sz="0" w:space="0" w:color="auto"/>
        <w:bottom w:val="none" w:sz="0" w:space="0" w:color="auto"/>
        <w:right w:val="none" w:sz="0" w:space="0" w:color="auto"/>
      </w:divBdr>
      <w:divsChild>
        <w:div w:id="204754471">
          <w:marLeft w:val="360"/>
          <w:marRight w:val="0"/>
          <w:marTop w:val="200"/>
          <w:marBottom w:val="0"/>
          <w:divBdr>
            <w:top w:val="none" w:sz="0" w:space="0" w:color="auto"/>
            <w:left w:val="none" w:sz="0" w:space="0" w:color="auto"/>
            <w:bottom w:val="none" w:sz="0" w:space="0" w:color="auto"/>
            <w:right w:val="none" w:sz="0" w:space="0" w:color="auto"/>
          </w:divBdr>
        </w:div>
        <w:div w:id="1297098889">
          <w:marLeft w:val="360"/>
          <w:marRight w:val="0"/>
          <w:marTop w:val="200"/>
          <w:marBottom w:val="0"/>
          <w:divBdr>
            <w:top w:val="none" w:sz="0" w:space="0" w:color="auto"/>
            <w:left w:val="none" w:sz="0" w:space="0" w:color="auto"/>
            <w:bottom w:val="none" w:sz="0" w:space="0" w:color="auto"/>
            <w:right w:val="none" w:sz="0" w:space="0" w:color="auto"/>
          </w:divBdr>
        </w:div>
      </w:divsChild>
    </w:div>
    <w:div w:id="1329669790">
      <w:bodyDiv w:val="1"/>
      <w:marLeft w:val="0"/>
      <w:marRight w:val="0"/>
      <w:marTop w:val="0"/>
      <w:marBottom w:val="0"/>
      <w:divBdr>
        <w:top w:val="none" w:sz="0" w:space="0" w:color="auto"/>
        <w:left w:val="none" w:sz="0" w:space="0" w:color="auto"/>
        <w:bottom w:val="none" w:sz="0" w:space="0" w:color="auto"/>
        <w:right w:val="none" w:sz="0" w:space="0" w:color="auto"/>
      </w:divBdr>
    </w:div>
    <w:div w:id="1459370516">
      <w:bodyDiv w:val="1"/>
      <w:marLeft w:val="0"/>
      <w:marRight w:val="0"/>
      <w:marTop w:val="0"/>
      <w:marBottom w:val="0"/>
      <w:divBdr>
        <w:top w:val="none" w:sz="0" w:space="0" w:color="auto"/>
        <w:left w:val="none" w:sz="0" w:space="0" w:color="auto"/>
        <w:bottom w:val="none" w:sz="0" w:space="0" w:color="auto"/>
        <w:right w:val="none" w:sz="0" w:space="0" w:color="auto"/>
      </w:divBdr>
    </w:div>
    <w:div w:id="1766458035">
      <w:bodyDiv w:val="1"/>
      <w:marLeft w:val="0"/>
      <w:marRight w:val="0"/>
      <w:marTop w:val="0"/>
      <w:marBottom w:val="0"/>
      <w:divBdr>
        <w:top w:val="none" w:sz="0" w:space="0" w:color="auto"/>
        <w:left w:val="none" w:sz="0" w:space="0" w:color="auto"/>
        <w:bottom w:val="none" w:sz="0" w:space="0" w:color="auto"/>
        <w:right w:val="none" w:sz="0" w:space="0" w:color="auto"/>
      </w:divBdr>
    </w:div>
    <w:div w:id="1855411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7.png"/><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1.png"/><Relationship Id="rId32"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footer" Target="footer1.xml"/><Relationship Id="rId28"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image" Target="media/image8.sv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microsoft.com/office/2007/relationships/hdphoto" Target="media/hdphoto1.wdp"/><Relationship Id="rId27" Type="http://schemas.openxmlformats.org/officeDocument/2006/relationships/image" Target="media/image12.png"/><Relationship Id="rId30"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BC6548C20684C4CB5833229E6D4A499" ma:contentTypeVersion="16" ma:contentTypeDescription="Create a new document." ma:contentTypeScope="" ma:versionID="5a589c0266d4aa3216dcf6d75c994f9f">
  <xsd:schema xmlns:xsd="http://www.w3.org/2001/XMLSchema" xmlns:xs="http://www.w3.org/2001/XMLSchema" xmlns:p="http://schemas.microsoft.com/office/2006/metadata/properties" xmlns:ns2="ef8499da-f70f-48c9-a6de-e578977a26c0" xmlns:ns3="f6646e73-551f-46e6-b1cd-7e9741c255c2" targetNamespace="http://schemas.microsoft.com/office/2006/metadata/properties" ma:root="true" ma:fieldsID="42ba3b27ba70e2326df3cb5f2ae013ad" ns2:_="" ns3:_="">
    <xsd:import namespace="ef8499da-f70f-48c9-a6de-e578977a26c0"/>
    <xsd:import namespace="f6646e73-551f-46e6-b1cd-7e9741c255c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2:SharedWithUsers" minOccurs="0"/>
                <xsd:element ref="ns2:SharedWithDetails" minOccurs="0"/>
                <xsd:element ref="ns2:TaxCatchAll" minOccurs="0"/>
                <xsd:element ref="ns3:MediaServiceOCR" minOccurs="0"/>
                <xsd:element ref="ns3:MediaServiceGenerationTime" minOccurs="0"/>
                <xsd:element ref="ns3:MediaServiceEventHashCode"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8499da-f70f-48c9-a6de-e578977a26c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489f7802-096f-4b09-9fa1-1d9f2662ef04}" ma:internalName="TaxCatchAll" ma:showField="CatchAllData" ma:web="ef8499da-f70f-48c9-a6de-e578977a26c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6646e73-551f-46e6-b1cd-7e9741c255c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ec482b5b-748e-4687-9c7b-3c897542f2f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ef8499da-f70f-48c9-a6de-e578977a26c0" xsi:nil="true"/>
    <lcf76f155ced4ddcb4097134ff3c332f xmlns="f6646e73-551f-46e6-b1cd-7e9741c255c2">
      <Terms xmlns="http://schemas.microsoft.com/office/infopath/2007/PartnerControls"/>
    </lcf76f155ced4ddcb4097134ff3c332f>
    <_dlc_DocId xmlns="ef8499da-f70f-48c9-a6de-e578977a26c0">PARL-527242734-19121</_dlc_DocId>
    <_dlc_DocIdUrl xmlns="ef8499da-f70f-48c9-a6de-e578977a26c0">
      <Url>https://nhmrc.sharepoint.com/sites/parl/_layouts/15/DocIdRedir.aspx?ID=PARL-527242734-19121</Url>
      <Description>PARL-527242734-19121</Description>
    </_dlc_DocIdUrl>
  </documentManagement>
</p:properties>
</file>

<file path=customXml/itemProps1.xml><?xml version="1.0" encoding="utf-8"?>
<ds:datastoreItem xmlns:ds="http://schemas.openxmlformats.org/officeDocument/2006/customXml" ds:itemID="{4C985C75-95FE-4EF9-87F2-4367727626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8499da-f70f-48c9-a6de-e578977a26c0"/>
    <ds:schemaRef ds:uri="f6646e73-551f-46e6-b1cd-7e9741c255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7E7DBD-EF39-4A71-A270-516584F1F462}">
  <ds:schemaRefs>
    <ds:schemaRef ds:uri="http://schemas.microsoft.com/sharepoint/events"/>
  </ds:schemaRefs>
</ds:datastoreItem>
</file>

<file path=customXml/itemProps3.xml><?xml version="1.0" encoding="utf-8"?>
<ds:datastoreItem xmlns:ds="http://schemas.openxmlformats.org/officeDocument/2006/customXml" ds:itemID="{B8144E02-9A3F-4068-AEDB-E18CCF0EB112}">
  <ds:schemaRefs>
    <ds:schemaRef ds:uri="http://schemas.microsoft.com/sharepoint/v3/contenttype/forms"/>
  </ds:schemaRefs>
</ds:datastoreItem>
</file>

<file path=customXml/itemProps4.xml><?xml version="1.0" encoding="utf-8"?>
<ds:datastoreItem xmlns:ds="http://schemas.openxmlformats.org/officeDocument/2006/customXml" ds:itemID="{034B98C5-FB60-41FD-91C5-AAE0CFEF3FD8}">
  <ds:schemaRefs>
    <ds:schemaRef ds:uri="http://schemas.openxmlformats.org/officeDocument/2006/bibliography"/>
  </ds:schemaRefs>
</ds:datastoreItem>
</file>

<file path=customXml/itemProps5.xml><?xml version="1.0" encoding="utf-8"?>
<ds:datastoreItem xmlns:ds="http://schemas.openxmlformats.org/officeDocument/2006/customXml" ds:itemID="{BF0AAF55-C033-45FE-B6C9-DEB189797D37}">
  <ds:schemaRefs>
    <ds:schemaRef ds:uri="http://schemas.microsoft.com/office/2006/metadata/properties"/>
    <ds:schemaRef ds:uri="http://schemas.microsoft.com/office/infopath/2007/PartnerControls"/>
    <ds:schemaRef ds:uri="ef8499da-f70f-48c9-a6de-e578977a26c0"/>
    <ds:schemaRef ds:uri="f6646e73-551f-46e6-b1cd-7e9741c255c2"/>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36</Pages>
  <Words>10459</Words>
  <Characters>59617</Characters>
  <Application>Microsoft Office Word</Application>
  <DocSecurity>4</DocSecurity>
  <Lines>496</Lines>
  <Paragraphs>139</Paragraphs>
  <ScaleCrop>false</ScaleCrop>
  <HeadingPairs>
    <vt:vector size="2" baseType="variant">
      <vt:variant>
        <vt:lpstr>Title</vt:lpstr>
      </vt:variant>
      <vt:variant>
        <vt:i4>1</vt:i4>
      </vt:variant>
    </vt:vector>
  </HeadingPairs>
  <TitlesOfParts>
    <vt:vector size="1" baseType="lpstr">
      <vt:lpstr>Discussion paper - Improving alignment and coordination between the MRFF and NHMRC MREA</vt:lpstr>
    </vt:vector>
  </TitlesOfParts>
  <Company/>
  <LinksUpToDate>false</LinksUpToDate>
  <CharactersWithSpaces>69937</CharactersWithSpaces>
  <SharedDoc>false</SharedDoc>
  <HLinks>
    <vt:vector size="18" baseType="variant">
      <vt:variant>
        <vt:i4>5636103</vt:i4>
      </vt:variant>
      <vt:variant>
        <vt:i4>0</vt:i4>
      </vt:variant>
      <vt:variant>
        <vt:i4>0</vt:i4>
      </vt:variant>
      <vt:variant>
        <vt:i4>5</vt:i4>
      </vt:variant>
      <vt:variant>
        <vt:lpwstr>https://alp.org.au/media/2594/2021-alp-national-platform-final-endorsed-platform.pdf</vt:lpwstr>
      </vt:variant>
      <vt:variant>
        <vt:lpwstr/>
      </vt:variant>
      <vt:variant>
        <vt:i4>2818089</vt:i4>
      </vt:variant>
      <vt:variant>
        <vt:i4>3</vt:i4>
      </vt:variant>
      <vt:variant>
        <vt:i4>0</vt:i4>
      </vt:variant>
      <vt:variant>
        <vt:i4>5</vt:i4>
      </vt:variant>
      <vt:variant>
        <vt:lpwstr>https://www.nihr.ac.uk/about-us/what-we-do/our-place-in-the-uk-research-landscape/oschr.htm</vt:lpwstr>
      </vt:variant>
      <vt:variant>
        <vt:lpwstr/>
      </vt:variant>
      <vt:variant>
        <vt:i4>1376313</vt:i4>
      </vt:variant>
      <vt:variant>
        <vt:i4>0</vt:i4>
      </vt:variant>
      <vt:variant>
        <vt:i4>0</vt:i4>
      </vt:variant>
      <vt:variant>
        <vt:i4>5</vt:i4>
      </vt:variant>
      <vt:variant>
        <vt:lpwstr>mailto:Anne.Kelso@nhmrc.gov.au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Discussion paper - Improving alignment and coordination between the MRFF and NHMRC MREA</dc:title>
  <dc:subject>Medical Research Future Fund</dc:subject>
  <dc:creator>Australian Government Department of Health and Aged Care</dc:creator>
  <cp:keywords>Medical Research Endowment Account</cp:keywords>
  <dc:description/>
  <cp:lastModifiedBy>Australian Government Department of Health and Aged </cp:lastModifiedBy>
  <cp:revision>2</cp:revision>
  <cp:lastPrinted>2023-03-30T02:16:00Z</cp:lastPrinted>
  <dcterms:created xsi:type="dcterms:W3CDTF">2024-04-30T23:50:00Z</dcterms:created>
  <dcterms:modified xsi:type="dcterms:W3CDTF">2024-04-30T23:50:00Z</dcterms:modified>
</cp:coreProperties>
</file>