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2978"/>
        <w:gridCol w:w="6442"/>
      </w:tblGrid>
      <w:tr w:rsidR="00357254" w14:paraId="6179C8AB" w14:textId="77777777" w:rsidTr="00E4273D">
        <w:trPr>
          <w:trHeight w:val="2250"/>
          <w:jc w:val="center"/>
        </w:trPr>
        <w:tc>
          <w:tcPr>
            <w:tcW w:w="2978" w:type="dxa"/>
            <w:vAlign w:val="center"/>
            <w:hideMark/>
          </w:tcPr>
          <w:p w14:paraId="712BD075" w14:textId="30F39E0D" w:rsidR="00357254" w:rsidRDefault="00A3430C" w:rsidP="00E4273D">
            <w:pPr>
              <w:pStyle w:val="Subtitle"/>
            </w:pPr>
            <w:r>
              <w:rPr>
                <w:noProof/>
              </w:rPr>
              <w:drawing>
                <wp:inline distT="0" distB="0" distL="0" distR="0" wp14:anchorId="60146CFB" wp14:editId="5E79BCAC">
                  <wp:extent cx="806450" cy="831850"/>
                  <wp:effectExtent l="0" t="0" r="0" b="6350"/>
                  <wp:docPr id="2" name="Picture 2" descr="Health Chief Executives'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Chief Executives' Forum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inline>
              </w:drawing>
            </w:r>
          </w:p>
        </w:tc>
        <w:tc>
          <w:tcPr>
            <w:tcW w:w="6442" w:type="dxa"/>
            <w:vAlign w:val="center"/>
          </w:tcPr>
          <w:p w14:paraId="38E9193B" w14:textId="77777777" w:rsidR="00357254" w:rsidRPr="00E4273D" w:rsidRDefault="00E4273D" w:rsidP="00E4273D">
            <w:pPr>
              <w:rPr>
                <w:rFonts w:ascii="Calibri" w:hAnsi="Calibri" w:cs="Arial"/>
                <w:b/>
                <w:sz w:val="48"/>
                <w:szCs w:val="36"/>
              </w:rPr>
            </w:pPr>
            <w:r>
              <w:rPr>
                <w:rFonts w:ascii="Calibri" w:hAnsi="Calibri" w:cs="Arial"/>
                <w:b/>
                <w:sz w:val="48"/>
                <w:szCs w:val="36"/>
              </w:rPr>
              <w:t>Health Chief Executives’ Forum</w:t>
            </w:r>
            <w:r w:rsidR="00F406D7">
              <w:rPr>
                <w:rFonts w:ascii="Calibri" w:hAnsi="Calibri" w:cs="Arial"/>
                <w:b/>
                <w:sz w:val="48"/>
                <w:szCs w:val="36"/>
              </w:rPr>
              <w:t xml:space="preserve"> Communique</w:t>
            </w:r>
          </w:p>
        </w:tc>
      </w:tr>
    </w:tbl>
    <w:p w14:paraId="181438F7" w14:textId="77777777" w:rsidR="00E4273D" w:rsidRPr="00E4273D" w:rsidRDefault="00E4273D" w:rsidP="00E4273D">
      <w:pPr>
        <w:spacing w:before="120"/>
        <w:ind w:right="140"/>
        <w:jc w:val="center"/>
        <w:rPr>
          <w:rFonts w:ascii="Segoe UI" w:eastAsia="Calibri" w:hAnsi="Calibri" w:cs="Calibri"/>
          <w:b/>
          <w:sz w:val="28"/>
          <w:szCs w:val="22"/>
        </w:rPr>
      </w:pPr>
      <w:r w:rsidRPr="00E4273D">
        <w:rPr>
          <w:rFonts w:ascii="Segoe UI" w:eastAsia="Calibri" w:hAnsi="Calibri" w:cs="Calibri"/>
          <w:b/>
          <w:sz w:val="28"/>
          <w:szCs w:val="22"/>
        </w:rPr>
        <w:t>Appointment</w:t>
      </w:r>
      <w:r w:rsidRPr="00E4273D">
        <w:rPr>
          <w:rFonts w:ascii="Segoe UI" w:eastAsia="Calibri" w:hAnsi="Calibri" w:cs="Calibri"/>
          <w:b/>
          <w:spacing w:val="-20"/>
          <w:sz w:val="28"/>
          <w:szCs w:val="22"/>
        </w:rPr>
        <w:t xml:space="preserve"> </w:t>
      </w:r>
      <w:r w:rsidRPr="00E4273D">
        <w:rPr>
          <w:rFonts w:ascii="Segoe UI" w:eastAsia="Calibri" w:hAnsi="Calibri" w:cs="Calibri"/>
          <w:b/>
          <w:sz w:val="28"/>
          <w:szCs w:val="22"/>
        </w:rPr>
        <w:t>of</w:t>
      </w:r>
      <w:r w:rsidRPr="00E4273D">
        <w:rPr>
          <w:rFonts w:ascii="Segoe UI" w:eastAsia="Calibri" w:hAnsi="Calibri" w:cs="Calibri"/>
          <w:b/>
          <w:spacing w:val="-19"/>
          <w:sz w:val="28"/>
          <w:szCs w:val="22"/>
        </w:rPr>
        <w:t xml:space="preserve"> </w:t>
      </w:r>
      <w:r w:rsidRPr="00E4273D">
        <w:rPr>
          <w:rFonts w:ascii="Segoe UI" w:eastAsia="Calibri" w:hAnsi="Calibri" w:cs="Calibri"/>
          <w:b/>
          <w:sz w:val="28"/>
          <w:szCs w:val="22"/>
        </w:rPr>
        <w:t>an</w:t>
      </w:r>
      <w:r w:rsidRPr="00E4273D">
        <w:rPr>
          <w:rFonts w:ascii="Segoe UI" w:eastAsia="Calibri" w:hAnsi="Calibri" w:cs="Calibri"/>
          <w:b/>
          <w:spacing w:val="-19"/>
          <w:sz w:val="28"/>
          <w:szCs w:val="22"/>
        </w:rPr>
        <w:t xml:space="preserve"> </w:t>
      </w:r>
      <w:r w:rsidRPr="00E4273D">
        <w:rPr>
          <w:rFonts w:ascii="Segoe UI" w:eastAsia="Calibri" w:hAnsi="Calibri" w:cs="Calibri"/>
          <w:b/>
          <w:sz w:val="28"/>
          <w:szCs w:val="22"/>
        </w:rPr>
        <w:t>Independent</w:t>
      </w:r>
      <w:r w:rsidRPr="00E4273D">
        <w:rPr>
          <w:rFonts w:ascii="Segoe UI" w:eastAsia="Calibri" w:hAnsi="Calibri" w:cs="Calibri"/>
          <w:b/>
          <w:spacing w:val="-19"/>
          <w:sz w:val="28"/>
          <w:szCs w:val="22"/>
        </w:rPr>
        <w:t xml:space="preserve"> </w:t>
      </w:r>
      <w:r w:rsidRPr="00E4273D">
        <w:rPr>
          <w:rFonts w:ascii="Segoe UI" w:eastAsia="Calibri" w:hAnsi="Calibri" w:cs="Calibri"/>
          <w:b/>
          <w:sz w:val="28"/>
          <w:szCs w:val="22"/>
        </w:rPr>
        <w:t>Reviewer</w:t>
      </w:r>
      <w:r w:rsidRPr="00E4273D">
        <w:rPr>
          <w:rFonts w:ascii="Segoe UI" w:eastAsia="Calibri" w:hAnsi="Calibri" w:cs="Calibri"/>
          <w:b/>
          <w:spacing w:val="-20"/>
          <w:sz w:val="28"/>
          <w:szCs w:val="22"/>
        </w:rPr>
        <w:t xml:space="preserve"> </w:t>
      </w:r>
      <w:r w:rsidRPr="00E4273D">
        <w:rPr>
          <w:rFonts w:ascii="Segoe UI" w:eastAsia="Calibri" w:hAnsi="Calibri" w:cs="Calibri"/>
          <w:b/>
          <w:sz w:val="28"/>
          <w:szCs w:val="22"/>
        </w:rPr>
        <w:t>to</w:t>
      </w:r>
      <w:r w:rsidRPr="00E4273D">
        <w:rPr>
          <w:rFonts w:ascii="Segoe UI" w:eastAsia="Calibri" w:hAnsi="Calibri" w:cs="Calibri"/>
          <w:b/>
          <w:spacing w:val="-19"/>
          <w:sz w:val="28"/>
          <w:szCs w:val="22"/>
        </w:rPr>
        <w:t xml:space="preserve"> </w:t>
      </w:r>
      <w:r w:rsidRPr="00E4273D">
        <w:rPr>
          <w:rFonts w:ascii="Segoe UI" w:eastAsia="Calibri" w:hAnsi="Calibri" w:cs="Calibri"/>
          <w:b/>
          <w:sz w:val="28"/>
          <w:szCs w:val="22"/>
        </w:rPr>
        <w:t>examine</w:t>
      </w:r>
      <w:r w:rsidRPr="00E4273D">
        <w:rPr>
          <w:rFonts w:ascii="Segoe UI" w:eastAsia="Calibri" w:hAnsi="Calibri" w:cs="Calibri"/>
          <w:b/>
          <w:spacing w:val="-19"/>
          <w:sz w:val="28"/>
          <w:szCs w:val="22"/>
        </w:rPr>
        <w:t xml:space="preserve"> </w:t>
      </w:r>
      <w:r w:rsidRPr="00E4273D">
        <w:rPr>
          <w:rFonts w:ascii="Segoe UI" w:eastAsia="Calibri" w:hAnsi="Calibri" w:cs="Calibri"/>
          <w:b/>
          <w:sz w:val="28"/>
          <w:szCs w:val="22"/>
        </w:rPr>
        <w:t>the</w:t>
      </w:r>
      <w:r w:rsidRPr="00E4273D">
        <w:rPr>
          <w:rFonts w:ascii="Segoe UI" w:eastAsia="Calibri" w:hAnsi="Calibri" w:cs="Calibri"/>
          <w:b/>
          <w:spacing w:val="-20"/>
          <w:sz w:val="28"/>
          <w:szCs w:val="22"/>
        </w:rPr>
        <w:t xml:space="preserve"> </w:t>
      </w:r>
      <w:r w:rsidRPr="00E4273D">
        <w:rPr>
          <w:rFonts w:ascii="Segoe UI" w:eastAsia="Calibri" w:hAnsi="Calibri" w:cs="Calibri"/>
          <w:b/>
          <w:sz w:val="28"/>
          <w:szCs w:val="22"/>
        </w:rPr>
        <w:t>complexity of the National Registration and Accreditation Scheme.</w:t>
      </w:r>
    </w:p>
    <w:p w14:paraId="5ADA2456" w14:textId="77777777" w:rsidR="005254F1" w:rsidRDefault="005254F1" w:rsidP="00E4273D">
      <w:pPr>
        <w:widowControl w:val="0"/>
        <w:autoSpaceDE w:val="0"/>
        <w:autoSpaceDN w:val="0"/>
        <w:spacing w:before="119"/>
        <w:ind w:right="135"/>
        <w:jc w:val="both"/>
        <w:rPr>
          <w:rFonts w:ascii="Calibri" w:eastAsia="Calibri" w:hAnsi="Calibri" w:cs="Calibri"/>
          <w:b/>
          <w:bCs/>
          <w:sz w:val="24"/>
          <w:szCs w:val="24"/>
        </w:rPr>
      </w:pPr>
    </w:p>
    <w:p w14:paraId="7DB0D174" w14:textId="77777777" w:rsidR="00E4273D" w:rsidRPr="00E4273D" w:rsidRDefault="00E4273D" w:rsidP="00E4273D">
      <w:pPr>
        <w:widowControl w:val="0"/>
        <w:autoSpaceDE w:val="0"/>
        <w:autoSpaceDN w:val="0"/>
        <w:spacing w:before="119"/>
        <w:ind w:right="135"/>
        <w:jc w:val="both"/>
        <w:rPr>
          <w:rFonts w:ascii="Calibri" w:eastAsia="Calibri" w:hAnsi="Calibri" w:cs="Calibri"/>
          <w:b/>
          <w:bCs/>
          <w:sz w:val="24"/>
          <w:szCs w:val="24"/>
        </w:rPr>
      </w:pPr>
      <w:r w:rsidRPr="00E4273D">
        <w:rPr>
          <w:rFonts w:ascii="Calibri" w:eastAsia="Calibri" w:hAnsi="Calibri" w:cs="Calibri"/>
          <w:b/>
          <w:bCs/>
          <w:sz w:val="24"/>
          <w:szCs w:val="24"/>
        </w:rPr>
        <w:t xml:space="preserve">The Health Chief Executives’ Forum (HCEF) is pleased to announce that </w:t>
      </w:r>
      <w:proofErr w:type="spellStart"/>
      <w:r w:rsidRPr="00E4273D">
        <w:rPr>
          <w:rFonts w:ascii="Calibri" w:eastAsia="Calibri" w:hAnsi="Calibri" w:cs="Calibri"/>
          <w:b/>
          <w:bCs/>
          <w:sz w:val="24"/>
          <w:szCs w:val="24"/>
        </w:rPr>
        <w:t>Ms</w:t>
      </w:r>
      <w:proofErr w:type="spellEnd"/>
      <w:r w:rsidRPr="00E4273D">
        <w:rPr>
          <w:rFonts w:ascii="Calibri" w:eastAsia="Calibri" w:hAnsi="Calibri" w:cs="Calibri"/>
          <w:b/>
          <w:bCs/>
          <w:sz w:val="24"/>
          <w:szCs w:val="24"/>
        </w:rPr>
        <w:t xml:space="preserve"> Sue Dawson has been appointed as the Independent Reviewer to lead a review of the regulatory complexity of the National Registration and Accreditation Scheme (Complexity Review).</w:t>
      </w:r>
    </w:p>
    <w:p w14:paraId="036043A8" w14:textId="77777777" w:rsidR="00E4273D" w:rsidRPr="00E4273D" w:rsidRDefault="00E4273D" w:rsidP="00E4273D">
      <w:pPr>
        <w:widowControl w:val="0"/>
        <w:autoSpaceDE w:val="0"/>
        <w:autoSpaceDN w:val="0"/>
        <w:spacing w:before="120"/>
        <w:ind w:right="137"/>
        <w:jc w:val="both"/>
        <w:rPr>
          <w:rFonts w:ascii="Calibri" w:eastAsia="Calibri" w:hAnsi="Calibri" w:cs="Calibri"/>
          <w:bCs/>
          <w:sz w:val="24"/>
          <w:szCs w:val="22"/>
        </w:rPr>
      </w:pPr>
      <w:r w:rsidRPr="00E4273D">
        <w:rPr>
          <w:rFonts w:ascii="Calibri" w:eastAsia="Calibri" w:hAnsi="Calibri" w:cs="Calibri"/>
          <w:bCs/>
          <w:sz w:val="24"/>
          <w:szCs w:val="22"/>
        </w:rPr>
        <w:t>The National Registration and Accreditation Scheme must continue to meet community expectations to keep Australians safe through ensuring consistent and appropriate regulation of their health practitioners.</w:t>
      </w:r>
    </w:p>
    <w:p w14:paraId="1F1048E5" w14:textId="77777777" w:rsidR="00E4273D" w:rsidRPr="00E4273D" w:rsidRDefault="00E4273D" w:rsidP="00E4273D">
      <w:pPr>
        <w:widowControl w:val="0"/>
        <w:autoSpaceDE w:val="0"/>
        <w:autoSpaceDN w:val="0"/>
        <w:spacing w:before="120"/>
        <w:ind w:right="136"/>
        <w:jc w:val="both"/>
        <w:rPr>
          <w:rFonts w:ascii="Calibri" w:eastAsia="Calibri" w:hAnsi="Calibri" w:cs="Calibri"/>
          <w:bCs/>
          <w:sz w:val="24"/>
          <w:szCs w:val="22"/>
        </w:rPr>
      </w:pPr>
      <w:r w:rsidRPr="00E4273D">
        <w:rPr>
          <w:rFonts w:ascii="Calibri" w:eastAsia="Calibri" w:hAnsi="Calibri" w:cs="Calibri"/>
          <w:bCs/>
          <w:sz w:val="24"/>
          <w:szCs w:val="22"/>
        </w:rPr>
        <w:t>In response to media concerns about the National Registration and Accreditation Scheme and its management of professional misconduct by health practitioners, Health Ministers agreed to undertake an independent review of its regulatory systems and processes. The review will identify areas of unproductive and unnecessary complexity and recommend changes to improve regulatory outcomes.</w:t>
      </w:r>
    </w:p>
    <w:p w14:paraId="4EC929E5" w14:textId="77777777" w:rsidR="00E4273D" w:rsidRPr="00E4273D" w:rsidRDefault="00E4273D" w:rsidP="00E4273D">
      <w:pPr>
        <w:widowControl w:val="0"/>
        <w:autoSpaceDE w:val="0"/>
        <w:autoSpaceDN w:val="0"/>
        <w:spacing w:before="121"/>
        <w:ind w:right="141"/>
        <w:jc w:val="both"/>
        <w:rPr>
          <w:rFonts w:ascii="Calibri" w:eastAsia="Calibri" w:hAnsi="Calibri" w:cs="Calibri"/>
          <w:bCs/>
          <w:sz w:val="24"/>
          <w:szCs w:val="22"/>
        </w:rPr>
      </w:pPr>
      <w:r w:rsidRPr="00E4273D">
        <w:rPr>
          <w:rFonts w:ascii="Calibri" w:eastAsia="Calibri" w:hAnsi="Calibri" w:cs="Calibri"/>
          <w:bCs/>
          <w:sz w:val="24"/>
          <w:szCs w:val="22"/>
        </w:rPr>
        <w:t>On</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11</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April</w:t>
      </w:r>
      <w:r w:rsidRPr="00E4273D">
        <w:rPr>
          <w:rFonts w:ascii="Calibri" w:eastAsia="Calibri" w:hAnsi="Calibri" w:cs="Calibri"/>
          <w:bCs/>
          <w:spacing w:val="-4"/>
          <w:sz w:val="24"/>
          <w:szCs w:val="22"/>
        </w:rPr>
        <w:t xml:space="preserve"> </w:t>
      </w:r>
      <w:r w:rsidRPr="00E4273D">
        <w:rPr>
          <w:rFonts w:ascii="Calibri" w:eastAsia="Calibri" w:hAnsi="Calibri" w:cs="Calibri"/>
          <w:bCs/>
          <w:sz w:val="24"/>
          <w:szCs w:val="22"/>
        </w:rPr>
        <w:t>2024,</w:t>
      </w:r>
      <w:r w:rsidRPr="00E4273D">
        <w:rPr>
          <w:rFonts w:ascii="Calibri" w:eastAsia="Calibri" w:hAnsi="Calibri" w:cs="Calibri"/>
          <w:bCs/>
          <w:spacing w:val="-4"/>
          <w:sz w:val="24"/>
          <w:szCs w:val="22"/>
        </w:rPr>
        <w:t xml:space="preserve"> </w:t>
      </w:r>
      <w:r w:rsidRPr="00E4273D">
        <w:rPr>
          <w:rFonts w:ascii="Calibri" w:eastAsia="Calibri" w:hAnsi="Calibri" w:cs="Calibri"/>
          <w:bCs/>
          <w:sz w:val="24"/>
          <w:szCs w:val="22"/>
        </w:rPr>
        <w:t>the</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Health</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Chief</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Executives’</w:t>
      </w:r>
      <w:r w:rsidRPr="00E4273D">
        <w:rPr>
          <w:rFonts w:ascii="Calibri" w:eastAsia="Calibri" w:hAnsi="Calibri" w:cs="Calibri"/>
          <w:bCs/>
          <w:spacing w:val="-6"/>
          <w:sz w:val="24"/>
          <w:szCs w:val="22"/>
        </w:rPr>
        <w:t xml:space="preserve"> </w:t>
      </w:r>
      <w:r w:rsidRPr="00E4273D">
        <w:rPr>
          <w:rFonts w:ascii="Calibri" w:eastAsia="Calibri" w:hAnsi="Calibri" w:cs="Calibri"/>
          <w:bCs/>
          <w:sz w:val="24"/>
          <w:szCs w:val="22"/>
        </w:rPr>
        <w:t>Forum</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approved</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the</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appointment</w:t>
      </w:r>
      <w:r w:rsidRPr="00E4273D">
        <w:rPr>
          <w:rFonts w:ascii="Calibri" w:eastAsia="Calibri" w:hAnsi="Calibri" w:cs="Calibri"/>
          <w:bCs/>
          <w:spacing w:val="-5"/>
          <w:sz w:val="24"/>
          <w:szCs w:val="22"/>
        </w:rPr>
        <w:t xml:space="preserve"> </w:t>
      </w:r>
      <w:r w:rsidRPr="00E4273D">
        <w:rPr>
          <w:rFonts w:ascii="Calibri" w:eastAsia="Calibri" w:hAnsi="Calibri" w:cs="Calibri"/>
          <w:bCs/>
          <w:sz w:val="24"/>
          <w:szCs w:val="22"/>
        </w:rPr>
        <w:t>of</w:t>
      </w:r>
      <w:r w:rsidRPr="00E4273D">
        <w:rPr>
          <w:rFonts w:ascii="Calibri" w:eastAsia="Calibri" w:hAnsi="Calibri" w:cs="Calibri"/>
          <w:bCs/>
          <w:spacing w:val="-5"/>
          <w:sz w:val="24"/>
          <w:szCs w:val="22"/>
        </w:rPr>
        <w:t xml:space="preserve"> </w:t>
      </w:r>
      <w:proofErr w:type="spellStart"/>
      <w:r w:rsidRPr="00E4273D">
        <w:rPr>
          <w:rFonts w:ascii="Calibri" w:eastAsia="Calibri" w:hAnsi="Calibri" w:cs="Calibri"/>
          <w:bCs/>
          <w:sz w:val="24"/>
          <w:szCs w:val="22"/>
        </w:rPr>
        <w:t>Ms</w:t>
      </w:r>
      <w:proofErr w:type="spellEnd"/>
      <w:r w:rsidRPr="00E4273D">
        <w:rPr>
          <w:rFonts w:ascii="Calibri" w:eastAsia="Calibri" w:hAnsi="Calibri" w:cs="Calibri"/>
          <w:bCs/>
          <w:spacing w:val="-6"/>
          <w:sz w:val="24"/>
          <w:szCs w:val="22"/>
        </w:rPr>
        <w:t xml:space="preserve"> </w:t>
      </w:r>
      <w:r w:rsidRPr="00E4273D">
        <w:rPr>
          <w:rFonts w:ascii="Calibri" w:eastAsia="Calibri" w:hAnsi="Calibri" w:cs="Calibri"/>
          <w:bCs/>
          <w:sz w:val="24"/>
          <w:szCs w:val="22"/>
        </w:rPr>
        <w:t>Sue Dawson as the Independent Reviewer to lead the Complexity Review.</w:t>
      </w:r>
    </w:p>
    <w:p w14:paraId="16591295" w14:textId="77777777" w:rsidR="00E4273D" w:rsidRPr="00E4273D" w:rsidRDefault="00E4273D" w:rsidP="00E4273D">
      <w:pPr>
        <w:widowControl w:val="0"/>
        <w:autoSpaceDE w:val="0"/>
        <w:autoSpaceDN w:val="0"/>
        <w:spacing w:before="119"/>
        <w:ind w:right="136"/>
        <w:jc w:val="both"/>
        <w:rPr>
          <w:rFonts w:ascii="Calibri" w:eastAsia="Calibri" w:hAnsi="Calibri" w:cs="Calibri"/>
          <w:sz w:val="24"/>
          <w:szCs w:val="24"/>
        </w:rPr>
      </w:pPr>
      <w:proofErr w:type="spellStart"/>
      <w:r w:rsidRPr="00E4273D">
        <w:rPr>
          <w:rFonts w:ascii="Calibri" w:eastAsia="Calibri" w:hAnsi="Calibri" w:cs="Calibri"/>
          <w:sz w:val="24"/>
          <w:szCs w:val="24"/>
        </w:rPr>
        <w:t>Ms</w:t>
      </w:r>
      <w:proofErr w:type="spellEnd"/>
      <w:r w:rsidRPr="00E4273D">
        <w:rPr>
          <w:rFonts w:ascii="Calibri" w:eastAsia="Calibri" w:hAnsi="Calibri" w:cs="Calibri"/>
          <w:sz w:val="24"/>
          <w:szCs w:val="24"/>
        </w:rPr>
        <w:t xml:space="preserve"> Dawson, the former NSW Health Care Complaints Commissioner, has significant experience and knowledge of the complaints, </w:t>
      </w:r>
      <w:proofErr w:type="gramStart"/>
      <w:r w:rsidRPr="00E4273D">
        <w:rPr>
          <w:rFonts w:ascii="Calibri" w:eastAsia="Calibri" w:hAnsi="Calibri" w:cs="Calibri"/>
          <w:sz w:val="24"/>
          <w:szCs w:val="24"/>
        </w:rPr>
        <w:t>notifications</w:t>
      </w:r>
      <w:proofErr w:type="gramEnd"/>
      <w:r w:rsidRPr="00E4273D">
        <w:rPr>
          <w:rFonts w:ascii="Calibri" w:eastAsia="Calibri" w:hAnsi="Calibri" w:cs="Calibri"/>
          <w:sz w:val="24"/>
          <w:szCs w:val="24"/>
        </w:rPr>
        <w:t xml:space="preserve"> and regulatory decision-making processes under the National Scheme. Prior to her former role, Sue occupied senior roles in the NSW and Commonwealth public sectors and has also worked in the non-government sector. Sue brings a wealth of experience </w:t>
      </w:r>
      <w:proofErr w:type="spellStart"/>
      <w:r w:rsidRPr="00E4273D">
        <w:rPr>
          <w:rFonts w:ascii="Calibri" w:eastAsia="Calibri" w:hAnsi="Calibri" w:cs="Calibri"/>
          <w:sz w:val="24"/>
          <w:szCs w:val="24"/>
        </w:rPr>
        <w:t>specialising</w:t>
      </w:r>
      <w:proofErr w:type="spellEnd"/>
      <w:r w:rsidRPr="00E4273D">
        <w:rPr>
          <w:rFonts w:ascii="Calibri" w:eastAsia="Calibri" w:hAnsi="Calibri" w:cs="Calibri"/>
          <w:sz w:val="24"/>
          <w:szCs w:val="24"/>
        </w:rPr>
        <w:t xml:space="preserve"> in the design and operation of regulatory frameworks, with a focus</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on practical</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and innovative solutions</w:t>
      </w:r>
      <w:r w:rsidRPr="00E4273D">
        <w:rPr>
          <w:rFonts w:ascii="Calibri" w:eastAsia="Calibri" w:hAnsi="Calibri" w:cs="Calibri"/>
          <w:spacing w:val="-2"/>
          <w:sz w:val="24"/>
          <w:szCs w:val="24"/>
        </w:rPr>
        <w:t xml:space="preserve"> </w:t>
      </w:r>
      <w:r w:rsidRPr="00E4273D">
        <w:rPr>
          <w:rFonts w:ascii="Calibri" w:eastAsia="Calibri" w:hAnsi="Calibri" w:cs="Calibri"/>
          <w:sz w:val="24"/>
          <w:szCs w:val="24"/>
        </w:rPr>
        <w:t>that deliver better outcomes for the community.</w:t>
      </w:r>
    </w:p>
    <w:p w14:paraId="722A902E" w14:textId="77777777" w:rsidR="00E4273D" w:rsidRPr="00E4273D" w:rsidRDefault="00E4273D" w:rsidP="00A3430C">
      <w:pPr>
        <w:widowControl w:val="0"/>
        <w:autoSpaceDE w:val="0"/>
        <w:autoSpaceDN w:val="0"/>
        <w:spacing w:before="119"/>
        <w:ind w:right="136"/>
        <w:jc w:val="both"/>
        <w:rPr>
          <w:rFonts w:ascii="Calibri" w:eastAsia="Calibri" w:hAnsi="Calibri" w:cs="Calibri"/>
          <w:sz w:val="24"/>
          <w:szCs w:val="24"/>
        </w:rPr>
      </w:pPr>
      <w:r w:rsidRPr="00E4273D">
        <w:rPr>
          <w:rFonts w:ascii="Calibri" w:eastAsia="Calibri" w:hAnsi="Calibri" w:cs="Calibri"/>
          <w:sz w:val="24"/>
          <w:szCs w:val="24"/>
        </w:rPr>
        <w:t>The aim of the Complexity Review is to ensure the National Scheme is fit for purpose with consistent decision-making and is supported by an efficient complaints management and disciplinary process. The review will also consider the appropriateness of entry criteria for new professions and options for a stewardship approach to improve the overall responsiveness and management of the National Scheme. The Terms of Reference are provided below.</w:t>
      </w:r>
    </w:p>
    <w:p w14:paraId="65EA1B70" w14:textId="77777777" w:rsidR="00E4273D" w:rsidRPr="00E4273D" w:rsidRDefault="00E4273D" w:rsidP="00E4273D">
      <w:pPr>
        <w:widowControl w:val="0"/>
        <w:autoSpaceDE w:val="0"/>
        <w:autoSpaceDN w:val="0"/>
        <w:spacing w:before="121"/>
        <w:ind w:right="135"/>
        <w:jc w:val="both"/>
        <w:rPr>
          <w:rFonts w:ascii="Calibri" w:eastAsia="Calibri" w:hAnsi="Calibri" w:cs="Calibri"/>
          <w:sz w:val="24"/>
          <w:szCs w:val="24"/>
        </w:rPr>
      </w:pPr>
      <w:r w:rsidRPr="00E4273D">
        <w:rPr>
          <w:rFonts w:ascii="Calibri" w:eastAsia="Calibri" w:hAnsi="Calibri" w:cs="Calibri"/>
          <w:sz w:val="24"/>
          <w:szCs w:val="24"/>
        </w:rPr>
        <w:t>The Complexity Review will be undertaken in stages with a final report expected by the end of</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2024.</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Stakeholders</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from</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a</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broad</w:t>
      </w:r>
      <w:r w:rsidRPr="00E4273D">
        <w:rPr>
          <w:rFonts w:ascii="Calibri" w:eastAsia="Calibri" w:hAnsi="Calibri" w:cs="Calibri"/>
          <w:spacing w:val="-6"/>
          <w:sz w:val="24"/>
          <w:szCs w:val="24"/>
        </w:rPr>
        <w:t xml:space="preserve"> </w:t>
      </w:r>
      <w:r w:rsidRPr="00E4273D">
        <w:rPr>
          <w:rFonts w:ascii="Calibri" w:eastAsia="Calibri" w:hAnsi="Calibri" w:cs="Calibri"/>
          <w:sz w:val="24"/>
          <w:szCs w:val="24"/>
        </w:rPr>
        <w:t>range</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of</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relevant</w:t>
      </w:r>
      <w:r w:rsidRPr="00E4273D">
        <w:rPr>
          <w:rFonts w:ascii="Calibri" w:eastAsia="Calibri" w:hAnsi="Calibri" w:cs="Calibri"/>
          <w:spacing w:val="-5"/>
          <w:sz w:val="24"/>
          <w:szCs w:val="24"/>
        </w:rPr>
        <w:t xml:space="preserve"> </w:t>
      </w:r>
      <w:proofErr w:type="spellStart"/>
      <w:r w:rsidRPr="00E4273D">
        <w:rPr>
          <w:rFonts w:ascii="Calibri" w:eastAsia="Calibri" w:hAnsi="Calibri" w:cs="Calibri"/>
          <w:sz w:val="24"/>
          <w:szCs w:val="24"/>
        </w:rPr>
        <w:t>organisations</w:t>
      </w:r>
      <w:proofErr w:type="spellEnd"/>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will</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have</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the</w:t>
      </w:r>
      <w:r w:rsidRPr="00E4273D">
        <w:rPr>
          <w:rFonts w:ascii="Calibri" w:eastAsia="Calibri" w:hAnsi="Calibri" w:cs="Calibri"/>
          <w:spacing w:val="-5"/>
          <w:sz w:val="24"/>
          <w:szCs w:val="24"/>
        </w:rPr>
        <w:t xml:space="preserve"> </w:t>
      </w:r>
      <w:r w:rsidRPr="00E4273D">
        <w:rPr>
          <w:rFonts w:ascii="Calibri" w:eastAsia="Calibri" w:hAnsi="Calibri" w:cs="Calibri"/>
          <w:sz w:val="24"/>
          <w:szCs w:val="24"/>
        </w:rPr>
        <w:t>opportunity to be engaged to ensure the recommendations are practical, actionable and respond to community requirements.</w:t>
      </w:r>
    </w:p>
    <w:p w14:paraId="612B72B9" w14:textId="77777777" w:rsidR="00E4273D" w:rsidRPr="00E4273D" w:rsidRDefault="00E4273D" w:rsidP="00E4273D">
      <w:pPr>
        <w:widowControl w:val="0"/>
        <w:autoSpaceDE w:val="0"/>
        <w:autoSpaceDN w:val="0"/>
        <w:spacing w:before="119"/>
        <w:rPr>
          <w:rFonts w:ascii="Calibri" w:eastAsia="Calibri" w:hAnsi="Calibri" w:cs="Calibri"/>
          <w:sz w:val="24"/>
          <w:szCs w:val="24"/>
        </w:rPr>
      </w:pPr>
      <w:hyperlink r:id="rId13">
        <w:r w:rsidRPr="00E4273D">
          <w:rPr>
            <w:rFonts w:ascii="Calibri" w:eastAsia="Calibri" w:hAnsi="Calibri" w:cs="Calibri"/>
            <w:color w:val="63B4F9"/>
            <w:spacing w:val="-2"/>
            <w:sz w:val="24"/>
            <w:szCs w:val="24"/>
            <w:u w:val="single" w:color="63B4F9"/>
          </w:rPr>
          <w:t>NRASComplexityReview@health.gov.au</w:t>
        </w:r>
      </w:hyperlink>
    </w:p>
    <w:p w14:paraId="5ADD17A5" w14:textId="2A221515" w:rsidR="00E4273D" w:rsidRPr="00E4273D" w:rsidRDefault="00A3430C" w:rsidP="00E4273D">
      <w:pPr>
        <w:widowControl w:val="0"/>
        <w:autoSpaceDE w:val="0"/>
        <w:autoSpaceDN w:val="0"/>
        <w:spacing w:before="120"/>
        <w:ind w:left="140"/>
        <w:outlineLvl w:val="1"/>
        <w:rPr>
          <w:rFonts w:ascii="Calibri" w:eastAsia="Calibri" w:hAnsi="Calibri" w:cs="Calibri"/>
          <w:b/>
          <w:bCs/>
          <w:sz w:val="24"/>
          <w:szCs w:val="24"/>
        </w:rPr>
      </w:pPr>
      <w:r>
        <w:rPr>
          <w:rFonts w:ascii="Calibri" w:eastAsia="Calibri" w:hAnsi="Calibri" w:cs="Calibri"/>
          <w:b/>
          <w:bCs/>
          <w:sz w:val="24"/>
          <w:szCs w:val="24"/>
        </w:rPr>
        <w:br w:type="page"/>
      </w:r>
      <w:r w:rsidR="00E4273D" w:rsidRPr="00E4273D">
        <w:rPr>
          <w:rFonts w:ascii="Calibri" w:eastAsia="Calibri" w:hAnsi="Calibri" w:cs="Calibri"/>
          <w:b/>
          <w:bCs/>
          <w:sz w:val="24"/>
          <w:szCs w:val="24"/>
        </w:rPr>
        <w:lastRenderedPageBreak/>
        <w:t>Terms</w:t>
      </w:r>
      <w:r w:rsidR="00E4273D" w:rsidRPr="00E4273D">
        <w:rPr>
          <w:rFonts w:ascii="Calibri" w:eastAsia="Calibri" w:hAnsi="Calibri" w:cs="Calibri"/>
          <w:b/>
          <w:bCs/>
          <w:spacing w:val="-1"/>
          <w:sz w:val="24"/>
          <w:szCs w:val="24"/>
        </w:rPr>
        <w:t xml:space="preserve"> </w:t>
      </w:r>
      <w:r w:rsidR="00E4273D" w:rsidRPr="00E4273D">
        <w:rPr>
          <w:rFonts w:ascii="Calibri" w:eastAsia="Calibri" w:hAnsi="Calibri" w:cs="Calibri"/>
          <w:b/>
          <w:bCs/>
          <w:sz w:val="24"/>
          <w:szCs w:val="24"/>
        </w:rPr>
        <w:t>of</w:t>
      </w:r>
      <w:r w:rsidR="00E4273D" w:rsidRPr="00E4273D">
        <w:rPr>
          <w:rFonts w:ascii="Calibri" w:eastAsia="Calibri" w:hAnsi="Calibri" w:cs="Calibri"/>
          <w:b/>
          <w:bCs/>
          <w:spacing w:val="-2"/>
          <w:sz w:val="24"/>
          <w:szCs w:val="24"/>
        </w:rPr>
        <w:t xml:space="preserve"> Reference</w:t>
      </w:r>
    </w:p>
    <w:p w14:paraId="6EE0F91E" w14:textId="77777777" w:rsidR="00E4273D" w:rsidRPr="00E4273D" w:rsidRDefault="00E4273D" w:rsidP="00E4273D">
      <w:pPr>
        <w:widowControl w:val="0"/>
        <w:autoSpaceDE w:val="0"/>
        <w:autoSpaceDN w:val="0"/>
        <w:spacing w:before="121"/>
        <w:ind w:left="139"/>
        <w:rPr>
          <w:rFonts w:ascii="Calibri" w:eastAsia="Calibri" w:hAnsi="Calibri" w:cs="Calibri"/>
          <w:sz w:val="24"/>
          <w:szCs w:val="24"/>
        </w:rPr>
      </w:pPr>
      <w:r w:rsidRPr="00E4273D">
        <w:rPr>
          <w:rFonts w:ascii="Calibri" w:eastAsia="Calibri" w:hAnsi="Calibri" w:cs="Calibri"/>
          <w:sz w:val="24"/>
          <w:szCs w:val="24"/>
        </w:rPr>
        <w:t>The</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Review</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of</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Regulatory</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Complexity</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of</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the</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National</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Registration</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and</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Accreditation</w:t>
      </w:r>
      <w:r w:rsidRPr="00E4273D">
        <w:rPr>
          <w:rFonts w:ascii="Calibri" w:eastAsia="Calibri" w:hAnsi="Calibri" w:cs="Calibri"/>
          <w:spacing w:val="-1"/>
          <w:sz w:val="24"/>
          <w:szCs w:val="24"/>
        </w:rPr>
        <w:t xml:space="preserve"> </w:t>
      </w:r>
      <w:r w:rsidRPr="00E4273D">
        <w:rPr>
          <w:rFonts w:ascii="Calibri" w:eastAsia="Calibri" w:hAnsi="Calibri" w:cs="Calibri"/>
          <w:sz w:val="24"/>
          <w:szCs w:val="24"/>
        </w:rPr>
        <w:t>Scheme by an Independent Reviewer will:</w:t>
      </w:r>
    </w:p>
    <w:p w14:paraId="47C1EE7B" w14:textId="77777777" w:rsidR="00E4273D" w:rsidRPr="00E4273D" w:rsidRDefault="00E4273D" w:rsidP="00E4273D">
      <w:pPr>
        <w:widowControl w:val="0"/>
        <w:numPr>
          <w:ilvl w:val="0"/>
          <w:numId w:val="6"/>
        </w:numPr>
        <w:tabs>
          <w:tab w:val="left" w:pos="859"/>
        </w:tabs>
        <w:autoSpaceDE w:val="0"/>
        <w:autoSpaceDN w:val="0"/>
        <w:spacing w:before="119" w:line="256" w:lineRule="auto"/>
        <w:ind w:left="859" w:right="240"/>
        <w:jc w:val="both"/>
        <w:rPr>
          <w:rFonts w:ascii="Calibri" w:eastAsia="Calibri" w:hAnsi="Calibri" w:cs="Calibri"/>
          <w:sz w:val="24"/>
          <w:szCs w:val="22"/>
        </w:rPr>
      </w:pPr>
      <w:r w:rsidRPr="00E4273D">
        <w:rPr>
          <w:rFonts w:ascii="Calibri" w:eastAsia="Calibri" w:hAnsi="Calibri" w:cs="Calibri"/>
          <w:sz w:val="24"/>
          <w:szCs w:val="22"/>
        </w:rPr>
        <w:t>Identify</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options</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to</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streamline</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and</w:t>
      </w:r>
      <w:r w:rsidRPr="00E4273D">
        <w:rPr>
          <w:rFonts w:ascii="Calibri" w:eastAsia="Calibri" w:hAnsi="Calibri" w:cs="Calibri"/>
          <w:spacing w:val="-5"/>
          <w:sz w:val="24"/>
          <w:szCs w:val="22"/>
        </w:rPr>
        <w:t xml:space="preserve"> </w:t>
      </w:r>
      <w:proofErr w:type="spellStart"/>
      <w:r w:rsidRPr="00E4273D">
        <w:rPr>
          <w:rFonts w:ascii="Calibri" w:eastAsia="Calibri" w:hAnsi="Calibri" w:cs="Calibri"/>
          <w:sz w:val="24"/>
          <w:szCs w:val="22"/>
        </w:rPr>
        <w:t>harmonise</w:t>
      </w:r>
      <w:proofErr w:type="spellEnd"/>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decision-making</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by</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existing</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 xml:space="preserve">regulatory bodies to improve consistency in the regulation of practitioner conduct, </w:t>
      </w:r>
      <w:proofErr w:type="gramStart"/>
      <w:r w:rsidRPr="00E4273D">
        <w:rPr>
          <w:rFonts w:ascii="Calibri" w:eastAsia="Calibri" w:hAnsi="Calibri" w:cs="Calibri"/>
          <w:sz w:val="24"/>
          <w:szCs w:val="22"/>
        </w:rPr>
        <w:t>performance</w:t>
      </w:r>
      <w:proofErr w:type="gramEnd"/>
      <w:r w:rsidRPr="00E4273D">
        <w:rPr>
          <w:rFonts w:ascii="Calibri" w:eastAsia="Calibri" w:hAnsi="Calibri" w:cs="Calibri"/>
          <w:sz w:val="24"/>
          <w:szCs w:val="22"/>
        </w:rPr>
        <w:t xml:space="preserve"> and impairment, including considering a reduction in the number of decision-making bodies within the National Scheme.</w:t>
      </w:r>
    </w:p>
    <w:p w14:paraId="75E6C4D0" w14:textId="77777777" w:rsidR="00E4273D" w:rsidRPr="00E4273D" w:rsidRDefault="00E4273D" w:rsidP="00E4273D">
      <w:pPr>
        <w:widowControl w:val="0"/>
        <w:numPr>
          <w:ilvl w:val="0"/>
          <w:numId w:val="6"/>
        </w:numPr>
        <w:tabs>
          <w:tab w:val="left" w:pos="860"/>
        </w:tabs>
        <w:autoSpaceDE w:val="0"/>
        <w:autoSpaceDN w:val="0"/>
        <w:spacing w:before="34" w:line="256" w:lineRule="auto"/>
        <w:ind w:right="208"/>
        <w:jc w:val="both"/>
        <w:rPr>
          <w:rFonts w:ascii="Calibri" w:eastAsia="Calibri" w:hAnsi="Calibri" w:cs="Calibri"/>
          <w:sz w:val="24"/>
          <w:szCs w:val="22"/>
        </w:rPr>
      </w:pPr>
      <w:r w:rsidRPr="00E4273D">
        <w:rPr>
          <w:rFonts w:ascii="Calibri" w:eastAsia="Calibri" w:hAnsi="Calibri" w:cs="Calibri"/>
          <w:sz w:val="24"/>
          <w:szCs w:val="22"/>
        </w:rPr>
        <w:t>Consider</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measures</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that</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would</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deliver</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more</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consumer</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driven,</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consistent,</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accessible, and efficient complaints management and disciplinary processes through the National Scheme.</w:t>
      </w:r>
    </w:p>
    <w:p w14:paraId="3119617D" w14:textId="77777777" w:rsidR="00E4273D" w:rsidRPr="00E4273D" w:rsidRDefault="00E4273D" w:rsidP="00E4273D">
      <w:pPr>
        <w:widowControl w:val="0"/>
        <w:numPr>
          <w:ilvl w:val="0"/>
          <w:numId w:val="6"/>
        </w:numPr>
        <w:tabs>
          <w:tab w:val="left" w:pos="860"/>
        </w:tabs>
        <w:autoSpaceDE w:val="0"/>
        <w:autoSpaceDN w:val="0"/>
        <w:spacing w:line="256" w:lineRule="auto"/>
        <w:ind w:right="208"/>
        <w:jc w:val="both"/>
        <w:rPr>
          <w:rFonts w:ascii="Calibri" w:eastAsia="Calibri" w:hAnsi="Calibri" w:cs="Calibri"/>
          <w:sz w:val="24"/>
          <w:szCs w:val="22"/>
        </w:rPr>
      </w:pPr>
      <w:r w:rsidRPr="00E4273D">
        <w:rPr>
          <w:rFonts w:ascii="Calibri" w:eastAsia="Calibri" w:hAnsi="Calibri" w:cs="Calibri"/>
          <w:sz w:val="24"/>
          <w:szCs w:val="22"/>
        </w:rPr>
        <w:t>Consider how regulatory decisions, particularly those relating to professional misconduct, under the National Law are considered by civil and administrative tribunals</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in</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each</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jurisdiction,</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and</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whether</w:t>
      </w:r>
      <w:r w:rsidRPr="00E4273D">
        <w:rPr>
          <w:rFonts w:ascii="Calibri" w:eastAsia="Calibri" w:hAnsi="Calibri" w:cs="Calibri"/>
          <w:spacing w:val="-2"/>
          <w:sz w:val="24"/>
          <w:szCs w:val="22"/>
        </w:rPr>
        <w:t xml:space="preserve"> </w:t>
      </w:r>
      <w:r w:rsidRPr="00E4273D">
        <w:rPr>
          <w:rFonts w:ascii="Calibri" w:eastAsia="Calibri" w:hAnsi="Calibri" w:cs="Calibri"/>
          <w:sz w:val="24"/>
          <w:szCs w:val="22"/>
        </w:rPr>
        <w:t>there</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are</w:t>
      </w:r>
      <w:r w:rsidRPr="00E4273D">
        <w:rPr>
          <w:rFonts w:ascii="Calibri" w:eastAsia="Calibri" w:hAnsi="Calibri" w:cs="Calibri"/>
          <w:spacing w:val="-2"/>
          <w:sz w:val="24"/>
          <w:szCs w:val="22"/>
        </w:rPr>
        <w:t xml:space="preserve"> </w:t>
      </w:r>
      <w:r w:rsidRPr="00E4273D">
        <w:rPr>
          <w:rFonts w:ascii="Calibri" w:eastAsia="Calibri" w:hAnsi="Calibri" w:cs="Calibri"/>
          <w:sz w:val="24"/>
          <w:szCs w:val="22"/>
        </w:rPr>
        <w:t>options</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within</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the</w:t>
      </w:r>
      <w:r w:rsidRPr="00E4273D">
        <w:rPr>
          <w:rFonts w:ascii="Calibri" w:eastAsia="Calibri" w:hAnsi="Calibri" w:cs="Calibri"/>
          <w:spacing w:val="-2"/>
          <w:sz w:val="24"/>
          <w:szCs w:val="22"/>
        </w:rPr>
        <w:t xml:space="preserve"> </w:t>
      </w:r>
      <w:r w:rsidRPr="00E4273D">
        <w:rPr>
          <w:rFonts w:ascii="Calibri" w:eastAsia="Calibri" w:hAnsi="Calibri" w:cs="Calibri"/>
          <w:sz w:val="24"/>
          <w:szCs w:val="22"/>
        </w:rPr>
        <w:t>National</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Law or more broadly to ensure greater consistency of decision making.</w:t>
      </w:r>
    </w:p>
    <w:p w14:paraId="35BDD10D" w14:textId="77777777" w:rsidR="00E4273D" w:rsidRPr="00E4273D" w:rsidRDefault="00E4273D" w:rsidP="00E4273D">
      <w:pPr>
        <w:widowControl w:val="0"/>
        <w:numPr>
          <w:ilvl w:val="0"/>
          <w:numId w:val="6"/>
        </w:numPr>
        <w:tabs>
          <w:tab w:val="left" w:pos="860"/>
        </w:tabs>
        <w:autoSpaceDE w:val="0"/>
        <w:autoSpaceDN w:val="0"/>
        <w:spacing w:line="256" w:lineRule="auto"/>
        <w:ind w:right="520"/>
        <w:jc w:val="both"/>
        <w:rPr>
          <w:rFonts w:ascii="Calibri" w:eastAsia="Calibri" w:hAnsi="Calibri" w:cs="Calibri"/>
          <w:sz w:val="24"/>
          <w:szCs w:val="22"/>
        </w:rPr>
      </w:pPr>
      <w:r w:rsidRPr="00E4273D">
        <w:rPr>
          <w:rFonts w:ascii="Calibri" w:eastAsia="Calibri" w:hAnsi="Calibri" w:cs="Calibri"/>
          <w:sz w:val="24"/>
          <w:szCs w:val="22"/>
        </w:rPr>
        <w:t>Review current regulatory performance principles for the National Scheme to ensure that they align with Scheme objectives and guiding principles and make recommendations</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on</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improvements</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to</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increase</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effectiveness</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and</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efficiency,</w:t>
      </w:r>
      <w:r w:rsidRPr="00E4273D">
        <w:rPr>
          <w:rFonts w:ascii="Calibri" w:eastAsia="Calibri" w:hAnsi="Calibri" w:cs="Calibri"/>
          <w:spacing w:val="-5"/>
          <w:sz w:val="24"/>
          <w:szCs w:val="22"/>
        </w:rPr>
        <w:t xml:space="preserve"> </w:t>
      </w:r>
      <w:r w:rsidRPr="00E4273D">
        <w:rPr>
          <w:rFonts w:ascii="Calibri" w:eastAsia="Calibri" w:hAnsi="Calibri" w:cs="Calibri"/>
          <w:sz w:val="24"/>
          <w:szCs w:val="22"/>
        </w:rPr>
        <w:t>and promote a stewardship approach, without adding unnecessary complexity (Kruk Review recommendations 27 &amp; 28).</w:t>
      </w:r>
    </w:p>
    <w:p w14:paraId="4E09B4FE" w14:textId="77777777" w:rsidR="00E4273D" w:rsidRPr="00E4273D" w:rsidRDefault="00E4273D" w:rsidP="00E4273D">
      <w:pPr>
        <w:widowControl w:val="0"/>
        <w:numPr>
          <w:ilvl w:val="0"/>
          <w:numId w:val="6"/>
        </w:numPr>
        <w:tabs>
          <w:tab w:val="left" w:pos="860"/>
        </w:tabs>
        <w:autoSpaceDE w:val="0"/>
        <w:autoSpaceDN w:val="0"/>
        <w:spacing w:line="256" w:lineRule="auto"/>
        <w:ind w:right="181"/>
        <w:jc w:val="both"/>
        <w:rPr>
          <w:rFonts w:ascii="Calibri" w:eastAsia="Calibri" w:hAnsi="Calibri" w:cs="Calibri"/>
          <w:sz w:val="24"/>
          <w:szCs w:val="22"/>
        </w:rPr>
      </w:pPr>
      <w:r w:rsidRPr="00E4273D">
        <w:rPr>
          <w:rFonts w:ascii="Calibri" w:eastAsia="Calibri" w:hAnsi="Calibri" w:cs="Calibri"/>
          <w:sz w:val="24"/>
          <w:szCs w:val="22"/>
        </w:rPr>
        <w:t xml:space="preserve">Consider whether the National Scheme entry criteria as specified in the </w:t>
      </w:r>
      <w:r w:rsidRPr="00E4273D">
        <w:rPr>
          <w:rFonts w:ascii="Calibri" w:eastAsia="Calibri" w:hAnsi="Calibri" w:cs="Calibri"/>
          <w:i/>
          <w:sz w:val="24"/>
          <w:szCs w:val="22"/>
        </w:rPr>
        <w:t xml:space="preserve">Intergovernmental Agreement for a National Registration and Accreditation Scheme for the Health Professions </w:t>
      </w:r>
      <w:r w:rsidRPr="00E4273D">
        <w:rPr>
          <w:rFonts w:ascii="Calibri" w:eastAsia="Calibri" w:hAnsi="Calibri" w:cs="Calibri"/>
          <w:sz w:val="24"/>
          <w:szCs w:val="22"/>
        </w:rPr>
        <w:t>are still fit for purpose, including what mechanisms for admission</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of</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future</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professions</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and</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establishment</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of</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future</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Boards</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will</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best</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 xml:space="preserve">support further expansion of the National Scheme, particularly in relation to allied health </w:t>
      </w:r>
      <w:r w:rsidRPr="00E4273D">
        <w:rPr>
          <w:rFonts w:ascii="Calibri" w:eastAsia="Calibri" w:hAnsi="Calibri" w:cs="Calibri"/>
          <w:spacing w:val="-2"/>
          <w:sz w:val="24"/>
          <w:szCs w:val="22"/>
        </w:rPr>
        <w:t>professions.</w:t>
      </w:r>
    </w:p>
    <w:p w14:paraId="657142DF" w14:textId="77777777" w:rsidR="00E4273D" w:rsidRPr="00E4273D" w:rsidRDefault="00E4273D" w:rsidP="00E4273D">
      <w:pPr>
        <w:widowControl w:val="0"/>
        <w:numPr>
          <w:ilvl w:val="0"/>
          <w:numId w:val="6"/>
        </w:numPr>
        <w:tabs>
          <w:tab w:val="left" w:pos="860"/>
        </w:tabs>
        <w:autoSpaceDE w:val="0"/>
        <w:autoSpaceDN w:val="0"/>
        <w:spacing w:line="256" w:lineRule="auto"/>
        <w:ind w:right="356"/>
        <w:jc w:val="both"/>
        <w:rPr>
          <w:rFonts w:ascii="Calibri" w:eastAsia="Calibri" w:hAnsi="Calibri" w:cs="Calibri"/>
          <w:sz w:val="24"/>
          <w:szCs w:val="22"/>
        </w:rPr>
      </w:pPr>
      <w:r w:rsidRPr="00E4273D">
        <w:rPr>
          <w:rFonts w:ascii="Calibri" w:eastAsia="Calibri" w:hAnsi="Calibri" w:cs="Calibri"/>
          <w:sz w:val="24"/>
          <w:szCs w:val="22"/>
        </w:rPr>
        <w:t>Consider whether Health Ministers have sufficient powers to direct entities exercising</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accreditation</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functions</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under</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the</w:t>
      </w:r>
      <w:r w:rsidRPr="00E4273D">
        <w:rPr>
          <w:rFonts w:ascii="Calibri" w:eastAsia="Calibri" w:hAnsi="Calibri" w:cs="Calibri"/>
          <w:spacing w:val="-3"/>
          <w:sz w:val="24"/>
          <w:szCs w:val="22"/>
        </w:rPr>
        <w:t xml:space="preserve"> </w:t>
      </w:r>
      <w:r w:rsidRPr="00E4273D">
        <w:rPr>
          <w:rFonts w:ascii="Calibri" w:eastAsia="Calibri" w:hAnsi="Calibri" w:cs="Calibri"/>
          <w:sz w:val="24"/>
          <w:szCs w:val="22"/>
        </w:rPr>
        <w:t>National</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Law,</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in</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accordance</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with</w:t>
      </w:r>
      <w:r w:rsidRPr="00E4273D">
        <w:rPr>
          <w:rFonts w:ascii="Calibri" w:eastAsia="Calibri" w:hAnsi="Calibri" w:cs="Calibri"/>
          <w:spacing w:val="-4"/>
          <w:sz w:val="24"/>
          <w:szCs w:val="22"/>
        </w:rPr>
        <w:t xml:space="preserve"> </w:t>
      </w:r>
      <w:r w:rsidRPr="00E4273D">
        <w:rPr>
          <w:rFonts w:ascii="Calibri" w:eastAsia="Calibri" w:hAnsi="Calibri" w:cs="Calibri"/>
          <w:sz w:val="24"/>
          <w:szCs w:val="22"/>
        </w:rPr>
        <w:t>their functions described in Part 2 of the National Law.</w:t>
      </w:r>
    </w:p>
    <w:p w14:paraId="451F539B" w14:textId="77777777" w:rsidR="00E4273D" w:rsidRPr="00E4273D" w:rsidRDefault="00E4273D" w:rsidP="00E4273D">
      <w:pPr>
        <w:widowControl w:val="0"/>
        <w:autoSpaceDE w:val="0"/>
        <w:autoSpaceDN w:val="0"/>
        <w:spacing w:before="141"/>
        <w:ind w:left="140"/>
        <w:rPr>
          <w:rFonts w:ascii="Calibri" w:eastAsia="Calibri" w:hAnsi="Calibri" w:cs="Calibri"/>
          <w:sz w:val="18"/>
          <w:szCs w:val="22"/>
        </w:rPr>
      </w:pPr>
      <w:r w:rsidRPr="00E4273D">
        <w:rPr>
          <w:rFonts w:ascii="Calibri" w:eastAsia="Calibri" w:hAnsi="Calibri" w:cs="Calibri"/>
          <w:sz w:val="18"/>
          <w:szCs w:val="22"/>
        </w:rPr>
        <w:t>*Noting</w:t>
      </w:r>
      <w:r w:rsidRPr="00E4273D">
        <w:rPr>
          <w:rFonts w:ascii="Calibri" w:eastAsia="Calibri" w:hAnsi="Calibri" w:cs="Calibri"/>
          <w:spacing w:val="-5"/>
          <w:sz w:val="18"/>
          <w:szCs w:val="22"/>
        </w:rPr>
        <w:t xml:space="preserve"> </w:t>
      </w:r>
      <w:r w:rsidRPr="00E4273D">
        <w:rPr>
          <w:rFonts w:ascii="Calibri" w:eastAsia="Calibri" w:hAnsi="Calibri" w:cs="Calibri"/>
          <w:sz w:val="18"/>
          <w:szCs w:val="22"/>
        </w:rPr>
        <w:t>co-regulatory</w:t>
      </w:r>
      <w:r w:rsidRPr="00E4273D">
        <w:rPr>
          <w:rFonts w:ascii="Calibri" w:eastAsia="Calibri" w:hAnsi="Calibri" w:cs="Calibri"/>
          <w:spacing w:val="-2"/>
          <w:sz w:val="18"/>
          <w:szCs w:val="22"/>
        </w:rPr>
        <w:t xml:space="preserve"> </w:t>
      </w:r>
      <w:r w:rsidRPr="00E4273D">
        <w:rPr>
          <w:rFonts w:ascii="Calibri" w:eastAsia="Calibri" w:hAnsi="Calibri" w:cs="Calibri"/>
          <w:sz w:val="18"/>
          <w:szCs w:val="22"/>
        </w:rPr>
        <w:t>jurisdictions</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(NSW</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and</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QLD)</w:t>
      </w:r>
      <w:r w:rsidRPr="00E4273D">
        <w:rPr>
          <w:rFonts w:ascii="Calibri" w:eastAsia="Calibri" w:hAnsi="Calibri" w:cs="Calibri"/>
          <w:spacing w:val="-2"/>
          <w:sz w:val="18"/>
          <w:szCs w:val="22"/>
        </w:rPr>
        <w:t xml:space="preserve"> </w:t>
      </w:r>
      <w:r w:rsidRPr="00E4273D">
        <w:rPr>
          <w:rFonts w:ascii="Calibri" w:eastAsia="Calibri" w:hAnsi="Calibri" w:cs="Calibri"/>
          <w:sz w:val="18"/>
          <w:szCs w:val="22"/>
        </w:rPr>
        <w:t>are</w:t>
      </w:r>
      <w:r w:rsidRPr="00E4273D">
        <w:rPr>
          <w:rFonts w:ascii="Calibri" w:eastAsia="Calibri" w:hAnsi="Calibri" w:cs="Calibri"/>
          <w:spacing w:val="-2"/>
          <w:sz w:val="18"/>
          <w:szCs w:val="22"/>
        </w:rPr>
        <w:t xml:space="preserve"> </w:t>
      </w:r>
      <w:r w:rsidRPr="00E4273D">
        <w:rPr>
          <w:rFonts w:ascii="Calibri" w:eastAsia="Calibri" w:hAnsi="Calibri" w:cs="Calibri"/>
          <w:sz w:val="18"/>
          <w:szCs w:val="22"/>
        </w:rPr>
        <w:t>out</w:t>
      </w:r>
      <w:r w:rsidRPr="00E4273D">
        <w:rPr>
          <w:rFonts w:ascii="Calibri" w:eastAsia="Calibri" w:hAnsi="Calibri" w:cs="Calibri"/>
          <w:spacing w:val="-4"/>
          <w:sz w:val="18"/>
          <w:szCs w:val="22"/>
        </w:rPr>
        <w:t xml:space="preserve"> </w:t>
      </w:r>
      <w:r w:rsidRPr="00E4273D">
        <w:rPr>
          <w:rFonts w:ascii="Calibri" w:eastAsia="Calibri" w:hAnsi="Calibri" w:cs="Calibri"/>
          <w:sz w:val="18"/>
          <w:szCs w:val="22"/>
        </w:rPr>
        <w:t>of</w:t>
      </w:r>
      <w:r w:rsidRPr="00E4273D">
        <w:rPr>
          <w:rFonts w:ascii="Calibri" w:eastAsia="Calibri" w:hAnsi="Calibri" w:cs="Calibri"/>
          <w:spacing w:val="-2"/>
          <w:sz w:val="18"/>
          <w:szCs w:val="22"/>
        </w:rPr>
        <w:t xml:space="preserve"> </w:t>
      </w:r>
      <w:r w:rsidRPr="00E4273D">
        <w:rPr>
          <w:rFonts w:ascii="Calibri" w:eastAsia="Calibri" w:hAnsi="Calibri" w:cs="Calibri"/>
          <w:sz w:val="18"/>
          <w:szCs w:val="22"/>
        </w:rPr>
        <w:t>scope</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for</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elements</w:t>
      </w:r>
      <w:r w:rsidRPr="00E4273D">
        <w:rPr>
          <w:rFonts w:ascii="Calibri" w:eastAsia="Calibri" w:hAnsi="Calibri" w:cs="Calibri"/>
          <w:spacing w:val="-3"/>
          <w:sz w:val="18"/>
          <w:szCs w:val="22"/>
        </w:rPr>
        <w:t xml:space="preserve"> </w:t>
      </w:r>
      <w:r w:rsidRPr="00E4273D">
        <w:rPr>
          <w:rFonts w:ascii="Calibri" w:eastAsia="Calibri" w:hAnsi="Calibri" w:cs="Calibri"/>
          <w:sz w:val="18"/>
          <w:szCs w:val="22"/>
        </w:rPr>
        <w:t>1-</w:t>
      </w:r>
      <w:r w:rsidRPr="00E4273D">
        <w:rPr>
          <w:rFonts w:ascii="Calibri" w:eastAsia="Calibri" w:hAnsi="Calibri" w:cs="Calibri"/>
          <w:spacing w:val="-5"/>
          <w:sz w:val="18"/>
          <w:szCs w:val="22"/>
        </w:rPr>
        <w:t>3.</w:t>
      </w:r>
    </w:p>
    <w:p w14:paraId="5DD73F0B" w14:textId="77777777" w:rsidR="00E4273D" w:rsidRPr="00E4273D" w:rsidRDefault="00E4273D" w:rsidP="00E4273D">
      <w:pPr>
        <w:widowControl w:val="0"/>
        <w:autoSpaceDE w:val="0"/>
        <w:autoSpaceDN w:val="0"/>
        <w:rPr>
          <w:rFonts w:ascii="Calibri" w:eastAsia="Calibri" w:hAnsi="Calibri" w:cs="Calibri"/>
          <w:szCs w:val="24"/>
        </w:rPr>
      </w:pPr>
    </w:p>
    <w:p w14:paraId="259A6BC1" w14:textId="77777777" w:rsidR="00E4273D" w:rsidRPr="00E4273D" w:rsidRDefault="00E4273D" w:rsidP="00E4273D">
      <w:pPr>
        <w:widowControl w:val="0"/>
        <w:autoSpaceDE w:val="0"/>
        <w:autoSpaceDN w:val="0"/>
        <w:rPr>
          <w:rFonts w:ascii="Calibri" w:eastAsia="Calibri" w:hAnsi="Calibri" w:cs="Calibri"/>
          <w:szCs w:val="24"/>
        </w:rPr>
      </w:pPr>
    </w:p>
    <w:p w14:paraId="30248E07" w14:textId="77777777" w:rsidR="00E4273D" w:rsidRPr="00E4273D" w:rsidRDefault="00E4273D" w:rsidP="00E4273D">
      <w:pPr>
        <w:widowControl w:val="0"/>
        <w:autoSpaceDE w:val="0"/>
        <w:autoSpaceDN w:val="0"/>
        <w:rPr>
          <w:rFonts w:ascii="Calibri" w:eastAsia="Calibri" w:hAnsi="Calibri" w:cs="Calibri"/>
          <w:szCs w:val="24"/>
        </w:rPr>
      </w:pPr>
    </w:p>
    <w:p w14:paraId="05695DE4" w14:textId="77777777" w:rsidR="00E4273D" w:rsidRPr="00E4273D" w:rsidRDefault="00E4273D" w:rsidP="00E4273D">
      <w:pPr>
        <w:widowControl w:val="0"/>
        <w:autoSpaceDE w:val="0"/>
        <w:autoSpaceDN w:val="0"/>
        <w:rPr>
          <w:rFonts w:ascii="Calibri" w:eastAsia="Calibri" w:hAnsi="Calibri" w:cs="Calibri"/>
          <w:szCs w:val="24"/>
        </w:rPr>
      </w:pPr>
    </w:p>
    <w:p w14:paraId="3643A1E9" w14:textId="77777777" w:rsidR="00E4273D" w:rsidRPr="00E4273D" w:rsidRDefault="00E4273D" w:rsidP="00E4273D">
      <w:pPr>
        <w:widowControl w:val="0"/>
        <w:autoSpaceDE w:val="0"/>
        <w:autoSpaceDN w:val="0"/>
        <w:rPr>
          <w:rFonts w:ascii="Calibri" w:eastAsia="Calibri" w:hAnsi="Calibri" w:cs="Calibri"/>
          <w:szCs w:val="24"/>
        </w:rPr>
      </w:pPr>
    </w:p>
    <w:p w14:paraId="5BA73651" w14:textId="77777777" w:rsidR="00E4273D" w:rsidRPr="00E4273D" w:rsidRDefault="00E4273D" w:rsidP="00E4273D">
      <w:pPr>
        <w:widowControl w:val="0"/>
        <w:autoSpaceDE w:val="0"/>
        <w:autoSpaceDN w:val="0"/>
        <w:rPr>
          <w:rFonts w:ascii="Calibri" w:eastAsia="Calibri" w:hAnsi="Calibri" w:cs="Calibri"/>
          <w:szCs w:val="24"/>
        </w:rPr>
      </w:pPr>
    </w:p>
    <w:p w14:paraId="38DBB6FD" w14:textId="77777777" w:rsidR="00E4273D" w:rsidRPr="00E4273D" w:rsidRDefault="00E4273D" w:rsidP="00E4273D">
      <w:pPr>
        <w:widowControl w:val="0"/>
        <w:autoSpaceDE w:val="0"/>
        <w:autoSpaceDN w:val="0"/>
        <w:rPr>
          <w:rFonts w:ascii="Calibri" w:eastAsia="Calibri" w:hAnsi="Calibri" w:cs="Calibri"/>
          <w:szCs w:val="24"/>
        </w:rPr>
      </w:pPr>
    </w:p>
    <w:p w14:paraId="6007E186" w14:textId="77777777" w:rsidR="00E4273D" w:rsidRPr="00E4273D" w:rsidRDefault="00E4273D" w:rsidP="00E4273D">
      <w:pPr>
        <w:widowControl w:val="0"/>
        <w:autoSpaceDE w:val="0"/>
        <w:autoSpaceDN w:val="0"/>
        <w:rPr>
          <w:rFonts w:ascii="Calibri" w:eastAsia="Calibri" w:hAnsi="Calibri" w:cs="Calibri"/>
          <w:szCs w:val="24"/>
        </w:rPr>
      </w:pPr>
    </w:p>
    <w:p w14:paraId="2963B4D0" w14:textId="77777777" w:rsidR="00E4273D" w:rsidRPr="00E4273D" w:rsidRDefault="00E4273D" w:rsidP="00E4273D">
      <w:pPr>
        <w:widowControl w:val="0"/>
        <w:autoSpaceDE w:val="0"/>
        <w:autoSpaceDN w:val="0"/>
        <w:rPr>
          <w:rFonts w:ascii="Calibri" w:eastAsia="Calibri" w:hAnsi="Calibri" w:cs="Calibri"/>
          <w:szCs w:val="24"/>
        </w:rPr>
      </w:pPr>
    </w:p>
    <w:p w14:paraId="711C4EF3" w14:textId="77777777" w:rsidR="00E4273D" w:rsidRPr="00E4273D" w:rsidRDefault="00E4273D" w:rsidP="00E4273D">
      <w:pPr>
        <w:widowControl w:val="0"/>
        <w:autoSpaceDE w:val="0"/>
        <w:autoSpaceDN w:val="0"/>
        <w:rPr>
          <w:rFonts w:ascii="Calibri" w:eastAsia="Calibri" w:hAnsi="Calibri" w:cs="Calibri"/>
          <w:szCs w:val="24"/>
        </w:rPr>
      </w:pPr>
    </w:p>
    <w:p w14:paraId="660DB3BD" w14:textId="77777777" w:rsidR="00E4273D" w:rsidRPr="00E4273D" w:rsidRDefault="00E4273D" w:rsidP="00E4273D">
      <w:pPr>
        <w:widowControl w:val="0"/>
        <w:autoSpaceDE w:val="0"/>
        <w:autoSpaceDN w:val="0"/>
        <w:rPr>
          <w:rFonts w:ascii="Calibri" w:eastAsia="Calibri" w:hAnsi="Calibri" w:cs="Calibri"/>
          <w:szCs w:val="24"/>
        </w:rPr>
      </w:pPr>
    </w:p>
    <w:p w14:paraId="36B5566B" w14:textId="77777777" w:rsidR="00E4273D" w:rsidRPr="00E4273D" w:rsidRDefault="00E4273D" w:rsidP="00E4273D">
      <w:pPr>
        <w:widowControl w:val="0"/>
        <w:autoSpaceDE w:val="0"/>
        <w:autoSpaceDN w:val="0"/>
        <w:rPr>
          <w:rFonts w:ascii="Calibri" w:eastAsia="Calibri" w:hAnsi="Calibri" w:cs="Calibri"/>
          <w:szCs w:val="24"/>
        </w:rPr>
      </w:pPr>
    </w:p>
    <w:p w14:paraId="65C10AE7" w14:textId="77777777" w:rsidR="00E4273D" w:rsidRPr="00E4273D" w:rsidRDefault="00E4273D" w:rsidP="00E4273D">
      <w:pPr>
        <w:widowControl w:val="0"/>
        <w:autoSpaceDE w:val="0"/>
        <w:autoSpaceDN w:val="0"/>
        <w:rPr>
          <w:rFonts w:ascii="Calibri" w:eastAsia="Calibri" w:hAnsi="Calibri" w:cs="Calibri"/>
          <w:szCs w:val="24"/>
        </w:rPr>
      </w:pPr>
    </w:p>
    <w:p w14:paraId="39CC3D6C" w14:textId="77777777" w:rsidR="00E4273D" w:rsidRPr="00E4273D" w:rsidRDefault="00E4273D" w:rsidP="00E4273D">
      <w:pPr>
        <w:widowControl w:val="0"/>
        <w:autoSpaceDE w:val="0"/>
        <w:autoSpaceDN w:val="0"/>
        <w:rPr>
          <w:rFonts w:ascii="Calibri" w:eastAsia="Calibri" w:hAnsi="Calibri" w:cs="Calibri"/>
          <w:szCs w:val="24"/>
        </w:rPr>
      </w:pPr>
    </w:p>
    <w:p w14:paraId="6B5D3B96" w14:textId="77777777" w:rsidR="00E4273D" w:rsidRPr="00E4273D" w:rsidRDefault="00E4273D" w:rsidP="00E4273D">
      <w:pPr>
        <w:widowControl w:val="0"/>
        <w:autoSpaceDE w:val="0"/>
        <w:autoSpaceDN w:val="0"/>
        <w:rPr>
          <w:rFonts w:ascii="Calibri" w:eastAsia="Calibri" w:hAnsi="Calibri" w:cs="Calibri"/>
          <w:szCs w:val="24"/>
        </w:rPr>
      </w:pPr>
    </w:p>
    <w:p w14:paraId="72C3E426" w14:textId="77777777" w:rsidR="00956EB6" w:rsidRDefault="00956EB6" w:rsidP="00956EB6">
      <w:pPr>
        <w:pStyle w:val="Title"/>
        <w:jc w:val="left"/>
        <w:rPr>
          <w:szCs w:val="24"/>
        </w:rPr>
      </w:pPr>
    </w:p>
    <w:sectPr w:rsidR="00956EB6" w:rsidSect="00357254">
      <w:footerReference w:type="default" r:id="rId14"/>
      <w:pgSz w:w="11907" w:h="16840" w:code="9"/>
      <w:pgMar w:top="709" w:right="1275"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09A1" w14:textId="77777777" w:rsidR="00C9368B" w:rsidRDefault="00C9368B">
      <w:r>
        <w:separator/>
      </w:r>
    </w:p>
  </w:endnote>
  <w:endnote w:type="continuationSeparator" w:id="0">
    <w:p w14:paraId="4D27C130" w14:textId="77777777" w:rsidR="00C9368B" w:rsidRDefault="00C9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C166" w14:textId="77777777" w:rsidR="0016757C" w:rsidRPr="00C9368B" w:rsidRDefault="0016757C" w:rsidP="005254F1">
    <w:pPr>
      <w:pStyle w:val="Footer"/>
      <w:pBdr>
        <w:top w:val="single" w:sz="6" w:space="1" w:color="auto"/>
      </w:pBdr>
      <w:tabs>
        <w:tab w:val="clear" w:pos="4153"/>
        <w:tab w:val="clear" w:pos="8306"/>
        <w:tab w:val="left" w:pos="9356"/>
        <w:tab w:val="right" w:pos="9498"/>
      </w:tabs>
      <w:rPr>
        <w:rStyle w:val="PageNumber"/>
        <w:rFonts w:ascii="Calibri" w:hAnsi="Calibri" w:cs="Calibri"/>
        <w:iCs/>
      </w:rPr>
    </w:pPr>
    <w:r w:rsidRPr="0061087C">
      <w:rPr>
        <w:rFonts w:ascii="Arial" w:hAnsi="Arial" w:cs="Arial"/>
        <w:i/>
      </w:rPr>
      <w:tab/>
    </w:r>
    <w:r w:rsidRPr="00C9368B">
      <w:rPr>
        <w:rStyle w:val="PageNumber"/>
        <w:rFonts w:ascii="Calibri" w:hAnsi="Calibri" w:cs="Calibri"/>
        <w:iCs/>
      </w:rPr>
      <w:fldChar w:fldCharType="begin"/>
    </w:r>
    <w:r w:rsidRPr="00C9368B">
      <w:rPr>
        <w:rStyle w:val="PageNumber"/>
        <w:rFonts w:ascii="Calibri" w:hAnsi="Calibri" w:cs="Calibri"/>
        <w:iCs/>
      </w:rPr>
      <w:instrText xml:space="preserve"> PAGE </w:instrText>
    </w:r>
    <w:r w:rsidRPr="00C9368B">
      <w:rPr>
        <w:rStyle w:val="PageNumber"/>
        <w:rFonts w:ascii="Calibri" w:hAnsi="Calibri" w:cs="Calibri"/>
        <w:iCs/>
      </w:rPr>
      <w:fldChar w:fldCharType="separate"/>
    </w:r>
    <w:r w:rsidR="00151185" w:rsidRPr="00C9368B">
      <w:rPr>
        <w:rStyle w:val="PageNumber"/>
        <w:rFonts w:ascii="Calibri" w:hAnsi="Calibri" w:cs="Calibri"/>
        <w:iCs/>
        <w:noProof/>
      </w:rPr>
      <w:t>1</w:t>
    </w:r>
    <w:r w:rsidRPr="00C9368B">
      <w:rPr>
        <w:rStyle w:val="PageNumber"/>
        <w:rFonts w:ascii="Calibri" w:hAnsi="Calibri" w:cs="Calibri"/>
        <w:iCs/>
      </w:rPr>
      <w:fldChar w:fldCharType="end"/>
    </w:r>
  </w:p>
  <w:p w14:paraId="4F1C59E5" w14:textId="77777777" w:rsidR="0016757C" w:rsidRDefault="0016757C" w:rsidP="008E6EDA">
    <w:pPr>
      <w:pStyle w:val="Footer"/>
      <w:pBdr>
        <w:top w:val="single" w:sz="6" w:space="1" w:color="auto"/>
      </w:pBdr>
      <w:tabs>
        <w:tab w:val="clear" w:pos="4153"/>
        <w:tab w:val="clear" w:pos="8306"/>
        <w:tab w:val="left" w:pos="8647"/>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B7AC" w14:textId="77777777" w:rsidR="00C9368B" w:rsidRDefault="00C9368B">
      <w:r>
        <w:separator/>
      </w:r>
    </w:p>
  </w:footnote>
  <w:footnote w:type="continuationSeparator" w:id="0">
    <w:p w14:paraId="6BA12FCE" w14:textId="77777777" w:rsidR="00C9368B" w:rsidRDefault="00C9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1"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151E50"/>
    <w:multiLevelType w:val="hybridMultilevel"/>
    <w:tmpl w:val="328A307A"/>
    <w:lvl w:ilvl="0" w:tplc="25E41B02">
      <w:start w:val="1"/>
      <w:numFmt w:val="decimal"/>
      <w:lvlText w:val="%1."/>
      <w:lvlJc w:val="left"/>
      <w:pPr>
        <w:ind w:left="860" w:hanging="360"/>
      </w:pPr>
      <w:rPr>
        <w:rFonts w:ascii="Calibri" w:eastAsia="Calibri" w:hAnsi="Calibri" w:cs="Calibri" w:hint="default"/>
        <w:b w:val="0"/>
        <w:bCs w:val="0"/>
        <w:i w:val="0"/>
        <w:iCs w:val="0"/>
        <w:spacing w:val="-1"/>
        <w:w w:val="100"/>
        <w:sz w:val="24"/>
        <w:szCs w:val="24"/>
        <w:lang w:val="en-US" w:eastAsia="en-US" w:bidi="ar-SA"/>
      </w:rPr>
    </w:lvl>
    <w:lvl w:ilvl="1" w:tplc="5D80684A">
      <w:numFmt w:val="bullet"/>
      <w:lvlText w:val="•"/>
      <w:lvlJc w:val="left"/>
      <w:pPr>
        <w:ind w:left="1704" w:hanging="360"/>
      </w:pPr>
      <w:rPr>
        <w:rFonts w:hint="default"/>
        <w:lang w:val="en-US" w:eastAsia="en-US" w:bidi="ar-SA"/>
      </w:rPr>
    </w:lvl>
    <w:lvl w:ilvl="2" w:tplc="6DA267CA">
      <w:numFmt w:val="bullet"/>
      <w:lvlText w:val="•"/>
      <w:lvlJc w:val="left"/>
      <w:pPr>
        <w:ind w:left="2549" w:hanging="360"/>
      </w:pPr>
      <w:rPr>
        <w:rFonts w:hint="default"/>
        <w:lang w:val="en-US" w:eastAsia="en-US" w:bidi="ar-SA"/>
      </w:rPr>
    </w:lvl>
    <w:lvl w:ilvl="3" w:tplc="3EF0E8C2">
      <w:numFmt w:val="bullet"/>
      <w:lvlText w:val="•"/>
      <w:lvlJc w:val="left"/>
      <w:pPr>
        <w:ind w:left="3393" w:hanging="360"/>
      </w:pPr>
      <w:rPr>
        <w:rFonts w:hint="default"/>
        <w:lang w:val="en-US" w:eastAsia="en-US" w:bidi="ar-SA"/>
      </w:rPr>
    </w:lvl>
    <w:lvl w:ilvl="4" w:tplc="124E9F0C">
      <w:numFmt w:val="bullet"/>
      <w:lvlText w:val="•"/>
      <w:lvlJc w:val="left"/>
      <w:pPr>
        <w:ind w:left="4238" w:hanging="360"/>
      </w:pPr>
      <w:rPr>
        <w:rFonts w:hint="default"/>
        <w:lang w:val="en-US" w:eastAsia="en-US" w:bidi="ar-SA"/>
      </w:rPr>
    </w:lvl>
    <w:lvl w:ilvl="5" w:tplc="1EA28E96">
      <w:numFmt w:val="bullet"/>
      <w:lvlText w:val="•"/>
      <w:lvlJc w:val="left"/>
      <w:pPr>
        <w:ind w:left="5083" w:hanging="360"/>
      </w:pPr>
      <w:rPr>
        <w:rFonts w:hint="default"/>
        <w:lang w:val="en-US" w:eastAsia="en-US" w:bidi="ar-SA"/>
      </w:rPr>
    </w:lvl>
    <w:lvl w:ilvl="6" w:tplc="92FA13CE">
      <w:numFmt w:val="bullet"/>
      <w:lvlText w:val="•"/>
      <w:lvlJc w:val="left"/>
      <w:pPr>
        <w:ind w:left="5927" w:hanging="360"/>
      </w:pPr>
      <w:rPr>
        <w:rFonts w:hint="default"/>
        <w:lang w:val="en-US" w:eastAsia="en-US" w:bidi="ar-SA"/>
      </w:rPr>
    </w:lvl>
    <w:lvl w:ilvl="7" w:tplc="0302DAAE">
      <w:numFmt w:val="bullet"/>
      <w:lvlText w:val="•"/>
      <w:lvlJc w:val="left"/>
      <w:pPr>
        <w:ind w:left="6772" w:hanging="360"/>
      </w:pPr>
      <w:rPr>
        <w:rFonts w:hint="default"/>
        <w:lang w:val="en-US" w:eastAsia="en-US" w:bidi="ar-SA"/>
      </w:rPr>
    </w:lvl>
    <w:lvl w:ilvl="8" w:tplc="EEA0F55E">
      <w:numFmt w:val="bullet"/>
      <w:lvlText w:val="•"/>
      <w:lvlJc w:val="left"/>
      <w:pPr>
        <w:ind w:left="7617" w:hanging="360"/>
      </w:pPr>
      <w:rPr>
        <w:rFonts w:hint="default"/>
        <w:lang w:val="en-US" w:eastAsia="en-US" w:bidi="ar-SA"/>
      </w:rPr>
    </w:lvl>
  </w:abstractNum>
  <w:num w:numId="1" w16cid:durableId="169877279">
    <w:abstractNumId w:val="0"/>
  </w:num>
  <w:num w:numId="2" w16cid:durableId="753287266">
    <w:abstractNumId w:val="3"/>
  </w:num>
  <w:num w:numId="3" w16cid:durableId="614485513">
    <w:abstractNumId w:val="2"/>
  </w:num>
  <w:num w:numId="4" w16cid:durableId="1769156464">
    <w:abstractNumId w:val="1"/>
  </w:num>
  <w:num w:numId="5" w16cid:durableId="220596946">
    <w:abstractNumId w:val="4"/>
  </w:num>
  <w:num w:numId="6" w16cid:durableId="1444618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41CD"/>
    <w:rsid w:val="00021C68"/>
    <w:rsid w:val="000A3C4F"/>
    <w:rsid w:val="000B1876"/>
    <w:rsid w:val="000C72DC"/>
    <w:rsid w:val="000D38C6"/>
    <w:rsid w:val="00131EEE"/>
    <w:rsid w:val="00151185"/>
    <w:rsid w:val="0016757C"/>
    <w:rsid w:val="00177C9A"/>
    <w:rsid w:val="001E2241"/>
    <w:rsid w:val="001F34F1"/>
    <w:rsid w:val="00204409"/>
    <w:rsid w:val="00260DC3"/>
    <w:rsid w:val="00282AAF"/>
    <w:rsid w:val="00291FCD"/>
    <w:rsid w:val="002B7D7E"/>
    <w:rsid w:val="002C684B"/>
    <w:rsid w:val="00310B9F"/>
    <w:rsid w:val="00314F61"/>
    <w:rsid w:val="00357254"/>
    <w:rsid w:val="00366BAE"/>
    <w:rsid w:val="003A0279"/>
    <w:rsid w:val="003E2E5E"/>
    <w:rsid w:val="004038EE"/>
    <w:rsid w:val="004112FC"/>
    <w:rsid w:val="0041187E"/>
    <w:rsid w:val="00417958"/>
    <w:rsid w:val="00425A26"/>
    <w:rsid w:val="00434FFC"/>
    <w:rsid w:val="00450BE8"/>
    <w:rsid w:val="00483B5B"/>
    <w:rsid w:val="004978E3"/>
    <w:rsid w:val="004B1D12"/>
    <w:rsid w:val="004B5D3C"/>
    <w:rsid w:val="004E378E"/>
    <w:rsid w:val="005254F1"/>
    <w:rsid w:val="0057187C"/>
    <w:rsid w:val="00577967"/>
    <w:rsid w:val="005B2CE0"/>
    <w:rsid w:val="005B3F84"/>
    <w:rsid w:val="005C7F94"/>
    <w:rsid w:val="0061087C"/>
    <w:rsid w:val="00612153"/>
    <w:rsid w:val="00641F2A"/>
    <w:rsid w:val="0072099F"/>
    <w:rsid w:val="00736448"/>
    <w:rsid w:val="00765E01"/>
    <w:rsid w:val="007C7D46"/>
    <w:rsid w:val="00824548"/>
    <w:rsid w:val="008341B6"/>
    <w:rsid w:val="008864FA"/>
    <w:rsid w:val="008D5CCA"/>
    <w:rsid w:val="008E6EDA"/>
    <w:rsid w:val="008F39B2"/>
    <w:rsid w:val="00902DC4"/>
    <w:rsid w:val="00940407"/>
    <w:rsid w:val="00956EB6"/>
    <w:rsid w:val="00966A93"/>
    <w:rsid w:val="009A645A"/>
    <w:rsid w:val="009B0010"/>
    <w:rsid w:val="009B5D58"/>
    <w:rsid w:val="009C5647"/>
    <w:rsid w:val="009D70CA"/>
    <w:rsid w:val="00A22619"/>
    <w:rsid w:val="00A3430C"/>
    <w:rsid w:val="00A35D53"/>
    <w:rsid w:val="00A85A3B"/>
    <w:rsid w:val="00A960F6"/>
    <w:rsid w:val="00AE23A2"/>
    <w:rsid w:val="00B43772"/>
    <w:rsid w:val="00BC3F95"/>
    <w:rsid w:val="00BD5AA5"/>
    <w:rsid w:val="00C035CE"/>
    <w:rsid w:val="00C11470"/>
    <w:rsid w:val="00C14F9B"/>
    <w:rsid w:val="00C2144B"/>
    <w:rsid w:val="00C53C02"/>
    <w:rsid w:val="00C9368B"/>
    <w:rsid w:val="00CD7A98"/>
    <w:rsid w:val="00CE33DF"/>
    <w:rsid w:val="00D1299F"/>
    <w:rsid w:val="00D24989"/>
    <w:rsid w:val="00D73EFF"/>
    <w:rsid w:val="00DC337F"/>
    <w:rsid w:val="00E17363"/>
    <w:rsid w:val="00E4273D"/>
    <w:rsid w:val="00E46D7D"/>
    <w:rsid w:val="00E47E85"/>
    <w:rsid w:val="00E50619"/>
    <w:rsid w:val="00E56F0D"/>
    <w:rsid w:val="00EA3D27"/>
    <w:rsid w:val="00EA512E"/>
    <w:rsid w:val="00EC4444"/>
    <w:rsid w:val="00EE0A9B"/>
    <w:rsid w:val="00EE2E86"/>
    <w:rsid w:val="00EE3382"/>
    <w:rsid w:val="00EE5BAC"/>
    <w:rsid w:val="00F369FF"/>
    <w:rsid w:val="00F375D1"/>
    <w:rsid w:val="00F406D7"/>
    <w:rsid w:val="00FA06D9"/>
    <w:rsid w:val="00FA10EF"/>
    <w:rsid w:val="00FD30DF"/>
    <w:rsid w:val="00FF1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3D8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9027"/>
      </w:tabs>
      <w:ind w:left="567"/>
      <w:jc w:val="both"/>
    </w:pPr>
    <w:rPr>
      <w:sz w:val="24"/>
      <w:lang w:val="en-AU"/>
    </w:rPr>
  </w:style>
  <w:style w:type="paragraph" w:styleId="BodyText20">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pPr>
      <w:jc w:val="center"/>
    </w:pPr>
    <w:rPr>
      <w:b/>
      <w:sz w:val="24"/>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qFormat/>
    <w:rsid w:val="00956EB6"/>
    <w:pPr>
      <w:suppressAutoHyphens/>
      <w:jc w:val="center"/>
    </w:pPr>
    <w:rPr>
      <w:sz w:val="28"/>
      <w:lang w:eastAsia="ar-SA"/>
    </w:rPr>
  </w:style>
  <w:style w:type="character" w:customStyle="1" w:styleId="SubtitleChar">
    <w:name w:val="Subtitle Char"/>
    <w:link w:val="Subtitle"/>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ComplexityReview@health.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da915c5-5478-4db9-b964-6b4794e2d0c9"/>
    <lcf76f155ced4ddcb4097134ff3c332f xmlns="6cfcb6b8-cd8b-4d26-bfd1-2098bc453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C2F3E-E20C-43FA-B665-89337E81D192}">
  <ds:schemaRefs>
    <ds:schemaRef ds:uri="http://schemas.openxmlformats.org/officeDocument/2006/bibliography"/>
  </ds:schemaRefs>
</ds:datastoreItem>
</file>

<file path=customXml/itemProps2.xml><?xml version="1.0" encoding="utf-8"?>
<ds:datastoreItem xmlns:ds="http://schemas.openxmlformats.org/officeDocument/2006/customXml" ds:itemID="{7B4B049D-97B1-440B-A8E7-DF1F8BF609D8}">
  <ds:schemaRefs>
    <ds:schemaRef ds:uri="http://schemas.microsoft.com/office/2006/metadata/longProperties"/>
  </ds:schemaRefs>
</ds:datastoreItem>
</file>

<file path=customXml/itemProps3.xml><?xml version="1.0" encoding="utf-8"?>
<ds:datastoreItem xmlns:ds="http://schemas.openxmlformats.org/officeDocument/2006/customXml" ds:itemID="{A8382DCE-76D6-4D2C-A39B-DCA74B8D0134}">
  <ds:schemaRefs>
    <ds:schemaRef ds:uri="http://schemas.microsoft.com/sharepoint/v3/contenttype/forms"/>
  </ds:schemaRefs>
</ds:datastoreItem>
</file>

<file path=customXml/itemProps4.xml><?xml version="1.0" encoding="utf-8"?>
<ds:datastoreItem xmlns:ds="http://schemas.openxmlformats.org/officeDocument/2006/customXml" ds:itemID="{5E608CDC-9E20-4E06-8A8F-2938A726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19896C-8F96-4ADA-B0F1-448BC2BA570B}">
  <ds:schemaRefs>
    <ds:schemaRef ds:uri="http://purl.org/dc/elements/1.1/"/>
    <ds:schemaRef ds:uri="http://schemas.microsoft.com/office/2006/metadata/properties"/>
    <ds:schemaRef ds:uri="6cfcb6b8-cd8b-4d26-bfd1-2098bc4533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a915c5-5478-4db9-b964-6b4794e2d0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Australian Health Ministers’ Conference</vt:lpstr>
    </vt:vector>
  </TitlesOfParts>
  <LinksUpToDate>false</LinksUpToDate>
  <CharactersWithSpaces>4525</CharactersWithSpaces>
  <SharedDoc>false</SharedDoc>
  <HLinks>
    <vt:vector size="6" baseType="variant">
      <vt:variant>
        <vt:i4>3342408</vt:i4>
      </vt:variant>
      <vt:variant>
        <vt:i4>0</vt:i4>
      </vt:variant>
      <vt:variant>
        <vt:i4>0</vt:i4>
      </vt:variant>
      <vt:variant>
        <vt:i4>5</vt:i4>
      </vt:variant>
      <vt:variant>
        <vt:lpwstr>mailto:NRASComplexityReview@health.gov.au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Health Ministers’ Conference</dc:title>
  <dc:subject/>
  <dc:creator/>
  <cp:keywords/>
  <cp:lastModifiedBy/>
  <cp:revision>1</cp:revision>
  <cp:lastPrinted>2012-07-13T05:14:00Z</cp:lastPrinted>
  <dcterms:created xsi:type="dcterms:W3CDTF">2024-05-30T05:05:00Z</dcterms:created>
  <dcterms:modified xsi:type="dcterms:W3CDTF">2024-05-30T05:05:00Z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0x01010006920464886F7342AF34A28BF7A2AABC</vt:lpwstr>
  </property>
  <property fmtid="{D5CDD505-2E9C-101B-9397-08002B2CF9AE}" pid="3" name="xd_Signature">
    <vt:lpwstr/>
  </property>
  <property fmtid="{D5CDD505-2E9C-101B-9397-08002B2CF9AE}" pid="4" name="display_urn:schemas-microsoft-com:office:office#Editor">
    <vt:lpwstr>Ramona Sen Gupta (Ministry of Health)</vt:lpwstr>
  </property>
  <property fmtid="{D5CDD505-2E9C-101B-9397-08002B2CF9AE}" pid="5" name="TemplateUrl">
    <vt:lpwstr/>
  </property>
  <property fmtid="{D5CDD505-2E9C-101B-9397-08002B2CF9AE}" pid="6" name="Order">
    <vt:lpwstr>196200.000000000</vt:lpwstr>
  </property>
  <property fmtid="{D5CDD505-2E9C-101B-9397-08002B2CF9AE}" pid="7" name="ComplianceAssetId">
    <vt:lpwstr/>
  </property>
  <property fmtid="{D5CDD505-2E9C-101B-9397-08002B2CF9AE}" pid="8" name="display_urn:schemas-microsoft-com:office:office#Author">
    <vt:lpwstr>Ramona Sen Gupta (Ministry of Health)</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ies>
</file>