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48C85" w14:textId="27B02A12" w:rsidR="004A51E0" w:rsidRDefault="00722C11" w:rsidP="004A51E0">
      <w:pPr>
        <w:pStyle w:val="Heading1"/>
      </w:pPr>
      <w:r>
        <w:t>Budget 2024</w:t>
      </w:r>
      <w:r w:rsidR="000D2696">
        <w:t>–</w:t>
      </w:r>
      <w:r>
        <w:t xml:space="preserve">25: </w:t>
      </w:r>
      <w:r w:rsidR="00C8341E">
        <w:t>Reforming Pathology Services</w:t>
      </w:r>
    </w:p>
    <w:p w14:paraId="003F9F24" w14:textId="0308A539" w:rsidR="00AD348C" w:rsidRPr="004C499D" w:rsidRDefault="00AD348C" w:rsidP="00AD348C">
      <w:pPr>
        <w:pStyle w:val="IntroPara"/>
        <w:rPr>
          <w:rFonts w:cs="Arial"/>
        </w:rPr>
      </w:pPr>
      <w:r w:rsidRPr="004C499D">
        <w:rPr>
          <w:rFonts w:cs="Arial"/>
        </w:rPr>
        <w:t xml:space="preserve">Through Medicare, the Australian Government supports </w:t>
      </w:r>
      <w:r w:rsidR="00626F32" w:rsidRPr="004C499D">
        <w:rPr>
          <w:rFonts w:cs="Arial"/>
        </w:rPr>
        <w:t>all Australians</w:t>
      </w:r>
      <w:r w:rsidRPr="004C499D">
        <w:rPr>
          <w:rFonts w:cs="Arial"/>
        </w:rPr>
        <w:t xml:space="preserve"> to access subsidised </w:t>
      </w:r>
      <w:r w:rsidR="00626F32" w:rsidRPr="004C499D">
        <w:rPr>
          <w:rFonts w:cs="Arial"/>
        </w:rPr>
        <w:t>pathology services as listed on the Medicare</w:t>
      </w:r>
      <w:r w:rsidRPr="004C499D">
        <w:rPr>
          <w:rFonts w:cs="Arial"/>
        </w:rPr>
        <w:t xml:space="preserve"> Benefits Schedule (MBS). </w:t>
      </w:r>
    </w:p>
    <w:p w14:paraId="23C8CCDF" w14:textId="751B87C3" w:rsidR="001473BA" w:rsidRPr="004C499D" w:rsidRDefault="00AD348C" w:rsidP="00335EE3">
      <w:pPr>
        <w:pStyle w:val="CABNETParagraph"/>
        <w:spacing w:before="240"/>
        <w:rPr>
          <w:rFonts w:cs="Arial"/>
        </w:rPr>
      </w:pPr>
      <w:r w:rsidRPr="004C499D">
        <w:rPr>
          <w:rFonts w:cs="Arial"/>
        </w:rPr>
        <w:t>Through the 2024</w:t>
      </w:r>
      <w:r w:rsidR="001335A6" w:rsidRPr="004C499D">
        <w:rPr>
          <w:rFonts w:cs="Arial"/>
        </w:rPr>
        <w:t xml:space="preserve">–25 Budget, </w:t>
      </w:r>
      <w:r w:rsidR="004C728E" w:rsidRPr="004C499D">
        <w:rPr>
          <w:rFonts w:cs="Arial"/>
        </w:rPr>
        <w:t>the Government</w:t>
      </w:r>
      <w:r w:rsidRPr="004C499D">
        <w:rPr>
          <w:rFonts w:cs="Arial"/>
        </w:rPr>
        <w:t xml:space="preserve"> will </w:t>
      </w:r>
      <w:r w:rsidR="00626F32" w:rsidRPr="004C499D">
        <w:rPr>
          <w:rFonts w:cs="Arial"/>
        </w:rPr>
        <w:t xml:space="preserve">implement </w:t>
      </w:r>
      <w:r w:rsidR="00F95856" w:rsidRPr="004C499D">
        <w:rPr>
          <w:rFonts w:cs="Arial"/>
        </w:rPr>
        <w:t>f</w:t>
      </w:r>
      <w:r w:rsidR="00DF080A">
        <w:rPr>
          <w:rFonts w:cs="Arial"/>
        </w:rPr>
        <w:t>ive</w:t>
      </w:r>
      <w:r w:rsidR="00626F32" w:rsidRPr="004C499D">
        <w:rPr>
          <w:rFonts w:cs="Arial"/>
        </w:rPr>
        <w:t xml:space="preserve"> </w:t>
      </w:r>
      <w:r w:rsidR="00DF080A">
        <w:rPr>
          <w:rFonts w:cs="Arial"/>
        </w:rPr>
        <w:t>measures</w:t>
      </w:r>
      <w:r w:rsidR="00626F32" w:rsidRPr="004C499D">
        <w:rPr>
          <w:rFonts w:cs="Arial"/>
        </w:rPr>
        <w:t xml:space="preserve"> to Medicare funded pathology services</w:t>
      </w:r>
      <w:r w:rsidR="00DF080A">
        <w:rPr>
          <w:rFonts w:cs="Arial"/>
        </w:rPr>
        <w:t>.</w:t>
      </w:r>
      <w:r w:rsidR="00626F32" w:rsidRPr="004C499D">
        <w:rPr>
          <w:rFonts w:cs="Arial"/>
        </w:rPr>
        <w:t xml:space="preserve"> </w:t>
      </w:r>
      <w:bookmarkStart w:id="0" w:name="_GoBack"/>
      <w:r w:rsidR="00626F32" w:rsidRPr="004C499D">
        <w:rPr>
          <w:rFonts w:cs="Arial"/>
        </w:rPr>
        <w:t xml:space="preserve">The </w:t>
      </w:r>
      <w:r w:rsidR="00DF080A">
        <w:rPr>
          <w:rFonts w:cs="Arial"/>
        </w:rPr>
        <w:t>measures</w:t>
      </w:r>
      <w:r w:rsidR="00626F32" w:rsidRPr="004C499D">
        <w:rPr>
          <w:rFonts w:cs="Arial"/>
        </w:rPr>
        <w:t xml:space="preserve"> include </w:t>
      </w:r>
      <w:r w:rsidR="00121195" w:rsidRPr="004C499D">
        <w:rPr>
          <w:rFonts w:cs="Arial"/>
        </w:rPr>
        <w:t xml:space="preserve">the reintroduction of annual indexation of </w:t>
      </w:r>
      <w:r w:rsidR="00DF080A">
        <w:rPr>
          <w:rFonts w:cs="Arial"/>
        </w:rPr>
        <w:t>some</w:t>
      </w:r>
      <w:r w:rsidR="00DF080A" w:rsidRPr="004C499D">
        <w:rPr>
          <w:rFonts w:cs="Arial"/>
        </w:rPr>
        <w:t xml:space="preserve"> </w:t>
      </w:r>
      <w:r w:rsidR="00121195" w:rsidRPr="004C499D">
        <w:rPr>
          <w:rFonts w:cs="Arial"/>
        </w:rPr>
        <w:t>pathology services</w:t>
      </w:r>
      <w:r w:rsidR="00121195">
        <w:rPr>
          <w:rFonts w:cs="Arial"/>
        </w:rPr>
        <w:t>,</w:t>
      </w:r>
      <w:r w:rsidR="00121195" w:rsidRPr="00121195">
        <w:rPr>
          <w:rFonts w:cs="Arial"/>
        </w:rPr>
        <w:t xml:space="preserve"> </w:t>
      </w:r>
      <w:r w:rsidR="00121195" w:rsidRPr="004C499D">
        <w:rPr>
          <w:rFonts w:cs="Arial"/>
        </w:rPr>
        <w:t>the introduction of permanent Medicare arrangements for COVID</w:t>
      </w:r>
      <w:r w:rsidR="00DF080A">
        <w:rPr>
          <w:rFonts w:cs="Arial"/>
        </w:rPr>
        <w:noBreakHyphen/>
      </w:r>
      <w:r w:rsidR="00121195" w:rsidRPr="004C499D">
        <w:rPr>
          <w:rFonts w:cs="Arial"/>
        </w:rPr>
        <w:t>19 and other respiratory testing,</w:t>
      </w:r>
      <w:r w:rsidR="00A73077">
        <w:rPr>
          <w:rFonts w:cs="Arial"/>
        </w:rPr>
        <w:t xml:space="preserve"> </w:t>
      </w:r>
      <w:r w:rsidR="00626F32" w:rsidRPr="004C499D">
        <w:rPr>
          <w:rFonts w:cs="Arial"/>
        </w:rPr>
        <w:t>a suite of new and amended pathology services, changes to ensure clinically appropriate</w:t>
      </w:r>
      <w:r w:rsidR="00781CA6" w:rsidRPr="004C499D">
        <w:rPr>
          <w:rFonts w:cs="Arial"/>
        </w:rPr>
        <w:t xml:space="preserve"> pathology</w:t>
      </w:r>
      <w:r w:rsidR="00626F32" w:rsidRPr="004C499D">
        <w:rPr>
          <w:rFonts w:cs="Arial"/>
        </w:rPr>
        <w:t xml:space="preserve"> testing</w:t>
      </w:r>
      <w:r w:rsidR="004C728E" w:rsidRPr="004C499D">
        <w:rPr>
          <w:rFonts w:cs="Arial"/>
        </w:rPr>
        <w:t xml:space="preserve">, and </w:t>
      </w:r>
      <w:r w:rsidR="00A73077">
        <w:rPr>
          <w:rFonts w:cs="Arial"/>
        </w:rPr>
        <w:t xml:space="preserve">the removal of </w:t>
      </w:r>
      <w:r w:rsidR="00A73077" w:rsidRPr="00150018">
        <w:rPr>
          <w:rFonts w:cs="Arial"/>
        </w:rPr>
        <w:t>fees imposed on the pathology sector</w:t>
      </w:r>
      <w:r w:rsidR="00A73077">
        <w:rPr>
          <w:rFonts w:cs="Arial"/>
        </w:rPr>
        <w:t>.</w:t>
      </w:r>
      <w:r w:rsidR="00A73077" w:rsidRPr="00150018">
        <w:rPr>
          <w:rFonts w:cs="Arial"/>
        </w:rPr>
        <w:t xml:space="preserve"> </w:t>
      </w:r>
    </w:p>
    <w:bookmarkEnd w:id="0"/>
    <w:p w14:paraId="6968419B" w14:textId="5FC24319" w:rsidR="00047573" w:rsidRPr="004C499D" w:rsidRDefault="00047573" w:rsidP="00335EE3">
      <w:pPr>
        <w:pStyle w:val="CABNETParagraph"/>
        <w:spacing w:after="240"/>
        <w:rPr>
          <w:rFonts w:cs="Arial"/>
        </w:rPr>
      </w:pPr>
      <w:r w:rsidRPr="004C499D">
        <w:rPr>
          <w:rFonts w:cs="Arial"/>
        </w:rPr>
        <w:t xml:space="preserve">The </w:t>
      </w:r>
      <w:r w:rsidR="00626F32" w:rsidRPr="004C499D">
        <w:rPr>
          <w:rFonts w:cs="Arial"/>
        </w:rPr>
        <w:t>Department of Health and Aged Care</w:t>
      </w:r>
      <w:r w:rsidRPr="004C499D">
        <w:rPr>
          <w:rFonts w:cs="Arial"/>
        </w:rPr>
        <w:t xml:space="preserve"> will continue to work with stakeholders on the implementation of the changes and more detailed information for patients and pr</w:t>
      </w:r>
      <w:r w:rsidR="00626F32" w:rsidRPr="004C499D">
        <w:rPr>
          <w:rFonts w:cs="Arial"/>
        </w:rPr>
        <w:t>oviders will be made available</w:t>
      </w:r>
      <w:r w:rsidRPr="004C499D">
        <w:rPr>
          <w:rFonts w:cs="Arial"/>
        </w:rPr>
        <w:t xml:space="preserve"> at </w:t>
      </w:r>
      <w:hyperlink r:id="rId11" w:history="1">
        <w:r w:rsidR="00EA1CFE" w:rsidRPr="004C499D">
          <w:rPr>
            <w:rStyle w:val="Hyperlink"/>
            <w:rFonts w:cs="Arial"/>
          </w:rPr>
          <w:t>www.mbsonline.gov.au</w:t>
        </w:r>
      </w:hyperlink>
      <w:r w:rsidR="00EA1CFE" w:rsidRPr="004C499D">
        <w:rPr>
          <w:rFonts w:cs="Arial"/>
        </w:rPr>
        <w:t xml:space="preserve"> </w:t>
      </w:r>
      <w:r w:rsidRPr="004C499D">
        <w:rPr>
          <w:rFonts w:cs="Arial"/>
        </w:rPr>
        <w:t xml:space="preserve">and </w:t>
      </w:r>
      <w:hyperlink r:id="rId12" w:history="1">
        <w:r w:rsidRPr="004C499D">
          <w:rPr>
            <w:rStyle w:val="Hyperlink"/>
            <w:rFonts w:cs="Arial"/>
          </w:rPr>
          <w:t>www.health.gov.au</w:t>
        </w:r>
      </w:hyperlink>
      <w:r w:rsidRPr="004C499D">
        <w:rPr>
          <w:rFonts w:cs="Arial"/>
        </w:rPr>
        <w:t xml:space="preserve"> .</w:t>
      </w:r>
    </w:p>
    <w:p w14:paraId="32423F2F" w14:textId="55E55975" w:rsidR="00EA1CFE" w:rsidRPr="004C499D" w:rsidRDefault="00EA1CFE" w:rsidP="00EA1CFE">
      <w:pPr>
        <w:pStyle w:val="Heading3"/>
        <w:spacing w:before="240"/>
      </w:pPr>
      <w:r w:rsidRPr="004C499D">
        <w:t>Reintroduction of annual indexation of s</w:t>
      </w:r>
      <w:r w:rsidR="00DF080A">
        <w:t>ome</w:t>
      </w:r>
      <w:r w:rsidRPr="004C499D">
        <w:t xml:space="preserve"> pathology services</w:t>
      </w:r>
    </w:p>
    <w:p w14:paraId="327EB63B" w14:textId="77777777" w:rsidR="00EA1CFE" w:rsidRPr="004C499D" w:rsidRDefault="00EA1CFE" w:rsidP="0088429A">
      <w:pPr>
        <w:pStyle w:val="CABNETParagraph"/>
        <w:rPr>
          <w:rFonts w:cs="Arial"/>
        </w:rPr>
      </w:pPr>
      <w:r w:rsidRPr="004C499D">
        <w:rPr>
          <w:rFonts w:cs="Arial"/>
        </w:rPr>
        <w:t xml:space="preserve">This measure will reintroduce annual indexation from </w:t>
      </w:r>
      <w:r w:rsidRPr="004C499D">
        <w:rPr>
          <w:rFonts w:cs="Arial"/>
          <w:b/>
        </w:rPr>
        <w:t>1 July 2025</w:t>
      </w:r>
      <w:r w:rsidRPr="004C499D">
        <w:rPr>
          <w:rFonts w:cs="Arial"/>
        </w:rPr>
        <w:t xml:space="preserve">, for selected pathology services - those in the Haematology (P1), Immunology (P4), Tissue Pathology (P5), Cytology (P6) and Infertility &amp; Pregnancy (P8) service groups. </w:t>
      </w:r>
    </w:p>
    <w:p w14:paraId="4221CC33" w14:textId="5AA4C3CA" w:rsidR="00EA1CFE" w:rsidRPr="004C499D" w:rsidRDefault="00EA1CFE" w:rsidP="00335EE3">
      <w:pPr>
        <w:pStyle w:val="CABNETParagraph"/>
        <w:spacing w:after="240"/>
        <w:rPr>
          <w:rFonts w:cs="Arial"/>
        </w:rPr>
      </w:pPr>
      <w:r w:rsidRPr="004C499D">
        <w:rPr>
          <w:rFonts w:cs="Arial"/>
        </w:rPr>
        <w:t>These service groups have not been indexed in over two decades and returning indexation will support continued high rates of pathology bulk-billing.</w:t>
      </w:r>
      <w:r w:rsidR="00625BD9" w:rsidRPr="004C499D">
        <w:rPr>
          <w:rFonts w:cs="Arial"/>
        </w:rPr>
        <w:t xml:space="preserve"> Chemical (P2), Microbiology (P3) and Genetics (P7) service groups have not returned to indexation as these items</w:t>
      </w:r>
      <w:r w:rsidR="00D96169" w:rsidRPr="004C499D">
        <w:rPr>
          <w:rFonts w:cs="Arial"/>
        </w:rPr>
        <w:t xml:space="preserve"> respectively</w:t>
      </w:r>
      <w:r w:rsidR="00625BD9" w:rsidRPr="004C499D">
        <w:rPr>
          <w:rFonts w:cs="Arial"/>
        </w:rPr>
        <w:t xml:space="preserve"> continue to benefit from automation and economies of scale, or largely consist of newer services and technologies, whose costs are decreasing over time.</w:t>
      </w:r>
    </w:p>
    <w:p w14:paraId="11DF7CEF" w14:textId="77777777" w:rsidR="00EA1CFE" w:rsidRPr="004C499D" w:rsidRDefault="00EA1CFE" w:rsidP="00EA1CFE">
      <w:pPr>
        <w:pStyle w:val="Heading3"/>
        <w:spacing w:before="240"/>
      </w:pPr>
      <w:r w:rsidRPr="004C499D">
        <w:t>Permanent arrangements for COVID-19 and other respiratory pathogen testing</w:t>
      </w:r>
    </w:p>
    <w:p w14:paraId="45C88B81" w14:textId="77777777" w:rsidR="00EA1CFE" w:rsidRPr="004C499D" w:rsidRDefault="00EA1CFE" w:rsidP="0088429A">
      <w:pPr>
        <w:pStyle w:val="CABNETParagraph"/>
        <w:rPr>
          <w:rFonts w:cs="Arial"/>
        </w:rPr>
      </w:pPr>
      <w:r w:rsidRPr="004C499D">
        <w:rPr>
          <w:rFonts w:cs="Arial"/>
        </w:rPr>
        <w:t xml:space="preserve">This measure will implement permanent arrangements for testing of COVID-19 and other respiratory pathogens, from </w:t>
      </w:r>
      <w:r w:rsidRPr="004C499D">
        <w:rPr>
          <w:rFonts w:cs="Arial"/>
          <w:b/>
        </w:rPr>
        <w:t>1 July 2024</w:t>
      </w:r>
      <w:r w:rsidRPr="004C499D">
        <w:rPr>
          <w:rFonts w:cs="Arial"/>
        </w:rPr>
        <w:t xml:space="preserve">. </w:t>
      </w:r>
    </w:p>
    <w:p w14:paraId="399CB3EC" w14:textId="27952222" w:rsidR="00EA1CFE" w:rsidRPr="004C499D" w:rsidRDefault="00EA1CFE" w:rsidP="00335EE3">
      <w:pPr>
        <w:pStyle w:val="CABNETParagraph"/>
        <w:spacing w:after="240"/>
        <w:rPr>
          <w:rFonts w:cs="Arial"/>
        </w:rPr>
      </w:pPr>
      <w:r w:rsidRPr="004C499D">
        <w:rPr>
          <w:rFonts w:cs="Arial"/>
        </w:rPr>
        <w:t xml:space="preserve">Permanent arrangements comprise two new MBS items (69421 and 69422) for simultaneous testing for either 4 respiratory pathogens, or 5 or more respiratory pathogens (which may include COVID-19). The new items supersede previous temporary items (69511 to 69515), in alignment with the recommendations of </w:t>
      </w:r>
      <w:r w:rsidR="00625BD9" w:rsidRPr="004C499D">
        <w:rPr>
          <w:rFonts w:cs="Arial"/>
        </w:rPr>
        <w:t>the Medical Services Advisory Committee (MSAC)</w:t>
      </w:r>
      <w:r w:rsidRPr="004C499D">
        <w:rPr>
          <w:rFonts w:cs="Arial"/>
        </w:rPr>
        <w:t>.</w:t>
      </w:r>
    </w:p>
    <w:p w14:paraId="207D8596" w14:textId="77777777" w:rsidR="00150018" w:rsidRPr="004C499D" w:rsidRDefault="00150018" w:rsidP="00150018">
      <w:pPr>
        <w:pStyle w:val="Heading3"/>
        <w:spacing w:before="240"/>
      </w:pPr>
      <w:r w:rsidRPr="004C499D">
        <w:lastRenderedPageBreak/>
        <w:t>New and amended pathology services</w:t>
      </w:r>
    </w:p>
    <w:p w14:paraId="0A7A7FF2" w14:textId="77777777" w:rsidR="00150018" w:rsidRPr="004C499D" w:rsidRDefault="00150018" w:rsidP="0088429A">
      <w:pPr>
        <w:pStyle w:val="CABNETParagraph"/>
        <w:rPr>
          <w:rFonts w:cs="Arial"/>
        </w:rPr>
      </w:pPr>
      <w:r w:rsidRPr="004C499D">
        <w:rPr>
          <w:rFonts w:cs="Arial"/>
        </w:rPr>
        <w:t xml:space="preserve">This measure will introduce the following new pathology services and amendments to existing services, from </w:t>
      </w:r>
      <w:r w:rsidRPr="004C499D">
        <w:rPr>
          <w:rFonts w:cs="Arial"/>
          <w:b/>
        </w:rPr>
        <w:t>1 November 2024</w:t>
      </w:r>
      <w:r w:rsidRPr="004C499D">
        <w:rPr>
          <w:rFonts w:cs="Arial"/>
        </w:rPr>
        <w:t>, in response to recommendations from the MSAC:</w:t>
      </w:r>
    </w:p>
    <w:p w14:paraId="188B2016" w14:textId="77777777" w:rsidR="00150018" w:rsidRPr="004C499D" w:rsidRDefault="00150018" w:rsidP="00335EE3">
      <w:pPr>
        <w:pStyle w:val="ListParagraph"/>
        <w:numPr>
          <w:ilvl w:val="0"/>
          <w:numId w:val="32"/>
        </w:numPr>
        <w:spacing w:line="240" w:lineRule="auto"/>
        <w:contextualSpacing w:val="0"/>
        <w:rPr>
          <w:rFonts w:cs="Arial"/>
          <w:szCs w:val="22"/>
        </w:rPr>
      </w:pPr>
      <w:r w:rsidRPr="004C499D">
        <w:rPr>
          <w:rFonts w:cs="Arial"/>
          <w:szCs w:val="22"/>
        </w:rPr>
        <w:t>New tests for N-Terminal-pro Brain Natriuretic Peptide (NT-</w:t>
      </w:r>
      <w:proofErr w:type="spellStart"/>
      <w:r w:rsidRPr="004C499D">
        <w:rPr>
          <w:rFonts w:cs="Arial"/>
          <w:szCs w:val="22"/>
        </w:rPr>
        <w:t>proBNP</w:t>
      </w:r>
      <w:proofErr w:type="spellEnd"/>
      <w:r w:rsidRPr="004C499D">
        <w:rPr>
          <w:rFonts w:cs="Arial"/>
          <w:szCs w:val="22"/>
        </w:rPr>
        <w:t>) to aid in the diagnosis of patients with suspected heart failure in a non-hospital setting.</w:t>
      </w:r>
    </w:p>
    <w:p w14:paraId="2C5AB62C" w14:textId="77777777" w:rsidR="00150018" w:rsidRPr="004C499D" w:rsidRDefault="00150018" w:rsidP="00335EE3">
      <w:pPr>
        <w:pStyle w:val="ListParagraph"/>
        <w:numPr>
          <w:ilvl w:val="0"/>
          <w:numId w:val="32"/>
        </w:numPr>
        <w:spacing w:line="240" w:lineRule="auto"/>
        <w:contextualSpacing w:val="0"/>
        <w:rPr>
          <w:rFonts w:cs="Arial"/>
          <w:szCs w:val="22"/>
        </w:rPr>
      </w:pPr>
      <w:r w:rsidRPr="004C499D">
        <w:rPr>
          <w:rFonts w:cs="Arial"/>
          <w:szCs w:val="22"/>
        </w:rPr>
        <w:t xml:space="preserve">Point-of-care testing for detection of </w:t>
      </w:r>
      <w:proofErr w:type="spellStart"/>
      <w:r w:rsidRPr="004C499D">
        <w:rPr>
          <w:rFonts w:cs="Arial"/>
          <w:szCs w:val="22"/>
        </w:rPr>
        <w:t>neisseria</w:t>
      </w:r>
      <w:proofErr w:type="spellEnd"/>
      <w:r w:rsidRPr="004C499D">
        <w:rPr>
          <w:rFonts w:cs="Arial"/>
          <w:szCs w:val="22"/>
        </w:rPr>
        <w:t xml:space="preserve"> gonorrhoea, chlamydia trachomatis and trichomonas </w:t>
      </w:r>
      <w:proofErr w:type="spellStart"/>
      <w:r w:rsidRPr="004C499D">
        <w:rPr>
          <w:rFonts w:cs="Arial"/>
          <w:szCs w:val="22"/>
        </w:rPr>
        <w:t>vaginalis</w:t>
      </w:r>
      <w:proofErr w:type="spellEnd"/>
      <w:r w:rsidRPr="004C499D">
        <w:rPr>
          <w:rFonts w:cs="Arial"/>
          <w:szCs w:val="22"/>
        </w:rPr>
        <w:t xml:space="preserve"> to providers located within remote (MM 6) and very remote (MM 7) communities.</w:t>
      </w:r>
    </w:p>
    <w:p w14:paraId="2F0B8915" w14:textId="77777777" w:rsidR="00150018" w:rsidRPr="004C499D" w:rsidRDefault="00150018" w:rsidP="00335EE3">
      <w:pPr>
        <w:pStyle w:val="ListParagraph"/>
        <w:numPr>
          <w:ilvl w:val="0"/>
          <w:numId w:val="32"/>
        </w:numPr>
        <w:spacing w:line="240" w:lineRule="auto"/>
        <w:contextualSpacing w:val="0"/>
        <w:rPr>
          <w:rFonts w:cs="Arial"/>
          <w:szCs w:val="22"/>
        </w:rPr>
      </w:pPr>
      <w:r w:rsidRPr="004C499D">
        <w:rPr>
          <w:rFonts w:cs="Arial"/>
          <w:szCs w:val="22"/>
        </w:rPr>
        <w:t>Increasing the fee for MBS item 73420 for Rhesus D non-invasive prenatal testing (NIPT) of non-</w:t>
      </w:r>
      <w:proofErr w:type="spellStart"/>
      <w:r w:rsidRPr="004C499D">
        <w:rPr>
          <w:rFonts w:cs="Arial"/>
          <w:szCs w:val="22"/>
        </w:rPr>
        <w:t>alloimmunised</w:t>
      </w:r>
      <w:proofErr w:type="spellEnd"/>
      <w:r w:rsidRPr="004C499D">
        <w:rPr>
          <w:rFonts w:cs="Arial"/>
          <w:szCs w:val="22"/>
        </w:rPr>
        <w:t xml:space="preserve"> patients and amend item 73421 to include patients expecting more than one child.</w:t>
      </w:r>
    </w:p>
    <w:p w14:paraId="6896AEF6" w14:textId="77777777" w:rsidR="00150018" w:rsidRPr="004C499D" w:rsidRDefault="00150018" w:rsidP="00335EE3">
      <w:pPr>
        <w:pStyle w:val="ListParagraph"/>
        <w:numPr>
          <w:ilvl w:val="0"/>
          <w:numId w:val="32"/>
        </w:numPr>
        <w:spacing w:line="240" w:lineRule="auto"/>
        <w:contextualSpacing w:val="0"/>
        <w:rPr>
          <w:rFonts w:cs="Arial"/>
          <w:szCs w:val="22"/>
        </w:rPr>
      </w:pPr>
      <w:r w:rsidRPr="004C499D">
        <w:rPr>
          <w:rFonts w:cs="Arial"/>
          <w:szCs w:val="22"/>
        </w:rPr>
        <w:t>Amending item 73441 for genetic testing for childhood hearing loss to clarify policy intent and allow patients with unilateral hearing loss to access testing.</w:t>
      </w:r>
    </w:p>
    <w:p w14:paraId="77C30661" w14:textId="77777777" w:rsidR="00150018" w:rsidRPr="004C499D" w:rsidRDefault="00150018" w:rsidP="00335EE3">
      <w:pPr>
        <w:pStyle w:val="ListParagraph"/>
        <w:numPr>
          <w:ilvl w:val="0"/>
          <w:numId w:val="32"/>
        </w:numPr>
        <w:spacing w:line="240" w:lineRule="auto"/>
        <w:contextualSpacing w:val="0"/>
        <w:rPr>
          <w:rFonts w:cs="Arial"/>
          <w:szCs w:val="22"/>
        </w:rPr>
      </w:pPr>
      <w:r w:rsidRPr="004C499D">
        <w:rPr>
          <w:rFonts w:cs="Arial"/>
          <w:szCs w:val="22"/>
        </w:rPr>
        <w:t>Amending item 73451 for reproductive carrier testing for cystic fibrosis, spinal muscular atrophy and fragile X syndrome to clarify policy intent and mitigate inappropriate co-claiming.</w:t>
      </w:r>
    </w:p>
    <w:p w14:paraId="0FD8B07A" w14:textId="77777777" w:rsidR="00150018" w:rsidRPr="004C499D" w:rsidRDefault="00150018" w:rsidP="00335EE3">
      <w:pPr>
        <w:pStyle w:val="ListParagraph"/>
        <w:numPr>
          <w:ilvl w:val="0"/>
          <w:numId w:val="32"/>
        </w:numPr>
        <w:spacing w:line="240" w:lineRule="auto"/>
        <w:contextualSpacing w:val="0"/>
        <w:rPr>
          <w:rFonts w:cs="Arial"/>
          <w:szCs w:val="22"/>
        </w:rPr>
      </w:pPr>
      <w:r w:rsidRPr="004C499D">
        <w:rPr>
          <w:rFonts w:cs="Arial"/>
          <w:szCs w:val="22"/>
        </w:rPr>
        <w:t>Amending item 73429 for somatic gene panel testing for the diagnosis and classification of gliomas to clarify policy intent and remove the specification of test methodologies.</w:t>
      </w:r>
    </w:p>
    <w:p w14:paraId="06F6E7E7" w14:textId="77777777" w:rsidR="00150018" w:rsidRPr="004C499D" w:rsidRDefault="00150018" w:rsidP="00335EE3">
      <w:pPr>
        <w:pStyle w:val="ListParagraph"/>
        <w:numPr>
          <w:ilvl w:val="0"/>
          <w:numId w:val="32"/>
        </w:numPr>
        <w:spacing w:line="240" w:lineRule="auto"/>
        <w:contextualSpacing w:val="0"/>
        <w:rPr>
          <w:rFonts w:cs="Arial"/>
          <w:szCs w:val="22"/>
        </w:rPr>
      </w:pPr>
      <w:r w:rsidRPr="004C499D">
        <w:rPr>
          <w:rFonts w:cs="Arial"/>
          <w:szCs w:val="22"/>
        </w:rPr>
        <w:t>Amending item 73343 to remove the specification of test methodologies.</w:t>
      </w:r>
    </w:p>
    <w:p w14:paraId="492B4982" w14:textId="77777777" w:rsidR="00150018" w:rsidRPr="004C499D" w:rsidRDefault="00150018" w:rsidP="00335EE3">
      <w:pPr>
        <w:pStyle w:val="ListParagraph"/>
        <w:widowControl w:val="0"/>
        <w:numPr>
          <w:ilvl w:val="0"/>
          <w:numId w:val="32"/>
        </w:numPr>
        <w:spacing w:line="240" w:lineRule="auto"/>
        <w:ind w:right="-284"/>
        <w:contextualSpacing w:val="0"/>
        <w:rPr>
          <w:rFonts w:cs="Arial"/>
          <w:szCs w:val="22"/>
        </w:rPr>
      </w:pPr>
      <w:r w:rsidRPr="004C499D">
        <w:rPr>
          <w:rFonts w:cs="Arial"/>
          <w:szCs w:val="22"/>
        </w:rPr>
        <w:t>Amending items 73422, 73424 and 73434 to clarify policy intent and specify the purposes of particular types of genetic testing for various neuromuscular conditions.</w:t>
      </w:r>
    </w:p>
    <w:p w14:paraId="1C372821" w14:textId="77777777" w:rsidR="00EA1CFE" w:rsidRPr="004C499D" w:rsidRDefault="00EA1CFE" w:rsidP="00EA1CFE">
      <w:pPr>
        <w:pStyle w:val="Heading3"/>
        <w:spacing w:before="240"/>
      </w:pPr>
      <w:r w:rsidRPr="004C499D">
        <w:t>Ensuring clinically appropriate pathology testing</w:t>
      </w:r>
    </w:p>
    <w:p w14:paraId="0B0B40F3" w14:textId="7A1389A4" w:rsidR="00EA1CFE" w:rsidRPr="004C499D" w:rsidRDefault="00EA1CFE" w:rsidP="0088429A">
      <w:pPr>
        <w:pStyle w:val="CABNETParagraph"/>
        <w:rPr>
          <w:rFonts w:cs="Arial"/>
        </w:rPr>
      </w:pPr>
      <w:r w:rsidRPr="004C499D">
        <w:rPr>
          <w:rFonts w:cs="Arial"/>
        </w:rPr>
        <w:t xml:space="preserve">This measure will implement the following changes from </w:t>
      </w:r>
      <w:r w:rsidRPr="004C499D">
        <w:rPr>
          <w:rFonts w:cs="Arial"/>
          <w:b/>
        </w:rPr>
        <w:t xml:space="preserve">1 July 2025 </w:t>
      </w:r>
      <w:r w:rsidRPr="004C499D">
        <w:rPr>
          <w:rFonts w:cs="Arial"/>
        </w:rPr>
        <w:t>to reflect best clinical practice and reduce unnecessary testing for better patient outcomes, in line with recommendations from MBS Review Taskforce’s Diagnostic Medicine Clinical Committee (DMCC):</w:t>
      </w:r>
    </w:p>
    <w:p w14:paraId="49C75E47" w14:textId="77777777" w:rsidR="00EA1CFE" w:rsidRPr="004C499D" w:rsidRDefault="00EA1CFE" w:rsidP="00EA1CFE">
      <w:pPr>
        <w:pStyle w:val="ListParagraph"/>
        <w:widowControl w:val="0"/>
        <w:numPr>
          <w:ilvl w:val="0"/>
          <w:numId w:val="32"/>
        </w:numPr>
        <w:spacing w:line="240" w:lineRule="auto"/>
        <w:ind w:right="-284"/>
        <w:contextualSpacing w:val="0"/>
        <w:rPr>
          <w:rFonts w:cs="Arial"/>
          <w:szCs w:val="22"/>
        </w:rPr>
      </w:pPr>
      <w:r w:rsidRPr="004C499D">
        <w:rPr>
          <w:rFonts w:cs="Arial"/>
          <w:szCs w:val="22"/>
        </w:rPr>
        <w:t>Amend Vitamin B12 test items (66838 and 66839) to clarify the appropriate Vitamin B12 testing pathway. This is intended to reduce unnecessary duplicative testing for patients that are not Vitamin B12 deficient.</w:t>
      </w:r>
    </w:p>
    <w:p w14:paraId="0078A5E2" w14:textId="77777777" w:rsidR="00EA1CFE" w:rsidRPr="004C499D" w:rsidRDefault="00EA1CFE" w:rsidP="00EA1CFE">
      <w:pPr>
        <w:pStyle w:val="ListParagraph"/>
        <w:widowControl w:val="0"/>
        <w:numPr>
          <w:ilvl w:val="0"/>
          <w:numId w:val="32"/>
        </w:numPr>
        <w:spacing w:line="240" w:lineRule="auto"/>
        <w:ind w:right="-284"/>
        <w:contextualSpacing w:val="0"/>
        <w:rPr>
          <w:rFonts w:cs="Arial"/>
          <w:szCs w:val="22"/>
        </w:rPr>
      </w:pPr>
      <w:r w:rsidRPr="004C499D">
        <w:rPr>
          <w:rFonts w:cs="Arial"/>
          <w:szCs w:val="22"/>
        </w:rPr>
        <w:t>Amend urine examination item (69333) to clarify appropriate asymptomatic patient testing to those with clinical need. This is intended to reduce unnecessary testing of patients with no risks, signs or symptoms of urinary tract infection.</w:t>
      </w:r>
    </w:p>
    <w:p w14:paraId="2F808BA5" w14:textId="77777777" w:rsidR="00EA1CFE" w:rsidRPr="004C499D" w:rsidRDefault="00EA1CFE" w:rsidP="00335EE3">
      <w:pPr>
        <w:pStyle w:val="CABNETParagraph"/>
        <w:spacing w:after="240"/>
        <w:rPr>
          <w:rFonts w:cs="Arial"/>
        </w:rPr>
      </w:pPr>
      <w:r w:rsidRPr="004C499D">
        <w:rPr>
          <w:rFonts w:cs="Arial"/>
        </w:rPr>
        <w:t xml:space="preserve">The Department will engage with the pathology and clinical sectors to encourage appropriate use of pathology to ensure contemporary and safe clinical pathology practice. </w:t>
      </w:r>
    </w:p>
    <w:p w14:paraId="58A33C8D" w14:textId="77777777" w:rsidR="00150018" w:rsidRPr="00DF080A" w:rsidRDefault="00150018" w:rsidP="00DF080A">
      <w:pPr>
        <w:pStyle w:val="Heading3"/>
        <w:spacing w:before="240"/>
        <w:rPr>
          <w:b w:val="0"/>
        </w:rPr>
      </w:pPr>
      <w:r w:rsidRPr="00DF080A">
        <w:lastRenderedPageBreak/>
        <w:t>Reforming Pathology Application Charging Arrangements</w:t>
      </w:r>
    </w:p>
    <w:p w14:paraId="0956BFCC" w14:textId="77777777" w:rsidR="00150018" w:rsidRPr="00150018" w:rsidRDefault="00150018" w:rsidP="0088429A">
      <w:pPr>
        <w:pStyle w:val="CABNETParagraph"/>
        <w:rPr>
          <w:rFonts w:cs="Arial"/>
        </w:rPr>
      </w:pPr>
      <w:r w:rsidRPr="00150018">
        <w:rPr>
          <w:rFonts w:cs="Arial"/>
        </w:rPr>
        <w:t xml:space="preserve">This measure repeals fees imposed on the pathology sector under the Health Insurance (Pathology) (Fees) Act 1991 (Pathology Fees Act) for approved pathology authority (APA), approved pathology practitioner (APP), and accredited pathology laboratory (APL) applications from </w:t>
      </w:r>
      <w:r w:rsidRPr="00335EE3">
        <w:rPr>
          <w:rFonts w:cs="Arial"/>
          <w:b/>
        </w:rPr>
        <w:t>1 July 2025</w:t>
      </w:r>
      <w:r w:rsidRPr="00150018">
        <w:rPr>
          <w:rFonts w:cs="Arial"/>
        </w:rPr>
        <w:t>.</w:t>
      </w:r>
    </w:p>
    <w:p w14:paraId="6008AF07" w14:textId="77777777" w:rsidR="00150018" w:rsidRPr="00DF080A" w:rsidRDefault="00150018" w:rsidP="00DF080A">
      <w:pPr>
        <w:pStyle w:val="ListParagraph"/>
        <w:widowControl w:val="0"/>
        <w:numPr>
          <w:ilvl w:val="0"/>
          <w:numId w:val="32"/>
        </w:numPr>
        <w:spacing w:line="240" w:lineRule="auto"/>
        <w:ind w:right="-284"/>
        <w:contextualSpacing w:val="0"/>
        <w:rPr>
          <w:rFonts w:cs="Arial"/>
          <w:szCs w:val="22"/>
        </w:rPr>
      </w:pPr>
      <w:r w:rsidRPr="00DF080A">
        <w:rPr>
          <w:rFonts w:cs="Arial"/>
          <w:szCs w:val="22"/>
        </w:rPr>
        <w:t xml:space="preserve">APA, APP and APL application approvals allow pathology providers to claim Medicare benefits for rendering pathology services. </w:t>
      </w:r>
    </w:p>
    <w:p w14:paraId="6E871CFB" w14:textId="77777777" w:rsidR="00335EE3" w:rsidRDefault="00150018" w:rsidP="00DF080A">
      <w:pPr>
        <w:pStyle w:val="ListParagraph"/>
        <w:widowControl w:val="0"/>
        <w:numPr>
          <w:ilvl w:val="0"/>
          <w:numId w:val="32"/>
        </w:numPr>
        <w:spacing w:line="240" w:lineRule="auto"/>
        <w:ind w:right="-284"/>
        <w:contextualSpacing w:val="0"/>
        <w:rPr>
          <w:rFonts w:cs="Arial"/>
          <w:szCs w:val="22"/>
        </w:rPr>
      </w:pPr>
      <w:r w:rsidRPr="00DF080A">
        <w:rPr>
          <w:rFonts w:cs="Arial"/>
          <w:szCs w:val="22"/>
        </w:rPr>
        <w:t xml:space="preserve">The 2022 Health Portfolio Charging Review identified a misalignment between the fees charged under the Pathology </w:t>
      </w:r>
      <w:r w:rsidR="00335EE3">
        <w:rPr>
          <w:rFonts w:cs="Arial"/>
          <w:szCs w:val="22"/>
        </w:rPr>
        <w:t xml:space="preserve">Fees Act and the </w:t>
      </w:r>
      <w:r w:rsidRPr="00DF080A">
        <w:rPr>
          <w:rFonts w:cs="Arial"/>
          <w:szCs w:val="22"/>
        </w:rPr>
        <w:t xml:space="preserve">cost </w:t>
      </w:r>
      <w:r w:rsidR="00335EE3">
        <w:rPr>
          <w:rFonts w:cs="Arial"/>
          <w:szCs w:val="22"/>
        </w:rPr>
        <w:t xml:space="preserve">of administering the scheme. </w:t>
      </w:r>
      <w:r w:rsidRPr="00DF080A">
        <w:rPr>
          <w:rFonts w:cs="Arial"/>
          <w:szCs w:val="22"/>
        </w:rPr>
        <w:t xml:space="preserve"> </w:t>
      </w:r>
    </w:p>
    <w:p w14:paraId="3B7D7584" w14:textId="20C6325F" w:rsidR="004C728E" w:rsidRPr="00335EE3" w:rsidRDefault="00150018" w:rsidP="00DF080A">
      <w:pPr>
        <w:pStyle w:val="ListParagraph"/>
        <w:widowControl w:val="0"/>
        <w:numPr>
          <w:ilvl w:val="0"/>
          <w:numId w:val="32"/>
        </w:numPr>
        <w:spacing w:line="240" w:lineRule="auto"/>
        <w:ind w:right="-284"/>
        <w:contextualSpacing w:val="0"/>
        <w:rPr>
          <w:rFonts w:cs="Arial"/>
          <w:szCs w:val="22"/>
        </w:rPr>
      </w:pPr>
      <w:r w:rsidRPr="00335EE3">
        <w:rPr>
          <w:rFonts w:cs="Arial"/>
          <w:szCs w:val="22"/>
        </w:rPr>
        <w:t xml:space="preserve">This measure </w:t>
      </w:r>
      <w:r w:rsidR="00335EE3" w:rsidRPr="00335EE3">
        <w:rPr>
          <w:rFonts w:cs="Arial"/>
          <w:szCs w:val="22"/>
        </w:rPr>
        <w:t>will reduce</w:t>
      </w:r>
      <w:r w:rsidRPr="00335EE3">
        <w:rPr>
          <w:rFonts w:cs="Arial"/>
          <w:szCs w:val="22"/>
        </w:rPr>
        <w:t xml:space="preserve"> the adm</w:t>
      </w:r>
      <w:r w:rsidR="00335EE3" w:rsidRPr="00335EE3">
        <w:rPr>
          <w:rFonts w:cs="Arial"/>
          <w:szCs w:val="22"/>
        </w:rPr>
        <w:t>inistrative burden, and provide</w:t>
      </w:r>
      <w:r w:rsidRPr="00335EE3">
        <w:rPr>
          <w:rFonts w:cs="Arial"/>
          <w:szCs w:val="22"/>
        </w:rPr>
        <w:t xml:space="preserve"> fee relief to the Australian pathology sector. </w:t>
      </w:r>
    </w:p>
    <w:sectPr w:rsidR="004C728E" w:rsidRPr="00335EE3" w:rsidSect="00A74345">
      <w:headerReference w:type="default" r:id="rId13"/>
      <w:footerReference w:type="default" r:id="rId1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1054" w14:textId="77777777" w:rsidR="00D145EB" w:rsidRDefault="00D145EB" w:rsidP="00934368">
      <w:r>
        <w:separator/>
      </w:r>
    </w:p>
    <w:p w14:paraId="14CE5245" w14:textId="77777777" w:rsidR="00D145EB" w:rsidRDefault="00D145EB" w:rsidP="00934368"/>
  </w:endnote>
  <w:endnote w:type="continuationSeparator" w:id="0">
    <w:p w14:paraId="335C977D" w14:textId="77777777" w:rsidR="00D145EB" w:rsidRDefault="00D145EB" w:rsidP="00934368">
      <w:r>
        <w:continuationSeparator/>
      </w:r>
    </w:p>
    <w:p w14:paraId="022C7247" w14:textId="77777777" w:rsidR="00D145EB" w:rsidRDefault="00D145EB" w:rsidP="00934368"/>
  </w:endnote>
  <w:endnote w:type="continuationNotice" w:id="1">
    <w:p w14:paraId="7AC51A2C" w14:textId="77777777" w:rsidR="00D145EB" w:rsidRDefault="00D145EB"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0AE1" w14:textId="480F3BB7" w:rsidR="00751A23" w:rsidRPr="00751A23" w:rsidRDefault="00AD348C" w:rsidP="00934368">
    <w:pPr>
      <w:pStyle w:val="Footer"/>
    </w:pPr>
    <w:r>
      <w:t xml:space="preserve">Budget 2024–25 </w:t>
    </w:r>
    <w:r w:rsidR="00DF080A">
      <w:t>Reforming pathology 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D0FB9" w14:textId="77777777" w:rsidR="00D145EB" w:rsidRDefault="00D145EB" w:rsidP="00934368">
      <w:r>
        <w:separator/>
      </w:r>
    </w:p>
    <w:p w14:paraId="7470D99C" w14:textId="77777777" w:rsidR="00D145EB" w:rsidRDefault="00D145EB" w:rsidP="00934368"/>
  </w:footnote>
  <w:footnote w:type="continuationSeparator" w:id="0">
    <w:p w14:paraId="01E1DF36" w14:textId="77777777" w:rsidR="00D145EB" w:rsidRDefault="00D145EB" w:rsidP="00934368">
      <w:r>
        <w:continuationSeparator/>
      </w:r>
    </w:p>
    <w:p w14:paraId="513CD177" w14:textId="77777777" w:rsidR="00D145EB" w:rsidRDefault="00D145EB" w:rsidP="00934368"/>
  </w:footnote>
  <w:footnote w:type="continuationNotice" w:id="1">
    <w:p w14:paraId="2102C9CD" w14:textId="77777777" w:rsidR="00D145EB" w:rsidRDefault="00D145EB"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C228" w14:textId="77777777" w:rsidR="008E0C77" w:rsidRDefault="003C5B6C" w:rsidP="00934368">
    <w:pPr>
      <w:pStyle w:val="Headertext"/>
    </w:pPr>
    <w:r>
      <w:rPr>
        <w:noProof/>
        <w:lang w:eastAsia="en-AU"/>
      </w:rPr>
      <w:drawing>
        <wp:anchor distT="0" distB="0" distL="114300" distR="114300" simplePos="0" relativeHeight="251659264" behindDoc="1" locked="0" layoutInCell="1" allowOverlap="1" wp14:anchorId="0F63FE9D" wp14:editId="0A2B87A2">
          <wp:simplePos x="0" y="0"/>
          <wp:positionH relativeFrom="page">
            <wp:align>left</wp:align>
          </wp:positionH>
          <wp:positionV relativeFrom="page">
            <wp:align>top</wp:align>
          </wp:positionV>
          <wp:extent cx="7578000" cy="10710000"/>
          <wp:effectExtent l="0" t="0" r="4445" b="0"/>
          <wp:wrapNone/>
          <wp:docPr id="1328196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96055" name="Picture 1328196055"/>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54160D"/>
    <w:multiLevelType w:val="hybridMultilevel"/>
    <w:tmpl w:val="424CE4FC"/>
    <w:lvl w:ilvl="0" w:tplc="A9CEC742">
      <w:start w:val="1"/>
      <w:numFmt w:val="bullet"/>
      <w:lvlText w:val=""/>
      <w:lvlJc w:val="left"/>
      <w:pPr>
        <w:ind w:left="720" w:hanging="360"/>
      </w:pPr>
      <w:rPr>
        <w:rFonts w:ascii="Symbol" w:hAnsi="Symbol" w:hint="default"/>
      </w:rPr>
    </w:lvl>
    <w:lvl w:ilvl="1" w:tplc="C1F42E60">
      <w:start w:val="1"/>
      <w:numFmt w:val="bullet"/>
      <w:lvlText w:val="o"/>
      <w:lvlJc w:val="left"/>
      <w:pPr>
        <w:ind w:left="1210" w:hanging="360"/>
      </w:pPr>
      <w:rPr>
        <w:rFonts w:ascii="Courier New" w:hAnsi="Courier New" w:cs="Courier New" w:hint="default"/>
      </w:rPr>
    </w:lvl>
    <w:lvl w:ilvl="2" w:tplc="9FA6122A">
      <w:start w:val="1"/>
      <w:numFmt w:val="bullet"/>
      <w:lvlText w:val=""/>
      <w:lvlJc w:val="left"/>
      <w:pPr>
        <w:ind w:left="2160" w:hanging="360"/>
      </w:pPr>
      <w:rPr>
        <w:rFonts w:ascii="Wingdings" w:hAnsi="Wingdings" w:hint="default"/>
      </w:rPr>
    </w:lvl>
    <w:lvl w:ilvl="3" w:tplc="1B58837E" w:tentative="1">
      <w:start w:val="1"/>
      <w:numFmt w:val="bullet"/>
      <w:lvlText w:val=""/>
      <w:lvlJc w:val="left"/>
      <w:pPr>
        <w:ind w:left="2880" w:hanging="360"/>
      </w:pPr>
      <w:rPr>
        <w:rFonts w:ascii="Symbol" w:hAnsi="Symbol" w:hint="default"/>
      </w:rPr>
    </w:lvl>
    <w:lvl w:ilvl="4" w:tplc="E582661C" w:tentative="1">
      <w:start w:val="1"/>
      <w:numFmt w:val="bullet"/>
      <w:lvlText w:val="o"/>
      <w:lvlJc w:val="left"/>
      <w:pPr>
        <w:ind w:left="3600" w:hanging="360"/>
      </w:pPr>
      <w:rPr>
        <w:rFonts w:ascii="Courier New" w:hAnsi="Courier New" w:cs="Courier New" w:hint="default"/>
      </w:rPr>
    </w:lvl>
    <w:lvl w:ilvl="5" w:tplc="B0D09188" w:tentative="1">
      <w:start w:val="1"/>
      <w:numFmt w:val="bullet"/>
      <w:lvlText w:val=""/>
      <w:lvlJc w:val="left"/>
      <w:pPr>
        <w:ind w:left="4320" w:hanging="360"/>
      </w:pPr>
      <w:rPr>
        <w:rFonts w:ascii="Wingdings" w:hAnsi="Wingdings" w:hint="default"/>
      </w:rPr>
    </w:lvl>
    <w:lvl w:ilvl="6" w:tplc="815AF7EC" w:tentative="1">
      <w:start w:val="1"/>
      <w:numFmt w:val="bullet"/>
      <w:lvlText w:val=""/>
      <w:lvlJc w:val="left"/>
      <w:pPr>
        <w:ind w:left="5040" w:hanging="360"/>
      </w:pPr>
      <w:rPr>
        <w:rFonts w:ascii="Symbol" w:hAnsi="Symbol" w:hint="default"/>
      </w:rPr>
    </w:lvl>
    <w:lvl w:ilvl="7" w:tplc="BF86F1D8" w:tentative="1">
      <w:start w:val="1"/>
      <w:numFmt w:val="bullet"/>
      <w:lvlText w:val="o"/>
      <w:lvlJc w:val="left"/>
      <w:pPr>
        <w:ind w:left="5760" w:hanging="360"/>
      </w:pPr>
      <w:rPr>
        <w:rFonts w:ascii="Courier New" w:hAnsi="Courier New" w:cs="Courier New" w:hint="default"/>
      </w:rPr>
    </w:lvl>
    <w:lvl w:ilvl="8" w:tplc="87426E46"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74FF7"/>
    <w:multiLevelType w:val="hybridMultilevel"/>
    <w:tmpl w:val="BA44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CF6183"/>
    <w:multiLevelType w:val="hybridMultilevel"/>
    <w:tmpl w:val="25C45B10"/>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6B12D2"/>
    <w:multiLevelType w:val="hybridMultilevel"/>
    <w:tmpl w:val="626EB26A"/>
    <w:lvl w:ilvl="0" w:tplc="F9FAB0D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6E37D0"/>
    <w:multiLevelType w:val="hybridMultilevel"/>
    <w:tmpl w:val="144A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2349DA"/>
    <w:multiLevelType w:val="hybridMultilevel"/>
    <w:tmpl w:val="F8FEF588"/>
    <w:lvl w:ilvl="0" w:tplc="F9FAB0D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07566"/>
    <w:multiLevelType w:val="hybridMultilevel"/>
    <w:tmpl w:val="505AE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B29CC"/>
    <w:multiLevelType w:val="hybridMultilevel"/>
    <w:tmpl w:val="FAF89682"/>
    <w:lvl w:ilvl="0" w:tplc="8E44336C">
      <w:start w:val="1"/>
      <w:numFmt w:val="bullet"/>
      <w:lvlText w:val=""/>
      <w:lvlJc w:val="left"/>
      <w:pPr>
        <w:ind w:left="720" w:hanging="360"/>
      </w:pPr>
      <w:rPr>
        <w:rFonts w:ascii="Symbol" w:hAnsi="Symbol" w:hint="default"/>
      </w:rPr>
    </w:lvl>
    <w:lvl w:ilvl="1" w:tplc="2C30AFBA">
      <w:start w:val="1"/>
      <w:numFmt w:val="bullet"/>
      <w:lvlText w:val="o"/>
      <w:lvlJc w:val="left"/>
      <w:pPr>
        <w:ind w:left="1440" w:hanging="360"/>
      </w:pPr>
      <w:rPr>
        <w:rFonts w:ascii="Courier New" w:hAnsi="Courier New" w:cs="Courier New" w:hint="default"/>
      </w:rPr>
    </w:lvl>
    <w:lvl w:ilvl="2" w:tplc="05D2AE44">
      <w:start w:val="1"/>
      <w:numFmt w:val="bullet"/>
      <w:lvlText w:val=""/>
      <w:lvlJc w:val="left"/>
      <w:pPr>
        <w:ind w:left="2160" w:hanging="360"/>
      </w:pPr>
      <w:rPr>
        <w:rFonts w:ascii="Wingdings" w:hAnsi="Wingdings" w:hint="default"/>
      </w:rPr>
    </w:lvl>
    <w:lvl w:ilvl="3" w:tplc="F4587722">
      <w:start w:val="1"/>
      <w:numFmt w:val="bullet"/>
      <w:lvlText w:val=""/>
      <w:lvlJc w:val="left"/>
      <w:pPr>
        <w:ind w:left="2880" w:hanging="360"/>
      </w:pPr>
      <w:rPr>
        <w:rFonts w:ascii="Symbol" w:hAnsi="Symbol" w:hint="default"/>
      </w:rPr>
    </w:lvl>
    <w:lvl w:ilvl="4" w:tplc="CA6897F2">
      <w:start w:val="1"/>
      <w:numFmt w:val="bullet"/>
      <w:lvlText w:val="o"/>
      <w:lvlJc w:val="left"/>
      <w:pPr>
        <w:ind w:left="3600" w:hanging="360"/>
      </w:pPr>
      <w:rPr>
        <w:rFonts w:ascii="Courier New" w:hAnsi="Courier New" w:cs="Courier New" w:hint="default"/>
      </w:rPr>
    </w:lvl>
    <w:lvl w:ilvl="5" w:tplc="B8E22FA0">
      <w:start w:val="1"/>
      <w:numFmt w:val="bullet"/>
      <w:lvlText w:val=""/>
      <w:lvlJc w:val="left"/>
      <w:pPr>
        <w:ind w:left="4320" w:hanging="360"/>
      </w:pPr>
      <w:rPr>
        <w:rFonts w:ascii="Wingdings" w:hAnsi="Wingdings" w:hint="default"/>
      </w:rPr>
    </w:lvl>
    <w:lvl w:ilvl="6" w:tplc="6598F174">
      <w:start w:val="1"/>
      <w:numFmt w:val="bullet"/>
      <w:lvlText w:val=""/>
      <w:lvlJc w:val="left"/>
      <w:pPr>
        <w:ind w:left="5040" w:hanging="360"/>
      </w:pPr>
      <w:rPr>
        <w:rFonts w:ascii="Symbol" w:hAnsi="Symbol" w:hint="default"/>
      </w:rPr>
    </w:lvl>
    <w:lvl w:ilvl="7" w:tplc="6E10C1A0">
      <w:start w:val="1"/>
      <w:numFmt w:val="bullet"/>
      <w:lvlText w:val="o"/>
      <w:lvlJc w:val="left"/>
      <w:pPr>
        <w:ind w:left="5760" w:hanging="360"/>
      </w:pPr>
      <w:rPr>
        <w:rFonts w:ascii="Courier New" w:hAnsi="Courier New" w:cs="Courier New" w:hint="default"/>
      </w:rPr>
    </w:lvl>
    <w:lvl w:ilvl="8" w:tplc="89A2A98E">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5"/>
  </w:num>
  <w:num w:numId="4">
    <w:abstractNumId w:val="8"/>
  </w:num>
  <w:num w:numId="5">
    <w:abstractNumId w:val="8"/>
    <w:lvlOverride w:ilvl="0">
      <w:startOverride w:val="1"/>
    </w:lvlOverride>
  </w:num>
  <w:num w:numId="6">
    <w:abstractNumId w:val="9"/>
  </w:num>
  <w:num w:numId="7">
    <w:abstractNumId w:val="16"/>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0"/>
  </w:num>
  <w:num w:numId="18">
    <w:abstractNumId w:val="12"/>
  </w:num>
  <w:num w:numId="19">
    <w:abstractNumId w:val="15"/>
  </w:num>
  <w:num w:numId="20">
    <w:abstractNumId w:val="10"/>
  </w:num>
  <w:num w:numId="21">
    <w:abstractNumId w:val="15"/>
  </w:num>
  <w:num w:numId="22">
    <w:abstractNumId w:val="26"/>
  </w:num>
  <w:num w:numId="23">
    <w:abstractNumId w:val="18"/>
  </w:num>
  <w:num w:numId="24">
    <w:abstractNumId w:val="25"/>
  </w:num>
  <w:num w:numId="25">
    <w:abstractNumId w:val="8"/>
  </w:num>
  <w:num w:numId="26">
    <w:abstractNumId w:val="17"/>
  </w:num>
  <w:num w:numId="27">
    <w:abstractNumId w:val="20"/>
  </w:num>
  <w:num w:numId="28">
    <w:abstractNumId w:val="22"/>
  </w:num>
  <w:num w:numId="29">
    <w:abstractNumId w:val="21"/>
  </w:num>
  <w:num w:numId="30">
    <w:abstractNumId w:val="19"/>
  </w:num>
  <w:num w:numId="31">
    <w:abstractNumId w:val="13"/>
  </w:num>
  <w:num w:numId="32">
    <w:abstractNumId w:val="14"/>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8C"/>
    <w:rsid w:val="00001F41"/>
    <w:rsid w:val="00003743"/>
    <w:rsid w:val="000047B4"/>
    <w:rsid w:val="00005712"/>
    <w:rsid w:val="00007FD8"/>
    <w:rsid w:val="000117F8"/>
    <w:rsid w:val="00026139"/>
    <w:rsid w:val="00027071"/>
    <w:rsid w:val="00027601"/>
    <w:rsid w:val="00033321"/>
    <w:rsid w:val="000338E5"/>
    <w:rsid w:val="00033ECC"/>
    <w:rsid w:val="0003422F"/>
    <w:rsid w:val="00046B77"/>
    <w:rsid w:val="00046FF0"/>
    <w:rsid w:val="00047573"/>
    <w:rsid w:val="00050176"/>
    <w:rsid w:val="00062B65"/>
    <w:rsid w:val="00067456"/>
    <w:rsid w:val="00071506"/>
    <w:rsid w:val="0007154F"/>
    <w:rsid w:val="00074B9F"/>
    <w:rsid w:val="0007792F"/>
    <w:rsid w:val="00081AB1"/>
    <w:rsid w:val="00090316"/>
    <w:rsid w:val="00093981"/>
    <w:rsid w:val="00093CD9"/>
    <w:rsid w:val="000B067A"/>
    <w:rsid w:val="000B1540"/>
    <w:rsid w:val="000B33FD"/>
    <w:rsid w:val="000B4ABA"/>
    <w:rsid w:val="000C4B16"/>
    <w:rsid w:val="000C50C3"/>
    <w:rsid w:val="000D21F6"/>
    <w:rsid w:val="000D2696"/>
    <w:rsid w:val="000D42C3"/>
    <w:rsid w:val="000D4500"/>
    <w:rsid w:val="000D7AEA"/>
    <w:rsid w:val="000E01A9"/>
    <w:rsid w:val="000E2C66"/>
    <w:rsid w:val="000E6E7D"/>
    <w:rsid w:val="000F123C"/>
    <w:rsid w:val="000F2BC5"/>
    <w:rsid w:val="000F2FED"/>
    <w:rsid w:val="0010616D"/>
    <w:rsid w:val="00110478"/>
    <w:rsid w:val="0011711B"/>
    <w:rsid w:val="00117F8A"/>
    <w:rsid w:val="00121195"/>
    <w:rsid w:val="00121B9B"/>
    <w:rsid w:val="00122ADC"/>
    <w:rsid w:val="00130F59"/>
    <w:rsid w:val="001335A6"/>
    <w:rsid w:val="00133EC0"/>
    <w:rsid w:val="00141CE5"/>
    <w:rsid w:val="00144908"/>
    <w:rsid w:val="001473BA"/>
    <w:rsid w:val="00150018"/>
    <w:rsid w:val="001571C7"/>
    <w:rsid w:val="00161094"/>
    <w:rsid w:val="00172A55"/>
    <w:rsid w:val="001758CD"/>
    <w:rsid w:val="0017665C"/>
    <w:rsid w:val="00177AD2"/>
    <w:rsid w:val="001815A8"/>
    <w:rsid w:val="001840FA"/>
    <w:rsid w:val="00190079"/>
    <w:rsid w:val="0019353E"/>
    <w:rsid w:val="0019622E"/>
    <w:rsid w:val="001966A7"/>
    <w:rsid w:val="001A4627"/>
    <w:rsid w:val="001A4979"/>
    <w:rsid w:val="001B15D3"/>
    <w:rsid w:val="001B3443"/>
    <w:rsid w:val="001C0326"/>
    <w:rsid w:val="001C192F"/>
    <w:rsid w:val="001C3C42"/>
    <w:rsid w:val="001D7869"/>
    <w:rsid w:val="001E3E40"/>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2202"/>
    <w:rsid w:val="0028519E"/>
    <w:rsid w:val="002856A5"/>
    <w:rsid w:val="002872ED"/>
    <w:rsid w:val="002905C2"/>
    <w:rsid w:val="0029167B"/>
    <w:rsid w:val="00295AF2"/>
    <w:rsid w:val="00295C91"/>
    <w:rsid w:val="00297151"/>
    <w:rsid w:val="002A0910"/>
    <w:rsid w:val="002B20E6"/>
    <w:rsid w:val="002B42A3"/>
    <w:rsid w:val="002B6CFB"/>
    <w:rsid w:val="002C0CDD"/>
    <w:rsid w:val="002E05A9"/>
    <w:rsid w:val="002E1A1D"/>
    <w:rsid w:val="002E4081"/>
    <w:rsid w:val="002E5B78"/>
    <w:rsid w:val="002E7AD5"/>
    <w:rsid w:val="002F3AE3"/>
    <w:rsid w:val="00303B35"/>
    <w:rsid w:val="0030464B"/>
    <w:rsid w:val="0030786C"/>
    <w:rsid w:val="00322A9A"/>
    <w:rsid w:val="003233DE"/>
    <w:rsid w:val="0032466B"/>
    <w:rsid w:val="00327B44"/>
    <w:rsid w:val="003330EB"/>
    <w:rsid w:val="003339CE"/>
    <w:rsid w:val="00335EE3"/>
    <w:rsid w:val="00336605"/>
    <w:rsid w:val="003415FD"/>
    <w:rsid w:val="003429F0"/>
    <w:rsid w:val="0035097A"/>
    <w:rsid w:val="003540A4"/>
    <w:rsid w:val="00360E4E"/>
    <w:rsid w:val="00370AAA"/>
    <w:rsid w:val="00373A0D"/>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C5B6C"/>
    <w:rsid w:val="003D17F9"/>
    <w:rsid w:val="003D2D88"/>
    <w:rsid w:val="003D41EA"/>
    <w:rsid w:val="003D4850"/>
    <w:rsid w:val="003D535A"/>
    <w:rsid w:val="003D5535"/>
    <w:rsid w:val="003E5265"/>
    <w:rsid w:val="003E5E2B"/>
    <w:rsid w:val="003F0955"/>
    <w:rsid w:val="003F6FE1"/>
    <w:rsid w:val="00400F00"/>
    <w:rsid w:val="00404F8B"/>
    <w:rsid w:val="00405256"/>
    <w:rsid w:val="00410031"/>
    <w:rsid w:val="004115A2"/>
    <w:rsid w:val="00415C81"/>
    <w:rsid w:val="00416731"/>
    <w:rsid w:val="00432378"/>
    <w:rsid w:val="00436F77"/>
    <w:rsid w:val="00440D65"/>
    <w:rsid w:val="004435E6"/>
    <w:rsid w:val="00447E31"/>
    <w:rsid w:val="00453923"/>
    <w:rsid w:val="0045494D"/>
    <w:rsid w:val="00454B9B"/>
    <w:rsid w:val="00457858"/>
    <w:rsid w:val="00460B0B"/>
    <w:rsid w:val="00461023"/>
    <w:rsid w:val="00462FAC"/>
    <w:rsid w:val="00464631"/>
    <w:rsid w:val="00464B79"/>
    <w:rsid w:val="00467BBF"/>
    <w:rsid w:val="004867E2"/>
    <w:rsid w:val="004929A9"/>
    <w:rsid w:val="004957FC"/>
    <w:rsid w:val="004A51E0"/>
    <w:rsid w:val="004C2FEC"/>
    <w:rsid w:val="004C499D"/>
    <w:rsid w:val="004C63C3"/>
    <w:rsid w:val="004C6BCF"/>
    <w:rsid w:val="004C728E"/>
    <w:rsid w:val="004D58BF"/>
    <w:rsid w:val="004E4335"/>
    <w:rsid w:val="004E5ACF"/>
    <w:rsid w:val="004E6C2F"/>
    <w:rsid w:val="004F13EE"/>
    <w:rsid w:val="004F2022"/>
    <w:rsid w:val="004F7C05"/>
    <w:rsid w:val="00501C94"/>
    <w:rsid w:val="00506432"/>
    <w:rsid w:val="0051242B"/>
    <w:rsid w:val="0052018A"/>
    <w:rsid w:val="0052051D"/>
    <w:rsid w:val="00545EE6"/>
    <w:rsid w:val="005550E7"/>
    <w:rsid w:val="005564FB"/>
    <w:rsid w:val="005572C7"/>
    <w:rsid w:val="005650ED"/>
    <w:rsid w:val="00575754"/>
    <w:rsid w:val="005845DE"/>
    <w:rsid w:val="00591E20"/>
    <w:rsid w:val="00595408"/>
    <w:rsid w:val="00595E84"/>
    <w:rsid w:val="00597D79"/>
    <w:rsid w:val="005A0655"/>
    <w:rsid w:val="005A0C59"/>
    <w:rsid w:val="005A48EB"/>
    <w:rsid w:val="005A6CFB"/>
    <w:rsid w:val="005C5AEB"/>
    <w:rsid w:val="005E0A3F"/>
    <w:rsid w:val="005E1369"/>
    <w:rsid w:val="005E6883"/>
    <w:rsid w:val="005E68C4"/>
    <w:rsid w:val="005E772F"/>
    <w:rsid w:val="005F4ECA"/>
    <w:rsid w:val="00603309"/>
    <w:rsid w:val="006041BE"/>
    <w:rsid w:val="006043C7"/>
    <w:rsid w:val="00624B52"/>
    <w:rsid w:val="00625BD9"/>
    <w:rsid w:val="00626F32"/>
    <w:rsid w:val="00631DF4"/>
    <w:rsid w:val="00634175"/>
    <w:rsid w:val="006408AC"/>
    <w:rsid w:val="00642494"/>
    <w:rsid w:val="006511B6"/>
    <w:rsid w:val="00652742"/>
    <w:rsid w:val="00657FF8"/>
    <w:rsid w:val="00670D99"/>
    <w:rsid w:val="00670E2B"/>
    <w:rsid w:val="00672743"/>
    <w:rsid w:val="006734BB"/>
    <w:rsid w:val="00677337"/>
    <w:rsid w:val="00681A34"/>
    <w:rsid w:val="006821EB"/>
    <w:rsid w:val="0068335F"/>
    <w:rsid w:val="006B2286"/>
    <w:rsid w:val="006B56BB"/>
    <w:rsid w:val="006C77A8"/>
    <w:rsid w:val="006D4098"/>
    <w:rsid w:val="006D7681"/>
    <w:rsid w:val="006D7B2E"/>
    <w:rsid w:val="006E02EA"/>
    <w:rsid w:val="006E0968"/>
    <w:rsid w:val="006E2AF6"/>
    <w:rsid w:val="00701275"/>
    <w:rsid w:val="00707B13"/>
    <w:rsid w:val="00707F56"/>
    <w:rsid w:val="00713558"/>
    <w:rsid w:val="00720D08"/>
    <w:rsid w:val="00721586"/>
    <w:rsid w:val="00722C11"/>
    <w:rsid w:val="007263B9"/>
    <w:rsid w:val="007334F8"/>
    <w:rsid w:val="007339CD"/>
    <w:rsid w:val="007359D8"/>
    <w:rsid w:val="007362D4"/>
    <w:rsid w:val="00751A23"/>
    <w:rsid w:val="0076672A"/>
    <w:rsid w:val="00775E45"/>
    <w:rsid w:val="00776E74"/>
    <w:rsid w:val="00781CA6"/>
    <w:rsid w:val="00785169"/>
    <w:rsid w:val="007954AB"/>
    <w:rsid w:val="007A14C5"/>
    <w:rsid w:val="007A3E38"/>
    <w:rsid w:val="007A4A10"/>
    <w:rsid w:val="007B1760"/>
    <w:rsid w:val="007B3D03"/>
    <w:rsid w:val="007C0AEE"/>
    <w:rsid w:val="007C6D9C"/>
    <w:rsid w:val="007C7DDB"/>
    <w:rsid w:val="007D2CC7"/>
    <w:rsid w:val="007D2D90"/>
    <w:rsid w:val="007D43C9"/>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0F11"/>
    <w:rsid w:val="00861A5F"/>
    <w:rsid w:val="008644AD"/>
    <w:rsid w:val="00865735"/>
    <w:rsid w:val="00865A01"/>
    <w:rsid w:val="00865DDB"/>
    <w:rsid w:val="00867538"/>
    <w:rsid w:val="00873D90"/>
    <w:rsid w:val="00873FC8"/>
    <w:rsid w:val="0088429A"/>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8F2CB1"/>
    <w:rsid w:val="00900882"/>
    <w:rsid w:val="009074E1"/>
    <w:rsid w:val="009112F7"/>
    <w:rsid w:val="009122AF"/>
    <w:rsid w:val="009127BC"/>
    <w:rsid w:val="00912D54"/>
    <w:rsid w:val="0091389F"/>
    <w:rsid w:val="009208F7"/>
    <w:rsid w:val="00922517"/>
    <w:rsid w:val="00922722"/>
    <w:rsid w:val="009261E6"/>
    <w:rsid w:val="009268E1"/>
    <w:rsid w:val="00934368"/>
    <w:rsid w:val="00936A1F"/>
    <w:rsid w:val="00945E7F"/>
    <w:rsid w:val="009557C1"/>
    <w:rsid w:val="00960D6E"/>
    <w:rsid w:val="00972BC1"/>
    <w:rsid w:val="00974B59"/>
    <w:rsid w:val="0098340B"/>
    <w:rsid w:val="00986830"/>
    <w:rsid w:val="009924C3"/>
    <w:rsid w:val="00993102"/>
    <w:rsid w:val="0099595F"/>
    <w:rsid w:val="00997EEA"/>
    <w:rsid w:val="009A4608"/>
    <w:rsid w:val="009C4A39"/>
    <w:rsid w:val="009C6F10"/>
    <w:rsid w:val="009D148F"/>
    <w:rsid w:val="009D3D70"/>
    <w:rsid w:val="009E6F7E"/>
    <w:rsid w:val="009E7A57"/>
    <w:rsid w:val="009F4F6A"/>
    <w:rsid w:val="00A04084"/>
    <w:rsid w:val="00A04126"/>
    <w:rsid w:val="00A16E36"/>
    <w:rsid w:val="00A226F6"/>
    <w:rsid w:val="00A22750"/>
    <w:rsid w:val="00A24961"/>
    <w:rsid w:val="00A24B10"/>
    <w:rsid w:val="00A30E9B"/>
    <w:rsid w:val="00A4512D"/>
    <w:rsid w:val="00A50244"/>
    <w:rsid w:val="00A56F17"/>
    <w:rsid w:val="00A627D7"/>
    <w:rsid w:val="00A656C7"/>
    <w:rsid w:val="00A705AF"/>
    <w:rsid w:val="00A72454"/>
    <w:rsid w:val="00A73077"/>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D348C"/>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2B06"/>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565"/>
    <w:rsid w:val="00BD0617"/>
    <w:rsid w:val="00BD2E9B"/>
    <w:rsid w:val="00BF7AD7"/>
    <w:rsid w:val="00C00930"/>
    <w:rsid w:val="00C060AD"/>
    <w:rsid w:val="00C0670D"/>
    <w:rsid w:val="00C113BF"/>
    <w:rsid w:val="00C2176E"/>
    <w:rsid w:val="00C23057"/>
    <w:rsid w:val="00C23430"/>
    <w:rsid w:val="00C27D67"/>
    <w:rsid w:val="00C4631F"/>
    <w:rsid w:val="00C50E16"/>
    <w:rsid w:val="00C55258"/>
    <w:rsid w:val="00C603BF"/>
    <w:rsid w:val="00C635D4"/>
    <w:rsid w:val="00C8153F"/>
    <w:rsid w:val="00C82EEB"/>
    <w:rsid w:val="00C8341E"/>
    <w:rsid w:val="00C971DC"/>
    <w:rsid w:val="00CA16B7"/>
    <w:rsid w:val="00CA4BE3"/>
    <w:rsid w:val="00CA62AE"/>
    <w:rsid w:val="00CB4F0F"/>
    <w:rsid w:val="00CB5B1A"/>
    <w:rsid w:val="00CC220B"/>
    <w:rsid w:val="00CC5C43"/>
    <w:rsid w:val="00CD02AE"/>
    <w:rsid w:val="00CD2A4F"/>
    <w:rsid w:val="00CD4607"/>
    <w:rsid w:val="00CE03CA"/>
    <w:rsid w:val="00CE22F1"/>
    <w:rsid w:val="00CE401C"/>
    <w:rsid w:val="00CE50F2"/>
    <w:rsid w:val="00CE6502"/>
    <w:rsid w:val="00CF7D3C"/>
    <w:rsid w:val="00D03933"/>
    <w:rsid w:val="00D145EB"/>
    <w:rsid w:val="00D147EB"/>
    <w:rsid w:val="00D15855"/>
    <w:rsid w:val="00D34667"/>
    <w:rsid w:val="00D401E1"/>
    <w:rsid w:val="00D408B4"/>
    <w:rsid w:val="00D423B1"/>
    <w:rsid w:val="00D45D94"/>
    <w:rsid w:val="00D47CD0"/>
    <w:rsid w:val="00D524C8"/>
    <w:rsid w:val="00D5518D"/>
    <w:rsid w:val="00D60E25"/>
    <w:rsid w:val="00D70E24"/>
    <w:rsid w:val="00D72B61"/>
    <w:rsid w:val="00D8074B"/>
    <w:rsid w:val="00D96169"/>
    <w:rsid w:val="00DA3D1D"/>
    <w:rsid w:val="00DB0138"/>
    <w:rsid w:val="00DB0E1E"/>
    <w:rsid w:val="00DB6286"/>
    <w:rsid w:val="00DB645F"/>
    <w:rsid w:val="00DB76E9"/>
    <w:rsid w:val="00DC0A67"/>
    <w:rsid w:val="00DC1D5E"/>
    <w:rsid w:val="00DC2313"/>
    <w:rsid w:val="00DC5220"/>
    <w:rsid w:val="00DC7910"/>
    <w:rsid w:val="00DD2061"/>
    <w:rsid w:val="00DD7DAB"/>
    <w:rsid w:val="00DE3355"/>
    <w:rsid w:val="00DF080A"/>
    <w:rsid w:val="00DF486F"/>
    <w:rsid w:val="00DF5B5B"/>
    <w:rsid w:val="00DF7619"/>
    <w:rsid w:val="00E042D8"/>
    <w:rsid w:val="00E07EE7"/>
    <w:rsid w:val="00E1103B"/>
    <w:rsid w:val="00E11B6A"/>
    <w:rsid w:val="00E17B44"/>
    <w:rsid w:val="00E27FEA"/>
    <w:rsid w:val="00E4086F"/>
    <w:rsid w:val="00E43B3C"/>
    <w:rsid w:val="00E50188"/>
    <w:rsid w:val="00E515CB"/>
    <w:rsid w:val="00E52260"/>
    <w:rsid w:val="00E639B6"/>
    <w:rsid w:val="00E6434B"/>
    <w:rsid w:val="00E6463D"/>
    <w:rsid w:val="00E72E9B"/>
    <w:rsid w:val="00E7403B"/>
    <w:rsid w:val="00E849DA"/>
    <w:rsid w:val="00E9462E"/>
    <w:rsid w:val="00EA1CFE"/>
    <w:rsid w:val="00EA470E"/>
    <w:rsid w:val="00EA47A7"/>
    <w:rsid w:val="00EA57EB"/>
    <w:rsid w:val="00EB3226"/>
    <w:rsid w:val="00EC0A19"/>
    <w:rsid w:val="00EC213A"/>
    <w:rsid w:val="00EC6603"/>
    <w:rsid w:val="00EC7744"/>
    <w:rsid w:val="00ED0DAD"/>
    <w:rsid w:val="00ED0F46"/>
    <w:rsid w:val="00ED2373"/>
    <w:rsid w:val="00EE3E8A"/>
    <w:rsid w:val="00EE5BF1"/>
    <w:rsid w:val="00EF6ECA"/>
    <w:rsid w:val="00F024E1"/>
    <w:rsid w:val="00F049F6"/>
    <w:rsid w:val="00F06C10"/>
    <w:rsid w:val="00F1096F"/>
    <w:rsid w:val="00F12589"/>
    <w:rsid w:val="00F12595"/>
    <w:rsid w:val="00F134D9"/>
    <w:rsid w:val="00F1403D"/>
    <w:rsid w:val="00F1463F"/>
    <w:rsid w:val="00F21302"/>
    <w:rsid w:val="00F2312C"/>
    <w:rsid w:val="00F2730B"/>
    <w:rsid w:val="00F31799"/>
    <w:rsid w:val="00F321DE"/>
    <w:rsid w:val="00F33777"/>
    <w:rsid w:val="00F35E9B"/>
    <w:rsid w:val="00F40648"/>
    <w:rsid w:val="00F47DA2"/>
    <w:rsid w:val="00F519FC"/>
    <w:rsid w:val="00F55293"/>
    <w:rsid w:val="00F6239D"/>
    <w:rsid w:val="00F715D2"/>
    <w:rsid w:val="00F7274F"/>
    <w:rsid w:val="00F76FA8"/>
    <w:rsid w:val="00F77650"/>
    <w:rsid w:val="00F93F08"/>
    <w:rsid w:val="00F94CED"/>
    <w:rsid w:val="00F95856"/>
    <w:rsid w:val="00FA2CEE"/>
    <w:rsid w:val="00FA318C"/>
    <w:rsid w:val="00FB0637"/>
    <w:rsid w:val="00FB32B3"/>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455E18"/>
  <w15:docId w15:val="{E7128A7A-EE45-4DA4-94E6-92B465E7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4A51E0"/>
    <w:pPr>
      <w:keepNext/>
      <w:spacing w:before="240" w:after="60"/>
      <w:outlineLvl w:val="1"/>
    </w:pPr>
    <w:rPr>
      <w:rFonts w:ascii="Arial" w:hAnsi="Arial" w:cs="Arial"/>
      <w:b/>
      <w:bCs/>
      <w:iCs/>
      <w:color w:val="3F4A75"/>
      <w:sz w:val="36"/>
      <w:szCs w:val="28"/>
      <w:lang w:eastAsia="en-US"/>
    </w:rPr>
  </w:style>
  <w:style w:type="paragraph" w:styleId="Heading3">
    <w:name w:val="heading 3"/>
    <w:next w:val="Normal"/>
    <w:qFormat/>
    <w:rsid w:val="004A51E0"/>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4A51E0"/>
    <w:pPr>
      <w:keepNext/>
      <w:spacing w:before="240" w:after="60"/>
      <w:outlineLvl w:val="3"/>
    </w:pPr>
    <w:rPr>
      <w:rFonts w:ascii="Arial" w:hAnsi="Arial"/>
      <w:b/>
      <w:bCs/>
      <w:i/>
      <w:color w:val="3F4A75"/>
      <w:sz w:val="28"/>
      <w:szCs w:val="28"/>
      <w:lang w:eastAsia="en-US"/>
    </w:rPr>
  </w:style>
  <w:style w:type="paragraph" w:styleId="Heading5">
    <w:name w:val="heading 5"/>
    <w:next w:val="Normal"/>
    <w:rsid w:val="004A51E0"/>
    <w:pPr>
      <w:keepNext/>
      <w:spacing w:before="240" w:after="60"/>
      <w:outlineLvl w:val="4"/>
    </w:pPr>
    <w:rPr>
      <w:rFonts w:ascii="Arial" w:hAnsi="Arial"/>
      <w:b/>
      <w:bCs/>
      <w:iCs/>
      <w:color w:val="3F4A75"/>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A51E0"/>
    <w:pPr>
      <w:spacing w:before="45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4A51E0"/>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CAB - List Bullet,List Bullet Cab,Bullet Point,Bullet point,Bulletr List Paragraph,Content descriptions,FooterText,L,List Bullet 1,List Paragraph1,List Paragraph11,List Paragraph2,List Paragraph21,Listeafsnit1,NFP GP Bulleted List,リスト段,列"/>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D8074B"/>
    <w:pPr>
      <w:spacing w:before="60" w:after="60"/>
    </w:pPr>
    <w:rPr>
      <w:rFonts w:ascii="Arial" w:hAnsi="Arial" w:cs="Arial"/>
      <w:sz w:val="22"/>
      <w:szCs w:val="22"/>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4A51E0"/>
    <w:pPr>
      <w:spacing w:before="480" w:line="400" w:lineRule="exact"/>
    </w:pPr>
    <w:rPr>
      <w:color w:val="003C5F" w:themeColor="accent3" w:themeShade="80"/>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AD348C"/>
    <w:rPr>
      <w:sz w:val="16"/>
      <w:szCs w:val="16"/>
    </w:rPr>
  </w:style>
  <w:style w:type="paragraph" w:styleId="CommentText">
    <w:name w:val="annotation text"/>
    <w:basedOn w:val="Normal"/>
    <w:link w:val="CommentTextChar"/>
    <w:uiPriority w:val="99"/>
    <w:unhideWhenUsed/>
    <w:rsid w:val="00AD348C"/>
    <w:pPr>
      <w:spacing w:before="0" w:after="20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AD348C"/>
    <w:rPr>
      <w:rFonts w:ascii="Arial" w:eastAsiaTheme="minorHAnsi" w:hAnsi="Arial" w:cstheme="minorBidi"/>
      <w:lang w:eastAsia="en-US"/>
    </w:rPr>
  </w:style>
  <w:style w:type="paragraph" w:customStyle="1" w:styleId="CABNETParagraph">
    <w:name w:val="CABNET Paragraph."/>
    <w:basedOn w:val="Normal"/>
    <w:link w:val="CABNETParagraphChar"/>
    <w:uiPriority w:val="98"/>
    <w:qFormat/>
    <w:rsid w:val="00AD348C"/>
    <w:pPr>
      <w:spacing w:line="240" w:lineRule="auto"/>
    </w:pPr>
    <w:rPr>
      <w:rFonts w:eastAsiaTheme="minorHAnsi" w:cstheme="minorHAnsi"/>
      <w:color w:val="auto"/>
      <w:szCs w:val="22"/>
    </w:rPr>
  </w:style>
  <w:style w:type="character" w:customStyle="1" w:styleId="CABNETParagraphChar">
    <w:name w:val="CABNET Paragraph. Char"/>
    <w:basedOn w:val="DefaultParagraphFont"/>
    <w:link w:val="CABNETParagraph"/>
    <w:uiPriority w:val="98"/>
    <w:rsid w:val="00AD348C"/>
    <w:rPr>
      <w:rFonts w:ascii="Arial" w:eastAsiaTheme="minorHAnsi" w:hAnsi="Arial" w:cstheme="minorHAnsi"/>
      <w:sz w:val="22"/>
      <w:szCs w:val="22"/>
      <w:lang w:eastAsia="en-US"/>
    </w:rPr>
  </w:style>
  <w:style w:type="paragraph" w:customStyle="1" w:styleId="CAB-Heading1">
    <w:name w:val="CAB - Heading 1"/>
    <w:basedOn w:val="Heading1"/>
    <w:link w:val="CAB-Heading1Char"/>
    <w:uiPriority w:val="98"/>
    <w:rsid w:val="0099595F"/>
    <w:pPr>
      <w:keepLines/>
      <w:tabs>
        <w:tab w:val="left" w:pos="567"/>
      </w:tabs>
      <w:spacing w:after="200"/>
    </w:pPr>
    <w:rPr>
      <w:rFonts w:eastAsiaTheme="majorEastAsia" w:cstheme="majorBidi"/>
      <w:color w:val="003865"/>
      <w:kern w:val="0"/>
      <w:sz w:val="28"/>
      <w:szCs w:val="28"/>
    </w:rPr>
  </w:style>
  <w:style w:type="character" w:customStyle="1" w:styleId="CAB-Heading1Char">
    <w:name w:val="CAB - Heading 1 Char"/>
    <w:basedOn w:val="DefaultParagraphFont"/>
    <w:link w:val="CAB-Heading1"/>
    <w:uiPriority w:val="98"/>
    <w:rsid w:val="0099595F"/>
    <w:rPr>
      <w:rFonts w:ascii="Arial" w:eastAsiaTheme="majorEastAsia" w:hAnsi="Arial" w:cstheme="majorBidi"/>
      <w:b/>
      <w:bCs/>
      <w:color w:val="003865"/>
      <w:sz w:val="28"/>
      <w:szCs w:val="28"/>
      <w:lang w:eastAsia="en-US"/>
    </w:rPr>
  </w:style>
  <w:style w:type="character" w:customStyle="1" w:styleId="ListParagraphChar">
    <w:name w:val="List Paragraph Char"/>
    <w:aliases w:val="CAB - List Bullet Char,List Bullet Cab Char,Bullet Point Char,Bullet point Char,Bulletr List Paragraph Char,Content descriptions Char,FooterText Char,L Char,List Bullet 1 Char,List Paragraph1 Char,List Paragraph11 Char,リスト段 Char"/>
    <w:basedOn w:val="DefaultParagraphFont"/>
    <w:link w:val="ListParagraph"/>
    <w:uiPriority w:val="34"/>
    <w:qFormat/>
    <w:locked/>
    <w:rsid w:val="0099595F"/>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282202"/>
    <w:pPr>
      <w:spacing w:before="120" w:after="120" w:line="240" w:lineRule="auto"/>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282202"/>
    <w:rPr>
      <w:rFonts w:ascii="Arial" w:eastAsiaTheme="minorHAnsi"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0826904">
      <w:bodyDiv w:val="1"/>
      <w:marLeft w:val="0"/>
      <w:marRight w:val="0"/>
      <w:marTop w:val="0"/>
      <w:marBottom w:val="0"/>
      <w:divBdr>
        <w:top w:val="none" w:sz="0" w:space="0" w:color="auto"/>
        <w:left w:val="none" w:sz="0" w:space="0" w:color="auto"/>
        <w:bottom w:val="none" w:sz="0" w:space="0" w:color="auto"/>
        <w:right w:val="none" w:sz="0" w:space="0" w:color="auto"/>
      </w:divBdr>
    </w:div>
    <w:div w:id="1138498795">
      <w:bodyDiv w:val="1"/>
      <w:marLeft w:val="0"/>
      <w:marRight w:val="0"/>
      <w:marTop w:val="0"/>
      <w:marBottom w:val="0"/>
      <w:divBdr>
        <w:top w:val="none" w:sz="0" w:space="0" w:color="auto"/>
        <w:left w:val="none" w:sz="0" w:space="0" w:color="auto"/>
        <w:bottom w:val="none" w:sz="0" w:space="0" w:color="auto"/>
        <w:right w:val="none" w:sz="0" w:space="0" w:color="auto"/>
      </w:divBdr>
    </w:div>
    <w:div w:id="122232609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5360704">
      <w:bodyDiv w:val="1"/>
      <w:marLeft w:val="0"/>
      <w:marRight w:val="0"/>
      <w:marTop w:val="0"/>
      <w:marBottom w:val="0"/>
      <w:divBdr>
        <w:top w:val="none" w:sz="0" w:space="0" w:color="auto"/>
        <w:left w:val="none" w:sz="0" w:space="0" w:color="auto"/>
        <w:bottom w:val="none" w:sz="0" w:space="0" w:color="auto"/>
        <w:right w:val="none" w:sz="0" w:space="0" w:color="auto"/>
      </w:divBdr>
    </w:div>
    <w:div w:id="1918057350">
      <w:bodyDiv w:val="1"/>
      <w:marLeft w:val="0"/>
      <w:marRight w:val="0"/>
      <w:marTop w:val="0"/>
      <w:marBottom w:val="0"/>
      <w:divBdr>
        <w:top w:val="none" w:sz="0" w:space="0" w:color="auto"/>
        <w:left w:val="none" w:sz="0" w:space="0" w:color="auto"/>
        <w:bottom w:val="none" w:sz="0" w:space="0" w:color="auto"/>
        <w:right w:val="none" w:sz="0" w:space="0" w:color="auto"/>
      </w:divBdr>
    </w:div>
    <w:div w:id="19871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KIDNES\AppData\Local\Microsoft\Windows\INetCache\Content.Outlook\1ZJET1T1\MBS%20listing%20budge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4AE2E8D31DB418FCD451CBB002641" ma:contentTypeVersion="20" ma:contentTypeDescription="Create a new document." ma:contentTypeScope="" ma:versionID="355b99548494b2da5efac5a0d927bf77">
  <xsd:schema xmlns:xsd="http://www.w3.org/2001/XMLSchema" xmlns:xs="http://www.w3.org/2001/XMLSchema" xmlns:p="http://schemas.microsoft.com/office/2006/metadata/properties" xmlns:ns2="41edcdd1-add5-4517-b14d-527bb88aeb5d" xmlns:ns3="66b98d56-25b7-479b-bf58-c8a0702ccf2c" xmlns:ns4="15225296-5bc7-404a-82af-55dc9cd4c2a2" targetNamespace="http://schemas.microsoft.com/office/2006/metadata/properties" ma:root="true" ma:fieldsID="ae867d83b2492bee2c78b6177c8a04c0" ns2:_="" ns3:_="" ns4:_="">
    <xsd:import namespace="41edcdd1-add5-4517-b14d-527bb88aeb5d"/>
    <xsd:import namespace="66b98d56-25b7-479b-bf58-c8a0702ccf2c"/>
    <xsd:import namespace="15225296-5bc7-404a-82af-55dc9cd4c2a2"/>
    <xsd:element name="properties">
      <xsd:complexType>
        <xsd:sequence>
          <xsd:element name="documentManagement">
            <xsd:complexType>
              <xsd:all>
                <xsd:element ref="ns2:TWAH_x002d_7Dec"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Document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dcdd1-add5-4517-b14d-527bb88aeb5d" elementFormDefault="qualified">
    <xsd:import namespace="http://schemas.microsoft.com/office/2006/documentManagement/types"/>
    <xsd:import namespace="http://schemas.microsoft.com/office/infopath/2007/PartnerControls"/>
    <xsd:element name="TWAH_x002d_7Dec" ma:index="8" nillable="true" ma:displayName="TWAH - 7 Dec" ma:description="http://sharepoint.central.health/divisions/PCPD/teams/CorpComms/SitePages/Home.aspx?RootFolder=%2Fdivisions%2FPCPD%2Fteams%2FCorpComms%2FShared%20Documents%2FThis%20Week%20at%20Health%20message%2F7%20Dec%202020&amp;FolderCTID=0x0120003B2352A88648ED489D9AF8A66CF856FE&amp;View=%7B614ACC18%2D5EC2%2D42D3%2D84E7%2D397E0FD96044%7D" ma:format="Hyperlink" ma:internalName="TWAH_x002d_7De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ocumenttype" ma:index="26" nillable="true" ma:displayName="Document type" ma:format="Dropdown" ma:internalName="Documenttype">
      <xsd:simpleType>
        <xsd:restriction base="dms:Choice">
          <xsd:enumeration value="Team Health"/>
          <xsd:enumeration value="One minute"/>
          <xsd:enumeration value="SOP"/>
          <xsd:enumeration value="Talking points"/>
          <xsd:enumeration value="This week"/>
          <xsd:enumeration value="Communication plan"/>
          <xsd:enumeration value="Days of significance"/>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225296-5bc7-404a-82af-55dc9cd4c2a2" xsi:nil="true"/>
    <lcf76f155ced4ddcb4097134ff3c332f xmlns="41edcdd1-add5-4517-b14d-527bb88aeb5d">
      <Terms xmlns="http://schemas.microsoft.com/office/infopath/2007/PartnerControls"/>
    </lcf76f155ced4ddcb4097134ff3c332f>
    <Documenttype xmlns="41edcdd1-add5-4517-b14d-527bb88aeb5d" xsi:nil="true"/>
    <TWAH_x002d_7Dec xmlns="41edcdd1-add5-4517-b14d-527bb88aeb5d">
      <Url xsi:nil="true"/>
      <Description xsi:nil="true"/>
    </TWAH_x002d_7De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3770-C077-44F4-8DC8-06056A909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dcdd1-add5-4517-b14d-527bb88aeb5d"/>
    <ds:schemaRef ds:uri="66b98d56-25b7-479b-bf58-c8a0702ccf2c"/>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purl.org/dc/elements/1.1/"/>
    <ds:schemaRef ds:uri="http://purl.org/dc/dcmitype/"/>
    <ds:schemaRef ds:uri="15225296-5bc7-404a-82af-55dc9cd4c2a2"/>
    <ds:schemaRef ds:uri="http://schemas.openxmlformats.org/package/2006/metadata/core-properties"/>
    <ds:schemaRef ds:uri="66b98d56-25b7-479b-bf58-c8a0702ccf2c"/>
    <ds:schemaRef ds:uri="http://schemas.microsoft.com/office/2006/documentManagement/types"/>
    <ds:schemaRef ds:uri="http://schemas.microsoft.com/office/infopath/2007/PartnerControls"/>
    <ds:schemaRef ds:uri="http://purl.org/dc/terms/"/>
    <ds:schemaRef ds:uri="41edcdd1-add5-4517-b14d-527bb88aeb5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1CB93F6-86A7-4404-890E-4A8EFC92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MBS listing budget template (002).dotx</Template>
  <TotalTime>4</TotalTime>
  <Pages>2</Pages>
  <Words>761</Words>
  <Characters>4612</Characters>
  <Application>Microsoft Office Word</Application>
  <DocSecurity>0</DocSecurity>
  <Lines>78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KIDNER, Steve</dc:creator>
  <cp:lastModifiedBy>MARTIN, Mel</cp:lastModifiedBy>
  <cp:revision>3</cp:revision>
  <cp:lastPrinted>2024-05-14T02:38:00Z</cp:lastPrinted>
  <dcterms:created xsi:type="dcterms:W3CDTF">2024-05-14T02:37:00Z</dcterms:created>
  <dcterms:modified xsi:type="dcterms:W3CDTF">2024-05-14T02:49:00Z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0x0101002824AE2E8D31DB418FCD451CBB002641</vt:lpwstr>
  </property>
</Properties>
</file>