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47BF8" w14:textId="00F49E85" w:rsidR="004A51E0" w:rsidRDefault="00722C11" w:rsidP="00781A43">
      <w:pPr>
        <w:pStyle w:val="Heading1"/>
        <w:spacing w:before="0"/>
      </w:pPr>
      <w:r>
        <w:t>Budget 2024</w:t>
      </w:r>
      <w:r w:rsidR="000F7F52">
        <w:t>–</w:t>
      </w:r>
      <w:r>
        <w:t xml:space="preserve">25: </w:t>
      </w:r>
      <w:r w:rsidR="001B1A41">
        <w:t xml:space="preserve">Reforming </w:t>
      </w:r>
      <w:r w:rsidR="00A968BE">
        <w:t>Pathology Application Charging Arrangements</w:t>
      </w:r>
    </w:p>
    <w:p w14:paraId="59B4BCD3" w14:textId="35833D87" w:rsidR="00AD348C" w:rsidRDefault="00A968BE" w:rsidP="00AD348C">
      <w:pPr>
        <w:pStyle w:val="IntroPara"/>
      </w:pPr>
      <w:r>
        <w:t>From 1 July 2025, fees</w:t>
      </w:r>
      <w:r w:rsidR="006F6154">
        <w:t xml:space="preserve"> </w:t>
      </w:r>
      <w:r>
        <w:t xml:space="preserve">will </w:t>
      </w:r>
      <w:r w:rsidR="00EB6D41">
        <w:t>no longer</w:t>
      </w:r>
      <w:r w:rsidR="006F6154">
        <w:t xml:space="preserve"> be charged</w:t>
      </w:r>
      <w:r w:rsidR="00EB6D41">
        <w:t xml:space="preserve"> for certain Medicare pathology approvals</w:t>
      </w:r>
      <w:r w:rsidR="006F6154">
        <w:t>.</w:t>
      </w:r>
    </w:p>
    <w:p w14:paraId="05BCD26F" w14:textId="5F9C30F5" w:rsidR="001473BA" w:rsidRDefault="00AD348C" w:rsidP="00997EEA">
      <w:pPr>
        <w:pStyle w:val="CABNETParagraph"/>
        <w:spacing w:before="240" w:after="240"/>
        <w:rPr>
          <w:rFonts w:cs="Arial"/>
        </w:rPr>
      </w:pPr>
      <w:r>
        <w:t>Through the 2024</w:t>
      </w:r>
      <w:r w:rsidR="001335A6">
        <w:t xml:space="preserve">–25 Budget, </w:t>
      </w:r>
      <w:r w:rsidR="00A968BE">
        <w:t xml:space="preserve">the Australian Government will repeal </w:t>
      </w:r>
      <w:r w:rsidR="00EB6D41">
        <w:t xml:space="preserve">the </w:t>
      </w:r>
      <w:r w:rsidR="00A968BE" w:rsidRPr="00A968BE">
        <w:rPr>
          <w:i/>
          <w:iCs/>
        </w:rPr>
        <w:t>Health Insurance (Pathology) (Fees) Act 1991</w:t>
      </w:r>
      <w:r w:rsidR="00A968BE">
        <w:t xml:space="preserve">. This </w:t>
      </w:r>
      <w:r w:rsidR="006F6154">
        <w:t>legislation imposes fees</w:t>
      </w:r>
      <w:r w:rsidR="00A835E2">
        <w:t xml:space="preserve"> ranging from $500 to $2,500</w:t>
      </w:r>
      <w:r w:rsidR="001A45E8">
        <w:t xml:space="preserve"> on the pathology sector for applications for approved pathology authority, approved pathology practitioners and accredited pathology laboratory applications. </w:t>
      </w:r>
    </w:p>
    <w:p w14:paraId="37E18F64" w14:textId="6F9EAE1D" w:rsidR="00047573" w:rsidRDefault="00C054E7" w:rsidP="00997EEA">
      <w:pPr>
        <w:pStyle w:val="CABNETParagraph"/>
        <w:spacing w:before="240" w:after="240"/>
        <w:rPr>
          <w:rFonts w:cs="Arial"/>
        </w:rPr>
      </w:pPr>
      <w:r>
        <w:rPr>
          <w:rFonts w:cs="Arial"/>
        </w:rPr>
        <w:t>The D</w:t>
      </w:r>
      <w:r w:rsidR="00047573">
        <w:rPr>
          <w:rFonts w:cs="Arial"/>
        </w:rPr>
        <w:t>epartment</w:t>
      </w:r>
      <w:r>
        <w:rPr>
          <w:rFonts w:cs="Arial"/>
        </w:rPr>
        <w:t xml:space="preserve"> of Health and Aged Care</w:t>
      </w:r>
      <w:r w:rsidR="00047573">
        <w:rPr>
          <w:rFonts w:cs="Arial"/>
        </w:rPr>
        <w:t xml:space="preserve"> </w:t>
      </w:r>
      <w:r w:rsidR="00305919">
        <w:rPr>
          <w:rFonts w:cs="Arial"/>
        </w:rPr>
        <w:t xml:space="preserve">(the </w:t>
      </w:r>
      <w:r w:rsidR="00C67626">
        <w:rPr>
          <w:rFonts w:cs="Arial"/>
        </w:rPr>
        <w:t>D</w:t>
      </w:r>
      <w:r w:rsidR="00305919">
        <w:rPr>
          <w:rFonts w:cs="Arial"/>
        </w:rPr>
        <w:t xml:space="preserve">epartment) </w:t>
      </w:r>
      <w:r w:rsidR="00047573">
        <w:rPr>
          <w:rFonts w:cs="Arial"/>
        </w:rPr>
        <w:t xml:space="preserve">will continue to work with stakeholders on the implementation of the changes and more detailed information for </w:t>
      </w:r>
      <w:r w:rsidR="00A968BE">
        <w:rPr>
          <w:rFonts w:cs="Arial"/>
        </w:rPr>
        <w:t>pathology</w:t>
      </w:r>
      <w:r w:rsidR="00047573">
        <w:rPr>
          <w:rFonts w:cs="Arial"/>
        </w:rPr>
        <w:t xml:space="preserve"> providers will be made available</w:t>
      </w:r>
      <w:r>
        <w:rPr>
          <w:rFonts w:cs="Arial"/>
        </w:rPr>
        <w:t xml:space="preserve"> </w:t>
      </w:r>
      <w:r w:rsidR="00047573">
        <w:rPr>
          <w:rFonts w:cs="Arial"/>
        </w:rPr>
        <w:t xml:space="preserve">at </w:t>
      </w:r>
      <w:hyperlink r:id="rId11" w:history="1">
        <w:r w:rsidR="00047573" w:rsidRPr="00047573">
          <w:rPr>
            <w:rStyle w:val="Hyperlink"/>
            <w:rFonts w:cs="Arial"/>
          </w:rPr>
          <w:t>www.health.gov.au</w:t>
        </w:r>
      </w:hyperlink>
      <w:r w:rsidR="00AC6067">
        <w:rPr>
          <w:rFonts w:cs="Arial"/>
        </w:rPr>
        <w:t xml:space="preserve"> and </w:t>
      </w:r>
      <w:hyperlink r:id="rId12" w:history="1">
        <w:r w:rsidR="00AC6067" w:rsidRPr="006B6791">
          <w:rPr>
            <w:rStyle w:val="Hyperlink"/>
            <w:rFonts w:cs="Arial"/>
          </w:rPr>
          <w:t>www.servicesaustralia.gov.au</w:t>
        </w:r>
      </w:hyperlink>
      <w:r w:rsidR="00AC6067">
        <w:rPr>
          <w:rFonts w:cs="Arial"/>
        </w:rPr>
        <w:t xml:space="preserve">.  </w:t>
      </w:r>
    </w:p>
    <w:p w14:paraId="6346C977" w14:textId="413254F0" w:rsidR="00C641BD" w:rsidRDefault="00A968BE" w:rsidP="005A7440">
      <w:pPr>
        <w:pStyle w:val="Heading2"/>
      </w:pPr>
      <w:r>
        <w:t>What will change?</w:t>
      </w:r>
    </w:p>
    <w:p w14:paraId="119BD49C" w14:textId="3AD7139C" w:rsidR="001A45E8" w:rsidRDefault="001A45E8" w:rsidP="001A45E8">
      <w:r>
        <w:t xml:space="preserve">Fees will no longer be charged </w:t>
      </w:r>
      <w:r w:rsidR="006F6154">
        <w:t>for approval, amendment, or renewal of:</w:t>
      </w:r>
    </w:p>
    <w:p w14:paraId="21B928DC" w14:textId="687064F6" w:rsidR="006F6154" w:rsidRDefault="006F6154" w:rsidP="006F6154">
      <w:pPr>
        <w:pStyle w:val="ListParagraph"/>
        <w:numPr>
          <w:ilvl w:val="0"/>
          <w:numId w:val="34"/>
        </w:numPr>
      </w:pPr>
      <w:r w:rsidRPr="006F6154">
        <w:t>approved pathology authority</w:t>
      </w:r>
      <w:r>
        <w:t xml:space="preserve"> </w:t>
      </w:r>
      <w:r w:rsidR="00CA22DC">
        <w:t xml:space="preserve">(APA) </w:t>
      </w:r>
      <w:proofErr w:type="gramStart"/>
      <w:r>
        <w:t>applications;</w:t>
      </w:r>
      <w:proofErr w:type="gramEnd"/>
    </w:p>
    <w:p w14:paraId="47765C4B" w14:textId="18A48CDA" w:rsidR="006F6154" w:rsidRDefault="006F6154" w:rsidP="006F6154">
      <w:pPr>
        <w:pStyle w:val="ListParagraph"/>
        <w:numPr>
          <w:ilvl w:val="0"/>
          <w:numId w:val="34"/>
        </w:numPr>
      </w:pPr>
      <w:r w:rsidRPr="006F6154">
        <w:t xml:space="preserve">approved pathology practitioner </w:t>
      </w:r>
      <w:r w:rsidR="00CA22DC">
        <w:t xml:space="preserve">(APP) </w:t>
      </w:r>
      <w:r>
        <w:t xml:space="preserve">applications; </w:t>
      </w:r>
      <w:r w:rsidRPr="006F6154">
        <w:t xml:space="preserve">and </w:t>
      </w:r>
    </w:p>
    <w:p w14:paraId="20CDD684" w14:textId="59ACC013" w:rsidR="006F6154" w:rsidRDefault="006F6154" w:rsidP="006F6154">
      <w:pPr>
        <w:pStyle w:val="ListParagraph"/>
        <w:numPr>
          <w:ilvl w:val="0"/>
          <w:numId w:val="34"/>
        </w:numPr>
      </w:pPr>
      <w:r w:rsidRPr="006F6154">
        <w:t>accredited pathology laboratory</w:t>
      </w:r>
      <w:r>
        <w:t xml:space="preserve"> </w:t>
      </w:r>
      <w:r w:rsidR="00CA22DC">
        <w:t xml:space="preserve">(APL) </w:t>
      </w:r>
      <w:r>
        <w:t>applications.</w:t>
      </w:r>
    </w:p>
    <w:p w14:paraId="61499D8A" w14:textId="77777777" w:rsidR="00EB6D41" w:rsidRDefault="00D8272B" w:rsidP="001A45E8">
      <w:r>
        <w:t>Under the Pathology Fees Act</w:t>
      </w:r>
      <w:r w:rsidR="00022330">
        <w:t>, final</w:t>
      </w:r>
      <w:r>
        <w:t xml:space="preserve"> approval</w:t>
      </w:r>
      <w:r w:rsidR="006F6154">
        <w:t xml:space="preserve"> for these applications</w:t>
      </w:r>
      <w:r>
        <w:t xml:space="preserve"> may only be granted </w:t>
      </w:r>
      <w:r w:rsidR="006F6154">
        <w:t>when</w:t>
      </w:r>
      <w:r w:rsidR="00EB6D41">
        <w:t>:</w:t>
      </w:r>
    </w:p>
    <w:p w14:paraId="6C050515" w14:textId="73EBA3DE" w:rsidR="00EB6D41" w:rsidRDefault="001D746A" w:rsidP="00591975">
      <w:pPr>
        <w:pStyle w:val="ListParagraph"/>
        <w:numPr>
          <w:ilvl w:val="0"/>
          <w:numId w:val="35"/>
        </w:numPr>
      </w:pPr>
      <w:r>
        <w:t>an APA or APP undertaking has been accepted</w:t>
      </w:r>
      <w:r w:rsidR="00EB6D41">
        <w:t>,</w:t>
      </w:r>
      <w:r>
        <w:t xml:space="preserve"> or an APL </w:t>
      </w:r>
      <w:r w:rsidR="00EB6D41">
        <w:t xml:space="preserve">application </w:t>
      </w:r>
      <w:r>
        <w:t>has been a</w:t>
      </w:r>
      <w:r w:rsidR="00022330" w:rsidRPr="00022330">
        <w:t>pprov</w:t>
      </w:r>
      <w:r>
        <w:t>ed</w:t>
      </w:r>
      <w:r w:rsidR="00022330" w:rsidRPr="00022330">
        <w:t xml:space="preserve"> in </w:t>
      </w:r>
      <w:r>
        <w:t>p</w:t>
      </w:r>
      <w:r w:rsidR="00022330" w:rsidRPr="00022330">
        <w:t>rinciple</w:t>
      </w:r>
      <w:r w:rsidR="00022330">
        <w:t xml:space="preserve">, and </w:t>
      </w:r>
    </w:p>
    <w:p w14:paraId="2B1A6EE2" w14:textId="77777777" w:rsidR="00EB6D41" w:rsidRDefault="00E5768F" w:rsidP="00591975">
      <w:pPr>
        <w:pStyle w:val="ListParagraph"/>
        <w:numPr>
          <w:ilvl w:val="0"/>
          <w:numId w:val="35"/>
        </w:numPr>
      </w:pPr>
      <w:r>
        <w:t>payment of the prescribed fee</w:t>
      </w:r>
      <w:r w:rsidR="006F6154">
        <w:t xml:space="preserve"> has been made</w:t>
      </w:r>
      <w:r>
        <w:t xml:space="preserve">. </w:t>
      </w:r>
    </w:p>
    <w:p w14:paraId="3B6B223C" w14:textId="700C9BC6" w:rsidR="00D8272B" w:rsidRDefault="006F6154" w:rsidP="001A45E8">
      <w:r>
        <w:t xml:space="preserve">Under the new arrangements, providers will no longer receive </w:t>
      </w:r>
      <w:r w:rsidR="00940DFC">
        <w:t xml:space="preserve">a preliminary </w:t>
      </w:r>
      <w:r w:rsidR="00022330">
        <w:t xml:space="preserve">approval, or requests for payment to finalise their applications. Instead, the relevant approval will be issued </w:t>
      </w:r>
      <w:r w:rsidR="007B41C0">
        <w:t xml:space="preserve">in accordance with the </w:t>
      </w:r>
      <w:r w:rsidR="007B41C0" w:rsidRPr="00591975">
        <w:rPr>
          <w:i/>
          <w:iCs/>
        </w:rPr>
        <w:t>Health Insurance Act</w:t>
      </w:r>
      <w:r w:rsidR="00940DFC" w:rsidRPr="00591975">
        <w:rPr>
          <w:i/>
          <w:iCs/>
        </w:rPr>
        <w:t xml:space="preserve"> 1973</w:t>
      </w:r>
      <w:r w:rsidR="007B41C0">
        <w:t xml:space="preserve">, following </w:t>
      </w:r>
      <w:r w:rsidR="00A835E2">
        <w:t>assessment</w:t>
      </w:r>
      <w:r w:rsidR="007B41C0">
        <w:t xml:space="preserve"> of requisite forms and supporting information.</w:t>
      </w:r>
    </w:p>
    <w:p w14:paraId="7F0F5004" w14:textId="692623D3" w:rsidR="002C5086" w:rsidRDefault="00CA22DC" w:rsidP="001A45E8">
      <w:r w:rsidRPr="00CA22DC">
        <w:t xml:space="preserve">Each of the existing application </w:t>
      </w:r>
      <w:r w:rsidR="00016891">
        <w:t>types</w:t>
      </w:r>
      <w:r w:rsidRPr="00CA22DC">
        <w:t xml:space="preserve"> will remain in place and continue to serve the same purpose</w:t>
      </w:r>
      <w:r w:rsidR="002C5086">
        <w:t xml:space="preserve"> and </w:t>
      </w:r>
      <w:r w:rsidR="00591975">
        <w:t>taxes for Approved Collection Centres will continue unchanged</w:t>
      </w:r>
      <w:r w:rsidR="0030786D">
        <w:t xml:space="preserve"> and payment will be required up until 30 June 2025</w:t>
      </w:r>
      <w:r w:rsidR="00591975">
        <w:t>.</w:t>
      </w:r>
      <w:r w:rsidR="002C5086">
        <w:t xml:space="preserve"> </w:t>
      </w:r>
    </w:p>
    <w:p w14:paraId="543AE8ED" w14:textId="4F5FD955" w:rsidR="002C5086" w:rsidRPr="00781A43" w:rsidRDefault="002C5086" w:rsidP="00A835E2">
      <w:r>
        <w:t>T</w:t>
      </w:r>
      <w:r w:rsidR="00CA22DC">
        <w:t xml:space="preserve">his measure is expected to </w:t>
      </w:r>
      <w:r w:rsidR="001A45E8">
        <w:t>reduce the</w:t>
      </w:r>
      <w:r w:rsidR="006F6154">
        <w:t xml:space="preserve"> time taken to receive approval to provide Medicare benefits, relieve some of the</w:t>
      </w:r>
      <w:r w:rsidR="001A45E8">
        <w:t xml:space="preserve"> administrative burden</w:t>
      </w:r>
      <w:r w:rsidR="006F6154">
        <w:t xml:space="preserve"> this process places</w:t>
      </w:r>
      <w:r w:rsidR="00D8272B">
        <w:t xml:space="preserve"> on providers</w:t>
      </w:r>
      <w:r w:rsidR="001A45E8">
        <w:t xml:space="preserve"> and provide around $800,000 per annum of fee relief to the pathology sector. </w:t>
      </w:r>
    </w:p>
    <w:p w14:paraId="08BE043F" w14:textId="65F3C78A" w:rsidR="00A835E2" w:rsidRDefault="00A835E2" w:rsidP="00A835E2">
      <w:pPr>
        <w:rPr>
          <w:rFonts w:cs="Arial"/>
          <w:b/>
          <w:bCs/>
          <w:color w:val="3F4A75"/>
          <w:sz w:val="32"/>
          <w:szCs w:val="26"/>
        </w:rPr>
      </w:pPr>
      <w:r>
        <w:rPr>
          <w:rFonts w:cs="Arial"/>
          <w:b/>
          <w:bCs/>
          <w:color w:val="3F4A75"/>
          <w:sz w:val="32"/>
          <w:szCs w:val="26"/>
        </w:rPr>
        <w:t>Are accreditation requirements being removed?</w:t>
      </w:r>
    </w:p>
    <w:p w14:paraId="3F564DE3" w14:textId="37D76E12" w:rsidR="00AC6067" w:rsidRDefault="00A835E2" w:rsidP="00A835E2">
      <w:pPr>
        <w:rPr>
          <w:rFonts w:eastAsiaTheme="minorHAnsi" w:cstheme="minorHAnsi"/>
          <w:color w:val="auto"/>
          <w:szCs w:val="22"/>
        </w:rPr>
      </w:pPr>
      <w:r>
        <w:rPr>
          <w:rFonts w:eastAsiaTheme="minorHAnsi" w:cstheme="minorHAnsi"/>
          <w:color w:val="auto"/>
          <w:szCs w:val="22"/>
        </w:rPr>
        <w:t xml:space="preserve">No, </w:t>
      </w:r>
      <w:r w:rsidR="00AC6067">
        <w:rPr>
          <w:rFonts w:eastAsiaTheme="minorHAnsi" w:cstheme="minorHAnsi"/>
          <w:color w:val="auto"/>
          <w:szCs w:val="22"/>
        </w:rPr>
        <w:t xml:space="preserve">under the </w:t>
      </w:r>
      <w:r w:rsidR="00AC6067" w:rsidRPr="00055F54">
        <w:rPr>
          <w:rFonts w:eastAsiaTheme="minorHAnsi" w:cstheme="minorHAnsi"/>
          <w:i/>
          <w:iCs/>
          <w:color w:val="auto"/>
          <w:szCs w:val="22"/>
        </w:rPr>
        <w:t>Health Insurance Act</w:t>
      </w:r>
      <w:r w:rsidR="00055F54" w:rsidRPr="00055F54">
        <w:rPr>
          <w:rFonts w:eastAsiaTheme="minorHAnsi" w:cstheme="minorHAnsi"/>
          <w:i/>
          <w:iCs/>
          <w:color w:val="auto"/>
          <w:szCs w:val="22"/>
        </w:rPr>
        <w:t xml:space="preserve"> 1973</w:t>
      </w:r>
      <w:r w:rsidR="00AC6067">
        <w:rPr>
          <w:rFonts w:eastAsiaTheme="minorHAnsi" w:cstheme="minorHAnsi"/>
          <w:color w:val="auto"/>
          <w:szCs w:val="22"/>
        </w:rPr>
        <w:t xml:space="preserve">, those seeking approval to provide </w:t>
      </w:r>
      <w:r w:rsidR="00055F54">
        <w:rPr>
          <w:rFonts w:eastAsiaTheme="minorHAnsi" w:cstheme="minorHAnsi"/>
          <w:color w:val="auto"/>
          <w:szCs w:val="22"/>
        </w:rPr>
        <w:t xml:space="preserve">pathology </w:t>
      </w:r>
      <w:r w:rsidR="00AC6067">
        <w:rPr>
          <w:rFonts w:eastAsiaTheme="minorHAnsi" w:cstheme="minorHAnsi"/>
          <w:color w:val="auto"/>
          <w:szCs w:val="22"/>
        </w:rPr>
        <w:t xml:space="preserve">services under Medicare must meet certain criteria, comply with all relevant </w:t>
      </w:r>
      <w:r w:rsidR="00CA22DC">
        <w:rPr>
          <w:rFonts w:eastAsiaTheme="minorHAnsi" w:cstheme="minorHAnsi"/>
          <w:color w:val="auto"/>
          <w:szCs w:val="22"/>
        </w:rPr>
        <w:t>undertakings</w:t>
      </w:r>
      <w:r w:rsidR="00E922D2">
        <w:rPr>
          <w:rFonts w:eastAsiaTheme="minorHAnsi" w:cstheme="minorHAnsi"/>
          <w:color w:val="auto"/>
          <w:szCs w:val="22"/>
        </w:rPr>
        <w:t xml:space="preserve"> and approvals,</w:t>
      </w:r>
      <w:r w:rsidR="00AC6067">
        <w:rPr>
          <w:rFonts w:eastAsiaTheme="minorHAnsi" w:cstheme="minorHAnsi"/>
          <w:color w:val="auto"/>
          <w:szCs w:val="22"/>
        </w:rPr>
        <w:t xml:space="preserve"> </w:t>
      </w:r>
      <w:r w:rsidR="00E922D2">
        <w:rPr>
          <w:rFonts w:eastAsiaTheme="minorHAnsi" w:cstheme="minorHAnsi"/>
          <w:color w:val="auto"/>
          <w:szCs w:val="22"/>
        </w:rPr>
        <w:t xml:space="preserve">including approval of an APL </w:t>
      </w:r>
      <w:r w:rsidR="00AC6067">
        <w:rPr>
          <w:rFonts w:eastAsiaTheme="minorHAnsi" w:cstheme="minorHAnsi"/>
          <w:color w:val="auto"/>
          <w:szCs w:val="22"/>
        </w:rPr>
        <w:t>during the approval period.</w:t>
      </w:r>
    </w:p>
    <w:p w14:paraId="7CB59D87" w14:textId="6431186A" w:rsidR="00A835E2" w:rsidRDefault="00AC6067" w:rsidP="00A835E2">
      <w:pPr>
        <w:rPr>
          <w:rFonts w:eastAsiaTheme="minorHAnsi" w:cstheme="minorHAnsi"/>
          <w:color w:val="auto"/>
          <w:szCs w:val="22"/>
        </w:rPr>
      </w:pPr>
      <w:r>
        <w:rPr>
          <w:rFonts w:eastAsiaTheme="minorHAnsi" w:cstheme="minorHAnsi"/>
          <w:color w:val="auto"/>
          <w:szCs w:val="22"/>
        </w:rPr>
        <w:lastRenderedPageBreak/>
        <w:t xml:space="preserve">Specific requirements for each application </w:t>
      </w:r>
      <w:r w:rsidR="00E922D2">
        <w:rPr>
          <w:rFonts w:eastAsiaTheme="minorHAnsi" w:cstheme="minorHAnsi"/>
          <w:color w:val="auto"/>
          <w:szCs w:val="22"/>
        </w:rPr>
        <w:t xml:space="preserve">type </w:t>
      </w:r>
      <w:r>
        <w:rPr>
          <w:rFonts w:eastAsiaTheme="minorHAnsi" w:cstheme="minorHAnsi"/>
          <w:color w:val="auto"/>
          <w:szCs w:val="22"/>
        </w:rPr>
        <w:t xml:space="preserve">can be found on the Services Australia website.   </w:t>
      </w:r>
    </w:p>
    <w:p w14:paraId="5F2E7473" w14:textId="6D411FEF" w:rsidR="00A835E2" w:rsidRDefault="00A835E2" w:rsidP="005A7440">
      <w:pPr>
        <w:pStyle w:val="Heading2"/>
      </w:pPr>
      <w:r w:rsidRPr="00A968BE">
        <w:t xml:space="preserve">Will </w:t>
      </w:r>
      <w:r>
        <w:t>I still be required to</w:t>
      </w:r>
      <w:r w:rsidR="00055F54">
        <w:t xml:space="preserve"> apply for approval</w:t>
      </w:r>
      <w:r>
        <w:t xml:space="preserve"> to Services Australia</w:t>
      </w:r>
      <w:r w:rsidRPr="00A968BE">
        <w:t xml:space="preserve">?  </w:t>
      </w:r>
    </w:p>
    <w:p w14:paraId="71400B36" w14:textId="6CBF4E51" w:rsidR="00055F54" w:rsidRDefault="00A835E2" w:rsidP="00A835E2">
      <w:pPr>
        <w:rPr>
          <w:rFonts w:eastAsiaTheme="minorHAnsi"/>
        </w:rPr>
      </w:pPr>
      <w:r>
        <w:rPr>
          <w:rFonts w:eastAsiaTheme="minorHAnsi"/>
        </w:rPr>
        <w:t xml:space="preserve">Yes, </w:t>
      </w:r>
      <w:r w:rsidR="00055F54">
        <w:rPr>
          <w:rFonts w:eastAsiaTheme="minorHAnsi"/>
        </w:rPr>
        <w:t>pathology service providers</w:t>
      </w:r>
      <w:r>
        <w:rPr>
          <w:rFonts w:eastAsiaTheme="minorHAnsi"/>
        </w:rPr>
        <w:t xml:space="preserve"> must obtain approval from Services Australia</w:t>
      </w:r>
      <w:r w:rsidR="00055F54">
        <w:rPr>
          <w:rFonts w:eastAsiaTheme="minorHAnsi"/>
        </w:rPr>
        <w:t xml:space="preserve"> before they can commence providing pathology </w:t>
      </w:r>
      <w:r w:rsidR="00E922D2">
        <w:rPr>
          <w:rFonts w:eastAsiaTheme="minorHAnsi"/>
        </w:rPr>
        <w:t xml:space="preserve">services </w:t>
      </w:r>
      <w:r w:rsidR="00055F54">
        <w:rPr>
          <w:rFonts w:eastAsiaTheme="minorHAnsi"/>
        </w:rPr>
        <w:t xml:space="preserve">under Medicare. </w:t>
      </w:r>
      <w:r w:rsidR="00CA22DC">
        <w:rPr>
          <w:rFonts w:eastAsiaTheme="minorHAnsi"/>
        </w:rPr>
        <w:t xml:space="preserve">Services Australia continues to </w:t>
      </w:r>
      <w:r w:rsidR="00E922D2">
        <w:rPr>
          <w:rFonts w:eastAsiaTheme="minorHAnsi"/>
        </w:rPr>
        <w:t xml:space="preserve">require </w:t>
      </w:r>
      <w:r w:rsidR="00CA22DC">
        <w:rPr>
          <w:rFonts w:eastAsiaTheme="minorHAnsi"/>
        </w:rPr>
        <w:t xml:space="preserve">that renewal applications be submitted for assessment within 3 months of expected expiry. </w:t>
      </w:r>
      <w:r w:rsidR="002701A6">
        <w:rPr>
          <w:rFonts w:eastAsiaTheme="minorHAnsi"/>
        </w:rPr>
        <w:t xml:space="preserve">The </w:t>
      </w:r>
      <w:r w:rsidR="00DA1280">
        <w:rPr>
          <w:rFonts w:eastAsiaTheme="minorHAnsi"/>
        </w:rPr>
        <w:t>D</w:t>
      </w:r>
      <w:r w:rsidR="002701A6">
        <w:rPr>
          <w:rFonts w:eastAsiaTheme="minorHAnsi"/>
        </w:rPr>
        <w:t xml:space="preserve">epartment will continue </w:t>
      </w:r>
      <w:r w:rsidR="0030786D">
        <w:rPr>
          <w:rFonts w:eastAsiaTheme="minorHAnsi"/>
        </w:rPr>
        <w:t xml:space="preserve">to </w:t>
      </w:r>
      <w:r w:rsidR="002701A6">
        <w:rPr>
          <w:rFonts w:eastAsiaTheme="minorHAnsi"/>
        </w:rPr>
        <w:t xml:space="preserve">work with Services Australia </w:t>
      </w:r>
      <w:r w:rsidR="0030786D">
        <w:rPr>
          <w:rFonts w:eastAsiaTheme="minorHAnsi"/>
        </w:rPr>
        <w:t xml:space="preserve">on </w:t>
      </w:r>
      <w:r w:rsidR="002701A6">
        <w:rPr>
          <w:rFonts w:eastAsiaTheme="minorHAnsi"/>
        </w:rPr>
        <w:t>an efficient and fit-for-purpose application process.</w:t>
      </w:r>
    </w:p>
    <w:p w14:paraId="02BFAC5F" w14:textId="79F9F5BC" w:rsidR="00A835E2" w:rsidRPr="00CC4180" w:rsidRDefault="00A835E2" w:rsidP="00A835E2">
      <w:pPr>
        <w:rPr>
          <w:rFonts w:eastAsiaTheme="minorHAnsi"/>
        </w:rPr>
      </w:pPr>
      <w:r>
        <w:rPr>
          <w:rFonts w:eastAsiaTheme="minorHAnsi"/>
        </w:rPr>
        <w:t xml:space="preserve">Further information and application forms will continue to be available on the Services Australia website. </w:t>
      </w:r>
    </w:p>
    <w:p w14:paraId="20FE77DD" w14:textId="7AD20FBD" w:rsidR="00C641BD" w:rsidRDefault="00A835E2" w:rsidP="005A7440">
      <w:pPr>
        <w:pStyle w:val="Heading2"/>
      </w:pPr>
      <w:r>
        <w:t>Will approval periods change?</w:t>
      </w:r>
    </w:p>
    <w:p w14:paraId="31FE9334" w14:textId="279AE13A" w:rsidR="00D8272B" w:rsidRDefault="00A835E2" w:rsidP="00D8272B">
      <w:r>
        <w:t xml:space="preserve">No, approval periods will remain the same for each </w:t>
      </w:r>
      <w:r w:rsidR="00CF1A70">
        <w:t>application type</w:t>
      </w:r>
      <w:r>
        <w:t>. These approval periods are outlined in Table 1.</w:t>
      </w:r>
    </w:p>
    <w:p w14:paraId="18F12DB1" w14:textId="7EE8C394" w:rsidR="00A835E2" w:rsidRDefault="00A835E2" w:rsidP="00A835E2">
      <w:pPr>
        <w:pStyle w:val="Caption"/>
        <w:keepNext/>
      </w:pPr>
      <w:r>
        <w:t xml:space="preserve">Table </w:t>
      </w:r>
      <w:r w:rsidR="00000000">
        <w:fldChar w:fldCharType="begin"/>
      </w:r>
      <w:r w:rsidR="00000000">
        <w:instrText xml:space="preserve"> SEQ Table \* ARABIC </w:instrText>
      </w:r>
      <w:r w:rsidR="00000000">
        <w:fldChar w:fldCharType="separate"/>
      </w:r>
      <w:r w:rsidR="00132A52">
        <w:rPr>
          <w:noProof/>
        </w:rPr>
        <w:t>1</w:t>
      </w:r>
      <w:r w:rsidR="00000000">
        <w:rPr>
          <w:noProof/>
        </w:rPr>
        <w:fldChar w:fldCharType="end"/>
      </w:r>
      <w:r>
        <w:t xml:space="preserve"> Approval period for each application type</w:t>
      </w:r>
    </w:p>
    <w:tbl>
      <w:tblPr>
        <w:tblStyle w:val="GridTable4-Accent1"/>
        <w:tblW w:w="5000" w:type="pct"/>
        <w:tblLook w:val="04A0" w:firstRow="1" w:lastRow="0" w:firstColumn="1" w:lastColumn="0" w:noHBand="0" w:noVBand="1"/>
      </w:tblPr>
      <w:tblGrid>
        <w:gridCol w:w="4563"/>
        <w:gridCol w:w="4497"/>
      </w:tblGrid>
      <w:tr w:rsidR="00A835E2" w:rsidRPr="00A835E2" w14:paraId="574C2B94" w14:textId="77777777" w:rsidTr="00A835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pct"/>
            <w:hideMark/>
          </w:tcPr>
          <w:p w14:paraId="5DD3113E" w14:textId="77777777" w:rsidR="00A835E2" w:rsidRPr="00A835E2" w:rsidRDefault="00A835E2" w:rsidP="00A835E2">
            <w:pPr>
              <w:rPr>
                <w:color w:val="FFFFFF" w:themeColor="background1"/>
              </w:rPr>
            </w:pPr>
            <w:r w:rsidRPr="00A835E2">
              <w:rPr>
                <w:color w:val="FFFFFF" w:themeColor="background1"/>
              </w:rPr>
              <w:t>Application type</w:t>
            </w:r>
          </w:p>
        </w:tc>
        <w:tc>
          <w:tcPr>
            <w:tcW w:w="2482" w:type="pct"/>
            <w:hideMark/>
          </w:tcPr>
          <w:p w14:paraId="6D1B9C68" w14:textId="77777777" w:rsidR="00A835E2" w:rsidRPr="00A835E2" w:rsidRDefault="00A835E2" w:rsidP="00A835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A835E2">
              <w:rPr>
                <w:color w:val="FFFFFF" w:themeColor="background1"/>
              </w:rPr>
              <w:t>Approval period</w:t>
            </w:r>
          </w:p>
        </w:tc>
      </w:tr>
      <w:tr w:rsidR="00A835E2" w:rsidRPr="00A835E2" w14:paraId="33C7061B" w14:textId="77777777" w:rsidTr="00A83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pct"/>
            <w:hideMark/>
          </w:tcPr>
          <w:p w14:paraId="2030B8E4" w14:textId="48305BB2" w:rsidR="00A835E2" w:rsidRPr="00A835E2" w:rsidRDefault="00A835E2" w:rsidP="00A835E2">
            <w:r>
              <w:t>A</w:t>
            </w:r>
            <w:r w:rsidRPr="00A835E2">
              <w:t xml:space="preserve">pproved </w:t>
            </w:r>
            <w:r>
              <w:t>P</w:t>
            </w:r>
            <w:r w:rsidRPr="00A835E2">
              <w:t xml:space="preserve">athology </w:t>
            </w:r>
            <w:r>
              <w:t>A</w:t>
            </w:r>
            <w:r w:rsidRPr="00A835E2">
              <w:t>uthority</w:t>
            </w:r>
          </w:p>
        </w:tc>
        <w:tc>
          <w:tcPr>
            <w:tcW w:w="2482" w:type="pct"/>
            <w:hideMark/>
          </w:tcPr>
          <w:p w14:paraId="76C9B8E4" w14:textId="77777777" w:rsidR="00A835E2" w:rsidRPr="00A835E2" w:rsidRDefault="00A835E2" w:rsidP="00A835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35E2">
              <w:t>1 Year</w:t>
            </w:r>
          </w:p>
        </w:tc>
      </w:tr>
      <w:tr w:rsidR="00A835E2" w:rsidRPr="00A835E2" w14:paraId="2CCE3E2D" w14:textId="77777777" w:rsidTr="00A835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pct"/>
            <w:hideMark/>
          </w:tcPr>
          <w:p w14:paraId="7541F646" w14:textId="5EB91595" w:rsidR="00A835E2" w:rsidRPr="00A835E2" w:rsidRDefault="00A835E2" w:rsidP="00A835E2">
            <w:r>
              <w:t>A</w:t>
            </w:r>
            <w:r w:rsidRPr="00A835E2">
              <w:t xml:space="preserve">pproved </w:t>
            </w:r>
            <w:r>
              <w:t>P</w:t>
            </w:r>
            <w:r w:rsidRPr="00A835E2">
              <w:t xml:space="preserve">athology </w:t>
            </w:r>
            <w:r>
              <w:t>P</w:t>
            </w:r>
            <w:r w:rsidRPr="00A835E2">
              <w:t>ractitioners</w:t>
            </w:r>
          </w:p>
        </w:tc>
        <w:tc>
          <w:tcPr>
            <w:tcW w:w="2482" w:type="pct"/>
            <w:hideMark/>
          </w:tcPr>
          <w:p w14:paraId="3A3F6338" w14:textId="77777777" w:rsidR="00A835E2" w:rsidRPr="00A835E2" w:rsidRDefault="00A835E2" w:rsidP="00A835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35E2">
              <w:t>1 Year</w:t>
            </w:r>
          </w:p>
        </w:tc>
      </w:tr>
      <w:tr w:rsidR="00A835E2" w:rsidRPr="00A835E2" w14:paraId="6CDB7737" w14:textId="77777777" w:rsidTr="00A83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pct"/>
            <w:hideMark/>
          </w:tcPr>
          <w:p w14:paraId="7F340E39" w14:textId="70DF1312" w:rsidR="00A835E2" w:rsidRPr="00A835E2" w:rsidRDefault="00A835E2" w:rsidP="00A835E2">
            <w:r>
              <w:t>A</w:t>
            </w:r>
            <w:r w:rsidRPr="00A835E2">
              <w:t xml:space="preserve">ccredited </w:t>
            </w:r>
            <w:r>
              <w:t>P</w:t>
            </w:r>
            <w:r w:rsidRPr="00A835E2">
              <w:t xml:space="preserve">athology </w:t>
            </w:r>
            <w:r>
              <w:t>L</w:t>
            </w:r>
            <w:r w:rsidRPr="00A835E2">
              <w:t>aborator</w:t>
            </w:r>
            <w:r>
              <w:t>ies</w:t>
            </w:r>
          </w:p>
        </w:tc>
        <w:tc>
          <w:tcPr>
            <w:tcW w:w="2482" w:type="pct"/>
            <w:hideMark/>
          </w:tcPr>
          <w:p w14:paraId="654395EC" w14:textId="77777777" w:rsidR="00A835E2" w:rsidRPr="00A835E2" w:rsidRDefault="00A835E2" w:rsidP="00A835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35E2">
              <w:t>Up to 3 years</w:t>
            </w:r>
          </w:p>
        </w:tc>
      </w:tr>
      <w:tr w:rsidR="00A835E2" w:rsidRPr="00A835E2" w14:paraId="69294384" w14:textId="77777777" w:rsidTr="00A835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pct"/>
            <w:hideMark/>
          </w:tcPr>
          <w:p w14:paraId="3A797C2E" w14:textId="05466844" w:rsidR="00A835E2" w:rsidRPr="00A835E2" w:rsidRDefault="00A835E2" w:rsidP="00A835E2">
            <w:r>
              <w:t>Approved Collection Centres</w:t>
            </w:r>
            <w:r w:rsidRPr="00A835E2">
              <w:t xml:space="preserve"> </w:t>
            </w:r>
          </w:p>
        </w:tc>
        <w:tc>
          <w:tcPr>
            <w:tcW w:w="2482" w:type="pct"/>
            <w:hideMark/>
          </w:tcPr>
          <w:p w14:paraId="7DC0D145" w14:textId="77777777" w:rsidR="00A835E2" w:rsidRPr="00A835E2" w:rsidRDefault="00A835E2" w:rsidP="00A835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35E2">
              <w:t>2 Years</w:t>
            </w:r>
          </w:p>
        </w:tc>
      </w:tr>
    </w:tbl>
    <w:p w14:paraId="595B4567" w14:textId="05CC8DF2" w:rsidR="00BD1AC8" w:rsidRDefault="00A968BE" w:rsidP="005A7440">
      <w:pPr>
        <w:pStyle w:val="Heading2"/>
      </w:pPr>
      <w:r w:rsidRPr="00A968BE">
        <w:t xml:space="preserve">Will I still pay </w:t>
      </w:r>
      <w:r w:rsidR="00E922D2">
        <w:t>a tax</w:t>
      </w:r>
      <w:r w:rsidRPr="00A968BE">
        <w:t xml:space="preserve"> for A</w:t>
      </w:r>
      <w:r w:rsidR="00055F54">
        <w:t xml:space="preserve">pproved </w:t>
      </w:r>
      <w:r w:rsidRPr="00A968BE">
        <w:t>C</w:t>
      </w:r>
      <w:r w:rsidR="00055F54">
        <w:t xml:space="preserve">ollection </w:t>
      </w:r>
      <w:r w:rsidRPr="00A968BE">
        <w:t>C</w:t>
      </w:r>
      <w:r w:rsidR="00055F54">
        <w:t>entre</w:t>
      </w:r>
      <w:r w:rsidRPr="00A968BE">
        <w:t xml:space="preserve"> applications? </w:t>
      </w:r>
    </w:p>
    <w:p w14:paraId="3C689BD1" w14:textId="01623865" w:rsidR="00022330" w:rsidRPr="00781A43" w:rsidRDefault="00CC4180" w:rsidP="00D8074B">
      <w:pPr>
        <w:rPr>
          <w:rFonts w:eastAsiaTheme="minorHAnsi"/>
        </w:rPr>
      </w:pPr>
      <w:r>
        <w:rPr>
          <w:rFonts w:eastAsiaTheme="minorHAnsi"/>
        </w:rPr>
        <w:t xml:space="preserve">Yes, </w:t>
      </w:r>
      <w:r w:rsidR="00E922D2">
        <w:rPr>
          <w:rFonts w:eastAsiaTheme="minorHAnsi"/>
        </w:rPr>
        <w:t xml:space="preserve">taxes </w:t>
      </w:r>
      <w:r w:rsidR="00055F54">
        <w:rPr>
          <w:rFonts w:eastAsiaTheme="minorHAnsi"/>
        </w:rPr>
        <w:t xml:space="preserve">for the approval of Approved Collection Centres are imposed under the </w:t>
      </w:r>
      <w:r w:rsidR="00055F54" w:rsidRPr="00055F54">
        <w:rPr>
          <w:rFonts w:eastAsiaTheme="minorHAnsi"/>
          <w:i/>
          <w:iCs/>
        </w:rPr>
        <w:t>Health Insurance (Approved Pathology Specimen Collection Centres) Tax Act 2000</w:t>
      </w:r>
      <w:r w:rsidR="00CA22DC">
        <w:rPr>
          <w:rFonts w:eastAsiaTheme="minorHAnsi"/>
          <w:i/>
          <w:iCs/>
        </w:rPr>
        <w:t xml:space="preserve"> </w:t>
      </w:r>
      <w:r w:rsidR="00CA22DC" w:rsidRPr="00CA22DC">
        <w:rPr>
          <w:rFonts w:eastAsiaTheme="minorHAnsi"/>
        </w:rPr>
        <w:t>(ACC Tax Act)</w:t>
      </w:r>
      <w:r w:rsidR="00055F54" w:rsidRPr="00CA22DC">
        <w:rPr>
          <w:rFonts w:eastAsiaTheme="minorHAnsi"/>
        </w:rPr>
        <w:t>.</w:t>
      </w:r>
      <w:r w:rsidR="00055F54" w:rsidRPr="00055F54">
        <w:rPr>
          <w:rFonts w:eastAsiaTheme="minorHAnsi"/>
          <w:i/>
          <w:iCs/>
        </w:rPr>
        <w:t xml:space="preserve"> </w:t>
      </w:r>
      <w:r w:rsidR="00055F54">
        <w:rPr>
          <w:rFonts w:eastAsiaTheme="minorHAnsi"/>
        </w:rPr>
        <w:t>T</w:t>
      </w:r>
      <w:r>
        <w:rPr>
          <w:rFonts w:eastAsiaTheme="minorHAnsi"/>
        </w:rPr>
        <w:t xml:space="preserve">his measure </w:t>
      </w:r>
      <w:r w:rsidR="00055F54">
        <w:rPr>
          <w:rFonts w:eastAsiaTheme="minorHAnsi"/>
        </w:rPr>
        <w:t>will not make any amendments to th</w:t>
      </w:r>
      <w:r w:rsidR="00CA22DC">
        <w:rPr>
          <w:rFonts w:eastAsiaTheme="minorHAnsi"/>
        </w:rPr>
        <w:t>e ACC Tax</w:t>
      </w:r>
      <w:r w:rsidR="00055F54">
        <w:rPr>
          <w:rFonts w:eastAsiaTheme="minorHAnsi"/>
        </w:rPr>
        <w:t xml:space="preserve"> Act</w:t>
      </w:r>
      <w:r w:rsidR="00CA22DC">
        <w:rPr>
          <w:rFonts w:eastAsiaTheme="minorHAnsi"/>
        </w:rPr>
        <w:t>,</w:t>
      </w:r>
      <w:r w:rsidR="00517DAF">
        <w:rPr>
          <w:rFonts w:eastAsiaTheme="minorHAnsi"/>
        </w:rPr>
        <w:t xml:space="preserve"> therefore</w:t>
      </w:r>
      <w:r w:rsidR="00CA22DC">
        <w:rPr>
          <w:rFonts w:eastAsiaTheme="minorHAnsi"/>
        </w:rPr>
        <w:t xml:space="preserve"> </w:t>
      </w:r>
      <w:r w:rsidR="00E922D2">
        <w:rPr>
          <w:rFonts w:eastAsiaTheme="minorHAnsi"/>
        </w:rPr>
        <w:t>taxes</w:t>
      </w:r>
      <w:r w:rsidR="00CA22DC">
        <w:rPr>
          <w:rFonts w:eastAsiaTheme="minorHAnsi"/>
        </w:rPr>
        <w:t>, eligibility criteria and application processes will remain unchanged</w:t>
      </w:r>
      <w:r w:rsidR="00055F54">
        <w:rPr>
          <w:rFonts w:eastAsiaTheme="minorHAnsi"/>
        </w:rPr>
        <w:t xml:space="preserve">. </w:t>
      </w:r>
      <w:r>
        <w:rPr>
          <w:rFonts w:eastAsiaTheme="minorHAnsi"/>
        </w:rPr>
        <w:t xml:space="preserve"> </w:t>
      </w:r>
    </w:p>
    <w:sectPr w:rsidR="00022330" w:rsidRPr="00781A43" w:rsidSect="008A2EB0">
      <w:headerReference w:type="default" r:id="rId13"/>
      <w:footerReference w:type="default" r:id="rId14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5D0FF" w14:textId="77777777" w:rsidR="00DB3EE0" w:rsidRDefault="00DB3EE0" w:rsidP="00934368">
      <w:r>
        <w:separator/>
      </w:r>
    </w:p>
    <w:p w14:paraId="3A4FB8AE" w14:textId="77777777" w:rsidR="00DB3EE0" w:rsidRDefault="00DB3EE0" w:rsidP="00934368"/>
  </w:endnote>
  <w:endnote w:type="continuationSeparator" w:id="0">
    <w:p w14:paraId="27B6F917" w14:textId="77777777" w:rsidR="00DB3EE0" w:rsidRDefault="00DB3EE0" w:rsidP="00934368">
      <w:r>
        <w:continuationSeparator/>
      </w:r>
    </w:p>
    <w:p w14:paraId="317EB342" w14:textId="77777777" w:rsidR="00DB3EE0" w:rsidRDefault="00DB3EE0" w:rsidP="00934368"/>
  </w:endnote>
  <w:endnote w:type="continuationNotice" w:id="1">
    <w:p w14:paraId="46213778" w14:textId="77777777" w:rsidR="00DB3EE0" w:rsidRDefault="00DB3EE0" w:rsidP="009343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919D0" w14:textId="27A31AC3" w:rsidR="00751A23" w:rsidRPr="00751A23" w:rsidRDefault="00AD348C" w:rsidP="00934368">
    <w:pPr>
      <w:pStyle w:val="Footer"/>
    </w:pPr>
    <w:r>
      <w:t xml:space="preserve">Budget 2024–25 </w:t>
    </w:r>
    <w:r w:rsidR="00BD1AC8">
      <w:t xml:space="preserve">Reforming </w:t>
    </w:r>
    <w:r w:rsidR="00CC4180">
      <w:t>Pathology Application Charging Arrangements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64975" w14:textId="77777777" w:rsidR="00DB3EE0" w:rsidRDefault="00DB3EE0" w:rsidP="00934368">
      <w:r>
        <w:separator/>
      </w:r>
    </w:p>
    <w:p w14:paraId="2D9D00D2" w14:textId="77777777" w:rsidR="00DB3EE0" w:rsidRDefault="00DB3EE0" w:rsidP="00934368"/>
  </w:footnote>
  <w:footnote w:type="continuationSeparator" w:id="0">
    <w:p w14:paraId="44FECBCB" w14:textId="77777777" w:rsidR="00DB3EE0" w:rsidRDefault="00DB3EE0" w:rsidP="00934368">
      <w:r>
        <w:continuationSeparator/>
      </w:r>
    </w:p>
    <w:p w14:paraId="7DDD0555" w14:textId="77777777" w:rsidR="00DB3EE0" w:rsidRDefault="00DB3EE0" w:rsidP="00934368"/>
  </w:footnote>
  <w:footnote w:type="continuationNotice" w:id="1">
    <w:p w14:paraId="7D6A078D" w14:textId="77777777" w:rsidR="00DB3EE0" w:rsidRDefault="00DB3EE0" w:rsidP="009343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BA127" w14:textId="77777777" w:rsidR="00BD1AC8" w:rsidRDefault="003C5B6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2F49B5C6" wp14:editId="2BED481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8000" cy="10710000"/>
          <wp:effectExtent l="0" t="0" r="4445" b="0"/>
          <wp:wrapNone/>
          <wp:docPr id="1328196055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8196055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07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1E62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42A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F527F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1B6092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43A2D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B4F24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9FEA7CEA"/>
    <w:lvl w:ilvl="0" w:tplc="E96C518A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74FF7"/>
    <w:multiLevelType w:val="hybridMultilevel"/>
    <w:tmpl w:val="BA4443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41E99"/>
    <w:multiLevelType w:val="hybridMultilevel"/>
    <w:tmpl w:val="22F686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8F6B06"/>
    <w:multiLevelType w:val="hybridMultilevel"/>
    <w:tmpl w:val="29D08E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D50FD"/>
    <w:multiLevelType w:val="hybridMultilevel"/>
    <w:tmpl w:val="2EC6E5F4"/>
    <w:lvl w:ilvl="0" w:tplc="E1921B6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7" w15:restartNumberingAfterBreak="0">
    <w:nsid w:val="4A1600C5"/>
    <w:multiLevelType w:val="hybridMultilevel"/>
    <w:tmpl w:val="52EECA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4240ED"/>
    <w:multiLevelType w:val="hybridMultilevel"/>
    <w:tmpl w:val="019C18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B12D2"/>
    <w:multiLevelType w:val="hybridMultilevel"/>
    <w:tmpl w:val="626EB26A"/>
    <w:lvl w:ilvl="0" w:tplc="F9FAB0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6E37D0"/>
    <w:multiLevelType w:val="hybridMultilevel"/>
    <w:tmpl w:val="144AC2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2349DA"/>
    <w:multiLevelType w:val="hybridMultilevel"/>
    <w:tmpl w:val="F8FEF588"/>
    <w:lvl w:ilvl="0" w:tplc="F9FAB0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D07566"/>
    <w:multiLevelType w:val="hybridMultilevel"/>
    <w:tmpl w:val="505AE2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008361901">
    <w:abstractNumId w:val="7"/>
  </w:num>
  <w:num w:numId="2" w16cid:durableId="452018178">
    <w:abstractNumId w:val="19"/>
  </w:num>
  <w:num w:numId="3" w16cid:durableId="1422414224">
    <w:abstractNumId w:val="26"/>
  </w:num>
  <w:num w:numId="4" w16cid:durableId="1941793776">
    <w:abstractNumId w:val="8"/>
  </w:num>
  <w:num w:numId="5" w16cid:durableId="414666476">
    <w:abstractNumId w:val="8"/>
    <w:lvlOverride w:ilvl="0">
      <w:startOverride w:val="1"/>
    </w:lvlOverride>
  </w:num>
  <w:num w:numId="6" w16cid:durableId="1256012410">
    <w:abstractNumId w:val="9"/>
  </w:num>
  <w:num w:numId="7" w16cid:durableId="1651713814">
    <w:abstractNumId w:val="16"/>
  </w:num>
  <w:num w:numId="8" w16cid:durableId="1214462643">
    <w:abstractNumId w:val="25"/>
  </w:num>
  <w:num w:numId="9" w16cid:durableId="186219396">
    <w:abstractNumId w:val="5"/>
  </w:num>
  <w:num w:numId="10" w16cid:durableId="734936430">
    <w:abstractNumId w:val="4"/>
  </w:num>
  <w:num w:numId="11" w16cid:durableId="1519658309">
    <w:abstractNumId w:val="3"/>
  </w:num>
  <w:num w:numId="12" w16cid:durableId="1286082129">
    <w:abstractNumId w:val="2"/>
  </w:num>
  <w:num w:numId="13" w16cid:durableId="536281186">
    <w:abstractNumId w:val="6"/>
  </w:num>
  <w:num w:numId="14" w16cid:durableId="955478499">
    <w:abstractNumId w:val="1"/>
  </w:num>
  <w:num w:numId="15" w16cid:durableId="8917615">
    <w:abstractNumId w:val="0"/>
  </w:num>
  <w:num w:numId="16" w16cid:durableId="139202158">
    <w:abstractNumId w:val="27"/>
  </w:num>
  <w:num w:numId="17" w16cid:durableId="1480997681">
    <w:abstractNumId w:val="10"/>
  </w:num>
  <w:num w:numId="18" w16cid:durableId="88356009">
    <w:abstractNumId w:val="11"/>
  </w:num>
  <w:num w:numId="19" w16cid:durableId="2137722006">
    <w:abstractNumId w:val="15"/>
  </w:num>
  <w:num w:numId="20" w16cid:durableId="199782523">
    <w:abstractNumId w:val="10"/>
  </w:num>
  <w:num w:numId="21" w16cid:durableId="628512559">
    <w:abstractNumId w:val="15"/>
  </w:num>
  <w:num w:numId="22" w16cid:durableId="764544911">
    <w:abstractNumId w:val="27"/>
  </w:num>
  <w:num w:numId="23" w16cid:durableId="1940333673">
    <w:abstractNumId w:val="19"/>
  </w:num>
  <w:num w:numId="24" w16cid:durableId="1200556148">
    <w:abstractNumId w:val="26"/>
  </w:num>
  <w:num w:numId="25" w16cid:durableId="1480801073">
    <w:abstractNumId w:val="8"/>
  </w:num>
  <w:num w:numId="26" w16cid:durableId="1911384516">
    <w:abstractNumId w:val="18"/>
  </w:num>
  <w:num w:numId="27" w16cid:durableId="2140607259">
    <w:abstractNumId w:val="22"/>
  </w:num>
  <w:num w:numId="28" w16cid:durableId="1979528793">
    <w:abstractNumId w:val="24"/>
  </w:num>
  <w:num w:numId="29" w16cid:durableId="1892689906">
    <w:abstractNumId w:val="23"/>
  </w:num>
  <w:num w:numId="30" w16cid:durableId="175582964">
    <w:abstractNumId w:val="21"/>
  </w:num>
  <w:num w:numId="31" w16cid:durableId="1593539414">
    <w:abstractNumId w:val="12"/>
  </w:num>
  <w:num w:numId="32" w16cid:durableId="619843643">
    <w:abstractNumId w:val="17"/>
  </w:num>
  <w:num w:numId="33" w16cid:durableId="1155218276">
    <w:abstractNumId w:val="20"/>
  </w:num>
  <w:num w:numId="34" w16cid:durableId="75327699">
    <w:abstractNumId w:val="14"/>
  </w:num>
  <w:num w:numId="35" w16cid:durableId="6496752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ocumentProtection w:formatting="1" w:enforcement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48C"/>
    <w:rsid w:val="00001F41"/>
    <w:rsid w:val="00003743"/>
    <w:rsid w:val="000047B4"/>
    <w:rsid w:val="00005712"/>
    <w:rsid w:val="00007FD8"/>
    <w:rsid w:val="000117F8"/>
    <w:rsid w:val="00016891"/>
    <w:rsid w:val="00022330"/>
    <w:rsid w:val="00026139"/>
    <w:rsid w:val="00027071"/>
    <w:rsid w:val="00027601"/>
    <w:rsid w:val="00033321"/>
    <w:rsid w:val="000338E5"/>
    <w:rsid w:val="00033ECC"/>
    <w:rsid w:val="0003422F"/>
    <w:rsid w:val="00046B77"/>
    <w:rsid w:val="00046FF0"/>
    <w:rsid w:val="00047573"/>
    <w:rsid w:val="00050176"/>
    <w:rsid w:val="00055F54"/>
    <w:rsid w:val="00062B65"/>
    <w:rsid w:val="00067456"/>
    <w:rsid w:val="00071506"/>
    <w:rsid w:val="0007154F"/>
    <w:rsid w:val="00081AB1"/>
    <w:rsid w:val="00090316"/>
    <w:rsid w:val="00093981"/>
    <w:rsid w:val="00093CD9"/>
    <w:rsid w:val="000B067A"/>
    <w:rsid w:val="000B1540"/>
    <w:rsid w:val="000B33FD"/>
    <w:rsid w:val="000B4ABA"/>
    <w:rsid w:val="000C4B16"/>
    <w:rsid w:val="000C50C3"/>
    <w:rsid w:val="000D21F6"/>
    <w:rsid w:val="000D42C3"/>
    <w:rsid w:val="000D4500"/>
    <w:rsid w:val="000D69AD"/>
    <w:rsid w:val="000D7AEA"/>
    <w:rsid w:val="000E01A9"/>
    <w:rsid w:val="000E2C66"/>
    <w:rsid w:val="000E6E7D"/>
    <w:rsid w:val="000F123C"/>
    <w:rsid w:val="000F2BC5"/>
    <w:rsid w:val="000F2FED"/>
    <w:rsid w:val="000F7F52"/>
    <w:rsid w:val="0010616D"/>
    <w:rsid w:val="00110478"/>
    <w:rsid w:val="0011711B"/>
    <w:rsid w:val="00117F8A"/>
    <w:rsid w:val="00121B9B"/>
    <w:rsid w:val="00122ADC"/>
    <w:rsid w:val="00130F59"/>
    <w:rsid w:val="00132A52"/>
    <w:rsid w:val="001335A6"/>
    <w:rsid w:val="00133EC0"/>
    <w:rsid w:val="00141CE5"/>
    <w:rsid w:val="00144908"/>
    <w:rsid w:val="001473BA"/>
    <w:rsid w:val="001571C7"/>
    <w:rsid w:val="00161094"/>
    <w:rsid w:val="00172A55"/>
    <w:rsid w:val="001758CD"/>
    <w:rsid w:val="0017665C"/>
    <w:rsid w:val="00177AD2"/>
    <w:rsid w:val="001815A8"/>
    <w:rsid w:val="001840FA"/>
    <w:rsid w:val="00186780"/>
    <w:rsid w:val="00190079"/>
    <w:rsid w:val="0019353E"/>
    <w:rsid w:val="0019622E"/>
    <w:rsid w:val="001966A7"/>
    <w:rsid w:val="001A45E8"/>
    <w:rsid w:val="001A4627"/>
    <w:rsid w:val="001A4979"/>
    <w:rsid w:val="001B15D3"/>
    <w:rsid w:val="001B1A41"/>
    <w:rsid w:val="001B3443"/>
    <w:rsid w:val="001C0326"/>
    <w:rsid w:val="001C192F"/>
    <w:rsid w:val="001C3C42"/>
    <w:rsid w:val="001D746A"/>
    <w:rsid w:val="001D7869"/>
    <w:rsid w:val="001E3E40"/>
    <w:rsid w:val="001F2F78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167E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01A6"/>
    <w:rsid w:val="0027178C"/>
    <w:rsid w:val="002719FA"/>
    <w:rsid w:val="00272668"/>
    <w:rsid w:val="0027330B"/>
    <w:rsid w:val="002803AD"/>
    <w:rsid w:val="00282052"/>
    <w:rsid w:val="00282202"/>
    <w:rsid w:val="0028519E"/>
    <w:rsid w:val="002856A5"/>
    <w:rsid w:val="002872ED"/>
    <w:rsid w:val="002905C2"/>
    <w:rsid w:val="0029167B"/>
    <w:rsid w:val="00295AF2"/>
    <w:rsid w:val="00295C91"/>
    <w:rsid w:val="00297151"/>
    <w:rsid w:val="002A0910"/>
    <w:rsid w:val="002A1387"/>
    <w:rsid w:val="002B20E6"/>
    <w:rsid w:val="002B42A3"/>
    <w:rsid w:val="002B6CFB"/>
    <w:rsid w:val="002C0CDD"/>
    <w:rsid w:val="002C5086"/>
    <w:rsid w:val="002E05A9"/>
    <w:rsid w:val="002E1A1D"/>
    <w:rsid w:val="002E4081"/>
    <w:rsid w:val="002E5B78"/>
    <w:rsid w:val="002E7AD5"/>
    <w:rsid w:val="002F3AE3"/>
    <w:rsid w:val="00303B35"/>
    <w:rsid w:val="0030464B"/>
    <w:rsid w:val="00305919"/>
    <w:rsid w:val="0030786C"/>
    <w:rsid w:val="0030786D"/>
    <w:rsid w:val="00322A9A"/>
    <w:rsid w:val="003233DE"/>
    <w:rsid w:val="0032466B"/>
    <w:rsid w:val="00327B44"/>
    <w:rsid w:val="003330EB"/>
    <w:rsid w:val="003339CE"/>
    <w:rsid w:val="00336605"/>
    <w:rsid w:val="003415FD"/>
    <w:rsid w:val="003429F0"/>
    <w:rsid w:val="0035097A"/>
    <w:rsid w:val="003540A4"/>
    <w:rsid w:val="00360E4E"/>
    <w:rsid w:val="00370AAA"/>
    <w:rsid w:val="00373A0D"/>
    <w:rsid w:val="00375F77"/>
    <w:rsid w:val="00377A78"/>
    <w:rsid w:val="00381BBE"/>
    <w:rsid w:val="00382903"/>
    <w:rsid w:val="003846FF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0DAB"/>
    <w:rsid w:val="003B213A"/>
    <w:rsid w:val="003B43AD"/>
    <w:rsid w:val="003C0FEC"/>
    <w:rsid w:val="003C15B8"/>
    <w:rsid w:val="003C2AC8"/>
    <w:rsid w:val="003C46A6"/>
    <w:rsid w:val="003C5B6C"/>
    <w:rsid w:val="003C65E6"/>
    <w:rsid w:val="003D17F9"/>
    <w:rsid w:val="003D2D88"/>
    <w:rsid w:val="003D41EA"/>
    <w:rsid w:val="003D4850"/>
    <w:rsid w:val="003D535A"/>
    <w:rsid w:val="003D5535"/>
    <w:rsid w:val="003E5265"/>
    <w:rsid w:val="003E5E2B"/>
    <w:rsid w:val="003F0955"/>
    <w:rsid w:val="003F6FE1"/>
    <w:rsid w:val="00400F00"/>
    <w:rsid w:val="00404F8B"/>
    <w:rsid w:val="00405256"/>
    <w:rsid w:val="00410031"/>
    <w:rsid w:val="004115A2"/>
    <w:rsid w:val="00415C81"/>
    <w:rsid w:val="00416731"/>
    <w:rsid w:val="00432378"/>
    <w:rsid w:val="00440D65"/>
    <w:rsid w:val="004435E6"/>
    <w:rsid w:val="00447E31"/>
    <w:rsid w:val="00453923"/>
    <w:rsid w:val="0045494D"/>
    <w:rsid w:val="00454B9B"/>
    <w:rsid w:val="00457858"/>
    <w:rsid w:val="00460B0B"/>
    <w:rsid w:val="00461023"/>
    <w:rsid w:val="00461068"/>
    <w:rsid w:val="00462FAC"/>
    <w:rsid w:val="00464631"/>
    <w:rsid w:val="00464B79"/>
    <w:rsid w:val="00467BBF"/>
    <w:rsid w:val="004867E2"/>
    <w:rsid w:val="004929A9"/>
    <w:rsid w:val="004957FC"/>
    <w:rsid w:val="004A51E0"/>
    <w:rsid w:val="004C2FEC"/>
    <w:rsid w:val="004C63C3"/>
    <w:rsid w:val="004C6BCF"/>
    <w:rsid w:val="004D58BF"/>
    <w:rsid w:val="004D65EC"/>
    <w:rsid w:val="004E4335"/>
    <w:rsid w:val="004E5ACF"/>
    <w:rsid w:val="004E6C2F"/>
    <w:rsid w:val="004F13EE"/>
    <w:rsid w:val="004F1E52"/>
    <w:rsid w:val="004F2022"/>
    <w:rsid w:val="004F7C05"/>
    <w:rsid w:val="00501C94"/>
    <w:rsid w:val="00506432"/>
    <w:rsid w:val="00511B00"/>
    <w:rsid w:val="0051242B"/>
    <w:rsid w:val="00517DAF"/>
    <w:rsid w:val="0052018A"/>
    <w:rsid w:val="0052051D"/>
    <w:rsid w:val="0053797D"/>
    <w:rsid w:val="00545EE6"/>
    <w:rsid w:val="005550E7"/>
    <w:rsid w:val="005564FB"/>
    <w:rsid w:val="005572C7"/>
    <w:rsid w:val="005650ED"/>
    <w:rsid w:val="00575754"/>
    <w:rsid w:val="005845DE"/>
    <w:rsid w:val="00591975"/>
    <w:rsid w:val="00591E20"/>
    <w:rsid w:val="00595408"/>
    <w:rsid w:val="00595E84"/>
    <w:rsid w:val="00597D79"/>
    <w:rsid w:val="005A0655"/>
    <w:rsid w:val="005A0C59"/>
    <w:rsid w:val="005A48EB"/>
    <w:rsid w:val="005A6CFB"/>
    <w:rsid w:val="005A7440"/>
    <w:rsid w:val="005C5AEB"/>
    <w:rsid w:val="005E0A3F"/>
    <w:rsid w:val="005E1369"/>
    <w:rsid w:val="005E6883"/>
    <w:rsid w:val="005E68C4"/>
    <w:rsid w:val="005E69D1"/>
    <w:rsid w:val="005E772F"/>
    <w:rsid w:val="005F4ECA"/>
    <w:rsid w:val="005F74BD"/>
    <w:rsid w:val="00603309"/>
    <w:rsid w:val="006041BE"/>
    <w:rsid w:val="006043C7"/>
    <w:rsid w:val="00624B52"/>
    <w:rsid w:val="00631DF4"/>
    <w:rsid w:val="00634175"/>
    <w:rsid w:val="006408AC"/>
    <w:rsid w:val="00642494"/>
    <w:rsid w:val="006511B6"/>
    <w:rsid w:val="00652742"/>
    <w:rsid w:val="00657FF8"/>
    <w:rsid w:val="00670D99"/>
    <w:rsid w:val="00670E2B"/>
    <w:rsid w:val="00672743"/>
    <w:rsid w:val="006734BB"/>
    <w:rsid w:val="00677337"/>
    <w:rsid w:val="00681A34"/>
    <w:rsid w:val="006821EB"/>
    <w:rsid w:val="0068335F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6F6154"/>
    <w:rsid w:val="006F7DA5"/>
    <w:rsid w:val="00701275"/>
    <w:rsid w:val="00707B13"/>
    <w:rsid w:val="00707F56"/>
    <w:rsid w:val="00713558"/>
    <w:rsid w:val="00720D08"/>
    <w:rsid w:val="00721586"/>
    <w:rsid w:val="00722C11"/>
    <w:rsid w:val="007263B9"/>
    <w:rsid w:val="007334F8"/>
    <w:rsid w:val="007339CD"/>
    <w:rsid w:val="00734715"/>
    <w:rsid w:val="007359D8"/>
    <w:rsid w:val="007362D4"/>
    <w:rsid w:val="00751A23"/>
    <w:rsid w:val="0076672A"/>
    <w:rsid w:val="00775E45"/>
    <w:rsid w:val="00776E74"/>
    <w:rsid w:val="00781A43"/>
    <w:rsid w:val="00785169"/>
    <w:rsid w:val="007954AB"/>
    <w:rsid w:val="007A14C5"/>
    <w:rsid w:val="007A3E38"/>
    <w:rsid w:val="007A4A10"/>
    <w:rsid w:val="007B1760"/>
    <w:rsid w:val="007B3D03"/>
    <w:rsid w:val="007B41C0"/>
    <w:rsid w:val="007C6D9C"/>
    <w:rsid w:val="007C7DDB"/>
    <w:rsid w:val="007D2CC7"/>
    <w:rsid w:val="007D2D90"/>
    <w:rsid w:val="007D43C9"/>
    <w:rsid w:val="007D673D"/>
    <w:rsid w:val="007F2220"/>
    <w:rsid w:val="007F4B3E"/>
    <w:rsid w:val="007F588A"/>
    <w:rsid w:val="008127AF"/>
    <w:rsid w:val="00812B46"/>
    <w:rsid w:val="00815700"/>
    <w:rsid w:val="00817B70"/>
    <w:rsid w:val="008264EB"/>
    <w:rsid w:val="00826B8F"/>
    <w:rsid w:val="00831E8A"/>
    <w:rsid w:val="00835C76"/>
    <w:rsid w:val="00843049"/>
    <w:rsid w:val="0085209B"/>
    <w:rsid w:val="00856B66"/>
    <w:rsid w:val="00860F11"/>
    <w:rsid w:val="00861A5F"/>
    <w:rsid w:val="008644AD"/>
    <w:rsid w:val="00865735"/>
    <w:rsid w:val="00865A01"/>
    <w:rsid w:val="00865DDB"/>
    <w:rsid w:val="00867538"/>
    <w:rsid w:val="00873D90"/>
    <w:rsid w:val="00873FC8"/>
    <w:rsid w:val="00880CEB"/>
    <w:rsid w:val="00882810"/>
    <w:rsid w:val="00882C75"/>
    <w:rsid w:val="0088469C"/>
    <w:rsid w:val="00884C63"/>
    <w:rsid w:val="00885908"/>
    <w:rsid w:val="008864B7"/>
    <w:rsid w:val="0089677E"/>
    <w:rsid w:val="00896E8C"/>
    <w:rsid w:val="008A2EB0"/>
    <w:rsid w:val="008A7438"/>
    <w:rsid w:val="008B1334"/>
    <w:rsid w:val="008C0278"/>
    <w:rsid w:val="008C24E9"/>
    <w:rsid w:val="008D0533"/>
    <w:rsid w:val="008D42CB"/>
    <w:rsid w:val="008D48C9"/>
    <w:rsid w:val="008D5B79"/>
    <w:rsid w:val="008D6381"/>
    <w:rsid w:val="008E0C77"/>
    <w:rsid w:val="008E625F"/>
    <w:rsid w:val="008F264D"/>
    <w:rsid w:val="008F2CB1"/>
    <w:rsid w:val="00900882"/>
    <w:rsid w:val="009074E1"/>
    <w:rsid w:val="009112F7"/>
    <w:rsid w:val="00911D86"/>
    <w:rsid w:val="009122AF"/>
    <w:rsid w:val="009127BC"/>
    <w:rsid w:val="00912D54"/>
    <w:rsid w:val="0091389F"/>
    <w:rsid w:val="009208F7"/>
    <w:rsid w:val="00922517"/>
    <w:rsid w:val="00922722"/>
    <w:rsid w:val="009261E6"/>
    <w:rsid w:val="009268E1"/>
    <w:rsid w:val="00934368"/>
    <w:rsid w:val="00936A1F"/>
    <w:rsid w:val="00940DFC"/>
    <w:rsid w:val="00945E7F"/>
    <w:rsid w:val="009557C1"/>
    <w:rsid w:val="00960D6E"/>
    <w:rsid w:val="00972BC1"/>
    <w:rsid w:val="00974B59"/>
    <w:rsid w:val="0098340B"/>
    <w:rsid w:val="009861A8"/>
    <w:rsid w:val="00986830"/>
    <w:rsid w:val="009920B2"/>
    <w:rsid w:val="009924C3"/>
    <w:rsid w:val="00993102"/>
    <w:rsid w:val="0099595F"/>
    <w:rsid w:val="00997EEA"/>
    <w:rsid w:val="009A4608"/>
    <w:rsid w:val="009C4A39"/>
    <w:rsid w:val="009C6F10"/>
    <w:rsid w:val="009D148F"/>
    <w:rsid w:val="009D3D70"/>
    <w:rsid w:val="009E6F7E"/>
    <w:rsid w:val="009E7A57"/>
    <w:rsid w:val="009F4F6A"/>
    <w:rsid w:val="00A04084"/>
    <w:rsid w:val="00A04126"/>
    <w:rsid w:val="00A16E36"/>
    <w:rsid w:val="00A226F6"/>
    <w:rsid w:val="00A22750"/>
    <w:rsid w:val="00A24961"/>
    <w:rsid w:val="00A24B10"/>
    <w:rsid w:val="00A30E9B"/>
    <w:rsid w:val="00A4512D"/>
    <w:rsid w:val="00A50244"/>
    <w:rsid w:val="00A56F17"/>
    <w:rsid w:val="00A627D7"/>
    <w:rsid w:val="00A656C7"/>
    <w:rsid w:val="00A705AF"/>
    <w:rsid w:val="00A72454"/>
    <w:rsid w:val="00A74345"/>
    <w:rsid w:val="00A77696"/>
    <w:rsid w:val="00A80557"/>
    <w:rsid w:val="00A81D33"/>
    <w:rsid w:val="00A835E2"/>
    <w:rsid w:val="00A930AE"/>
    <w:rsid w:val="00A968BE"/>
    <w:rsid w:val="00AA1A95"/>
    <w:rsid w:val="00AA260F"/>
    <w:rsid w:val="00AB1EE7"/>
    <w:rsid w:val="00AB4B37"/>
    <w:rsid w:val="00AB5762"/>
    <w:rsid w:val="00AC2679"/>
    <w:rsid w:val="00AC4BE4"/>
    <w:rsid w:val="00AC6067"/>
    <w:rsid w:val="00AC6BF9"/>
    <w:rsid w:val="00AD05E6"/>
    <w:rsid w:val="00AD0D3F"/>
    <w:rsid w:val="00AD1C5A"/>
    <w:rsid w:val="00AD348C"/>
    <w:rsid w:val="00AE1D7D"/>
    <w:rsid w:val="00AE2A8B"/>
    <w:rsid w:val="00AE3F64"/>
    <w:rsid w:val="00AF7386"/>
    <w:rsid w:val="00AF7934"/>
    <w:rsid w:val="00B00B81"/>
    <w:rsid w:val="00B04580"/>
    <w:rsid w:val="00B04B09"/>
    <w:rsid w:val="00B16A51"/>
    <w:rsid w:val="00B25440"/>
    <w:rsid w:val="00B32222"/>
    <w:rsid w:val="00B3618D"/>
    <w:rsid w:val="00B36233"/>
    <w:rsid w:val="00B42851"/>
    <w:rsid w:val="00B45AC7"/>
    <w:rsid w:val="00B5372F"/>
    <w:rsid w:val="00B61129"/>
    <w:rsid w:val="00B67E7F"/>
    <w:rsid w:val="00B75A04"/>
    <w:rsid w:val="00B839B2"/>
    <w:rsid w:val="00B92B06"/>
    <w:rsid w:val="00B94252"/>
    <w:rsid w:val="00B9715A"/>
    <w:rsid w:val="00BA14BE"/>
    <w:rsid w:val="00BA2732"/>
    <w:rsid w:val="00BA293D"/>
    <w:rsid w:val="00BA49BC"/>
    <w:rsid w:val="00BA56B7"/>
    <w:rsid w:val="00BA7A1E"/>
    <w:rsid w:val="00BA7CA9"/>
    <w:rsid w:val="00BB2F6C"/>
    <w:rsid w:val="00BB3875"/>
    <w:rsid w:val="00BB5860"/>
    <w:rsid w:val="00BB6AAD"/>
    <w:rsid w:val="00BC4A19"/>
    <w:rsid w:val="00BC4E6D"/>
    <w:rsid w:val="00BD0565"/>
    <w:rsid w:val="00BD0617"/>
    <w:rsid w:val="00BD1AC8"/>
    <w:rsid w:val="00BD2E9B"/>
    <w:rsid w:val="00BF7AD7"/>
    <w:rsid w:val="00C00930"/>
    <w:rsid w:val="00C054E7"/>
    <w:rsid w:val="00C060AD"/>
    <w:rsid w:val="00C0670D"/>
    <w:rsid w:val="00C113BF"/>
    <w:rsid w:val="00C2176E"/>
    <w:rsid w:val="00C23057"/>
    <w:rsid w:val="00C23430"/>
    <w:rsid w:val="00C27D67"/>
    <w:rsid w:val="00C4631F"/>
    <w:rsid w:val="00C50E16"/>
    <w:rsid w:val="00C55258"/>
    <w:rsid w:val="00C603BF"/>
    <w:rsid w:val="00C635D4"/>
    <w:rsid w:val="00C641BD"/>
    <w:rsid w:val="00C67626"/>
    <w:rsid w:val="00C8153F"/>
    <w:rsid w:val="00C82EEB"/>
    <w:rsid w:val="00C971DC"/>
    <w:rsid w:val="00CA16B7"/>
    <w:rsid w:val="00CA22DC"/>
    <w:rsid w:val="00CA4BE3"/>
    <w:rsid w:val="00CA62AE"/>
    <w:rsid w:val="00CB4F0F"/>
    <w:rsid w:val="00CB5B1A"/>
    <w:rsid w:val="00CC220B"/>
    <w:rsid w:val="00CC4180"/>
    <w:rsid w:val="00CC5C43"/>
    <w:rsid w:val="00CD02AE"/>
    <w:rsid w:val="00CD2A4F"/>
    <w:rsid w:val="00CD4607"/>
    <w:rsid w:val="00CE03CA"/>
    <w:rsid w:val="00CE22F1"/>
    <w:rsid w:val="00CE401C"/>
    <w:rsid w:val="00CE50F2"/>
    <w:rsid w:val="00CE6502"/>
    <w:rsid w:val="00CF1A70"/>
    <w:rsid w:val="00CF7D3C"/>
    <w:rsid w:val="00D03933"/>
    <w:rsid w:val="00D145EB"/>
    <w:rsid w:val="00D147EB"/>
    <w:rsid w:val="00D15855"/>
    <w:rsid w:val="00D34667"/>
    <w:rsid w:val="00D401E1"/>
    <w:rsid w:val="00D408B4"/>
    <w:rsid w:val="00D423B1"/>
    <w:rsid w:val="00D45D94"/>
    <w:rsid w:val="00D47CD0"/>
    <w:rsid w:val="00D524C8"/>
    <w:rsid w:val="00D5518D"/>
    <w:rsid w:val="00D60E25"/>
    <w:rsid w:val="00D70E24"/>
    <w:rsid w:val="00D72B61"/>
    <w:rsid w:val="00D8074B"/>
    <w:rsid w:val="00D8272B"/>
    <w:rsid w:val="00DA1280"/>
    <w:rsid w:val="00DA3D1D"/>
    <w:rsid w:val="00DB0138"/>
    <w:rsid w:val="00DB0E1E"/>
    <w:rsid w:val="00DB3EE0"/>
    <w:rsid w:val="00DB6286"/>
    <w:rsid w:val="00DB645F"/>
    <w:rsid w:val="00DB76E9"/>
    <w:rsid w:val="00DC0A67"/>
    <w:rsid w:val="00DC1D5E"/>
    <w:rsid w:val="00DC2313"/>
    <w:rsid w:val="00DC5220"/>
    <w:rsid w:val="00DC7910"/>
    <w:rsid w:val="00DD2061"/>
    <w:rsid w:val="00DD7DAB"/>
    <w:rsid w:val="00DE3355"/>
    <w:rsid w:val="00DF486F"/>
    <w:rsid w:val="00DF5B5B"/>
    <w:rsid w:val="00DF7619"/>
    <w:rsid w:val="00E042D8"/>
    <w:rsid w:val="00E07EE7"/>
    <w:rsid w:val="00E1103B"/>
    <w:rsid w:val="00E17B44"/>
    <w:rsid w:val="00E27FEA"/>
    <w:rsid w:val="00E4086F"/>
    <w:rsid w:val="00E43B3C"/>
    <w:rsid w:val="00E50188"/>
    <w:rsid w:val="00E515CB"/>
    <w:rsid w:val="00E52260"/>
    <w:rsid w:val="00E5768F"/>
    <w:rsid w:val="00E639B6"/>
    <w:rsid w:val="00E6434B"/>
    <w:rsid w:val="00E6463D"/>
    <w:rsid w:val="00E72E9B"/>
    <w:rsid w:val="00E7403B"/>
    <w:rsid w:val="00E849DA"/>
    <w:rsid w:val="00E922D2"/>
    <w:rsid w:val="00E9462E"/>
    <w:rsid w:val="00EA470E"/>
    <w:rsid w:val="00EA47A7"/>
    <w:rsid w:val="00EA57EB"/>
    <w:rsid w:val="00EB3226"/>
    <w:rsid w:val="00EB6D41"/>
    <w:rsid w:val="00EC0A19"/>
    <w:rsid w:val="00EC213A"/>
    <w:rsid w:val="00EC5272"/>
    <w:rsid w:val="00EC6603"/>
    <w:rsid w:val="00EC7744"/>
    <w:rsid w:val="00ED0DAD"/>
    <w:rsid w:val="00ED0F46"/>
    <w:rsid w:val="00ED2373"/>
    <w:rsid w:val="00EE3E8A"/>
    <w:rsid w:val="00EE5BF1"/>
    <w:rsid w:val="00EF6ECA"/>
    <w:rsid w:val="00F024E1"/>
    <w:rsid w:val="00F049F6"/>
    <w:rsid w:val="00F06C10"/>
    <w:rsid w:val="00F1096F"/>
    <w:rsid w:val="00F12589"/>
    <w:rsid w:val="00F12595"/>
    <w:rsid w:val="00F134D9"/>
    <w:rsid w:val="00F1403D"/>
    <w:rsid w:val="00F1463F"/>
    <w:rsid w:val="00F21302"/>
    <w:rsid w:val="00F2312C"/>
    <w:rsid w:val="00F2730B"/>
    <w:rsid w:val="00F31799"/>
    <w:rsid w:val="00F321DE"/>
    <w:rsid w:val="00F33777"/>
    <w:rsid w:val="00F40648"/>
    <w:rsid w:val="00F47DA2"/>
    <w:rsid w:val="00F519FC"/>
    <w:rsid w:val="00F55293"/>
    <w:rsid w:val="00F6239D"/>
    <w:rsid w:val="00F715D2"/>
    <w:rsid w:val="00F7274F"/>
    <w:rsid w:val="00F76FA8"/>
    <w:rsid w:val="00F93F08"/>
    <w:rsid w:val="00F94CED"/>
    <w:rsid w:val="00FA2CEE"/>
    <w:rsid w:val="00FA318C"/>
    <w:rsid w:val="00FB0637"/>
    <w:rsid w:val="00FB32B3"/>
    <w:rsid w:val="00FB6F92"/>
    <w:rsid w:val="00FC026E"/>
    <w:rsid w:val="00FC32C8"/>
    <w:rsid w:val="00FC5124"/>
    <w:rsid w:val="00FD4731"/>
    <w:rsid w:val="00FF0AB0"/>
    <w:rsid w:val="00FF28AC"/>
    <w:rsid w:val="00FF597B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4D48BC"/>
  <w15:docId w15:val="{E7128A7A-EE45-4DA4-94E6-92B465E74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C46A6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BF7AD7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4A51E0"/>
    <w:pPr>
      <w:keepNext/>
      <w:spacing w:before="240" w:after="60"/>
      <w:outlineLvl w:val="1"/>
    </w:pPr>
    <w:rPr>
      <w:rFonts w:ascii="Arial" w:hAnsi="Arial" w:cs="Arial"/>
      <w:b/>
      <w:bCs/>
      <w:iCs/>
      <w:color w:val="3F4A75"/>
      <w:sz w:val="36"/>
      <w:szCs w:val="28"/>
      <w:lang w:eastAsia="en-US"/>
    </w:rPr>
  </w:style>
  <w:style w:type="paragraph" w:styleId="Heading3">
    <w:name w:val="heading 3"/>
    <w:next w:val="Normal"/>
    <w:qFormat/>
    <w:rsid w:val="004A51E0"/>
    <w:pPr>
      <w:keepNext/>
      <w:spacing w:before="180" w:after="60"/>
      <w:outlineLvl w:val="2"/>
    </w:pPr>
    <w:rPr>
      <w:rFonts w:ascii="Arial" w:hAnsi="Arial" w:cs="Arial"/>
      <w:b/>
      <w:bCs/>
      <w:color w:val="3F4A75"/>
      <w:sz w:val="32"/>
      <w:szCs w:val="26"/>
      <w:lang w:eastAsia="en-US"/>
    </w:rPr>
  </w:style>
  <w:style w:type="paragraph" w:styleId="Heading4">
    <w:name w:val="heading 4"/>
    <w:next w:val="Normal"/>
    <w:qFormat/>
    <w:rsid w:val="004A51E0"/>
    <w:pPr>
      <w:keepNext/>
      <w:spacing w:before="240" w:after="60"/>
      <w:outlineLvl w:val="3"/>
    </w:pPr>
    <w:rPr>
      <w:rFonts w:ascii="Arial" w:hAnsi="Arial"/>
      <w:b/>
      <w:bCs/>
      <w:i/>
      <w:color w:val="3F4A75"/>
      <w:sz w:val="28"/>
      <w:szCs w:val="28"/>
      <w:lang w:eastAsia="en-US"/>
    </w:rPr>
  </w:style>
  <w:style w:type="paragraph" w:styleId="Heading5">
    <w:name w:val="heading 5"/>
    <w:next w:val="Normal"/>
    <w:rsid w:val="004A51E0"/>
    <w:pPr>
      <w:keepNext/>
      <w:spacing w:before="240" w:after="60"/>
      <w:outlineLvl w:val="4"/>
    </w:pPr>
    <w:rPr>
      <w:rFonts w:ascii="Arial" w:hAnsi="Arial"/>
      <w:b/>
      <w:bCs/>
      <w:iCs/>
      <w:color w:val="3F4A75"/>
      <w:sz w:val="24"/>
      <w:szCs w:val="26"/>
      <w:lang w:eastAsia="en-US"/>
    </w:rPr>
  </w:style>
  <w:style w:type="paragraph" w:styleId="Heading6">
    <w:name w:val="heading 6"/>
    <w:next w:val="Normal"/>
    <w:rsid w:val="00BF7AD7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BF7AD7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BF7AD7"/>
    <w:rPr>
      <w:i/>
      <w:iCs/>
    </w:rPr>
  </w:style>
  <w:style w:type="character" w:styleId="Strong">
    <w:name w:val="Strong"/>
    <w:basedOn w:val="DefaultParagraphFont"/>
    <w:rsid w:val="00BF7AD7"/>
    <w:rPr>
      <w:b/>
      <w:bCs/>
    </w:rPr>
  </w:style>
  <w:style w:type="paragraph" w:styleId="Subtitle">
    <w:name w:val="Subtitle"/>
    <w:next w:val="Normal"/>
    <w:link w:val="SubtitleChar"/>
    <w:qFormat/>
    <w:rsid w:val="00BF7AD7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BF7AD7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4A51E0"/>
    <w:pPr>
      <w:spacing w:before="4500" w:after="2400"/>
      <w:contextualSpacing/>
    </w:pPr>
    <w:rPr>
      <w:rFonts w:ascii="Arial" w:eastAsiaTheme="majorEastAsia" w:hAnsi="Arial" w:cstheme="majorBidi"/>
      <w:b/>
      <w:color w:val="FFFFFF" w:themeColor="background1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4A51E0"/>
    <w:rPr>
      <w:rFonts w:ascii="Arial" w:eastAsiaTheme="majorEastAsia" w:hAnsi="Arial" w:cstheme="majorBidi"/>
      <w:b/>
      <w:color w:val="FFFFFF" w:themeColor="background1"/>
      <w:kern w:val="28"/>
      <w:sz w:val="48"/>
      <w:szCs w:val="52"/>
      <w:lang w:eastAsia="en-US"/>
    </w:rPr>
  </w:style>
  <w:style w:type="paragraph" w:styleId="NoSpacing">
    <w:name w:val="No Spacing"/>
    <w:uiPriority w:val="1"/>
    <w:rsid w:val="00BF7AD7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rsid w:val="00BF7AD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BF7AD7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BF7AD7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BF7AD7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BF7AD7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7AD7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BF7AD7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BF7AD7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BF7AD7"/>
    <w:pPr>
      <w:numPr>
        <w:numId w:val="22"/>
      </w:numPr>
    </w:pPr>
  </w:style>
  <w:style w:type="paragraph" w:styleId="ListNumber2">
    <w:name w:val="List Number 2"/>
    <w:basedOn w:val="ListBullet"/>
    <w:qFormat/>
    <w:rsid w:val="00BF7AD7"/>
    <w:pPr>
      <w:numPr>
        <w:numId w:val="21"/>
      </w:numPr>
    </w:pPr>
  </w:style>
  <w:style w:type="paragraph" w:styleId="ListBullet">
    <w:name w:val="List Bullet"/>
    <w:basedOn w:val="Normal"/>
    <w:qFormat/>
    <w:rsid w:val="00BF7AD7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aliases w:val="CAB - List Bullet,List Bullet Cab,Bullet Point,Bullet point,Bulletr List Paragraph,Content descriptions,FooterText,L,List Bullet 1,List Paragraph1,List Paragraph11,List Paragraph2,List Paragraph21,Listeafsnit1,NFP GP Bulleted List,リスト段,列"/>
    <w:basedOn w:val="Normal"/>
    <w:link w:val="ListParagraphChar"/>
    <w:uiPriority w:val="34"/>
    <w:qFormat/>
    <w:rsid w:val="00BF7AD7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F7AD7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BF7AD7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rsid w:val="00BF7A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7AD7"/>
    <w:rPr>
      <w:rFonts w:ascii="Tahoma" w:hAnsi="Tahoma" w:cs="Tahoma"/>
      <w:color w:val="000000" w:themeColor="text1"/>
      <w:sz w:val="16"/>
      <w:szCs w:val="16"/>
      <w:lang w:eastAsia="en-US"/>
    </w:rPr>
  </w:style>
  <w:style w:type="table" w:styleId="TableGrid">
    <w:name w:val="Table Grid"/>
    <w:basedOn w:val="TableNormal"/>
    <w:locked/>
    <w:rsid w:val="00BF7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BF7AD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left">
    <w:name w:val="Table text left"/>
    <w:autoRedefine/>
    <w:qFormat/>
    <w:locked/>
    <w:rsid w:val="00D8074B"/>
    <w:pPr>
      <w:spacing w:before="60" w:after="60"/>
    </w:pPr>
    <w:rPr>
      <w:rFonts w:ascii="Arial" w:hAnsi="Arial" w:cs="Arial"/>
      <w:sz w:val="22"/>
      <w:szCs w:val="22"/>
      <w:lang w:eastAsia="en-US"/>
    </w:rPr>
  </w:style>
  <w:style w:type="table" w:styleId="TableColumns2">
    <w:name w:val="Table Columns 2"/>
    <w:basedOn w:val="TableNormal"/>
    <w:locked/>
    <w:rsid w:val="00BF7AD7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BF7AD7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BF7AD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BF7AD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BF7AD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BF7AD7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BF7AD7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BF7AD7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BF7AD7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F7AD7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BF7AD7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BF7AD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BF7AD7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BF7AD7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F7AD7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Headertext">
    <w:name w:val="Header text"/>
    <w:rsid w:val="00BF7AD7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BF7AD7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BF7AD7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BF7AD7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BF7AD7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BF7AD7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BF7AD7"/>
    <w:rPr>
      <w:szCs w:val="32"/>
    </w:rPr>
  </w:style>
  <w:style w:type="paragraph" w:styleId="FootnoteText">
    <w:name w:val="footnote text"/>
    <w:link w:val="FootnoteTextChar"/>
    <w:rsid w:val="00BF7AD7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BF7AD7"/>
    <w:rPr>
      <w:rFonts w:ascii="Arial" w:hAnsi="Arial"/>
      <w:lang w:eastAsia="en-US"/>
    </w:rPr>
  </w:style>
  <w:style w:type="paragraph" w:styleId="Caption">
    <w:name w:val="caption"/>
    <w:basedOn w:val="Normal"/>
    <w:next w:val="Normal"/>
    <w:unhideWhenUsed/>
    <w:rsid w:val="00BF7AD7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VisionBox">
    <w:name w:val="VisionBox"/>
    <w:basedOn w:val="Normal"/>
    <w:qFormat/>
    <w:rsid w:val="00A226F6"/>
    <w:pPr>
      <w:pBdr>
        <w:top w:val="single" w:sz="4" w:space="15" w:color="3F4A75"/>
        <w:bottom w:val="single" w:sz="4" w:space="10" w:color="3F4A75"/>
      </w:pBdr>
      <w:spacing w:before="240" w:after="240" w:line="340" w:lineRule="exact"/>
    </w:pPr>
    <w:rPr>
      <w:rFonts w:eastAsiaTheme="minorHAnsi"/>
      <w:color w:val="3F4A75"/>
    </w:rPr>
  </w:style>
  <w:style w:type="paragraph" w:customStyle="1" w:styleId="Style1">
    <w:name w:val="Style1"/>
    <w:next w:val="Normal"/>
    <w:rsid w:val="00BF7AD7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BF7AD7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table" w:customStyle="1" w:styleId="DepartmentofHealthtable">
    <w:name w:val="Department of Health table"/>
    <w:basedOn w:val="TableNormal"/>
    <w:uiPriority w:val="99"/>
    <w:rsid w:val="00BF7AD7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character" w:customStyle="1" w:styleId="TableTitleChar">
    <w:name w:val="Table Title Char"/>
    <w:basedOn w:val="DefaultParagraphFont"/>
    <w:link w:val="TableTitle"/>
    <w:rsid w:val="00BF7AD7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IntroPara">
    <w:name w:val="Intro Para"/>
    <w:basedOn w:val="Normal"/>
    <w:next w:val="Normal"/>
    <w:qFormat/>
    <w:rsid w:val="004A51E0"/>
    <w:pPr>
      <w:spacing w:before="480" w:line="400" w:lineRule="exact"/>
    </w:pPr>
    <w:rPr>
      <w:color w:val="003C5F" w:themeColor="accent3" w:themeShade="80"/>
      <w:sz w:val="28"/>
    </w:rPr>
  </w:style>
  <w:style w:type="paragraph" w:customStyle="1" w:styleId="TableTextright">
    <w:name w:val="Table Text right"/>
    <w:basedOn w:val="Tabletextleft"/>
    <w:rsid w:val="00BF7AD7"/>
    <w:pPr>
      <w:jc w:val="right"/>
    </w:pPr>
  </w:style>
  <w:style w:type="paragraph" w:customStyle="1" w:styleId="Tabletextright0">
    <w:name w:val="Table text right"/>
    <w:basedOn w:val="Tabletextleft"/>
    <w:rsid w:val="00BF7AD7"/>
    <w:pPr>
      <w:jc w:val="right"/>
    </w:pPr>
  </w:style>
  <w:style w:type="paragraph" w:customStyle="1" w:styleId="Tabletextcentre">
    <w:name w:val="Table text centre"/>
    <w:basedOn w:val="Tabletextleft"/>
    <w:rsid w:val="00BF7AD7"/>
    <w:pPr>
      <w:jc w:val="center"/>
    </w:pPr>
  </w:style>
  <w:style w:type="paragraph" w:customStyle="1" w:styleId="Boxheading">
    <w:name w:val="Box heading"/>
    <w:basedOn w:val="Boxtype"/>
    <w:qFormat/>
    <w:rsid w:val="004A51E0"/>
    <w:pPr>
      <w:spacing w:before="240"/>
    </w:pPr>
    <w:rPr>
      <w:rFonts w:cs="Times New Roman"/>
      <w:b/>
      <w:bCs/>
      <w:caps/>
      <w:color w:val="3F4A75"/>
      <w:szCs w:val="20"/>
    </w:rPr>
  </w:style>
  <w:style w:type="paragraph" w:customStyle="1" w:styleId="Boxtype">
    <w:name w:val="Box type"/>
    <w:next w:val="Normal"/>
    <w:qFormat/>
    <w:rsid w:val="004A51E0"/>
    <w:pPr>
      <w:pBdr>
        <w:top w:val="single" w:sz="6" w:space="20" w:color="3F4A75"/>
        <w:left w:val="single" w:sz="6" w:space="10" w:color="3F4A75"/>
        <w:bottom w:val="single" w:sz="6" w:space="10" w:color="3F4A75"/>
        <w:right w:val="single" w:sz="6" w:space="10" w:color="3F4A75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paragraph" w:styleId="BodyText">
    <w:name w:val="Body Text"/>
    <w:basedOn w:val="Normal"/>
    <w:link w:val="BodyTextChar"/>
    <w:semiHidden/>
    <w:unhideWhenUsed/>
    <w:rsid w:val="00BF7AD7"/>
  </w:style>
  <w:style w:type="character" w:customStyle="1" w:styleId="BodyTextChar">
    <w:name w:val="Body Text Char"/>
    <w:basedOn w:val="DefaultParagraphFont"/>
    <w:link w:val="BodyText"/>
    <w:semiHidden/>
    <w:rsid w:val="00BF7AD7"/>
    <w:rPr>
      <w:rFonts w:ascii="Arial" w:hAnsi="Arial"/>
      <w:color w:val="000000" w:themeColor="text1"/>
      <w:sz w:val="22"/>
      <w:szCs w:val="24"/>
      <w:lang w:eastAsia="en-US"/>
    </w:rPr>
  </w:style>
  <w:style w:type="paragraph" w:customStyle="1" w:styleId="Footerrightpage">
    <w:name w:val="Footer right page"/>
    <w:basedOn w:val="Footer"/>
    <w:rsid w:val="00BF7AD7"/>
  </w:style>
  <w:style w:type="character" w:customStyle="1" w:styleId="Heading7Char">
    <w:name w:val="Heading 7 Char"/>
    <w:basedOn w:val="DefaultParagraphFont"/>
    <w:link w:val="Heading7"/>
    <w:semiHidden/>
    <w:rsid w:val="00BF7AD7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customStyle="1" w:styleId="URL">
    <w:name w:val="URL"/>
    <w:basedOn w:val="Normal"/>
    <w:rsid w:val="00BF7AD7"/>
    <w:pPr>
      <w:spacing w:before="3120"/>
      <w:jc w:val="center"/>
    </w:pPr>
    <w:rPr>
      <w:b/>
      <w:bCs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D3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348C"/>
    <w:pPr>
      <w:spacing w:before="0" w:after="200"/>
    </w:pPr>
    <w:rPr>
      <w:rFonts w:eastAsia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348C"/>
    <w:rPr>
      <w:rFonts w:ascii="Arial" w:eastAsiaTheme="minorHAnsi" w:hAnsi="Arial" w:cstheme="minorBidi"/>
      <w:lang w:eastAsia="en-US"/>
    </w:rPr>
  </w:style>
  <w:style w:type="paragraph" w:customStyle="1" w:styleId="CABNETParagraph">
    <w:name w:val="CABNET Paragraph."/>
    <w:basedOn w:val="Normal"/>
    <w:link w:val="CABNETParagraphChar"/>
    <w:uiPriority w:val="98"/>
    <w:qFormat/>
    <w:rsid w:val="00AD348C"/>
    <w:pPr>
      <w:spacing w:line="240" w:lineRule="auto"/>
    </w:pPr>
    <w:rPr>
      <w:rFonts w:eastAsiaTheme="minorHAnsi" w:cstheme="minorHAnsi"/>
      <w:color w:val="auto"/>
      <w:szCs w:val="22"/>
    </w:rPr>
  </w:style>
  <w:style w:type="character" w:customStyle="1" w:styleId="CABNETParagraphChar">
    <w:name w:val="CABNET Paragraph. Char"/>
    <w:basedOn w:val="DefaultParagraphFont"/>
    <w:link w:val="CABNETParagraph"/>
    <w:uiPriority w:val="98"/>
    <w:rsid w:val="00AD348C"/>
    <w:rPr>
      <w:rFonts w:ascii="Arial" w:eastAsiaTheme="minorHAnsi" w:hAnsi="Arial" w:cstheme="minorHAnsi"/>
      <w:sz w:val="22"/>
      <w:szCs w:val="22"/>
      <w:lang w:eastAsia="en-US"/>
    </w:rPr>
  </w:style>
  <w:style w:type="paragraph" w:customStyle="1" w:styleId="CAB-Heading1">
    <w:name w:val="CAB - Heading 1"/>
    <w:basedOn w:val="Heading1"/>
    <w:link w:val="CAB-Heading1Char"/>
    <w:uiPriority w:val="98"/>
    <w:rsid w:val="0099595F"/>
    <w:pPr>
      <w:keepLines/>
      <w:tabs>
        <w:tab w:val="left" w:pos="567"/>
      </w:tabs>
      <w:spacing w:after="200"/>
    </w:pPr>
    <w:rPr>
      <w:rFonts w:eastAsiaTheme="majorEastAsia" w:cstheme="majorBidi"/>
      <w:color w:val="003865"/>
      <w:kern w:val="0"/>
      <w:sz w:val="28"/>
      <w:szCs w:val="28"/>
    </w:rPr>
  </w:style>
  <w:style w:type="character" w:customStyle="1" w:styleId="CAB-Heading1Char">
    <w:name w:val="CAB - Heading 1 Char"/>
    <w:basedOn w:val="DefaultParagraphFont"/>
    <w:link w:val="CAB-Heading1"/>
    <w:uiPriority w:val="98"/>
    <w:rsid w:val="0099595F"/>
    <w:rPr>
      <w:rFonts w:ascii="Arial" w:eastAsiaTheme="majorEastAsia" w:hAnsi="Arial" w:cstheme="majorBidi"/>
      <w:b/>
      <w:bCs/>
      <w:color w:val="003865"/>
      <w:sz w:val="28"/>
      <w:szCs w:val="28"/>
      <w:lang w:eastAsia="en-US"/>
    </w:rPr>
  </w:style>
  <w:style w:type="character" w:customStyle="1" w:styleId="ListParagraphChar">
    <w:name w:val="List Paragraph Char"/>
    <w:aliases w:val="CAB - List Bullet Char,List Bullet Cab Char,Bullet Point Char,Bullet point Char,Bulletr List Paragraph Char,Content descriptions Char,FooterText Char,L Char,List Bullet 1 Char,List Paragraph1 Char,List Paragraph11 Char,リスト段 Char"/>
    <w:basedOn w:val="DefaultParagraphFont"/>
    <w:link w:val="ListParagraph"/>
    <w:uiPriority w:val="34"/>
    <w:qFormat/>
    <w:locked/>
    <w:rsid w:val="0099595F"/>
    <w:rPr>
      <w:rFonts w:ascii="Arial" w:hAnsi="Arial"/>
      <w:color w:val="000000" w:themeColor="text1"/>
      <w:sz w:val="22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82202"/>
    <w:pPr>
      <w:spacing w:before="120" w:after="120" w:line="240" w:lineRule="auto"/>
    </w:pPr>
    <w:rPr>
      <w:rFonts w:eastAsia="Times New Roman" w:cs="Times New Roman"/>
      <w:b/>
      <w:bCs/>
      <w:color w:val="000000" w:themeColor="text1"/>
    </w:rPr>
  </w:style>
  <w:style w:type="character" w:customStyle="1" w:styleId="CommentSubjectChar">
    <w:name w:val="Comment Subject Char"/>
    <w:basedOn w:val="CommentTextChar"/>
    <w:link w:val="CommentSubject"/>
    <w:semiHidden/>
    <w:rsid w:val="00282202"/>
    <w:rPr>
      <w:rFonts w:ascii="Arial" w:eastAsiaTheme="minorHAnsi" w:hAnsi="Arial" w:cstheme="minorBidi"/>
      <w:b/>
      <w:bCs/>
      <w:color w:val="000000" w:themeColor="text1"/>
      <w:lang w:eastAsia="en-US"/>
    </w:rPr>
  </w:style>
  <w:style w:type="character" w:styleId="FollowedHyperlink">
    <w:name w:val="FollowedHyperlink"/>
    <w:basedOn w:val="DefaultParagraphFont"/>
    <w:semiHidden/>
    <w:unhideWhenUsed/>
    <w:rsid w:val="00C641BD"/>
    <w:rPr>
      <w:color w:val="800080" w:themeColor="followedHyperlink"/>
      <w:u w:val="single"/>
    </w:rPr>
  </w:style>
  <w:style w:type="table" w:styleId="GridTable4-Accent1">
    <w:name w:val="Grid Table 4 Accent 1"/>
    <w:basedOn w:val="TableNormal"/>
    <w:uiPriority w:val="49"/>
    <w:rsid w:val="00A835E2"/>
    <w:tblPr>
      <w:tblStyleRowBandSize w:val="1"/>
      <w:tblStyleColBandSize w:val="1"/>
      <w:tblBorders>
        <w:top w:val="single" w:sz="4" w:space="0" w:color="7E8AB9" w:themeColor="accent1" w:themeTint="99"/>
        <w:left w:val="single" w:sz="4" w:space="0" w:color="7E8AB9" w:themeColor="accent1" w:themeTint="99"/>
        <w:bottom w:val="single" w:sz="4" w:space="0" w:color="7E8AB9" w:themeColor="accent1" w:themeTint="99"/>
        <w:right w:val="single" w:sz="4" w:space="0" w:color="7E8AB9" w:themeColor="accent1" w:themeTint="99"/>
        <w:insideH w:val="single" w:sz="4" w:space="0" w:color="7E8AB9" w:themeColor="accent1" w:themeTint="99"/>
        <w:insideV w:val="single" w:sz="4" w:space="0" w:color="7E8AB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4A75" w:themeColor="accent1"/>
          <w:left w:val="single" w:sz="4" w:space="0" w:color="3F4A75" w:themeColor="accent1"/>
          <w:bottom w:val="single" w:sz="4" w:space="0" w:color="3F4A75" w:themeColor="accent1"/>
          <w:right w:val="single" w:sz="4" w:space="0" w:color="3F4A75" w:themeColor="accent1"/>
          <w:insideH w:val="nil"/>
          <w:insideV w:val="nil"/>
        </w:tcBorders>
        <w:shd w:val="clear" w:color="auto" w:fill="3F4A75" w:themeFill="accent1"/>
      </w:tcPr>
    </w:tblStylePr>
    <w:tblStylePr w:type="lastRow">
      <w:rPr>
        <w:b/>
        <w:bCs/>
      </w:rPr>
      <w:tblPr/>
      <w:tcPr>
        <w:tcBorders>
          <w:top w:val="double" w:sz="4" w:space="0" w:color="3F4A7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8E8" w:themeFill="accent1" w:themeFillTint="33"/>
      </w:tcPr>
    </w:tblStylePr>
    <w:tblStylePr w:type="band1Horz">
      <w:tblPr/>
      <w:tcPr>
        <w:shd w:val="clear" w:color="auto" w:fill="D4D8E8" w:themeFill="accen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AC606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D746A"/>
    <w:rPr>
      <w:rFonts w:ascii="Arial" w:hAnsi="Arial"/>
      <w:color w:val="000000" w:themeColor="text1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ervicesaustralia.gov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alth.gov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_KIDNES\AppData\Local\Microsoft\Windows\INetCache\Content.Outlook\1ZJET1T1\MBS%20listing%20budget%20template%20(002)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225296-5bc7-404a-82af-55dc9cd4c2a2" xsi:nil="true"/>
    <lcf76f155ced4ddcb4097134ff3c332f xmlns="41edcdd1-add5-4517-b14d-527bb88aeb5d">
      <Terms xmlns="http://schemas.microsoft.com/office/infopath/2007/PartnerControls"/>
    </lcf76f155ced4ddcb4097134ff3c332f>
    <Documenttype xmlns="41edcdd1-add5-4517-b14d-527bb88aeb5d" xsi:nil="true"/>
    <TWAH_x002d_7Dec xmlns="41edcdd1-add5-4517-b14d-527bb88aeb5d">
      <Url xsi:nil="true"/>
      <Description xsi:nil="true"/>
    </TWAH_x002d_7Dec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24AE2E8D31DB418FCD451CBB002641" ma:contentTypeVersion="20" ma:contentTypeDescription="Create a new document." ma:contentTypeScope="" ma:versionID="355b99548494b2da5efac5a0d927bf77">
  <xsd:schema xmlns:xsd="http://www.w3.org/2001/XMLSchema" xmlns:xs="http://www.w3.org/2001/XMLSchema" xmlns:p="http://schemas.microsoft.com/office/2006/metadata/properties" xmlns:ns2="41edcdd1-add5-4517-b14d-527bb88aeb5d" xmlns:ns3="66b98d56-25b7-479b-bf58-c8a0702ccf2c" xmlns:ns4="15225296-5bc7-404a-82af-55dc9cd4c2a2" targetNamespace="http://schemas.microsoft.com/office/2006/metadata/properties" ma:root="true" ma:fieldsID="ae867d83b2492bee2c78b6177c8a04c0" ns2:_="" ns3:_="" ns4:_="">
    <xsd:import namespace="41edcdd1-add5-4517-b14d-527bb88aeb5d"/>
    <xsd:import namespace="66b98d56-25b7-479b-bf58-c8a0702ccf2c"/>
    <xsd:import namespace="15225296-5bc7-404a-82af-55dc9cd4c2a2"/>
    <xsd:element name="properties">
      <xsd:complexType>
        <xsd:sequence>
          <xsd:element name="documentManagement">
            <xsd:complexType>
              <xsd:all>
                <xsd:element ref="ns2:TWAH_x002d_7Dec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Documenttyp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dcdd1-add5-4517-b14d-527bb88aeb5d" elementFormDefault="qualified">
    <xsd:import namespace="http://schemas.microsoft.com/office/2006/documentManagement/types"/>
    <xsd:import namespace="http://schemas.microsoft.com/office/infopath/2007/PartnerControls"/>
    <xsd:element name="TWAH_x002d_7Dec" ma:index="8" nillable="true" ma:displayName="TWAH - 7 Dec" ma:description="http://sharepoint.central.health/divisions/PCPD/teams/CorpComms/SitePages/Home.aspx?RootFolder=%2Fdivisions%2FPCPD%2Fteams%2FCorpComms%2FShared%20Documents%2FThis%20Week%20at%20Health%20message%2F7%20Dec%202020&amp;FolderCTID=0x0120003B2352A88648ED489D9AF8A66CF856FE&amp;View=%7B614ACC18%2D5EC2%2D42D3%2D84E7%2D397E0FD96044%7D" ma:format="Hyperlink" ma:internalName="TWAH_x002d_7De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ocumenttype" ma:index="26" nillable="true" ma:displayName="Document type" ma:format="Dropdown" ma:internalName="Documenttype">
      <xsd:simpleType>
        <xsd:restriction base="dms:Choice">
          <xsd:enumeration value="Team Health"/>
          <xsd:enumeration value="One minute"/>
          <xsd:enumeration value="SOP"/>
          <xsd:enumeration value="Talking points"/>
          <xsd:enumeration value="This week"/>
          <xsd:enumeration value="Communication plan"/>
          <xsd:enumeration value="Days of significance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98d56-25b7-479b-bf58-c8a0702ccf2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25296-5bc7-404a-82af-55dc9cd4c2a2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2453538d-d5ab-4153-beec-42a8f73a9330}" ma:internalName="TaxCatchAll" ma:showField="CatchAllData" ma:web="66b98d56-25b7-479b-bf58-c8a0702cc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15225296-5bc7-404a-82af-55dc9cd4c2a2"/>
    <ds:schemaRef ds:uri="41edcdd1-add5-4517-b14d-527bb88aeb5d"/>
  </ds:schemaRefs>
</ds:datastoreItem>
</file>

<file path=customXml/itemProps2.xml><?xml version="1.0" encoding="utf-8"?>
<ds:datastoreItem xmlns:ds="http://schemas.openxmlformats.org/officeDocument/2006/customXml" ds:itemID="{C2CD26BB-99D3-4441-A786-358622C2F5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143770-C077-44F4-8DC8-06056A909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dcdd1-add5-4517-b14d-527bb88aeb5d"/>
    <ds:schemaRef ds:uri="66b98d56-25b7-479b-bf58-c8a0702ccf2c"/>
    <ds:schemaRef ds:uri="15225296-5bc7-404a-82af-55dc9cd4c2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MBS listing budget template (002).dotx</Template>
  <TotalTime>0</TotalTime>
  <Pages>2</Pages>
  <Words>626</Words>
  <Characters>3276</Characters>
  <Application>Microsoft Office Word</Application>
  <DocSecurity>0</DocSecurity>
  <Lines>59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Budget 2024–25: Reforming pathology application charging arrangements</vt:lpstr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2024–25: Reforming pathology application charging arrangements</dc:title>
  <dc:subject>About the department</dc:subject>
  <dc:creator>Australian Government Department of Health and Aged Care</dc:creator>
  <cp:keywords>Pathology</cp:keywords>
  <cp:revision>2</cp:revision>
  <cp:lastPrinted>2024-05-22T06:30:00Z</cp:lastPrinted>
  <dcterms:created xsi:type="dcterms:W3CDTF">2024-05-23T23:48:00Z</dcterms:created>
  <dcterms:modified xsi:type="dcterms:W3CDTF">2024-05-23T23:48:00Z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0x0101002824AE2E8D31DB418FCD451CBB002641</vt:lpwstr>
  </property>
</Properties>
</file>