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2E34" w14:textId="77777777" w:rsidR="0066393B" w:rsidRPr="008772BF" w:rsidRDefault="0066393B" w:rsidP="008772BF">
      <w:pPr>
        <w:pStyle w:val="Title"/>
      </w:pPr>
      <w:r w:rsidRPr="008772BF">
        <w:t>Terms of Reference</w:t>
      </w:r>
    </w:p>
    <w:p w14:paraId="7A875721" w14:textId="77777777" w:rsidR="0066393B" w:rsidRPr="00064C96" w:rsidRDefault="0066393B" w:rsidP="008772BF">
      <w:pPr>
        <w:pStyle w:val="Title"/>
      </w:pPr>
      <w:r w:rsidRPr="00064C96">
        <w:t xml:space="preserve">Aged Care Diversity </w:t>
      </w:r>
      <w:r>
        <w:t>CONSULTATIVE COMMITTEE</w:t>
      </w:r>
    </w:p>
    <w:p w14:paraId="35268FD0" w14:textId="77777777" w:rsidR="0066393B" w:rsidRPr="008772BF" w:rsidRDefault="0066393B" w:rsidP="008772BF">
      <w:pPr>
        <w:pStyle w:val="Date"/>
      </w:pPr>
      <w:r>
        <w:t>September 2022</w:t>
      </w:r>
    </w:p>
    <w:p w14:paraId="2367FE19" w14:textId="77777777" w:rsidR="0066393B" w:rsidRPr="00DF7665" w:rsidRDefault="0066393B" w:rsidP="008772BF">
      <w:pPr>
        <w:pStyle w:val="Heading1"/>
      </w:pPr>
      <w:r w:rsidRPr="00DF7665">
        <w:t>Purpose</w:t>
      </w:r>
    </w:p>
    <w:p w14:paraId="678BCF42" w14:textId="77777777" w:rsidR="0066393B" w:rsidRPr="008772BF" w:rsidRDefault="0066393B" w:rsidP="008772BF">
      <w:r w:rsidRPr="008772BF">
        <w:t>The purpose of the Aged Care Diversity Consultative Committee (Diversity Consultative Committee) is to provide stakeholder direction and guidance to the Department of Health and Aged Care (the department) on the ways the aged care system can better cater to people with diverse characteristics and life experiences. This will involve:</w:t>
      </w:r>
    </w:p>
    <w:p w14:paraId="799B106F" w14:textId="77777777" w:rsidR="0066393B" w:rsidRDefault="0066393B" w:rsidP="008772BF">
      <w:pPr>
        <w:pStyle w:val="ListBullet"/>
      </w:pPr>
      <w:r>
        <w:t>p</w:t>
      </w:r>
      <w:r w:rsidRPr="00A4634E">
        <w:t>rovi</w:t>
      </w:r>
      <w:r>
        <w:t>ding</w:t>
      </w:r>
      <w:r w:rsidRPr="00A4634E">
        <w:t xml:space="preserve"> advice on aged care policy, program and service matters relating to older people </w:t>
      </w:r>
      <w:r>
        <w:t xml:space="preserve">from diverse backgrounds and those </w:t>
      </w:r>
      <w:r w:rsidRPr="00A4634E">
        <w:t>with diverse characteristics and life experiences</w:t>
      </w:r>
      <w:r>
        <w:t>; and</w:t>
      </w:r>
    </w:p>
    <w:p w14:paraId="4CD25D06" w14:textId="77777777" w:rsidR="0066393B" w:rsidRDefault="0066393B" w:rsidP="008772BF">
      <w:pPr>
        <w:pStyle w:val="ListBullet"/>
      </w:pPr>
      <w:r>
        <w:t>supporting members on aged care reference groups that represent diverse cohorts.</w:t>
      </w:r>
    </w:p>
    <w:p w14:paraId="3D477BD5" w14:textId="77777777" w:rsidR="0066393B" w:rsidRPr="008772BF" w:rsidRDefault="0066393B" w:rsidP="008772BF">
      <w:r w:rsidRPr="008772BF">
        <w:t xml:space="preserve">The Government is committed to ensuring the provision of culturally appropriate aged care, including strategies that address the </w:t>
      </w:r>
      <w:proofErr w:type="gramStart"/>
      <w:r w:rsidRPr="008772BF">
        <w:t>particular needs</w:t>
      </w:r>
      <w:proofErr w:type="gramEnd"/>
      <w:r w:rsidRPr="008772BF">
        <w:t xml:space="preserve"> of diverse groups of Australians and Aboriginal and Torres Strait Islander peoples. The Diversity Consultative Committee will provide a key consultation mechanism to support the Government in meeting its commitment to ensure representatives from diverse communities are engaged at every level of reform to the aged care sector and to work with multicultural communities to improve their access to culturally appropriate aged care services. </w:t>
      </w:r>
    </w:p>
    <w:p w14:paraId="7A666D3F" w14:textId="77777777" w:rsidR="0066393B" w:rsidRPr="00944C5B" w:rsidRDefault="0066393B" w:rsidP="008772BF">
      <w:pPr>
        <w:pStyle w:val="Heading1"/>
      </w:pPr>
      <w:r w:rsidRPr="00944C5B">
        <w:t>Functions</w:t>
      </w:r>
    </w:p>
    <w:p w14:paraId="467A060B" w14:textId="77777777" w:rsidR="0066393B" w:rsidRPr="008772BF" w:rsidRDefault="0066393B" w:rsidP="008772BF">
      <w:r w:rsidRPr="008772BF">
        <w:t xml:space="preserve">The Diversity Consultative Committee focuses on older people from all diverse population groups, reflecting the diversity of our society. It will seek to address common and specific barriers impacting access to the aged care system by older Australians to drive cultural and systemic improvements and to ensure equity of outcomes, as the Royal Commission into Aged Care Quality and Safety identified as being needed. </w:t>
      </w:r>
    </w:p>
    <w:p w14:paraId="5246AD16" w14:textId="77777777" w:rsidR="0066393B" w:rsidRDefault="0066393B" w:rsidP="0066393B">
      <w:pPr>
        <w:rPr>
          <w:rFonts w:cstheme="minorBidi"/>
        </w:rPr>
      </w:pPr>
      <w:r>
        <w:rPr>
          <w:rFonts w:cstheme="minorBidi"/>
        </w:rPr>
        <w:t xml:space="preserve">Diversity groups include, but are not limited to, the following, noting the potential for intersectionality which means that many people belong to more than one group: </w:t>
      </w:r>
    </w:p>
    <w:p w14:paraId="7C6AFDB4" w14:textId="77777777" w:rsidR="0066393B" w:rsidRPr="002A39DE" w:rsidRDefault="0066393B" w:rsidP="008772BF">
      <w:pPr>
        <w:pStyle w:val="ListBullet"/>
      </w:pPr>
      <w:r w:rsidRPr="007132DA">
        <w:t xml:space="preserve">Aboriginal and Torres Strait Islander </w:t>
      </w:r>
      <w:r>
        <w:t>peoples, including those from stolen generations</w:t>
      </w:r>
      <w:r w:rsidRPr="002A39DE">
        <w:t xml:space="preserve"> </w:t>
      </w:r>
    </w:p>
    <w:p w14:paraId="2F93E4FE" w14:textId="77777777" w:rsidR="0066393B" w:rsidRPr="007132DA" w:rsidRDefault="0066393B" w:rsidP="008772BF">
      <w:pPr>
        <w:pStyle w:val="ListBullet"/>
      </w:pPr>
      <w:r w:rsidRPr="007132DA">
        <w:t>people from culturally and linguistically diverse backgrounds</w:t>
      </w:r>
    </w:p>
    <w:p w14:paraId="57C4AED3" w14:textId="77777777" w:rsidR="0066393B" w:rsidRPr="007132DA" w:rsidRDefault="0066393B" w:rsidP="008772BF">
      <w:pPr>
        <w:pStyle w:val="ListBullet"/>
      </w:pPr>
      <w:r w:rsidRPr="007132DA">
        <w:t>people who live in rural, remote, or very remote areas</w:t>
      </w:r>
    </w:p>
    <w:p w14:paraId="2F73CA97" w14:textId="77777777" w:rsidR="0066393B" w:rsidRPr="007132DA" w:rsidRDefault="0066393B" w:rsidP="008772BF">
      <w:pPr>
        <w:pStyle w:val="ListBullet"/>
      </w:pPr>
      <w:r w:rsidRPr="007132DA">
        <w:t>people who are financially or socially disadvantaged</w:t>
      </w:r>
    </w:p>
    <w:p w14:paraId="082FD8F4" w14:textId="77777777" w:rsidR="0066393B" w:rsidRPr="007132DA" w:rsidRDefault="0066393B" w:rsidP="008772BF">
      <w:pPr>
        <w:pStyle w:val="ListBullet"/>
      </w:pPr>
      <w:r w:rsidRPr="007132DA">
        <w:t>veterans</w:t>
      </w:r>
    </w:p>
    <w:p w14:paraId="2EA2B0CE" w14:textId="77777777" w:rsidR="0066393B" w:rsidRPr="007132DA" w:rsidRDefault="0066393B" w:rsidP="008772BF">
      <w:pPr>
        <w:pStyle w:val="ListBullet"/>
      </w:pPr>
      <w:r w:rsidRPr="007132DA">
        <w:t>people who are experiencing, or at risk of, homelessness</w:t>
      </w:r>
    </w:p>
    <w:p w14:paraId="3265901A" w14:textId="77777777" w:rsidR="0066393B" w:rsidRPr="007132DA" w:rsidRDefault="0066393B" w:rsidP="008772BF">
      <w:pPr>
        <w:pStyle w:val="ListBullet"/>
      </w:pPr>
      <w:r w:rsidRPr="007132DA">
        <w:t>care</w:t>
      </w:r>
      <w:r w:rsidRPr="007132DA">
        <w:noBreakHyphen/>
        <w:t>leavers</w:t>
      </w:r>
      <w:r>
        <w:t xml:space="preserve"> including Forgotten Australians and former child migrants placed in orphanages</w:t>
      </w:r>
    </w:p>
    <w:p w14:paraId="7D55F0EF" w14:textId="77777777" w:rsidR="0066393B" w:rsidRPr="007132DA" w:rsidRDefault="0066393B" w:rsidP="008772BF">
      <w:pPr>
        <w:pStyle w:val="ListBullet"/>
      </w:pPr>
      <w:r w:rsidRPr="007132DA">
        <w:t>parents separated from their children by forced adoption or removal</w:t>
      </w:r>
    </w:p>
    <w:p w14:paraId="65090991" w14:textId="77777777" w:rsidR="0066393B" w:rsidRPr="007132DA" w:rsidRDefault="0066393B" w:rsidP="008772BF">
      <w:pPr>
        <w:pStyle w:val="ListBullet"/>
      </w:pPr>
      <w:r w:rsidRPr="007132DA">
        <w:t>lesbian, gay, bisexual, transgender and intersex people</w:t>
      </w:r>
    </w:p>
    <w:p w14:paraId="26C0EC8C" w14:textId="77777777" w:rsidR="0066393B" w:rsidRDefault="0066393B" w:rsidP="008772BF">
      <w:pPr>
        <w:pStyle w:val="ListBullet"/>
      </w:pPr>
      <w:r w:rsidRPr="002A39DE">
        <w:t xml:space="preserve">aged care recipients with a disability </w:t>
      </w:r>
      <w:r>
        <w:t>and</w:t>
      </w:r>
      <w:r w:rsidRPr="002A39DE">
        <w:t xml:space="preserve"> those with mental health problems </w:t>
      </w:r>
      <w:r>
        <w:t>or</w:t>
      </w:r>
      <w:r w:rsidRPr="002A39DE">
        <w:t xml:space="preserve"> mental illness </w:t>
      </w:r>
    </w:p>
    <w:p w14:paraId="523F8DC7" w14:textId="77777777" w:rsidR="0066393B" w:rsidRPr="008772BF" w:rsidRDefault="0066393B" w:rsidP="008772BF">
      <w:r w:rsidRPr="008772BF">
        <w:t xml:space="preserve">The Diversity Consultative Committee will: </w:t>
      </w:r>
    </w:p>
    <w:p w14:paraId="6B2ED9BE" w14:textId="77777777" w:rsidR="0066393B" w:rsidRPr="007132DA" w:rsidRDefault="0066393B" w:rsidP="008772BF">
      <w:pPr>
        <w:pStyle w:val="ListBullet"/>
      </w:pPr>
      <w:r w:rsidRPr="007132DA">
        <w:t xml:space="preserve">provide a consultative mechanism for </w:t>
      </w:r>
      <w:r>
        <w:t xml:space="preserve">the </w:t>
      </w:r>
      <w:r w:rsidRPr="007132DA">
        <w:t xml:space="preserve">Government on ageing and aged care, and related policies, systems and processes so that they are inclusive of people with diverse life experiences and characteristics and are developed through a co-design process to the extent </w:t>
      </w:r>
      <w:proofErr w:type="gramStart"/>
      <w:r w:rsidRPr="007132DA">
        <w:t>possible</w:t>
      </w:r>
      <w:r>
        <w:t>;</w:t>
      </w:r>
      <w:proofErr w:type="gramEnd"/>
    </w:p>
    <w:p w14:paraId="7F642EAD" w14:textId="77777777" w:rsidR="0066393B" w:rsidRPr="007132DA" w:rsidRDefault="0066393B" w:rsidP="008772BF">
      <w:pPr>
        <w:pStyle w:val="ListBullet"/>
      </w:pPr>
      <w:r w:rsidRPr="007132DA">
        <w:t>consult with respective stakeholders and constituents on policy issues and share insights with the department;</w:t>
      </w:r>
      <w:r>
        <w:t xml:space="preserve"> and</w:t>
      </w:r>
    </w:p>
    <w:p w14:paraId="415FAF57" w14:textId="77777777" w:rsidR="0066393B" w:rsidRPr="007132DA" w:rsidRDefault="0066393B" w:rsidP="008772BF">
      <w:pPr>
        <w:pStyle w:val="ListBullet"/>
      </w:pPr>
      <w:r w:rsidRPr="007132DA">
        <w:lastRenderedPageBreak/>
        <w:t>provide a consultative mechanism for diverse representatives on aged care reference groups</w:t>
      </w:r>
      <w:r>
        <w:t>.</w:t>
      </w:r>
      <w:r w:rsidRPr="007132DA">
        <w:t xml:space="preserve"> </w:t>
      </w:r>
    </w:p>
    <w:p w14:paraId="0ED66643" w14:textId="77777777" w:rsidR="0066393B" w:rsidRPr="008772BF" w:rsidRDefault="0066393B" w:rsidP="008772BF">
      <w:r w:rsidRPr="008772BF">
        <w:t>The Diversity Consultative Committee will also ensure that their work:</w:t>
      </w:r>
    </w:p>
    <w:p w14:paraId="521DE105" w14:textId="77777777" w:rsidR="0066393B" w:rsidRPr="007132DA" w:rsidRDefault="0066393B" w:rsidP="008772BF">
      <w:pPr>
        <w:pStyle w:val="ListBullet"/>
      </w:pPr>
      <w:r>
        <w:t>r</w:t>
      </w:r>
      <w:r w:rsidRPr="007132DA">
        <w:t xml:space="preserve">eflects the needs of older people with diverse life experiences and </w:t>
      </w:r>
      <w:proofErr w:type="gramStart"/>
      <w:r w:rsidRPr="007132DA">
        <w:t>characteristics;</w:t>
      </w:r>
      <w:proofErr w:type="gramEnd"/>
    </w:p>
    <w:p w14:paraId="5F4E5DFF" w14:textId="77777777" w:rsidR="0066393B" w:rsidRPr="007132DA" w:rsidRDefault="0066393B" w:rsidP="008772BF">
      <w:pPr>
        <w:pStyle w:val="ListBullet"/>
      </w:pPr>
      <w:r w:rsidRPr="007132DA">
        <w:t xml:space="preserve">promotes the ability of individuals with diverse life experiences and characteristics having equitable access and outcomes when engaging with the aged care service </w:t>
      </w:r>
      <w:proofErr w:type="gramStart"/>
      <w:r w:rsidRPr="007132DA">
        <w:t>system;</w:t>
      </w:r>
      <w:proofErr w:type="gramEnd"/>
    </w:p>
    <w:p w14:paraId="5C78F007" w14:textId="77777777" w:rsidR="0066393B" w:rsidRPr="007132DA" w:rsidRDefault="0066393B" w:rsidP="008772BF">
      <w:pPr>
        <w:pStyle w:val="ListBullet"/>
      </w:pPr>
      <w:r w:rsidRPr="007132DA">
        <w:t xml:space="preserve">is based on the latest evidence (whether from research, the lived experience of </w:t>
      </w:r>
      <w:r>
        <w:t>older Australians</w:t>
      </w:r>
      <w:r w:rsidRPr="007132DA">
        <w:t xml:space="preserve"> or their </w:t>
      </w:r>
      <w:proofErr w:type="spellStart"/>
      <w:r w:rsidRPr="007132DA">
        <w:t>carers</w:t>
      </w:r>
      <w:proofErr w:type="spellEnd"/>
      <w:r w:rsidRPr="007132DA">
        <w:t>, or practice wisdom from practitioners in aged care, health, disability or other relevant services and the organisations that represent these groups</w:t>
      </w:r>
      <w:proofErr w:type="gramStart"/>
      <w:r w:rsidRPr="007132DA">
        <w:t>);</w:t>
      </w:r>
      <w:proofErr w:type="gramEnd"/>
    </w:p>
    <w:p w14:paraId="269D2811" w14:textId="77777777" w:rsidR="0066393B" w:rsidRPr="007132DA" w:rsidRDefault="0066393B" w:rsidP="008772BF">
      <w:pPr>
        <w:pStyle w:val="ListBullet"/>
      </w:pPr>
      <w:r w:rsidRPr="007132DA">
        <w:t>is complementary to existing approaches including policies and strategies; and</w:t>
      </w:r>
    </w:p>
    <w:p w14:paraId="7616E0C0" w14:textId="77777777" w:rsidR="0066393B" w:rsidRPr="007132DA" w:rsidRDefault="0066393B" w:rsidP="008772BF">
      <w:pPr>
        <w:pStyle w:val="ListBullet"/>
      </w:pPr>
      <w:r w:rsidRPr="007132DA">
        <w:t>is responsive to community and individual needs, and is coordinated and consistent with other relevant policies, systems and processes including but not limited to the health and disability sectors.</w:t>
      </w:r>
    </w:p>
    <w:p w14:paraId="66B91803" w14:textId="77777777" w:rsidR="0066393B" w:rsidRPr="00C20487" w:rsidRDefault="0066393B" w:rsidP="008772BF">
      <w:pPr>
        <w:pStyle w:val="Heading1"/>
      </w:pPr>
      <w:r w:rsidRPr="002950CA">
        <w:t>Membership</w:t>
      </w:r>
      <w:r>
        <w:t xml:space="preserve"> </w:t>
      </w:r>
    </w:p>
    <w:p w14:paraId="65DB2B71" w14:textId="77777777" w:rsidR="0066393B" w:rsidRPr="007132DA" w:rsidRDefault="0066393B" w:rsidP="008772BF">
      <w:pPr>
        <w:pStyle w:val="ListBullet"/>
      </w:pPr>
      <w:r w:rsidRPr="007132DA">
        <w:t xml:space="preserve">Members have been appointed to the </w:t>
      </w:r>
      <w:r>
        <w:t>Diversity Consultative Committee</w:t>
      </w:r>
      <w:r w:rsidRPr="007132DA">
        <w:t xml:space="preserve"> as representatives of their constituent organisations </w:t>
      </w:r>
      <w:r>
        <w:t xml:space="preserve">and associated networks, and </w:t>
      </w:r>
      <w:r w:rsidRPr="007132DA">
        <w:t xml:space="preserve">in recognition of their expertise </w:t>
      </w:r>
      <w:r>
        <w:t>in aged care</w:t>
      </w:r>
      <w:r w:rsidRPr="007132DA">
        <w:t xml:space="preserve"> and understanding of diverse population groups. </w:t>
      </w:r>
    </w:p>
    <w:p w14:paraId="241E6DA9" w14:textId="77777777" w:rsidR="0066393B" w:rsidRDefault="0066393B" w:rsidP="008772BF">
      <w:pPr>
        <w:pStyle w:val="ListBullet"/>
      </w:pPr>
      <w:r w:rsidRPr="007132DA">
        <w:t>The department will be represented by the Assistant Secretary, Dementia, Diversity and Design Branch.</w:t>
      </w:r>
      <w:r>
        <w:tab/>
      </w:r>
    </w:p>
    <w:p w14:paraId="3E61BD8B" w14:textId="77777777" w:rsidR="0066393B" w:rsidRPr="00C62FCF" w:rsidRDefault="0066393B" w:rsidP="008772BF">
      <w:pPr>
        <w:pStyle w:val="ListBullet"/>
      </w:pPr>
      <w:r>
        <w:t xml:space="preserve">In recognition of the demands on members’ time, the Diversity Consultative Committee will be established as comprising a core team that provides advice on all matters referred to the Committee and a broader group of members co-opted to provide advice on specific matters. Refer to </w:t>
      </w:r>
      <w:r w:rsidRPr="008772BF">
        <w:rPr>
          <w:rStyle w:val="Strong"/>
        </w:rPr>
        <w:t xml:space="preserve">Attachment A </w:t>
      </w:r>
      <w:r w:rsidRPr="00AA25B6">
        <w:t xml:space="preserve">for potential invitees to the </w:t>
      </w:r>
      <w:r>
        <w:t>Diversity Consultative Committee</w:t>
      </w:r>
      <w:r w:rsidRPr="00AA25B6">
        <w:t>.</w:t>
      </w:r>
    </w:p>
    <w:p w14:paraId="46B14C78" w14:textId="77777777" w:rsidR="0066393B" w:rsidRDefault="0066393B" w:rsidP="008772BF">
      <w:pPr>
        <w:pStyle w:val="Heading1"/>
      </w:pPr>
      <w:r w:rsidRPr="002B5475">
        <w:t xml:space="preserve">Roles </w:t>
      </w:r>
      <w:r>
        <w:t>and Responsibilities</w:t>
      </w:r>
    </w:p>
    <w:p w14:paraId="1ACF82AB" w14:textId="77777777" w:rsidR="0066393B" w:rsidRPr="008772BF" w:rsidRDefault="0066393B" w:rsidP="008772BF">
      <w:r w:rsidRPr="008772BF">
        <w:t>Members of the Diversity Consultative Committee will be required to:</w:t>
      </w:r>
    </w:p>
    <w:p w14:paraId="25D4A341" w14:textId="77777777" w:rsidR="0066393B" w:rsidRPr="007132DA" w:rsidRDefault="0066393B" w:rsidP="008772BF">
      <w:pPr>
        <w:pStyle w:val="ListBullet"/>
      </w:pPr>
      <w:r w:rsidRPr="007132DA">
        <w:t>provide feedback/input from their broad network (for example - providers and consumers</w:t>
      </w:r>
      <w:proofErr w:type="gramStart"/>
      <w:r w:rsidRPr="007132DA">
        <w:t>);</w:t>
      </w:r>
      <w:proofErr w:type="gramEnd"/>
      <w:r w:rsidRPr="007132DA">
        <w:t xml:space="preserve"> </w:t>
      </w:r>
    </w:p>
    <w:p w14:paraId="6987B2E0" w14:textId="77777777" w:rsidR="0066393B" w:rsidRPr="007132DA" w:rsidRDefault="0066393B" w:rsidP="008772BF">
      <w:pPr>
        <w:pStyle w:val="ListBullet"/>
      </w:pPr>
      <w:r w:rsidRPr="007132DA">
        <w:t xml:space="preserve">provide advice on diversity considerations for new </w:t>
      </w:r>
      <w:r>
        <w:t xml:space="preserve">and existing </w:t>
      </w:r>
      <w:r w:rsidRPr="007132DA">
        <w:t xml:space="preserve">policies/programs to the </w:t>
      </w:r>
      <w:proofErr w:type="gramStart"/>
      <w:r w:rsidRPr="007132DA">
        <w:t>department;</w:t>
      </w:r>
      <w:proofErr w:type="gramEnd"/>
    </w:p>
    <w:p w14:paraId="15E63968" w14:textId="77777777" w:rsidR="0066393B" w:rsidRPr="007132DA" w:rsidRDefault="0066393B" w:rsidP="008772BF">
      <w:pPr>
        <w:pStyle w:val="ListBullet"/>
      </w:pPr>
      <w:r w:rsidRPr="007132DA">
        <w:t xml:space="preserve">provide feedback on papers in requested timeframes (usually two weeks) for aged care reference groups, as </w:t>
      </w:r>
      <w:proofErr w:type="gramStart"/>
      <w:r w:rsidRPr="007132DA">
        <w:t>required;</w:t>
      </w:r>
      <w:proofErr w:type="gramEnd"/>
    </w:p>
    <w:p w14:paraId="3C351230" w14:textId="77777777" w:rsidR="0066393B" w:rsidRPr="007132DA" w:rsidRDefault="0066393B" w:rsidP="008772BF">
      <w:pPr>
        <w:pStyle w:val="ListBullet"/>
      </w:pPr>
      <w:r w:rsidRPr="007132DA">
        <w:t>attend aged care reference groups, as required; and</w:t>
      </w:r>
    </w:p>
    <w:p w14:paraId="5B07993F" w14:textId="77777777" w:rsidR="0066393B" w:rsidRPr="007132DA" w:rsidRDefault="0066393B" w:rsidP="008772BF">
      <w:pPr>
        <w:pStyle w:val="ListBullet"/>
      </w:pPr>
      <w:r w:rsidRPr="007132DA">
        <w:t xml:space="preserve">actively engage in the work of the </w:t>
      </w:r>
      <w:r>
        <w:t>Diversity Consultative Committee</w:t>
      </w:r>
      <w:r w:rsidRPr="007132DA">
        <w:t>.</w:t>
      </w:r>
    </w:p>
    <w:p w14:paraId="4D8EEF9C" w14:textId="77777777" w:rsidR="0066393B" w:rsidRPr="008772BF" w:rsidRDefault="0066393B" w:rsidP="008772BF">
      <w:r w:rsidRPr="008772BF">
        <w:t xml:space="preserve">To support these functions members of the Diversity Consultative Committee will: </w:t>
      </w:r>
    </w:p>
    <w:p w14:paraId="7F8B18D2" w14:textId="77777777" w:rsidR="0066393B" w:rsidRDefault="0066393B" w:rsidP="008772BF">
      <w:pPr>
        <w:pStyle w:val="ListBullet"/>
      </w:pPr>
      <w:r w:rsidRPr="0063577F">
        <w:t xml:space="preserve">act </w:t>
      </w:r>
      <w:r w:rsidRPr="007132DA">
        <w:t>in</w:t>
      </w:r>
      <w:r w:rsidRPr="0063577F">
        <w:t xml:space="preserve"> a collegiate and collaborative manner when debating and resolving issues</w:t>
      </w:r>
      <w:r>
        <w:t xml:space="preserve">, noting that no quorum is required to establish the Committee’s position on matters and differing perspectives from members will be </w:t>
      </w:r>
      <w:proofErr w:type="gramStart"/>
      <w:r>
        <w:t>taken into account</w:t>
      </w:r>
      <w:proofErr w:type="gramEnd"/>
      <w:r>
        <w:t xml:space="preserve"> by the department;</w:t>
      </w:r>
      <w:r w:rsidRPr="0063577F">
        <w:t xml:space="preserve"> </w:t>
      </w:r>
      <w:r>
        <w:t>and</w:t>
      </w:r>
    </w:p>
    <w:p w14:paraId="164438BD" w14:textId="77777777" w:rsidR="0066393B" w:rsidRPr="007132DA" w:rsidRDefault="0066393B" w:rsidP="008772BF">
      <w:pPr>
        <w:pStyle w:val="ListBullet"/>
      </w:pPr>
      <w:r w:rsidRPr="0063577F">
        <w:t>respect the confidentiality of the proceedings</w:t>
      </w:r>
      <w:r>
        <w:t xml:space="preserve">, balanced with the need to </w:t>
      </w:r>
      <w:proofErr w:type="gramStart"/>
      <w:r>
        <w:t>seek</w:t>
      </w:r>
      <w:proofErr w:type="gramEnd"/>
      <w:r>
        <w:t xml:space="preserve"> and provide feedback with their constituents.</w:t>
      </w:r>
    </w:p>
    <w:p w14:paraId="5241554B" w14:textId="77777777" w:rsidR="0066393B" w:rsidRPr="00DF7665" w:rsidRDefault="0066393B" w:rsidP="008772BF">
      <w:pPr>
        <w:pStyle w:val="Heading1"/>
      </w:pPr>
      <w:r w:rsidRPr="00DF7665">
        <w:t>Frequency of Meeting</w:t>
      </w:r>
      <w:r>
        <w:t>s</w:t>
      </w:r>
    </w:p>
    <w:p w14:paraId="2F7205A6" w14:textId="77777777" w:rsidR="0066393B" w:rsidRPr="008772BF" w:rsidRDefault="0066393B" w:rsidP="008772BF">
      <w:r w:rsidRPr="008772BF">
        <w:t xml:space="preserve">The Diversity Consultative Committee is anticipated to meet with diverse members on aged care reference groups approximately four times a year, via videoconferences or face-to-face as required at members’ convenience. </w:t>
      </w:r>
    </w:p>
    <w:p w14:paraId="444F7E42" w14:textId="77777777" w:rsidR="0066393B" w:rsidRPr="008772BF" w:rsidRDefault="0066393B" w:rsidP="008772BF">
      <w:r w:rsidRPr="008772BF">
        <w:lastRenderedPageBreak/>
        <w:t>Meetings can be convened more frequently if needed, to support knowledge transfer between groups and to the department.</w:t>
      </w:r>
    </w:p>
    <w:p w14:paraId="38AB725C" w14:textId="77777777" w:rsidR="0066393B" w:rsidRPr="008772BF" w:rsidRDefault="0066393B" w:rsidP="008772BF">
      <w:r w:rsidRPr="008772BF">
        <w:t>The Diversity Consultative Committee will meet on an ad hoc basis to deep dive into specific matters of priority. Members or the department may advise the Secretariat of any issues they wish to raise at any given meeting and for out-of-session consideration at any time.</w:t>
      </w:r>
    </w:p>
    <w:p w14:paraId="244EF8BC" w14:textId="77777777" w:rsidR="0066393B" w:rsidRPr="00E631FE" w:rsidRDefault="0066393B" w:rsidP="008772BF">
      <w:pPr>
        <w:pStyle w:val="Heading1"/>
      </w:pPr>
      <w:r w:rsidRPr="00E631FE">
        <w:t>Funding</w:t>
      </w:r>
    </w:p>
    <w:p w14:paraId="04A8F873" w14:textId="77777777" w:rsidR="0066393B" w:rsidRPr="008772BF" w:rsidRDefault="0066393B" w:rsidP="008772BF">
      <w:r w:rsidRPr="008772BF">
        <w:t xml:space="preserve">Travel and accommodation for members will be paid for in accordance with departmental procedures and will be arranged by the Secretariat. </w:t>
      </w:r>
    </w:p>
    <w:p w14:paraId="61501770" w14:textId="77777777" w:rsidR="0066393B" w:rsidRPr="00E631FE" w:rsidRDefault="0066393B" w:rsidP="008772BF">
      <w:pPr>
        <w:pStyle w:val="Heading1"/>
      </w:pPr>
      <w:r w:rsidRPr="00E631FE">
        <w:t>Secretariat</w:t>
      </w:r>
    </w:p>
    <w:p w14:paraId="589FFE59" w14:textId="77777777" w:rsidR="0066393B" w:rsidRPr="008772BF" w:rsidRDefault="0066393B" w:rsidP="008772BF">
      <w:r w:rsidRPr="008772BF">
        <w:t xml:space="preserve">The Diversity and Inclusion Section within the Dementia, Diversity and Design Branch in the department will provide Secretariat support to the Diversity Consultative Committee. </w:t>
      </w:r>
    </w:p>
    <w:p w14:paraId="0CED944C" w14:textId="77777777" w:rsidR="0066393B" w:rsidRPr="008772BF" w:rsidRDefault="0066393B" w:rsidP="008772BF">
      <w:r w:rsidRPr="008772BF">
        <w:t xml:space="preserve">The agenda and papers for meetings will be agreed between the Chair and the department. </w:t>
      </w:r>
    </w:p>
    <w:p w14:paraId="7E6984CE" w14:textId="67926C60" w:rsidR="0066393B" w:rsidRPr="008772BF" w:rsidRDefault="0066393B" w:rsidP="008772BF">
      <w:pPr>
        <w:sectPr w:rsidR="0066393B" w:rsidRPr="008772BF" w:rsidSect="00DE7136">
          <w:footerReference w:type="default" r:id="rId12"/>
          <w:headerReference w:type="first" r:id="rId13"/>
          <w:type w:val="continuous"/>
          <w:pgSz w:w="11906" w:h="16838"/>
          <w:pgMar w:top="1361" w:right="1361" w:bottom="1361" w:left="1361" w:header="709" w:footer="588" w:gutter="0"/>
          <w:cols w:space="708"/>
          <w:titlePg/>
          <w:docGrid w:linePitch="360"/>
        </w:sectPr>
      </w:pPr>
      <w:r w:rsidRPr="008772BF">
        <w:t>Papers will be distributed to the Diversity Consultative Committee prior to meetings, and at least five working days prior to the meeting where practicable</w:t>
      </w:r>
    </w:p>
    <w:p w14:paraId="62CAC064" w14:textId="499ECBAC" w:rsidR="0066393B" w:rsidRPr="008772BF" w:rsidRDefault="0066393B" w:rsidP="008772BF">
      <w:pPr>
        <w:pStyle w:val="Heading2"/>
      </w:pPr>
      <w:r w:rsidRPr="008772BF">
        <w:lastRenderedPageBreak/>
        <w:t>Attachment A1</w:t>
      </w:r>
      <w:r w:rsidR="008772BF" w:rsidRPr="008772BF">
        <w:t xml:space="preserve"> </w:t>
      </w:r>
      <w:r w:rsidR="008772BF">
        <w:t xml:space="preserve">– </w:t>
      </w:r>
      <w:r w:rsidRPr="008772BF">
        <w:t>Diversity Consultative Committee</w:t>
      </w:r>
    </w:p>
    <w:tbl>
      <w:tblPr>
        <w:tblStyle w:val="TableGrid"/>
        <w:tblW w:w="0" w:type="auto"/>
        <w:tblLook w:val="04A0" w:firstRow="1" w:lastRow="0" w:firstColumn="1" w:lastColumn="0" w:noHBand="0" w:noVBand="1"/>
      </w:tblPr>
      <w:tblGrid>
        <w:gridCol w:w="440"/>
        <w:gridCol w:w="2411"/>
        <w:gridCol w:w="1726"/>
        <w:gridCol w:w="5165"/>
      </w:tblGrid>
      <w:tr w:rsidR="00DE7136" w:rsidRPr="00C113CC" w14:paraId="3A7D4A19" w14:textId="77777777" w:rsidTr="008772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1AF5527B" w14:textId="77777777" w:rsidR="00DE7136" w:rsidRPr="00C113CC" w:rsidRDefault="00DE7136" w:rsidP="009F5602">
            <w:pPr>
              <w:rPr>
                <w:rFonts w:asciiTheme="minorHAnsi" w:hAnsiTheme="minorHAnsi" w:cstheme="minorHAnsi"/>
                <w:b w:val="0"/>
                <w:bCs/>
                <w:color w:val="000000"/>
                <w:szCs w:val="22"/>
                <w:lang w:eastAsia="en-AU"/>
              </w:rPr>
            </w:pPr>
          </w:p>
        </w:tc>
        <w:tc>
          <w:tcPr>
            <w:tcW w:w="0" w:type="auto"/>
          </w:tcPr>
          <w:p w14:paraId="5069F00E" w14:textId="77777777" w:rsidR="00DE7136" w:rsidRPr="008772BF" w:rsidRDefault="00DE7136" w:rsidP="008772BF">
            <w:pPr>
              <w:cnfStyle w:val="100000000000" w:firstRow="1" w:lastRow="0" w:firstColumn="0" w:lastColumn="0" w:oddVBand="0" w:evenVBand="0" w:oddHBand="0" w:evenHBand="0" w:firstRowFirstColumn="0" w:firstRowLastColumn="0" w:lastRowFirstColumn="0" w:lastRowLastColumn="0"/>
            </w:pPr>
            <w:r w:rsidRPr="008772BF">
              <w:t>Diversity Representation</w:t>
            </w:r>
          </w:p>
        </w:tc>
        <w:tc>
          <w:tcPr>
            <w:tcW w:w="0" w:type="auto"/>
          </w:tcPr>
          <w:p w14:paraId="0B2B2BD8" w14:textId="77777777" w:rsidR="00DE7136" w:rsidRPr="008772BF" w:rsidRDefault="00DE7136" w:rsidP="008772BF">
            <w:pPr>
              <w:cnfStyle w:val="100000000000" w:firstRow="1" w:lastRow="0" w:firstColumn="0" w:lastColumn="0" w:oddVBand="0" w:evenVBand="0" w:oddHBand="0" w:evenHBand="0" w:firstRowFirstColumn="0" w:firstRowLastColumn="0" w:lastRowFirstColumn="0" w:lastRowLastColumn="0"/>
            </w:pPr>
            <w:r w:rsidRPr="008772BF">
              <w:t>Name</w:t>
            </w:r>
          </w:p>
        </w:tc>
        <w:tc>
          <w:tcPr>
            <w:tcW w:w="0" w:type="auto"/>
          </w:tcPr>
          <w:p w14:paraId="123DC062" w14:textId="77777777" w:rsidR="00DE7136" w:rsidRPr="008772BF" w:rsidRDefault="00DE7136" w:rsidP="008772BF">
            <w:pPr>
              <w:cnfStyle w:val="100000000000" w:firstRow="1" w:lastRow="0" w:firstColumn="0" w:lastColumn="0" w:oddVBand="0" w:evenVBand="0" w:oddHBand="0" w:evenHBand="0" w:firstRowFirstColumn="0" w:firstRowLastColumn="0" w:lastRowFirstColumn="0" w:lastRowLastColumn="0"/>
            </w:pPr>
            <w:r w:rsidRPr="008772BF">
              <w:t>Position / Organisation</w:t>
            </w:r>
          </w:p>
        </w:tc>
      </w:tr>
      <w:tr w:rsidR="00DE7136" w:rsidRPr="00C113CC" w14:paraId="7FE8335B"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73907047" w14:textId="77777777" w:rsidR="00DE7136" w:rsidRPr="008772BF" w:rsidRDefault="00DE7136" w:rsidP="008772BF">
            <w:r w:rsidRPr="008772BF">
              <w:t>1</w:t>
            </w:r>
          </w:p>
        </w:tc>
        <w:tc>
          <w:tcPr>
            <w:tcW w:w="0" w:type="auto"/>
          </w:tcPr>
          <w:p w14:paraId="073053C6"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Chair</w:t>
            </w:r>
          </w:p>
        </w:tc>
        <w:tc>
          <w:tcPr>
            <w:tcW w:w="0" w:type="auto"/>
          </w:tcPr>
          <w:p w14:paraId="640A8FB2"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Samantha Edmonds</w:t>
            </w:r>
          </w:p>
        </w:tc>
        <w:tc>
          <w:tcPr>
            <w:tcW w:w="0" w:type="auto"/>
          </w:tcPr>
          <w:p w14:paraId="610626F8" w14:textId="247F8495" w:rsidR="00DE7136" w:rsidRPr="008772BF" w:rsidRDefault="00DA562F" w:rsidP="008772BF">
            <w:pPr>
              <w:cnfStyle w:val="000000000000" w:firstRow="0" w:lastRow="0" w:firstColumn="0" w:lastColumn="0" w:oddVBand="0" w:evenVBand="0" w:oddHBand="0" w:evenHBand="0" w:firstRowFirstColumn="0" w:firstRowLastColumn="0" w:lastRowFirstColumn="0" w:lastRowLastColumn="0"/>
            </w:pPr>
            <w:r w:rsidRPr="008772BF">
              <w:t>Director</w:t>
            </w:r>
            <w:r w:rsidR="00DE7136" w:rsidRPr="008772BF">
              <w:t xml:space="preserve">, </w:t>
            </w:r>
            <w:proofErr w:type="gramStart"/>
            <w:r w:rsidR="00DE7136" w:rsidRPr="008772BF">
              <w:t>Policy</w:t>
            </w:r>
            <w:proofErr w:type="gramEnd"/>
            <w:r w:rsidR="00DE7136" w:rsidRPr="008772BF">
              <w:t xml:space="preserve"> and Systemic Advocacy</w:t>
            </w:r>
            <w:r w:rsidR="00AC5EAB" w:rsidRPr="008772BF">
              <w:t xml:space="preserve"> </w:t>
            </w:r>
            <w:r w:rsidR="00DE7136" w:rsidRPr="008772BF">
              <w:t>Older Persons Advocacy Network</w:t>
            </w:r>
          </w:p>
        </w:tc>
      </w:tr>
      <w:tr w:rsidR="00DE7136" w:rsidRPr="00C113CC" w14:paraId="0502618A"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0A072BB0" w14:textId="77777777" w:rsidR="00DE7136" w:rsidRPr="008772BF" w:rsidRDefault="00DE7136" w:rsidP="008772BF">
            <w:r w:rsidRPr="008772BF">
              <w:t>2</w:t>
            </w:r>
          </w:p>
        </w:tc>
        <w:tc>
          <w:tcPr>
            <w:tcW w:w="0" w:type="auto"/>
            <w:hideMark/>
          </w:tcPr>
          <w:p w14:paraId="5023BBB4"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Aboriginal and Torres Strait Islander</w:t>
            </w:r>
          </w:p>
        </w:tc>
        <w:tc>
          <w:tcPr>
            <w:tcW w:w="0" w:type="auto"/>
            <w:hideMark/>
          </w:tcPr>
          <w:p w14:paraId="05E4CE26"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Kylie O’Bryan</w:t>
            </w:r>
          </w:p>
        </w:tc>
        <w:tc>
          <w:tcPr>
            <w:tcW w:w="0" w:type="auto"/>
            <w:hideMark/>
          </w:tcPr>
          <w:p w14:paraId="689760D0" w14:textId="47F914BA"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Executive Manager,</w:t>
            </w:r>
            <w:r w:rsidR="004D6A5E" w:rsidRPr="008772BF">
              <w:t xml:space="preserve"> </w:t>
            </w:r>
            <w:proofErr w:type="spellStart"/>
            <w:r w:rsidRPr="008772BF">
              <w:t>Booroongen</w:t>
            </w:r>
            <w:proofErr w:type="spellEnd"/>
            <w:r w:rsidRPr="008772BF">
              <w:t xml:space="preserve"> </w:t>
            </w:r>
            <w:proofErr w:type="spellStart"/>
            <w:r w:rsidRPr="008772BF">
              <w:t>Djugun</w:t>
            </w:r>
            <w:proofErr w:type="spellEnd"/>
            <w:r w:rsidRPr="008772BF">
              <w:t xml:space="preserve"> – member of the National Aboriginal and Torres Strait Islander Ageing and Aged Care Council Inc</w:t>
            </w:r>
          </w:p>
        </w:tc>
      </w:tr>
      <w:tr w:rsidR="00DE7136" w:rsidRPr="00C113CC" w14:paraId="34C967F9"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4764A7C0" w14:textId="77777777" w:rsidR="00DE7136" w:rsidRPr="008772BF" w:rsidRDefault="00DE7136" w:rsidP="008772BF">
            <w:r w:rsidRPr="008772BF">
              <w:t>3</w:t>
            </w:r>
          </w:p>
        </w:tc>
        <w:tc>
          <w:tcPr>
            <w:tcW w:w="0" w:type="auto"/>
            <w:hideMark/>
          </w:tcPr>
          <w:p w14:paraId="7B844890"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Aboriginal and Torres Strait Islander</w:t>
            </w:r>
          </w:p>
        </w:tc>
        <w:tc>
          <w:tcPr>
            <w:tcW w:w="0" w:type="auto"/>
            <w:hideMark/>
          </w:tcPr>
          <w:p w14:paraId="74006D75" w14:textId="5B337F82" w:rsidR="00DE7136" w:rsidRPr="008772BF" w:rsidRDefault="00DE7136" w:rsidP="009F5602">
            <w:pPr>
              <w:cnfStyle w:val="000000000000" w:firstRow="0" w:lastRow="0" w:firstColumn="0" w:lastColumn="0" w:oddVBand="0" w:evenVBand="0" w:oddHBand="0" w:evenHBand="0" w:firstRowFirstColumn="0" w:firstRowLastColumn="0" w:lastRowFirstColumn="0" w:lastRowLastColumn="0"/>
            </w:pPr>
            <w:r w:rsidRPr="008772BF">
              <w:t>Matthew Moore</w:t>
            </w:r>
          </w:p>
        </w:tc>
        <w:tc>
          <w:tcPr>
            <w:tcW w:w="0" w:type="auto"/>
            <w:hideMark/>
          </w:tcPr>
          <w:p w14:paraId="3307A80E" w14:textId="0A8947EB" w:rsidR="00DE7136" w:rsidRPr="00C113CC" w:rsidRDefault="00DE7136" w:rsidP="00AC5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lang w:eastAsia="en-AU"/>
              </w:rPr>
            </w:pPr>
            <w:r w:rsidRPr="008772BF">
              <w:t xml:space="preserve">General Manager, Aged Care Institute for Urban Indigenous Health </w:t>
            </w:r>
          </w:p>
        </w:tc>
      </w:tr>
      <w:tr w:rsidR="00DE7136" w:rsidRPr="00C113CC" w14:paraId="2160FAB1"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3D68B006" w14:textId="6AD2EB18" w:rsidR="00DE7136" w:rsidRPr="008772BF" w:rsidRDefault="00DA562F" w:rsidP="008772BF">
            <w:r w:rsidRPr="008772BF">
              <w:t>4</w:t>
            </w:r>
          </w:p>
        </w:tc>
        <w:tc>
          <w:tcPr>
            <w:tcW w:w="0" w:type="auto"/>
            <w:hideMark/>
          </w:tcPr>
          <w:p w14:paraId="74359A83"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Culturally and linguistically diverse</w:t>
            </w:r>
          </w:p>
        </w:tc>
        <w:tc>
          <w:tcPr>
            <w:tcW w:w="0" w:type="auto"/>
            <w:hideMark/>
          </w:tcPr>
          <w:p w14:paraId="4775869B"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Mary Ann Geronimo</w:t>
            </w:r>
          </w:p>
        </w:tc>
        <w:tc>
          <w:tcPr>
            <w:tcW w:w="0" w:type="auto"/>
            <w:hideMark/>
          </w:tcPr>
          <w:p w14:paraId="1CF12B2E" w14:textId="77777777" w:rsidR="00DF1EE3"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 xml:space="preserve">Director of Policy, Health &amp; Ageing </w:t>
            </w:r>
          </w:p>
          <w:p w14:paraId="2A518960" w14:textId="294D7E40"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 xml:space="preserve">The Federation of Ethnic Communities' Councils of Australia </w:t>
            </w:r>
          </w:p>
        </w:tc>
      </w:tr>
      <w:tr w:rsidR="00DE7136" w:rsidRPr="00C113CC" w14:paraId="2C066140"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207E2C13" w14:textId="3891F36D" w:rsidR="00DE7136" w:rsidRPr="008772BF" w:rsidRDefault="00DA562F" w:rsidP="008772BF">
            <w:r w:rsidRPr="008772BF">
              <w:t>5</w:t>
            </w:r>
          </w:p>
        </w:tc>
        <w:tc>
          <w:tcPr>
            <w:tcW w:w="0" w:type="auto"/>
          </w:tcPr>
          <w:p w14:paraId="236D8B3A"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PICAC Alliance</w:t>
            </w:r>
          </w:p>
        </w:tc>
        <w:tc>
          <w:tcPr>
            <w:tcW w:w="0" w:type="auto"/>
          </w:tcPr>
          <w:p w14:paraId="3C82FDFF" w14:textId="36104C02"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 xml:space="preserve">Nikolaus </w:t>
            </w:r>
            <w:proofErr w:type="spellStart"/>
            <w:r w:rsidRPr="008772BF">
              <w:t>Ritting</w:t>
            </w:r>
            <w:r w:rsidR="002C6A85" w:rsidRPr="008772BF">
              <w:t>h</w:t>
            </w:r>
            <w:r w:rsidRPr="008772BF">
              <w:t>ausen</w:t>
            </w:r>
            <w:proofErr w:type="spellEnd"/>
          </w:p>
        </w:tc>
        <w:tc>
          <w:tcPr>
            <w:tcW w:w="0" w:type="auto"/>
          </w:tcPr>
          <w:p w14:paraId="0856F5E2" w14:textId="1EC425DF" w:rsidR="00DE7136" w:rsidRPr="008772BF" w:rsidRDefault="00C65B3A" w:rsidP="008772BF">
            <w:pPr>
              <w:cnfStyle w:val="000000000000" w:firstRow="0" w:lastRow="0" w:firstColumn="0" w:lastColumn="0" w:oddVBand="0" w:evenVBand="0" w:oddHBand="0" w:evenHBand="0" w:firstRowFirstColumn="0" w:firstRowLastColumn="0" w:lastRowFirstColumn="0" w:lastRowLastColumn="0"/>
            </w:pPr>
            <w:r w:rsidRPr="008772BF">
              <w:t xml:space="preserve">Manager, </w:t>
            </w:r>
            <w:r w:rsidR="00DE7136" w:rsidRPr="008772BF">
              <w:t>PICAC Victoria</w:t>
            </w:r>
          </w:p>
          <w:p w14:paraId="0B239534"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The Centre for Cultural Diversity in Ageing</w:t>
            </w:r>
          </w:p>
        </w:tc>
      </w:tr>
      <w:tr w:rsidR="00DE7136" w:rsidRPr="00C113CC" w14:paraId="68E5C7FE"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0BCDAF97" w14:textId="5234723D" w:rsidR="00DE7136" w:rsidRPr="008772BF" w:rsidRDefault="00DA562F" w:rsidP="008772BF">
            <w:r w:rsidRPr="008772BF">
              <w:t>6</w:t>
            </w:r>
          </w:p>
        </w:tc>
        <w:tc>
          <w:tcPr>
            <w:tcW w:w="0" w:type="auto"/>
            <w:hideMark/>
          </w:tcPr>
          <w:p w14:paraId="6CD5F770"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Consumer</w:t>
            </w:r>
          </w:p>
        </w:tc>
        <w:tc>
          <w:tcPr>
            <w:tcW w:w="0" w:type="auto"/>
            <w:hideMark/>
          </w:tcPr>
          <w:p w14:paraId="141EDE2F" w14:textId="61AF852D" w:rsidR="00DE7136" w:rsidRPr="008772BF" w:rsidRDefault="00DE7136" w:rsidP="009F5602">
            <w:pPr>
              <w:cnfStyle w:val="000000000000" w:firstRow="0" w:lastRow="0" w:firstColumn="0" w:lastColumn="0" w:oddVBand="0" w:evenVBand="0" w:oddHBand="0" w:evenHBand="0" w:firstRowFirstColumn="0" w:firstRowLastColumn="0" w:lastRowFirstColumn="0" w:lastRowLastColumn="0"/>
            </w:pPr>
            <w:r w:rsidRPr="008772BF">
              <w:t>Sophia Petrov</w:t>
            </w:r>
          </w:p>
        </w:tc>
        <w:tc>
          <w:tcPr>
            <w:tcW w:w="0" w:type="auto"/>
            <w:hideMark/>
          </w:tcPr>
          <w:p w14:paraId="7F3E63B9"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 xml:space="preserve">National Manager, </w:t>
            </w:r>
            <w:proofErr w:type="gramStart"/>
            <w:r w:rsidRPr="008772BF">
              <w:t>Policy</w:t>
            </w:r>
            <w:proofErr w:type="gramEnd"/>
            <w:r w:rsidRPr="008772BF">
              <w:t xml:space="preserve"> and Engagement</w:t>
            </w:r>
          </w:p>
          <w:p w14:paraId="1784A852"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 xml:space="preserve">COTA </w:t>
            </w:r>
          </w:p>
        </w:tc>
      </w:tr>
      <w:tr w:rsidR="00DE7136" w:rsidRPr="00C113CC" w14:paraId="4B53FA9B"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523649A4" w14:textId="410F7F9A" w:rsidR="00DE7136" w:rsidRPr="008772BF" w:rsidRDefault="00DA562F" w:rsidP="008772BF">
            <w:r w:rsidRPr="008772BF">
              <w:t>7</w:t>
            </w:r>
          </w:p>
        </w:tc>
        <w:tc>
          <w:tcPr>
            <w:tcW w:w="0" w:type="auto"/>
            <w:hideMark/>
          </w:tcPr>
          <w:p w14:paraId="07B407C7"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Housing and Homelessness</w:t>
            </w:r>
          </w:p>
        </w:tc>
        <w:tc>
          <w:tcPr>
            <w:tcW w:w="0" w:type="auto"/>
            <w:hideMark/>
          </w:tcPr>
          <w:p w14:paraId="754FC4B9" w14:textId="697CD206" w:rsidR="00DE7136" w:rsidRPr="008772BF" w:rsidRDefault="00DE7136" w:rsidP="009F5602">
            <w:pPr>
              <w:cnfStyle w:val="000000000000" w:firstRow="0" w:lastRow="0" w:firstColumn="0" w:lastColumn="0" w:oddVBand="0" w:evenVBand="0" w:oddHBand="0" w:evenHBand="0" w:firstRowFirstColumn="0" w:firstRowLastColumn="0" w:lastRowFirstColumn="0" w:lastRowLastColumn="0"/>
              <w:rPr>
                <w:rFonts w:ascii="Arial" w:hAnsi="Arial"/>
              </w:rPr>
            </w:pPr>
            <w:r w:rsidRPr="008772BF">
              <w:t>Bryan Lipmann</w:t>
            </w:r>
          </w:p>
        </w:tc>
        <w:tc>
          <w:tcPr>
            <w:tcW w:w="0" w:type="auto"/>
            <w:hideMark/>
          </w:tcPr>
          <w:p w14:paraId="103AD97B"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CEO</w:t>
            </w:r>
          </w:p>
          <w:p w14:paraId="3CB6094B"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proofErr w:type="spellStart"/>
            <w:r w:rsidRPr="008772BF">
              <w:t>Wintringham</w:t>
            </w:r>
            <w:proofErr w:type="spellEnd"/>
          </w:p>
        </w:tc>
      </w:tr>
      <w:tr w:rsidR="00DE7136" w:rsidRPr="00C113CC" w14:paraId="69CAD36A" w14:textId="77777777" w:rsidTr="008772BF">
        <w:trPr>
          <w:trHeight w:val="664"/>
        </w:trPr>
        <w:tc>
          <w:tcPr>
            <w:cnfStyle w:val="001000000000" w:firstRow="0" w:lastRow="0" w:firstColumn="1" w:lastColumn="0" w:oddVBand="0" w:evenVBand="0" w:oddHBand="0" w:evenHBand="0" w:firstRowFirstColumn="0" w:firstRowLastColumn="0" w:lastRowFirstColumn="0" w:lastRowLastColumn="0"/>
            <w:tcW w:w="0" w:type="auto"/>
          </w:tcPr>
          <w:p w14:paraId="6FC1E878" w14:textId="0A9F10F0" w:rsidR="00DE7136" w:rsidRPr="008772BF" w:rsidRDefault="00DA562F" w:rsidP="008772BF">
            <w:r w:rsidRPr="008772BF">
              <w:t>8</w:t>
            </w:r>
          </w:p>
        </w:tc>
        <w:tc>
          <w:tcPr>
            <w:tcW w:w="0" w:type="auto"/>
            <w:hideMark/>
          </w:tcPr>
          <w:p w14:paraId="7D002D77"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Homelessness</w:t>
            </w:r>
          </w:p>
        </w:tc>
        <w:tc>
          <w:tcPr>
            <w:tcW w:w="0" w:type="auto"/>
            <w:hideMark/>
          </w:tcPr>
          <w:p w14:paraId="60570092" w14:textId="15BC079D" w:rsidR="00DE7136" w:rsidRPr="008772BF" w:rsidRDefault="00DE7136" w:rsidP="009F5602">
            <w:pPr>
              <w:cnfStyle w:val="000000000000" w:firstRow="0" w:lastRow="0" w:firstColumn="0" w:lastColumn="0" w:oddVBand="0" w:evenVBand="0" w:oddHBand="0" w:evenHBand="0" w:firstRowFirstColumn="0" w:firstRowLastColumn="0" w:lastRowFirstColumn="0" w:lastRowLastColumn="0"/>
              <w:rPr>
                <w:rFonts w:ascii="Arial" w:hAnsi="Arial"/>
              </w:rPr>
            </w:pPr>
            <w:r w:rsidRPr="008772BF">
              <w:t>Fiona York</w:t>
            </w:r>
          </w:p>
        </w:tc>
        <w:tc>
          <w:tcPr>
            <w:tcW w:w="0" w:type="auto"/>
            <w:hideMark/>
          </w:tcPr>
          <w:p w14:paraId="04BDDBED"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Executive Officer</w:t>
            </w:r>
          </w:p>
          <w:p w14:paraId="02AAC262"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 xml:space="preserve">Housing for the Aged Action Group Inc </w:t>
            </w:r>
          </w:p>
        </w:tc>
      </w:tr>
      <w:tr w:rsidR="00DE7136" w:rsidRPr="00C113CC" w14:paraId="05F254D4"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251D801F" w14:textId="13598070" w:rsidR="00DE7136" w:rsidRPr="008772BF" w:rsidRDefault="00DA562F" w:rsidP="008772BF">
            <w:r w:rsidRPr="008772BF">
              <w:t>9</w:t>
            </w:r>
          </w:p>
        </w:tc>
        <w:tc>
          <w:tcPr>
            <w:tcW w:w="0" w:type="auto"/>
            <w:hideMark/>
          </w:tcPr>
          <w:p w14:paraId="77C8ED57"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LGBTI</w:t>
            </w:r>
          </w:p>
        </w:tc>
        <w:tc>
          <w:tcPr>
            <w:tcW w:w="0" w:type="auto"/>
            <w:hideMark/>
          </w:tcPr>
          <w:p w14:paraId="06310248" w14:textId="74920EA9" w:rsidR="00DE7136" w:rsidRPr="008772BF" w:rsidRDefault="00DE7136" w:rsidP="009F5602">
            <w:pPr>
              <w:cnfStyle w:val="000000000000" w:firstRow="0" w:lastRow="0" w:firstColumn="0" w:lastColumn="0" w:oddVBand="0" w:evenVBand="0" w:oddHBand="0" w:evenHBand="0" w:firstRowFirstColumn="0" w:firstRowLastColumn="0" w:lastRowFirstColumn="0" w:lastRowLastColumn="0"/>
              <w:rPr>
                <w:rFonts w:ascii="Arial" w:hAnsi="Arial"/>
              </w:rPr>
            </w:pPr>
            <w:r w:rsidRPr="008772BF">
              <w:t>Nicky Bath</w:t>
            </w:r>
          </w:p>
        </w:tc>
        <w:tc>
          <w:tcPr>
            <w:tcW w:w="0" w:type="auto"/>
            <w:hideMark/>
          </w:tcPr>
          <w:p w14:paraId="21312700"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 xml:space="preserve">CEO </w:t>
            </w:r>
          </w:p>
          <w:p w14:paraId="75B1F03B"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LGBTIQ+ Health Australia</w:t>
            </w:r>
          </w:p>
        </w:tc>
      </w:tr>
      <w:tr w:rsidR="00DE7136" w:rsidRPr="00C113CC" w14:paraId="5F6413B7"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374BC130" w14:textId="07F5AA18" w:rsidR="00DE7136" w:rsidRPr="008772BF" w:rsidRDefault="00DA562F" w:rsidP="008772BF">
            <w:r w:rsidRPr="008772BF">
              <w:t>1</w:t>
            </w:r>
            <w:r w:rsidR="002C6A85" w:rsidRPr="008772BF">
              <w:t>0</w:t>
            </w:r>
          </w:p>
        </w:tc>
        <w:tc>
          <w:tcPr>
            <w:tcW w:w="0" w:type="auto"/>
            <w:hideMark/>
          </w:tcPr>
          <w:p w14:paraId="703F1ED5"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Rural and remote</w:t>
            </w:r>
          </w:p>
        </w:tc>
        <w:tc>
          <w:tcPr>
            <w:tcW w:w="0" w:type="auto"/>
            <w:hideMark/>
          </w:tcPr>
          <w:p w14:paraId="41787966" w14:textId="22496B79"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 xml:space="preserve">Melanie Avion </w:t>
            </w:r>
          </w:p>
        </w:tc>
        <w:tc>
          <w:tcPr>
            <w:tcW w:w="0" w:type="auto"/>
            <w:hideMark/>
          </w:tcPr>
          <w:p w14:paraId="45D60370"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Professional Officer</w:t>
            </w:r>
          </w:p>
          <w:p w14:paraId="3E4EC12B" w14:textId="77777777" w:rsidR="00DE7136" w:rsidRPr="00C113CC" w:rsidRDefault="00DE7136" w:rsidP="008772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eastAsia="en-AU"/>
              </w:rPr>
            </w:pPr>
            <w:proofErr w:type="spellStart"/>
            <w:r w:rsidRPr="008772BF">
              <w:t>CRANAplus</w:t>
            </w:r>
            <w:proofErr w:type="spellEnd"/>
          </w:p>
        </w:tc>
      </w:tr>
      <w:tr w:rsidR="00DE7136" w:rsidRPr="00C113CC" w14:paraId="3E568320"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1D5547FF" w14:textId="768B0952" w:rsidR="00DE7136" w:rsidRPr="008772BF" w:rsidRDefault="00DA562F" w:rsidP="008772BF">
            <w:r w:rsidRPr="008772BF">
              <w:t>1</w:t>
            </w:r>
            <w:r w:rsidR="002C6A85" w:rsidRPr="008772BF">
              <w:t>1</w:t>
            </w:r>
          </w:p>
        </w:tc>
        <w:tc>
          <w:tcPr>
            <w:tcW w:w="0" w:type="auto"/>
          </w:tcPr>
          <w:p w14:paraId="6BB7C66B"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Veterans</w:t>
            </w:r>
          </w:p>
        </w:tc>
        <w:tc>
          <w:tcPr>
            <w:tcW w:w="0" w:type="auto"/>
          </w:tcPr>
          <w:p w14:paraId="3CF4B676" w14:textId="75ACC105"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 xml:space="preserve">Nathan </w:t>
            </w:r>
            <w:proofErr w:type="spellStart"/>
            <w:r w:rsidRPr="008772BF">
              <w:t>Klinge</w:t>
            </w:r>
            <w:proofErr w:type="spellEnd"/>
          </w:p>
        </w:tc>
        <w:tc>
          <w:tcPr>
            <w:tcW w:w="0" w:type="auto"/>
          </w:tcPr>
          <w:p w14:paraId="1308ABE1" w14:textId="77777777" w:rsidR="00DE7136" w:rsidRPr="008772BF" w:rsidRDefault="00DE7136" w:rsidP="008772BF">
            <w:pPr>
              <w:cnfStyle w:val="000000000000" w:firstRow="0" w:lastRow="0" w:firstColumn="0" w:lastColumn="0" w:oddVBand="0" w:evenVBand="0" w:oddHBand="0" w:evenHBand="0" w:firstRowFirstColumn="0" w:firstRowLastColumn="0" w:lastRowFirstColumn="0" w:lastRowLastColumn="0"/>
            </w:pPr>
            <w:r w:rsidRPr="008772BF">
              <w:t xml:space="preserve">CEO </w:t>
            </w:r>
          </w:p>
          <w:p w14:paraId="4EB69680" w14:textId="0281337D" w:rsidR="00DE7136" w:rsidRPr="00C113CC" w:rsidRDefault="00DE7136" w:rsidP="008772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eastAsia="en-AU"/>
              </w:rPr>
            </w:pPr>
            <w:r w:rsidRPr="008772BF">
              <w:t xml:space="preserve">RSL </w:t>
            </w:r>
            <w:r w:rsidR="00DA562F" w:rsidRPr="008772BF">
              <w:t>Care SA</w:t>
            </w:r>
          </w:p>
        </w:tc>
      </w:tr>
      <w:tr w:rsidR="002C6A85" w:rsidRPr="00C113CC" w14:paraId="7C2C4521"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6E6DA711" w14:textId="09ADFEA2" w:rsidR="002C6A85" w:rsidRPr="008772BF" w:rsidRDefault="002C6A85" w:rsidP="008772BF">
            <w:r w:rsidRPr="008772BF">
              <w:t>12</w:t>
            </w:r>
          </w:p>
        </w:tc>
        <w:tc>
          <w:tcPr>
            <w:tcW w:w="0" w:type="auto"/>
          </w:tcPr>
          <w:p w14:paraId="7FAF2C96" w14:textId="6DAC6797" w:rsidR="002C6A85" w:rsidRPr="008772BF" w:rsidRDefault="002C6A85" w:rsidP="008772BF">
            <w:pPr>
              <w:cnfStyle w:val="000000000000" w:firstRow="0" w:lastRow="0" w:firstColumn="0" w:lastColumn="0" w:oddVBand="0" w:evenVBand="0" w:oddHBand="0" w:evenHBand="0" w:firstRowFirstColumn="0" w:firstRowLastColumn="0" w:lastRowFirstColumn="0" w:lastRowLastColumn="0"/>
            </w:pPr>
            <w:r w:rsidRPr="008772BF">
              <w:t>Aged Care Quality and Safety Commission</w:t>
            </w:r>
          </w:p>
        </w:tc>
        <w:tc>
          <w:tcPr>
            <w:tcW w:w="0" w:type="auto"/>
          </w:tcPr>
          <w:p w14:paraId="7E4E689B" w14:textId="62FC65B8" w:rsidR="002C6A85" w:rsidRPr="008772BF" w:rsidRDefault="00EA0418" w:rsidP="008772BF">
            <w:pPr>
              <w:cnfStyle w:val="000000000000" w:firstRow="0" w:lastRow="0" w:firstColumn="0" w:lastColumn="0" w:oddVBand="0" w:evenVBand="0" w:oddHBand="0" w:evenHBand="0" w:firstRowFirstColumn="0" w:firstRowLastColumn="0" w:lastRowFirstColumn="0" w:lastRowLastColumn="0"/>
            </w:pPr>
            <w:r w:rsidRPr="008772BF">
              <w:t>Suzi Clark</w:t>
            </w:r>
          </w:p>
        </w:tc>
        <w:tc>
          <w:tcPr>
            <w:tcW w:w="0" w:type="auto"/>
          </w:tcPr>
          <w:p w14:paraId="7DA4D4BF" w14:textId="3846E0C9" w:rsidR="002C6A85" w:rsidRPr="008772BF" w:rsidRDefault="00EA0418" w:rsidP="008772BF">
            <w:pPr>
              <w:cnfStyle w:val="000000000000" w:firstRow="0" w:lastRow="0" w:firstColumn="0" w:lastColumn="0" w:oddVBand="0" w:evenVBand="0" w:oddHBand="0" w:evenHBand="0" w:firstRowFirstColumn="0" w:firstRowLastColumn="0" w:lastRowFirstColumn="0" w:lastRowLastColumn="0"/>
            </w:pPr>
            <w:r w:rsidRPr="008772BF">
              <w:t xml:space="preserve">Acting </w:t>
            </w:r>
            <w:r w:rsidR="002C6A85" w:rsidRPr="008772BF">
              <w:t>Executive Director, Engagement, Education and Sector Capability,</w:t>
            </w:r>
          </w:p>
          <w:p w14:paraId="210FF4BA" w14:textId="3782B01A" w:rsidR="002C6A85" w:rsidRPr="008772BF" w:rsidRDefault="002C6A85" w:rsidP="008772BF">
            <w:pPr>
              <w:cnfStyle w:val="000000000000" w:firstRow="0" w:lastRow="0" w:firstColumn="0" w:lastColumn="0" w:oddVBand="0" w:evenVBand="0" w:oddHBand="0" w:evenHBand="0" w:firstRowFirstColumn="0" w:firstRowLastColumn="0" w:lastRowFirstColumn="0" w:lastRowLastColumn="0"/>
            </w:pPr>
            <w:r w:rsidRPr="008772BF">
              <w:t>Aged Care Quality and Safety Commission</w:t>
            </w:r>
          </w:p>
        </w:tc>
      </w:tr>
      <w:tr w:rsidR="002C6A85" w:rsidRPr="00C113CC" w14:paraId="05AA8A56"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17F147EE" w14:textId="38A7FD96" w:rsidR="002C6A85" w:rsidRPr="008772BF" w:rsidRDefault="002C6A85" w:rsidP="008772BF">
            <w:r w:rsidRPr="008772BF">
              <w:t>13</w:t>
            </w:r>
          </w:p>
        </w:tc>
        <w:tc>
          <w:tcPr>
            <w:tcW w:w="0" w:type="auto"/>
          </w:tcPr>
          <w:p w14:paraId="1E613F1E" w14:textId="77777777" w:rsidR="002C6A85" w:rsidRPr="008772BF" w:rsidRDefault="002C6A85" w:rsidP="008772BF">
            <w:pPr>
              <w:cnfStyle w:val="000000000000" w:firstRow="0" w:lastRow="0" w:firstColumn="0" w:lastColumn="0" w:oddVBand="0" w:evenVBand="0" w:oddHBand="0" w:evenHBand="0" w:firstRowFirstColumn="0" w:firstRowLastColumn="0" w:lastRowFirstColumn="0" w:lastRowLastColumn="0"/>
            </w:pPr>
            <w:r w:rsidRPr="008772BF">
              <w:t>Department of Health and Aged Care</w:t>
            </w:r>
          </w:p>
        </w:tc>
        <w:tc>
          <w:tcPr>
            <w:tcW w:w="0" w:type="auto"/>
          </w:tcPr>
          <w:p w14:paraId="13BF2A95" w14:textId="07D71FB6" w:rsidR="002C6A85" w:rsidRPr="008772BF" w:rsidRDefault="00EA0418" w:rsidP="008772BF">
            <w:pPr>
              <w:cnfStyle w:val="000000000000" w:firstRow="0" w:lastRow="0" w:firstColumn="0" w:lastColumn="0" w:oddVBand="0" w:evenVBand="0" w:oddHBand="0" w:evenHBand="0" w:firstRowFirstColumn="0" w:firstRowLastColumn="0" w:lastRowFirstColumn="0" w:lastRowLastColumn="0"/>
            </w:pPr>
            <w:r w:rsidRPr="008772BF">
              <w:t>Eliza Hazlett</w:t>
            </w:r>
          </w:p>
        </w:tc>
        <w:tc>
          <w:tcPr>
            <w:tcW w:w="0" w:type="auto"/>
          </w:tcPr>
          <w:p w14:paraId="27D150F3" w14:textId="77777777" w:rsidR="002C6A85" w:rsidRPr="008772BF" w:rsidRDefault="002C6A85" w:rsidP="008772BF">
            <w:pPr>
              <w:cnfStyle w:val="000000000000" w:firstRow="0" w:lastRow="0" w:firstColumn="0" w:lastColumn="0" w:oddVBand="0" w:evenVBand="0" w:oddHBand="0" w:evenHBand="0" w:firstRowFirstColumn="0" w:firstRowLastColumn="0" w:lastRowFirstColumn="0" w:lastRowLastColumn="0"/>
            </w:pPr>
            <w:r w:rsidRPr="008772BF">
              <w:t>Assistant Secretary</w:t>
            </w:r>
          </w:p>
          <w:p w14:paraId="241B444F" w14:textId="77777777" w:rsidR="002C6A85" w:rsidRPr="008772BF" w:rsidRDefault="002C6A85" w:rsidP="008772BF">
            <w:pPr>
              <w:cnfStyle w:val="000000000000" w:firstRow="0" w:lastRow="0" w:firstColumn="0" w:lastColumn="0" w:oddVBand="0" w:evenVBand="0" w:oddHBand="0" w:evenHBand="0" w:firstRowFirstColumn="0" w:firstRowLastColumn="0" w:lastRowFirstColumn="0" w:lastRowLastColumn="0"/>
            </w:pPr>
            <w:r w:rsidRPr="008772BF">
              <w:t>Dementia, Diversity and Design Branch</w:t>
            </w:r>
          </w:p>
          <w:p w14:paraId="45184FDC" w14:textId="77777777" w:rsidR="002C6A85" w:rsidRPr="008772BF" w:rsidRDefault="002C6A85" w:rsidP="008772BF">
            <w:pPr>
              <w:cnfStyle w:val="000000000000" w:firstRow="0" w:lastRow="0" w:firstColumn="0" w:lastColumn="0" w:oddVBand="0" w:evenVBand="0" w:oddHBand="0" w:evenHBand="0" w:firstRowFirstColumn="0" w:firstRowLastColumn="0" w:lastRowFirstColumn="0" w:lastRowLastColumn="0"/>
            </w:pPr>
            <w:r w:rsidRPr="008772BF">
              <w:t xml:space="preserve">Market and Workforce Division </w:t>
            </w:r>
          </w:p>
          <w:p w14:paraId="50BC777F" w14:textId="77777777" w:rsidR="002C6A85" w:rsidRPr="00C113CC" w:rsidRDefault="002C6A85" w:rsidP="008772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772BF">
              <w:t>Ageing and Aged Care Group</w:t>
            </w:r>
          </w:p>
        </w:tc>
      </w:tr>
      <w:tr w:rsidR="00EA0418" w:rsidRPr="00C113CC" w14:paraId="1D680034" w14:textId="77777777" w:rsidTr="008772BF">
        <w:tc>
          <w:tcPr>
            <w:cnfStyle w:val="001000000000" w:firstRow="0" w:lastRow="0" w:firstColumn="1" w:lastColumn="0" w:oddVBand="0" w:evenVBand="0" w:oddHBand="0" w:evenHBand="0" w:firstRowFirstColumn="0" w:firstRowLastColumn="0" w:lastRowFirstColumn="0" w:lastRowLastColumn="0"/>
            <w:tcW w:w="0" w:type="auto"/>
          </w:tcPr>
          <w:p w14:paraId="40BC9C8A" w14:textId="516C0E65" w:rsidR="00EA0418" w:rsidRPr="008772BF" w:rsidRDefault="00EA0418" w:rsidP="008772BF">
            <w:r w:rsidRPr="008772BF">
              <w:t>14</w:t>
            </w:r>
          </w:p>
        </w:tc>
        <w:tc>
          <w:tcPr>
            <w:tcW w:w="0" w:type="auto"/>
          </w:tcPr>
          <w:p w14:paraId="1ECE3D1E" w14:textId="3999BF14" w:rsidR="00EA0418" w:rsidRPr="008772BF" w:rsidRDefault="00C37F21" w:rsidP="008772BF">
            <w:pPr>
              <w:cnfStyle w:val="000000000000" w:firstRow="0" w:lastRow="0" w:firstColumn="0" w:lastColumn="0" w:oddVBand="0" w:evenVBand="0" w:oddHBand="0" w:evenHBand="0" w:firstRowFirstColumn="0" w:firstRowLastColumn="0" w:lastRowFirstColumn="0" w:lastRowLastColumn="0"/>
            </w:pPr>
            <w:r w:rsidRPr="008772BF">
              <w:t>N/A</w:t>
            </w:r>
          </w:p>
        </w:tc>
        <w:tc>
          <w:tcPr>
            <w:tcW w:w="0" w:type="auto"/>
          </w:tcPr>
          <w:p w14:paraId="690B5959" w14:textId="6A157555" w:rsidR="00EA0418" w:rsidRPr="008772BF" w:rsidRDefault="00EA0418" w:rsidP="008772BF">
            <w:pPr>
              <w:cnfStyle w:val="000000000000" w:firstRow="0" w:lastRow="0" w:firstColumn="0" w:lastColumn="0" w:oddVBand="0" w:evenVBand="0" w:oddHBand="0" w:evenHBand="0" w:firstRowFirstColumn="0" w:firstRowLastColumn="0" w:lastRowFirstColumn="0" w:lastRowLastColumn="0"/>
            </w:pPr>
            <w:r w:rsidRPr="008772BF">
              <w:t>Bill Jolley</w:t>
            </w:r>
          </w:p>
        </w:tc>
        <w:tc>
          <w:tcPr>
            <w:tcW w:w="0" w:type="auto"/>
          </w:tcPr>
          <w:p w14:paraId="736FA709" w14:textId="3BDC39A3" w:rsidR="00EA0418" w:rsidRPr="008772BF" w:rsidRDefault="00C37F21" w:rsidP="008772BF">
            <w:pPr>
              <w:cnfStyle w:val="000000000000" w:firstRow="0" w:lastRow="0" w:firstColumn="0" w:lastColumn="0" w:oddVBand="0" w:evenVBand="0" w:oddHBand="0" w:evenHBand="0" w:firstRowFirstColumn="0" w:firstRowLastColumn="0" w:lastRowFirstColumn="0" w:lastRowLastColumn="0"/>
            </w:pPr>
            <w:r w:rsidRPr="008772BF">
              <w:t>Individual</w:t>
            </w:r>
          </w:p>
        </w:tc>
      </w:tr>
    </w:tbl>
    <w:p w14:paraId="089EC3E5" w14:textId="38EF7167" w:rsidR="0055695B" w:rsidRPr="00B52002" w:rsidRDefault="0055695B" w:rsidP="008772BF">
      <w:pPr>
        <w:tabs>
          <w:tab w:val="left" w:pos="8640"/>
        </w:tabs>
      </w:pPr>
    </w:p>
    <w:sectPr w:rsidR="0055695B" w:rsidRPr="00B52002" w:rsidSect="008772BF">
      <w:headerReference w:type="default" r:id="rId14"/>
      <w:footerReference w:type="default" r:id="rId15"/>
      <w:headerReference w:type="first" r:id="rId16"/>
      <w:footerReference w:type="first" r:id="rId17"/>
      <w:pgSz w:w="11906" w:h="16838"/>
      <w:pgMar w:top="567" w:right="1077" w:bottom="709" w:left="1077" w:header="426"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9E98" w14:textId="77777777" w:rsidR="0038599A" w:rsidRDefault="0038599A" w:rsidP="006B56BB">
      <w:r>
        <w:separator/>
      </w:r>
    </w:p>
    <w:p w14:paraId="4E8D094E" w14:textId="77777777" w:rsidR="0038599A" w:rsidRDefault="0038599A"/>
  </w:endnote>
  <w:endnote w:type="continuationSeparator" w:id="0">
    <w:p w14:paraId="1C369360" w14:textId="77777777" w:rsidR="0038599A" w:rsidRDefault="0038599A" w:rsidP="006B56BB">
      <w:r>
        <w:continuationSeparator/>
      </w:r>
    </w:p>
    <w:p w14:paraId="74C07CF9" w14:textId="77777777" w:rsidR="0038599A" w:rsidRDefault="0038599A"/>
  </w:endnote>
  <w:endnote w:type="continuationNotice" w:id="1">
    <w:p w14:paraId="3E485929" w14:textId="77777777" w:rsidR="0038599A" w:rsidRDefault="00385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385029"/>
      <w:docPartObj>
        <w:docPartGallery w:val="Page Numbers (Bottom of Page)"/>
        <w:docPartUnique/>
      </w:docPartObj>
    </w:sdtPr>
    <w:sdtEndPr>
      <w:rPr>
        <w:rFonts w:asciiTheme="minorHAnsi" w:hAnsiTheme="minorHAnsi" w:cstheme="minorHAnsi"/>
        <w:noProof/>
        <w:sz w:val="16"/>
        <w:szCs w:val="16"/>
      </w:rPr>
    </w:sdtEndPr>
    <w:sdtContent>
      <w:p w14:paraId="22F91671" w14:textId="20E94AE6" w:rsidR="00FB2579" w:rsidRPr="00FB2579" w:rsidRDefault="00FB2579">
        <w:pPr>
          <w:pStyle w:val="Footer"/>
          <w:jc w:val="right"/>
          <w:rPr>
            <w:rFonts w:asciiTheme="minorHAnsi" w:hAnsiTheme="minorHAnsi" w:cstheme="minorHAnsi"/>
            <w:sz w:val="16"/>
            <w:szCs w:val="16"/>
          </w:rPr>
        </w:pPr>
        <w:r w:rsidRPr="00FB2579">
          <w:rPr>
            <w:rFonts w:asciiTheme="minorHAnsi" w:hAnsiTheme="minorHAnsi" w:cstheme="minorHAnsi"/>
            <w:sz w:val="16"/>
            <w:szCs w:val="16"/>
          </w:rPr>
          <w:fldChar w:fldCharType="begin"/>
        </w:r>
        <w:r w:rsidRPr="00FB2579">
          <w:rPr>
            <w:rFonts w:asciiTheme="minorHAnsi" w:hAnsiTheme="minorHAnsi" w:cstheme="minorHAnsi"/>
            <w:sz w:val="16"/>
            <w:szCs w:val="16"/>
          </w:rPr>
          <w:instrText xml:space="preserve"> PAGE   \* MERGEFORMAT </w:instrText>
        </w:r>
        <w:r w:rsidRPr="00FB2579">
          <w:rPr>
            <w:rFonts w:asciiTheme="minorHAnsi" w:hAnsiTheme="minorHAnsi" w:cstheme="minorHAnsi"/>
            <w:sz w:val="16"/>
            <w:szCs w:val="16"/>
          </w:rPr>
          <w:fldChar w:fldCharType="separate"/>
        </w:r>
        <w:r w:rsidRPr="00FB2579">
          <w:rPr>
            <w:rFonts w:asciiTheme="minorHAnsi" w:hAnsiTheme="minorHAnsi" w:cstheme="minorHAnsi"/>
            <w:noProof/>
            <w:sz w:val="16"/>
            <w:szCs w:val="16"/>
          </w:rPr>
          <w:t>2</w:t>
        </w:r>
        <w:r w:rsidRPr="00FB2579">
          <w:rPr>
            <w:rFonts w:asciiTheme="minorHAnsi" w:hAnsiTheme="minorHAnsi" w:cstheme="minorHAnsi"/>
            <w:noProof/>
            <w:sz w:val="16"/>
            <w:szCs w:val="16"/>
          </w:rPr>
          <w:fldChar w:fldCharType="end"/>
        </w:r>
      </w:p>
    </w:sdtContent>
  </w:sdt>
  <w:p w14:paraId="750F07CE" w14:textId="019A9956" w:rsidR="00AE6A6C" w:rsidRPr="00FB2579" w:rsidRDefault="00AE6A6C" w:rsidP="00DE7136">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71110"/>
      <w:docPartObj>
        <w:docPartGallery w:val="Page Numbers (Bottom of Page)"/>
        <w:docPartUnique/>
      </w:docPartObj>
    </w:sdtPr>
    <w:sdtEndPr>
      <w:rPr>
        <w:noProof/>
      </w:rPr>
    </w:sdtEndPr>
    <w:sdtContent>
      <w:p w14:paraId="2E88D5CB" w14:textId="63F434A0" w:rsidR="001B59E9" w:rsidRPr="008772BF" w:rsidRDefault="00FB2579" w:rsidP="008772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618268"/>
      <w:docPartObj>
        <w:docPartGallery w:val="Page Numbers (Bottom of Page)"/>
        <w:docPartUnique/>
      </w:docPartObj>
    </w:sdtPr>
    <w:sdtEndPr>
      <w:rPr>
        <w:rFonts w:asciiTheme="minorHAnsi" w:hAnsiTheme="minorHAnsi" w:cstheme="minorHAnsi"/>
        <w:noProof/>
        <w:sz w:val="16"/>
        <w:szCs w:val="16"/>
      </w:rPr>
    </w:sdtEndPr>
    <w:sdtContent>
      <w:p w14:paraId="0B0E8B15" w14:textId="5F00F1A3" w:rsidR="001B59E9" w:rsidRPr="008772BF" w:rsidRDefault="001B59E9" w:rsidP="008772BF">
        <w:pPr>
          <w:pStyle w:val="Footer"/>
          <w:jc w:val="right"/>
          <w:rPr>
            <w:rFonts w:asciiTheme="minorHAnsi" w:hAnsiTheme="minorHAnsi" w:cstheme="minorHAnsi"/>
            <w:sz w:val="16"/>
            <w:szCs w:val="16"/>
          </w:rPr>
        </w:pPr>
        <w:r w:rsidRPr="00FB2579">
          <w:rPr>
            <w:rFonts w:asciiTheme="minorHAnsi" w:hAnsiTheme="minorHAnsi" w:cstheme="minorHAnsi"/>
            <w:sz w:val="16"/>
            <w:szCs w:val="16"/>
          </w:rPr>
          <w:fldChar w:fldCharType="begin"/>
        </w:r>
        <w:r w:rsidRPr="00FB2579">
          <w:rPr>
            <w:rFonts w:asciiTheme="minorHAnsi" w:hAnsiTheme="minorHAnsi" w:cstheme="minorHAnsi"/>
            <w:sz w:val="16"/>
            <w:szCs w:val="16"/>
          </w:rPr>
          <w:instrText xml:space="preserve"> PAGE   \* MERGEFORMAT </w:instrText>
        </w:r>
        <w:r w:rsidRPr="00FB2579">
          <w:rPr>
            <w:rFonts w:asciiTheme="minorHAnsi" w:hAnsiTheme="minorHAnsi" w:cstheme="minorHAnsi"/>
            <w:sz w:val="16"/>
            <w:szCs w:val="16"/>
          </w:rPr>
          <w:fldChar w:fldCharType="separate"/>
        </w:r>
        <w:r w:rsidRPr="00FB2579">
          <w:rPr>
            <w:rFonts w:asciiTheme="minorHAnsi" w:hAnsiTheme="minorHAnsi" w:cstheme="minorHAnsi"/>
            <w:noProof/>
            <w:sz w:val="16"/>
            <w:szCs w:val="16"/>
          </w:rPr>
          <w:t>2</w:t>
        </w:r>
        <w:r w:rsidRPr="00FB2579">
          <w:rPr>
            <w:rFonts w:asciiTheme="minorHAnsi" w:hAnsiTheme="minorHAnsi" w:cs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8156" w14:textId="77777777" w:rsidR="0038599A" w:rsidRDefault="0038599A" w:rsidP="006B56BB">
      <w:r>
        <w:separator/>
      </w:r>
    </w:p>
    <w:p w14:paraId="0CE4A553" w14:textId="77777777" w:rsidR="0038599A" w:rsidRDefault="0038599A"/>
  </w:footnote>
  <w:footnote w:type="continuationSeparator" w:id="0">
    <w:p w14:paraId="370013F6" w14:textId="77777777" w:rsidR="0038599A" w:rsidRDefault="0038599A" w:rsidP="006B56BB">
      <w:r>
        <w:continuationSeparator/>
      </w:r>
    </w:p>
    <w:p w14:paraId="190AA46E" w14:textId="77777777" w:rsidR="0038599A" w:rsidRDefault="0038599A"/>
  </w:footnote>
  <w:footnote w:type="continuationNotice" w:id="1">
    <w:p w14:paraId="29573A6A" w14:textId="77777777" w:rsidR="0038599A" w:rsidRDefault="00385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937443037"/>
      <w:docPartObj>
        <w:docPartGallery w:val="Page Numbers (Top of Page)"/>
        <w:docPartUnique/>
      </w:docPartObj>
    </w:sdtPr>
    <w:sdtContent>
      <w:p w14:paraId="341FCBAA" w14:textId="3FD29734" w:rsidR="0066393B" w:rsidRPr="0066393B" w:rsidRDefault="0066393B" w:rsidP="008772BF">
        <w:pPr>
          <w:pStyle w:val="Header"/>
          <w:jc w:val="right"/>
        </w:pPr>
        <w:r w:rsidRPr="008A7B99">
          <w:rPr>
            <w:rFonts w:asciiTheme="minorHAnsi" w:hAnsiTheme="minorHAnsi" w:cstheme="minorHAnsi"/>
            <w:sz w:val="20"/>
          </w:rPr>
          <w:t xml:space="preserve">Terms of Reference – </w:t>
        </w:r>
        <w:r>
          <w:rPr>
            <w:rFonts w:asciiTheme="minorHAnsi" w:hAnsiTheme="minorHAnsi" w:cstheme="minorHAnsi"/>
            <w:sz w:val="20"/>
          </w:rPr>
          <w:t>Aged Care Diversity Consultative Committee</w:t>
        </w:r>
        <w:r w:rsidR="00FB2579">
          <w:rPr>
            <w:rFonts w:asciiTheme="minorHAnsi" w:hAnsiTheme="minorHAnsi" w:cstheme="minorHAnsi"/>
            <w:sz w:val="20"/>
          </w:rPr>
          <w:t>- Web-listing V1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81B9" w14:textId="01E23B13" w:rsidR="001B59E9" w:rsidRPr="008A7B99" w:rsidRDefault="001B59E9" w:rsidP="008772BF">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225A" w14:textId="77777777" w:rsidR="001B59E9" w:rsidRPr="00265CB6" w:rsidRDefault="001B59E9" w:rsidP="00265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2E137E"/>
    <w:multiLevelType w:val="hybridMultilevel"/>
    <w:tmpl w:val="A8B4A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EF0E9F"/>
    <w:multiLevelType w:val="hybridMultilevel"/>
    <w:tmpl w:val="3E9EC71A"/>
    <w:lvl w:ilvl="0" w:tplc="8D768E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A9629D"/>
    <w:multiLevelType w:val="hybridMultilevel"/>
    <w:tmpl w:val="C71C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827EB"/>
    <w:multiLevelType w:val="multilevel"/>
    <w:tmpl w:val="7988C7F4"/>
    <w:lvl w:ilvl="0">
      <w:start w:val="1"/>
      <w:numFmt w:val="decimal"/>
      <w:lvlText w:val="%1."/>
      <w:lvlJc w:val="left"/>
      <w:pPr>
        <w:ind w:left="490" w:hanging="360"/>
      </w:pPr>
      <w:rPr>
        <w:rFonts w:hint="default"/>
        <w:color w:val="FFFFFF" w:themeColor="background1"/>
      </w:rPr>
    </w:lvl>
    <w:lvl w:ilvl="1">
      <w:start w:val="1"/>
      <w:numFmt w:val="decimal"/>
      <w:isLgl/>
      <w:lvlText w:val="%1.%2"/>
      <w:lvlJc w:val="left"/>
      <w:pPr>
        <w:ind w:left="490" w:hanging="360"/>
      </w:pPr>
      <w:rPr>
        <w:rFonts w:hint="default"/>
      </w:rPr>
    </w:lvl>
    <w:lvl w:ilvl="2">
      <w:start w:val="1"/>
      <w:numFmt w:val="decimal"/>
      <w:isLgl/>
      <w:lvlText w:val="%1.%2.%3"/>
      <w:lvlJc w:val="left"/>
      <w:pPr>
        <w:ind w:left="850" w:hanging="720"/>
      </w:pPr>
      <w:rPr>
        <w:rFonts w:hint="default"/>
      </w:rPr>
    </w:lvl>
    <w:lvl w:ilvl="3">
      <w:start w:val="1"/>
      <w:numFmt w:val="decimal"/>
      <w:isLgl/>
      <w:lvlText w:val="%1.%2.%3.%4"/>
      <w:lvlJc w:val="left"/>
      <w:pPr>
        <w:ind w:left="850" w:hanging="72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70" w:hanging="1440"/>
      </w:pPr>
      <w:rPr>
        <w:rFonts w:hint="default"/>
      </w:rPr>
    </w:lvl>
    <w:lvl w:ilvl="7">
      <w:start w:val="1"/>
      <w:numFmt w:val="decimal"/>
      <w:isLgl/>
      <w:lvlText w:val="%1.%2.%3.%4.%5.%6.%7.%8"/>
      <w:lvlJc w:val="left"/>
      <w:pPr>
        <w:ind w:left="1570" w:hanging="1440"/>
      </w:pPr>
      <w:rPr>
        <w:rFonts w:hint="default"/>
      </w:rPr>
    </w:lvl>
    <w:lvl w:ilvl="8">
      <w:start w:val="1"/>
      <w:numFmt w:val="decimal"/>
      <w:isLgl/>
      <w:lvlText w:val="%1.%2.%3.%4.%5.%6.%7.%8.%9"/>
      <w:lvlJc w:val="left"/>
      <w:pPr>
        <w:ind w:left="1930" w:hanging="1800"/>
      </w:pPr>
      <w:rPr>
        <w:rFonts w:hint="default"/>
      </w:rPr>
    </w:lvl>
  </w:abstractNum>
  <w:abstractNum w:abstractNumId="14" w15:restartNumberingAfterBreak="0">
    <w:nsid w:val="0D8A24F2"/>
    <w:multiLevelType w:val="hybridMultilevel"/>
    <w:tmpl w:val="28942C3E"/>
    <w:lvl w:ilvl="0" w:tplc="E81AD2E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EDA7F6E"/>
    <w:multiLevelType w:val="hybridMultilevel"/>
    <w:tmpl w:val="0B8C661A"/>
    <w:lvl w:ilvl="0" w:tplc="933250BE">
      <w:start w:val="1"/>
      <w:numFmt w:val="decimal"/>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6" w15:restartNumberingAfterBreak="0">
    <w:nsid w:val="13363506"/>
    <w:multiLevelType w:val="hybridMultilevel"/>
    <w:tmpl w:val="8AB81758"/>
    <w:lvl w:ilvl="0" w:tplc="E804A9B8">
      <w:start w:val="1"/>
      <w:numFmt w:val="bullet"/>
      <w:pStyle w:val="List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77217A5"/>
    <w:multiLevelType w:val="hybridMultilevel"/>
    <w:tmpl w:val="9C62C960"/>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8" w15:restartNumberingAfterBreak="0">
    <w:nsid w:val="1D4B72AF"/>
    <w:multiLevelType w:val="hybridMultilevel"/>
    <w:tmpl w:val="F0BA9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3B484D"/>
    <w:multiLevelType w:val="multilevel"/>
    <w:tmpl w:val="9A505796"/>
    <w:lvl w:ilvl="0">
      <w:start w:val="1"/>
      <w:numFmt w:val="decimal"/>
      <w:lvlText w:val="%1."/>
      <w:lvlJc w:val="left"/>
      <w:pPr>
        <w:ind w:left="490" w:hanging="360"/>
      </w:pPr>
      <w:rPr>
        <w:rFonts w:hint="default"/>
        <w:color w:val="FFFFFF" w:themeColor="background1"/>
      </w:rPr>
    </w:lvl>
    <w:lvl w:ilvl="1">
      <w:start w:val="1"/>
      <w:numFmt w:val="decimal"/>
      <w:isLgl/>
      <w:lvlText w:val="%1.%2"/>
      <w:lvlJc w:val="left"/>
      <w:pPr>
        <w:ind w:left="490" w:hanging="360"/>
      </w:pPr>
      <w:rPr>
        <w:rFonts w:hint="default"/>
        <w:b/>
        <w:bCs/>
      </w:rPr>
    </w:lvl>
    <w:lvl w:ilvl="2">
      <w:start w:val="1"/>
      <w:numFmt w:val="decimal"/>
      <w:isLgl/>
      <w:lvlText w:val="%1.%2.%3"/>
      <w:lvlJc w:val="left"/>
      <w:pPr>
        <w:ind w:left="850" w:hanging="720"/>
      </w:pPr>
      <w:rPr>
        <w:rFonts w:hint="default"/>
      </w:rPr>
    </w:lvl>
    <w:lvl w:ilvl="3">
      <w:start w:val="1"/>
      <w:numFmt w:val="decimal"/>
      <w:isLgl/>
      <w:lvlText w:val="%1.%2.%3.%4"/>
      <w:lvlJc w:val="left"/>
      <w:pPr>
        <w:ind w:left="850" w:hanging="72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70" w:hanging="1440"/>
      </w:pPr>
      <w:rPr>
        <w:rFonts w:hint="default"/>
      </w:rPr>
    </w:lvl>
    <w:lvl w:ilvl="7">
      <w:start w:val="1"/>
      <w:numFmt w:val="decimal"/>
      <w:isLgl/>
      <w:lvlText w:val="%1.%2.%3.%4.%5.%6.%7.%8"/>
      <w:lvlJc w:val="left"/>
      <w:pPr>
        <w:ind w:left="1570" w:hanging="1440"/>
      </w:pPr>
      <w:rPr>
        <w:rFonts w:hint="default"/>
      </w:rPr>
    </w:lvl>
    <w:lvl w:ilvl="8">
      <w:start w:val="1"/>
      <w:numFmt w:val="decimal"/>
      <w:isLgl/>
      <w:lvlText w:val="%1.%2.%3.%4.%5.%6.%7.%8.%9"/>
      <w:lvlJc w:val="left"/>
      <w:pPr>
        <w:ind w:left="1930" w:hanging="1800"/>
      </w:pPr>
      <w:rPr>
        <w:rFonts w:hint="default"/>
      </w:rPr>
    </w:lvl>
  </w:abstractNum>
  <w:abstractNum w:abstractNumId="21" w15:restartNumberingAfterBreak="0">
    <w:nsid w:val="24D82683"/>
    <w:multiLevelType w:val="hybridMultilevel"/>
    <w:tmpl w:val="A372BE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4E8146A"/>
    <w:multiLevelType w:val="hybridMultilevel"/>
    <w:tmpl w:val="BD5E5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8FA310A"/>
    <w:multiLevelType w:val="multilevel"/>
    <w:tmpl w:val="05F4DB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79336D"/>
    <w:multiLevelType w:val="hybridMultilevel"/>
    <w:tmpl w:val="489C1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37601902"/>
    <w:multiLevelType w:val="multilevel"/>
    <w:tmpl w:val="7988C7F4"/>
    <w:lvl w:ilvl="0">
      <w:start w:val="1"/>
      <w:numFmt w:val="decimal"/>
      <w:lvlText w:val="%1."/>
      <w:lvlJc w:val="left"/>
      <w:pPr>
        <w:ind w:left="490" w:hanging="360"/>
      </w:pPr>
      <w:rPr>
        <w:rFonts w:hint="default"/>
        <w:color w:val="FFFFFF" w:themeColor="background1"/>
      </w:rPr>
    </w:lvl>
    <w:lvl w:ilvl="1">
      <w:start w:val="1"/>
      <w:numFmt w:val="decimal"/>
      <w:isLgl/>
      <w:lvlText w:val="%1.%2"/>
      <w:lvlJc w:val="left"/>
      <w:pPr>
        <w:ind w:left="490" w:hanging="360"/>
      </w:pPr>
      <w:rPr>
        <w:rFonts w:hint="default"/>
      </w:rPr>
    </w:lvl>
    <w:lvl w:ilvl="2">
      <w:start w:val="1"/>
      <w:numFmt w:val="decimal"/>
      <w:isLgl/>
      <w:lvlText w:val="%1.%2.%3"/>
      <w:lvlJc w:val="left"/>
      <w:pPr>
        <w:ind w:left="850" w:hanging="720"/>
      </w:pPr>
      <w:rPr>
        <w:rFonts w:hint="default"/>
      </w:rPr>
    </w:lvl>
    <w:lvl w:ilvl="3">
      <w:start w:val="1"/>
      <w:numFmt w:val="decimal"/>
      <w:isLgl/>
      <w:lvlText w:val="%1.%2.%3.%4"/>
      <w:lvlJc w:val="left"/>
      <w:pPr>
        <w:ind w:left="850" w:hanging="72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70" w:hanging="1440"/>
      </w:pPr>
      <w:rPr>
        <w:rFonts w:hint="default"/>
      </w:rPr>
    </w:lvl>
    <w:lvl w:ilvl="7">
      <w:start w:val="1"/>
      <w:numFmt w:val="decimal"/>
      <w:isLgl/>
      <w:lvlText w:val="%1.%2.%3.%4.%5.%6.%7.%8"/>
      <w:lvlJc w:val="left"/>
      <w:pPr>
        <w:ind w:left="1570" w:hanging="1440"/>
      </w:pPr>
      <w:rPr>
        <w:rFonts w:hint="default"/>
      </w:rPr>
    </w:lvl>
    <w:lvl w:ilvl="8">
      <w:start w:val="1"/>
      <w:numFmt w:val="decimal"/>
      <w:isLgl/>
      <w:lvlText w:val="%1.%2.%3.%4.%5.%6.%7.%8.%9"/>
      <w:lvlJc w:val="left"/>
      <w:pPr>
        <w:ind w:left="1930" w:hanging="1800"/>
      </w:pPr>
      <w:rPr>
        <w:rFonts w:hint="default"/>
      </w:rPr>
    </w:lvl>
  </w:abstractNum>
  <w:abstractNum w:abstractNumId="27" w15:restartNumberingAfterBreak="0">
    <w:nsid w:val="37BF4D49"/>
    <w:multiLevelType w:val="hybridMultilevel"/>
    <w:tmpl w:val="39FCFB96"/>
    <w:lvl w:ilvl="0" w:tplc="4180588A">
      <w:start w:val="1"/>
      <w:numFmt w:val="upperLetter"/>
      <w:lvlText w:val="ATTACHMENT %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2EC182F"/>
    <w:multiLevelType w:val="multilevel"/>
    <w:tmpl w:val="F3DC094A"/>
    <w:lvl w:ilvl="0">
      <w:start w:val="1"/>
      <w:numFmt w:val="decimal"/>
      <w:lvlText w:val="%1."/>
      <w:lvlJc w:val="left"/>
      <w:pPr>
        <w:ind w:left="360" w:hanging="360"/>
      </w:pPr>
      <w:rPr>
        <w:rFonts w:cs="Arial" w:hint="default"/>
        <w:b/>
      </w:rPr>
    </w:lvl>
    <w:lvl w:ilvl="1">
      <w:start w:val="2"/>
      <w:numFmt w:val="decimal"/>
      <w:lvlText w:val="%1.%2."/>
      <w:lvlJc w:val="left"/>
      <w:pPr>
        <w:ind w:left="1080" w:hanging="720"/>
      </w:pPr>
      <w:rPr>
        <w:rFonts w:cs="Arial" w:hint="default"/>
        <w:b/>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abstractNum w:abstractNumId="2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457F504C"/>
    <w:multiLevelType w:val="hybridMultilevel"/>
    <w:tmpl w:val="0B8C661A"/>
    <w:lvl w:ilvl="0" w:tplc="933250BE">
      <w:start w:val="1"/>
      <w:numFmt w:val="decimal"/>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1" w15:restartNumberingAfterBreak="0">
    <w:nsid w:val="46530EB2"/>
    <w:multiLevelType w:val="multilevel"/>
    <w:tmpl w:val="7988C7F4"/>
    <w:lvl w:ilvl="0">
      <w:start w:val="1"/>
      <w:numFmt w:val="decimal"/>
      <w:lvlText w:val="%1."/>
      <w:lvlJc w:val="left"/>
      <w:pPr>
        <w:ind w:left="490" w:hanging="360"/>
      </w:pPr>
      <w:rPr>
        <w:rFonts w:hint="default"/>
        <w:color w:val="FFFFFF" w:themeColor="background1"/>
      </w:rPr>
    </w:lvl>
    <w:lvl w:ilvl="1">
      <w:start w:val="1"/>
      <w:numFmt w:val="decimal"/>
      <w:isLgl/>
      <w:lvlText w:val="%1.%2"/>
      <w:lvlJc w:val="left"/>
      <w:pPr>
        <w:ind w:left="490" w:hanging="360"/>
      </w:pPr>
      <w:rPr>
        <w:rFonts w:hint="default"/>
      </w:rPr>
    </w:lvl>
    <w:lvl w:ilvl="2">
      <w:start w:val="1"/>
      <w:numFmt w:val="decimal"/>
      <w:isLgl/>
      <w:lvlText w:val="%1.%2.%3"/>
      <w:lvlJc w:val="left"/>
      <w:pPr>
        <w:ind w:left="850" w:hanging="720"/>
      </w:pPr>
      <w:rPr>
        <w:rFonts w:hint="default"/>
      </w:rPr>
    </w:lvl>
    <w:lvl w:ilvl="3">
      <w:start w:val="1"/>
      <w:numFmt w:val="decimal"/>
      <w:isLgl/>
      <w:lvlText w:val="%1.%2.%3.%4"/>
      <w:lvlJc w:val="left"/>
      <w:pPr>
        <w:ind w:left="850" w:hanging="72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70" w:hanging="1440"/>
      </w:pPr>
      <w:rPr>
        <w:rFonts w:hint="default"/>
      </w:rPr>
    </w:lvl>
    <w:lvl w:ilvl="7">
      <w:start w:val="1"/>
      <w:numFmt w:val="decimal"/>
      <w:isLgl/>
      <w:lvlText w:val="%1.%2.%3.%4.%5.%6.%7.%8"/>
      <w:lvlJc w:val="left"/>
      <w:pPr>
        <w:ind w:left="1570" w:hanging="1440"/>
      </w:pPr>
      <w:rPr>
        <w:rFonts w:hint="default"/>
      </w:rPr>
    </w:lvl>
    <w:lvl w:ilvl="8">
      <w:start w:val="1"/>
      <w:numFmt w:val="decimal"/>
      <w:isLgl/>
      <w:lvlText w:val="%1.%2.%3.%4.%5.%6.%7.%8.%9"/>
      <w:lvlJc w:val="left"/>
      <w:pPr>
        <w:ind w:left="1930" w:hanging="1800"/>
      </w:pPr>
      <w:rPr>
        <w:rFonts w:hint="default"/>
      </w:rPr>
    </w:lvl>
  </w:abstractNum>
  <w:abstractNum w:abstractNumId="32" w15:restartNumberingAfterBreak="0">
    <w:nsid w:val="4B134A39"/>
    <w:multiLevelType w:val="hybridMultilevel"/>
    <w:tmpl w:val="3F061E96"/>
    <w:lvl w:ilvl="0" w:tplc="D19496B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146066"/>
    <w:multiLevelType w:val="hybridMultilevel"/>
    <w:tmpl w:val="E6806446"/>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5E4379AD"/>
    <w:multiLevelType w:val="multilevel"/>
    <w:tmpl w:val="6C9880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E471681"/>
    <w:multiLevelType w:val="hybridMultilevel"/>
    <w:tmpl w:val="BA1EA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B15665"/>
    <w:multiLevelType w:val="hybridMultilevel"/>
    <w:tmpl w:val="30B050D0"/>
    <w:lvl w:ilvl="0" w:tplc="8AB49C2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0A10AC"/>
    <w:multiLevelType w:val="hybridMultilevel"/>
    <w:tmpl w:val="A490B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A25681"/>
    <w:multiLevelType w:val="hybridMultilevel"/>
    <w:tmpl w:val="58901532"/>
    <w:lvl w:ilvl="0" w:tplc="7FF080BC">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CF8287E"/>
    <w:multiLevelType w:val="hybridMultilevel"/>
    <w:tmpl w:val="FE2A36DA"/>
    <w:lvl w:ilvl="0" w:tplc="B6B6120E">
      <w:start w:val="1"/>
      <w:numFmt w:val="bullet"/>
      <w:pStyle w:val="Tablelist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2" w15:restartNumberingAfterBreak="0">
    <w:nsid w:val="76DB097A"/>
    <w:multiLevelType w:val="hybridMultilevel"/>
    <w:tmpl w:val="91F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1910475">
    <w:abstractNumId w:val="7"/>
  </w:num>
  <w:num w:numId="2" w16cid:durableId="1716201989">
    <w:abstractNumId w:val="33"/>
  </w:num>
  <w:num w:numId="3" w16cid:durableId="1053308757">
    <w:abstractNumId w:val="41"/>
  </w:num>
  <w:num w:numId="4" w16cid:durableId="1620259558">
    <w:abstractNumId w:val="8"/>
  </w:num>
  <w:num w:numId="5" w16cid:durableId="948590423">
    <w:abstractNumId w:val="8"/>
    <w:lvlOverride w:ilvl="0">
      <w:startOverride w:val="1"/>
    </w:lvlOverride>
  </w:num>
  <w:num w:numId="6" w16cid:durableId="379986646">
    <w:abstractNumId w:val="11"/>
  </w:num>
  <w:num w:numId="7" w16cid:durableId="1411922999">
    <w:abstractNumId w:val="29"/>
  </w:num>
  <w:num w:numId="8" w16cid:durableId="1863713092">
    <w:abstractNumId w:val="40"/>
  </w:num>
  <w:num w:numId="9" w16cid:durableId="1835338997">
    <w:abstractNumId w:val="5"/>
  </w:num>
  <w:num w:numId="10" w16cid:durableId="1358383920">
    <w:abstractNumId w:val="4"/>
  </w:num>
  <w:num w:numId="11" w16cid:durableId="2132700570">
    <w:abstractNumId w:val="3"/>
  </w:num>
  <w:num w:numId="12" w16cid:durableId="282083204">
    <w:abstractNumId w:val="2"/>
  </w:num>
  <w:num w:numId="13" w16cid:durableId="874199719">
    <w:abstractNumId w:val="6"/>
  </w:num>
  <w:num w:numId="14" w16cid:durableId="1178151835">
    <w:abstractNumId w:val="1"/>
  </w:num>
  <w:num w:numId="15" w16cid:durableId="1926911485">
    <w:abstractNumId w:val="0"/>
  </w:num>
  <w:num w:numId="16" w16cid:durableId="693505241">
    <w:abstractNumId w:val="43"/>
  </w:num>
  <w:num w:numId="17" w16cid:durableId="292100893">
    <w:abstractNumId w:val="16"/>
  </w:num>
  <w:num w:numId="18" w16cid:durableId="1676881654">
    <w:abstractNumId w:val="19"/>
  </w:num>
  <w:num w:numId="19" w16cid:durableId="1944603767">
    <w:abstractNumId w:val="25"/>
  </w:num>
  <w:num w:numId="20" w16cid:durableId="611909733">
    <w:abstractNumId w:val="10"/>
  </w:num>
  <w:num w:numId="21" w16cid:durableId="731271507">
    <w:abstractNumId w:val="32"/>
  </w:num>
  <w:num w:numId="22" w16cid:durableId="519900275">
    <w:abstractNumId w:val="35"/>
  </w:num>
  <w:num w:numId="23" w16cid:durableId="866723214">
    <w:abstractNumId w:val="37"/>
  </w:num>
  <w:num w:numId="24" w16cid:durableId="9911609">
    <w:abstractNumId w:val="27"/>
  </w:num>
  <w:num w:numId="25" w16cid:durableId="918638920">
    <w:abstractNumId w:val="18"/>
  </w:num>
  <w:num w:numId="26" w16cid:durableId="1809395611">
    <w:abstractNumId w:val="36"/>
  </w:num>
  <w:num w:numId="27" w16cid:durableId="1345982771">
    <w:abstractNumId w:val="12"/>
  </w:num>
  <w:num w:numId="28" w16cid:durableId="2069961337">
    <w:abstractNumId w:val="14"/>
  </w:num>
  <w:num w:numId="29" w16cid:durableId="862985885">
    <w:abstractNumId w:val="22"/>
  </w:num>
  <w:num w:numId="30" w16cid:durableId="1465658803">
    <w:abstractNumId w:val="20"/>
  </w:num>
  <w:num w:numId="31" w16cid:durableId="1476489322">
    <w:abstractNumId w:val="28"/>
  </w:num>
  <w:num w:numId="32" w16cid:durableId="43650693">
    <w:abstractNumId w:val="23"/>
  </w:num>
  <w:num w:numId="33" w16cid:durableId="756754269">
    <w:abstractNumId w:val="31"/>
  </w:num>
  <w:num w:numId="34" w16cid:durableId="1638561592">
    <w:abstractNumId w:val="13"/>
  </w:num>
  <w:num w:numId="35" w16cid:durableId="1645892361">
    <w:abstractNumId w:val="17"/>
  </w:num>
  <w:num w:numId="36" w16cid:durableId="1452095422">
    <w:abstractNumId w:val="26"/>
  </w:num>
  <w:num w:numId="37" w16cid:durableId="1177227389">
    <w:abstractNumId w:val="15"/>
  </w:num>
  <w:num w:numId="38" w16cid:durableId="1201749130">
    <w:abstractNumId w:val="30"/>
  </w:num>
  <w:num w:numId="39" w16cid:durableId="2014608450">
    <w:abstractNumId w:val="21"/>
  </w:num>
  <w:num w:numId="40" w16cid:durableId="149635230">
    <w:abstractNumId w:val="24"/>
  </w:num>
  <w:num w:numId="41" w16cid:durableId="725496043">
    <w:abstractNumId w:val="9"/>
  </w:num>
  <w:num w:numId="42" w16cid:durableId="1924994183">
    <w:abstractNumId w:val="39"/>
  </w:num>
  <w:num w:numId="43" w16cid:durableId="1597248274">
    <w:abstractNumId w:val="42"/>
  </w:num>
  <w:num w:numId="44" w16cid:durableId="720521878">
    <w:abstractNumId w:val="38"/>
  </w:num>
  <w:num w:numId="45" w16cid:durableId="5512344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AD"/>
    <w:rsid w:val="00003743"/>
    <w:rsid w:val="000047B4"/>
    <w:rsid w:val="00005712"/>
    <w:rsid w:val="00007FD8"/>
    <w:rsid w:val="000117F8"/>
    <w:rsid w:val="0001460F"/>
    <w:rsid w:val="00022629"/>
    <w:rsid w:val="00026139"/>
    <w:rsid w:val="00027601"/>
    <w:rsid w:val="00033321"/>
    <w:rsid w:val="000334C2"/>
    <w:rsid w:val="000338E5"/>
    <w:rsid w:val="00033ECC"/>
    <w:rsid w:val="0003422F"/>
    <w:rsid w:val="00046FF0"/>
    <w:rsid w:val="00050176"/>
    <w:rsid w:val="00054EC6"/>
    <w:rsid w:val="000606C0"/>
    <w:rsid w:val="00067456"/>
    <w:rsid w:val="00071506"/>
    <w:rsid w:val="0007154F"/>
    <w:rsid w:val="000744AF"/>
    <w:rsid w:val="00080EA5"/>
    <w:rsid w:val="00081AB1"/>
    <w:rsid w:val="00090316"/>
    <w:rsid w:val="00093981"/>
    <w:rsid w:val="000A0915"/>
    <w:rsid w:val="000A70D0"/>
    <w:rsid w:val="000B067A"/>
    <w:rsid w:val="000B1540"/>
    <w:rsid w:val="000B1E53"/>
    <w:rsid w:val="000B3247"/>
    <w:rsid w:val="000B33FD"/>
    <w:rsid w:val="000B4ABA"/>
    <w:rsid w:val="000C4B16"/>
    <w:rsid w:val="000C50C3"/>
    <w:rsid w:val="000C5E14"/>
    <w:rsid w:val="000D0328"/>
    <w:rsid w:val="000D21F6"/>
    <w:rsid w:val="000D4500"/>
    <w:rsid w:val="000D7AEA"/>
    <w:rsid w:val="000E2C66"/>
    <w:rsid w:val="000F123C"/>
    <w:rsid w:val="000F2FED"/>
    <w:rsid w:val="000F3E89"/>
    <w:rsid w:val="0010616D"/>
    <w:rsid w:val="00110478"/>
    <w:rsid w:val="001122A7"/>
    <w:rsid w:val="0011711B"/>
    <w:rsid w:val="00117F8A"/>
    <w:rsid w:val="00121B9B"/>
    <w:rsid w:val="00122ADC"/>
    <w:rsid w:val="001243C8"/>
    <w:rsid w:val="00130F59"/>
    <w:rsid w:val="001318FE"/>
    <w:rsid w:val="00133EC0"/>
    <w:rsid w:val="00141CE5"/>
    <w:rsid w:val="00142A07"/>
    <w:rsid w:val="00144908"/>
    <w:rsid w:val="00154393"/>
    <w:rsid w:val="00155AD9"/>
    <w:rsid w:val="001571C7"/>
    <w:rsid w:val="00160662"/>
    <w:rsid w:val="00161094"/>
    <w:rsid w:val="0016512D"/>
    <w:rsid w:val="001705BE"/>
    <w:rsid w:val="0017665C"/>
    <w:rsid w:val="00177AD2"/>
    <w:rsid w:val="001815A8"/>
    <w:rsid w:val="00183D29"/>
    <w:rsid w:val="001840FA"/>
    <w:rsid w:val="00190079"/>
    <w:rsid w:val="0019622E"/>
    <w:rsid w:val="001966A7"/>
    <w:rsid w:val="001A3933"/>
    <w:rsid w:val="001A4627"/>
    <w:rsid w:val="001A4979"/>
    <w:rsid w:val="001A5FC0"/>
    <w:rsid w:val="001B15D3"/>
    <w:rsid w:val="001B3443"/>
    <w:rsid w:val="001B59E9"/>
    <w:rsid w:val="001C0326"/>
    <w:rsid w:val="001C15BA"/>
    <w:rsid w:val="001C192F"/>
    <w:rsid w:val="001C3C42"/>
    <w:rsid w:val="001D7869"/>
    <w:rsid w:val="002026CD"/>
    <w:rsid w:val="002033FC"/>
    <w:rsid w:val="002044BB"/>
    <w:rsid w:val="00210A71"/>
    <w:rsid w:val="00210B09"/>
    <w:rsid w:val="00210C9E"/>
    <w:rsid w:val="00211840"/>
    <w:rsid w:val="00211DA7"/>
    <w:rsid w:val="00220E5F"/>
    <w:rsid w:val="002212B5"/>
    <w:rsid w:val="0022527A"/>
    <w:rsid w:val="00226668"/>
    <w:rsid w:val="00233809"/>
    <w:rsid w:val="00240046"/>
    <w:rsid w:val="0024797F"/>
    <w:rsid w:val="0025119E"/>
    <w:rsid w:val="00251269"/>
    <w:rsid w:val="002535C0"/>
    <w:rsid w:val="00255A47"/>
    <w:rsid w:val="002579FE"/>
    <w:rsid w:val="0026311C"/>
    <w:rsid w:val="00265CB6"/>
    <w:rsid w:val="0026668C"/>
    <w:rsid w:val="00266AC1"/>
    <w:rsid w:val="0027178C"/>
    <w:rsid w:val="002719FA"/>
    <w:rsid w:val="00272668"/>
    <w:rsid w:val="0027330B"/>
    <w:rsid w:val="0027676D"/>
    <w:rsid w:val="00277BFE"/>
    <w:rsid w:val="002803AD"/>
    <w:rsid w:val="00282052"/>
    <w:rsid w:val="0028519E"/>
    <w:rsid w:val="002856A5"/>
    <w:rsid w:val="002872ED"/>
    <w:rsid w:val="002905C2"/>
    <w:rsid w:val="002916CF"/>
    <w:rsid w:val="00295AF2"/>
    <w:rsid w:val="00295C91"/>
    <w:rsid w:val="0029663F"/>
    <w:rsid w:val="00297151"/>
    <w:rsid w:val="00297D7B"/>
    <w:rsid w:val="002B20E6"/>
    <w:rsid w:val="002B42A3"/>
    <w:rsid w:val="002C0CDD"/>
    <w:rsid w:val="002C38C4"/>
    <w:rsid w:val="002C6033"/>
    <w:rsid w:val="002C6A85"/>
    <w:rsid w:val="002E1A1D"/>
    <w:rsid w:val="002E4081"/>
    <w:rsid w:val="002E58D3"/>
    <w:rsid w:val="002E5B78"/>
    <w:rsid w:val="002F3AE3"/>
    <w:rsid w:val="002F41A8"/>
    <w:rsid w:val="002F7699"/>
    <w:rsid w:val="0030464B"/>
    <w:rsid w:val="0030786C"/>
    <w:rsid w:val="00310E67"/>
    <w:rsid w:val="003233DE"/>
    <w:rsid w:val="0032466B"/>
    <w:rsid w:val="00325B76"/>
    <w:rsid w:val="003330EB"/>
    <w:rsid w:val="003340AD"/>
    <w:rsid w:val="003415FD"/>
    <w:rsid w:val="003429F0"/>
    <w:rsid w:val="00342F53"/>
    <w:rsid w:val="00345A82"/>
    <w:rsid w:val="0035097A"/>
    <w:rsid w:val="00350EA6"/>
    <w:rsid w:val="00351F0C"/>
    <w:rsid w:val="003540A4"/>
    <w:rsid w:val="00357BCC"/>
    <w:rsid w:val="00360E4E"/>
    <w:rsid w:val="00370AAA"/>
    <w:rsid w:val="00375F77"/>
    <w:rsid w:val="00381BBE"/>
    <w:rsid w:val="00382903"/>
    <w:rsid w:val="003846FF"/>
    <w:rsid w:val="003857D4"/>
    <w:rsid w:val="0038599A"/>
    <w:rsid w:val="00385AD4"/>
    <w:rsid w:val="00387924"/>
    <w:rsid w:val="00393655"/>
    <w:rsid w:val="0039384D"/>
    <w:rsid w:val="00395C23"/>
    <w:rsid w:val="003A2E4F"/>
    <w:rsid w:val="003A4438"/>
    <w:rsid w:val="003A5013"/>
    <w:rsid w:val="003A5078"/>
    <w:rsid w:val="003A62DD"/>
    <w:rsid w:val="003A775A"/>
    <w:rsid w:val="003B1708"/>
    <w:rsid w:val="003B213A"/>
    <w:rsid w:val="003B43AD"/>
    <w:rsid w:val="003C0FEC"/>
    <w:rsid w:val="003C2AC8"/>
    <w:rsid w:val="003C6CBD"/>
    <w:rsid w:val="003D033A"/>
    <w:rsid w:val="003D054C"/>
    <w:rsid w:val="003D17F9"/>
    <w:rsid w:val="003D2D88"/>
    <w:rsid w:val="003D41EA"/>
    <w:rsid w:val="003D4850"/>
    <w:rsid w:val="003D535A"/>
    <w:rsid w:val="003E5265"/>
    <w:rsid w:val="003F0955"/>
    <w:rsid w:val="003F48A5"/>
    <w:rsid w:val="003F5F4D"/>
    <w:rsid w:val="003F646F"/>
    <w:rsid w:val="00400F00"/>
    <w:rsid w:val="00404F8B"/>
    <w:rsid w:val="00404FB8"/>
    <w:rsid w:val="00405256"/>
    <w:rsid w:val="00410031"/>
    <w:rsid w:val="004114BF"/>
    <w:rsid w:val="00415C81"/>
    <w:rsid w:val="00432378"/>
    <w:rsid w:val="00440D65"/>
    <w:rsid w:val="004435E6"/>
    <w:rsid w:val="00447E31"/>
    <w:rsid w:val="00453923"/>
    <w:rsid w:val="00454B9B"/>
    <w:rsid w:val="00457858"/>
    <w:rsid w:val="00460A77"/>
    <w:rsid w:val="00460B0B"/>
    <w:rsid w:val="00461023"/>
    <w:rsid w:val="004616CC"/>
    <w:rsid w:val="00462FAC"/>
    <w:rsid w:val="00464631"/>
    <w:rsid w:val="00464B79"/>
    <w:rsid w:val="00466E16"/>
    <w:rsid w:val="00467BBF"/>
    <w:rsid w:val="00471FCE"/>
    <w:rsid w:val="00481ED6"/>
    <w:rsid w:val="0048593C"/>
    <w:rsid w:val="004867E2"/>
    <w:rsid w:val="00486A99"/>
    <w:rsid w:val="004929A9"/>
    <w:rsid w:val="004A78D9"/>
    <w:rsid w:val="004C6BCF"/>
    <w:rsid w:val="004D58BF"/>
    <w:rsid w:val="004D5FD0"/>
    <w:rsid w:val="004D6A5E"/>
    <w:rsid w:val="004E4335"/>
    <w:rsid w:val="004F13EE"/>
    <w:rsid w:val="004F2022"/>
    <w:rsid w:val="004F3A30"/>
    <w:rsid w:val="004F7C05"/>
    <w:rsid w:val="00501C94"/>
    <w:rsid w:val="00506432"/>
    <w:rsid w:val="00514E5F"/>
    <w:rsid w:val="0052051D"/>
    <w:rsid w:val="00545EE6"/>
    <w:rsid w:val="005550E7"/>
    <w:rsid w:val="005564FB"/>
    <w:rsid w:val="0055695B"/>
    <w:rsid w:val="005572C7"/>
    <w:rsid w:val="00557DF1"/>
    <w:rsid w:val="005650ED"/>
    <w:rsid w:val="0057497B"/>
    <w:rsid w:val="00575754"/>
    <w:rsid w:val="00581FBA"/>
    <w:rsid w:val="00591E20"/>
    <w:rsid w:val="00595408"/>
    <w:rsid w:val="00595E84"/>
    <w:rsid w:val="005A0545"/>
    <w:rsid w:val="005A0C59"/>
    <w:rsid w:val="005A48EB"/>
    <w:rsid w:val="005A6757"/>
    <w:rsid w:val="005A6CFB"/>
    <w:rsid w:val="005B72E2"/>
    <w:rsid w:val="005C5AEB"/>
    <w:rsid w:val="005D06A7"/>
    <w:rsid w:val="005E0A3F"/>
    <w:rsid w:val="005E66D2"/>
    <w:rsid w:val="005E6883"/>
    <w:rsid w:val="005E772F"/>
    <w:rsid w:val="005F4ECA"/>
    <w:rsid w:val="006041BE"/>
    <w:rsid w:val="006043C7"/>
    <w:rsid w:val="00616014"/>
    <w:rsid w:val="0062432F"/>
    <w:rsid w:val="00624B52"/>
    <w:rsid w:val="00630794"/>
    <w:rsid w:val="00631DF4"/>
    <w:rsid w:val="00634175"/>
    <w:rsid w:val="006408AC"/>
    <w:rsid w:val="006511B6"/>
    <w:rsid w:val="00652181"/>
    <w:rsid w:val="00657FF8"/>
    <w:rsid w:val="0066393B"/>
    <w:rsid w:val="00670D99"/>
    <w:rsid w:val="00670E2B"/>
    <w:rsid w:val="006734BB"/>
    <w:rsid w:val="0067697A"/>
    <w:rsid w:val="00681010"/>
    <w:rsid w:val="006821EB"/>
    <w:rsid w:val="006A512C"/>
    <w:rsid w:val="006A5948"/>
    <w:rsid w:val="006B2286"/>
    <w:rsid w:val="006B4ED8"/>
    <w:rsid w:val="006B56BB"/>
    <w:rsid w:val="006C1C04"/>
    <w:rsid w:val="006C77A8"/>
    <w:rsid w:val="006D1D01"/>
    <w:rsid w:val="006D2998"/>
    <w:rsid w:val="006D4098"/>
    <w:rsid w:val="006D7681"/>
    <w:rsid w:val="006D7B2E"/>
    <w:rsid w:val="006E02EA"/>
    <w:rsid w:val="006E0968"/>
    <w:rsid w:val="006E10A5"/>
    <w:rsid w:val="006E2AF6"/>
    <w:rsid w:val="00701275"/>
    <w:rsid w:val="00707F56"/>
    <w:rsid w:val="007131D1"/>
    <w:rsid w:val="00713558"/>
    <w:rsid w:val="00720D08"/>
    <w:rsid w:val="00722FF3"/>
    <w:rsid w:val="007263B9"/>
    <w:rsid w:val="007334F8"/>
    <w:rsid w:val="007339CD"/>
    <w:rsid w:val="007359D8"/>
    <w:rsid w:val="007362D4"/>
    <w:rsid w:val="007445F2"/>
    <w:rsid w:val="0076672A"/>
    <w:rsid w:val="00766A0E"/>
    <w:rsid w:val="00772823"/>
    <w:rsid w:val="00775E45"/>
    <w:rsid w:val="00776E74"/>
    <w:rsid w:val="00785169"/>
    <w:rsid w:val="00787176"/>
    <w:rsid w:val="007954AB"/>
    <w:rsid w:val="007A14C5"/>
    <w:rsid w:val="007A1CCF"/>
    <w:rsid w:val="007A2FA7"/>
    <w:rsid w:val="007A4A10"/>
    <w:rsid w:val="007B1760"/>
    <w:rsid w:val="007B69A9"/>
    <w:rsid w:val="007C1FDC"/>
    <w:rsid w:val="007C2A60"/>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4E0D"/>
    <w:rsid w:val="00856B66"/>
    <w:rsid w:val="008601AC"/>
    <w:rsid w:val="00861641"/>
    <w:rsid w:val="008619D7"/>
    <w:rsid w:val="00861A5F"/>
    <w:rsid w:val="008644AD"/>
    <w:rsid w:val="00865735"/>
    <w:rsid w:val="00865DDB"/>
    <w:rsid w:val="00866BE3"/>
    <w:rsid w:val="00867538"/>
    <w:rsid w:val="00873D90"/>
    <w:rsid w:val="00873FC8"/>
    <w:rsid w:val="008772BF"/>
    <w:rsid w:val="00884C63"/>
    <w:rsid w:val="00885908"/>
    <w:rsid w:val="008864B7"/>
    <w:rsid w:val="0089677E"/>
    <w:rsid w:val="008A7438"/>
    <w:rsid w:val="008B1334"/>
    <w:rsid w:val="008B25C7"/>
    <w:rsid w:val="008B3428"/>
    <w:rsid w:val="008B64ED"/>
    <w:rsid w:val="008C0278"/>
    <w:rsid w:val="008C24E9"/>
    <w:rsid w:val="008D0533"/>
    <w:rsid w:val="008D09E5"/>
    <w:rsid w:val="008D42CB"/>
    <w:rsid w:val="008D48C9"/>
    <w:rsid w:val="008D6381"/>
    <w:rsid w:val="008E0C77"/>
    <w:rsid w:val="008E625F"/>
    <w:rsid w:val="008F264D"/>
    <w:rsid w:val="009040E9"/>
    <w:rsid w:val="009074E1"/>
    <w:rsid w:val="009112F7"/>
    <w:rsid w:val="0091130E"/>
    <w:rsid w:val="009122AF"/>
    <w:rsid w:val="00912D54"/>
    <w:rsid w:val="0091389F"/>
    <w:rsid w:val="009208F7"/>
    <w:rsid w:val="00921649"/>
    <w:rsid w:val="00922517"/>
    <w:rsid w:val="00922722"/>
    <w:rsid w:val="009261E6"/>
    <w:rsid w:val="009268E1"/>
    <w:rsid w:val="009344DE"/>
    <w:rsid w:val="00945E7F"/>
    <w:rsid w:val="00950F21"/>
    <w:rsid w:val="009557C1"/>
    <w:rsid w:val="00960D6E"/>
    <w:rsid w:val="00971729"/>
    <w:rsid w:val="00974B59"/>
    <w:rsid w:val="009813D8"/>
    <w:rsid w:val="0098340B"/>
    <w:rsid w:val="00986830"/>
    <w:rsid w:val="009924C3"/>
    <w:rsid w:val="00993102"/>
    <w:rsid w:val="009B0CEF"/>
    <w:rsid w:val="009B1570"/>
    <w:rsid w:val="009C6F10"/>
    <w:rsid w:val="009C7F6A"/>
    <w:rsid w:val="009D148F"/>
    <w:rsid w:val="009D36CC"/>
    <w:rsid w:val="009D3D70"/>
    <w:rsid w:val="009D56C9"/>
    <w:rsid w:val="009E2CB4"/>
    <w:rsid w:val="009E6F7E"/>
    <w:rsid w:val="009E7A57"/>
    <w:rsid w:val="009F3785"/>
    <w:rsid w:val="009F4803"/>
    <w:rsid w:val="009F4F6A"/>
    <w:rsid w:val="00A12687"/>
    <w:rsid w:val="00A13EB5"/>
    <w:rsid w:val="00A16E36"/>
    <w:rsid w:val="00A24961"/>
    <w:rsid w:val="00A24B10"/>
    <w:rsid w:val="00A277EF"/>
    <w:rsid w:val="00A30E9B"/>
    <w:rsid w:val="00A40075"/>
    <w:rsid w:val="00A443A0"/>
    <w:rsid w:val="00A4512D"/>
    <w:rsid w:val="00A50244"/>
    <w:rsid w:val="00A627D7"/>
    <w:rsid w:val="00A656C7"/>
    <w:rsid w:val="00A705AF"/>
    <w:rsid w:val="00A71981"/>
    <w:rsid w:val="00A72454"/>
    <w:rsid w:val="00A77696"/>
    <w:rsid w:val="00A80557"/>
    <w:rsid w:val="00A81D33"/>
    <w:rsid w:val="00A8341C"/>
    <w:rsid w:val="00A930AE"/>
    <w:rsid w:val="00AA1A95"/>
    <w:rsid w:val="00AA260F"/>
    <w:rsid w:val="00AB1EE7"/>
    <w:rsid w:val="00AB4B37"/>
    <w:rsid w:val="00AB5762"/>
    <w:rsid w:val="00AC2679"/>
    <w:rsid w:val="00AC4BE4"/>
    <w:rsid w:val="00AC5EAB"/>
    <w:rsid w:val="00AD05E6"/>
    <w:rsid w:val="00AD0D3F"/>
    <w:rsid w:val="00AE1D7D"/>
    <w:rsid w:val="00AE2A8B"/>
    <w:rsid w:val="00AE3F64"/>
    <w:rsid w:val="00AE5CB7"/>
    <w:rsid w:val="00AE6A6C"/>
    <w:rsid w:val="00AF2005"/>
    <w:rsid w:val="00AF7386"/>
    <w:rsid w:val="00AF7934"/>
    <w:rsid w:val="00B00825"/>
    <w:rsid w:val="00B00B81"/>
    <w:rsid w:val="00B04580"/>
    <w:rsid w:val="00B04B09"/>
    <w:rsid w:val="00B16A51"/>
    <w:rsid w:val="00B176A7"/>
    <w:rsid w:val="00B32222"/>
    <w:rsid w:val="00B3618D"/>
    <w:rsid w:val="00B36233"/>
    <w:rsid w:val="00B425B5"/>
    <w:rsid w:val="00B42851"/>
    <w:rsid w:val="00B45AC7"/>
    <w:rsid w:val="00B52002"/>
    <w:rsid w:val="00B5372F"/>
    <w:rsid w:val="00B61129"/>
    <w:rsid w:val="00B67E7F"/>
    <w:rsid w:val="00B839B2"/>
    <w:rsid w:val="00B915EF"/>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3C68"/>
    <w:rsid w:val="00BD71AA"/>
    <w:rsid w:val="00BD7FB2"/>
    <w:rsid w:val="00C00930"/>
    <w:rsid w:val="00C060AD"/>
    <w:rsid w:val="00C113BF"/>
    <w:rsid w:val="00C1767E"/>
    <w:rsid w:val="00C2176E"/>
    <w:rsid w:val="00C23430"/>
    <w:rsid w:val="00C27D67"/>
    <w:rsid w:val="00C37E30"/>
    <w:rsid w:val="00C37F21"/>
    <w:rsid w:val="00C449B1"/>
    <w:rsid w:val="00C4631F"/>
    <w:rsid w:val="00C47CDE"/>
    <w:rsid w:val="00C50E16"/>
    <w:rsid w:val="00C55258"/>
    <w:rsid w:val="00C65B3A"/>
    <w:rsid w:val="00C82EEB"/>
    <w:rsid w:val="00C971DC"/>
    <w:rsid w:val="00CA16B7"/>
    <w:rsid w:val="00CA5899"/>
    <w:rsid w:val="00CA62AE"/>
    <w:rsid w:val="00CB5B1A"/>
    <w:rsid w:val="00CC220B"/>
    <w:rsid w:val="00CC5C43"/>
    <w:rsid w:val="00CD02AE"/>
    <w:rsid w:val="00CD2A4F"/>
    <w:rsid w:val="00CE03CA"/>
    <w:rsid w:val="00CE22F1"/>
    <w:rsid w:val="00CE50F2"/>
    <w:rsid w:val="00CE6502"/>
    <w:rsid w:val="00CF6B78"/>
    <w:rsid w:val="00CF7D3C"/>
    <w:rsid w:val="00D01F09"/>
    <w:rsid w:val="00D03949"/>
    <w:rsid w:val="00D147EB"/>
    <w:rsid w:val="00D33638"/>
    <w:rsid w:val="00D34667"/>
    <w:rsid w:val="00D401E1"/>
    <w:rsid w:val="00D408B4"/>
    <w:rsid w:val="00D4191D"/>
    <w:rsid w:val="00D524C8"/>
    <w:rsid w:val="00D5419F"/>
    <w:rsid w:val="00D55017"/>
    <w:rsid w:val="00D70E24"/>
    <w:rsid w:val="00D72A90"/>
    <w:rsid w:val="00D72B61"/>
    <w:rsid w:val="00DA3D1D"/>
    <w:rsid w:val="00DA562F"/>
    <w:rsid w:val="00DB44B0"/>
    <w:rsid w:val="00DB6286"/>
    <w:rsid w:val="00DB645F"/>
    <w:rsid w:val="00DB76E9"/>
    <w:rsid w:val="00DC0A67"/>
    <w:rsid w:val="00DC1D5E"/>
    <w:rsid w:val="00DC5220"/>
    <w:rsid w:val="00DC7D01"/>
    <w:rsid w:val="00DD2061"/>
    <w:rsid w:val="00DD7DAB"/>
    <w:rsid w:val="00DE3355"/>
    <w:rsid w:val="00DE7136"/>
    <w:rsid w:val="00DF0C60"/>
    <w:rsid w:val="00DF1EE3"/>
    <w:rsid w:val="00DF486F"/>
    <w:rsid w:val="00DF5475"/>
    <w:rsid w:val="00DF5B5B"/>
    <w:rsid w:val="00DF7619"/>
    <w:rsid w:val="00E042D8"/>
    <w:rsid w:val="00E07908"/>
    <w:rsid w:val="00E07EE7"/>
    <w:rsid w:val="00E1103B"/>
    <w:rsid w:val="00E15AD6"/>
    <w:rsid w:val="00E17B44"/>
    <w:rsid w:val="00E20F27"/>
    <w:rsid w:val="00E22443"/>
    <w:rsid w:val="00E2719B"/>
    <w:rsid w:val="00E27FEA"/>
    <w:rsid w:val="00E4086F"/>
    <w:rsid w:val="00E43B3C"/>
    <w:rsid w:val="00E50188"/>
    <w:rsid w:val="00E50BB3"/>
    <w:rsid w:val="00E515CB"/>
    <w:rsid w:val="00E52260"/>
    <w:rsid w:val="00E639B6"/>
    <w:rsid w:val="00E6434B"/>
    <w:rsid w:val="00E6463D"/>
    <w:rsid w:val="00E72E9B"/>
    <w:rsid w:val="00E816EE"/>
    <w:rsid w:val="00E824F3"/>
    <w:rsid w:val="00E82982"/>
    <w:rsid w:val="00E850C3"/>
    <w:rsid w:val="00E87DF2"/>
    <w:rsid w:val="00E9462E"/>
    <w:rsid w:val="00EA0418"/>
    <w:rsid w:val="00EA3490"/>
    <w:rsid w:val="00EA470E"/>
    <w:rsid w:val="00EA47A7"/>
    <w:rsid w:val="00EA4FFE"/>
    <w:rsid w:val="00EA5617"/>
    <w:rsid w:val="00EA57EB"/>
    <w:rsid w:val="00EB3226"/>
    <w:rsid w:val="00EC213A"/>
    <w:rsid w:val="00EC7744"/>
    <w:rsid w:val="00ED0DAD"/>
    <w:rsid w:val="00ED0F46"/>
    <w:rsid w:val="00ED2373"/>
    <w:rsid w:val="00EE3E8A"/>
    <w:rsid w:val="00EE6F2B"/>
    <w:rsid w:val="00EE7A53"/>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83A91"/>
    <w:rsid w:val="00F93F08"/>
    <w:rsid w:val="00F94CED"/>
    <w:rsid w:val="00F97537"/>
    <w:rsid w:val="00FA02BB"/>
    <w:rsid w:val="00FA2CEE"/>
    <w:rsid w:val="00FA318C"/>
    <w:rsid w:val="00FA6F47"/>
    <w:rsid w:val="00FB2579"/>
    <w:rsid w:val="00FB6F92"/>
    <w:rsid w:val="00FC026E"/>
    <w:rsid w:val="00FC5124"/>
    <w:rsid w:val="00FD4731"/>
    <w:rsid w:val="00FD6768"/>
    <w:rsid w:val="00FF0AB0"/>
    <w:rsid w:val="00FF28AC"/>
    <w:rsid w:val="00FF4F24"/>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2F241"/>
  <w15:docId w15:val="{6EDC2E91-15A4-439E-878F-0D91FF46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772BF"/>
    <w:pPr>
      <w:spacing w:before="120" w:after="120"/>
    </w:pPr>
    <w:rPr>
      <w:rFonts w:ascii="Calibri" w:hAnsi="Calibri"/>
      <w:sz w:val="22"/>
      <w:szCs w:val="24"/>
      <w:lang w:eastAsia="en-US"/>
    </w:rPr>
  </w:style>
  <w:style w:type="paragraph" w:styleId="Heading1">
    <w:name w:val="heading 1"/>
    <w:next w:val="Normal"/>
    <w:link w:val="Heading1Char"/>
    <w:qFormat/>
    <w:rsid w:val="008772BF"/>
    <w:pPr>
      <w:keepNext/>
      <w:numPr>
        <w:numId w:val="42"/>
      </w:numPr>
      <w:spacing w:before="120"/>
      <w:ind w:left="510" w:hanging="510"/>
      <w:outlineLvl w:val="0"/>
    </w:pPr>
    <w:rPr>
      <w:rFonts w:asciiTheme="minorHAnsi" w:hAnsiTheme="minorHAnsi" w:cs="Arial"/>
      <w:bCs/>
      <w:color w:val="3F4A75"/>
      <w:kern w:val="28"/>
      <w:sz w:val="32"/>
      <w:szCs w:val="24"/>
      <w:lang w:eastAsia="en-US"/>
    </w:rPr>
  </w:style>
  <w:style w:type="paragraph" w:styleId="Heading2">
    <w:name w:val="heading 2"/>
    <w:next w:val="Paragraphtext"/>
    <w:qFormat/>
    <w:rsid w:val="008772BF"/>
    <w:pPr>
      <w:keepNext/>
      <w:spacing w:before="120" w:after="120"/>
      <w:outlineLvl w:val="1"/>
    </w:pPr>
    <w:rPr>
      <w:rFonts w:ascii="Calibri" w:hAnsi="Calibri" w:cs="Arial"/>
      <w:b/>
      <w:bCs/>
      <w:iCs/>
      <w:sz w:val="24"/>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link w:val="ParagraphtextChar"/>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772BF"/>
    <w:pPr>
      <w:jc w:val="center"/>
    </w:pPr>
    <w:rPr>
      <w:rFonts w:eastAsiaTheme="majorEastAsia" w:cstheme="majorBidi"/>
      <w:b/>
      <w:caps/>
      <w:kern w:val="28"/>
      <w:sz w:val="28"/>
      <w:szCs w:val="52"/>
    </w:rPr>
  </w:style>
  <w:style w:type="character" w:customStyle="1" w:styleId="TitleChar">
    <w:name w:val="Title Char"/>
    <w:basedOn w:val="DefaultParagraphFont"/>
    <w:link w:val="Title"/>
    <w:rsid w:val="008772BF"/>
    <w:rPr>
      <w:rFonts w:ascii="Calibri" w:eastAsiaTheme="majorEastAsia" w:hAnsi="Calibri" w:cstheme="majorBidi"/>
      <w:b/>
      <w:caps/>
      <w:kern w:val="28"/>
      <w:sz w:val="2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8772BF"/>
    <w:pPr>
      <w:numPr>
        <w:numId w:val="17"/>
      </w:numPr>
      <w:spacing w:before="60" w:after="60"/>
    </w:pPr>
    <w:rPr>
      <w:color w:val="000000" w:themeColor="text1"/>
    </w:rPr>
  </w:style>
  <w:style w:type="paragraph" w:styleId="Date">
    <w:name w:val="Date"/>
    <w:basedOn w:val="Normal"/>
    <w:next w:val="Normal"/>
    <w:link w:val="DateChar"/>
    <w:rsid w:val="008772BF"/>
    <w:pPr>
      <w:jc w:val="center"/>
    </w:pPr>
    <w:rPr>
      <w:b/>
    </w:r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8772B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auto"/>
        <w:sz w:val="20"/>
      </w:rPr>
    </w:tblStylePr>
    <w:tblStylePr w:type="firstCol">
      <w:pPr>
        <w:jc w:val="center"/>
      </w:pPr>
      <w:rPr>
        <w:rFonts w:ascii="Calibri" w:hAnsi="Calibri"/>
        <w:sz w:val="20"/>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PlaceholderText">
    <w:name w:val="Placeholder Text"/>
    <w:basedOn w:val="DefaultParagraphFont"/>
    <w:uiPriority w:val="99"/>
    <w:semiHidden/>
    <w:rsid w:val="00BD3C68"/>
    <w:rPr>
      <w:color w:val="808080"/>
    </w:rPr>
  </w:style>
  <w:style w:type="character" w:customStyle="1" w:styleId="Heading1Char">
    <w:name w:val="Heading 1 Char"/>
    <w:basedOn w:val="DefaultParagraphFont"/>
    <w:link w:val="Heading1"/>
    <w:rsid w:val="008772BF"/>
    <w:rPr>
      <w:rFonts w:asciiTheme="minorHAnsi" w:hAnsiTheme="minorHAnsi" w:cs="Arial"/>
      <w:bCs/>
      <w:color w:val="3F4A75"/>
      <w:kern w:val="28"/>
      <w:sz w:val="32"/>
      <w:szCs w:val="24"/>
      <w:lang w:eastAsia="en-US"/>
    </w:rPr>
  </w:style>
  <w:style w:type="character" w:customStyle="1" w:styleId="ParagraphtextChar">
    <w:name w:val="Paragraph text Char"/>
    <w:basedOn w:val="DefaultParagraphFont"/>
    <w:link w:val="Paragraphtext"/>
    <w:rsid w:val="00772823"/>
    <w:rPr>
      <w:rFonts w:ascii="Arial" w:hAnsi="Arial"/>
      <w:color w:val="000000" w:themeColor="text1"/>
      <w:sz w:val="21"/>
      <w:szCs w:val="24"/>
      <w:lang w:eastAsia="en-US"/>
    </w:rPr>
  </w:style>
  <w:style w:type="character" w:styleId="CommentReference">
    <w:name w:val="annotation reference"/>
    <w:basedOn w:val="DefaultParagraphFont"/>
    <w:semiHidden/>
    <w:unhideWhenUsed/>
    <w:rsid w:val="0029663F"/>
    <w:rPr>
      <w:sz w:val="16"/>
      <w:szCs w:val="16"/>
    </w:rPr>
  </w:style>
  <w:style w:type="paragraph" w:styleId="CommentText">
    <w:name w:val="annotation text"/>
    <w:basedOn w:val="Normal"/>
    <w:link w:val="CommentTextChar"/>
    <w:semiHidden/>
    <w:unhideWhenUsed/>
    <w:rsid w:val="0029663F"/>
    <w:rPr>
      <w:rFonts w:eastAsiaTheme="minorHAnsi"/>
      <w:sz w:val="20"/>
      <w:szCs w:val="20"/>
    </w:rPr>
  </w:style>
  <w:style w:type="character" w:customStyle="1" w:styleId="CommentTextChar">
    <w:name w:val="Comment Text Char"/>
    <w:basedOn w:val="DefaultParagraphFont"/>
    <w:link w:val="CommentText"/>
    <w:semiHidden/>
    <w:rsid w:val="0029663F"/>
    <w:rPr>
      <w:rFonts w:ascii="Calibri" w:eastAsiaTheme="minorHAnsi" w:hAnsi="Calibri"/>
      <w:lang w:eastAsia="en-US"/>
    </w:rPr>
  </w:style>
  <w:style w:type="character" w:styleId="UnresolvedMention">
    <w:name w:val="Unresolved Mention"/>
    <w:basedOn w:val="DefaultParagraphFont"/>
    <w:uiPriority w:val="99"/>
    <w:semiHidden/>
    <w:unhideWhenUsed/>
    <w:rsid w:val="00054EC6"/>
    <w:rPr>
      <w:color w:val="605E5C"/>
      <w:shd w:val="clear" w:color="auto" w:fill="E1DFDD"/>
    </w:rPr>
  </w:style>
  <w:style w:type="character" w:styleId="FollowedHyperlink">
    <w:name w:val="FollowedHyperlink"/>
    <w:basedOn w:val="DefaultParagraphFont"/>
    <w:semiHidden/>
    <w:unhideWhenUsed/>
    <w:rsid w:val="00054EC6"/>
    <w:rPr>
      <w:color w:val="800080" w:themeColor="followedHyperlink"/>
      <w:u w:val="single"/>
    </w:rPr>
  </w:style>
  <w:style w:type="paragraph" w:styleId="NormalWeb">
    <w:name w:val="Normal (Web)"/>
    <w:basedOn w:val="Normal"/>
    <w:uiPriority w:val="99"/>
    <w:unhideWhenUsed/>
    <w:rsid w:val="00BD71AA"/>
    <w:pPr>
      <w:spacing w:before="100" w:beforeAutospacing="1" w:after="100" w:afterAutospacing="1"/>
    </w:pPr>
    <w:rPr>
      <w:rFonts w:ascii="Times New Roman" w:hAnsi="Times New Roman"/>
      <w:sz w:val="24"/>
      <w:lang w:eastAsia="en-AU"/>
    </w:rPr>
  </w:style>
  <w:style w:type="character" w:styleId="BookTitle">
    <w:name w:val="Book Title"/>
    <w:basedOn w:val="DefaultParagraphFont"/>
    <w:uiPriority w:val="33"/>
    <w:qFormat/>
    <w:rsid w:val="001B59E9"/>
    <w:rPr>
      <w:b/>
      <w:bCs/>
      <w:smallCaps/>
      <w:spacing w:val="5"/>
    </w:rPr>
  </w:style>
  <w:style w:type="paragraph" w:styleId="BlockText">
    <w:name w:val="Block Text"/>
    <w:basedOn w:val="Normal"/>
    <w:unhideWhenUsed/>
    <w:rsid w:val="001B59E9"/>
    <w:pPr>
      <w:pBdr>
        <w:top w:val="single" w:sz="2" w:space="10" w:color="3F4A75" w:themeColor="accent1" w:frame="1"/>
        <w:left w:val="single" w:sz="2" w:space="10" w:color="3F4A75" w:themeColor="accent1" w:frame="1"/>
        <w:bottom w:val="single" w:sz="2" w:space="10" w:color="3F4A75" w:themeColor="accent1" w:frame="1"/>
        <w:right w:val="single" w:sz="2" w:space="10" w:color="3F4A75" w:themeColor="accent1" w:frame="1"/>
      </w:pBdr>
      <w:ind w:left="1152" w:right="1152"/>
    </w:pPr>
    <w:rPr>
      <w:rFonts w:asciiTheme="minorHAnsi" w:eastAsiaTheme="minorEastAsia" w:hAnsiTheme="minorHAnsi" w:cstheme="minorBidi"/>
      <w:i/>
      <w:iCs/>
      <w:color w:val="3F4A75" w:themeColor="accent1"/>
      <w:sz w:val="24"/>
    </w:rPr>
  </w:style>
  <w:style w:type="character" w:customStyle="1" w:styleId="DateChar">
    <w:name w:val="Date Char"/>
    <w:basedOn w:val="DefaultParagraphFont"/>
    <w:link w:val="Date"/>
    <w:rsid w:val="008772BF"/>
    <w:rPr>
      <w:rFonts w:ascii="Calibri" w:hAnsi="Calibri"/>
      <w:b/>
      <w:sz w:val="22"/>
      <w:szCs w:val="24"/>
      <w:lang w:eastAsia="en-US"/>
    </w:rPr>
  </w:style>
  <w:style w:type="paragraph" w:styleId="CommentSubject">
    <w:name w:val="annotation subject"/>
    <w:basedOn w:val="CommentText"/>
    <w:next w:val="CommentText"/>
    <w:link w:val="CommentSubjectChar"/>
    <w:semiHidden/>
    <w:unhideWhenUsed/>
    <w:rsid w:val="00514E5F"/>
    <w:rPr>
      <w:rFonts w:ascii="Arial" w:eastAsia="Times New Roman" w:hAnsi="Arial"/>
      <w:b/>
      <w:bCs/>
    </w:rPr>
  </w:style>
  <w:style w:type="character" w:customStyle="1" w:styleId="CommentSubjectChar">
    <w:name w:val="Comment Subject Char"/>
    <w:basedOn w:val="CommentTextChar"/>
    <w:link w:val="CommentSubject"/>
    <w:semiHidden/>
    <w:rsid w:val="00514E5F"/>
    <w:rPr>
      <w:rFonts w:ascii="Arial" w:eastAsiaTheme="minorHAnsi" w:hAnsi="Arial"/>
      <w:b/>
      <w:bCs/>
      <w:lang w:eastAsia="en-US"/>
    </w:rPr>
  </w:style>
  <w:style w:type="paragraph" w:styleId="Revision">
    <w:name w:val="Revision"/>
    <w:hidden/>
    <w:uiPriority w:val="99"/>
    <w:semiHidden/>
    <w:rsid w:val="002C6A8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70239258">
      <w:bodyDiv w:val="1"/>
      <w:marLeft w:val="0"/>
      <w:marRight w:val="0"/>
      <w:marTop w:val="0"/>
      <w:marBottom w:val="0"/>
      <w:divBdr>
        <w:top w:val="none" w:sz="0" w:space="0" w:color="auto"/>
        <w:left w:val="none" w:sz="0" w:space="0" w:color="auto"/>
        <w:bottom w:val="none" w:sz="0" w:space="0" w:color="auto"/>
        <w:right w:val="none" w:sz="0" w:space="0" w:color="auto"/>
      </w:divBdr>
    </w:div>
    <w:div w:id="16886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60" ma:contentTypeDescription="Create a new document." ma:contentTypeScope="" ma:versionID="05e67ffa08ced7e8d47264dd72c79eed">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7b202f6853431d049e410362066d4d02" ns2:_="" ns3:_="">
    <xsd:import namespace="d29d5f7a-be03-4e9c-abe5-c85ece0a2186"/>
    <xsd:import namespace="7b0f5f5d-7db3-4d3b-b63b-ce18a6ecc538"/>
    <xsd:element name="properties">
      <xsd:complexType>
        <xsd:sequence>
          <xsd:element name="documentManagement">
            <xsd:complexType>
              <xsd:all>
                <xsd:element ref="ns2:Intranet" minOccurs="0"/>
                <xsd:element ref="ns2:Last_x0020_reviewed"/>
                <xsd:element ref="ns2:Reference_x0020_no" minOccurs="0"/>
                <xsd:element ref="ns2:Sort_x0020_order" minOccurs="0"/>
                <xsd:element ref="ns2:i1d0747ae3af494ab286d151a7ae50ad" minOccurs="0"/>
                <xsd:element ref="ns2:fdb29d1fcbbc45bd938b0458f8e6eec1" minOccurs="0"/>
                <xsd:element ref="ns2:l5793240b3fe4d0982e2597a8e3ed364" minOccurs="0"/>
                <xsd:element ref="ns2:TaxCatchAll" minOccurs="0"/>
                <xsd:element ref="ns3:MediaServiceMetadata" minOccurs="0"/>
                <xsd:element ref="ns3:MediaServiceFastMetadata" minOccurs="0"/>
                <xsd:element ref="ns2:_dlc_DocId" minOccurs="0"/>
                <xsd:element ref="ns2:_dlc_DocIdUrl" minOccurs="0"/>
                <xsd:element ref="ns2:_dlc_DocIdPersistId" minOccurs="0"/>
                <xsd:element ref="ns2:ol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Intranet" ma:index="7" nillable="true" ma:displayName="Intranet" ma:default="1" ma:hidden="true" ma:internalName="Intranet" ma:readOnly="false">
      <xsd:simpleType>
        <xsd:restriction base="dms:Boolean"/>
      </xsd:simpleType>
    </xsd:element>
    <xsd:element name="Last_x0020_reviewed" ma:index="8" ma:displayName="Last reviewed" ma:default="[today]" ma:format="DateOnly" ma:internalName="Last_x0020_reviewed" ma:readOnly="false">
      <xsd:simpleType>
        <xsd:restriction base="dms:DateTime"/>
      </xsd:simpleType>
    </xsd:element>
    <xsd:element name="Reference_x0020_no" ma:index="9" nillable="true" ma:displayName="Reference no" ma:hidden="true" ma:internalName="Reference_x0020_no" ma:readOnly="false">
      <xsd:simpleType>
        <xsd:restriction base="dms:Text">
          <xsd:maxLength value="255"/>
        </xsd:restriction>
      </xsd:simpleType>
    </xsd:element>
    <xsd:element name="Sort_x0020_order" ma:index="10" nillable="true" ma:displayName="Sort order" ma:format="Dropdown" ma:internalName="Sort_x0020_ord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element name="i1d0747ae3af494ab286d151a7ae50ad" ma:index="11" ma:taxonomy="true" ma:internalName="i1d0747ae3af494ab286d151a7ae50ad" ma:taxonomyFieldName="Section" ma:displayName="Section" ma:readOnly="false" ma:default="27;#ITD OIS Protective Security SN|a110f21e-4f89-4d55-959d-b7b5f44219f8" ma:fieldId="{21d0747a-e3af-494a-b286-d151a7ae50ad}"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fdb29d1fcbbc45bd938b0458f8e6eec1" ma:index="12" ma:taxonomy="true" ma:internalName="fdb29d1fcbbc45bd938b0458f8e6eec1" ma:taxonomyFieldName="Content_x0020_types" ma:displayName="Information type" ma:readOnly="false" ma:default="7;#Document|4a540cb2-01e7-4be2-96f9-d9e7e1b556fd" ma:fieldId="{fdb29d1f-cbbc-45bd-938b-0458f8e6eec1}" ma:sspId="89927c38-8944-418e-ac9b-4d6e75543028" ma:termSetId="9c4e6da8-cca8-4ef3-87a9-3524c702ad3e" ma:anchorId="ababb3c8-605c-4190-9a94-e7220db2976d" ma:open="true" ma:isKeyword="false">
      <xsd:complexType>
        <xsd:sequence>
          <xsd:element ref="pc:Terms" minOccurs="0" maxOccurs="1"/>
        </xsd:sequence>
      </xsd:complexType>
    </xsd:element>
    <xsd:element name="l5793240b3fe4d0982e2597a8e3ed364" ma:index="13" ma:taxonomy="true" ma:internalName="l5793240b3fe4d0982e2597a8e3ed364" ma:taxonomyFieldName="Topics" ma:displayName="Keywords" ma:readOnly="false" ma:default="28;#Security and Workforce Integrity Assurance Committee|df750f2c-8360-4f70-a84a-3b9f2175ed1e" ma:fieldId="{55793240-b3fe-4d09-82e2-597a8e3ed364}" ma:taxonomyMulti="true" ma:sspId="89927c38-8944-418e-ac9b-4d6e75543028" ma:termSetId="9c4e6da8-cca8-4ef3-87a9-3524c702ad3e" ma:anchorId="99034dcf-6686-4bcf-ac70-fb6dfea5341c" ma:open="true" ma:isKeyword="false">
      <xsd:complexType>
        <xsd:sequence>
          <xsd:element ref="pc:Terms" minOccurs="0" maxOccurs="1"/>
        </xsd:sequence>
      </xsd:complexType>
    </xsd:element>
    <xsd:element name="TaxCatchAll" ma:index="18" nillable="true" ma:displayName="Taxonomy Catch All Column" ma:hidden="true" ma:list="{9e7d3e7b-0434-42d9-bd8f-c91020441f9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oldurl" ma:index="24" nillable="true" ma:displayName="oldurl" ma:internalName="old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11</Value>
      <Value>19</Value>
      <Value>18</Value>
    </TaxCatchAll>
    <fdb29d1fcbbc45bd938b0458f8e6eec1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fdb29d1fcbbc45bd938b0458f8e6eec1>
    <oldurl xmlns="d29d5f7a-be03-4e9c-abe5-c85ece0a2186">http://intranet2.central.health/Documents/TEMPLATE%20Agenda%20Paper.docx?Web=1</oldurl>
    <Last_x0020_reviewed xmlns="d29d5f7a-be03-4e9c-abe5-c85ece0a2186">2022-05-18T06:16:36+00:00</Last_x0020_reviewed>
    <i1d0747ae3af494ab286d151a7ae50ad xmlns="d29d5f7a-be03-4e9c-abe5-c85ece0a2186">
      <Terms xmlns="http://schemas.microsoft.com/office/infopath/2007/PartnerControls">
        <TermInfo xmlns="http://schemas.microsoft.com/office/infopath/2007/PartnerControls">
          <TermName xmlns="http://schemas.microsoft.com/office/infopath/2007/PartnerControls">LAD CA Executive SN</TermName>
          <TermId xmlns="http://schemas.microsoft.com/office/infopath/2007/PartnerControls">0e93d8ce-16be-4ca4-aeea-c95f37a054b9</TermId>
        </TermInfo>
      </Terms>
    </i1d0747ae3af494ab286d151a7ae50ad>
    <l5793240b3fe4d0982e2597a8e3ed364 xmlns="d29d5f7a-be03-4e9c-abe5-c85ece0a2186">
      <Terms xmlns="http://schemas.microsoft.com/office/infopath/2007/PartnerControls">
        <TermInfo xmlns="http://schemas.microsoft.com/office/infopath/2007/PartnerControls">
          <TermName xmlns="http://schemas.microsoft.com/office/infopath/2007/PartnerControls">Program Assurance Committee</TermName>
          <TermId xmlns="http://schemas.microsoft.com/office/infopath/2007/PartnerControls">88faa363-0bc4-4393-8017-2841cfda7953</TermId>
        </TermInfo>
      </Terms>
    </l5793240b3fe4d0982e2597a8e3ed364>
    <Sort_x0020_order xmlns="d29d5f7a-be03-4e9c-abe5-c85ece0a2186" xsi:nil="true"/>
    <Reference_x0020_no xmlns="d29d5f7a-be03-4e9c-abe5-c85ece0a2186" xsi:nil="true"/>
    <Intranet xmlns="d29d5f7a-be03-4e9c-abe5-c85ece0a2186">true</Intranet>
    <_dlc_DocId xmlns="d29d5f7a-be03-4e9c-abe5-c85ece0a2186">INTCOMMITTEE-1086281489-18</_dlc_DocId>
    <_dlc_DocIdUrl xmlns="d29d5f7a-be03-4e9c-abe5-c85ece0a2186">
      <Url>https://healthgov.sharepoint.com/sites/about-committees/_layouts/15/DocIdRedir.aspx?ID=INTCOMMITTEE-1086281489-18</Url>
      <Description>INTCOMMITTEE-1086281489-18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CD6487-A579-4744-9058-924017BD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D7506-E37B-4578-B7CC-8971BEFDF121}">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s>
</ds:datastoreItem>
</file>

<file path=customXml/itemProps5.xml><?xml version="1.0" encoding="utf-8"?>
<ds:datastoreItem xmlns:ds="http://schemas.openxmlformats.org/officeDocument/2006/customXml" ds:itemID="{8310C5A0-19AE-44AB-8838-196630D54E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PAC Agenda Paper template</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Diversity Consultative Committee terms of reference</dc:title>
  <dc:subject>Aged care</dc:subject>
  <dc:creator>Australian Government Department of Health and Aged Care</dc:creator>
  <cp:keywords>Aged Care Diversity Consultative Committee</cp:keywords>
  <dc:description>_x000d_
 </dc:description>
  <cp:lastModifiedBy>Australian Government Department of Health and Aged </cp:lastModifiedBy>
  <cp:revision>2</cp:revision>
  <dcterms:created xsi:type="dcterms:W3CDTF">2024-05-23T06:53:00Z</dcterms:created>
  <dcterms:modified xsi:type="dcterms:W3CDTF">2024-05-23T06:53:00Z</dcterms:modified>
</cp:coreProperties>
</file>