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A0546" w14:textId="6AADBB61" w:rsidR="005A7C0B" w:rsidRDefault="002F1E84" w:rsidP="002F1E84">
      <w:pPr>
        <w:pStyle w:val="PartHeading-TOC"/>
      </w:pPr>
      <w:r w:rsidRPr="00D2755E">
        <w:t>Independent Health and Aged Care Pricing Authority</w:t>
      </w: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5A7C0B">
      <w:pPr>
        <w:pStyle w:val="PartHeading"/>
        <w:sectPr w:rsidR="00257FF4" w:rsidSect="000C0815">
          <w:footerReference w:type="even" r:id="rId14"/>
          <w:footerReference w:type="default" r:id="rId15"/>
          <w:type w:val="continuous"/>
          <w:pgSz w:w="11906" w:h="16838" w:code="9"/>
          <w:pgMar w:top="2835" w:right="2098" w:bottom="2466" w:left="2098" w:header="1814" w:footer="1814" w:gutter="0"/>
          <w:pgNumType w:start="307"/>
          <w:cols w:space="708"/>
          <w:vAlign w:val="center"/>
          <w:docGrid w:linePitch="360"/>
        </w:sectPr>
      </w:pPr>
    </w:p>
    <w:p w14:paraId="0B1EE7B3" w14:textId="77777777" w:rsidR="001C302C" w:rsidRDefault="003009D9">
      <w:pPr>
        <w:spacing w:before="0" w:after="0" w:line="240" w:lineRule="auto"/>
        <w:rPr>
          <w:highlight w:val="yellow"/>
        </w:rPr>
        <w:sectPr w:rsidR="001C302C" w:rsidSect="003009D9">
          <w:headerReference w:type="even" r:id="rId16"/>
          <w:headerReference w:type="default" r:id="rId17"/>
          <w:headerReference w:type="first" r:id="rId18"/>
          <w:footerReference w:type="first" r:id="rId19"/>
          <w:type w:val="continuous"/>
          <w:pgSz w:w="11906" w:h="16838" w:code="9"/>
          <w:pgMar w:top="2835" w:right="2098" w:bottom="2466" w:left="2098" w:header="1814" w:footer="1814" w:gutter="0"/>
          <w:cols w:space="708"/>
          <w:titlePg/>
          <w:docGrid w:linePitch="360"/>
        </w:sectPr>
      </w:pPr>
      <w:bookmarkStart w:id="1" w:name="_Toc190766150"/>
      <w:r>
        <w:rPr>
          <w:highlight w:val="yellow"/>
        </w:rPr>
        <w:br w:type="page"/>
      </w:r>
    </w:p>
    <w:p w14:paraId="77D3559A" w14:textId="2FD7F6AC" w:rsidR="003009D9" w:rsidRDefault="003009D9">
      <w:pPr>
        <w:spacing w:before="0" w:after="0" w:line="240" w:lineRule="auto"/>
        <w:rPr>
          <w:rFonts w:ascii="Arial" w:hAnsi="Arial"/>
          <w:b/>
          <w:bCs/>
          <w:sz w:val="36"/>
          <w:highlight w:val="yellow"/>
        </w:rPr>
      </w:pPr>
    </w:p>
    <w:p w14:paraId="1BFD58EA" w14:textId="77777777" w:rsidR="001C302C" w:rsidRDefault="00E56E49">
      <w:pPr>
        <w:spacing w:before="0" w:after="0" w:line="240" w:lineRule="auto"/>
        <w:rPr>
          <w:highlight w:val="yellow"/>
        </w:rPr>
        <w:sectPr w:rsidR="001C302C" w:rsidSect="00277BEA">
          <w:pgSz w:w="11906" w:h="16838" w:code="9"/>
          <w:pgMar w:top="2835" w:right="2098" w:bottom="2466" w:left="2098" w:header="1814" w:footer="1814" w:gutter="0"/>
          <w:cols w:space="708"/>
          <w:docGrid w:linePitch="360"/>
        </w:sectPr>
      </w:pPr>
      <w:r>
        <w:rPr>
          <w:highlight w:val="yellow"/>
        </w:rPr>
        <w:br w:type="page"/>
      </w:r>
    </w:p>
    <w:bookmarkEnd w:id="1"/>
    <w:p w14:paraId="5236B85C" w14:textId="77777777" w:rsidR="002F1E84" w:rsidRPr="008D1125" w:rsidRDefault="002F1E84" w:rsidP="002F1E84">
      <w:pPr>
        <w:pStyle w:val="Heading1"/>
        <w:rPr>
          <w:szCs w:val="36"/>
        </w:rPr>
      </w:pPr>
      <w:r w:rsidRPr="008D1125">
        <w:rPr>
          <w:szCs w:val="36"/>
        </w:rPr>
        <w:lastRenderedPageBreak/>
        <w:t>Independent Health and Aged Care Pricing Authority</w:t>
      </w:r>
    </w:p>
    <w:p w14:paraId="20109629" w14:textId="0BF47FED" w:rsidR="000C0815"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66409767" w:history="1">
        <w:r w:rsidR="000C0815" w:rsidRPr="0034405F">
          <w:rPr>
            <w:rStyle w:val="Hyperlink"/>
            <w:noProof/>
          </w:rPr>
          <w:t>Section 1: Entity overview and resources</w:t>
        </w:r>
        <w:r w:rsidR="000C0815">
          <w:rPr>
            <w:noProof/>
            <w:webHidden/>
          </w:rPr>
          <w:tab/>
        </w:r>
        <w:r w:rsidR="000C0815">
          <w:rPr>
            <w:noProof/>
            <w:webHidden/>
          </w:rPr>
          <w:fldChar w:fldCharType="begin"/>
        </w:r>
        <w:r w:rsidR="000C0815">
          <w:rPr>
            <w:noProof/>
            <w:webHidden/>
          </w:rPr>
          <w:instrText xml:space="preserve"> PAGEREF _Toc166409767 \h </w:instrText>
        </w:r>
        <w:r w:rsidR="000C0815">
          <w:rPr>
            <w:noProof/>
            <w:webHidden/>
          </w:rPr>
        </w:r>
        <w:r w:rsidR="000C0815">
          <w:rPr>
            <w:noProof/>
            <w:webHidden/>
          </w:rPr>
          <w:fldChar w:fldCharType="separate"/>
        </w:r>
        <w:r w:rsidR="000C0815">
          <w:rPr>
            <w:noProof/>
            <w:webHidden/>
          </w:rPr>
          <w:t>310</w:t>
        </w:r>
        <w:r w:rsidR="000C0815">
          <w:rPr>
            <w:noProof/>
            <w:webHidden/>
          </w:rPr>
          <w:fldChar w:fldCharType="end"/>
        </w:r>
      </w:hyperlink>
    </w:p>
    <w:p w14:paraId="375D5745" w14:textId="37FF6EAD" w:rsidR="000C0815" w:rsidRDefault="000C0815">
      <w:pPr>
        <w:pStyle w:val="TOC2"/>
        <w:rPr>
          <w:rFonts w:asciiTheme="minorHAnsi" w:eastAsiaTheme="minorEastAsia" w:hAnsiTheme="minorHAnsi" w:cstheme="minorBidi"/>
          <w:noProof/>
          <w:sz w:val="22"/>
          <w:szCs w:val="22"/>
        </w:rPr>
      </w:pPr>
      <w:hyperlink w:anchor="_Toc166409768" w:history="1">
        <w:r w:rsidRPr="0034405F">
          <w:rPr>
            <w:rStyle w:val="Hyperlink"/>
            <w:noProof/>
          </w:rPr>
          <w:t>1.1</w:t>
        </w:r>
        <w:r>
          <w:rPr>
            <w:rFonts w:asciiTheme="minorHAnsi" w:eastAsiaTheme="minorEastAsia" w:hAnsiTheme="minorHAnsi" w:cstheme="minorBidi"/>
            <w:noProof/>
            <w:sz w:val="22"/>
            <w:szCs w:val="22"/>
          </w:rPr>
          <w:tab/>
        </w:r>
        <w:r w:rsidRPr="0034405F">
          <w:rPr>
            <w:rStyle w:val="Hyperlink"/>
            <w:noProof/>
          </w:rPr>
          <w:t>Strategic direction statement</w:t>
        </w:r>
        <w:r>
          <w:rPr>
            <w:noProof/>
            <w:webHidden/>
          </w:rPr>
          <w:tab/>
        </w:r>
        <w:r>
          <w:rPr>
            <w:noProof/>
            <w:webHidden/>
          </w:rPr>
          <w:fldChar w:fldCharType="begin"/>
        </w:r>
        <w:r>
          <w:rPr>
            <w:noProof/>
            <w:webHidden/>
          </w:rPr>
          <w:instrText xml:space="preserve"> PAGEREF _Toc166409768 \h </w:instrText>
        </w:r>
        <w:r>
          <w:rPr>
            <w:noProof/>
            <w:webHidden/>
          </w:rPr>
        </w:r>
        <w:r>
          <w:rPr>
            <w:noProof/>
            <w:webHidden/>
          </w:rPr>
          <w:fldChar w:fldCharType="separate"/>
        </w:r>
        <w:r>
          <w:rPr>
            <w:noProof/>
            <w:webHidden/>
          </w:rPr>
          <w:t>310</w:t>
        </w:r>
        <w:r>
          <w:rPr>
            <w:noProof/>
            <w:webHidden/>
          </w:rPr>
          <w:fldChar w:fldCharType="end"/>
        </w:r>
      </w:hyperlink>
    </w:p>
    <w:p w14:paraId="12E9CAA2" w14:textId="466C9BB6" w:rsidR="000C0815" w:rsidRDefault="000C0815">
      <w:pPr>
        <w:pStyle w:val="TOC2"/>
        <w:rPr>
          <w:rFonts w:asciiTheme="minorHAnsi" w:eastAsiaTheme="minorEastAsia" w:hAnsiTheme="minorHAnsi" w:cstheme="minorBidi"/>
          <w:noProof/>
          <w:sz w:val="22"/>
          <w:szCs w:val="22"/>
        </w:rPr>
      </w:pPr>
      <w:hyperlink w:anchor="_Toc166409769" w:history="1">
        <w:r w:rsidRPr="0034405F">
          <w:rPr>
            <w:rStyle w:val="Hyperlink"/>
            <w:noProof/>
          </w:rPr>
          <w:t>1.2</w:t>
        </w:r>
        <w:r>
          <w:rPr>
            <w:rFonts w:asciiTheme="minorHAnsi" w:eastAsiaTheme="minorEastAsia" w:hAnsiTheme="minorHAnsi" w:cstheme="minorBidi"/>
            <w:noProof/>
            <w:sz w:val="22"/>
            <w:szCs w:val="22"/>
          </w:rPr>
          <w:tab/>
        </w:r>
        <w:r w:rsidRPr="0034405F">
          <w:rPr>
            <w:rStyle w:val="Hyperlink"/>
            <w:noProof/>
          </w:rPr>
          <w:t>Entity resource statement</w:t>
        </w:r>
        <w:r>
          <w:rPr>
            <w:noProof/>
            <w:webHidden/>
          </w:rPr>
          <w:tab/>
        </w:r>
        <w:r>
          <w:rPr>
            <w:noProof/>
            <w:webHidden/>
          </w:rPr>
          <w:fldChar w:fldCharType="begin"/>
        </w:r>
        <w:r>
          <w:rPr>
            <w:noProof/>
            <w:webHidden/>
          </w:rPr>
          <w:instrText xml:space="preserve"> PAGEREF _Toc166409769 \h </w:instrText>
        </w:r>
        <w:r>
          <w:rPr>
            <w:noProof/>
            <w:webHidden/>
          </w:rPr>
        </w:r>
        <w:r>
          <w:rPr>
            <w:noProof/>
            <w:webHidden/>
          </w:rPr>
          <w:fldChar w:fldCharType="separate"/>
        </w:r>
        <w:r>
          <w:rPr>
            <w:noProof/>
            <w:webHidden/>
          </w:rPr>
          <w:t>312</w:t>
        </w:r>
        <w:r>
          <w:rPr>
            <w:noProof/>
            <w:webHidden/>
          </w:rPr>
          <w:fldChar w:fldCharType="end"/>
        </w:r>
      </w:hyperlink>
    </w:p>
    <w:p w14:paraId="2E0F7727" w14:textId="75F85294" w:rsidR="000C0815" w:rsidRDefault="000C0815">
      <w:pPr>
        <w:pStyle w:val="TOC2"/>
        <w:rPr>
          <w:rFonts w:asciiTheme="minorHAnsi" w:eastAsiaTheme="minorEastAsia" w:hAnsiTheme="minorHAnsi" w:cstheme="minorBidi"/>
          <w:noProof/>
          <w:sz w:val="22"/>
          <w:szCs w:val="22"/>
        </w:rPr>
      </w:pPr>
      <w:hyperlink w:anchor="_Toc166409770" w:history="1">
        <w:r w:rsidRPr="0034405F">
          <w:rPr>
            <w:rStyle w:val="Hyperlink"/>
            <w:noProof/>
          </w:rPr>
          <w:t>1.3</w:t>
        </w:r>
        <w:r>
          <w:rPr>
            <w:rFonts w:asciiTheme="minorHAnsi" w:eastAsiaTheme="minorEastAsia" w:hAnsiTheme="minorHAnsi" w:cstheme="minorBidi"/>
            <w:noProof/>
            <w:sz w:val="22"/>
            <w:szCs w:val="22"/>
          </w:rPr>
          <w:tab/>
        </w:r>
        <w:r w:rsidRPr="0034405F">
          <w:rPr>
            <w:rStyle w:val="Hyperlink"/>
            <w:noProof/>
          </w:rPr>
          <w:t>Budget measures</w:t>
        </w:r>
        <w:r>
          <w:rPr>
            <w:noProof/>
            <w:webHidden/>
          </w:rPr>
          <w:tab/>
        </w:r>
        <w:r>
          <w:rPr>
            <w:noProof/>
            <w:webHidden/>
          </w:rPr>
          <w:fldChar w:fldCharType="begin"/>
        </w:r>
        <w:r>
          <w:rPr>
            <w:noProof/>
            <w:webHidden/>
          </w:rPr>
          <w:instrText xml:space="preserve"> PAGEREF _Toc166409770 \h </w:instrText>
        </w:r>
        <w:r>
          <w:rPr>
            <w:noProof/>
            <w:webHidden/>
          </w:rPr>
        </w:r>
        <w:r>
          <w:rPr>
            <w:noProof/>
            <w:webHidden/>
          </w:rPr>
          <w:fldChar w:fldCharType="separate"/>
        </w:r>
        <w:r>
          <w:rPr>
            <w:noProof/>
            <w:webHidden/>
          </w:rPr>
          <w:t>313</w:t>
        </w:r>
        <w:r>
          <w:rPr>
            <w:noProof/>
            <w:webHidden/>
          </w:rPr>
          <w:fldChar w:fldCharType="end"/>
        </w:r>
      </w:hyperlink>
    </w:p>
    <w:p w14:paraId="225AE5E4" w14:textId="04989641" w:rsidR="000C0815" w:rsidRDefault="000C0815">
      <w:pPr>
        <w:pStyle w:val="TOC1"/>
        <w:rPr>
          <w:rFonts w:asciiTheme="minorHAnsi" w:eastAsiaTheme="minorEastAsia" w:hAnsiTheme="minorHAnsi" w:cstheme="minorBidi"/>
          <w:b w:val="0"/>
          <w:noProof/>
          <w:sz w:val="22"/>
          <w:szCs w:val="22"/>
        </w:rPr>
      </w:pPr>
      <w:hyperlink w:anchor="_Toc166409771" w:history="1">
        <w:r w:rsidRPr="0034405F">
          <w:rPr>
            <w:rStyle w:val="Hyperlink"/>
            <w:noProof/>
          </w:rPr>
          <w:t>Section 2: Outcomes and planned performance</w:t>
        </w:r>
        <w:r>
          <w:rPr>
            <w:noProof/>
            <w:webHidden/>
          </w:rPr>
          <w:tab/>
        </w:r>
        <w:r>
          <w:rPr>
            <w:noProof/>
            <w:webHidden/>
          </w:rPr>
          <w:fldChar w:fldCharType="begin"/>
        </w:r>
        <w:r>
          <w:rPr>
            <w:noProof/>
            <w:webHidden/>
          </w:rPr>
          <w:instrText xml:space="preserve"> PAGEREF _Toc166409771 \h </w:instrText>
        </w:r>
        <w:r>
          <w:rPr>
            <w:noProof/>
            <w:webHidden/>
          </w:rPr>
        </w:r>
        <w:r>
          <w:rPr>
            <w:noProof/>
            <w:webHidden/>
          </w:rPr>
          <w:fldChar w:fldCharType="separate"/>
        </w:r>
        <w:r>
          <w:rPr>
            <w:noProof/>
            <w:webHidden/>
          </w:rPr>
          <w:t>314</w:t>
        </w:r>
        <w:r>
          <w:rPr>
            <w:noProof/>
            <w:webHidden/>
          </w:rPr>
          <w:fldChar w:fldCharType="end"/>
        </w:r>
      </w:hyperlink>
    </w:p>
    <w:p w14:paraId="143223B0" w14:textId="107DF7BE" w:rsidR="000C0815" w:rsidRDefault="000C0815">
      <w:pPr>
        <w:pStyle w:val="TOC2"/>
        <w:rPr>
          <w:rFonts w:asciiTheme="minorHAnsi" w:eastAsiaTheme="minorEastAsia" w:hAnsiTheme="minorHAnsi" w:cstheme="minorBidi"/>
          <w:noProof/>
          <w:sz w:val="22"/>
          <w:szCs w:val="22"/>
        </w:rPr>
      </w:pPr>
      <w:hyperlink w:anchor="_Toc166409772" w:history="1">
        <w:r w:rsidRPr="0034405F">
          <w:rPr>
            <w:rStyle w:val="Hyperlink"/>
            <w:noProof/>
          </w:rPr>
          <w:t xml:space="preserve">2.1 </w:t>
        </w:r>
        <w:r>
          <w:rPr>
            <w:rFonts w:asciiTheme="minorHAnsi" w:eastAsiaTheme="minorEastAsia" w:hAnsiTheme="minorHAnsi" w:cstheme="minorBidi"/>
            <w:noProof/>
            <w:sz w:val="22"/>
            <w:szCs w:val="22"/>
          </w:rPr>
          <w:tab/>
        </w:r>
        <w:r w:rsidRPr="0034405F">
          <w:rPr>
            <w:rStyle w:val="Hyperlink"/>
            <w:noProof/>
          </w:rPr>
          <w:t>Budgeted expenses and performance for Outcome 1</w:t>
        </w:r>
        <w:r>
          <w:rPr>
            <w:noProof/>
            <w:webHidden/>
          </w:rPr>
          <w:tab/>
        </w:r>
        <w:r>
          <w:rPr>
            <w:noProof/>
            <w:webHidden/>
          </w:rPr>
          <w:fldChar w:fldCharType="begin"/>
        </w:r>
        <w:r>
          <w:rPr>
            <w:noProof/>
            <w:webHidden/>
          </w:rPr>
          <w:instrText xml:space="preserve"> PAGEREF _Toc166409772 \h </w:instrText>
        </w:r>
        <w:r>
          <w:rPr>
            <w:noProof/>
            <w:webHidden/>
          </w:rPr>
        </w:r>
        <w:r>
          <w:rPr>
            <w:noProof/>
            <w:webHidden/>
          </w:rPr>
          <w:fldChar w:fldCharType="separate"/>
        </w:r>
        <w:r>
          <w:rPr>
            <w:noProof/>
            <w:webHidden/>
          </w:rPr>
          <w:t>314</w:t>
        </w:r>
        <w:r>
          <w:rPr>
            <w:noProof/>
            <w:webHidden/>
          </w:rPr>
          <w:fldChar w:fldCharType="end"/>
        </w:r>
      </w:hyperlink>
    </w:p>
    <w:p w14:paraId="628FD1D4" w14:textId="29F5BA02" w:rsidR="000C0815" w:rsidRDefault="000C0815">
      <w:pPr>
        <w:pStyle w:val="TOC1"/>
        <w:rPr>
          <w:rFonts w:asciiTheme="minorHAnsi" w:eastAsiaTheme="minorEastAsia" w:hAnsiTheme="minorHAnsi" w:cstheme="minorBidi"/>
          <w:b w:val="0"/>
          <w:noProof/>
          <w:sz w:val="22"/>
          <w:szCs w:val="22"/>
        </w:rPr>
      </w:pPr>
      <w:hyperlink w:anchor="_Toc166409773" w:history="1">
        <w:r w:rsidRPr="0034405F">
          <w:rPr>
            <w:rStyle w:val="Hyperlink"/>
            <w:noProof/>
          </w:rPr>
          <w:t>Section 3: Budgeted financial statements</w:t>
        </w:r>
        <w:r>
          <w:rPr>
            <w:noProof/>
            <w:webHidden/>
          </w:rPr>
          <w:tab/>
        </w:r>
        <w:r>
          <w:rPr>
            <w:noProof/>
            <w:webHidden/>
          </w:rPr>
          <w:fldChar w:fldCharType="begin"/>
        </w:r>
        <w:r>
          <w:rPr>
            <w:noProof/>
            <w:webHidden/>
          </w:rPr>
          <w:instrText xml:space="preserve"> PAGEREF _Toc166409773 \h </w:instrText>
        </w:r>
        <w:r>
          <w:rPr>
            <w:noProof/>
            <w:webHidden/>
          </w:rPr>
        </w:r>
        <w:r>
          <w:rPr>
            <w:noProof/>
            <w:webHidden/>
          </w:rPr>
          <w:fldChar w:fldCharType="separate"/>
        </w:r>
        <w:r>
          <w:rPr>
            <w:noProof/>
            <w:webHidden/>
          </w:rPr>
          <w:t>321</w:t>
        </w:r>
        <w:r>
          <w:rPr>
            <w:noProof/>
            <w:webHidden/>
          </w:rPr>
          <w:fldChar w:fldCharType="end"/>
        </w:r>
      </w:hyperlink>
    </w:p>
    <w:p w14:paraId="4271A960" w14:textId="25BDF901" w:rsidR="000C0815" w:rsidRDefault="000C0815">
      <w:pPr>
        <w:pStyle w:val="TOC2"/>
        <w:rPr>
          <w:rFonts w:asciiTheme="minorHAnsi" w:eastAsiaTheme="minorEastAsia" w:hAnsiTheme="minorHAnsi" w:cstheme="minorBidi"/>
          <w:noProof/>
          <w:sz w:val="22"/>
          <w:szCs w:val="22"/>
        </w:rPr>
      </w:pPr>
      <w:hyperlink w:anchor="_Toc166409774" w:history="1">
        <w:r w:rsidRPr="0034405F">
          <w:rPr>
            <w:rStyle w:val="Hyperlink"/>
            <w:noProof/>
          </w:rPr>
          <w:t>3.1</w:t>
        </w:r>
        <w:r>
          <w:rPr>
            <w:rFonts w:asciiTheme="minorHAnsi" w:eastAsiaTheme="minorEastAsia" w:hAnsiTheme="minorHAnsi" w:cstheme="minorBidi"/>
            <w:noProof/>
            <w:sz w:val="22"/>
            <w:szCs w:val="22"/>
          </w:rPr>
          <w:tab/>
        </w:r>
        <w:r w:rsidRPr="0034405F">
          <w:rPr>
            <w:rStyle w:val="Hyperlink"/>
            <w:noProof/>
          </w:rPr>
          <w:t>Budgeted financial statements</w:t>
        </w:r>
        <w:r>
          <w:rPr>
            <w:noProof/>
            <w:webHidden/>
          </w:rPr>
          <w:tab/>
        </w:r>
        <w:r>
          <w:rPr>
            <w:noProof/>
            <w:webHidden/>
          </w:rPr>
          <w:fldChar w:fldCharType="begin"/>
        </w:r>
        <w:r>
          <w:rPr>
            <w:noProof/>
            <w:webHidden/>
          </w:rPr>
          <w:instrText xml:space="preserve"> PAGEREF _Toc166409774 \h </w:instrText>
        </w:r>
        <w:r>
          <w:rPr>
            <w:noProof/>
            <w:webHidden/>
          </w:rPr>
        </w:r>
        <w:r>
          <w:rPr>
            <w:noProof/>
            <w:webHidden/>
          </w:rPr>
          <w:fldChar w:fldCharType="separate"/>
        </w:r>
        <w:r>
          <w:rPr>
            <w:noProof/>
            <w:webHidden/>
          </w:rPr>
          <w:t>321</w:t>
        </w:r>
        <w:r>
          <w:rPr>
            <w:noProof/>
            <w:webHidden/>
          </w:rPr>
          <w:fldChar w:fldCharType="end"/>
        </w:r>
      </w:hyperlink>
    </w:p>
    <w:p w14:paraId="1D7BAF47" w14:textId="760A73C0" w:rsidR="000C0815" w:rsidRDefault="000C0815">
      <w:pPr>
        <w:pStyle w:val="TOC2"/>
        <w:rPr>
          <w:rFonts w:asciiTheme="minorHAnsi" w:eastAsiaTheme="minorEastAsia" w:hAnsiTheme="minorHAnsi" w:cstheme="minorBidi"/>
          <w:noProof/>
          <w:sz w:val="22"/>
          <w:szCs w:val="22"/>
        </w:rPr>
      </w:pPr>
      <w:hyperlink w:anchor="_Toc166409775" w:history="1">
        <w:r w:rsidRPr="0034405F">
          <w:rPr>
            <w:rStyle w:val="Hyperlink"/>
            <w:bCs/>
            <w:noProof/>
          </w:rPr>
          <w:t>3.2.</w:t>
        </w:r>
        <w:r>
          <w:rPr>
            <w:rFonts w:asciiTheme="minorHAnsi" w:eastAsiaTheme="minorEastAsia" w:hAnsiTheme="minorHAnsi" w:cstheme="minorBidi"/>
            <w:noProof/>
            <w:sz w:val="22"/>
            <w:szCs w:val="22"/>
          </w:rPr>
          <w:tab/>
        </w:r>
        <w:r w:rsidRPr="0034405F">
          <w:rPr>
            <w:rStyle w:val="Hyperlink"/>
            <w:bCs/>
            <w:noProof/>
          </w:rPr>
          <w:t>Budgeted financial statements tables</w:t>
        </w:r>
        <w:r>
          <w:rPr>
            <w:noProof/>
            <w:webHidden/>
          </w:rPr>
          <w:tab/>
        </w:r>
        <w:r>
          <w:rPr>
            <w:noProof/>
            <w:webHidden/>
          </w:rPr>
          <w:fldChar w:fldCharType="begin"/>
        </w:r>
        <w:r>
          <w:rPr>
            <w:noProof/>
            <w:webHidden/>
          </w:rPr>
          <w:instrText xml:space="preserve"> PAGEREF _Toc166409775 \h </w:instrText>
        </w:r>
        <w:r>
          <w:rPr>
            <w:noProof/>
            <w:webHidden/>
          </w:rPr>
        </w:r>
        <w:r>
          <w:rPr>
            <w:noProof/>
            <w:webHidden/>
          </w:rPr>
          <w:fldChar w:fldCharType="separate"/>
        </w:r>
        <w:r>
          <w:rPr>
            <w:noProof/>
            <w:webHidden/>
          </w:rPr>
          <w:t>322</w:t>
        </w:r>
        <w:r>
          <w:rPr>
            <w:noProof/>
            <w:webHidden/>
          </w:rPr>
          <w:fldChar w:fldCharType="end"/>
        </w:r>
      </w:hyperlink>
      <w:bookmarkStart w:id="2" w:name="_GoBack"/>
      <w:bookmarkEnd w:id="2"/>
    </w:p>
    <w:p w14:paraId="02E2418B" w14:textId="3FDD18E3" w:rsidR="008B5AFD" w:rsidRDefault="00915F49" w:rsidP="003E2B5E">
      <w:pPr>
        <w:pStyle w:val="TOC1"/>
      </w:pPr>
      <w:r>
        <w:fldChar w:fldCharType="end"/>
      </w:r>
    </w:p>
    <w:p w14:paraId="3CF91756" w14:textId="1244C462" w:rsidR="003009D9" w:rsidRDefault="003009D9">
      <w:pPr>
        <w:spacing w:before="0" w:after="0" w:line="240" w:lineRule="auto"/>
      </w:pPr>
      <w:r>
        <w:br w:type="page"/>
      </w:r>
    </w:p>
    <w:p w14:paraId="7EBCC403" w14:textId="58008420" w:rsidR="002F1E84" w:rsidRPr="008D1125" w:rsidRDefault="002F1E84" w:rsidP="002F1E84">
      <w:pPr>
        <w:pStyle w:val="Heading1"/>
        <w:rPr>
          <w:szCs w:val="36"/>
        </w:rPr>
      </w:pPr>
      <w:bookmarkStart w:id="3" w:name="_Toc190682308"/>
      <w:bookmarkStart w:id="4" w:name="_Toc190682526"/>
      <w:bookmarkStart w:id="5" w:name="_Toc444523508"/>
      <w:r w:rsidRPr="008D1125">
        <w:rPr>
          <w:szCs w:val="36"/>
        </w:rPr>
        <w:lastRenderedPageBreak/>
        <w:t>Independent Health and Aged Care Pricing Authority</w:t>
      </w:r>
      <w:r>
        <w:rPr>
          <w:szCs w:val="36"/>
        </w:rPr>
        <w:t xml:space="preserve"> </w:t>
      </w:r>
    </w:p>
    <w:p w14:paraId="7C59EFDB" w14:textId="77777777" w:rsidR="00257FF4" w:rsidRPr="002C4D41" w:rsidRDefault="00257FF4" w:rsidP="00257FF4">
      <w:pPr>
        <w:pStyle w:val="Heading2"/>
      </w:pPr>
      <w:bookmarkStart w:id="6" w:name="_Toc166409767"/>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
      <w:bookmarkEnd w:id="4"/>
      <w:bookmarkEnd w:id="5"/>
      <w:bookmarkEnd w:id="6"/>
    </w:p>
    <w:p w14:paraId="21538C43" w14:textId="1A4501D2" w:rsidR="00257FF4" w:rsidRDefault="00257FF4" w:rsidP="00257FF4">
      <w:pPr>
        <w:pStyle w:val="Heading3"/>
      </w:pPr>
      <w:bookmarkStart w:id="7" w:name="_Toc190682309"/>
      <w:bookmarkStart w:id="8" w:name="_Toc190682527"/>
      <w:bookmarkStart w:id="9" w:name="_Toc444523509"/>
      <w:bookmarkStart w:id="10" w:name="_Toc166409768"/>
      <w:r>
        <w:t>1.1</w:t>
      </w:r>
      <w:r>
        <w:tab/>
        <w:t xml:space="preserve">Strategic </w:t>
      </w:r>
      <w:r w:rsidR="00D81071">
        <w:t>direction</w:t>
      </w:r>
      <w:bookmarkEnd w:id="7"/>
      <w:bookmarkEnd w:id="8"/>
      <w:r w:rsidR="00D81071">
        <w:t xml:space="preserve"> </w:t>
      </w:r>
      <w:r w:rsidR="00605163">
        <w:t>statement</w:t>
      </w:r>
      <w:bookmarkEnd w:id="9"/>
      <w:r w:rsidR="002F1E84" w:rsidRPr="008D1125">
        <w:rPr>
          <w:vertAlign w:val="superscript"/>
        </w:rPr>
        <w:footnoteReference w:id="2"/>
      </w:r>
      <w:bookmarkEnd w:id="10"/>
      <w:r w:rsidR="002F1E84">
        <w:t xml:space="preserve"> </w:t>
      </w:r>
    </w:p>
    <w:p w14:paraId="7D2708D6" w14:textId="77777777" w:rsidR="002F1E84" w:rsidRPr="00737173" w:rsidRDefault="002F1E84" w:rsidP="002F1E84">
      <w:pPr>
        <w:spacing w:before="0" w:after="120"/>
        <w:rPr>
          <w:color w:val="000000" w:themeColor="text1"/>
          <w:szCs w:val="19"/>
        </w:rPr>
      </w:pPr>
      <w:bookmarkStart w:id="11" w:name="_Toc190682310"/>
      <w:bookmarkStart w:id="12" w:name="_Toc190682528"/>
      <w:r w:rsidRPr="00737173">
        <w:rPr>
          <w:color w:val="000000" w:themeColor="text1"/>
          <w:szCs w:val="19"/>
        </w:rPr>
        <w:t xml:space="preserve">The Independent Health and Aged Care Pricing Authority (IHACPA) is an independent government agency. It was established and originally named the Independent Hospital Pricing Authority under the </w:t>
      </w:r>
      <w:r w:rsidRPr="00737173">
        <w:rPr>
          <w:i/>
          <w:iCs/>
          <w:color w:val="000000" w:themeColor="text1"/>
          <w:szCs w:val="19"/>
        </w:rPr>
        <w:t>National Health Reform Act 2011</w:t>
      </w:r>
      <w:r w:rsidRPr="00737173">
        <w:rPr>
          <w:color w:val="000000" w:themeColor="text1"/>
          <w:szCs w:val="19"/>
        </w:rPr>
        <w:t xml:space="preserve"> (Cwlth), as part of the National Health Reform Agreement reached by all Australian governments in 2011.</w:t>
      </w:r>
    </w:p>
    <w:p w14:paraId="5D8AFAC4" w14:textId="77777777" w:rsidR="002F1E84" w:rsidRPr="00737173" w:rsidRDefault="002F1E84" w:rsidP="002F1E84">
      <w:pPr>
        <w:spacing w:before="0" w:after="120"/>
        <w:rPr>
          <w:color w:val="000000" w:themeColor="text1"/>
          <w:szCs w:val="19"/>
        </w:rPr>
      </w:pPr>
      <w:r w:rsidRPr="00737173">
        <w:rPr>
          <w:color w:val="000000" w:themeColor="text1"/>
          <w:szCs w:val="19"/>
        </w:rPr>
        <w:t xml:space="preserve">On 12 August 2022, amendments to the </w:t>
      </w:r>
      <w:r w:rsidRPr="00737173">
        <w:rPr>
          <w:i/>
          <w:color w:val="000000" w:themeColor="text1"/>
          <w:szCs w:val="19"/>
        </w:rPr>
        <w:t xml:space="preserve">National Health Reform Act 2011 </w:t>
      </w:r>
      <w:r w:rsidRPr="00737173">
        <w:rPr>
          <w:color w:val="000000" w:themeColor="text1"/>
          <w:szCs w:val="19"/>
        </w:rPr>
        <w:t xml:space="preserve">and the </w:t>
      </w:r>
      <w:r w:rsidRPr="00737173">
        <w:rPr>
          <w:i/>
          <w:color w:val="000000" w:themeColor="text1"/>
          <w:szCs w:val="19"/>
        </w:rPr>
        <w:t>Aged Care Act 1997</w:t>
      </w:r>
      <w:r w:rsidRPr="00737173">
        <w:rPr>
          <w:color w:val="000000" w:themeColor="text1"/>
          <w:szCs w:val="19"/>
        </w:rPr>
        <w:t xml:space="preserve"> came into effect, changing the name of the Independent Hospital Pricing Authority to the Independent Health and Aged Care Pricing Authority and expanding its role to include the provision of costing and pricing advice on aged care.</w:t>
      </w:r>
    </w:p>
    <w:p w14:paraId="37C32950" w14:textId="77777777" w:rsidR="002F1E84" w:rsidRPr="00737173" w:rsidRDefault="002F1E84" w:rsidP="002F1E84">
      <w:pPr>
        <w:spacing w:before="0" w:after="120"/>
        <w:rPr>
          <w:color w:val="000000" w:themeColor="text1"/>
          <w:szCs w:val="19"/>
        </w:rPr>
      </w:pPr>
      <w:r w:rsidRPr="00737173">
        <w:rPr>
          <w:color w:val="000000" w:themeColor="text1"/>
          <w:szCs w:val="19"/>
        </w:rPr>
        <w:t xml:space="preserve">IHACPA is responsible for determining the National Efficient Price (NEP) for public hospital services through the analysis of data on the actual activities and costs of public hospital services. IHACPA also determines the National Efficient Cost (NEC), which is used when activity based funding is not suitable for funding, such as in the case of small rural public hospitals. IHACPA is also responsible for the provision of advice on aged care pricing and costing matters to the Minister for Health and Aged Care, and the performance of certain functions conferred by the </w:t>
      </w:r>
      <w:r w:rsidRPr="00737173">
        <w:rPr>
          <w:i/>
          <w:iCs/>
          <w:color w:val="000000" w:themeColor="text1"/>
          <w:szCs w:val="19"/>
        </w:rPr>
        <w:t>Aged Care Act 1997</w:t>
      </w:r>
      <w:r w:rsidRPr="00737173">
        <w:rPr>
          <w:color w:val="000000" w:themeColor="text1"/>
          <w:szCs w:val="19"/>
        </w:rPr>
        <w:t>.</w:t>
      </w:r>
    </w:p>
    <w:p w14:paraId="5514C26B" w14:textId="77777777" w:rsidR="002F1E84" w:rsidRPr="00737173" w:rsidRDefault="002F1E84" w:rsidP="002F1E84">
      <w:pPr>
        <w:spacing w:before="0" w:after="120"/>
        <w:rPr>
          <w:color w:val="000000" w:themeColor="text1"/>
          <w:szCs w:val="19"/>
        </w:rPr>
      </w:pPr>
      <w:r w:rsidRPr="00737173">
        <w:rPr>
          <w:color w:val="000000" w:themeColor="text1"/>
          <w:szCs w:val="19"/>
        </w:rPr>
        <w:t xml:space="preserve">IHACPA is responsible for developing national classifications for health care and other services delivered by public hospitals. IHACPA also has responsibility for </w:t>
      </w:r>
      <w:r>
        <w:rPr>
          <w:color w:val="000000" w:themeColor="text1"/>
          <w:szCs w:val="19"/>
        </w:rPr>
        <w:t xml:space="preserve">advising on </w:t>
      </w:r>
      <w:r w:rsidRPr="00737173">
        <w:rPr>
          <w:color w:val="000000" w:themeColor="text1"/>
          <w:szCs w:val="19"/>
        </w:rPr>
        <w:t xml:space="preserve">national classifications for </w:t>
      </w:r>
      <w:r>
        <w:rPr>
          <w:color w:val="000000" w:themeColor="text1"/>
          <w:szCs w:val="19"/>
        </w:rPr>
        <w:t xml:space="preserve">residential </w:t>
      </w:r>
      <w:r w:rsidRPr="00737173">
        <w:rPr>
          <w:color w:val="000000" w:themeColor="text1"/>
          <w:szCs w:val="19"/>
        </w:rPr>
        <w:t>aged care that support the provision of advice on aged care pricing and costing matters to the Minister for Health and Aged Care.</w:t>
      </w:r>
    </w:p>
    <w:p w14:paraId="18737357" w14:textId="77777777" w:rsidR="002F1E84" w:rsidRPr="00737173" w:rsidRDefault="002F1E84" w:rsidP="002F1E84">
      <w:pPr>
        <w:spacing w:before="0" w:after="120"/>
        <w:rPr>
          <w:color w:val="000000" w:themeColor="text1"/>
          <w:szCs w:val="19"/>
        </w:rPr>
      </w:pPr>
      <w:r w:rsidRPr="00737173">
        <w:rPr>
          <w:color w:val="000000" w:themeColor="text1"/>
          <w:szCs w:val="19"/>
        </w:rPr>
        <w:t>IHACPA has responsibility for resolving disputes on cost</w:t>
      </w:r>
      <w:r w:rsidRPr="00737173">
        <w:rPr>
          <w:color w:val="000000" w:themeColor="text1"/>
          <w:szCs w:val="19"/>
        </w:rPr>
        <w:noBreakHyphen/>
        <w:t>shifting and cross-border issues as required and provides advice and reports to the Australian Government and the public.</w:t>
      </w:r>
    </w:p>
    <w:p w14:paraId="201C9CBC" w14:textId="77777777" w:rsidR="002F1E84" w:rsidRPr="00737173" w:rsidRDefault="002F1E84" w:rsidP="002F1E84">
      <w:pPr>
        <w:spacing w:before="0" w:after="120"/>
        <w:rPr>
          <w:color w:val="000000" w:themeColor="text1"/>
          <w:szCs w:val="19"/>
        </w:rPr>
      </w:pPr>
      <w:r w:rsidRPr="00737173">
        <w:rPr>
          <w:color w:val="000000" w:themeColor="text1"/>
          <w:szCs w:val="19"/>
        </w:rPr>
        <w:t xml:space="preserve">IHACPA publishes an annual Pricing Framework for Australian Public Hospital Services that outlines the principles, criteria and methodology used by IHACPA to determine the NEP for services provided by hospitals on an activity basis, and the NEC for services that are block funded. IHACPA also publishes an annual Pricing Framework for Australian Aged Care Services that underpins IHACPA’s approach to providing aged care costing and pricing advice to the Australian Government, outlining how IHACPA develops aged care pricing advice. </w:t>
      </w:r>
    </w:p>
    <w:p w14:paraId="04B5A0C2" w14:textId="1EF0C000" w:rsidR="002F1E84" w:rsidRPr="00737173" w:rsidRDefault="002F1E84" w:rsidP="002F1E84">
      <w:pPr>
        <w:spacing w:before="0" w:after="120"/>
        <w:rPr>
          <w:color w:val="000000" w:themeColor="text1"/>
          <w:szCs w:val="19"/>
        </w:rPr>
      </w:pPr>
      <w:r w:rsidRPr="00737173">
        <w:rPr>
          <w:color w:val="000000" w:themeColor="text1"/>
          <w:szCs w:val="19"/>
        </w:rPr>
        <w:t xml:space="preserve">As prescribed in the </w:t>
      </w:r>
      <w:r w:rsidRPr="00737173">
        <w:rPr>
          <w:i/>
          <w:color w:val="000000" w:themeColor="text1"/>
          <w:szCs w:val="19"/>
        </w:rPr>
        <w:t>National Health Reform Act 2011</w:t>
      </w:r>
      <w:r w:rsidRPr="00737173">
        <w:rPr>
          <w:color w:val="000000" w:themeColor="text1"/>
          <w:szCs w:val="19"/>
        </w:rPr>
        <w:t xml:space="preserve">, the Clinical Advisory Committee, Jurisdictional Advisory Committee, Aged Care Advisory Committee, and other advisory committees advise on matters relating to the functions of IHACPA. These committees ensure the underlying principles applied to setting the NEP and NEC, and provision of </w:t>
      </w:r>
      <w:r w:rsidRPr="00737173">
        <w:rPr>
          <w:color w:val="000000" w:themeColor="text1"/>
          <w:szCs w:val="19"/>
        </w:rPr>
        <w:lastRenderedPageBreak/>
        <w:t>aged care costing and pricing advice, are both clinically relevant and technically appropriate.</w:t>
      </w:r>
    </w:p>
    <w:p w14:paraId="46E4D864" w14:textId="77777777" w:rsidR="002F1E84" w:rsidRPr="00737173" w:rsidRDefault="002F1E84" w:rsidP="002F1E84">
      <w:pPr>
        <w:spacing w:before="0" w:after="120"/>
        <w:rPr>
          <w:color w:val="000000" w:themeColor="text1"/>
          <w:szCs w:val="19"/>
        </w:rPr>
      </w:pPr>
      <w:r w:rsidRPr="00737173">
        <w:rPr>
          <w:color w:val="000000" w:themeColor="text1"/>
          <w:szCs w:val="19"/>
        </w:rPr>
        <w:t xml:space="preserve">IHACPA is independent of the Commonwealth and state and territory governments. The role and functions of IHACPA are set out in the </w:t>
      </w:r>
      <w:r w:rsidRPr="00737173">
        <w:rPr>
          <w:i/>
          <w:color w:val="000000" w:themeColor="text1"/>
          <w:szCs w:val="19"/>
        </w:rPr>
        <w:t xml:space="preserve">National Health Reform Act 2011 </w:t>
      </w:r>
      <w:r w:rsidRPr="00737173">
        <w:rPr>
          <w:color w:val="000000" w:themeColor="text1"/>
          <w:szCs w:val="19"/>
        </w:rPr>
        <w:t xml:space="preserve">and the </w:t>
      </w:r>
      <w:r w:rsidRPr="00737173">
        <w:rPr>
          <w:i/>
          <w:color w:val="000000" w:themeColor="text1"/>
          <w:szCs w:val="19"/>
        </w:rPr>
        <w:t>Aged Care Act 1997</w:t>
      </w:r>
      <w:r w:rsidRPr="00737173">
        <w:rPr>
          <w:color w:val="000000" w:themeColor="text1"/>
          <w:szCs w:val="19"/>
        </w:rPr>
        <w:t xml:space="preserve">. IHACPA is a corporate Commonwealth entity under the </w:t>
      </w:r>
      <w:r w:rsidRPr="00737173">
        <w:rPr>
          <w:i/>
          <w:color w:val="000000" w:themeColor="text1"/>
          <w:szCs w:val="19"/>
        </w:rPr>
        <w:t>Public Governance, Performance and Accountability Act 2013</w:t>
      </w:r>
      <w:r w:rsidRPr="00737173">
        <w:rPr>
          <w:color w:val="000000" w:themeColor="text1"/>
          <w:szCs w:val="19"/>
        </w:rPr>
        <w:t>.</w:t>
      </w:r>
    </w:p>
    <w:p w14:paraId="61A8606E" w14:textId="7AC3D8F4" w:rsidR="00257FF4" w:rsidRDefault="000B36D8" w:rsidP="0079797F">
      <w:pPr>
        <w:pStyle w:val="Heading3"/>
      </w:pPr>
      <w:r w:rsidRPr="0079797F">
        <w:br w:type="page"/>
      </w:r>
      <w:bookmarkStart w:id="13" w:name="_Toc444523510"/>
      <w:bookmarkStart w:id="14" w:name="_Toc166409769"/>
      <w:r w:rsidR="00257FF4">
        <w:lastRenderedPageBreak/>
        <w:t>1.2</w:t>
      </w:r>
      <w:r w:rsidR="00257FF4">
        <w:tab/>
      </w:r>
      <w:r w:rsidR="007E6BBD">
        <w:t xml:space="preserve">Entity </w:t>
      </w:r>
      <w:r w:rsidR="00257FF4">
        <w:t>resource statement</w:t>
      </w:r>
      <w:bookmarkEnd w:id="11"/>
      <w:bookmarkEnd w:id="12"/>
      <w:bookmarkEnd w:id="13"/>
      <w:bookmarkEnd w:id="14"/>
    </w:p>
    <w:p w14:paraId="138846D0" w14:textId="2BB870E1" w:rsidR="00E1129E" w:rsidRDefault="00257FF4" w:rsidP="00927E97">
      <w:pPr>
        <w:spacing w:before="0" w:after="120"/>
      </w:pPr>
      <w:bookmarkStart w:id="15" w:name="OLE_LINK11"/>
      <w:bookmarkStart w:id="16" w:name="OLE_LINK12"/>
      <w:r>
        <w:t xml:space="preserve">Table 1.1 shows the total </w:t>
      </w:r>
      <w:r w:rsidR="24302400">
        <w:t xml:space="preserve">resourcing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385F41A" w:rsidR="00257FF4" w:rsidRDefault="00257FF4" w:rsidP="00927E97">
      <w:pPr>
        <w:spacing w:before="0" w:after="120"/>
      </w:pPr>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AF213C">
        <w:t>’</w:t>
      </w:r>
      <w:r w:rsidR="00331B40">
        <w:t xml:space="preserve">s operations) </w:t>
      </w:r>
      <w:r>
        <w:t>classification.</w:t>
      </w:r>
    </w:p>
    <w:p w14:paraId="28E20903" w14:textId="11C91684" w:rsidR="009F43CB" w:rsidRDefault="00331B40" w:rsidP="00927E97">
      <w:pPr>
        <w:spacing w:before="0" w:after="120"/>
      </w:pPr>
      <w:r>
        <w:t>For more detailed information on special accounts and special appropriations, please refer to</w:t>
      </w:r>
      <w:r w:rsidR="007D5B26">
        <w:t xml:space="preserve"> </w:t>
      </w:r>
      <w:r w:rsidRPr="00412C0B">
        <w:rPr>
          <w:i/>
        </w:rPr>
        <w:t>Budget Paper No. 4 – Agency Resourcing</w:t>
      </w:r>
      <w:r>
        <w:t>.</w:t>
      </w:r>
      <w:r w:rsidR="3A3388F6">
        <w:t xml:space="preserve"> </w:t>
      </w:r>
    </w:p>
    <w:p w14:paraId="02808EA3" w14:textId="60754C6A" w:rsidR="00645E69" w:rsidRDefault="00645E69" w:rsidP="00927E97">
      <w:pPr>
        <w:spacing w:before="0" w:after="120"/>
      </w:pPr>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AF213C">
        <w:t>‘</w:t>
      </w:r>
      <w:r w:rsidR="00E1129E">
        <w:t xml:space="preserve">Budgeted expenses by </w:t>
      </w:r>
      <w:r w:rsidR="00927E97">
        <w:t>Outcome 1</w:t>
      </w:r>
      <w:r w:rsidR="00AF213C">
        <w:t>’</w:t>
      </w:r>
      <w:r w:rsidR="00E7371B">
        <w:t xml:space="preserve"> </w:t>
      </w:r>
      <w:r>
        <w:t>tables in Section 2 and the financial statements in Section 3 are</w:t>
      </w:r>
      <w:r w:rsidR="00831489">
        <w:t xml:space="preserve"> presented on an accrual basis.</w:t>
      </w:r>
      <w:r w:rsidR="406357B5">
        <w:t xml:space="preserve"> Amounts presented below are consistent with amounts presented in the Appropriation Bills themselves.</w:t>
      </w:r>
    </w:p>
    <w:bookmarkEnd w:id="15"/>
    <w:bookmarkEnd w:id="16"/>
    <w:p w14:paraId="0D0D08FC" w14:textId="5926E301" w:rsidR="00CB2844" w:rsidRDefault="00741BF8" w:rsidP="00B027C1">
      <w:pPr>
        <w:pStyle w:val="TableHeading"/>
      </w:pPr>
      <w:r w:rsidRPr="00D44150">
        <w:t xml:space="preserve">Table 1.1: </w:t>
      </w:r>
      <w:r w:rsidR="002F1E84">
        <w:t>IHACPA</w:t>
      </w:r>
      <w:r w:rsidRPr="00D44150">
        <w:t xml:space="preserve"> resource statement</w:t>
      </w:r>
      <w:r w:rsidR="00AF213C">
        <w:t xml:space="preserve"> – </w:t>
      </w:r>
      <w:r w:rsidR="0066176D">
        <w:t xml:space="preserve">Budget estimates for </w:t>
      </w:r>
      <w:r w:rsidR="0029106B">
        <w:t>202</w:t>
      </w:r>
      <w:r w:rsidR="009E214E">
        <w:t>4</w:t>
      </w:r>
      <w:r w:rsidR="00EC33E6">
        <w:t>–</w:t>
      </w:r>
      <w:r w:rsidR="0029106B">
        <w:t>2</w:t>
      </w:r>
      <w:r w:rsidR="009E214E">
        <w:t>5</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8D5462">
        <w:t>4</w:t>
      </w:r>
    </w:p>
    <w:tbl>
      <w:tblPr>
        <w:tblW w:w="7669" w:type="dxa"/>
        <w:tblLayout w:type="fixed"/>
        <w:tblLook w:val="04A0" w:firstRow="1" w:lastRow="0" w:firstColumn="1" w:lastColumn="0" w:noHBand="0" w:noVBand="1"/>
      </w:tblPr>
      <w:tblGrid>
        <w:gridCol w:w="4989"/>
        <w:gridCol w:w="1340"/>
        <w:gridCol w:w="1340"/>
      </w:tblGrid>
      <w:tr w:rsidR="00BA220B" w:rsidRPr="00BA220B" w14:paraId="672B8F48" w14:textId="77777777" w:rsidTr="00DB3929">
        <w:trPr>
          <w:trHeight w:val="765"/>
        </w:trPr>
        <w:tc>
          <w:tcPr>
            <w:tcW w:w="4989" w:type="dxa"/>
            <w:tcBorders>
              <w:top w:val="single" w:sz="4" w:space="0" w:color="auto"/>
              <w:left w:val="nil"/>
              <w:bottom w:val="nil"/>
              <w:right w:val="nil"/>
            </w:tcBorders>
            <w:shd w:val="clear" w:color="auto" w:fill="auto"/>
            <w:hideMark/>
          </w:tcPr>
          <w:p w14:paraId="5C41AAA2" w14:textId="77777777" w:rsidR="00BA220B" w:rsidRPr="00BA220B" w:rsidRDefault="00BA220B" w:rsidP="00BA220B">
            <w:pPr>
              <w:spacing w:before="40" w:after="0" w:line="240" w:lineRule="auto"/>
              <w:jc w:val="right"/>
              <w:rPr>
                <w:rFonts w:ascii="Times New Roman" w:hAnsi="Times New Roman"/>
                <w:sz w:val="20"/>
                <w:szCs w:val="24"/>
              </w:rPr>
            </w:pPr>
          </w:p>
        </w:tc>
        <w:tc>
          <w:tcPr>
            <w:tcW w:w="1340" w:type="dxa"/>
            <w:tcBorders>
              <w:top w:val="single" w:sz="4" w:space="0" w:color="auto"/>
              <w:left w:val="nil"/>
              <w:bottom w:val="single" w:sz="4" w:space="0" w:color="auto"/>
              <w:right w:val="nil"/>
            </w:tcBorders>
            <w:shd w:val="clear" w:color="auto" w:fill="auto"/>
            <w:hideMark/>
          </w:tcPr>
          <w:p w14:paraId="5E3BE264" w14:textId="77777777" w:rsidR="00BA220B" w:rsidRPr="00BA220B" w:rsidRDefault="00BA220B" w:rsidP="00BA220B">
            <w:pPr>
              <w:spacing w:before="40" w:after="0" w:line="240" w:lineRule="auto"/>
              <w:jc w:val="right"/>
              <w:rPr>
                <w:rFonts w:ascii="Arial" w:hAnsi="Arial" w:cs="Arial"/>
                <w:b/>
                <w:bCs/>
                <w:sz w:val="16"/>
                <w:szCs w:val="16"/>
              </w:rPr>
            </w:pPr>
            <w:r w:rsidRPr="00BA220B">
              <w:rPr>
                <w:rFonts w:ascii="Arial" w:hAnsi="Arial" w:cs="Arial"/>
                <w:b/>
                <w:bCs/>
                <w:sz w:val="16"/>
                <w:szCs w:val="16"/>
              </w:rPr>
              <w:t>2023–24</w:t>
            </w:r>
            <w:r w:rsidRPr="00BA220B">
              <w:rPr>
                <w:rFonts w:ascii="Arial" w:hAnsi="Arial" w:cs="Arial"/>
                <w:b/>
                <w:bCs/>
                <w:sz w:val="16"/>
                <w:szCs w:val="16"/>
              </w:rPr>
              <w:br/>
              <w:t xml:space="preserve">Estimated </w:t>
            </w:r>
            <w:r w:rsidRPr="00BA220B">
              <w:rPr>
                <w:rFonts w:ascii="Arial" w:hAnsi="Arial" w:cs="Arial"/>
                <w:b/>
                <w:bCs/>
                <w:sz w:val="16"/>
                <w:szCs w:val="16"/>
              </w:rPr>
              <w:br/>
              <w:t>actual</w:t>
            </w:r>
            <w:r w:rsidRPr="00BA220B">
              <w:rPr>
                <w:rFonts w:ascii="Arial" w:hAnsi="Arial" w:cs="Arial"/>
                <w:b/>
                <w:bCs/>
                <w:sz w:val="16"/>
                <w:szCs w:val="16"/>
              </w:rPr>
              <w:br/>
              <w:t>$'000</w:t>
            </w:r>
          </w:p>
        </w:tc>
        <w:tc>
          <w:tcPr>
            <w:tcW w:w="1340" w:type="dxa"/>
            <w:tcBorders>
              <w:top w:val="single" w:sz="4" w:space="0" w:color="auto"/>
              <w:left w:val="nil"/>
              <w:bottom w:val="single" w:sz="4" w:space="0" w:color="auto"/>
              <w:right w:val="nil"/>
            </w:tcBorders>
            <w:shd w:val="clear" w:color="000000" w:fill="D9D9D9"/>
            <w:hideMark/>
          </w:tcPr>
          <w:p w14:paraId="3A68F27E" w14:textId="77777777" w:rsidR="00BA220B" w:rsidRPr="00BA220B" w:rsidRDefault="00BA220B" w:rsidP="00BA220B">
            <w:pPr>
              <w:spacing w:before="40" w:after="0" w:line="240" w:lineRule="auto"/>
              <w:jc w:val="right"/>
              <w:rPr>
                <w:rFonts w:ascii="Arial" w:hAnsi="Arial" w:cs="Arial"/>
                <w:b/>
                <w:bCs/>
                <w:sz w:val="16"/>
                <w:szCs w:val="16"/>
              </w:rPr>
            </w:pPr>
            <w:r w:rsidRPr="00BA220B">
              <w:rPr>
                <w:rFonts w:ascii="Arial" w:hAnsi="Arial" w:cs="Arial"/>
                <w:b/>
                <w:bCs/>
                <w:sz w:val="16"/>
                <w:szCs w:val="16"/>
              </w:rPr>
              <w:t>2024–25</w:t>
            </w:r>
            <w:r w:rsidRPr="00BA220B">
              <w:rPr>
                <w:rFonts w:ascii="Arial" w:hAnsi="Arial" w:cs="Arial"/>
                <w:b/>
                <w:bCs/>
                <w:sz w:val="16"/>
                <w:szCs w:val="16"/>
              </w:rPr>
              <w:br/>
              <w:t>Estimate</w:t>
            </w:r>
            <w:r w:rsidRPr="00BA220B">
              <w:rPr>
                <w:rFonts w:ascii="Arial" w:hAnsi="Arial" w:cs="Arial"/>
                <w:b/>
                <w:bCs/>
                <w:sz w:val="16"/>
                <w:szCs w:val="16"/>
              </w:rPr>
              <w:br/>
            </w:r>
            <w:r w:rsidRPr="00BA220B">
              <w:rPr>
                <w:rFonts w:ascii="Arial" w:hAnsi="Arial" w:cs="Arial"/>
                <w:b/>
                <w:bCs/>
                <w:sz w:val="16"/>
                <w:szCs w:val="16"/>
              </w:rPr>
              <w:br/>
              <w:t>$'000</w:t>
            </w:r>
          </w:p>
        </w:tc>
      </w:tr>
      <w:tr w:rsidR="00BA220B" w:rsidRPr="00BA220B" w14:paraId="6D7DFAE9" w14:textId="77777777" w:rsidTr="00BA220B">
        <w:trPr>
          <w:trHeight w:val="283"/>
        </w:trPr>
        <w:tc>
          <w:tcPr>
            <w:tcW w:w="4989" w:type="dxa"/>
            <w:tcBorders>
              <w:top w:val="nil"/>
              <w:left w:val="nil"/>
              <w:bottom w:val="nil"/>
              <w:right w:val="nil"/>
            </w:tcBorders>
            <w:shd w:val="clear" w:color="auto" w:fill="auto"/>
            <w:noWrap/>
            <w:vAlign w:val="bottom"/>
            <w:hideMark/>
          </w:tcPr>
          <w:p w14:paraId="0D24B040" w14:textId="77777777" w:rsidR="00BA220B" w:rsidRPr="00BA220B" w:rsidRDefault="00BA220B" w:rsidP="00BA220B">
            <w:pPr>
              <w:spacing w:before="0" w:after="0" w:line="240" w:lineRule="auto"/>
              <w:rPr>
                <w:rFonts w:ascii="Arial" w:hAnsi="Arial" w:cs="Arial"/>
                <w:b/>
                <w:bCs/>
                <w:sz w:val="16"/>
                <w:szCs w:val="16"/>
              </w:rPr>
            </w:pPr>
            <w:r w:rsidRPr="00BA220B">
              <w:rPr>
                <w:rFonts w:ascii="Arial" w:hAnsi="Arial" w:cs="Arial"/>
                <w:b/>
                <w:bCs/>
                <w:sz w:val="16"/>
                <w:szCs w:val="16"/>
              </w:rPr>
              <w:t>Opening balance/cash reserves at 1 July</w:t>
            </w:r>
          </w:p>
        </w:tc>
        <w:tc>
          <w:tcPr>
            <w:tcW w:w="1340" w:type="dxa"/>
            <w:tcBorders>
              <w:top w:val="nil"/>
              <w:left w:val="nil"/>
              <w:bottom w:val="nil"/>
              <w:right w:val="nil"/>
            </w:tcBorders>
            <w:shd w:val="clear" w:color="auto" w:fill="auto"/>
            <w:noWrap/>
            <w:vAlign w:val="bottom"/>
            <w:hideMark/>
          </w:tcPr>
          <w:p w14:paraId="538A3ABA" w14:textId="77777777" w:rsidR="00BA220B" w:rsidRPr="00BA220B" w:rsidRDefault="00BA220B" w:rsidP="00BA220B">
            <w:pPr>
              <w:spacing w:before="0" w:after="0" w:line="240" w:lineRule="auto"/>
              <w:jc w:val="right"/>
              <w:rPr>
                <w:rFonts w:ascii="Arial" w:hAnsi="Arial" w:cs="Arial"/>
                <w:color w:val="000000"/>
                <w:sz w:val="16"/>
                <w:szCs w:val="16"/>
              </w:rPr>
            </w:pPr>
            <w:r w:rsidRPr="00BA220B">
              <w:rPr>
                <w:rFonts w:ascii="Arial" w:hAnsi="Arial" w:cs="Arial"/>
                <w:color w:val="000000"/>
                <w:sz w:val="16"/>
                <w:szCs w:val="16"/>
              </w:rPr>
              <w:t>30,742</w:t>
            </w:r>
          </w:p>
        </w:tc>
        <w:tc>
          <w:tcPr>
            <w:tcW w:w="1340" w:type="dxa"/>
            <w:tcBorders>
              <w:top w:val="nil"/>
              <w:left w:val="nil"/>
              <w:bottom w:val="nil"/>
              <w:right w:val="nil"/>
            </w:tcBorders>
            <w:shd w:val="clear" w:color="000000" w:fill="D9D9D9"/>
            <w:noWrap/>
            <w:vAlign w:val="bottom"/>
            <w:hideMark/>
          </w:tcPr>
          <w:p w14:paraId="78FBC33D"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30,863</w:t>
            </w:r>
          </w:p>
        </w:tc>
      </w:tr>
      <w:tr w:rsidR="00BA220B" w:rsidRPr="00BA220B" w14:paraId="503E9E81" w14:textId="77777777" w:rsidTr="00BA220B">
        <w:trPr>
          <w:trHeight w:val="283"/>
        </w:trPr>
        <w:tc>
          <w:tcPr>
            <w:tcW w:w="4989" w:type="dxa"/>
            <w:tcBorders>
              <w:top w:val="nil"/>
              <w:left w:val="nil"/>
              <w:bottom w:val="nil"/>
              <w:right w:val="nil"/>
            </w:tcBorders>
            <w:shd w:val="clear" w:color="000000" w:fill="FFFFFF"/>
            <w:noWrap/>
            <w:vAlign w:val="bottom"/>
            <w:hideMark/>
          </w:tcPr>
          <w:p w14:paraId="150FB150" w14:textId="77777777" w:rsidR="00BA220B" w:rsidRPr="00BA220B" w:rsidRDefault="00BA220B" w:rsidP="00BA220B">
            <w:pPr>
              <w:spacing w:before="0" w:after="0" w:line="240" w:lineRule="auto"/>
              <w:rPr>
                <w:rFonts w:ascii="Arial" w:hAnsi="Arial" w:cs="Arial"/>
                <w:b/>
                <w:bCs/>
                <w:color w:val="000000"/>
                <w:sz w:val="16"/>
                <w:szCs w:val="16"/>
              </w:rPr>
            </w:pPr>
            <w:r w:rsidRPr="00BA220B">
              <w:rPr>
                <w:rFonts w:ascii="Arial" w:hAnsi="Arial" w:cs="Arial"/>
                <w:b/>
                <w:bCs/>
                <w:color w:val="000000"/>
                <w:sz w:val="16"/>
                <w:szCs w:val="16"/>
              </w:rPr>
              <w:t>Funds from Government</w:t>
            </w:r>
          </w:p>
        </w:tc>
        <w:tc>
          <w:tcPr>
            <w:tcW w:w="1340" w:type="dxa"/>
            <w:tcBorders>
              <w:top w:val="nil"/>
              <w:left w:val="nil"/>
              <w:bottom w:val="nil"/>
              <w:right w:val="nil"/>
            </w:tcBorders>
            <w:shd w:val="clear" w:color="auto" w:fill="auto"/>
            <w:noWrap/>
            <w:vAlign w:val="bottom"/>
            <w:hideMark/>
          </w:tcPr>
          <w:p w14:paraId="1611F67F" w14:textId="77777777" w:rsidR="00BA220B" w:rsidRPr="00BA220B" w:rsidRDefault="00BA220B" w:rsidP="00BA220B">
            <w:pPr>
              <w:spacing w:before="0" w:after="0" w:line="240" w:lineRule="auto"/>
              <w:rPr>
                <w:rFonts w:ascii="Arial" w:hAnsi="Arial" w:cs="Arial"/>
                <w:b/>
                <w:bCs/>
                <w:color w:val="000000"/>
                <w:sz w:val="16"/>
                <w:szCs w:val="16"/>
              </w:rPr>
            </w:pPr>
          </w:p>
        </w:tc>
        <w:tc>
          <w:tcPr>
            <w:tcW w:w="1340" w:type="dxa"/>
            <w:tcBorders>
              <w:top w:val="nil"/>
              <w:left w:val="nil"/>
              <w:bottom w:val="nil"/>
              <w:right w:val="nil"/>
            </w:tcBorders>
            <w:shd w:val="clear" w:color="000000" w:fill="D9D9D9"/>
            <w:noWrap/>
            <w:vAlign w:val="bottom"/>
            <w:hideMark/>
          </w:tcPr>
          <w:p w14:paraId="4A2A34F6"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70A85C33" w14:textId="77777777" w:rsidTr="00BA220B">
        <w:trPr>
          <w:trHeight w:val="225"/>
        </w:trPr>
        <w:tc>
          <w:tcPr>
            <w:tcW w:w="4989" w:type="dxa"/>
            <w:tcBorders>
              <w:top w:val="nil"/>
              <w:left w:val="nil"/>
              <w:bottom w:val="nil"/>
              <w:right w:val="nil"/>
            </w:tcBorders>
            <w:shd w:val="clear" w:color="auto" w:fill="auto"/>
            <w:noWrap/>
            <w:vAlign w:val="bottom"/>
            <w:hideMark/>
          </w:tcPr>
          <w:p w14:paraId="0D538C3D" w14:textId="77777777" w:rsidR="00BA220B" w:rsidRPr="00BA220B" w:rsidRDefault="00BA220B" w:rsidP="00BA220B">
            <w:pPr>
              <w:spacing w:before="0" w:after="0" w:line="240" w:lineRule="auto"/>
              <w:ind w:firstLineChars="100" w:firstLine="160"/>
              <w:rPr>
                <w:rFonts w:ascii="Arial" w:hAnsi="Arial" w:cs="Arial"/>
                <w:b/>
                <w:bCs/>
                <w:sz w:val="16"/>
                <w:szCs w:val="16"/>
              </w:rPr>
            </w:pPr>
            <w:r w:rsidRPr="00BA220B">
              <w:rPr>
                <w:rFonts w:ascii="Arial" w:hAnsi="Arial" w:cs="Arial"/>
                <w:b/>
                <w:bCs/>
                <w:sz w:val="16"/>
                <w:szCs w:val="16"/>
              </w:rPr>
              <w:t>Annual appropriations</w:t>
            </w:r>
          </w:p>
        </w:tc>
        <w:tc>
          <w:tcPr>
            <w:tcW w:w="1340" w:type="dxa"/>
            <w:tcBorders>
              <w:top w:val="nil"/>
              <w:left w:val="nil"/>
              <w:bottom w:val="nil"/>
              <w:right w:val="nil"/>
            </w:tcBorders>
            <w:shd w:val="clear" w:color="auto" w:fill="auto"/>
            <w:noWrap/>
            <w:vAlign w:val="bottom"/>
            <w:hideMark/>
          </w:tcPr>
          <w:p w14:paraId="5937BDAD" w14:textId="77777777" w:rsidR="00BA220B" w:rsidRPr="00BA220B" w:rsidRDefault="00BA220B" w:rsidP="00BA220B">
            <w:pPr>
              <w:spacing w:before="0" w:after="0" w:line="240" w:lineRule="auto"/>
              <w:ind w:firstLineChars="100" w:firstLine="160"/>
              <w:rPr>
                <w:rFonts w:ascii="Arial" w:hAnsi="Arial" w:cs="Arial"/>
                <w:b/>
                <w:bCs/>
                <w:sz w:val="16"/>
                <w:szCs w:val="16"/>
              </w:rPr>
            </w:pPr>
          </w:p>
        </w:tc>
        <w:tc>
          <w:tcPr>
            <w:tcW w:w="1340" w:type="dxa"/>
            <w:tcBorders>
              <w:top w:val="nil"/>
              <w:left w:val="nil"/>
              <w:bottom w:val="nil"/>
              <w:right w:val="nil"/>
            </w:tcBorders>
            <w:shd w:val="clear" w:color="000000" w:fill="D9D9D9"/>
            <w:noWrap/>
            <w:vAlign w:val="bottom"/>
            <w:hideMark/>
          </w:tcPr>
          <w:p w14:paraId="4A74748F"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25506BA5" w14:textId="77777777" w:rsidTr="00BA220B">
        <w:trPr>
          <w:trHeight w:val="225"/>
        </w:trPr>
        <w:tc>
          <w:tcPr>
            <w:tcW w:w="4989" w:type="dxa"/>
            <w:tcBorders>
              <w:top w:val="nil"/>
              <w:left w:val="nil"/>
              <w:bottom w:val="nil"/>
              <w:right w:val="nil"/>
            </w:tcBorders>
            <w:shd w:val="clear" w:color="auto" w:fill="auto"/>
            <w:noWrap/>
            <w:vAlign w:val="bottom"/>
            <w:hideMark/>
          </w:tcPr>
          <w:p w14:paraId="05E610F5" w14:textId="77777777" w:rsidR="00BA220B" w:rsidRPr="00BA220B" w:rsidRDefault="00BA220B" w:rsidP="00BA220B">
            <w:pPr>
              <w:spacing w:before="0" w:after="0" w:line="240" w:lineRule="auto"/>
              <w:ind w:firstLineChars="200" w:firstLine="320"/>
              <w:rPr>
                <w:rFonts w:ascii="Arial" w:hAnsi="Arial" w:cs="Arial"/>
                <w:sz w:val="16"/>
                <w:szCs w:val="16"/>
              </w:rPr>
            </w:pPr>
            <w:r w:rsidRPr="00BA220B">
              <w:rPr>
                <w:rFonts w:ascii="Arial" w:hAnsi="Arial" w:cs="Arial"/>
                <w:sz w:val="16"/>
                <w:szCs w:val="16"/>
              </w:rPr>
              <w:t>Ordinary annual services</w:t>
            </w:r>
            <w:r w:rsidRPr="00BA220B">
              <w:rPr>
                <w:rFonts w:ascii="Arial" w:hAnsi="Arial" w:cs="Arial"/>
                <w:sz w:val="16"/>
                <w:szCs w:val="16"/>
                <w:vertAlign w:val="superscript"/>
              </w:rPr>
              <w:t xml:space="preserve"> (a)</w:t>
            </w:r>
          </w:p>
        </w:tc>
        <w:tc>
          <w:tcPr>
            <w:tcW w:w="1340" w:type="dxa"/>
            <w:tcBorders>
              <w:top w:val="nil"/>
              <w:left w:val="nil"/>
              <w:bottom w:val="nil"/>
              <w:right w:val="nil"/>
            </w:tcBorders>
            <w:shd w:val="clear" w:color="auto" w:fill="auto"/>
            <w:noWrap/>
            <w:vAlign w:val="bottom"/>
            <w:hideMark/>
          </w:tcPr>
          <w:p w14:paraId="6625475E" w14:textId="77777777" w:rsidR="00BA220B" w:rsidRPr="00BA220B" w:rsidRDefault="00BA220B" w:rsidP="00BA220B">
            <w:pPr>
              <w:spacing w:before="0" w:after="0" w:line="240" w:lineRule="auto"/>
              <w:ind w:firstLineChars="200" w:firstLine="320"/>
              <w:rPr>
                <w:rFonts w:ascii="Arial" w:hAnsi="Arial" w:cs="Arial"/>
                <w:sz w:val="16"/>
                <w:szCs w:val="16"/>
              </w:rPr>
            </w:pPr>
          </w:p>
        </w:tc>
        <w:tc>
          <w:tcPr>
            <w:tcW w:w="1340" w:type="dxa"/>
            <w:tcBorders>
              <w:top w:val="nil"/>
              <w:left w:val="nil"/>
              <w:bottom w:val="nil"/>
              <w:right w:val="nil"/>
            </w:tcBorders>
            <w:shd w:val="clear" w:color="000000" w:fill="D9D9D9"/>
            <w:noWrap/>
            <w:vAlign w:val="bottom"/>
            <w:hideMark/>
          </w:tcPr>
          <w:p w14:paraId="3F2FBC1D"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7CD1C8D2" w14:textId="77777777" w:rsidTr="00BA220B">
        <w:trPr>
          <w:trHeight w:val="225"/>
        </w:trPr>
        <w:tc>
          <w:tcPr>
            <w:tcW w:w="4989" w:type="dxa"/>
            <w:tcBorders>
              <w:top w:val="nil"/>
              <w:left w:val="nil"/>
              <w:bottom w:val="nil"/>
              <w:right w:val="nil"/>
            </w:tcBorders>
            <w:shd w:val="clear" w:color="auto" w:fill="auto"/>
            <w:noWrap/>
            <w:vAlign w:val="bottom"/>
            <w:hideMark/>
          </w:tcPr>
          <w:p w14:paraId="193E5AE2" w14:textId="77777777" w:rsidR="00BA220B" w:rsidRPr="00BA220B" w:rsidRDefault="00BA220B" w:rsidP="00BA220B">
            <w:pPr>
              <w:spacing w:before="0" w:after="0" w:line="240" w:lineRule="auto"/>
              <w:ind w:firstLineChars="300" w:firstLine="480"/>
              <w:rPr>
                <w:rFonts w:ascii="Arial" w:hAnsi="Arial" w:cs="Arial"/>
                <w:sz w:val="16"/>
                <w:szCs w:val="16"/>
              </w:rPr>
            </w:pPr>
            <w:r w:rsidRPr="00BA220B">
              <w:rPr>
                <w:rFonts w:ascii="Arial" w:hAnsi="Arial" w:cs="Arial"/>
                <w:sz w:val="16"/>
                <w:szCs w:val="16"/>
              </w:rPr>
              <w:t>Outcome 1</w:t>
            </w:r>
          </w:p>
        </w:tc>
        <w:tc>
          <w:tcPr>
            <w:tcW w:w="1340" w:type="dxa"/>
            <w:tcBorders>
              <w:top w:val="nil"/>
              <w:left w:val="nil"/>
              <w:bottom w:val="nil"/>
              <w:right w:val="nil"/>
            </w:tcBorders>
            <w:shd w:val="clear" w:color="auto" w:fill="auto"/>
            <w:noWrap/>
            <w:vAlign w:val="bottom"/>
            <w:hideMark/>
          </w:tcPr>
          <w:p w14:paraId="08313D96"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c>
          <w:tcPr>
            <w:tcW w:w="1340" w:type="dxa"/>
            <w:tcBorders>
              <w:top w:val="nil"/>
              <w:left w:val="nil"/>
              <w:bottom w:val="nil"/>
              <w:right w:val="nil"/>
            </w:tcBorders>
            <w:shd w:val="clear" w:color="000000" w:fill="D9D9D9"/>
            <w:noWrap/>
            <w:vAlign w:val="bottom"/>
            <w:hideMark/>
          </w:tcPr>
          <w:p w14:paraId="641460C8"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r>
      <w:tr w:rsidR="00BA220B" w:rsidRPr="00BA220B" w14:paraId="14F2D558" w14:textId="77777777" w:rsidTr="00BA220B">
        <w:trPr>
          <w:trHeight w:val="283"/>
        </w:trPr>
        <w:tc>
          <w:tcPr>
            <w:tcW w:w="4989" w:type="dxa"/>
            <w:tcBorders>
              <w:top w:val="nil"/>
              <w:left w:val="nil"/>
              <w:bottom w:val="nil"/>
              <w:right w:val="nil"/>
            </w:tcBorders>
            <w:shd w:val="clear" w:color="auto" w:fill="auto"/>
            <w:noWrap/>
            <w:vAlign w:val="bottom"/>
            <w:hideMark/>
          </w:tcPr>
          <w:p w14:paraId="17121D46" w14:textId="77777777" w:rsidR="00BA220B" w:rsidRPr="00BA220B" w:rsidRDefault="00BA220B" w:rsidP="00BA220B">
            <w:pPr>
              <w:spacing w:before="0" w:after="0" w:line="240" w:lineRule="auto"/>
              <w:ind w:firstLineChars="200" w:firstLine="320"/>
              <w:rPr>
                <w:rFonts w:ascii="Arial" w:hAnsi="Arial" w:cs="Arial"/>
                <w:sz w:val="16"/>
                <w:szCs w:val="16"/>
              </w:rPr>
            </w:pPr>
            <w:r w:rsidRPr="00BA220B">
              <w:rPr>
                <w:rFonts w:ascii="Arial" w:hAnsi="Arial" w:cs="Arial"/>
                <w:sz w:val="16"/>
                <w:szCs w:val="16"/>
              </w:rPr>
              <w:t>Other services</w:t>
            </w:r>
            <w:r w:rsidRPr="00BA220B">
              <w:rPr>
                <w:rFonts w:ascii="Arial" w:hAnsi="Arial" w:cs="Arial"/>
                <w:sz w:val="16"/>
                <w:szCs w:val="16"/>
                <w:vertAlign w:val="superscript"/>
              </w:rPr>
              <w:t xml:space="preserve"> (b)</w:t>
            </w:r>
          </w:p>
        </w:tc>
        <w:tc>
          <w:tcPr>
            <w:tcW w:w="1340" w:type="dxa"/>
            <w:tcBorders>
              <w:top w:val="nil"/>
              <w:left w:val="nil"/>
              <w:bottom w:val="nil"/>
              <w:right w:val="nil"/>
            </w:tcBorders>
            <w:shd w:val="clear" w:color="auto" w:fill="auto"/>
            <w:noWrap/>
            <w:vAlign w:val="bottom"/>
            <w:hideMark/>
          </w:tcPr>
          <w:p w14:paraId="2CF9B902" w14:textId="77777777" w:rsidR="00BA220B" w:rsidRPr="00BA220B" w:rsidRDefault="00BA220B" w:rsidP="00BA220B">
            <w:pPr>
              <w:spacing w:before="0" w:after="0" w:line="240" w:lineRule="auto"/>
              <w:ind w:firstLineChars="200" w:firstLine="320"/>
              <w:rPr>
                <w:rFonts w:ascii="Arial" w:hAnsi="Arial" w:cs="Arial"/>
                <w:sz w:val="16"/>
                <w:szCs w:val="16"/>
              </w:rPr>
            </w:pPr>
          </w:p>
        </w:tc>
        <w:tc>
          <w:tcPr>
            <w:tcW w:w="1340" w:type="dxa"/>
            <w:tcBorders>
              <w:top w:val="nil"/>
              <w:left w:val="nil"/>
              <w:bottom w:val="nil"/>
              <w:right w:val="nil"/>
            </w:tcBorders>
            <w:shd w:val="clear" w:color="000000" w:fill="D9D9D9"/>
            <w:noWrap/>
            <w:vAlign w:val="bottom"/>
            <w:hideMark/>
          </w:tcPr>
          <w:p w14:paraId="033B4C82"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6642AA8E" w14:textId="77777777" w:rsidTr="00BA220B">
        <w:trPr>
          <w:trHeight w:val="225"/>
        </w:trPr>
        <w:tc>
          <w:tcPr>
            <w:tcW w:w="4989" w:type="dxa"/>
            <w:tcBorders>
              <w:top w:val="nil"/>
              <w:left w:val="nil"/>
              <w:bottom w:val="nil"/>
              <w:right w:val="nil"/>
            </w:tcBorders>
            <w:shd w:val="clear" w:color="auto" w:fill="auto"/>
            <w:noWrap/>
            <w:vAlign w:val="bottom"/>
            <w:hideMark/>
          </w:tcPr>
          <w:p w14:paraId="42EF5AB3" w14:textId="77777777" w:rsidR="00BA220B" w:rsidRPr="00BA220B" w:rsidRDefault="00BA220B" w:rsidP="00BA220B">
            <w:pPr>
              <w:spacing w:before="0" w:after="0" w:line="240" w:lineRule="auto"/>
              <w:ind w:firstLineChars="300" w:firstLine="480"/>
              <w:rPr>
                <w:rFonts w:ascii="Arial" w:hAnsi="Arial" w:cs="Arial"/>
                <w:sz w:val="16"/>
                <w:szCs w:val="16"/>
              </w:rPr>
            </w:pPr>
            <w:r w:rsidRPr="00BA220B">
              <w:rPr>
                <w:rFonts w:ascii="Arial" w:hAnsi="Arial" w:cs="Arial"/>
                <w:sz w:val="16"/>
                <w:szCs w:val="16"/>
              </w:rPr>
              <w:t>Equity injection</w:t>
            </w:r>
          </w:p>
        </w:tc>
        <w:tc>
          <w:tcPr>
            <w:tcW w:w="1340" w:type="dxa"/>
            <w:tcBorders>
              <w:top w:val="nil"/>
              <w:left w:val="nil"/>
              <w:bottom w:val="nil"/>
              <w:right w:val="nil"/>
            </w:tcBorders>
            <w:shd w:val="clear" w:color="auto" w:fill="auto"/>
            <w:noWrap/>
            <w:vAlign w:val="bottom"/>
            <w:hideMark/>
          </w:tcPr>
          <w:p w14:paraId="73776BAD"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c>
          <w:tcPr>
            <w:tcW w:w="1340" w:type="dxa"/>
            <w:tcBorders>
              <w:top w:val="nil"/>
              <w:left w:val="nil"/>
              <w:bottom w:val="nil"/>
              <w:right w:val="nil"/>
            </w:tcBorders>
            <w:shd w:val="clear" w:color="000000" w:fill="D9D9D9"/>
            <w:noWrap/>
            <w:vAlign w:val="bottom"/>
            <w:hideMark/>
          </w:tcPr>
          <w:p w14:paraId="476AC635"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r>
      <w:tr w:rsidR="00BA220B" w:rsidRPr="00BA220B" w14:paraId="5E62DDB4" w14:textId="77777777" w:rsidTr="00BA220B">
        <w:trPr>
          <w:trHeight w:val="225"/>
        </w:trPr>
        <w:tc>
          <w:tcPr>
            <w:tcW w:w="4989" w:type="dxa"/>
            <w:tcBorders>
              <w:top w:val="nil"/>
              <w:left w:val="nil"/>
              <w:bottom w:val="nil"/>
              <w:right w:val="nil"/>
            </w:tcBorders>
            <w:shd w:val="clear" w:color="auto" w:fill="auto"/>
            <w:noWrap/>
            <w:vAlign w:val="bottom"/>
            <w:hideMark/>
          </w:tcPr>
          <w:p w14:paraId="2695F87B" w14:textId="77777777" w:rsidR="00BA220B" w:rsidRPr="00BA220B" w:rsidRDefault="00BA220B" w:rsidP="00BA220B">
            <w:pPr>
              <w:spacing w:before="0" w:after="0" w:line="240" w:lineRule="auto"/>
              <w:ind w:firstLineChars="200" w:firstLine="320"/>
              <w:rPr>
                <w:rFonts w:ascii="Arial" w:hAnsi="Arial" w:cs="Arial"/>
                <w:b/>
                <w:bCs/>
                <w:sz w:val="16"/>
                <w:szCs w:val="16"/>
              </w:rPr>
            </w:pPr>
            <w:r w:rsidRPr="00BA220B">
              <w:rPr>
                <w:rFonts w:ascii="Arial" w:hAnsi="Arial" w:cs="Arial"/>
                <w:b/>
                <w:bCs/>
                <w:sz w:val="16"/>
                <w:szCs w:val="16"/>
              </w:rPr>
              <w:t>Total annual appropriations</w:t>
            </w:r>
          </w:p>
        </w:tc>
        <w:tc>
          <w:tcPr>
            <w:tcW w:w="1340" w:type="dxa"/>
            <w:tcBorders>
              <w:top w:val="nil"/>
              <w:left w:val="nil"/>
              <w:bottom w:val="single" w:sz="4" w:space="0" w:color="auto"/>
              <w:right w:val="nil"/>
            </w:tcBorders>
            <w:shd w:val="clear" w:color="auto" w:fill="auto"/>
            <w:noWrap/>
            <w:vAlign w:val="bottom"/>
            <w:hideMark/>
          </w:tcPr>
          <w:p w14:paraId="626A59ED"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w:t>
            </w:r>
          </w:p>
        </w:tc>
        <w:tc>
          <w:tcPr>
            <w:tcW w:w="1340" w:type="dxa"/>
            <w:tcBorders>
              <w:top w:val="nil"/>
              <w:left w:val="nil"/>
              <w:bottom w:val="single" w:sz="4" w:space="0" w:color="auto"/>
              <w:right w:val="nil"/>
            </w:tcBorders>
            <w:shd w:val="clear" w:color="000000" w:fill="D9D9D9"/>
            <w:noWrap/>
            <w:vAlign w:val="bottom"/>
            <w:hideMark/>
          </w:tcPr>
          <w:p w14:paraId="2508D1BC"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w:t>
            </w:r>
          </w:p>
        </w:tc>
      </w:tr>
      <w:tr w:rsidR="00BA220B" w:rsidRPr="00BA220B" w14:paraId="551F47BD" w14:textId="77777777" w:rsidTr="00BA220B">
        <w:trPr>
          <w:trHeight w:val="283"/>
        </w:trPr>
        <w:tc>
          <w:tcPr>
            <w:tcW w:w="4989" w:type="dxa"/>
            <w:tcBorders>
              <w:top w:val="nil"/>
              <w:left w:val="nil"/>
              <w:bottom w:val="nil"/>
              <w:right w:val="nil"/>
            </w:tcBorders>
            <w:shd w:val="clear" w:color="auto" w:fill="auto"/>
            <w:noWrap/>
            <w:vAlign w:val="bottom"/>
            <w:hideMark/>
          </w:tcPr>
          <w:p w14:paraId="11E03C61" w14:textId="77777777" w:rsidR="00BA220B" w:rsidRPr="00BA220B" w:rsidRDefault="00BA220B" w:rsidP="00BA220B">
            <w:pPr>
              <w:spacing w:before="0" w:after="0" w:line="240" w:lineRule="auto"/>
              <w:ind w:firstLineChars="100" w:firstLine="160"/>
              <w:rPr>
                <w:rFonts w:ascii="Arial" w:hAnsi="Arial" w:cs="Arial"/>
                <w:b/>
                <w:bCs/>
                <w:sz w:val="16"/>
                <w:szCs w:val="16"/>
              </w:rPr>
            </w:pPr>
            <w:r w:rsidRPr="00BA220B">
              <w:rPr>
                <w:rFonts w:ascii="Arial" w:hAnsi="Arial" w:cs="Arial"/>
                <w:b/>
                <w:bCs/>
                <w:sz w:val="16"/>
                <w:szCs w:val="16"/>
              </w:rPr>
              <w:t>Amounts received from related entities</w:t>
            </w:r>
            <w:r w:rsidRPr="00BA220B">
              <w:rPr>
                <w:rFonts w:ascii="Arial" w:hAnsi="Arial" w:cs="Arial"/>
                <w:b/>
                <w:bCs/>
                <w:sz w:val="16"/>
                <w:szCs w:val="16"/>
                <w:vertAlign w:val="superscript"/>
              </w:rPr>
              <w:t xml:space="preserve"> (c)</w:t>
            </w:r>
          </w:p>
        </w:tc>
        <w:tc>
          <w:tcPr>
            <w:tcW w:w="1340" w:type="dxa"/>
            <w:tcBorders>
              <w:top w:val="nil"/>
              <w:left w:val="nil"/>
              <w:bottom w:val="nil"/>
              <w:right w:val="nil"/>
            </w:tcBorders>
            <w:shd w:val="clear" w:color="auto" w:fill="auto"/>
            <w:noWrap/>
            <w:vAlign w:val="bottom"/>
            <w:hideMark/>
          </w:tcPr>
          <w:p w14:paraId="6278FD9F" w14:textId="77777777" w:rsidR="00BA220B" w:rsidRPr="00BA220B" w:rsidRDefault="00BA220B" w:rsidP="00BA220B">
            <w:pPr>
              <w:spacing w:before="0" w:after="0" w:line="240" w:lineRule="auto"/>
              <w:ind w:firstLineChars="100" w:firstLine="160"/>
              <w:rPr>
                <w:rFonts w:ascii="Arial" w:hAnsi="Arial" w:cs="Arial"/>
                <w:b/>
                <w:bCs/>
                <w:sz w:val="16"/>
                <w:szCs w:val="16"/>
              </w:rPr>
            </w:pPr>
          </w:p>
        </w:tc>
        <w:tc>
          <w:tcPr>
            <w:tcW w:w="1340" w:type="dxa"/>
            <w:tcBorders>
              <w:top w:val="nil"/>
              <w:left w:val="nil"/>
              <w:bottom w:val="nil"/>
              <w:right w:val="nil"/>
            </w:tcBorders>
            <w:shd w:val="clear" w:color="000000" w:fill="D9D9D9"/>
            <w:noWrap/>
            <w:vAlign w:val="bottom"/>
            <w:hideMark/>
          </w:tcPr>
          <w:p w14:paraId="56A6B94B"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53CD7B68" w14:textId="77777777" w:rsidTr="00BA220B">
        <w:trPr>
          <w:trHeight w:val="225"/>
        </w:trPr>
        <w:tc>
          <w:tcPr>
            <w:tcW w:w="4989" w:type="dxa"/>
            <w:tcBorders>
              <w:top w:val="nil"/>
              <w:left w:val="nil"/>
              <w:bottom w:val="nil"/>
              <w:right w:val="nil"/>
            </w:tcBorders>
            <w:shd w:val="clear" w:color="auto" w:fill="auto"/>
            <w:noWrap/>
            <w:vAlign w:val="bottom"/>
            <w:hideMark/>
          </w:tcPr>
          <w:p w14:paraId="2C10012B" w14:textId="77777777" w:rsidR="00BA220B" w:rsidRPr="00BA220B" w:rsidRDefault="00BA220B" w:rsidP="00BA220B">
            <w:pPr>
              <w:spacing w:before="0" w:after="0" w:line="240" w:lineRule="auto"/>
              <w:ind w:firstLineChars="200" w:firstLine="320"/>
              <w:rPr>
                <w:rFonts w:ascii="Arial" w:hAnsi="Arial" w:cs="Arial"/>
                <w:sz w:val="16"/>
                <w:szCs w:val="16"/>
              </w:rPr>
            </w:pPr>
            <w:r w:rsidRPr="00BA220B">
              <w:rPr>
                <w:rFonts w:ascii="Arial" w:hAnsi="Arial" w:cs="Arial"/>
                <w:sz w:val="16"/>
                <w:szCs w:val="16"/>
              </w:rPr>
              <w:t>Amounts from the Portfolio Department</w:t>
            </w:r>
          </w:p>
        </w:tc>
        <w:tc>
          <w:tcPr>
            <w:tcW w:w="1340" w:type="dxa"/>
            <w:tcBorders>
              <w:top w:val="nil"/>
              <w:left w:val="nil"/>
              <w:bottom w:val="nil"/>
              <w:right w:val="nil"/>
            </w:tcBorders>
            <w:shd w:val="clear" w:color="auto" w:fill="auto"/>
            <w:noWrap/>
            <w:vAlign w:val="bottom"/>
            <w:hideMark/>
          </w:tcPr>
          <w:p w14:paraId="7D098A7C"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42,869</w:t>
            </w:r>
          </w:p>
        </w:tc>
        <w:tc>
          <w:tcPr>
            <w:tcW w:w="1340" w:type="dxa"/>
            <w:tcBorders>
              <w:top w:val="nil"/>
              <w:left w:val="nil"/>
              <w:bottom w:val="nil"/>
              <w:right w:val="nil"/>
            </w:tcBorders>
            <w:shd w:val="clear" w:color="000000" w:fill="D9D9D9"/>
            <w:noWrap/>
            <w:vAlign w:val="bottom"/>
            <w:hideMark/>
          </w:tcPr>
          <w:p w14:paraId="7212BC44"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45,899</w:t>
            </w:r>
          </w:p>
        </w:tc>
      </w:tr>
      <w:tr w:rsidR="00BA220B" w:rsidRPr="00BA220B" w14:paraId="08141D01" w14:textId="77777777" w:rsidTr="00BA220B">
        <w:trPr>
          <w:trHeight w:val="225"/>
        </w:trPr>
        <w:tc>
          <w:tcPr>
            <w:tcW w:w="4989" w:type="dxa"/>
            <w:tcBorders>
              <w:top w:val="nil"/>
              <w:left w:val="nil"/>
              <w:bottom w:val="nil"/>
              <w:right w:val="nil"/>
            </w:tcBorders>
            <w:shd w:val="clear" w:color="auto" w:fill="auto"/>
            <w:noWrap/>
            <w:vAlign w:val="bottom"/>
            <w:hideMark/>
          </w:tcPr>
          <w:p w14:paraId="0D04249E" w14:textId="77777777" w:rsidR="00BA220B" w:rsidRPr="00BA220B" w:rsidRDefault="00BA220B" w:rsidP="00BA220B">
            <w:pPr>
              <w:spacing w:before="0" w:after="0" w:line="240" w:lineRule="auto"/>
              <w:ind w:firstLineChars="200" w:firstLine="320"/>
              <w:rPr>
                <w:rFonts w:ascii="Arial" w:hAnsi="Arial" w:cs="Arial"/>
                <w:sz w:val="16"/>
                <w:szCs w:val="16"/>
              </w:rPr>
            </w:pPr>
            <w:r w:rsidRPr="00BA220B">
              <w:rPr>
                <w:rFonts w:ascii="Arial" w:hAnsi="Arial" w:cs="Arial"/>
                <w:sz w:val="16"/>
                <w:szCs w:val="16"/>
              </w:rPr>
              <w:t>Amounts from other entities</w:t>
            </w:r>
          </w:p>
        </w:tc>
        <w:tc>
          <w:tcPr>
            <w:tcW w:w="1340" w:type="dxa"/>
            <w:tcBorders>
              <w:top w:val="nil"/>
              <w:left w:val="nil"/>
              <w:bottom w:val="nil"/>
              <w:right w:val="nil"/>
            </w:tcBorders>
            <w:shd w:val="clear" w:color="auto" w:fill="auto"/>
            <w:noWrap/>
            <w:vAlign w:val="bottom"/>
            <w:hideMark/>
          </w:tcPr>
          <w:p w14:paraId="72FD8116"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c>
          <w:tcPr>
            <w:tcW w:w="1340" w:type="dxa"/>
            <w:tcBorders>
              <w:top w:val="nil"/>
              <w:left w:val="nil"/>
              <w:bottom w:val="nil"/>
              <w:right w:val="nil"/>
            </w:tcBorders>
            <w:shd w:val="clear" w:color="000000" w:fill="D9D9D9"/>
            <w:noWrap/>
            <w:vAlign w:val="bottom"/>
            <w:hideMark/>
          </w:tcPr>
          <w:p w14:paraId="024E11F9"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w:t>
            </w:r>
          </w:p>
        </w:tc>
      </w:tr>
      <w:tr w:rsidR="00BA220B" w:rsidRPr="00BA220B" w14:paraId="2368D1E0" w14:textId="77777777" w:rsidTr="00BA220B">
        <w:trPr>
          <w:trHeight w:val="225"/>
        </w:trPr>
        <w:tc>
          <w:tcPr>
            <w:tcW w:w="4989" w:type="dxa"/>
            <w:tcBorders>
              <w:top w:val="nil"/>
              <w:left w:val="nil"/>
              <w:bottom w:val="nil"/>
              <w:right w:val="nil"/>
            </w:tcBorders>
            <w:shd w:val="clear" w:color="auto" w:fill="auto"/>
            <w:noWrap/>
            <w:vAlign w:val="bottom"/>
            <w:hideMark/>
          </w:tcPr>
          <w:p w14:paraId="06A974E7" w14:textId="77777777" w:rsidR="00BA220B" w:rsidRPr="00BA220B" w:rsidRDefault="00BA220B" w:rsidP="00BA220B">
            <w:pPr>
              <w:spacing w:before="0" w:after="0" w:line="240" w:lineRule="auto"/>
              <w:ind w:firstLineChars="200" w:firstLine="320"/>
              <w:rPr>
                <w:rFonts w:ascii="Arial" w:hAnsi="Arial" w:cs="Arial"/>
                <w:b/>
                <w:bCs/>
                <w:sz w:val="16"/>
                <w:szCs w:val="16"/>
              </w:rPr>
            </w:pPr>
            <w:r w:rsidRPr="00BA220B">
              <w:rPr>
                <w:rFonts w:ascii="Arial" w:hAnsi="Arial" w:cs="Arial"/>
                <w:b/>
                <w:bCs/>
                <w:sz w:val="16"/>
                <w:szCs w:val="16"/>
              </w:rPr>
              <w:t>Total amounts received from related entities</w:t>
            </w:r>
          </w:p>
        </w:tc>
        <w:tc>
          <w:tcPr>
            <w:tcW w:w="1340" w:type="dxa"/>
            <w:tcBorders>
              <w:top w:val="nil"/>
              <w:left w:val="nil"/>
              <w:bottom w:val="single" w:sz="4" w:space="0" w:color="auto"/>
              <w:right w:val="nil"/>
            </w:tcBorders>
            <w:shd w:val="clear" w:color="auto" w:fill="auto"/>
            <w:noWrap/>
            <w:vAlign w:val="bottom"/>
            <w:hideMark/>
          </w:tcPr>
          <w:p w14:paraId="2DF67B9B"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42,869</w:t>
            </w:r>
          </w:p>
        </w:tc>
        <w:tc>
          <w:tcPr>
            <w:tcW w:w="1340" w:type="dxa"/>
            <w:tcBorders>
              <w:top w:val="nil"/>
              <w:left w:val="nil"/>
              <w:bottom w:val="single" w:sz="4" w:space="0" w:color="auto"/>
              <w:right w:val="nil"/>
            </w:tcBorders>
            <w:shd w:val="clear" w:color="000000" w:fill="D9D9D9"/>
            <w:noWrap/>
            <w:vAlign w:val="bottom"/>
            <w:hideMark/>
          </w:tcPr>
          <w:p w14:paraId="63F0AEA5"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45,899</w:t>
            </w:r>
          </w:p>
        </w:tc>
      </w:tr>
      <w:tr w:rsidR="00BA220B" w:rsidRPr="00BA220B" w14:paraId="5AEB5ED4" w14:textId="77777777" w:rsidTr="00BA220B">
        <w:trPr>
          <w:trHeight w:val="283"/>
        </w:trPr>
        <w:tc>
          <w:tcPr>
            <w:tcW w:w="4989" w:type="dxa"/>
            <w:tcBorders>
              <w:top w:val="nil"/>
              <w:left w:val="nil"/>
              <w:bottom w:val="nil"/>
              <w:right w:val="nil"/>
            </w:tcBorders>
            <w:shd w:val="clear" w:color="auto" w:fill="auto"/>
            <w:noWrap/>
            <w:vAlign w:val="bottom"/>
            <w:hideMark/>
          </w:tcPr>
          <w:p w14:paraId="0748415D" w14:textId="77777777" w:rsidR="00BA220B" w:rsidRPr="00BA220B" w:rsidRDefault="00BA220B" w:rsidP="00BA220B">
            <w:pPr>
              <w:spacing w:before="0" w:after="0" w:line="240" w:lineRule="auto"/>
              <w:ind w:firstLineChars="100" w:firstLine="160"/>
              <w:rPr>
                <w:rFonts w:ascii="Arial" w:hAnsi="Arial" w:cs="Arial"/>
                <w:b/>
                <w:bCs/>
                <w:sz w:val="16"/>
                <w:szCs w:val="16"/>
              </w:rPr>
            </w:pPr>
            <w:r w:rsidRPr="00BA220B">
              <w:rPr>
                <w:rFonts w:ascii="Arial" w:hAnsi="Arial" w:cs="Arial"/>
                <w:b/>
                <w:bCs/>
                <w:sz w:val="16"/>
                <w:szCs w:val="16"/>
              </w:rPr>
              <w:t>Total funds from Government</w:t>
            </w:r>
          </w:p>
        </w:tc>
        <w:tc>
          <w:tcPr>
            <w:tcW w:w="1340" w:type="dxa"/>
            <w:tcBorders>
              <w:top w:val="nil"/>
              <w:left w:val="nil"/>
              <w:bottom w:val="single" w:sz="4" w:space="0" w:color="auto"/>
              <w:right w:val="nil"/>
            </w:tcBorders>
            <w:shd w:val="clear" w:color="auto" w:fill="auto"/>
            <w:noWrap/>
            <w:vAlign w:val="bottom"/>
            <w:hideMark/>
          </w:tcPr>
          <w:p w14:paraId="7A004F18"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42,869</w:t>
            </w:r>
          </w:p>
        </w:tc>
        <w:tc>
          <w:tcPr>
            <w:tcW w:w="1340" w:type="dxa"/>
            <w:tcBorders>
              <w:top w:val="nil"/>
              <w:left w:val="nil"/>
              <w:bottom w:val="single" w:sz="4" w:space="0" w:color="auto"/>
              <w:right w:val="nil"/>
            </w:tcBorders>
            <w:shd w:val="clear" w:color="000000" w:fill="D9D9D9"/>
            <w:noWrap/>
            <w:vAlign w:val="bottom"/>
            <w:hideMark/>
          </w:tcPr>
          <w:p w14:paraId="78E74267"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45,899</w:t>
            </w:r>
          </w:p>
        </w:tc>
      </w:tr>
      <w:tr w:rsidR="00BA220B" w:rsidRPr="00BA220B" w14:paraId="4637AD93" w14:textId="77777777" w:rsidTr="00BA220B">
        <w:trPr>
          <w:trHeight w:val="283"/>
        </w:trPr>
        <w:tc>
          <w:tcPr>
            <w:tcW w:w="4989" w:type="dxa"/>
            <w:tcBorders>
              <w:top w:val="nil"/>
              <w:left w:val="nil"/>
              <w:bottom w:val="nil"/>
              <w:right w:val="nil"/>
            </w:tcBorders>
            <w:shd w:val="clear" w:color="auto" w:fill="auto"/>
            <w:noWrap/>
            <w:vAlign w:val="bottom"/>
            <w:hideMark/>
          </w:tcPr>
          <w:p w14:paraId="12A1DD22" w14:textId="77777777" w:rsidR="00BA220B" w:rsidRPr="00BA220B" w:rsidRDefault="00BA220B" w:rsidP="00BA220B">
            <w:pPr>
              <w:spacing w:before="0" w:after="0" w:line="240" w:lineRule="auto"/>
              <w:rPr>
                <w:rFonts w:ascii="Arial" w:hAnsi="Arial" w:cs="Arial"/>
                <w:b/>
                <w:bCs/>
                <w:sz w:val="16"/>
                <w:szCs w:val="16"/>
              </w:rPr>
            </w:pPr>
            <w:r w:rsidRPr="00BA220B">
              <w:rPr>
                <w:rFonts w:ascii="Arial" w:hAnsi="Arial" w:cs="Arial"/>
                <w:b/>
                <w:bCs/>
                <w:sz w:val="16"/>
                <w:szCs w:val="16"/>
              </w:rPr>
              <w:t>Funds from other sources</w:t>
            </w:r>
          </w:p>
        </w:tc>
        <w:tc>
          <w:tcPr>
            <w:tcW w:w="1340" w:type="dxa"/>
            <w:tcBorders>
              <w:top w:val="nil"/>
              <w:left w:val="nil"/>
              <w:bottom w:val="nil"/>
              <w:right w:val="nil"/>
            </w:tcBorders>
            <w:shd w:val="clear" w:color="auto" w:fill="auto"/>
            <w:noWrap/>
            <w:vAlign w:val="bottom"/>
            <w:hideMark/>
          </w:tcPr>
          <w:p w14:paraId="66AD2D54" w14:textId="77777777" w:rsidR="00BA220B" w:rsidRPr="00BA220B" w:rsidRDefault="00BA220B" w:rsidP="00BA220B">
            <w:pPr>
              <w:spacing w:before="0" w:after="0" w:line="240" w:lineRule="auto"/>
              <w:rPr>
                <w:rFonts w:ascii="Arial" w:hAnsi="Arial" w:cs="Arial"/>
                <w:b/>
                <w:bCs/>
                <w:sz w:val="16"/>
                <w:szCs w:val="16"/>
              </w:rPr>
            </w:pPr>
          </w:p>
        </w:tc>
        <w:tc>
          <w:tcPr>
            <w:tcW w:w="1340" w:type="dxa"/>
            <w:tcBorders>
              <w:top w:val="nil"/>
              <w:left w:val="nil"/>
              <w:bottom w:val="nil"/>
              <w:right w:val="nil"/>
            </w:tcBorders>
            <w:shd w:val="clear" w:color="000000" w:fill="D9D9D9"/>
            <w:noWrap/>
            <w:vAlign w:val="bottom"/>
            <w:hideMark/>
          </w:tcPr>
          <w:p w14:paraId="1CB0D066"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 </w:t>
            </w:r>
          </w:p>
        </w:tc>
      </w:tr>
      <w:tr w:rsidR="00BA220B" w:rsidRPr="00BA220B" w14:paraId="4D4BC388" w14:textId="77777777" w:rsidTr="00BA220B">
        <w:trPr>
          <w:trHeight w:val="225"/>
        </w:trPr>
        <w:tc>
          <w:tcPr>
            <w:tcW w:w="4989" w:type="dxa"/>
            <w:tcBorders>
              <w:top w:val="nil"/>
              <w:left w:val="nil"/>
              <w:bottom w:val="nil"/>
              <w:right w:val="nil"/>
            </w:tcBorders>
            <w:shd w:val="clear" w:color="auto" w:fill="auto"/>
            <w:noWrap/>
            <w:vAlign w:val="bottom"/>
            <w:hideMark/>
          </w:tcPr>
          <w:p w14:paraId="610AB60B" w14:textId="77777777" w:rsidR="00BA220B" w:rsidRPr="00BA220B" w:rsidRDefault="00BA220B" w:rsidP="00BA220B">
            <w:pPr>
              <w:spacing w:before="0" w:after="0" w:line="240" w:lineRule="auto"/>
              <w:ind w:firstLineChars="100" w:firstLine="160"/>
              <w:rPr>
                <w:rFonts w:ascii="Arial" w:hAnsi="Arial" w:cs="Arial"/>
                <w:sz w:val="16"/>
                <w:szCs w:val="16"/>
              </w:rPr>
            </w:pPr>
            <w:r w:rsidRPr="00BA220B">
              <w:rPr>
                <w:rFonts w:ascii="Arial" w:hAnsi="Arial" w:cs="Arial"/>
                <w:sz w:val="16"/>
                <w:szCs w:val="16"/>
              </w:rPr>
              <w:t>Interest</w:t>
            </w:r>
          </w:p>
        </w:tc>
        <w:tc>
          <w:tcPr>
            <w:tcW w:w="1340" w:type="dxa"/>
            <w:tcBorders>
              <w:top w:val="nil"/>
              <w:left w:val="nil"/>
              <w:bottom w:val="nil"/>
              <w:right w:val="nil"/>
            </w:tcBorders>
            <w:shd w:val="clear" w:color="auto" w:fill="auto"/>
            <w:noWrap/>
            <w:vAlign w:val="bottom"/>
            <w:hideMark/>
          </w:tcPr>
          <w:p w14:paraId="72F6B56F"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1,500</w:t>
            </w:r>
          </w:p>
        </w:tc>
        <w:tc>
          <w:tcPr>
            <w:tcW w:w="1340" w:type="dxa"/>
            <w:tcBorders>
              <w:top w:val="nil"/>
              <w:left w:val="nil"/>
              <w:bottom w:val="nil"/>
              <w:right w:val="nil"/>
            </w:tcBorders>
            <w:shd w:val="clear" w:color="000000" w:fill="D9D9D9"/>
            <w:noWrap/>
            <w:vAlign w:val="bottom"/>
            <w:hideMark/>
          </w:tcPr>
          <w:p w14:paraId="7D9B63AC"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1,500</w:t>
            </w:r>
          </w:p>
        </w:tc>
      </w:tr>
      <w:tr w:rsidR="00BA220B" w:rsidRPr="00BA220B" w14:paraId="4AC9EA5F" w14:textId="77777777" w:rsidTr="00BA220B">
        <w:trPr>
          <w:trHeight w:val="225"/>
        </w:trPr>
        <w:tc>
          <w:tcPr>
            <w:tcW w:w="4989" w:type="dxa"/>
            <w:tcBorders>
              <w:top w:val="nil"/>
              <w:left w:val="nil"/>
              <w:bottom w:val="nil"/>
              <w:right w:val="nil"/>
            </w:tcBorders>
            <w:shd w:val="clear" w:color="auto" w:fill="auto"/>
            <w:noWrap/>
            <w:vAlign w:val="bottom"/>
            <w:hideMark/>
          </w:tcPr>
          <w:p w14:paraId="6E991098" w14:textId="77777777" w:rsidR="00BA220B" w:rsidRPr="00BA220B" w:rsidRDefault="00BA220B" w:rsidP="00BA220B">
            <w:pPr>
              <w:spacing w:before="0" w:after="0" w:line="240" w:lineRule="auto"/>
              <w:ind w:firstLineChars="100" w:firstLine="160"/>
              <w:rPr>
                <w:rFonts w:ascii="Arial" w:hAnsi="Arial" w:cs="Arial"/>
                <w:sz w:val="16"/>
                <w:szCs w:val="16"/>
              </w:rPr>
            </w:pPr>
            <w:r w:rsidRPr="00BA220B">
              <w:rPr>
                <w:rFonts w:ascii="Arial" w:hAnsi="Arial" w:cs="Arial"/>
                <w:sz w:val="16"/>
                <w:szCs w:val="16"/>
              </w:rPr>
              <w:t>Sale of goods and services</w:t>
            </w:r>
          </w:p>
        </w:tc>
        <w:tc>
          <w:tcPr>
            <w:tcW w:w="1340" w:type="dxa"/>
            <w:tcBorders>
              <w:top w:val="nil"/>
              <w:left w:val="nil"/>
              <w:bottom w:val="nil"/>
              <w:right w:val="nil"/>
            </w:tcBorders>
            <w:shd w:val="clear" w:color="auto" w:fill="auto"/>
            <w:noWrap/>
            <w:vAlign w:val="bottom"/>
            <w:hideMark/>
          </w:tcPr>
          <w:p w14:paraId="011E8F68"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972</w:t>
            </w:r>
          </w:p>
        </w:tc>
        <w:tc>
          <w:tcPr>
            <w:tcW w:w="1340" w:type="dxa"/>
            <w:tcBorders>
              <w:top w:val="nil"/>
              <w:left w:val="nil"/>
              <w:bottom w:val="nil"/>
              <w:right w:val="nil"/>
            </w:tcBorders>
            <w:shd w:val="clear" w:color="000000" w:fill="D9D9D9"/>
            <w:noWrap/>
            <w:vAlign w:val="bottom"/>
            <w:hideMark/>
          </w:tcPr>
          <w:p w14:paraId="0C7049BF"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700</w:t>
            </w:r>
          </w:p>
        </w:tc>
      </w:tr>
      <w:tr w:rsidR="00BA220B" w:rsidRPr="00BA220B" w14:paraId="5DAC8D56" w14:textId="77777777" w:rsidTr="00BA220B">
        <w:trPr>
          <w:trHeight w:val="225"/>
        </w:trPr>
        <w:tc>
          <w:tcPr>
            <w:tcW w:w="4989" w:type="dxa"/>
            <w:tcBorders>
              <w:top w:val="nil"/>
              <w:left w:val="nil"/>
              <w:bottom w:val="nil"/>
              <w:right w:val="nil"/>
            </w:tcBorders>
            <w:shd w:val="clear" w:color="auto" w:fill="auto"/>
            <w:noWrap/>
            <w:vAlign w:val="bottom"/>
            <w:hideMark/>
          </w:tcPr>
          <w:p w14:paraId="3F311684" w14:textId="77777777" w:rsidR="00BA220B" w:rsidRPr="00BA220B" w:rsidRDefault="00BA220B" w:rsidP="00BA220B">
            <w:pPr>
              <w:spacing w:before="0" w:after="0" w:line="240" w:lineRule="auto"/>
              <w:ind w:firstLineChars="100" w:firstLine="160"/>
              <w:rPr>
                <w:rFonts w:ascii="Arial" w:hAnsi="Arial" w:cs="Arial"/>
                <w:b/>
                <w:bCs/>
                <w:sz w:val="16"/>
                <w:szCs w:val="16"/>
              </w:rPr>
            </w:pPr>
            <w:r w:rsidRPr="00BA220B">
              <w:rPr>
                <w:rFonts w:ascii="Arial" w:hAnsi="Arial" w:cs="Arial"/>
                <w:b/>
                <w:bCs/>
                <w:sz w:val="16"/>
                <w:szCs w:val="16"/>
              </w:rPr>
              <w:t>Total funds from other sources</w:t>
            </w:r>
          </w:p>
        </w:tc>
        <w:tc>
          <w:tcPr>
            <w:tcW w:w="1340" w:type="dxa"/>
            <w:tcBorders>
              <w:top w:val="nil"/>
              <w:left w:val="nil"/>
              <w:bottom w:val="single" w:sz="4" w:space="0" w:color="auto"/>
              <w:right w:val="nil"/>
            </w:tcBorders>
            <w:shd w:val="clear" w:color="auto" w:fill="auto"/>
            <w:noWrap/>
            <w:vAlign w:val="bottom"/>
            <w:hideMark/>
          </w:tcPr>
          <w:p w14:paraId="59399992"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2,472</w:t>
            </w:r>
          </w:p>
        </w:tc>
        <w:tc>
          <w:tcPr>
            <w:tcW w:w="1340" w:type="dxa"/>
            <w:tcBorders>
              <w:top w:val="nil"/>
              <w:left w:val="nil"/>
              <w:bottom w:val="single" w:sz="4" w:space="0" w:color="auto"/>
              <w:right w:val="nil"/>
            </w:tcBorders>
            <w:shd w:val="clear" w:color="000000" w:fill="D9D9D9"/>
            <w:noWrap/>
            <w:vAlign w:val="bottom"/>
            <w:hideMark/>
          </w:tcPr>
          <w:p w14:paraId="11C56B28"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2,200</w:t>
            </w:r>
          </w:p>
        </w:tc>
      </w:tr>
      <w:tr w:rsidR="00BA220B" w:rsidRPr="00BA220B" w14:paraId="15054641" w14:textId="77777777" w:rsidTr="00BA220B">
        <w:trPr>
          <w:trHeight w:val="283"/>
        </w:trPr>
        <w:tc>
          <w:tcPr>
            <w:tcW w:w="4989" w:type="dxa"/>
            <w:tcBorders>
              <w:top w:val="nil"/>
              <w:left w:val="nil"/>
              <w:bottom w:val="single" w:sz="4" w:space="0" w:color="auto"/>
              <w:right w:val="nil"/>
            </w:tcBorders>
            <w:shd w:val="clear" w:color="auto" w:fill="auto"/>
            <w:noWrap/>
            <w:vAlign w:val="bottom"/>
            <w:hideMark/>
          </w:tcPr>
          <w:p w14:paraId="3FB6F1BC" w14:textId="77777777" w:rsidR="00BA220B" w:rsidRPr="00BA220B" w:rsidRDefault="00BA220B" w:rsidP="00BA220B">
            <w:pPr>
              <w:spacing w:before="0" w:after="0" w:line="240" w:lineRule="auto"/>
              <w:rPr>
                <w:rFonts w:ascii="Arial" w:hAnsi="Arial" w:cs="Arial"/>
                <w:b/>
                <w:bCs/>
                <w:sz w:val="16"/>
                <w:szCs w:val="16"/>
              </w:rPr>
            </w:pPr>
            <w:r w:rsidRPr="00BA220B">
              <w:rPr>
                <w:rFonts w:ascii="Arial" w:hAnsi="Arial" w:cs="Arial"/>
                <w:b/>
                <w:bCs/>
                <w:sz w:val="16"/>
                <w:szCs w:val="16"/>
              </w:rPr>
              <w:t>Total net resourcing for IHACPA</w:t>
            </w:r>
          </w:p>
        </w:tc>
        <w:tc>
          <w:tcPr>
            <w:tcW w:w="1340" w:type="dxa"/>
            <w:tcBorders>
              <w:top w:val="nil"/>
              <w:left w:val="nil"/>
              <w:bottom w:val="single" w:sz="4" w:space="0" w:color="auto"/>
              <w:right w:val="nil"/>
            </w:tcBorders>
            <w:shd w:val="clear" w:color="auto" w:fill="auto"/>
            <w:noWrap/>
            <w:vAlign w:val="bottom"/>
            <w:hideMark/>
          </w:tcPr>
          <w:p w14:paraId="68649CCD"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76,083</w:t>
            </w:r>
          </w:p>
        </w:tc>
        <w:tc>
          <w:tcPr>
            <w:tcW w:w="1340" w:type="dxa"/>
            <w:tcBorders>
              <w:top w:val="nil"/>
              <w:left w:val="nil"/>
              <w:bottom w:val="single" w:sz="4" w:space="0" w:color="auto"/>
              <w:right w:val="nil"/>
            </w:tcBorders>
            <w:shd w:val="clear" w:color="000000" w:fill="D9D9D9"/>
            <w:noWrap/>
            <w:vAlign w:val="bottom"/>
            <w:hideMark/>
          </w:tcPr>
          <w:p w14:paraId="76E046B3"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78,962</w:t>
            </w:r>
          </w:p>
        </w:tc>
      </w:tr>
      <w:tr w:rsidR="00BA220B" w:rsidRPr="00BA220B" w14:paraId="766E4AFE" w14:textId="77777777" w:rsidTr="00BA220B">
        <w:trPr>
          <w:trHeight w:val="225"/>
        </w:trPr>
        <w:tc>
          <w:tcPr>
            <w:tcW w:w="4989" w:type="dxa"/>
            <w:tcBorders>
              <w:top w:val="nil"/>
              <w:left w:val="nil"/>
              <w:bottom w:val="nil"/>
              <w:right w:val="nil"/>
            </w:tcBorders>
            <w:shd w:val="clear" w:color="auto" w:fill="auto"/>
            <w:noWrap/>
            <w:vAlign w:val="bottom"/>
            <w:hideMark/>
          </w:tcPr>
          <w:p w14:paraId="0664DD98" w14:textId="77777777" w:rsidR="00BA220B" w:rsidRPr="00BA220B" w:rsidRDefault="00BA220B" w:rsidP="00BA220B">
            <w:pPr>
              <w:spacing w:before="0" w:after="0" w:line="240" w:lineRule="auto"/>
              <w:jc w:val="right"/>
              <w:rPr>
                <w:rFonts w:ascii="Arial" w:hAnsi="Arial" w:cs="Arial"/>
                <w:b/>
                <w:bCs/>
                <w:sz w:val="16"/>
                <w:szCs w:val="16"/>
              </w:rPr>
            </w:pPr>
          </w:p>
        </w:tc>
        <w:tc>
          <w:tcPr>
            <w:tcW w:w="1340" w:type="dxa"/>
            <w:tcBorders>
              <w:top w:val="nil"/>
              <w:left w:val="nil"/>
              <w:bottom w:val="nil"/>
              <w:right w:val="nil"/>
            </w:tcBorders>
            <w:shd w:val="clear" w:color="auto" w:fill="auto"/>
            <w:noWrap/>
            <w:vAlign w:val="bottom"/>
            <w:hideMark/>
          </w:tcPr>
          <w:p w14:paraId="6695C99D" w14:textId="77777777" w:rsidR="00BA220B" w:rsidRPr="00BA220B" w:rsidRDefault="00BA220B" w:rsidP="00BA220B">
            <w:pPr>
              <w:spacing w:before="0" w:after="0" w:line="240" w:lineRule="auto"/>
              <w:rPr>
                <w:rFonts w:ascii="Times New Roman" w:hAnsi="Times New Roman"/>
                <w:sz w:val="20"/>
              </w:rPr>
            </w:pPr>
          </w:p>
        </w:tc>
        <w:tc>
          <w:tcPr>
            <w:tcW w:w="1340" w:type="dxa"/>
            <w:tcBorders>
              <w:top w:val="nil"/>
              <w:left w:val="nil"/>
              <w:bottom w:val="nil"/>
              <w:right w:val="nil"/>
            </w:tcBorders>
            <w:shd w:val="clear" w:color="auto" w:fill="auto"/>
            <w:noWrap/>
            <w:hideMark/>
          </w:tcPr>
          <w:p w14:paraId="1B646B1F" w14:textId="77777777" w:rsidR="00BA220B" w:rsidRPr="00BA220B" w:rsidRDefault="00BA220B" w:rsidP="00BA220B">
            <w:pPr>
              <w:spacing w:before="0" w:after="0" w:line="240" w:lineRule="auto"/>
              <w:rPr>
                <w:rFonts w:ascii="Times New Roman" w:hAnsi="Times New Roman"/>
                <w:sz w:val="20"/>
              </w:rPr>
            </w:pPr>
          </w:p>
        </w:tc>
      </w:tr>
      <w:tr w:rsidR="00BA220B" w:rsidRPr="00BA220B" w14:paraId="4C9B891B" w14:textId="77777777" w:rsidTr="00BA220B">
        <w:trPr>
          <w:trHeight w:val="225"/>
        </w:trPr>
        <w:tc>
          <w:tcPr>
            <w:tcW w:w="4989" w:type="dxa"/>
            <w:tcBorders>
              <w:top w:val="single" w:sz="4" w:space="0" w:color="auto"/>
              <w:left w:val="nil"/>
              <w:bottom w:val="nil"/>
              <w:right w:val="nil"/>
            </w:tcBorders>
            <w:shd w:val="clear" w:color="auto" w:fill="auto"/>
            <w:noWrap/>
            <w:vAlign w:val="center"/>
            <w:hideMark/>
          </w:tcPr>
          <w:p w14:paraId="003FDE19" w14:textId="77777777" w:rsidR="00BA220B" w:rsidRPr="00BA220B" w:rsidRDefault="00BA220B" w:rsidP="00BA220B">
            <w:pPr>
              <w:spacing w:before="0" w:after="0" w:line="240" w:lineRule="auto"/>
              <w:rPr>
                <w:rFonts w:ascii="Arial" w:hAnsi="Arial" w:cs="Arial"/>
                <w:color w:val="000000"/>
                <w:sz w:val="16"/>
                <w:szCs w:val="16"/>
              </w:rPr>
            </w:pPr>
            <w:r w:rsidRPr="00BA220B">
              <w:rPr>
                <w:rFonts w:ascii="Arial" w:hAnsi="Arial" w:cs="Arial"/>
                <w:color w:val="000000"/>
                <w:sz w:val="16"/>
                <w:szCs w:val="16"/>
              </w:rPr>
              <w:t> </w:t>
            </w:r>
          </w:p>
        </w:tc>
        <w:tc>
          <w:tcPr>
            <w:tcW w:w="1340" w:type="dxa"/>
            <w:tcBorders>
              <w:top w:val="single" w:sz="4" w:space="0" w:color="000000"/>
              <w:left w:val="nil"/>
              <w:bottom w:val="single" w:sz="4" w:space="0" w:color="000000"/>
              <w:right w:val="nil"/>
            </w:tcBorders>
            <w:shd w:val="clear" w:color="auto" w:fill="auto"/>
            <w:noWrap/>
            <w:vAlign w:val="bottom"/>
            <w:hideMark/>
          </w:tcPr>
          <w:p w14:paraId="2D38273F"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2023–24</w:t>
            </w:r>
          </w:p>
        </w:tc>
        <w:tc>
          <w:tcPr>
            <w:tcW w:w="1340" w:type="dxa"/>
            <w:tcBorders>
              <w:top w:val="single" w:sz="4" w:space="0" w:color="000000"/>
              <w:left w:val="nil"/>
              <w:bottom w:val="single" w:sz="4" w:space="0" w:color="000000"/>
              <w:right w:val="nil"/>
            </w:tcBorders>
            <w:shd w:val="clear" w:color="000000" w:fill="D9D9D9"/>
            <w:noWrap/>
            <w:vAlign w:val="bottom"/>
            <w:hideMark/>
          </w:tcPr>
          <w:p w14:paraId="5E465E46" w14:textId="77777777" w:rsidR="00BA220B" w:rsidRPr="00BA220B" w:rsidRDefault="00BA220B" w:rsidP="00BA220B">
            <w:pPr>
              <w:spacing w:before="0" w:after="0" w:line="240" w:lineRule="auto"/>
              <w:jc w:val="right"/>
              <w:rPr>
                <w:rFonts w:ascii="Arial" w:hAnsi="Arial" w:cs="Arial"/>
                <w:b/>
                <w:bCs/>
                <w:sz w:val="16"/>
                <w:szCs w:val="16"/>
              </w:rPr>
            </w:pPr>
            <w:r w:rsidRPr="00BA220B">
              <w:rPr>
                <w:rFonts w:ascii="Arial" w:hAnsi="Arial" w:cs="Arial"/>
                <w:b/>
                <w:bCs/>
                <w:sz w:val="16"/>
                <w:szCs w:val="16"/>
              </w:rPr>
              <w:t>2024–25</w:t>
            </w:r>
          </w:p>
        </w:tc>
      </w:tr>
      <w:tr w:rsidR="00BA220B" w:rsidRPr="00BA220B" w14:paraId="15114356" w14:textId="77777777" w:rsidTr="00BA220B">
        <w:trPr>
          <w:trHeight w:val="225"/>
        </w:trPr>
        <w:tc>
          <w:tcPr>
            <w:tcW w:w="4989" w:type="dxa"/>
            <w:tcBorders>
              <w:top w:val="nil"/>
              <w:left w:val="nil"/>
              <w:bottom w:val="single" w:sz="4" w:space="0" w:color="auto"/>
              <w:right w:val="nil"/>
            </w:tcBorders>
            <w:shd w:val="clear" w:color="auto" w:fill="auto"/>
            <w:noWrap/>
            <w:vAlign w:val="bottom"/>
            <w:hideMark/>
          </w:tcPr>
          <w:p w14:paraId="05E7BD4F" w14:textId="77777777" w:rsidR="00BA220B" w:rsidRPr="00BA220B" w:rsidRDefault="00BA220B" w:rsidP="00BA220B">
            <w:pPr>
              <w:spacing w:before="0" w:after="0" w:line="240" w:lineRule="auto"/>
              <w:rPr>
                <w:rFonts w:ascii="Arial" w:hAnsi="Arial" w:cs="Arial"/>
                <w:b/>
                <w:bCs/>
                <w:color w:val="000000"/>
                <w:sz w:val="16"/>
                <w:szCs w:val="16"/>
              </w:rPr>
            </w:pPr>
            <w:r w:rsidRPr="00BA220B">
              <w:rPr>
                <w:rFonts w:ascii="Arial" w:hAnsi="Arial" w:cs="Arial"/>
                <w:b/>
                <w:bCs/>
                <w:color w:val="000000"/>
                <w:sz w:val="16"/>
                <w:szCs w:val="16"/>
              </w:rPr>
              <w:t xml:space="preserve">Average </w:t>
            </w:r>
            <w:r w:rsidRPr="00BA220B">
              <w:rPr>
                <w:rFonts w:ascii="Arial" w:hAnsi="Arial" w:cs="Arial"/>
                <w:b/>
                <w:bCs/>
                <w:sz w:val="16"/>
                <w:szCs w:val="16"/>
              </w:rPr>
              <w:t>s</w:t>
            </w:r>
            <w:r w:rsidRPr="00BA220B">
              <w:rPr>
                <w:rFonts w:ascii="Arial" w:hAnsi="Arial" w:cs="Arial"/>
                <w:b/>
                <w:bCs/>
                <w:color w:val="000000"/>
                <w:sz w:val="16"/>
                <w:szCs w:val="16"/>
              </w:rPr>
              <w:t xml:space="preserve">taffing </w:t>
            </w:r>
            <w:r w:rsidRPr="00BA220B">
              <w:rPr>
                <w:rFonts w:ascii="Arial" w:hAnsi="Arial" w:cs="Arial"/>
                <w:b/>
                <w:bCs/>
                <w:sz w:val="16"/>
                <w:szCs w:val="16"/>
              </w:rPr>
              <w:t>l</w:t>
            </w:r>
            <w:r w:rsidRPr="00BA220B">
              <w:rPr>
                <w:rFonts w:ascii="Arial" w:hAnsi="Arial" w:cs="Arial"/>
                <w:b/>
                <w:bCs/>
                <w:color w:val="000000"/>
                <w:sz w:val="16"/>
                <w:szCs w:val="16"/>
              </w:rPr>
              <w:t>evel (number)</w:t>
            </w:r>
          </w:p>
        </w:tc>
        <w:tc>
          <w:tcPr>
            <w:tcW w:w="1340" w:type="dxa"/>
            <w:tcBorders>
              <w:top w:val="nil"/>
              <w:left w:val="nil"/>
              <w:bottom w:val="single" w:sz="4" w:space="0" w:color="000000"/>
              <w:right w:val="nil"/>
            </w:tcBorders>
            <w:shd w:val="clear" w:color="auto" w:fill="auto"/>
            <w:noWrap/>
            <w:vAlign w:val="bottom"/>
            <w:hideMark/>
          </w:tcPr>
          <w:p w14:paraId="265633C7"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1</w:t>
            </w:r>
          </w:p>
        </w:tc>
        <w:tc>
          <w:tcPr>
            <w:tcW w:w="1340" w:type="dxa"/>
            <w:tcBorders>
              <w:top w:val="nil"/>
              <w:left w:val="nil"/>
              <w:bottom w:val="single" w:sz="4" w:space="0" w:color="000000"/>
              <w:right w:val="nil"/>
            </w:tcBorders>
            <w:shd w:val="clear" w:color="000000" w:fill="D9D9D9"/>
            <w:noWrap/>
            <w:vAlign w:val="bottom"/>
            <w:hideMark/>
          </w:tcPr>
          <w:p w14:paraId="540D15FC" w14:textId="77777777" w:rsidR="00BA220B" w:rsidRPr="00BA220B" w:rsidRDefault="00BA220B" w:rsidP="00BA220B">
            <w:pPr>
              <w:spacing w:before="0" w:after="0" w:line="240" w:lineRule="auto"/>
              <w:jc w:val="right"/>
              <w:rPr>
                <w:rFonts w:ascii="Arial" w:hAnsi="Arial" w:cs="Arial"/>
                <w:sz w:val="16"/>
                <w:szCs w:val="16"/>
              </w:rPr>
            </w:pPr>
            <w:r w:rsidRPr="00BA220B">
              <w:rPr>
                <w:rFonts w:ascii="Arial" w:hAnsi="Arial" w:cs="Arial"/>
                <w:sz w:val="16"/>
                <w:szCs w:val="16"/>
              </w:rPr>
              <w:t>1</w:t>
            </w:r>
          </w:p>
        </w:tc>
      </w:tr>
    </w:tbl>
    <w:p w14:paraId="752E0412" w14:textId="12E2DD8C" w:rsidR="00BA220B" w:rsidRDefault="00BA220B" w:rsidP="00BA220B">
      <w:pPr>
        <w:pStyle w:val="FootnoteText"/>
        <w:spacing w:before="120"/>
      </w:pPr>
      <w:r>
        <w:t>All figures are GST exclusive.</w:t>
      </w:r>
    </w:p>
    <w:p w14:paraId="015F28B2" w14:textId="190D09F9" w:rsidR="00BA220B" w:rsidRDefault="00BA220B" w:rsidP="00BA220B">
      <w:pPr>
        <w:pStyle w:val="FootnoteText"/>
      </w:pPr>
      <w:r w:rsidRPr="00BA220B">
        <w:rPr>
          <w:vertAlign w:val="superscript"/>
        </w:rPr>
        <w:t>(a)</w:t>
      </w:r>
      <w:r>
        <w:t xml:space="preserve"> </w:t>
      </w:r>
      <w:r>
        <w:tab/>
        <w:t>Appropriation Bill (No. 1) 2024–25.</w:t>
      </w:r>
    </w:p>
    <w:p w14:paraId="3AA8E0F3" w14:textId="108FF8DB" w:rsidR="00BA220B" w:rsidRDefault="00BA220B" w:rsidP="00BA220B">
      <w:pPr>
        <w:pStyle w:val="FootnoteText"/>
      </w:pPr>
      <w:r w:rsidRPr="00BA220B">
        <w:rPr>
          <w:vertAlign w:val="superscript"/>
        </w:rPr>
        <w:t>(b)</w:t>
      </w:r>
      <w:r>
        <w:t xml:space="preserve"> </w:t>
      </w:r>
      <w:r>
        <w:tab/>
        <w:t>Appropriation Bill (No. 2) 2024–25.</w:t>
      </w:r>
    </w:p>
    <w:p w14:paraId="268BCFF1" w14:textId="1F422BD4" w:rsidR="005A5C0F" w:rsidRPr="004E67B6" w:rsidRDefault="00BA220B" w:rsidP="00BA220B">
      <w:pPr>
        <w:pStyle w:val="FootnoteText"/>
      </w:pPr>
      <w:r w:rsidRPr="00BA220B">
        <w:rPr>
          <w:vertAlign w:val="superscript"/>
        </w:rPr>
        <w:t>(c)</w:t>
      </w:r>
      <w:r>
        <w:t xml:space="preserve"> </w:t>
      </w:r>
      <w:r>
        <w:tab/>
        <w:t>Funding provided by a Government entity that is not specified within the annual appropriation bills as a payment to the corporate entity.</w:t>
      </w:r>
    </w:p>
    <w:p w14:paraId="5435E3E8" w14:textId="77777777" w:rsidR="0008449F" w:rsidRPr="005A7C0B" w:rsidRDefault="00E06F9F" w:rsidP="00AD42E2">
      <w:pPr>
        <w:pStyle w:val="Heading3"/>
        <w:spacing w:before="0"/>
      </w:pPr>
      <w:bookmarkStart w:id="17" w:name="_Toc190682311"/>
      <w:bookmarkStart w:id="18" w:name="_Toc190682529"/>
      <w:r>
        <w:br w:type="page"/>
      </w:r>
      <w:bookmarkStart w:id="19" w:name="_Toc444523511"/>
      <w:bookmarkStart w:id="20" w:name="_Toc166409770"/>
      <w:r w:rsidR="0008449F" w:rsidRPr="005A7C0B">
        <w:lastRenderedPageBreak/>
        <w:t>1.3</w:t>
      </w:r>
      <w:r w:rsidR="0008449F" w:rsidRPr="005A7C0B">
        <w:tab/>
        <w:t>Budget measures</w:t>
      </w:r>
      <w:bookmarkEnd w:id="17"/>
      <w:bookmarkEnd w:id="18"/>
      <w:bookmarkEnd w:id="19"/>
      <w:bookmarkEnd w:id="20"/>
    </w:p>
    <w:p w14:paraId="327526E1" w14:textId="29A61E5C" w:rsidR="00F20B6E" w:rsidRDefault="00DC32EC" w:rsidP="00B82F45">
      <w:pPr>
        <w:spacing w:before="0" w:after="120"/>
      </w:pPr>
      <w:r w:rsidRPr="00DC32EC">
        <w:t xml:space="preserve">Budget measures </w:t>
      </w:r>
      <w:r w:rsidR="005C4BEE">
        <w:t xml:space="preserve">in Part 1 </w:t>
      </w:r>
      <w:r w:rsidRPr="00DC32EC">
        <w:t>relating to</w:t>
      </w:r>
      <w:r w:rsidR="001B03CC">
        <w:t xml:space="preserve"> </w:t>
      </w:r>
      <w:r w:rsidR="002F1E84">
        <w:t>IHACPA</w:t>
      </w:r>
      <w:r w:rsidR="002F1E84" w:rsidRPr="00DC32EC">
        <w:t xml:space="preserve"> </w:t>
      </w:r>
      <w:r w:rsidRPr="00DC32EC">
        <w:t>a</w:t>
      </w:r>
      <w:r w:rsidR="00CB4589">
        <w:t>re detailed in Budget Paper No. </w:t>
      </w:r>
      <w:r w:rsidRPr="00DC32EC">
        <w:t>2</w:t>
      </w:r>
      <w:r w:rsidR="00C2641F">
        <w:t xml:space="preserve"> and are summarised </w:t>
      </w:r>
      <w:r w:rsidR="002C7703">
        <w:t>below</w:t>
      </w:r>
      <w:r w:rsidR="003D4188">
        <w:t>.</w:t>
      </w:r>
    </w:p>
    <w:p w14:paraId="53615948" w14:textId="48CD68C3" w:rsidR="00AF3811" w:rsidRDefault="00AF3811" w:rsidP="00E5444F">
      <w:pPr>
        <w:pStyle w:val="TableHeading"/>
      </w:pPr>
      <w:r w:rsidRPr="009A40DD">
        <w:t xml:space="preserve">Table 1.2: </w:t>
      </w:r>
      <w:r w:rsidR="002F1E84">
        <w:t>IHACPA</w:t>
      </w:r>
      <w:r w:rsidR="00B47998">
        <w:t xml:space="preserve"> </w:t>
      </w:r>
      <w:r w:rsidR="0029106B">
        <w:t>202</w:t>
      </w:r>
      <w:r w:rsidR="009B4B42">
        <w:t>4</w:t>
      </w:r>
      <w:r w:rsidR="00EC33E6">
        <w:t>–</w:t>
      </w:r>
      <w:r w:rsidR="11D8E797">
        <w:t>2</w:t>
      </w:r>
      <w:r w:rsidR="009B4B42">
        <w:t>5</w:t>
      </w:r>
      <w:r w:rsidR="00400A8B">
        <w:t xml:space="preserve"> </w:t>
      </w:r>
      <w:r w:rsidRPr="009A40DD">
        <w:t>Budget measures</w:t>
      </w:r>
      <w:r w:rsidR="002F1E84">
        <w:t xml:space="preserve"> </w:t>
      </w:r>
    </w:p>
    <w:p w14:paraId="492F24F7" w14:textId="14DAE654" w:rsidR="24B5A60A" w:rsidRDefault="00C65397" w:rsidP="006B627D">
      <w:pPr>
        <w:spacing w:before="120" w:after="20"/>
        <w:rPr>
          <w:rFonts w:ascii="Arial Bold" w:hAnsi="Arial Bold"/>
          <w:b/>
        </w:rPr>
      </w:pPr>
      <w:r>
        <w:rPr>
          <w:rFonts w:ascii="Arial Bold" w:hAnsi="Arial Bold"/>
          <w:b/>
        </w:rPr>
        <w:t xml:space="preserve">Part 1: </w:t>
      </w:r>
      <w:r w:rsidR="0020396C" w:rsidRPr="007F6CAD">
        <w:rPr>
          <w:rFonts w:ascii="Arial Bold" w:hAnsi="Arial Bold"/>
          <w:b/>
        </w:rPr>
        <w:t xml:space="preserve">Measures announced </w:t>
      </w:r>
      <w:r w:rsidR="0020396C">
        <w:rPr>
          <w:rFonts w:ascii="Arial Bold" w:hAnsi="Arial Bold"/>
          <w:b/>
        </w:rPr>
        <w:t>since</w:t>
      </w:r>
      <w:r w:rsidR="0020396C" w:rsidRPr="007F6CAD">
        <w:rPr>
          <w:rFonts w:ascii="Arial Bold" w:hAnsi="Arial Bold"/>
          <w:b/>
        </w:rPr>
        <w:t xml:space="preserve"> the</w:t>
      </w:r>
      <w:r w:rsidR="0020396C">
        <w:rPr>
          <w:rFonts w:ascii="Arial Bold" w:hAnsi="Arial Bold"/>
          <w:b/>
        </w:rPr>
        <w:t xml:space="preserve"> 2023–24 Mid-Year Economic and Fiscal Outlook (MYEFO) </w:t>
      </w:r>
    </w:p>
    <w:tbl>
      <w:tblPr>
        <w:tblW w:w="7678" w:type="dxa"/>
        <w:tblLayout w:type="fixed"/>
        <w:tblLook w:val="04A0" w:firstRow="1" w:lastRow="0" w:firstColumn="1" w:lastColumn="0" w:noHBand="0" w:noVBand="1"/>
      </w:tblPr>
      <w:tblGrid>
        <w:gridCol w:w="2436"/>
        <w:gridCol w:w="839"/>
        <w:gridCol w:w="804"/>
        <w:gridCol w:w="76"/>
        <w:gridCol w:w="804"/>
        <w:gridCol w:w="76"/>
        <w:gridCol w:w="804"/>
        <w:gridCol w:w="76"/>
        <w:gridCol w:w="804"/>
        <w:gridCol w:w="76"/>
        <w:gridCol w:w="804"/>
        <w:gridCol w:w="79"/>
      </w:tblGrid>
      <w:tr w:rsidR="006B6B3B" w:rsidRPr="006B6B3B" w14:paraId="6CCE2565" w14:textId="77777777" w:rsidTr="006B6B3B">
        <w:trPr>
          <w:trHeight w:val="340"/>
        </w:trPr>
        <w:tc>
          <w:tcPr>
            <w:tcW w:w="2438" w:type="dxa"/>
            <w:tcBorders>
              <w:top w:val="single" w:sz="4" w:space="0" w:color="auto"/>
              <w:left w:val="nil"/>
              <w:bottom w:val="nil"/>
              <w:right w:val="nil"/>
            </w:tcBorders>
            <w:shd w:val="clear" w:color="auto" w:fill="auto"/>
            <w:noWrap/>
            <w:vAlign w:val="bottom"/>
            <w:hideMark/>
          </w:tcPr>
          <w:p w14:paraId="36F6F1AE" w14:textId="77777777" w:rsidR="006B6B3B" w:rsidRPr="006B6B3B" w:rsidRDefault="006B6B3B" w:rsidP="006B6B3B">
            <w:pPr>
              <w:spacing w:before="40" w:after="0" w:line="240" w:lineRule="auto"/>
              <w:jc w:val="right"/>
              <w:rPr>
                <w:rFonts w:ascii="Arial" w:hAnsi="Arial" w:cs="Arial"/>
                <w:sz w:val="16"/>
                <w:szCs w:val="16"/>
              </w:rPr>
            </w:pPr>
            <w:r w:rsidRPr="006B6B3B">
              <w:rPr>
                <w:rFonts w:ascii="Arial" w:hAnsi="Arial" w:cs="Arial"/>
                <w:sz w:val="16"/>
                <w:szCs w:val="16"/>
              </w:rPr>
              <w:t> </w:t>
            </w:r>
          </w:p>
        </w:tc>
        <w:tc>
          <w:tcPr>
            <w:tcW w:w="840" w:type="dxa"/>
            <w:tcBorders>
              <w:top w:val="single" w:sz="4" w:space="0" w:color="auto"/>
              <w:left w:val="nil"/>
              <w:bottom w:val="nil"/>
              <w:right w:val="nil"/>
            </w:tcBorders>
            <w:shd w:val="clear" w:color="auto" w:fill="auto"/>
            <w:noWrap/>
            <w:tcMar>
              <w:left w:w="0" w:type="dxa"/>
            </w:tcMar>
            <w:vAlign w:val="bottom"/>
            <w:hideMark/>
          </w:tcPr>
          <w:p w14:paraId="3AA26B71"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Program</w:t>
            </w:r>
          </w:p>
        </w:tc>
        <w:tc>
          <w:tcPr>
            <w:tcW w:w="880" w:type="dxa"/>
            <w:gridSpan w:val="2"/>
            <w:tcBorders>
              <w:top w:val="single" w:sz="4" w:space="0" w:color="auto"/>
              <w:left w:val="nil"/>
              <w:bottom w:val="single" w:sz="4" w:space="0" w:color="000000"/>
              <w:right w:val="nil"/>
            </w:tcBorders>
            <w:shd w:val="clear" w:color="auto" w:fill="auto"/>
            <w:vAlign w:val="bottom"/>
            <w:hideMark/>
          </w:tcPr>
          <w:p w14:paraId="04008F9E"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 xml:space="preserve">2023–24 </w:t>
            </w:r>
            <w:r w:rsidRPr="006B6B3B">
              <w:rPr>
                <w:rFonts w:ascii="Arial" w:hAnsi="Arial" w:cs="Arial"/>
                <w:b/>
                <w:bCs/>
                <w:sz w:val="16"/>
                <w:szCs w:val="16"/>
              </w:rPr>
              <w:br/>
              <w:t>$'000</w:t>
            </w:r>
          </w:p>
        </w:tc>
        <w:tc>
          <w:tcPr>
            <w:tcW w:w="880" w:type="dxa"/>
            <w:gridSpan w:val="2"/>
            <w:tcBorders>
              <w:top w:val="single" w:sz="4" w:space="0" w:color="auto"/>
              <w:left w:val="nil"/>
              <w:bottom w:val="single" w:sz="4" w:space="0" w:color="000000"/>
              <w:right w:val="nil"/>
            </w:tcBorders>
            <w:shd w:val="clear" w:color="000000" w:fill="D9D9D9"/>
            <w:vAlign w:val="bottom"/>
            <w:hideMark/>
          </w:tcPr>
          <w:p w14:paraId="24925167"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 xml:space="preserve">2024–25 </w:t>
            </w:r>
            <w:r w:rsidRPr="006B6B3B">
              <w:rPr>
                <w:rFonts w:ascii="Arial" w:hAnsi="Arial" w:cs="Arial"/>
                <w:b/>
                <w:bCs/>
                <w:sz w:val="16"/>
                <w:szCs w:val="16"/>
              </w:rPr>
              <w:br/>
              <w:t>$'000</w:t>
            </w:r>
          </w:p>
        </w:tc>
        <w:tc>
          <w:tcPr>
            <w:tcW w:w="880" w:type="dxa"/>
            <w:gridSpan w:val="2"/>
            <w:tcBorders>
              <w:top w:val="single" w:sz="4" w:space="0" w:color="auto"/>
              <w:left w:val="nil"/>
              <w:bottom w:val="single" w:sz="4" w:space="0" w:color="000000"/>
              <w:right w:val="nil"/>
            </w:tcBorders>
            <w:shd w:val="clear" w:color="auto" w:fill="auto"/>
            <w:vAlign w:val="bottom"/>
            <w:hideMark/>
          </w:tcPr>
          <w:p w14:paraId="1C49AE51"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 xml:space="preserve">2025–26 </w:t>
            </w:r>
            <w:r w:rsidRPr="006B6B3B">
              <w:rPr>
                <w:rFonts w:ascii="Arial" w:hAnsi="Arial" w:cs="Arial"/>
                <w:b/>
                <w:bCs/>
                <w:sz w:val="16"/>
                <w:szCs w:val="16"/>
              </w:rPr>
              <w:br/>
              <w:t>$'000</w:t>
            </w:r>
          </w:p>
        </w:tc>
        <w:tc>
          <w:tcPr>
            <w:tcW w:w="880" w:type="dxa"/>
            <w:gridSpan w:val="2"/>
            <w:tcBorders>
              <w:top w:val="single" w:sz="4" w:space="0" w:color="auto"/>
              <w:left w:val="nil"/>
              <w:bottom w:val="single" w:sz="4" w:space="0" w:color="000000"/>
              <w:right w:val="nil"/>
            </w:tcBorders>
            <w:shd w:val="clear" w:color="auto" w:fill="auto"/>
            <w:vAlign w:val="bottom"/>
            <w:hideMark/>
          </w:tcPr>
          <w:p w14:paraId="51B1215B"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 xml:space="preserve">2026–27 </w:t>
            </w:r>
            <w:r w:rsidRPr="006B6B3B">
              <w:rPr>
                <w:rFonts w:ascii="Arial" w:hAnsi="Arial" w:cs="Arial"/>
                <w:b/>
                <w:bCs/>
                <w:sz w:val="16"/>
                <w:szCs w:val="16"/>
              </w:rPr>
              <w:br/>
              <w:t>$'000</w:t>
            </w:r>
          </w:p>
        </w:tc>
        <w:tc>
          <w:tcPr>
            <w:tcW w:w="880" w:type="dxa"/>
            <w:gridSpan w:val="2"/>
            <w:tcBorders>
              <w:top w:val="single" w:sz="4" w:space="0" w:color="auto"/>
              <w:left w:val="nil"/>
              <w:bottom w:val="single" w:sz="4" w:space="0" w:color="000000"/>
              <w:right w:val="nil"/>
            </w:tcBorders>
            <w:shd w:val="clear" w:color="auto" w:fill="auto"/>
            <w:vAlign w:val="bottom"/>
            <w:hideMark/>
          </w:tcPr>
          <w:p w14:paraId="13598849" w14:textId="77777777" w:rsidR="006B6B3B" w:rsidRPr="006B6B3B" w:rsidRDefault="006B6B3B" w:rsidP="006B6B3B">
            <w:pPr>
              <w:spacing w:before="40" w:after="0" w:line="240" w:lineRule="auto"/>
              <w:jc w:val="right"/>
              <w:rPr>
                <w:rFonts w:ascii="Arial" w:hAnsi="Arial" w:cs="Arial"/>
                <w:b/>
                <w:bCs/>
                <w:sz w:val="16"/>
                <w:szCs w:val="16"/>
              </w:rPr>
            </w:pPr>
            <w:r w:rsidRPr="006B6B3B">
              <w:rPr>
                <w:rFonts w:ascii="Arial" w:hAnsi="Arial" w:cs="Arial"/>
                <w:b/>
                <w:bCs/>
                <w:sz w:val="16"/>
                <w:szCs w:val="16"/>
              </w:rPr>
              <w:t xml:space="preserve">2027–28 </w:t>
            </w:r>
            <w:r w:rsidRPr="006B6B3B">
              <w:rPr>
                <w:rFonts w:ascii="Arial" w:hAnsi="Arial" w:cs="Arial"/>
                <w:b/>
                <w:bCs/>
                <w:sz w:val="16"/>
                <w:szCs w:val="16"/>
              </w:rPr>
              <w:br/>
              <w:t>$'000</w:t>
            </w:r>
          </w:p>
        </w:tc>
      </w:tr>
      <w:tr w:rsidR="006B6B3B" w:rsidRPr="006B6B3B" w14:paraId="57F67419" w14:textId="77777777" w:rsidTr="006B6B3B">
        <w:trPr>
          <w:gridAfter w:val="5"/>
          <w:wAfter w:w="1839" w:type="dxa"/>
          <w:trHeight w:val="283"/>
        </w:trPr>
        <w:tc>
          <w:tcPr>
            <w:tcW w:w="5839" w:type="dxa"/>
            <w:gridSpan w:val="7"/>
            <w:tcBorders>
              <w:top w:val="nil"/>
              <w:left w:val="nil"/>
              <w:bottom w:val="nil"/>
              <w:right w:val="nil"/>
            </w:tcBorders>
            <w:shd w:val="clear" w:color="auto" w:fill="auto"/>
            <w:vAlign w:val="bottom"/>
            <w:hideMark/>
          </w:tcPr>
          <w:p w14:paraId="3B7D7B78" w14:textId="77777777" w:rsidR="006B6B3B" w:rsidRPr="006B6B3B" w:rsidRDefault="006B6B3B" w:rsidP="006B6B3B">
            <w:pPr>
              <w:spacing w:before="0" w:after="0" w:line="240" w:lineRule="auto"/>
              <w:rPr>
                <w:rFonts w:ascii="Arial" w:hAnsi="Arial" w:cs="Arial"/>
                <w:b/>
                <w:bCs/>
                <w:sz w:val="16"/>
                <w:szCs w:val="16"/>
              </w:rPr>
            </w:pPr>
            <w:r w:rsidRPr="006B6B3B">
              <w:rPr>
                <w:rFonts w:ascii="Arial" w:hAnsi="Arial" w:cs="Arial"/>
                <w:b/>
                <w:bCs/>
                <w:sz w:val="16"/>
                <w:szCs w:val="16"/>
              </w:rPr>
              <w:t xml:space="preserve">National Disability Insurance Scheme – getting the NDIS back on track </w:t>
            </w:r>
            <w:r w:rsidRPr="006B6B3B">
              <w:rPr>
                <w:rFonts w:ascii="Arial" w:hAnsi="Arial" w:cs="Arial"/>
                <w:b/>
                <w:bCs/>
                <w:sz w:val="16"/>
                <w:szCs w:val="16"/>
                <w:vertAlign w:val="superscript"/>
              </w:rPr>
              <w:t>(a)</w:t>
            </w:r>
          </w:p>
        </w:tc>
      </w:tr>
      <w:tr w:rsidR="006B6B3B" w:rsidRPr="006B6B3B" w14:paraId="5D0C5932" w14:textId="77777777" w:rsidTr="006B6B3B">
        <w:trPr>
          <w:gridAfter w:val="1"/>
          <w:wAfter w:w="76" w:type="dxa"/>
          <w:trHeight w:val="225"/>
        </w:trPr>
        <w:tc>
          <w:tcPr>
            <w:tcW w:w="4082" w:type="dxa"/>
            <w:gridSpan w:val="3"/>
            <w:tcBorders>
              <w:top w:val="nil"/>
              <w:left w:val="nil"/>
              <w:bottom w:val="nil"/>
              <w:right w:val="nil"/>
            </w:tcBorders>
            <w:shd w:val="clear" w:color="auto" w:fill="auto"/>
            <w:noWrap/>
            <w:vAlign w:val="bottom"/>
            <w:hideMark/>
          </w:tcPr>
          <w:p w14:paraId="24D0C431" w14:textId="77777777" w:rsidR="006B6B3B" w:rsidRPr="006B6B3B" w:rsidRDefault="006B6B3B" w:rsidP="006B6B3B">
            <w:pPr>
              <w:spacing w:before="0" w:after="0" w:line="240" w:lineRule="auto"/>
              <w:rPr>
                <w:rFonts w:ascii="Arial" w:hAnsi="Arial" w:cs="Arial"/>
                <w:sz w:val="16"/>
                <w:szCs w:val="16"/>
              </w:rPr>
            </w:pPr>
            <w:r w:rsidRPr="006B6B3B">
              <w:rPr>
                <w:rFonts w:ascii="Arial" w:hAnsi="Arial" w:cs="Arial"/>
                <w:sz w:val="16"/>
                <w:szCs w:val="16"/>
              </w:rPr>
              <w:t xml:space="preserve">Independent Health and Aged Care Pricing Authority </w:t>
            </w:r>
          </w:p>
        </w:tc>
        <w:tc>
          <w:tcPr>
            <w:tcW w:w="880" w:type="dxa"/>
            <w:gridSpan w:val="2"/>
            <w:tcBorders>
              <w:top w:val="nil"/>
              <w:left w:val="nil"/>
              <w:bottom w:val="nil"/>
              <w:right w:val="nil"/>
            </w:tcBorders>
            <w:shd w:val="clear" w:color="auto" w:fill="auto"/>
            <w:noWrap/>
            <w:vAlign w:val="bottom"/>
            <w:hideMark/>
          </w:tcPr>
          <w:p w14:paraId="78034EDC" w14:textId="77777777" w:rsidR="006B6B3B" w:rsidRPr="006B6B3B" w:rsidRDefault="006B6B3B" w:rsidP="006B6B3B">
            <w:pPr>
              <w:spacing w:before="0" w:after="0" w:line="240" w:lineRule="auto"/>
              <w:rPr>
                <w:rFonts w:ascii="Arial" w:hAnsi="Arial" w:cs="Arial"/>
                <w:sz w:val="16"/>
                <w:szCs w:val="16"/>
              </w:rPr>
            </w:pPr>
          </w:p>
        </w:tc>
        <w:tc>
          <w:tcPr>
            <w:tcW w:w="880" w:type="dxa"/>
            <w:gridSpan w:val="2"/>
            <w:tcBorders>
              <w:top w:val="nil"/>
              <w:left w:val="nil"/>
              <w:bottom w:val="nil"/>
              <w:right w:val="nil"/>
            </w:tcBorders>
            <w:shd w:val="clear" w:color="auto" w:fill="auto"/>
            <w:noWrap/>
            <w:vAlign w:val="bottom"/>
            <w:hideMark/>
          </w:tcPr>
          <w:p w14:paraId="31F53D91" w14:textId="77777777" w:rsidR="006B6B3B" w:rsidRPr="006B6B3B" w:rsidRDefault="006B6B3B" w:rsidP="006B6B3B">
            <w:pPr>
              <w:spacing w:before="0" w:after="0" w:line="240" w:lineRule="auto"/>
              <w:jc w:val="right"/>
              <w:rPr>
                <w:rFonts w:ascii="Times New Roman" w:hAnsi="Times New Roman"/>
                <w:sz w:val="20"/>
              </w:rPr>
            </w:pPr>
          </w:p>
        </w:tc>
        <w:tc>
          <w:tcPr>
            <w:tcW w:w="880" w:type="dxa"/>
            <w:gridSpan w:val="2"/>
            <w:tcBorders>
              <w:top w:val="nil"/>
              <w:left w:val="nil"/>
              <w:bottom w:val="nil"/>
              <w:right w:val="nil"/>
            </w:tcBorders>
            <w:shd w:val="clear" w:color="auto" w:fill="auto"/>
            <w:noWrap/>
            <w:vAlign w:val="bottom"/>
            <w:hideMark/>
          </w:tcPr>
          <w:p w14:paraId="2847B008" w14:textId="77777777" w:rsidR="006B6B3B" w:rsidRPr="006B6B3B" w:rsidRDefault="006B6B3B" w:rsidP="006B6B3B">
            <w:pPr>
              <w:spacing w:before="0" w:after="0" w:line="240" w:lineRule="auto"/>
              <w:jc w:val="right"/>
              <w:rPr>
                <w:rFonts w:ascii="Times New Roman" w:hAnsi="Times New Roman"/>
                <w:sz w:val="20"/>
              </w:rPr>
            </w:pPr>
          </w:p>
        </w:tc>
        <w:tc>
          <w:tcPr>
            <w:tcW w:w="880" w:type="dxa"/>
            <w:gridSpan w:val="2"/>
            <w:tcBorders>
              <w:top w:val="nil"/>
              <w:left w:val="nil"/>
              <w:bottom w:val="nil"/>
              <w:right w:val="nil"/>
            </w:tcBorders>
            <w:shd w:val="clear" w:color="auto" w:fill="auto"/>
            <w:noWrap/>
            <w:vAlign w:val="bottom"/>
            <w:hideMark/>
          </w:tcPr>
          <w:p w14:paraId="6138D9E7" w14:textId="77777777" w:rsidR="006B6B3B" w:rsidRPr="006B6B3B" w:rsidRDefault="006B6B3B" w:rsidP="006B6B3B">
            <w:pPr>
              <w:spacing w:before="0" w:after="0" w:line="240" w:lineRule="auto"/>
              <w:jc w:val="right"/>
              <w:rPr>
                <w:rFonts w:ascii="Times New Roman" w:hAnsi="Times New Roman"/>
                <w:sz w:val="20"/>
              </w:rPr>
            </w:pPr>
          </w:p>
        </w:tc>
      </w:tr>
      <w:tr w:rsidR="006B6B3B" w:rsidRPr="006B6B3B" w14:paraId="4D39BCDF" w14:textId="77777777" w:rsidTr="006B6B3B">
        <w:trPr>
          <w:trHeight w:val="225"/>
        </w:trPr>
        <w:tc>
          <w:tcPr>
            <w:tcW w:w="2438" w:type="dxa"/>
            <w:tcBorders>
              <w:top w:val="nil"/>
              <w:left w:val="nil"/>
              <w:bottom w:val="nil"/>
              <w:right w:val="nil"/>
            </w:tcBorders>
            <w:shd w:val="clear" w:color="auto" w:fill="auto"/>
            <w:noWrap/>
            <w:vAlign w:val="bottom"/>
            <w:hideMark/>
          </w:tcPr>
          <w:p w14:paraId="3DC6AAAE" w14:textId="77777777" w:rsidR="006B6B3B" w:rsidRPr="006B6B3B" w:rsidRDefault="006B6B3B" w:rsidP="006B6B3B">
            <w:pPr>
              <w:spacing w:before="0" w:after="0" w:line="240" w:lineRule="auto"/>
              <w:ind w:firstLineChars="100" w:firstLine="160"/>
              <w:rPr>
                <w:rFonts w:ascii="Arial" w:hAnsi="Arial" w:cs="Arial"/>
                <w:sz w:val="16"/>
                <w:szCs w:val="16"/>
              </w:rPr>
            </w:pPr>
            <w:r w:rsidRPr="006B6B3B">
              <w:rPr>
                <w:rFonts w:ascii="Arial" w:hAnsi="Arial" w:cs="Arial"/>
                <w:sz w:val="16"/>
                <w:szCs w:val="16"/>
              </w:rPr>
              <w:t>Departmental payments</w:t>
            </w:r>
          </w:p>
        </w:tc>
        <w:tc>
          <w:tcPr>
            <w:tcW w:w="840" w:type="dxa"/>
            <w:tcBorders>
              <w:top w:val="nil"/>
              <w:left w:val="nil"/>
              <w:bottom w:val="nil"/>
              <w:right w:val="nil"/>
            </w:tcBorders>
            <w:shd w:val="clear" w:color="auto" w:fill="auto"/>
            <w:noWrap/>
            <w:vAlign w:val="bottom"/>
            <w:hideMark/>
          </w:tcPr>
          <w:p w14:paraId="098EB50C"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1.1</w:t>
            </w:r>
          </w:p>
        </w:tc>
        <w:tc>
          <w:tcPr>
            <w:tcW w:w="880" w:type="dxa"/>
            <w:gridSpan w:val="2"/>
            <w:tcBorders>
              <w:top w:val="nil"/>
              <w:left w:val="nil"/>
              <w:bottom w:val="single" w:sz="4" w:space="0" w:color="auto"/>
              <w:right w:val="nil"/>
            </w:tcBorders>
            <w:shd w:val="clear" w:color="auto" w:fill="auto"/>
            <w:noWrap/>
            <w:vAlign w:val="bottom"/>
            <w:hideMark/>
          </w:tcPr>
          <w:p w14:paraId="42C44D0C"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w:t>
            </w:r>
          </w:p>
        </w:tc>
        <w:tc>
          <w:tcPr>
            <w:tcW w:w="880" w:type="dxa"/>
            <w:gridSpan w:val="2"/>
            <w:tcBorders>
              <w:top w:val="nil"/>
              <w:left w:val="nil"/>
              <w:bottom w:val="single" w:sz="4" w:space="0" w:color="auto"/>
              <w:right w:val="nil"/>
            </w:tcBorders>
            <w:shd w:val="clear" w:color="000000" w:fill="D9D9D9"/>
            <w:noWrap/>
            <w:vAlign w:val="bottom"/>
            <w:hideMark/>
          </w:tcPr>
          <w:p w14:paraId="7FCCAE55"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6A48DF13"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08A2C0D6"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66CC788E" w14:textId="77777777" w:rsidR="006B6B3B" w:rsidRPr="006B6B3B" w:rsidRDefault="006B6B3B" w:rsidP="006B6B3B">
            <w:pPr>
              <w:spacing w:before="0" w:after="0" w:line="240" w:lineRule="auto"/>
              <w:jc w:val="right"/>
              <w:rPr>
                <w:rFonts w:ascii="Arial" w:hAnsi="Arial" w:cs="Arial"/>
                <w:sz w:val="16"/>
                <w:szCs w:val="16"/>
              </w:rPr>
            </w:pPr>
            <w:r w:rsidRPr="006B6B3B">
              <w:rPr>
                <w:rFonts w:ascii="Arial" w:hAnsi="Arial" w:cs="Arial"/>
                <w:sz w:val="16"/>
                <w:szCs w:val="16"/>
              </w:rPr>
              <w:t>-</w:t>
            </w:r>
          </w:p>
        </w:tc>
      </w:tr>
      <w:tr w:rsidR="006B6B3B" w:rsidRPr="006B6B3B" w14:paraId="41AEF4F4" w14:textId="77777777" w:rsidTr="006B6B3B">
        <w:trPr>
          <w:trHeight w:val="225"/>
        </w:trPr>
        <w:tc>
          <w:tcPr>
            <w:tcW w:w="2438" w:type="dxa"/>
            <w:tcBorders>
              <w:top w:val="nil"/>
              <w:left w:val="nil"/>
              <w:bottom w:val="nil"/>
              <w:right w:val="nil"/>
            </w:tcBorders>
            <w:shd w:val="clear" w:color="auto" w:fill="auto"/>
            <w:noWrap/>
            <w:vAlign w:val="bottom"/>
            <w:hideMark/>
          </w:tcPr>
          <w:p w14:paraId="3B0F9652" w14:textId="77777777" w:rsidR="006B6B3B" w:rsidRPr="006B6B3B" w:rsidRDefault="006B6B3B" w:rsidP="006B6B3B">
            <w:pPr>
              <w:spacing w:before="0" w:after="0" w:line="240" w:lineRule="auto"/>
              <w:rPr>
                <w:rFonts w:ascii="Arial" w:hAnsi="Arial" w:cs="Arial"/>
                <w:b/>
                <w:bCs/>
                <w:sz w:val="16"/>
                <w:szCs w:val="16"/>
              </w:rPr>
            </w:pPr>
            <w:r w:rsidRPr="006B6B3B">
              <w:rPr>
                <w:rFonts w:ascii="Arial" w:hAnsi="Arial" w:cs="Arial"/>
                <w:b/>
                <w:bCs/>
                <w:sz w:val="16"/>
                <w:szCs w:val="16"/>
              </w:rPr>
              <w:t>Total payments</w:t>
            </w:r>
          </w:p>
        </w:tc>
        <w:tc>
          <w:tcPr>
            <w:tcW w:w="840" w:type="dxa"/>
            <w:tcBorders>
              <w:top w:val="nil"/>
              <w:left w:val="nil"/>
              <w:bottom w:val="nil"/>
              <w:right w:val="nil"/>
            </w:tcBorders>
            <w:shd w:val="clear" w:color="auto" w:fill="auto"/>
            <w:noWrap/>
            <w:vAlign w:val="bottom"/>
            <w:hideMark/>
          </w:tcPr>
          <w:p w14:paraId="6006A36D" w14:textId="77777777" w:rsidR="006B6B3B" w:rsidRPr="006B6B3B" w:rsidRDefault="006B6B3B" w:rsidP="006B6B3B">
            <w:pPr>
              <w:spacing w:before="0" w:after="0" w:line="240" w:lineRule="auto"/>
              <w:rPr>
                <w:rFonts w:ascii="Arial" w:hAnsi="Arial" w:cs="Arial"/>
                <w:b/>
                <w:bCs/>
                <w:sz w:val="16"/>
                <w:szCs w:val="16"/>
              </w:rPr>
            </w:pPr>
          </w:p>
        </w:tc>
        <w:tc>
          <w:tcPr>
            <w:tcW w:w="880" w:type="dxa"/>
            <w:gridSpan w:val="2"/>
            <w:tcBorders>
              <w:top w:val="nil"/>
              <w:left w:val="nil"/>
              <w:bottom w:val="single" w:sz="4" w:space="0" w:color="auto"/>
              <w:right w:val="nil"/>
            </w:tcBorders>
            <w:shd w:val="clear" w:color="auto" w:fill="auto"/>
            <w:noWrap/>
            <w:vAlign w:val="bottom"/>
            <w:hideMark/>
          </w:tcPr>
          <w:p w14:paraId="79B86C0E" w14:textId="77777777" w:rsidR="006B6B3B" w:rsidRPr="006B6B3B" w:rsidRDefault="006B6B3B" w:rsidP="006B6B3B">
            <w:pPr>
              <w:spacing w:before="0" w:after="0" w:line="240" w:lineRule="auto"/>
              <w:jc w:val="right"/>
              <w:rPr>
                <w:rFonts w:ascii="Arial" w:hAnsi="Arial" w:cs="Arial"/>
                <w:b/>
                <w:bCs/>
                <w:sz w:val="16"/>
                <w:szCs w:val="16"/>
              </w:rPr>
            </w:pPr>
            <w:r w:rsidRPr="006B6B3B">
              <w:rPr>
                <w:rFonts w:ascii="Arial" w:hAnsi="Arial" w:cs="Arial"/>
                <w:b/>
                <w:bCs/>
                <w:sz w:val="16"/>
                <w:szCs w:val="16"/>
              </w:rPr>
              <w:t>-</w:t>
            </w:r>
          </w:p>
        </w:tc>
        <w:tc>
          <w:tcPr>
            <w:tcW w:w="880" w:type="dxa"/>
            <w:gridSpan w:val="2"/>
            <w:tcBorders>
              <w:top w:val="nil"/>
              <w:left w:val="nil"/>
              <w:bottom w:val="single" w:sz="4" w:space="0" w:color="auto"/>
              <w:right w:val="nil"/>
            </w:tcBorders>
            <w:shd w:val="clear" w:color="000000" w:fill="D9D9D9"/>
            <w:noWrap/>
            <w:vAlign w:val="bottom"/>
            <w:hideMark/>
          </w:tcPr>
          <w:p w14:paraId="33163EA9" w14:textId="77777777" w:rsidR="006B6B3B" w:rsidRPr="006B6B3B" w:rsidRDefault="006B6B3B" w:rsidP="006B6B3B">
            <w:pPr>
              <w:spacing w:before="0" w:after="0" w:line="240" w:lineRule="auto"/>
              <w:jc w:val="right"/>
              <w:rPr>
                <w:rFonts w:ascii="Arial" w:hAnsi="Arial" w:cs="Arial"/>
                <w:b/>
                <w:bCs/>
                <w:sz w:val="16"/>
                <w:szCs w:val="16"/>
              </w:rPr>
            </w:pPr>
            <w:r w:rsidRPr="006B6B3B">
              <w:rPr>
                <w:rFonts w:ascii="Arial" w:hAnsi="Arial" w:cs="Arial"/>
                <w:b/>
                <w:bCs/>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776EB0AF" w14:textId="77777777" w:rsidR="006B6B3B" w:rsidRPr="006B6B3B" w:rsidRDefault="006B6B3B" w:rsidP="006B6B3B">
            <w:pPr>
              <w:spacing w:before="0" w:after="0" w:line="240" w:lineRule="auto"/>
              <w:jc w:val="right"/>
              <w:rPr>
                <w:rFonts w:ascii="Arial" w:hAnsi="Arial" w:cs="Arial"/>
                <w:b/>
                <w:bCs/>
                <w:sz w:val="16"/>
                <w:szCs w:val="16"/>
              </w:rPr>
            </w:pPr>
            <w:r w:rsidRPr="006B6B3B">
              <w:rPr>
                <w:rFonts w:ascii="Arial" w:hAnsi="Arial" w:cs="Arial"/>
                <w:b/>
                <w:bCs/>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6C7D1ADD" w14:textId="77777777" w:rsidR="006B6B3B" w:rsidRPr="006B6B3B" w:rsidRDefault="006B6B3B" w:rsidP="006B6B3B">
            <w:pPr>
              <w:spacing w:before="0" w:after="0" w:line="240" w:lineRule="auto"/>
              <w:jc w:val="right"/>
              <w:rPr>
                <w:rFonts w:ascii="Arial" w:hAnsi="Arial" w:cs="Arial"/>
                <w:b/>
                <w:bCs/>
                <w:sz w:val="16"/>
                <w:szCs w:val="16"/>
              </w:rPr>
            </w:pPr>
            <w:r w:rsidRPr="006B6B3B">
              <w:rPr>
                <w:rFonts w:ascii="Arial" w:hAnsi="Arial" w:cs="Arial"/>
                <w:b/>
                <w:bCs/>
                <w:sz w:val="16"/>
                <w:szCs w:val="16"/>
              </w:rPr>
              <w:t>-</w:t>
            </w:r>
          </w:p>
        </w:tc>
        <w:tc>
          <w:tcPr>
            <w:tcW w:w="880" w:type="dxa"/>
            <w:gridSpan w:val="2"/>
            <w:tcBorders>
              <w:top w:val="nil"/>
              <w:left w:val="nil"/>
              <w:bottom w:val="single" w:sz="4" w:space="0" w:color="auto"/>
              <w:right w:val="nil"/>
            </w:tcBorders>
            <w:shd w:val="clear" w:color="auto" w:fill="auto"/>
            <w:noWrap/>
            <w:vAlign w:val="bottom"/>
            <w:hideMark/>
          </w:tcPr>
          <w:p w14:paraId="167C82B4" w14:textId="77777777" w:rsidR="006B6B3B" w:rsidRPr="006B6B3B" w:rsidRDefault="006B6B3B" w:rsidP="006B6B3B">
            <w:pPr>
              <w:spacing w:before="0" w:after="0" w:line="240" w:lineRule="auto"/>
              <w:jc w:val="right"/>
              <w:rPr>
                <w:rFonts w:ascii="Arial" w:hAnsi="Arial" w:cs="Arial"/>
                <w:b/>
                <w:bCs/>
                <w:sz w:val="16"/>
                <w:szCs w:val="16"/>
              </w:rPr>
            </w:pPr>
            <w:r w:rsidRPr="006B6B3B">
              <w:rPr>
                <w:rFonts w:ascii="Arial" w:hAnsi="Arial" w:cs="Arial"/>
                <w:b/>
                <w:bCs/>
                <w:sz w:val="16"/>
                <w:szCs w:val="16"/>
              </w:rPr>
              <w:t>-</w:t>
            </w:r>
          </w:p>
        </w:tc>
      </w:tr>
    </w:tbl>
    <w:p w14:paraId="7B96C17B" w14:textId="2597C624" w:rsidR="00D266BF" w:rsidRDefault="00D266BF" w:rsidP="00D266BF">
      <w:pPr>
        <w:pStyle w:val="FootnoteText"/>
        <w:spacing w:before="120"/>
      </w:pPr>
      <w:r>
        <w:t xml:space="preserve">Prepared on a Government Financial Statistics (Underlying Cash) basis. </w:t>
      </w:r>
    </w:p>
    <w:p w14:paraId="0089F9C6" w14:textId="49B551B5" w:rsidR="00D266BF" w:rsidRDefault="00D266BF" w:rsidP="00D266BF">
      <w:pPr>
        <w:pStyle w:val="FootnoteText"/>
      </w:pPr>
      <w:r>
        <w:t>Figures displayed as a negative (-) represent a decrease in funds and a positive (+) represent an increase in funds.</w:t>
      </w:r>
    </w:p>
    <w:p w14:paraId="483FD933" w14:textId="14AFF1AF" w:rsidR="00D266BF" w:rsidRDefault="00D266BF" w:rsidP="00D266BF">
      <w:pPr>
        <w:pStyle w:val="FootnoteText"/>
      </w:pPr>
    </w:p>
    <w:p w14:paraId="6EBDD3EF" w14:textId="3193B3B3" w:rsidR="001114F7" w:rsidRPr="006B6B3B" w:rsidRDefault="006B6B3B" w:rsidP="006B6B3B">
      <w:pPr>
        <w:pStyle w:val="FootnoteText"/>
      </w:pPr>
      <w:r w:rsidRPr="006B6B3B">
        <w:rPr>
          <w:vertAlign w:val="superscript"/>
        </w:rPr>
        <w:t>(a)</w:t>
      </w:r>
      <w:r w:rsidRPr="006B6B3B">
        <w:t xml:space="preserve"> </w:t>
      </w:r>
      <w:r>
        <w:tab/>
      </w:r>
      <w:r w:rsidRPr="006B6B3B">
        <w:t>IHACPA is not the lead entity for this measure. As a corporate Commonwealth entity, IHACPA does not get appropriated directly. Full details of this measure are published under Table 1.2: Department of Health and Aged Ca</w:t>
      </w:r>
      <w:r>
        <w:t>re 2024–25 Budget Measures.</w:t>
      </w:r>
    </w:p>
    <w:p w14:paraId="2C53C606" w14:textId="19E4848D" w:rsidR="00C65397" w:rsidRDefault="00C65397">
      <w:pPr>
        <w:spacing w:after="0" w:line="240" w:lineRule="auto"/>
        <w:rPr>
          <w:rFonts w:ascii="Arial Bold" w:hAnsi="Arial Bold"/>
          <w:b/>
        </w:rPr>
      </w:pPr>
      <w:r>
        <w:br w:type="page"/>
      </w:r>
    </w:p>
    <w:p w14:paraId="2210A553" w14:textId="1AA5EC16" w:rsidR="00BE7D58" w:rsidRPr="00810C6A" w:rsidRDefault="00BE7D58" w:rsidP="00810C6A">
      <w:pPr>
        <w:pStyle w:val="Heading2"/>
      </w:pPr>
      <w:bookmarkStart w:id="21" w:name="_Toc444523512"/>
      <w:bookmarkStart w:id="22" w:name="_Toc190682312"/>
      <w:bookmarkStart w:id="23" w:name="_Toc190682530"/>
      <w:bookmarkStart w:id="24" w:name="_Toc166409771"/>
      <w:r w:rsidRPr="00810C6A">
        <w:lastRenderedPageBreak/>
        <w:t xml:space="preserve">Section 2: Outcomes and </w:t>
      </w:r>
      <w:r w:rsidR="00CD3382" w:rsidRPr="00810C6A">
        <w:t>p</w:t>
      </w:r>
      <w:r w:rsidR="0069466B" w:rsidRPr="00810C6A">
        <w:t>lanned</w:t>
      </w:r>
      <w:r w:rsidRPr="00810C6A">
        <w:t xml:space="preserve"> performance</w:t>
      </w:r>
      <w:bookmarkEnd w:id="21"/>
      <w:bookmarkEnd w:id="24"/>
    </w:p>
    <w:p w14:paraId="73A3148D" w14:textId="77777777" w:rsidR="00BE7D58" w:rsidRPr="005E6F2B" w:rsidRDefault="00BE7D58" w:rsidP="00B82F45">
      <w:pPr>
        <w:spacing w:before="0" w:after="120"/>
      </w:pPr>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0425F77" w:rsidR="00A61BD0" w:rsidRPr="008741ED" w:rsidRDefault="00BE7D58" w:rsidP="00B82F45">
      <w:pPr>
        <w:spacing w:before="0" w:after="120"/>
        <w:rPr>
          <w:i/>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8741ED">
        <w:t>source</w:t>
      </w:r>
      <w:r w:rsidR="00A61BD0" w:rsidRPr="008741ED">
        <w:t>.</w:t>
      </w:r>
      <w:r w:rsidR="0051207B" w:rsidRPr="008741ED">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CF0F85">
        <w:trPr>
          <w:trHeight w:val="3491"/>
        </w:trPr>
        <w:tc>
          <w:tcPr>
            <w:tcW w:w="7700" w:type="dxa"/>
            <w:shd w:val="clear" w:color="auto" w:fill="auto"/>
          </w:tcPr>
          <w:p w14:paraId="21F33278" w14:textId="77777777" w:rsidR="00CE4D05" w:rsidRPr="001C6402" w:rsidRDefault="00CE4D05" w:rsidP="001C6402">
            <w:pPr>
              <w:spacing w:before="120" w:after="120" w:line="240" w:lineRule="auto"/>
              <w:jc w:val="both"/>
              <w:rPr>
                <w:b/>
              </w:rPr>
            </w:pPr>
            <w:r w:rsidRPr="001C6402">
              <w:rPr>
                <w:b/>
              </w:rPr>
              <w:t>Note:</w:t>
            </w:r>
          </w:p>
          <w:p w14:paraId="09E3FA6B" w14:textId="20D73ED6" w:rsidR="00CE4D05" w:rsidRDefault="00CE4D05" w:rsidP="001C6402">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AF213C">
              <w:t>’</w:t>
            </w:r>
            <w:r w:rsidRPr="001C6402">
              <w:t>s corporate plans and annual performance statements – included in Annual Reports</w:t>
            </w:r>
            <w:r w:rsidR="00AF213C">
              <w:t xml:space="preserve"> – </w:t>
            </w:r>
            <w:r w:rsidRPr="001C6402">
              <w:t>to provide a complete picture of an entity</w:t>
            </w:r>
            <w:r w:rsidR="00AF213C">
              <w:t>’</w:t>
            </w:r>
            <w:r w:rsidRPr="001C6402">
              <w:t>s planned and actual performance.</w:t>
            </w:r>
            <w:r w:rsidR="000E46D0">
              <w:t xml:space="preserve"> </w:t>
            </w:r>
          </w:p>
          <w:p w14:paraId="43D792B2" w14:textId="250BDBF6" w:rsidR="002F1E84" w:rsidRPr="00556D21" w:rsidRDefault="000E46D0" w:rsidP="002F1E84">
            <w:pPr>
              <w:spacing w:before="0" w:after="0"/>
              <w:ind w:right="99"/>
              <w:jc w:val="both"/>
            </w:pPr>
            <w:r>
              <w:t>The most recent Corporate P</w:t>
            </w:r>
            <w:r w:rsidR="002F1E84">
              <w:t xml:space="preserve">lan for IHACPA can be found at: </w:t>
            </w:r>
          </w:p>
          <w:p w14:paraId="4023808B" w14:textId="4BA2F01A" w:rsidR="002F1E84" w:rsidRDefault="002F1E84" w:rsidP="002F1E84">
            <w:pPr>
              <w:spacing w:before="0" w:after="0"/>
              <w:ind w:left="6" w:right="202"/>
              <w:jc w:val="both"/>
              <w:rPr>
                <w:color w:val="00B050"/>
              </w:rPr>
            </w:pPr>
            <w:r w:rsidRPr="002F1E84">
              <w:t>www.ihacpa.gov.au/resources/ihacpa-work-program-and-corporate-plan-2023-24</w:t>
            </w:r>
          </w:p>
          <w:p w14:paraId="2D073215" w14:textId="77777777" w:rsidR="002F1E84" w:rsidRPr="0050075B" w:rsidRDefault="002F1E84" w:rsidP="002F1E84">
            <w:pPr>
              <w:spacing w:before="0" w:after="0"/>
              <w:ind w:right="202"/>
              <w:jc w:val="both"/>
              <w:rPr>
                <w:color w:val="00B050"/>
              </w:rPr>
            </w:pPr>
          </w:p>
          <w:p w14:paraId="08192474" w14:textId="19D86EAF" w:rsidR="002F1E84" w:rsidRPr="00556D21" w:rsidRDefault="002F1E84" w:rsidP="002F1E84">
            <w:pPr>
              <w:spacing w:before="0" w:after="0"/>
              <w:ind w:left="1" w:right="202"/>
              <w:jc w:val="both"/>
            </w:pPr>
            <w:r w:rsidRPr="00556D21">
              <w:t xml:space="preserve">The most recent </w:t>
            </w:r>
            <w:r w:rsidR="000E46D0">
              <w:t>Annual P</w:t>
            </w:r>
            <w:r w:rsidR="000E46D0" w:rsidRPr="001C6402">
              <w:t>erform</w:t>
            </w:r>
            <w:r w:rsidR="000E46D0">
              <w:t xml:space="preserve">ance Statements </w:t>
            </w:r>
            <w:r w:rsidRPr="00556D21">
              <w:t xml:space="preserve">can be found at: </w:t>
            </w:r>
          </w:p>
          <w:p w14:paraId="4FD0575A" w14:textId="6090CFE5" w:rsidR="00CE4D05" w:rsidRPr="002F1E84" w:rsidRDefault="002F1E84" w:rsidP="007C5A89">
            <w:pPr>
              <w:spacing w:before="0" w:after="80"/>
              <w:ind w:left="6" w:right="202"/>
              <w:jc w:val="both"/>
              <w:rPr>
                <w:color w:val="00B050"/>
              </w:rPr>
            </w:pPr>
            <w:r w:rsidRPr="002F1E84">
              <w:t>www.ihacpa.gov.au/ihacpa-annual-report-2022-23</w:t>
            </w:r>
            <w:r>
              <w:rPr>
                <w:color w:val="00B050"/>
              </w:rPr>
              <w:t xml:space="preserve"> </w:t>
            </w:r>
          </w:p>
        </w:tc>
      </w:tr>
    </w:tbl>
    <w:p w14:paraId="4EB37009" w14:textId="4F49FF82" w:rsidR="00950281" w:rsidRDefault="00950281" w:rsidP="003876AB">
      <w:pPr>
        <w:pStyle w:val="Heading3"/>
        <w:sectPr w:rsidR="00950281" w:rsidSect="001C302C">
          <w:pgSz w:w="11906" w:h="16838" w:code="9"/>
          <w:pgMar w:top="2835" w:right="2098" w:bottom="2466" w:left="2098" w:header="1814" w:footer="1814" w:gutter="0"/>
          <w:cols w:space="708"/>
          <w:titlePg/>
          <w:docGrid w:linePitch="360"/>
        </w:sectPr>
      </w:pPr>
    </w:p>
    <w:p w14:paraId="54DDDFBC" w14:textId="07E91445" w:rsidR="003876AB" w:rsidRDefault="008462FB" w:rsidP="003876AB">
      <w:pPr>
        <w:pStyle w:val="Heading3"/>
      </w:pPr>
      <w:bookmarkStart w:id="25" w:name="_Toc444523513"/>
      <w:bookmarkStart w:id="26" w:name="_Toc166409772"/>
      <w:r>
        <w:t>2.1</w:t>
      </w:r>
      <w:r w:rsidR="003876AB" w:rsidRPr="00F743D8">
        <w:t xml:space="preserve"> </w:t>
      </w:r>
      <w:r w:rsidR="003876AB" w:rsidRPr="00F743D8">
        <w:tab/>
        <w:t xml:space="preserve">Budgeted expenses and performance for </w:t>
      </w:r>
      <w:r w:rsidR="003876AB" w:rsidRPr="00CC4C98">
        <w:t xml:space="preserve">Outcome </w:t>
      </w:r>
      <w:bookmarkEnd w:id="25"/>
      <w:r w:rsidR="00CC4C98" w:rsidRPr="00CC4C98">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5734D" w:rsidRPr="001C6402" w14:paraId="63C55555" w14:textId="77777777" w:rsidTr="00CF0F85">
        <w:tc>
          <w:tcPr>
            <w:tcW w:w="7704" w:type="dxa"/>
            <w:shd w:val="clear" w:color="auto" w:fill="F2F2F2" w:themeFill="background1" w:themeFillShade="F2"/>
          </w:tcPr>
          <w:p w14:paraId="686B32F5" w14:textId="71DFB55F" w:rsidR="0045734D" w:rsidRPr="0045734D" w:rsidRDefault="0045734D" w:rsidP="0045734D">
            <w:pPr>
              <w:pStyle w:val="TableColumnHeadingLeft"/>
              <w:spacing w:before="80" w:after="80"/>
              <w:rPr>
                <w:rFonts w:ascii="Arial" w:hAnsi="Arial" w:cs="Arial"/>
                <w:sz w:val="18"/>
                <w:szCs w:val="18"/>
              </w:rPr>
            </w:pPr>
            <w:r w:rsidRPr="00CC4C98">
              <w:rPr>
                <w:rFonts w:ascii="Arial" w:hAnsi="Arial" w:cs="Arial"/>
                <w:sz w:val="18"/>
                <w:szCs w:val="18"/>
              </w:rPr>
              <w:t xml:space="preserve">Outcome </w:t>
            </w:r>
            <w:r w:rsidR="00CC4C98" w:rsidRPr="00CC4C98">
              <w:rPr>
                <w:rFonts w:ascii="Arial" w:hAnsi="Arial" w:cs="Arial"/>
                <w:sz w:val="18"/>
                <w:szCs w:val="18"/>
              </w:rPr>
              <w:t>1</w:t>
            </w:r>
          </w:p>
          <w:p w14:paraId="646A7988" w14:textId="19579DBC" w:rsidR="0045734D" w:rsidRPr="00BA5828" w:rsidRDefault="00BA5828" w:rsidP="0045734D">
            <w:pPr>
              <w:spacing w:before="80" w:after="80"/>
              <w:rPr>
                <w:rFonts w:ascii="Arial" w:hAnsi="Arial" w:cs="Arial"/>
                <w:sz w:val="18"/>
                <w:szCs w:val="18"/>
              </w:rPr>
            </w:pPr>
            <w:r w:rsidRPr="00BA5828">
              <w:rPr>
                <w:rFonts w:ascii="Arial" w:hAnsi="Arial" w:cs="Arial"/>
                <w:sz w:val="18"/>
                <w:szCs w:val="18"/>
              </w:rPr>
              <w:t xml:space="preserve">Support public hospitals and aged care services to improve efficiency in, and access to, services through the provision of independent pricing determinations and advice and designing pricing systems that promote sustainable and high-quality care. </w:t>
            </w:r>
          </w:p>
        </w:tc>
      </w:tr>
    </w:tbl>
    <w:p w14:paraId="6A3DF6A2" w14:textId="77777777" w:rsidR="0045734D" w:rsidRDefault="0045734D" w:rsidP="0045734D">
      <w:pPr>
        <w:adjustRightInd w:val="0"/>
        <w:spacing w:before="120" w:after="120"/>
        <w:rPr>
          <w:rFonts w:ascii="Arial-BoldMT" w:eastAsiaTheme="minorHAnsi" w:hAnsi="Arial-BoldMT" w:cs="Arial-BoldMT"/>
          <w:b/>
          <w:bCs/>
          <w:sz w:val="20"/>
        </w:rPr>
      </w:pPr>
      <w:r>
        <w:rPr>
          <w:rFonts w:ascii="Arial-BoldMT" w:eastAsiaTheme="minorHAnsi" w:hAnsi="Arial-BoldMT" w:cs="Arial-BoldMT"/>
          <w:b/>
          <w:bCs/>
          <w:sz w:val="20"/>
        </w:rPr>
        <w:t>Program contributing to Outcome 1</w:t>
      </w:r>
    </w:p>
    <w:tbl>
      <w:tblPr>
        <w:tblStyle w:val="TableGrid"/>
        <w:tblW w:w="0" w:type="auto"/>
        <w:tblInd w:w="-5" w:type="dxa"/>
        <w:tblLook w:val="04A0" w:firstRow="1" w:lastRow="0" w:firstColumn="1" w:lastColumn="0" w:noHBand="0" w:noVBand="1"/>
      </w:tblPr>
      <w:tblGrid>
        <w:gridCol w:w="7705"/>
      </w:tblGrid>
      <w:tr w:rsidR="0045734D" w:rsidRPr="0045734D" w14:paraId="3103974E" w14:textId="77777777" w:rsidTr="007F523E">
        <w:tc>
          <w:tcPr>
            <w:tcW w:w="7796" w:type="dxa"/>
          </w:tcPr>
          <w:p w14:paraId="662B9518" w14:textId="65CBA64F" w:rsidR="0045734D" w:rsidRPr="0045734D" w:rsidRDefault="0045734D" w:rsidP="00ED552C">
            <w:pPr>
              <w:adjustRightInd w:val="0"/>
              <w:spacing w:before="80" w:after="80"/>
              <w:rPr>
                <w:rFonts w:ascii="Arial" w:eastAsiaTheme="minorHAnsi" w:hAnsi="Arial" w:cs="Arial"/>
                <w:b/>
                <w:bCs/>
                <w:sz w:val="18"/>
              </w:rPr>
            </w:pPr>
            <w:r w:rsidRPr="0045734D">
              <w:rPr>
                <w:rFonts w:ascii="Arial" w:eastAsiaTheme="minorHAnsi" w:hAnsi="Arial" w:cs="Arial"/>
                <w:b/>
                <w:bCs/>
                <w:sz w:val="18"/>
              </w:rPr>
              <w:t xml:space="preserve">Program 1.1: </w:t>
            </w:r>
            <w:r w:rsidR="008669F5" w:rsidRPr="008669F5">
              <w:rPr>
                <w:rFonts w:ascii="Arial" w:eastAsiaTheme="minorHAnsi" w:hAnsi="Arial" w:cs="Arial"/>
                <w:b/>
                <w:bCs/>
                <w:sz w:val="18"/>
              </w:rPr>
              <w:t>Development of Pricing Advice and Annual Determinations</w:t>
            </w:r>
            <w:r w:rsidR="008669F5">
              <w:rPr>
                <w:rFonts w:ascii="Arial" w:eastAsiaTheme="minorHAnsi" w:hAnsi="Arial" w:cs="Arial"/>
                <w:b/>
                <w:bCs/>
                <w:sz w:val="18"/>
              </w:rPr>
              <w:t xml:space="preserve"> </w:t>
            </w:r>
          </w:p>
        </w:tc>
      </w:tr>
    </w:tbl>
    <w:p w14:paraId="00BE27BB" w14:textId="77777777" w:rsidR="0045734D" w:rsidRPr="0045734D" w:rsidRDefault="0045734D" w:rsidP="0045734D"/>
    <w:p w14:paraId="3B191AEF" w14:textId="77777777" w:rsidR="001114F7" w:rsidRPr="00B3104B" w:rsidRDefault="001114F7" w:rsidP="00AD42E2">
      <w:pPr>
        <w:pStyle w:val="SingleParagraph"/>
      </w:pPr>
    </w:p>
    <w:p w14:paraId="60B38BF3" w14:textId="77777777" w:rsidR="0045734D" w:rsidRDefault="00F00984" w:rsidP="0045734D">
      <w:pPr>
        <w:spacing w:before="80" w:after="80" w:line="240" w:lineRule="auto"/>
        <w:rPr>
          <w:rFonts w:ascii="Arial-BoldMT" w:eastAsiaTheme="minorHAnsi" w:hAnsi="Arial-BoldMT" w:cs="Arial-BoldMT"/>
          <w:b/>
          <w:bCs/>
          <w:sz w:val="20"/>
        </w:rPr>
      </w:pPr>
      <w:r>
        <w:br w:type="page"/>
      </w:r>
      <w:r w:rsidR="0045734D">
        <w:rPr>
          <w:rFonts w:ascii="Arial-BoldMT" w:eastAsiaTheme="minorHAnsi" w:hAnsi="Arial-BoldMT" w:cs="Arial-BoldMT"/>
          <w:b/>
          <w:bCs/>
          <w:sz w:val="20"/>
        </w:rPr>
        <w:lastRenderedPageBreak/>
        <w:t>Linked Programs</w:t>
      </w:r>
    </w:p>
    <w:tbl>
      <w:tblPr>
        <w:tblStyle w:val="TableGrid"/>
        <w:tblW w:w="4971" w:type="pct"/>
        <w:tblInd w:w="-5" w:type="dxa"/>
        <w:tblLook w:val="04A0" w:firstRow="1" w:lastRow="0" w:firstColumn="1" w:lastColumn="0" w:noHBand="0" w:noVBand="1"/>
        <w:tblCaption w:val="Linked Programs: IHPA"/>
        <w:tblDescription w:val="This table outlines linked programs for IHPA's Outcome 1, including how other Commonwealth entities contribute to Outcome 1&#10;"/>
      </w:tblPr>
      <w:tblGrid>
        <w:gridCol w:w="7655"/>
      </w:tblGrid>
      <w:tr w:rsidR="00FC7552" w:rsidRPr="00432F3D" w14:paraId="7BC009D6" w14:textId="77777777" w:rsidTr="00E1134A">
        <w:trPr>
          <w:tblHeader/>
        </w:trPr>
        <w:tc>
          <w:tcPr>
            <w:tcW w:w="5000" w:type="pct"/>
            <w:tcBorders>
              <w:bottom w:val="single" w:sz="4" w:space="0" w:color="auto"/>
            </w:tcBorders>
            <w:shd w:val="clear" w:color="auto" w:fill="F2F2F2" w:themeFill="background1" w:themeFillShade="F2"/>
          </w:tcPr>
          <w:p w14:paraId="72B3EE0B" w14:textId="77777777" w:rsidR="00FC7552" w:rsidRPr="00432F3D" w:rsidRDefault="00FC7552" w:rsidP="00CF0F85">
            <w:pPr>
              <w:pStyle w:val="Tableheadingrow9pt"/>
              <w:spacing w:before="80" w:after="80"/>
              <w:jc w:val="left"/>
              <w:rPr>
                <w:color w:val="000000" w:themeColor="text1"/>
                <w:sz w:val="19"/>
                <w:szCs w:val="19"/>
              </w:rPr>
            </w:pPr>
            <w:r w:rsidRPr="00432F3D">
              <w:rPr>
                <w:color w:val="000000" w:themeColor="text1"/>
                <w:sz w:val="19"/>
                <w:szCs w:val="19"/>
              </w:rPr>
              <w:t>Other Commonwealth entities that contribute to Outcome 1</w:t>
            </w:r>
          </w:p>
        </w:tc>
      </w:tr>
      <w:tr w:rsidR="00FC7552" w:rsidRPr="00432F3D" w14:paraId="542BC085" w14:textId="77777777" w:rsidTr="00E1134A">
        <w:tc>
          <w:tcPr>
            <w:tcW w:w="5000" w:type="pct"/>
            <w:tcBorders>
              <w:bottom w:val="dotted" w:sz="4" w:space="0" w:color="auto"/>
            </w:tcBorders>
          </w:tcPr>
          <w:p w14:paraId="11466209" w14:textId="77777777" w:rsidR="00FC7552" w:rsidRPr="00432F3D" w:rsidRDefault="00FC7552" w:rsidP="00CF0F85">
            <w:pPr>
              <w:pStyle w:val="TableHeadingRow9pt0"/>
              <w:jc w:val="left"/>
              <w:rPr>
                <w:color w:val="000000" w:themeColor="text1"/>
                <w:sz w:val="19"/>
                <w:szCs w:val="19"/>
              </w:rPr>
            </w:pPr>
            <w:r w:rsidRPr="00432F3D">
              <w:rPr>
                <w:color w:val="000000" w:themeColor="text1"/>
                <w:sz w:val="19"/>
                <w:szCs w:val="19"/>
              </w:rPr>
              <w:t>Australian Commission on Safety and Quality in Health Care (ACSQHC)</w:t>
            </w:r>
            <w:r w:rsidRPr="00432F3D">
              <w:rPr>
                <w:rStyle w:val="FootnoteReference"/>
                <w:color w:val="000000" w:themeColor="text1"/>
                <w:sz w:val="19"/>
                <w:szCs w:val="19"/>
              </w:rPr>
              <w:footnoteReference w:id="3"/>
            </w:r>
          </w:p>
        </w:tc>
      </w:tr>
      <w:tr w:rsidR="00FC7552" w:rsidRPr="00432F3D" w14:paraId="67457B15" w14:textId="77777777" w:rsidTr="00E1134A">
        <w:tc>
          <w:tcPr>
            <w:tcW w:w="5000" w:type="pct"/>
            <w:tcBorders>
              <w:top w:val="dotted" w:sz="4" w:space="0" w:color="auto"/>
              <w:bottom w:val="single" w:sz="4" w:space="0" w:color="auto"/>
            </w:tcBorders>
          </w:tcPr>
          <w:p w14:paraId="2D859292"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Program 1.1: Safety and Quality in Health Care</w:t>
            </w:r>
          </w:p>
          <w:p w14:paraId="7854C639" w14:textId="77777777" w:rsidR="00FC7552" w:rsidRPr="00432F3D" w:rsidRDefault="00FC7552" w:rsidP="00CF0F85">
            <w:pPr>
              <w:pStyle w:val="Tabletextnormal9pt"/>
              <w:jc w:val="left"/>
              <w:rPr>
                <w:rFonts w:ascii="Book Antiqua" w:hAnsi="Book Antiqua"/>
                <w:color w:val="000000" w:themeColor="text1"/>
                <w:sz w:val="19"/>
                <w:szCs w:val="19"/>
              </w:rPr>
            </w:pPr>
            <w:r w:rsidRPr="00432F3D">
              <w:rPr>
                <w:rFonts w:ascii="Book Antiqua" w:hAnsi="Book Antiqua"/>
                <w:color w:val="000000" w:themeColor="text1"/>
                <w:sz w:val="19"/>
                <w:szCs w:val="19"/>
              </w:rPr>
              <w:t>ACSQHC works with IHACPA through a joint working party to consider options on approaches to ensuring safety and quality in the provision of healthcare services to fulfil the relevant requirements of the National Health Reform Agreement.</w:t>
            </w:r>
          </w:p>
        </w:tc>
      </w:tr>
      <w:tr w:rsidR="00FC7552" w:rsidRPr="00432F3D" w14:paraId="76757FA4" w14:textId="77777777" w:rsidTr="00E1134A">
        <w:tc>
          <w:tcPr>
            <w:tcW w:w="5000" w:type="pct"/>
            <w:tcBorders>
              <w:bottom w:val="dotted" w:sz="4" w:space="0" w:color="auto"/>
            </w:tcBorders>
          </w:tcPr>
          <w:p w14:paraId="6F8FB090" w14:textId="77777777" w:rsidR="00FC7552" w:rsidRPr="00432F3D" w:rsidRDefault="00FC7552" w:rsidP="00CF0F85">
            <w:pPr>
              <w:pStyle w:val="TableHeadingRow9pt0"/>
              <w:jc w:val="left"/>
              <w:rPr>
                <w:color w:val="000000" w:themeColor="text1"/>
                <w:sz w:val="19"/>
                <w:szCs w:val="19"/>
              </w:rPr>
            </w:pPr>
            <w:r w:rsidRPr="00432F3D">
              <w:rPr>
                <w:color w:val="000000" w:themeColor="text1"/>
                <w:sz w:val="19"/>
                <w:szCs w:val="19"/>
              </w:rPr>
              <w:t>Australian Institute of Health and Welfare (AIHW)</w:t>
            </w:r>
            <w:r w:rsidRPr="00432F3D">
              <w:rPr>
                <w:rStyle w:val="FootnoteReference"/>
                <w:color w:val="000000" w:themeColor="text1"/>
                <w:sz w:val="19"/>
                <w:szCs w:val="19"/>
              </w:rPr>
              <w:footnoteReference w:id="4"/>
            </w:r>
          </w:p>
        </w:tc>
      </w:tr>
      <w:tr w:rsidR="00FC7552" w:rsidRPr="00432F3D" w14:paraId="64FB48A6" w14:textId="77777777" w:rsidTr="00E1134A">
        <w:tc>
          <w:tcPr>
            <w:tcW w:w="5000" w:type="pct"/>
            <w:tcBorders>
              <w:top w:val="dotted" w:sz="4" w:space="0" w:color="auto"/>
              <w:bottom w:val="single" w:sz="4" w:space="0" w:color="auto"/>
            </w:tcBorders>
          </w:tcPr>
          <w:p w14:paraId="14AEB62F"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Program 1.1: Develop, Collect, Analyse and Report High Quality National Health and Welfare Information and Statistics for Governments and the Community</w:t>
            </w:r>
          </w:p>
          <w:p w14:paraId="0D8FE971" w14:textId="77777777" w:rsidR="00FC7552" w:rsidRPr="00432F3D" w:rsidRDefault="00FC7552" w:rsidP="00CF0F85">
            <w:pPr>
              <w:pStyle w:val="TableHeadingRow9pt0"/>
              <w:jc w:val="left"/>
              <w:rPr>
                <w:color w:val="000000" w:themeColor="text1"/>
                <w:sz w:val="19"/>
                <w:szCs w:val="19"/>
              </w:rPr>
            </w:pPr>
            <w:r w:rsidRPr="00432F3D">
              <w:rPr>
                <w:rFonts w:ascii="Book Antiqua" w:hAnsi="Book Antiqua"/>
                <w:b w:val="0"/>
                <w:color w:val="000000" w:themeColor="text1"/>
                <w:sz w:val="19"/>
                <w:szCs w:val="19"/>
              </w:rPr>
              <w:t>The AIHW works with other national bodies on a range of National Health Reform Agreement-related activities, including hospital performance reporting and funding. This includes assisting and working with IHACPA to ensure an accurate and consistent approach to the classification of information about hospital activities and expenditures.</w:t>
            </w:r>
          </w:p>
        </w:tc>
      </w:tr>
      <w:tr w:rsidR="00FC7552" w:rsidRPr="00432F3D" w14:paraId="19C7953C" w14:textId="77777777" w:rsidTr="00E1134A">
        <w:tc>
          <w:tcPr>
            <w:tcW w:w="5000" w:type="pct"/>
            <w:tcBorders>
              <w:bottom w:val="dotted" w:sz="4" w:space="0" w:color="auto"/>
            </w:tcBorders>
          </w:tcPr>
          <w:p w14:paraId="171EF5C7" w14:textId="77777777" w:rsidR="00FC7552" w:rsidRPr="00432F3D" w:rsidRDefault="00FC7552" w:rsidP="00CF0F85">
            <w:pPr>
              <w:pStyle w:val="TableHeadingRow9pt0"/>
              <w:jc w:val="left"/>
              <w:rPr>
                <w:color w:val="000000" w:themeColor="text1"/>
                <w:sz w:val="19"/>
                <w:szCs w:val="19"/>
              </w:rPr>
            </w:pPr>
            <w:r w:rsidRPr="00432F3D">
              <w:rPr>
                <w:color w:val="000000" w:themeColor="text1"/>
                <w:sz w:val="19"/>
                <w:szCs w:val="19"/>
              </w:rPr>
              <w:t>Department of Health and Aged Care</w:t>
            </w:r>
          </w:p>
        </w:tc>
      </w:tr>
      <w:tr w:rsidR="00FC7552" w:rsidRPr="00432F3D" w14:paraId="760DB632" w14:textId="77777777" w:rsidTr="00E1134A">
        <w:tc>
          <w:tcPr>
            <w:tcW w:w="5000" w:type="pct"/>
            <w:tcBorders>
              <w:top w:val="dotted" w:sz="4" w:space="0" w:color="auto"/>
              <w:bottom w:val="single" w:sz="4" w:space="0" w:color="auto"/>
            </w:tcBorders>
          </w:tcPr>
          <w:p w14:paraId="18B4CC48"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Program 1.1: Health Research, Coordination and Access</w:t>
            </w:r>
          </w:p>
          <w:p w14:paraId="6B0DA372"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Program 3.2: Aged Care Services</w:t>
            </w:r>
          </w:p>
          <w:p w14:paraId="05443C96" w14:textId="77777777" w:rsidR="00FC7552" w:rsidRPr="00432F3D" w:rsidRDefault="00FC7552" w:rsidP="00CF0F85">
            <w:pPr>
              <w:pStyle w:val="Tableheadingrow9pt"/>
              <w:jc w:val="left"/>
              <w:rPr>
                <w:rFonts w:ascii="Book Antiqua" w:hAnsi="Book Antiqua"/>
                <w:b w:val="0"/>
                <w:color w:val="000000" w:themeColor="text1"/>
                <w:sz w:val="19"/>
                <w:szCs w:val="19"/>
              </w:rPr>
            </w:pPr>
            <w:r w:rsidRPr="00432F3D">
              <w:rPr>
                <w:rFonts w:ascii="Book Antiqua" w:hAnsi="Book Antiqua"/>
                <w:b w:val="0"/>
                <w:color w:val="000000" w:themeColor="text1"/>
                <w:sz w:val="19"/>
                <w:szCs w:val="19"/>
              </w:rPr>
              <w:t>The Department of Health and Aged Care has policy responsibility for public and private hospital services, including the Commonwealth Government’s funding contribution for public hospital services. This includes policy responsibility for the implementation of activity based funding under the National Health Reform Agreement (1.1).</w:t>
            </w:r>
          </w:p>
          <w:p w14:paraId="25D4F6D3" w14:textId="77777777" w:rsidR="00FC7552" w:rsidRPr="00432F3D" w:rsidRDefault="00FC7552" w:rsidP="00CF0F85">
            <w:pPr>
              <w:pStyle w:val="Tableheadingrow9pt"/>
              <w:jc w:val="left"/>
              <w:rPr>
                <w:b w:val="0"/>
                <w:color w:val="000000" w:themeColor="text1"/>
                <w:sz w:val="19"/>
                <w:szCs w:val="19"/>
              </w:rPr>
            </w:pPr>
            <w:r w:rsidRPr="00432F3D">
              <w:rPr>
                <w:rFonts w:ascii="Book Antiqua" w:hAnsi="Book Antiqua"/>
                <w:b w:val="0"/>
                <w:color w:val="000000" w:themeColor="text1"/>
                <w:sz w:val="19"/>
                <w:szCs w:val="19"/>
              </w:rPr>
              <w:t>The Department of Health and Aged Care has policy responsibility for ageing and aged care services, including funding for residential aged care (3.2).</w:t>
            </w:r>
          </w:p>
        </w:tc>
      </w:tr>
      <w:tr w:rsidR="00FC7552" w:rsidRPr="00432F3D" w14:paraId="1382B501" w14:textId="77777777" w:rsidTr="00E1134A">
        <w:tc>
          <w:tcPr>
            <w:tcW w:w="5000" w:type="pct"/>
            <w:tcBorders>
              <w:bottom w:val="dotted" w:sz="4" w:space="0" w:color="auto"/>
            </w:tcBorders>
          </w:tcPr>
          <w:p w14:paraId="07138930" w14:textId="77777777" w:rsidR="00FC7552" w:rsidRPr="00432F3D" w:rsidRDefault="00FC7552" w:rsidP="00CF0F85">
            <w:pPr>
              <w:pStyle w:val="TableHeadingRow9pt0"/>
              <w:jc w:val="left"/>
              <w:rPr>
                <w:color w:val="000000" w:themeColor="text1"/>
                <w:sz w:val="19"/>
                <w:szCs w:val="19"/>
              </w:rPr>
            </w:pPr>
            <w:r w:rsidRPr="00432F3D">
              <w:rPr>
                <w:color w:val="000000" w:themeColor="text1"/>
                <w:sz w:val="19"/>
                <w:szCs w:val="19"/>
              </w:rPr>
              <w:t>National Health Funding Body (NHFB)</w:t>
            </w:r>
            <w:r w:rsidRPr="00432F3D">
              <w:rPr>
                <w:rStyle w:val="FootnoteReference"/>
                <w:rFonts w:ascii="Arial Bold" w:hAnsi="Arial Bold"/>
                <w:color w:val="000000" w:themeColor="text1"/>
                <w:sz w:val="19"/>
                <w:szCs w:val="19"/>
              </w:rPr>
              <w:footnoteReference w:id="5"/>
            </w:r>
          </w:p>
        </w:tc>
      </w:tr>
      <w:tr w:rsidR="00FC7552" w:rsidRPr="00432F3D" w14:paraId="3875BB2E" w14:textId="77777777" w:rsidTr="00E1134A">
        <w:tc>
          <w:tcPr>
            <w:tcW w:w="5000" w:type="pct"/>
            <w:tcBorders>
              <w:top w:val="dotted" w:sz="4" w:space="0" w:color="auto"/>
              <w:bottom w:val="single" w:sz="4" w:space="0" w:color="auto"/>
            </w:tcBorders>
          </w:tcPr>
          <w:p w14:paraId="1866B48B"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 xml:space="preserve">Program 1.1: National Health Funding Pool Administration </w:t>
            </w:r>
          </w:p>
          <w:p w14:paraId="3728EF6B" w14:textId="77777777" w:rsidR="00FC7552" w:rsidRPr="00432F3D" w:rsidRDefault="00FC7552" w:rsidP="00CF0F85">
            <w:pPr>
              <w:pStyle w:val="TableHeadingRow9pt0"/>
              <w:jc w:val="left"/>
              <w:rPr>
                <w:b w:val="0"/>
                <w:color w:val="000000" w:themeColor="text1"/>
                <w:sz w:val="19"/>
                <w:szCs w:val="19"/>
              </w:rPr>
            </w:pPr>
            <w:r w:rsidRPr="00432F3D">
              <w:rPr>
                <w:rFonts w:ascii="Book Antiqua" w:hAnsi="Book Antiqua"/>
                <w:b w:val="0"/>
                <w:color w:val="000000" w:themeColor="text1"/>
                <w:sz w:val="19"/>
                <w:szCs w:val="19"/>
              </w:rPr>
              <w:t>The NHFB works with IHACPA to provide transparent and efficient administration of Commonwealth, state and territory funding of the Australian public hospital system, and supports the Administrator in enabling and supporting more transparent and efficient public hospital funding and reporting.</w:t>
            </w:r>
          </w:p>
        </w:tc>
      </w:tr>
    </w:tbl>
    <w:p w14:paraId="78794EA4" w14:textId="77777777" w:rsidR="000E46D0" w:rsidRDefault="000E46D0">
      <w:r>
        <w:rPr>
          <w:b/>
        </w:rPr>
        <w:br w:type="page"/>
      </w:r>
    </w:p>
    <w:tbl>
      <w:tblPr>
        <w:tblStyle w:val="TableGrid"/>
        <w:tblW w:w="5198" w:type="pct"/>
        <w:tblInd w:w="-5" w:type="dxa"/>
        <w:tblLook w:val="04A0" w:firstRow="1" w:lastRow="0" w:firstColumn="1" w:lastColumn="0" w:noHBand="0" w:noVBand="1"/>
        <w:tblCaption w:val="Linked Programs: IHPA"/>
        <w:tblDescription w:val="This table outlines linked programs for IHPA's Outcome 1, including how other Commonwealth entities contribute to Outcome 1&#10;"/>
      </w:tblPr>
      <w:tblGrid>
        <w:gridCol w:w="8005"/>
      </w:tblGrid>
      <w:tr w:rsidR="000E46D0" w:rsidRPr="00432F3D" w14:paraId="1D350865" w14:textId="77777777" w:rsidTr="000E46D0">
        <w:tc>
          <w:tcPr>
            <w:tcW w:w="5000" w:type="pct"/>
            <w:tcBorders>
              <w:bottom w:val="dotted" w:sz="4" w:space="0" w:color="auto"/>
            </w:tcBorders>
            <w:shd w:val="clear" w:color="auto" w:fill="F2F2F2" w:themeFill="background1" w:themeFillShade="F2"/>
          </w:tcPr>
          <w:p w14:paraId="62D4EA7F" w14:textId="4486429A" w:rsidR="000E46D0" w:rsidRPr="00432F3D" w:rsidRDefault="000E46D0" w:rsidP="000E46D0">
            <w:pPr>
              <w:pStyle w:val="TableHeadingRow9pt0"/>
              <w:spacing w:before="80" w:after="80"/>
              <w:rPr>
                <w:color w:val="000000" w:themeColor="text1"/>
                <w:sz w:val="19"/>
                <w:szCs w:val="19"/>
              </w:rPr>
            </w:pPr>
            <w:r w:rsidRPr="00432F3D">
              <w:rPr>
                <w:color w:val="000000" w:themeColor="text1"/>
                <w:sz w:val="19"/>
                <w:szCs w:val="19"/>
              </w:rPr>
              <w:lastRenderedPageBreak/>
              <w:t>Other Commonwealth entities that contribute to Outcome 1</w:t>
            </w:r>
          </w:p>
        </w:tc>
      </w:tr>
      <w:tr w:rsidR="00FC7552" w:rsidRPr="00432F3D" w14:paraId="2445C8CB" w14:textId="77777777" w:rsidTr="007F523E">
        <w:tc>
          <w:tcPr>
            <w:tcW w:w="5000" w:type="pct"/>
            <w:tcBorders>
              <w:bottom w:val="dotted" w:sz="4" w:space="0" w:color="auto"/>
            </w:tcBorders>
          </w:tcPr>
          <w:p w14:paraId="179AAF5A" w14:textId="22A6EA5A" w:rsidR="00FC7552" w:rsidRPr="00432F3D" w:rsidRDefault="00FC7552" w:rsidP="00CF0F85">
            <w:pPr>
              <w:pStyle w:val="TableHeadingRow9pt0"/>
              <w:jc w:val="left"/>
              <w:rPr>
                <w:color w:val="000000" w:themeColor="text1"/>
                <w:sz w:val="19"/>
                <w:szCs w:val="19"/>
              </w:rPr>
            </w:pPr>
            <w:r w:rsidRPr="00432F3D">
              <w:rPr>
                <w:color w:val="000000" w:themeColor="text1"/>
                <w:sz w:val="19"/>
                <w:szCs w:val="19"/>
              </w:rPr>
              <w:t>National Health Funding Pool (the Administrator)</w:t>
            </w:r>
            <w:r w:rsidRPr="00432F3D">
              <w:rPr>
                <w:rStyle w:val="FootnoteReference"/>
                <w:rFonts w:ascii="Arial Bold" w:hAnsi="Arial Bold"/>
                <w:color w:val="000000" w:themeColor="text1"/>
                <w:sz w:val="19"/>
                <w:szCs w:val="19"/>
              </w:rPr>
              <w:footnoteReference w:id="6"/>
            </w:r>
          </w:p>
        </w:tc>
      </w:tr>
      <w:tr w:rsidR="00FC7552" w:rsidRPr="00432F3D" w14:paraId="70A3EAAA" w14:textId="77777777" w:rsidTr="007F523E">
        <w:tc>
          <w:tcPr>
            <w:tcW w:w="5000" w:type="pct"/>
            <w:tcBorders>
              <w:top w:val="dotted" w:sz="4" w:space="0" w:color="auto"/>
            </w:tcBorders>
          </w:tcPr>
          <w:p w14:paraId="2434D6F5" w14:textId="77777777" w:rsidR="00FC7552" w:rsidRPr="00432F3D" w:rsidRDefault="00FC7552" w:rsidP="00CF0F85">
            <w:pPr>
              <w:pStyle w:val="TableHeadingRow9pt0"/>
              <w:jc w:val="left"/>
              <w:rPr>
                <w:rFonts w:ascii="Book Antiqua" w:hAnsi="Book Antiqua"/>
                <w:color w:val="000000" w:themeColor="text1"/>
                <w:sz w:val="19"/>
                <w:szCs w:val="19"/>
              </w:rPr>
            </w:pPr>
            <w:r w:rsidRPr="00432F3D">
              <w:rPr>
                <w:rFonts w:ascii="Book Antiqua" w:hAnsi="Book Antiqua"/>
                <w:color w:val="000000" w:themeColor="text1"/>
                <w:sz w:val="19"/>
                <w:szCs w:val="19"/>
              </w:rPr>
              <w:t>Program 1.1: National Health Funding Pool Administration</w:t>
            </w:r>
          </w:p>
          <w:p w14:paraId="1A274C39" w14:textId="77777777" w:rsidR="00FC7552" w:rsidRPr="00432F3D" w:rsidRDefault="00FC7552" w:rsidP="00CF0F85">
            <w:pPr>
              <w:pStyle w:val="TableHeadingRow9pt0"/>
              <w:jc w:val="left"/>
              <w:rPr>
                <w:color w:val="000000" w:themeColor="text1"/>
                <w:sz w:val="19"/>
                <w:szCs w:val="19"/>
              </w:rPr>
            </w:pPr>
            <w:r w:rsidRPr="00432F3D">
              <w:rPr>
                <w:rFonts w:ascii="Book Antiqua" w:hAnsi="Book Antiqua"/>
                <w:b w:val="0"/>
                <w:color w:val="000000" w:themeColor="text1"/>
                <w:sz w:val="19"/>
                <w:szCs w:val="19"/>
              </w:rPr>
              <w:t>The Administrator, with support from the NHFB, is responsible for calculating and advising the Commonwealth Treasurer of the Commonwealth Government’s contribution to the National Health Funding Pool under the National Health Reform Agreement.</w:t>
            </w:r>
          </w:p>
        </w:tc>
      </w:tr>
    </w:tbl>
    <w:p w14:paraId="1BF79E4C" w14:textId="35113784" w:rsidR="00B86CCD" w:rsidRPr="003A0042" w:rsidRDefault="00B86CCD" w:rsidP="004E562E">
      <w:pPr>
        <w:pStyle w:val="Heading5"/>
        <w:spacing w:before="100" w:beforeAutospacing="1"/>
      </w:pPr>
      <w:r w:rsidRPr="003A0042">
        <w:t xml:space="preserve">Budgeted expenses for Outcome </w:t>
      </w:r>
      <w:r w:rsidR="00762277" w:rsidRPr="003A0042">
        <w:t>1</w:t>
      </w:r>
    </w:p>
    <w:p w14:paraId="058093CB" w14:textId="77777777" w:rsidR="0051207B" w:rsidRDefault="0051207B" w:rsidP="00B82F45">
      <w:pPr>
        <w:spacing w:before="0" w:after="120"/>
      </w:pPr>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0B27F7B" w14:textId="4DA4115B" w:rsidR="006E4DF1" w:rsidRPr="006E4DF1" w:rsidRDefault="00432F3D" w:rsidP="00E36F77">
      <w:pPr>
        <w:pStyle w:val="TableHeading"/>
      </w:pPr>
      <w:r>
        <w:t>Table 2.1</w:t>
      </w:r>
      <w:r w:rsidR="006E4DF1" w:rsidRPr="006E4DF1">
        <w:t>.1: Budgeted expenses for Ou</w:t>
      </w:r>
      <w:r w:rsidR="00804A2B">
        <w:t>tcome 1</w:t>
      </w:r>
    </w:p>
    <w:tbl>
      <w:tblPr>
        <w:tblW w:w="7675" w:type="dxa"/>
        <w:tblLayout w:type="fixed"/>
        <w:tblLook w:val="04A0" w:firstRow="1" w:lastRow="0" w:firstColumn="1" w:lastColumn="0" w:noHBand="0" w:noVBand="1"/>
      </w:tblPr>
      <w:tblGrid>
        <w:gridCol w:w="3175"/>
        <w:gridCol w:w="900"/>
        <w:gridCol w:w="900"/>
        <w:gridCol w:w="808"/>
        <w:gridCol w:w="92"/>
        <w:gridCol w:w="808"/>
        <w:gridCol w:w="92"/>
        <w:gridCol w:w="900"/>
      </w:tblGrid>
      <w:tr w:rsidR="00E1134A" w:rsidRPr="00E1134A" w14:paraId="1C0E39C3" w14:textId="77777777" w:rsidTr="00E1134A">
        <w:trPr>
          <w:trHeight w:val="765"/>
        </w:trPr>
        <w:tc>
          <w:tcPr>
            <w:tcW w:w="3175" w:type="dxa"/>
            <w:tcBorders>
              <w:top w:val="single" w:sz="4" w:space="0" w:color="auto"/>
              <w:left w:val="nil"/>
              <w:bottom w:val="nil"/>
              <w:right w:val="nil"/>
            </w:tcBorders>
            <w:shd w:val="clear" w:color="auto" w:fill="auto"/>
            <w:tcMar>
              <w:left w:w="0" w:type="dxa"/>
            </w:tcMar>
            <w:hideMark/>
          </w:tcPr>
          <w:p w14:paraId="2A0BFEC5"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29398DCE"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2023–24</w:t>
            </w:r>
            <w:r w:rsidRPr="00E1134A">
              <w:rPr>
                <w:rFonts w:ascii="Arial" w:hAnsi="Arial" w:cs="Arial"/>
                <w:b/>
                <w:bCs/>
                <w:sz w:val="16"/>
                <w:szCs w:val="16"/>
              </w:rPr>
              <w:br/>
              <w:t>Estimated actual</w:t>
            </w:r>
            <w:r w:rsidRPr="00E1134A">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2001E131"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2024–25</w:t>
            </w:r>
            <w:r w:rsidRPr="00E1134A">
              <w:rPr>
                <w:rFonts w:ascii="Arial" w:hAnsi="Arial" w:cs="Arial"/>
                <w:b/>
                <w:bCs/>
                <w:sz w:val="16"/>
                <w:szCs w:val="16"/>
              </w:rPr>
              <w:br/>
              <w:t xml:space="preserve">Budget </w:t>
            </w:r>
            <w:r w:rsidRPr="00E1134A">
              <w:rPr>
                <w:rFonts w:ascii="Arial" w:hAnsi="Arial" w:cs="Arial"/>
                <w:b/>
                <w:bCs/>
                <w:sz w:val="16"/>
                <w:szCs w:val="16"/>
              </w:rPr>
              <w:br/>
            </w:r>
            <w:r w:rsidRPr="00E1134A">
              <w:rPr>
                <w:rFonts w:ascii="Arial" w:hAnsi="Arial" w:cs="Arial"/>
                <w:b/>
                <w:bCs/>
                <w:sz w:val="16"/>
                <w:szCs w:val="16"/>
              </w:rPr>
              <w:br/>
              <w:t>$'000</w:t>
            </w:r>
          </w:p>
        </w:tc>
        <w:tc>
          <w:tcPr>
            <w:tcW w:w="900" w:type="dxa"/>
            <w:gridSpan w:val="2"/>
            <w:tcBorders>
              <w:top w:val="single" w:sz="4" w:space="0" w:color="auto"/>
              <w:left w:val="nil"/>
              <w:bottom w:val="single" w:sz="4" w:space="0" w:color="auto"/>
              <w:right w:val="nil"/>
            </w:tcBorders>
            <w:shd w:val="clear" w:color="auto" w:fill="auto"/>
            <w:tcMar>
              <w:left w:w="0" w:type="dxa"/>
            </w:tcMar>
            <w:hideMark/>
          </w:tcPr>
          <w:p w14:paraId="0328E7FA"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2025–26</w:t>
            </w:r>
            <w:r w:rsidRPr="00E1134A">
              <w:rPr>
                <w:rFonts w:ascii="Arial" w:hAnsi="Arial" w:cs="Arial"/>
                <w:b/>
                <w:bCs/>
                <w:sz w:val="16"/>
                <w:szCs w:val="16"/>
              </w:rPr>
              <w:br/>
              <w:t>Forward estimate</w:t>
            </w:r>
            <w:r w:rsidRPr="00E1134A">
              <w:rPr>
                <w:rFonts w:ascii="Arial" w:hAnsi="Arial" w:cs="Arial"/>
                <w:b/>
                <w:bCs/>
                <w:sz w:val="16"/>
                <w:szCs w:val="16"/>
              </w:rPr>
              <w:br/>
              <w:t>$'000</w:t>
            </w:r>
          </w:p>
        </w:tc>
        <w:tc>
          <w:tcPr>
            <w:tcW w:w="900" w:type="dxa"/>
            <w:gridSpan w:val="2"/>
            <w:tcBorders>
              <w:top w:val="single" w:sz="4" w:space="0" w:color="auto"/>
              <w:left w:val="nil"/>
              <w:bottom w:val="single" w:sz="4" w:space="0" w:color="auto"/>
              <w:right w:val="nil"/>
            </w:tcBorders>
            <w:shd w:val="clear" w:color="auto" w:fill="auto"/>
            <w:tcMar>
              <w:left w:w="0" w:type="dxa"/>
            </w:tcMar>
            <w:hideMark/>
          </w:tcPr>
          <w:p w14:paraId="535806C2"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2026–27</w:t>
            </w:r>
            <w:r w:rsidRPr="00E1134A">
              <w:rPr>
                <w:rFonts w:ascii="Arial" w:hAnsi="Arial" w:cs="Arial"/>
                <w:b/>
                <w:bCs/>
                <w:sz w:val="16"/>
                <w:szCs w:val="16"/>
              </w:rPr>
              <w:br/>
              <w:t>Forward estimate</w:t>
            </w:r>
            <w:r w:rsidRPr="00E1134A">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3082F5F" w14:textId="77777777" w:rsidR="00E1134A" w:rsidRPr="00E1134A" w:rsidRDefault="00E1134A" w:rsidP="00E1134A">
            <w:pPr>
              <w:spacing w:before="40" w:after="0" w:line="240" w:lineRule="auto"/>
              <w:jc w:val="right"/>
              <w:rPr>
                <w:rFonts w:ascii="Arial" w:hAnsi="Arial" w:cs="Arial"/>
                <w:b/>
                <w:bCs/>
                <w:sz w:val="16"/>
                <w:szCs w:val="16"/>
              </w:rPr>
            </w:pPr>
            <w:r w:rsidRPr="00E1134A">
              <w:rPr>
                <w:rFonts w:ascii="Arial" w:hAnsi="Arial" w:cs="Arial"/>
                <w:b/>
                <w:bCs/>
                <w:sz w:val="16"/>
                <w:szCs w:val="16"/>
              </w:rPr>
              <w:t>2027–28</w:t>
            </w:r>
            <w:r w:rsidRPr="00E1134A">
              <w:rPr>
                <w:rFonts w:ascii="Arial" w:hAnsi="Arial" w:cs="Arial"/>
                <w:b/>
                <w:bCs/>
                <w:sz w:val="16"/>
                <w:szCs w:val="16"/>
              </w:rPr>
              <w:br/>
              <w:t>Forward estimate</w:t>
            </w:r>
            <w:r w:rsidRPr="00E1134A">
              <w:rPr>
                <w:rFonts w:ascii="Arial" w:hAnsi="Arial" w:cs="Arial"/>
                <w:b/>
                <w:bCs/>
                <w:sz w:val="16"/>
                <w:szCs w:val="16"/>
              </w:rPr>
              <w:br/>
              <w:t>$'000</w:t>
            </w:r>
          </w:p>
        </w:tc>
      </w:tr>
      <w:tr w:rsidR="00E1134A" w:rsidRPr="00E1134A" w14:paraId="6EC5CA8B" w14:textId="77777777" w:rsidTr="00E1134A">
        <w:trPr>
          <w:gridAfter w:val="2"/>
          <w:wAfter w:w="992" w:type="dxa"/>
          <w:trHeight w:val="283"/>
        </w:trPr>
        <w:tc>
          <w:tcPr>
            <w:tcW w:w="5783" w:type="dxa"/>
            <w:gridSpan w:val="4"/>
            <w:tcBorders>
              <w:top w:val="nil"/>
              <w:left w:val="nil"/>
              <w:bottom w:val="nil"/>
              <w:right w:val="nil"/>
            </w:tcBorders>
            <w:shd w:val="clear" w:color="auto" w:fill="auto"/>
            <w:noWrap/>
            <w:vAlign w:val="bottom"/>
            <w:hideMark/>
          </w:tcPr>
          <w:p w14:paraId="68CAB731" w14:textId="77777777" w:rsidR="00E1134A" w:rsidRPr="00E1134A" w:rsidRDefault="00E1134A" w:rsidP="00E1134A">
            <w:pPr>
              <w:spacing w:before="0" w:after="0" w:line="240" w:lineRule="auto"/>
              <w:rPr>
                <w:rFonts w:ascii="Arial" w:hAnsi="Arial" w:cs="Arial"/>
                <w:b/>
                <w:bCs/>
                <w:sz w:val="16"/>
                <w:szCs w:val="16"/>
              </w:rPr>
            </w:pPr>
            <w:r w:rsidRPr="00E1134A">
              <w:rPr>
                <w:rFonts w:ascii="Arial" w:hAnsi="Arial" w:cs="Arial"/>
                <w:b/>
                <w:bCs/>
                <w:sz w:val="16"/>
                <w:szCs w:val="16"/>
              </w:rPr>
              <w:t>Program 1.1: Development of Pricing Advice and Annual Determinations</w:t>
            </w:r>
          </w:p>
        </w:tc>
        <w:tc>
          <w:tcPr>
            <w:tcW w:w="900" w:type="dxa"/>
            <w:gridSpan w:val="2"/>
            <w:tcBorders>
              <w:top w:val="nil"/>
              <w:left w:val="nil"/>
              <w:bottom w:val="nil"/>
              <w:right w:val="nil"/>
            </w:tcBorders>
            <w:shd w:val="clear" w:color="auto" w:fill="auto"/>
            <w:vAlign w:val="bottom"/>
            <w:hideMark/>
          </w:tcPr>
          <w:p w14:paraId="43E2CC56" w14:textId="77777777" w:rsidR="00E1134A" w:rsidRPr="00E1134A" w:rsidRDefault="00E1134A" w:rsidP="00E1134A">
            <w:pPr>
              <w:spacing w:before="0" w:after="0" w:line="240" w:lineRule="auto"/>
              <w:rPr>
                <w:rFonts w:ascii="Arial" w:hAnsi="Arial" w:cs="Arial"/>
                <w:b/>
                <w:bCs/>
                <w:sz w:val="16"/>
                <w:szCs w:val="16"/>
              </w:rPr>
            </w:pPr>
          </w:p>
        </w:tc>
      </w:tr>
      <w:tr w:rsidR="00E1134A" w:rsidRPr="00E1134A" w14:paraId="720DD5EF" w14:textId="77777777" w:rsidTr="00E1134A">
        <w:trPr>
          <w:trHeight w:val="285"/>
        </w:trPr>
        <w:tc>
          <w:tcPr>
            <w:tcW w:w="3175" w:type="dxa"/>
            <w:tcBorders>
              <w:top w:val="nil"/>
              <w:left w:val="nil"/>
              <w:bottom w:val="nil"/>
              <w:right w:val="nil"/>
            </w:tcBorders>
            <w:shd w:val="clear" w:color="auto" w:fill="auto"/>
            <w:noWrap/>
            <w:vAlign w:val="bottom"/>
            <w:hideMark/>
          </w:tcPr>
          <w:p w14:paraId="34F82564" w14:textId="77777777" w:rsidR="00E1134A" w:rsidRPr="00E1134A" w:rsidRDefault="00E1134A" w:rsidP="00E1134A">
            <w:pPr>
              <w:spacing w:before="0" w:after="0" w:line="240" w:lineRule="auto"/>
              <w:ind w:leftChars="75" w:left="143"/>
              <w:rPr>
                <w:rFonts w:ascii="Arial" w:hAnsi="Arial" w:cs="Arial"/>
                <w:sz w:val="16"/>
                <w:szCs w:val="16"/>
              </w:rPr>
            </w:pPr>
            <w:r w:rsidRPr="00E1134A">
              <w:rPr>
                <w:rFonts w:ascii="Arial" w:hAnsi="Arial" w:cs="Arial"/>
                <w:sz w:val="16"/>
                <w:szCs w:val="16"/>
              </w:rPr>
              <w:t>Revenue from Government</w:t>
            </w:r>
          </w:p>
        </w:tc>
        <w:tc>
          <w:tcPr>
            <w:tcW w:w="900" w:type="dxa"/>
            <w:tcBorders>
              <w:top w:val="nil"/>
              <w:left w:val="nil"/>
              <w:bottom w:val="nil"/>
              <w:right w:val="nil"/>
            </w:tcBorders>
            <w:shd w:val="clear" w:color="auto" w:fill="auto"/>
            <w:vAlign w:val="bottom"/>
            <w:hideMark/>
          </w:tcPr>
          <w:p w14:paraId="2EBF4093" w14:textId="77777777" w:rsidR="00E1134A" w:rsidRPr="00E1134A" w:rsidRDefault="00E1134A" w:rsidP="00E1134A">
            <w:pPr>
              <w:spacing w:before="0" w:after="0" w:line="240" w:lineRule="auto"/>
              <w:ind w:firstLineChars="100" w:firstLine="160"/>
              <w:rPr>
                <w:rFonts w:ascii="Arial" w:hAnsi="Arial" w:cs="Arial"/>
                <w:sz w:val="16"/>
                <w:szCs w:val="16"/>
              </w:rPr>
            </w:pPr>
          </w:p>
        </w:tc>
        <w:tc>
          <w:tcPr>
            <w:tcW w:w="900" w:type="dxa"/>
            <w:tcBorders>
              <w:top w:val="nil"/>
              <w:left w:val="nil"/>
              <w:bottom w:val="nil"/>
              <w:right w:val="nil"/>
            </w:tcBorders>
            <w:shd w:val="clear" w:color="000000" w:fill="D9D9D9"/>
            <w:noWrap/>
            <w:vAlign w:val="bottom"/>
            <w:hideMark/>
          </w:tcPr>
          <w:p w14:paraId="7A1D19AC"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w:t>
            </w:r>
          </w:p>
        </w:tc>
        <w:tc>
          <w:tcPr>
            <w:tcW w:w="900" w:type="dxa"/>
            <w:gridSpan w:val="2"/>
            <w:tcBorders>
              <w:top w:val="nil"/>
              <w:left w:val="nil"/>
              <w:bottom w:val="nil"/>
              <w:right w:val="nil"/>
            </w:tcBorders>
            <w:shd w:val="clear" w:color="auto" w:fill="auto"/>
            <w:vAlign w:val="bottom"/>
            <w:hideMark/>
          </w:tcPr>
          <w:p w14:paraId="496EC642" w14:textId="77777777" w:rsidR="00E1134A" w:rsidRPr="00E1134A" w:rsidRDefault="00E1134A" w:rsidP="00E1134A">
            <w:pPr>
              <w:spacing w:before="0" w:after="0" w:line="240" w:lineRule="auto"/>
              <w:jc w:val="right"/>
              <w:rPr>
                <w:rFonts w:ascii="Arial" w:hAnsi="Arial" w:cs="Arial"/>
                <w:sz w:val="16"/>
                <w:szCs w:val="16"/>
              </w:rPr>
            </w:pPr>
          </w:p>
        </w:tc>
        <w:tc>
          <w:tcPr>
            <w:tcW w:w="900" w:type="dxa"/>
            <w:gridSpan w:val="2"/>
            <w:tcBorders>
              <w:top w:val="nil"/>
              <w:left w:val="nil"/>
              <w:bottom w:val="nil"/>
              <w:right w:val="nil"/>
            </w:tcBorders>
            <w:shd w:val="clear" w:color="auto" w:fill="auto"/>
            <w:vAlign w:val="bottom"/>
            <w:hideMark/>
          </w:tcPr>
          <w:p w14:paraId="39B8A5AC" w14:textId="77777777" w:rsidR="00E1134A" w:rsidRPr="00E1134A" w:rsidRDefault="00E1134A" w:rsidP="00E1134A">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vAlign w:val="bottom"/>
            <w:hideMark/>
          </w:tcPr>
          <w:p w14:paraId="7BB88D33" w14:textId="77777777" w:rsidR="00E1134A" w:rsidRPr="00E1134A" w:rsidRDefault="00E1134A" w:rsidP="00E1134A">
            <w:pPr>
              <w:spacing w:before="0" w:after="0" w:line="240" w:lineRule="auto"/>
              <w:jc w:val="right"/>
              <w:rPr>
                <w:rFonts w:ascii="Times New Roman" w:hAnsi="Times New Roman"/>
                <w:sz w:val="20"/>
              </w:rPr>
            </w:pPr>
          </w:p>
        </w:tc>
      </w:tr>
      <w:tr w:rsidR="00E1134A" w:rsidRPr="00E1134A" w14:paraId="158F4E41" w14:textId="77777777" w:rsidTr="006A15F2">
        <w:trPr>
          <w:trHeight w:val="227"/>
        </w:trPr>
        <w:tc>
          <w:tcPr>
            <w:tcW w:w="3175" w:type="dxa"/>
            <w:tcBorders>
              <w:top w:val="nil"/>
              <w:left w:val="nil"/>
              <w:bottom w:val="nil"/>
              <w:right w:val="nil"/>
            </w:tcBorders>
            <w:shd w:val="clear" w:color="auto" w:fill="auto"/>
            <w:noWrap/>
            <w:vAlign w:val="bottom"/>
            <w:hideMark/>
          </w:tcPr>
          <w:p w14:paraId="17D52E22" w14:textId="77777777" w:rsidR="00E1134A" w:rsidRPr="00E1134A" w:rsidRDefault="00E1134A" w:rsidP="00E1134A">
            <w:pPr>
              <w:spacing w:before="0" w:after="0" w:line="240" w:lineRule="auto"/>
              <w:ind w:firstLineChars="200" w:firstLine="320"/>
              <w:rPr>
                <w:rFonts w:ascii="Arial" w:hAnsi="Arial" w:cs="Arial"/>
                <w:sz w:val="16"/>
                <w:szCs w:val="16"/>
              </w:rPr>
            </w:pPr>
            <w:r w:rsidRPr="00E1134A">
              <w:rPr>
                <w:rFonts w:ascii="Arial" w:hAnsi="Arial" w:cs="Arial"/>
                <w:sz w:val="16"/>
                <w:szCs w:val="16"/>
              </w:rPr>
              <w:t>Amounts from related entities</w:t>
            </w:r>
          </w:p>
        </w:tc>
        <w:tc>
          <w:tcPr>
            <w:tcW w:w="900" w:type="dxa"/>
            <w:tcBorders>
              <w:top w:val="nil"/>
              <w:left w:val="nil"/>
              <w:bottom w:val="nil"/>
              <w:right w:val="nil"/>
            </w:tcBorders>
            <w:shd w:val="clear" w:color="auto" w:fill="auto"/>
            <w:noWrap/>
            <w:vAlign w:val="bottom"/>
            <w:hideMark/>
          </w:tcPr>
          <w:p w14:paraId="68578F03"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42,869 </w:t>
            </w:r>
          </w:p>
        </w:tc>
        <w:tc>
          <w:tcPr>
            <w:tcW w:w="900" w:type="dxa"/>
            <w:tcBorders>
              <w:top w:val="nil"/>
              <w:left w:val="nil"/>
              <w:bottom w:val="nil"/>
              <w:right w:val="nil"/>
            </w:tcBorders>
            <w:shd w:val="clear" w:color="000000" w:fill="D9D9D9"/>
            <w:noWrap/>
            <w:vAlign w:val="bottom"/>
            <w:hideMark/>
          </w:tcPr>
          <w:p w14:paraId="02165CEE"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45,899 </w:t>
            </w:r>
          </w:p>
        </w:tc>
        <w:tc>
          <w:tcPr>
            <w:tcW w:w="900" w:type="dxa"/>
            <w:gridSpan w:val="2"/>
            <w:tcBorders>
              <w:top w:val="nil"/>
              <w:left w:val="nil"/>
              <w:bottom w:val="nil"/>
              <w:right w:val="nil"/>
            </w:tcBorders>
            <w:shd w:val="clear" w:color="auto" w:fill="auto"/>
            <w:noWrap/>
            <w:vAlign w:val="bottom"/>
            <w:hideMark/>
          </w:tcPr>
          <w:p w14:paraId="2EF7CD16"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44,059 </w:t>
            </w:r>
          </w:p>
        </w:tc>
        <w:tc>
          <w:tcPr>
            <w:tcW w:w="900" w:type="dxa"/>
            <w:gridSpan w:val="2"/>
            <w:tcBorders>
              <w:top w:val="nil"/>
              <w:left w:val="nil"/>
              <w:bottom w:val="nil"/>
              <w:right w:val="nil"/>
            </w:tcBorders>
            <w:shd w:val="clear" w:color="auto" w:fill="auto"/>
            <w:noWrap/>
            <w:vAlign w:val="bottom"/>
            <w:hideMark/>
          </w:tcPr>
          <w:p w14:paraId="7383886D"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42,059 </w:t>
            </w:r>
          </w:p>
        </w:tc>
        <w:tc>
          <w:tcPr>
            <w:tcW w:w="900" w:type="dxa"/>
            <w:tcBorders>
              <w:top w:val="nil"/>
              <w:left w:val="nil"/>
              <w:bottom w:val="nil"/>
              <w:right w:val="nil"/>
            </w:tcBorders>
            <w:shd w:val="clear" w:color="auto" w:fill="auto"/>
            <w:noWrap/>
            <w:vAlign w:val="bottom"/>
            <w:hideMark/>
          </w:tcPr>
          <w:p w14:paraId="1815C0BA"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42,471 </w:t>
            </w:r>
          </w:p>
        </w:tc>
      </w:tr>
      <w:tr w:rsidR="00E1134A" w:rsidRPr="00E1134A" w14:paraId="07677664" w14:textId="77777777" w:rsidTr="006A15F2">
        <w:trPr>
          <w:trHeight w:val="227"/>
        </w:trPr>
        <w:tc>
          <w:tcPr>
            <w:tcW w:w="3175" w:type="dxa"/>
            <w:tcBorders>
              <w:top w:val="nil"/>
              <w:left w:val="nil"/>
              <w:bottom w:val="nil"/>
              <w:right w:val="nil"/>
            </w:tcBorders>
            <w:shd w:val="clear" w:color="auto" w:fill="auto"/>
            <w:noWrap/>
            <w:vAlign w:val="bottom"/>
            <w:hideMark/>
          </w:tcPr>
          <w:p w14:paraId="35B9CD4F" w14:textId="77777777" w:rsidR="00E1134A" w:rsidRPr="00E1134A" w:rsidRDefault="00E1134A" w:rsidP="00E1134A">
            <w:pPr>
              <w:spacing w:before="0" w:after="0" w:line="240" w:lineRule="auto"/>
              <w:ind w:leftChars="75" w:left="143"/>
              <w:rPr>
                <w:rFonts w:ascii="Arial" w:hAnsi="Arial" w:cs="Arial"/>
                <w:sz w:val="16"/>
                <w:szCs w:val="16"/>
              </w:rPr>
            </w:pPr>
            <w:r w:rsidRPr="00E1134A">
              <w:rPr>
                <w:rFonts w:ascii="Arial" w:hAnsi="Arial" w:cs="Arial"/>
                <w:sz w:val="16"/>
                <w:szCs w:val="16"/>
              </w:rPr>
              <w:t>Income from other sources</w:t>
            </w:r>
          </w:p>
        </w:tc>
        <w:tc>
          <w:tcPr>
            <w:tcW w:w="900" w:type="dxa"/>
            <w:tcBorders>
              <w:top w:val="nil"/>
              <w:left w:val="nil"/>
              <w:bottom w:val="nil"/>
              <w:right w:val="nil"/>
            </w:tcBorders>
            <w:shd w:val="clear" w:color="auto" w:fill="auto"/>
            <w:noWrap/>
            <w:vAlign w:val="bottom"/>
            <w:hideMark/>
          </w:tcPr>
          <w:p w14:paraId="3406244B"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2,472 </w:t>
            </w:r>
          </w:p>
        </w:tc>
        <w:tc>
          <w:tcPr>
            <w:tcW w:w="900" w:type="dxa"/>
            <w:tcBorders>
              <w:top w:val="nil"/>
              <w:left w:val="nil"/>
              <w:bottom w:val="nil"/>
              <w:right w:val="nil"/>
            </w:tcBorders>
            <w:shd w:val="clear" w:color="000000" w:fill="D9D9D9"/>
            <w:noWrap/>
            <w:vAlign w:val="bottom"/>
            <w:hideMark/>
          </w:tcPr>
          <w:p w14:paraId="6AAB2DDB"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2,200 </w:t>
            </w:r>
          </w:p>
        </w:tc>
        <w:tc>
          <w:tcPr>
            <w:tcW w:w="900" w:type="dxa"/>
            <w:gridSpan w:val="2"/>
            <w:tcBorders>
              <w:top w:val="nil"/>
              <w:left w:val="nil"/>
              <w:bottom w:val="nil"/>
              <w:right w:val="nil"/>
            </w:tcBorders>
            <w:shd w:val="clear" w:color="auto" w:fill="auto"/>
            <w:noWrap/>
            <w:vAlign w:val="bottom"/>
            <w:hideMark/>
          </w:tcPr>
          <w:p w14:paraId="440B17E1"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2,500 </w:t>
            </w:r>
          </w:p>
        </w:tc>
        <w:tc>
          <w:tcPr>
            <w:tcW w:w="900" w:type="dxa"/>
            <w:gridSpan w:val="2"/>
            <w:tcBorders>
              <w:top w:val="nil"/>
              <w:left w:val="nil"/>
              <w:bottom w:val="nil"/>
              <w:right w:val="nil"/>
            </w:tcBorders>
            <w:shd w:val="clear" w:color="auto" w:fill="auto"/>
            <w:noWrap/>
            <w:vAlign w:val="bottom"/>
            <w:hideMark/>
          </w:tcPr>
          <w:p w14:paraId="789FED19"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2,200 </w:t>
            </w:r>
          </w:p>
        </w:tc>
        <w:tc>
          <w:tcPr>
            <w:tcW w:w="900" w:type="dxa"/>
            <w:tcBorders>
              <w:top w:val="nil"/>
              <w:left w:val="nil"/>
              <w:bottom w:val="nil"/>
              <w:right w:val="nil"/>
            </w:tcBorders>
            <w:shd w:val="clear" w:color="auto" w:fill="auto"/>
            <w:noWrap/>
            <w:vAlign w:val="bottom"/>
            <w:hideMark/>
          </w:tcPr>
          <w:p w14:paraId="2A57DA89"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2,500 </w:t>
            </w:r>
          </w:p>
        </w:tc>
      </w:tr>
      <w:tr w:rsidR="00E1134A" w:rsidRPr="00E1134A" w14:paraId="5C1AFD44" w14:textId="77777777" w:rsidTr="00E1134A">
        <w:trPr>
          <w:trHeight w:val="397"/>
        </w:trPr>
        <w:tc>
          <w:tcPr>
            <w:tcW w:w="3175" w:type="dxa"/>
            <w:tcBorders>
              <w:top w:val="nil"/>
              <w:left w:val="nil"/>
              <w:bottom w:val="nil"/>
              <w:right w:val="nil"/>
            </w:tcBorders>
            <w:shd w:val="clear" w:color="auto" w:fill="auto"/>
            <w:vAlign w:val="bottom"/>
            <w:hideMark/>
          </w:tcPr>
          <w:p w14:paraId="27358BC8" w14:textId="77777777" w:rsidR="00E1134A" w:rsidRPr="00E1134A" w:rsidRDefault="00E1134A" w:rsidP="00E1134A">
            <w:pPr>
              <w:spacing w:before="0" w:after="0" w:line="240" w:lineRule="auto"/>
              <w:ind w:leftChars="75" w:left="143"/>
              <w:rPr>
                <w:rFonts w:ascii="Arial" w:hAnsi="Arial" w:cs="Arial"/>
                <w:sz w:val="16"/>
                <w:szCs w:val="16"/>
              </w:rPr>
            </w:pPr>
            <w:r w:rsidRPr="00E1134A">
              <w:rPr>
                <w:rFonts w:ascii="Arial" w:hAnsi="Arial" w:cs="Arial"/>
                <w:sz w:val="16"/>
                <w:szCs w:val="16"/>
              </w:rPr>
              <w:t xml:space="preserve">Expenses not requiring appropriation in the Budget year </w:t>
            </w:r>
            <w:r w:rsidRPr="00E1134A">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4C404D00"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16,920</w:t>
            </w:r>
          </w:p>
        </w:tc>
        <w:tc>
          <w:tcPr>
            <w:tcW w:w="900" w:type="dxa"/>
            <w:tcBorders>
              <w:top w:val="nil"/>
              <w:left w:val="nil"/>
              <w:bottom w:val="nil"/>
              <w:right w:val="nil"/>
            </w:tcBorders>
            <w:shd w:val="clear" w:color="000000" w:fill="D9D9D9"/>
            <w:noWrap/>
            <w:vAlign w:val="bottom"/>
            <w:hideMark/>
          </w:tcPr>
          <w:p w14:paraId="59D6CE91"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20,004</w:t>
            </w:r>
          </w:p>
        </w:tc>
        <w:tc>
          <w:tcPr>
            <w:tcW w:w="900" w:type="dxa"/>
            <w:gridSpan w:val="2"/>
            <w:tcBorders>
              <w:top w:val="nil"/>
              <w:left w:val="nil"/>
              <w:bottom w:val="nil"/>
              <w:right w:val="nil"/>
            </w:tcBorders>
            <w:shd w:val="clear" w:color="auto" w:fill="auto"/>
            <w:noWrap/>
            <w:vAlign w:val="bottom"/>
            <w:hideMark/>
          </w:tcPr>
          <w:p w14:paraId="20BF7B27"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17,290</w:t>
            </w:r>
          </w:p>
        </w:tc>
        <w:tc>
          <w:tcPr>
            <w:tcW w:w="900" w:type="dxa"/>
            <w:gridSpan w:val="2"/>
            <w:tcBorders>
              <w:top w:val="nil"/>
              <w:left w:val="nil"/>
              <w:bottom w:val="nil"/>
              <w:right w:val="nil"/>
            </w:tcBorders>
            <w:shd w:val="clear" w:color="auto" w:fill="auto"/>
            <w:noWrap/>
            <w:vAlign w:val="bottom"/>
            <w:hideMark/>
          </w:tcPr>
          <w:p w14:paraId="6CE43EEA"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17,452</w:t>
            </w:r>
          </w:p>
        </w:tc>
        <w:tc>
          <w:tcPr>
            <w:tcW w:w="900" w:type="dxa"/>
            <w:tcBorders>
              <w:top w:val="nil"/>
              <w:left w:val="nil"/>
              <w:bottom w:val="nil"/>
              <w:right w:val="nil"/>
            </w:tcBorders>
            <w:shd w:val="clear" w:color="auto" w:fill="auto"/>
            <w:noWrap/>
            <w:vAlign w:val="bottom"/>
            <w:hideMark/>
          </w:tcPr>
          <w:p w14:paraId="0B4E763F"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17,639</w:t>
            </w:r>
          </w:p>
        </w:tc>
      </w:tr>
      <w:tr w:rsidR="00E1134A" w:rsidRPr="00E1134A" w14:paraId="61382356" w14:textId="77777777" w:rsidTr="00E1134A">
        <w:trPr>
          <w:trHeight w:val="225"/>
        </w:trPr>
        <w:tc>
          <w:tcPr>
            <w:tcW w:w="3175" w:type="dxa"/>
            <w:tcBorders>
              <w:top w:val="nil"/>
              <w:left w:val="nil"/>
              <w:bottom w:val="nil"/>
              <w:right w:val="nil"/>
            </w:tcBorders>
            <w:shd w:val="clear" w:color="auto" w:fill="auto"/>
            <w:noWrap/>
            <w:vAlign w:val="bottom"/>
            <w:hideMark/>
          </w:tcPr>
          <w:p w14:paraId="12730441" w14:textId="77777777" w:rsidR="00E1134A" w:rsidRPr="00E1134A" w:rsidRDefault="00E1134A" w:rsidP="00E1134A">
            <w:pPr>
              <w:spacing w:before="0" w:after="0" w:line="240" w:lineRule="auto"/>
              <w:ind w:leftChars="75" w:left="143"/>
              <w:rPr>
                <w:rFonts w:ascii="Arial" w:hAnsi="Arial" w:cs="Arial"/>
                <w:sz w:val="16"/>
                <w:szCs w:val="16"/>
              </w:rPr>
            </w:pPr>
            <w:r w:rsidRPr="00E1134A">
              <w:rPr>
                <w:rFonts w:ascii="Arial" w:hAnsi="Arial" w:cs="Arial"/>
                <w:sz w:val="16"/>
                <w:szCs w:val="16"/>
              </w:rPr>
              <w:t>Operating deficit (surplus)</w:t>
            </w:r>
          </w:p>
        </w:tc>
        <w:tc>
          <w:tcPr>
            <w:tcW w:w="900" w:type="dxa"/>
            <w:tcBorders>
              <w:top w:val="nil"/>
              <w:left w:val="nil"/>
              <w:bottom w:val="single" w:sz="4" w:space="0" w:color="auto"/>
              <w:right w:val="nil"/>
            </w:tcBorders>
            <w:shd w:val="clear" w:color="auto" w:fill="auto"/>
            <w:noWrap/>
            <w:vAlign w:val="bottom"/>
            <w:hideMark/>
          </w:tcPr>
          <w:p w14:paraId="6176F054"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386</w:t>
            </w:r>
          </w:p>
        </w:tc>
        <w:tc>
          <w:tcPr>
            <w:tcW w:w="900" w:type="dxa"/>
            <w:tcBorders>
              <w:top w:val="nil"/>
              <w:left w:val="nil"/>
              <w:bottom w:val="single" w:sz="4" w:space="0" w:color="auto"/>
              <w:right w:val="nil"/>
            </w:tcBorders>
            <w:shd w:val="clear" w:color="000000" w:fill="D9D9D9"/>
            <w:noWrap/>
            <w:vAlign w:val="bottom"/>
            <w:hideMark/>
          </w:tcPr>
          <w:p w14:paraId="2AEEA1A1"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xml:space="preserve">322 </w:t>
            </w:r>
          </w:p>
        </w:tc>
        <w:tc>
          <w:tcPr>
            <w:tcW w:w="900" w:type="dxa"/>
            <w:gridSpan w:val="2"/>
            <w:tcBorders>
              <w:top w:val="nil"/>
              <w:left w:val="nil"/>
              <w:bottom w:val="single" w:sz="4" w:space="0" w:color="auto"/>
              <w:right w:val="nil"/>
            </w:tcBorders>
            <w:shd w:val="clear" w:color="auto" w:fill="auto"/>
            <w:noWrap/>
            <w:vAlign w:val="bottom"/>
            <w:hideMark/>
          </w:tcPr>
          <w:p w14:paraId="1FBB7289"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256</w:t>
            </w:r>
          </w:p>
        </w:tc>
        <w:tc>
          <w:tcPr>
            <w:tcW w:w="900" w:type="dxa"/>
            <w:gridSpan w:val="2"/>
            <w:tcBorders>
              <w:top w:val="nil"/>
              <w:left w:val="nil"/>
              <w:bottom w:val="single" w:sz="4" w:space="0" w:color="auto"/>
              <w:right w:val="nil"/>
            </w:tcBorders>
            <w:shd w:val="clear" w:color="auto" w:fill="auto"/>
            <w:noWrap/>
            <w:vAlign w:val="bottom"/>
            <w:hideMark/>
          </w:tcPr>
          <w:p w14:paraId="7525AB76"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80</w:t>
            </w:r>
          </w:p>
        </w:tc>
        <w:tc>
          <w:tcPr>
            <w:tcW w:w="900" w:type="dxa"/>
            <w:tcBorders>
              <w:top w:val="nil"/>
              <w:left w:val="nil"/>
              <w:bottom w:val="single" w:sz="4" w:space="0" w:color="auto"/>
              <w:right w:val="nil"/>
            </w:tcBorders>
            <w:shd w:val="clear" w:color="auto" w:fill="auto"/>
            <w:noWrap/>
            <w:vAlign w:val="bottom"/>
            <w:hideMark/>
          </w:tcPr>
          <w:p w14:paraId="412FC8D3"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(207)</w:t>
            </w:r>
          </w:p>
        </w:tc>
      </w:tr>
      <w:tr w:rsidR="00E1134A" w:rsidRPr="00E1134A" w14:paraId="36E564D2" w14:textId="77777777" w:rsidTr="00E1134A">
        <w:trPr>
          <w:trHeight w:val="283"/>
        </w:trPr>
        <w:tc>
          <w:tcPr>
            <w:tcW w:w="3175" w:type="dxa"/>
            <w:tcBorders>
              <w:top w:val="nil"/>
              <w:left w:val="nil"/>
              <w:bottom w:val="nil"/>
              <w:right w:val="nil"/>
            </w:tcBorders>
            <w:shd w:val="clear" w:color="auto" w:fill="auto"/>
            <w:noWrap/>
            <w:vAlign w:val="bottom"/>
            <w:hideMark/>
          </w:tcPr>
          <w:p w14:paraId="41B08E88" w14:textId="77777777" w:rsidR="00E1134A" w:rsidRPr="00E1134A" w:rsidRDefault="00E1134A" w:rsidP="00E1134A">
            <w:pPr>
              <w:spacing w:before="0" w:after="0" w:line="240" w:lineRule="auto"/>
              <w:ind w:leftChars="75" w:left="143"/>
              <w:rPr>
                <w:rFonts w:ascii="Arial" w:hAnsi="Arial" w:cs="Arial"/>
                <w:b/>
                <w:bCs/>
                <w:sz w:val="16"/>
                <w:szCs w:val="16"/>
              </w:rPr>
            </w:pPr>
            <w:r w:rsidRPr="00E1134A">
              <w:rPr>
                <w:rFonts w:ascii="Arial" w:hAnsi="Arial" w:cs="Arial"/>
                <w:b/>
                <w:bCs/>
                <w:sz w:val="16"/>
                <w:szCs w:val="16"/>
              </w:rPr>
              <w:t>Total for Program 1.1</w:t>
            </w:r>
          </w:p>
        </w:tc>
        <w:tc>
          <w:tcPr>
            <w:tcW w:w="900" w:type="dxa"/>
            <w:tcBorders>
              <w:top w:val="nil"/>
              <w:left w:val="nil"/>
              <w:bottom w:val="single" w:sz="4" w:space="0" w:color="auto"/>
              <w:right w:val="nil"/>
            </w:tcBorders>
            <w:shd w:val="clear" w:color="auto" w:fill="auto"/>
            <w:noWrap/>
            <w:vAlign w:val="bottom"/>
            <w:hideMark/>
          </w:tcPr>
          <w:p w14:paraId="2D58CDA6"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62,647 </w:t>
            </w:r>
          </w:p>
        </w:tc>
        <w:tc>
          <w:tcPr>
            <w:tcW w:w="900" w:type="dxa"/>
            <w:tcBorders>
              <w:top w:val="nil"/>
              <w:left w:val="nil"/>
              <w:bottom w:val="single" w:sz="4" w:space="0" w:color="auto"/>
              <w:right w:val="nil"/>
            </w:tcBorders>
            <w:shd w:val="clear" w:color="000000" w:fill="D9D9D9"/>
            <w:noWrap/>
            <w:vAlign w:val="bottom"/>
            <w:hideMark/>
          </w:tcPr>
          <w:p w14:paraId="42D635C4"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68,425 </w:t>
            </w:r>
          </w:p>
        </w:tc>
        <w:tc>
          <w:tcPr>
            <w:tcW w:w="900" w:type="dxa"/>
            <w:gridSpan w:val="2"/>
            <w:tcBorders>
              <w:top w:val="nil"/>
              <w:left w:val="nil"/>
              <w:bottom w:val="single" w:sz="4" w:space="0" w:color="auto"/>
              <w:right w:val="nil"/>
            </w:tcBorders>
            <w:shd w:val="clear" w:color="auto" w:fill="auto"/>
            <w:noWrap/>
            <w:vAlign w:val="bottom"/>
            <w:hideMark/>
          </w:tcPr>
          <w:p w14:paraId="2ED97F97"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64,105 </w:t>
            </w:r>
          </w:p>
        </w:tc>
        <w:tc>
          <w:tcPr>
            <w:tcW w:w="900" w:type="dxa"/>
            <w:gridSpan w:val="2"/>
            <w:tcBorders>
              <w:top w:val="nil"/>
              <w:left w:val="nil"/>
              <w:bottom w:val="single" w:sz="4" w:space="0" w:color="auto"/>
              <w:right w:val="nil"/>
            </w:tcBorders>
            <w:shd w:val="clear" w:color="auto" w:fill="auto"/>
            <w:noWrap/>
            <w:vAlign w:val="bottom"/>
            <w:hideMark/>
          </w:tcPr>
          <w:p w14:paraId="69008018"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61,791 </w:t>
            </w:r>
          </w:p>
        </w:tc>
        <w:tc>
          <w:tcPr>
            <w:tcW w:w="900" w:type="dxa"/>
            <w:tcBorders>
              <w:top w:val="nil"/>
              <w:left w:val="nil"/>
              <w:bottom w:val="single" w:sz="4" w:space="0" w:color="auto"/>
              <w:right w:val="nil"/>
            </w:tcBorders>
            <w:shd w:val="clear" w:color="auto" w:fill="auto"/>
            <w:noWrap/>
            <w:vAlign w:val="bottom"/>
            <w:hideMark/>
          </w:tcPr>
          <w:p w14:paraId="533F1A6B"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62,403 </w:t>
            </w:r>
          </w:p>
        </w:tc>
      </w:tr>
      <w:tr w:rsidR="00E1134A" w:rsidRPr="00E1134A" w14:paraId="2B0E84CE" w14:textId="77777777" w:rsidTr="00E1134A">
        <w:trPr>
          <w:trHeight w:val="283"/>
        </w:trPr>
        <w:tc>
          <w:tcPr>
            <w:tcW w:w="3175" w:type="dxa"/>
            <w:tcBorders>
              <w:top w:val="nil"/>
              <w:left w:val="nil"/>
              <w:bottom w:val="single" w:sz="4" w:space="0" w:color="auto"/>
              <w:right w:val="nil"/>
            </w:tcBorders>
            <w:shd w:val="clear" w:color="auto" w:fill="auto"/>
            <w:noWrap/>
            <w:vAlign w:val="bottom"/>
            <w:hideMark/>
          </w:tcPr>
          <w:p w14:paraId="19599FFD" w14:textId="77777777" w:rsidR="00E1134A" w:rsidRPr="00E1134A" w:rsidRDefault="00E1134A" w:rsidP="00E1134A">
            <w:pPr>
              <w:spacing w:before="0" w:after="0" w:line="240" w:lineRule="auto"/>
              <w:rPr>
                <w:rFonts w:ascii="Arial" w:hAnsi="Arial" w:cs="Arial"/>
                <w:b/>
                <w:bCs/>
                <w:color w:val="000000"/>
                <w:sz w:val="16"/>
                <w:szCs w:val="16"/>
              </w:rPr>
            </w:pPr>
            <w:r w:rsidRPr="00E1134A">
              <w:rPr>
                <w:rFonts w:ascii="Arial" w:hAnsi="Arial" w:cs="Arial"/>
                <w:b/>
                <w:bCs/>
                <w:color w:val="000000"/>
                <w:sz w:val="16"/>
                <w:szCs w:val="16"/>
              </w:rPr>
              <w:t>Total expenses for Outcome 1</w:t>
            </w:r>
          </w:p>
        </w:tc>
        <w:tc>
          <w:tcPr>
            <w:tcW w:w="900" w:type="dxa"/>
            <w:tcBorders>
              <w:top w:val="nil"/>
              <w:left w:val="nil"/>
              <w:bottom w:val="single" w:sz="4" w:space="0" w:color="auto"/>
              <w:right w:val="nil"/>
            </w:tcBorders>
            <w:shd w:val="clear" w:color="auto" w:fill="auto"/>
            <w:noWrap/>
            <w:vAlign w:val="bottom"/>
            <w:hideMark/>
          </w:tcPr>
          <w:p w14:paraId="1E5B5C44"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62,647 </w:t>
            </w:r>
          </w:p>
        </w:tc>
        <w:tc>
          <w:tcPr>
            <w:tcW w:w="900" w:type="dxa"/>
            <w:tcBorders>
              <w:top w:val="nil"/>
              <w:left w:val="nil"/>
              <w:bottom w:val="single" w:sz="4" w:space="0" w:color="auto"/>
              <w:right w:val="nil"/>
            </w:tcBorders>
            <w:shd w:val="clear" w:color="000000" w:fill="D9D9D9"/>
            <w:noWrap/>
            <w:vAlign w:val="bottom"/>
            <w:hideMark/>
          </w:tcPr>
          <w:p w14:paraId="31EF6EC0"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68,425 </w:t>
            </w:r>
          </w:p>
        </w:tc>
        <w:tc>
          <w:tcPr>
            <w:tcW w:w="900" w:type="dxa"/>
            <w:gridSpan w:val="2"/>
            <w:tcBorders>
              <w:top w:val="nil"/>
              <w:left w:val="nil"/>
              <w:bottom w:val="single" w:sz="4" w:space="0" w:color="auto"/>
              <w:right w:val="nil"/>
            </w:tcBorders>
            <w:shd w:val="clear" w:color="auto" w:fill="auto"/>
            <w:noWrap/>
            <w:vAlign w:val="bottom"/>
            <w:hideMark/>
          </w:tcPr>
          <w:p w14:paraId="4978919E"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64,105 </w:t>
            </w:r>
          </w:p>
        </w:tc>
        <w:tc>
          <w:tcPr>
            <w:tcW w:w="900" w:type="dxa"/>
            <w:gridSpan w:val="2"/>
            <w:tcBorders>
              <w:top w:val="nil"/>
              <w:left w:val="nil"/>
              <w:bottom w:val="single" w:sz="4" w:space="0" w:color="auto"/>
              <w:right w:val="nil"/>
            </w:tcBorders>
            <w:shd w:val="clear" w:color="auto" w:fill="auto"/>
            <w:noWrap/>
            <w:vAlign w:val="bottom"/>
            <w:hideMark/>
          </w:tcPr>
          <w:p w14:paraId="31773A62"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61,791 </w:t>
            </w:r>
          </w:p>
        </w:tc>
        <w:tc>
          <w:tcPr>
            <w:tcW w:w="900" w:type="dxa"/>
            <w:tcBorders>
              <w:top w:val="nil"/>
              <w:left w:val="nil"/>
              <w:bottom w:val="single" w:sz="4" w:space="0" w:color="auto"/>
              <w:right w:val="nil"/>
            </w:tcBorders>
            <w:shd w:val="clear" w:color="auto" w:fill="auto"/>
            <w:noWrap/>
            <w:vAlign w:val="bottom"/>
            <w:hideMark/>
          </w:tcPr>
          <w:p w14:paraId="46078F3A"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 xml:space="preserve">62,403 </w:t>
            </w:r>
          </w:p>
        </w:tc>
      </w:tr>
      <w:tr w:rsidR="00E1134A" w:rsidRPr="00E1134A" w14:paraId="1A1D8D72" w14:textId="77777777" w:rsidTr="00E1134A">
        <w:trPr>
          <w:trHeight w:val="225"/>
        </w:trPr>
        <w:tc>
          <w:tcPr>
            <w:tcW w:w="3175" w:type="dxa"/>
            <w:tcBorders>
              <w:top w:val="nil"/>
              <w:left w:val="nil"/>
              <w:bottom w:val="nil"/>
              <w:right w:val="nil"/>
            </w:tcBorders>
            <w:shd w:val="clear" w:color="auto" w:fill="auto"/>
            <w:noWrap/>
            <w:vAlign w:val="center"/>
            <w:hideMark/>
          </w:tcPr>
          <w:p w14:paraId="6709996B" w14:textId="77777777" w:rsidR="00E1134A" w:rsidRPr="00E1134A" w:rsidRDefault="00E1134A" w:rsidP="00E1134A">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4F7BC1" w14:textId="77777777" w:rsidR="00E1134A" w:rsidRPr="00E1134A" w:rsidRDefault="00E1134A" w:rsidP="00E1134A">
            <w:pPr>
              <w:spacing w:before="0" w:after="0" w:line="240" w:lineRule="auto"/>
              <w:ind w:firstLineChars="100" w:firstLine="200"/>
              <w:rPr>
                <w:rFonts w:ascii="Times New Roman" w:hAnsi="Times New Roman"/>
                <w:sz w:val="20"/>
              </w:rPr>
            </w:pPr>
          </w:p>
        </w:tc>
        <w:tc>
          <w:tcPr>
            <w:tcW w:w="900" w:type="dxa"/>
            <w:tcBorders>
              <w:top w:val="nil"/>
              <w:left w:val="nil"/>
              <w:bottom w:val="nil"/>
              <w:right w:val="nil"/>
            </w:tcBorders>
            <w:shd w:val="clear" w:color="000000" w:fill="FFFFFF"/>
            <w:noWrap/>
            <w:vAlign w:val="bottom"/>
            <w:hideMark/>
          </w:tcPr>
          <w:p w14:paraId="624B8BCE" w14:textId="77777777" w:rsidR="00E1134A" w:rsidRPr="00E1134A" w:rsidRDefault="00E1134A" w:rsidP="00E1134A">
            <w:pPr>
              <w:spacing w:before="0" w:after="0" w:line="240" w:lineRule="auto"/>
              <w:jc w:val="right"/>
              <w:rPr>
                <w:rFonts w:ascii="Arial" w:hAnsi="Arial" w:cs="Arial"/>
                <w:sz w:val="16"/>
                <w:szCs w:val="16"/>
              </w:rPr>
            </w:pPr>
            <w:r w:rsidRPr="00E1134A">
              <w:rPr>
                <w:rFonts w:ascii="Arial" w:hAnsi="Arial" w:cs="Arial"/>
                <w:sz w:val="16"/>
                <w:szCs w:val="16"/>
              </w:rPr>
              <w:t> </w:t>
            </w:r>
          </w:p>
        </w:tc>
        <w:tc>
          <w:tcPr>
            <w:tcW w:w="900" w:type="dxa"/>
            <w:gridSpan w:val="2"/>
            <w:tcBorders>
              <w:top w:val="nil"/>
              <w:left w:val="nil"/>
              <w:bottom w:val="nil"/>
              <w:right w:val="nil"/>
            </w:tcBorders>
            <w:shd w:val="clear" w:color="auto" w:fill="auto"/>
            <w:noWrap/>
            <w:vAlign w:val="center"/>
            <w:hideMark/>
          </w:tcPr>
          <w:p w14:paraId="073F3EDF" w14:textId="77777777" w:rsidR="00E1134A" w:rsidRPr="00E1134A" w:rsidRDefault="00E1134A" w:rsidP="00E1134A">
            <w:pPr>
              <w:spacing w:before="0" w:after="0" w:line="240" w:lineRule="auto"/>
              <w:jc w:val="right"/>
              <w:rPr>
                <w:rFonts w:ascii="Arial" w:hAnsi="Arial" w:cs="Arial"/>
                <w:sz w:val="16"/>
                <w:szCs w:val="16"/>
              </w:rPr>
            </w:pPr>
          </w:p>
        </w:tc>
        <w:tc>
          <w:tcPr>
            <w:tcW w:w="900" w:type="dxa"/>
            <w:gridSpan w:val="2"/>
            <w:tcBorders>
              <w:top w:val="nil"/>
              <w:left w:val="nil"/>
              <w:bottom w:val="nil"/>
              <w:right w:val="nil"/>
            </w:tcBorders>
            <w:shd w:val="clear" w:color="auto" w:fill="auto"/>
            <w:noWrap/>
            <w:vAlign w:val="center"/>
            <w:hideMark/>
          </w:tcPr>
          <w:p w14:paraId="205BAD1B" w14:textId="77777777" w:rsidR="00E1134A" w:rsidRPr="00E1134A" w:rsidRDefault="00E1134A" w:rsidP="00E1134A">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780CB235" w14:textId="77777777" w:rsidR="00E1134A" w:rsidRPr="00E1134A" w:rsidRDefault="00E1134A" w:rsidP="00E1134A">
            <w:pPr>
              <w:spacing w:before="0" w:after="0" w:line="240" w:lineRule="auto"/>
              <w:rPr>
                <w:rFonts w:ascii="Times New Roman" w:hAnsi="Times New Roman"/>
                <w:sz w:val="20"/>
              </w:rPr>
            </w:pPr>
          </w:p>
        </w:tc>
      </w:tr>
      <w:tr w:rsidR="00E1134A" w:rsidRPr="00E1134A" w14:paraId="51A5671F" w14:textId="77777777" w:rsidTr="00E1134A">
        <w:trPr>
          <w:trHeight w:val="225"/>
        </w:trPr>
        <w:tc>
          <w:tcPr>
            <w:tcW w:w="3175" w:type="dxa"/>
            <w:tcBorders>
              <w:top w:val="single" w:sz="4" w:space="0" w:color="auto"/>
              <w:left w:val="nil"/>
              <w:bottom w:val="nil"/>
              <w:right w:val="nil"/>
            </w:tcBorders>
            <w:shd w:val="clear" w:color="auto" w:fill="auto"/>
            <w:noWrap/>
            <w:vAlign w:val="center"/>
            <w:hideMark/>
          </w:tcPr>
          <w:p w14:paraId="7AC8215B" w14:textId="77777777" w:rsidR="00E1134A" w:rsidRPr="00E1134A" w:rsidRDefault="00E1134A" w:rsidP="00E1134A">
            <w:pPr>
              <w:spacing w:before="0" w:after="0" w:line="240" w:lineRule="auto"/>
              <w:rPr>
                <w:rFonts w:ascii="Arial" w:hAnsi="Arial" w:cs="Arial"/>
                <w:color w:val="000000"/>
                <w:sz w:val="16"/>
                <w:szCs w:val="16"/>
              </w:rPr>
            </w:pPr>
            <w:r w:rsidRPr="00E1134A">
              <w:rPr>
                <w:rFonts w:ascii="Arial" w:hAnsi="Arial" w:cs="Arial"/>
                <w:color w:val="000000"/>
                <w:sz w:val="16"/>
                <w:szCs w:val="16"/>
              </w:rPr>
              <w:t> </w:t>
            </w:r>
          </w:p>
        </w:tc>
        <w:tc>
          <w:tcPr>
            <w:tcW w:w="900" w:type="dxa"/>
            <w:tcBorders>
              <w:top w:val="single" w:sz="4" w:space="0" w:color="auto"/>
              <w:left w:val="nil"/>
              <w:bottom w:val="single" w:sz="4" w:space="0" w:color="auto"/>
              <w:right w:val="nil"/>
            </w:tcBorders>
            <w:shd w:val="clear" w:color="auto" w:fill="auto"/>
            <w:vAlign w:val="bottom"/>
            <w:hideMark/>
          </w:tcPr>
          <w:p w14:paraId="6AB4A32E"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2023–24</w:t>
            </w:r>
          </w:p>
        </w:tc>
        <w:tc>
          <w:tcPr>
            <w:tcW w:w="900" w:type="dxa"/>
            <w:tcBorders>
              <w:top w:val="single" w:sz="4" w:space="0" w:color="auto"/>
              <w:left w:val="nil"/>
              <w:bottom w:val="single" w:sz="4" w:space="0" w:color="auto"/>
              <w:right w:val="nil"/>
            </w:tcBorders>
            <w:shd w:val="clear" w:color="000000" w:fill="D9D9D9"/>
            <w:vAlign w:val="bottom"/>
            <w:hideMark/>
          </w:tcPr>
          <w:p w14:paraId="2EE5171F" w14:textId="77777777" w:rsidR="00E1134A" w:rsidRPr="00E1134A" w:rsidRDefault="00E1134A" w:rsidP="00E1134A">
            <w:pPr>
              <w:spacing w:before="0" w:after="0" w:line="240" w:lineRule="auto"/>
              <w:jc w:val="right"/>
              <w:rPr>
                <w:rFonts w:ascii="Arial" w:hAnsi="Arial" w:cs="Arial"/>
                <w:b/>
                <w:bCs/>
                <w:sz w:val="16"/>
                <w:szCs w:val="16"/>
              </w:rPr>
            </w:pPr>
            <w:r w:rsidRPr="00E1134A">
              <w:rPr>
                <w:rFonts w:ascii="Arial" w:hAnsi="Arial" w:cs="Arial"/>
                <w:b/>
                <w:bCs/>
                <w:sz w:val="16"/>
                <w:szCs w:val="16"/>
              </w:rPr>
              <w:t>2024–25</w:t>
            </w:r>
          </w:p>
        </w:tc>
        <w:tc>
          <w:tcPr>
            <w:tcW w:w="900" w:type="dxa"/>
            <w:gridSpan w:val="2"/>
            <w:tcBorders>
              <w:top w:val="nil"/>
              <w:left w:val="nil"/>
              <w:bottom w:val="nil"/>
              <w:right w:val="nil"/>
            </w:tcBorders>
            <w:shd w:val="clear" w:color="auto" w:fill="auto"/>
            <w:noWrap/>
            <w:vAlign w:val="center"/>
            <w:hideMark/>
          </w:tcPr>
          <w:p w14:paraId="25B4B9F5" w14:textId="77777777" w:rsidR="00E1134A" w:rsidRPr="00E1134A" w:rsidRDefault="00E1134A" w:rsidP="00E1134A">
            <w:pPr>
              <w:spacing w:before="0" w:after="0" w:line="240" w:lineRule="auto"/>
              <w:jc w:val="right"/>
              <w:rPr>
                <w:rFonts w:ascii="Arial" w:hAnsi="Arial" w:cs="Arial"/>
                <w:b/>
                <w:bCs/>
                <w:sz w:val="16"/>
                <w:szCs w:val="16"/>
              </w:rPr>
            </w:pPr>
          </w:p>
        </w:tc>
        <w:tc>
          <w:tcPr>
            <w:tcW w:w="900" w:type="dxa"/>
            <w:gridSpan w:val="2"/>
            <w:tcBorders>
              <w:top w:val="nil"/>
              <w:left w:val="nil"/>
              <w:bottom w:val="nil"/>
              <w:right w:val="nil"/>
            </w:tcBorders>
            <w:shd w:val="clear" w:color="auto" w:fill="auto"/>
            <w:noWrap/>
            <w:vAlign w:val="center"/>
            <w:hideMark/>
          </w:tcPr>
          <w:p w14:paraId="214EC09A" w14:textId="77777777" w:rsidR="00E1134A" w:rsidRPr="00E1134A" w:rsidRDefault="00E1134A" w:rsidP="00E1134A">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653F8A31" w14:textId="77777777" w:rsidR="00E1134A" w:rsidRPr="00E1134A" w:rsidRDefault="00E1134A" w:rsidP="00E1134A">
            <w:pPr>
              <w:spacing w:before="0" w:after="0" w:line="240" w:lineRule="auto"/>
              <w:rPr>
                <w:rFonts w:ascii="Times New Roman" w:hAnsi="Times New Roman"/>
                <w:sz w:val="20"/>
              </w:rPr>
            </w:pPr>
          </w:p>
        </w:tc>
      </w:tr>
      <w:tr w:rsidR="00E1134A" w:rsidRPr="00E1134A" w14:paraId="633B45DD" w14:textId="77777777" w:rsidTr="00E1134A">
        <w:trPr>
          <w:trHeight w:val="225"/>
        </w:trPr>
        <w:tc>
          <w:tcPr>
            <w:tcW w:w="3175" w:type="dxa"/>
            <w:tcBorders>
              <w:top w:val="nil"/>
              <w:left w:val="nil"/>
              <w:bottom w:val="single" w:sz="4" w:space="0" w:color="auto"/>
              <w:right w:val="nil"/>
            </w:tcBorders>
            <w:shd w:val="clear" w:color="000000" w:fill="FFFFFF"/>
            <w:noWrap/>
            <w:vAlign w:val="bottom"/>
            <w:hideMark/>
          </w:tcPr>
          <w:p w14:paraId="5171EAA0" w14:textId="77777777" w:rsidR="00E1134A" w:rsidRPr="00E1134A" w:rsidRDefault="00E1134A" w:rsidP="00E1134A">
            <w:pPr>
              <w:spacing w:before="0" w:after="0" w:line="240" w:lineRule="auto"/>
              <w:rPr>
                <w:rFonts w:ascii="Arial" w:hAnsi="Arial" w:cs="Arial"/>
                <w:b/>
                <w:bCs/>
                <w:color w:val="000000"/>
                <w:sz w:val="16"/>
                <w:szCs w:val="16"/>
              </w:rPr>
            </w:pPr>
            <w:r w:rsidRPr="00E1134A">
              <w:rPr>
                <w:rFonts w:ascii="Arial" w:hAnsi="Arial" w:cs="Arial"/>
                <w:b/>
                <w:bCs/>
                <w:color w:val="000000"/>
                <w:sz w:val="16"/>
                <w:szCs w:val="16"/>
              </w:rPr>
              <w:t xml:space="preserve">Average </w:t>
            </w:r>
            <w:r w:rsidRPr="00E1134A">
              <w:rPr>
                <w:rFonts w:ascii="Arial" w:hAnsi="Arial" w:cs="Arial"/>
                <w:b/>
                <w:bCs/>
                <w:sz w:val="16"/>
                <w:szCs w:val="16"/>
              </w:rPr>
              <w:t>s</w:t>
            </w:r>
            <w:r w:rsidRPr="00E1134A">
              <w:rPr>
                <w:rFonts w:ascii="Arial" w:hAnsi="Arial" w:cs="Arial"/>
                <w:b/>
                <w:bCs/>
                <w:color w:val="000000"/>
                <w:sz w:val="16"/>
                <w:szCs w:val="16"/>
              </w:rPr>
              <w:t xml:space="preserve">taffing </w:t>
            </w:r>
            <w:r w:rsidRPr="00E1134A">
              <w:rPr>
                <w:rFonts w:ascii="Arial" w:hAnsi="Arial" w:cs="Arial"/>
                <w:b/>
                <w:bCs/>
                <w:sz w:val="16"/>
                <w:szCs w:val="16"/>
              </w:rPr>
              <w:t>l</w:t>
            </w:r>
            <w:r w:rsidRPr="00E1134A">
              <w:rPr>
                <w:rFonts w:ascii="Arial" w:hAnsi="Arial" w:cs="Arial"/>
                <w:b/>
                <w:bCs/>
                <w:color w:val="000000"/>
                <w:sz w:val="16"/>
                <w:szCs w:val="16"/>
              </w:rPr>
              <w:t>evel (number)</w:t>
            </w:r>
          </w:p>
        </w:tc>
        <w:tc>
          <w:tcPr>
            <w:tcW w:w="900" w:type="dxa"/>
            <w:tcBorders>
              <w:top w:val="nil"/>
              <w:left w:val="nil"/>
              <w:bottom w:val="single" w:sz="4" w:space="0" w:color="auto"/>
              <w:right w:val="nil"/>
            </w:tcBorders>
            <w:shd w:val="clear" w:color="auto" w:fill="auto"/>
            <w:noWrap/>
            <w:vAlign w:val="bottom"/>
            <w:hideMark/>
          </w:tcPr>
          <w:p w14:paraId="1A42D837" w14:textId="77777777" w:rsidR="00E1134A" w:rsidRPr="00E1134A" w:rsidRDefault="00E1134A" w:rsidP="00E1134A">
            <w:pPr>
              <w:spacing w:before="0" w:after="0" w:line="240" w:lineRule="auto"/>
              <w:jc w:val="right"/>
              <w:rPr>
                <w:rFonts w:ascii="Arial" w:hAnsi="Arial" w:cs="Arial"/>
                <w:color w:val="000000"/>
                <w:sz w:val="16"/>
                <w:szCs w:val="16"/>
              </w:rPr>
            </w:pPr>
            <w:r w:rsidRPr="00E1134A">
              <w:rPr>
                <w:rFonts w:ascii="Arial" w:hAnsi="Arial" w:cs="Arial"/>
                <w:color w:val="000000"/>
                <w:sz w:val="16"/>
                <w:szCs w:val="16"/>
              </w:rPr>
              <w:t xml:space="preserve">1 </w:t>
            </w:r>
          </w:p>
        </w:tc>
        <w:tc>
          <w:tcPr>
            <w:tcW w:w="900" w:type="dxa"/>
            <w:tcBorders>
              <w:top w:val="nil"/>
              <w:left w:val="nil"/>
              <w:bottom w:val="single" w:sz="4" w:space="0" w:color="auto"/>
              <w:right w:val="nil"/>
            </w:tcBorders>
            <w:shd w:val="clear" w:color="000000" w:fill="D9D9D9"/>
            <w:noWrap/>
            <w:vAlign w:val="bottom"/>
            <w:hideMark/>
          </w:tcPr>
          <w:p w14:paraId="116D7287" w14:textId="77777777" w:rsidR="00E1134A" w:rsidRPr="00E1134A" w:rsidRDefault="00E1134A" w:rsidP="00E1134A">
            <w:pPr>
              <w:spacing w:before="0" w:after="0" w:line="240" w:lineRule="auto"/>
              <w:jc w:val="right"/>
              <w:rPr>
                <w:rFonts w:ascii="Arial" w:hAnsi="Arial" w:cs="Arial"/>
                <w:color w:val="000000"/>
                <w:sz w:val="16"/>
                <w:szCs w:val="16"/>
              </w:rPr>
            </w:pPr>
            <w:r w:rsidRPr="00E1134A">
              <w:rPr>
                <w:rFonts w:ascii="Arial" w:hAnsi="Arial" w:cs="Arial"/>
                <w:color w:val="000000"/>
                <w:sz w:val="16"/>
                <w:szCs w:val="16"/>
              </w:rPr>
              <w:t xml:space="preserve">1 </w:t>
            </w:r>
          </w:p>
        </w:tc>
        <w:tc>
          <w:tcPr>
            <w:tcW w:w="900" w:type="dxa"/>
            <w:gridSpan w:val="2"/>
            <w:tcBorders>
              <w:top w:val="nil"/>
              <w:left w:val="nil"/>
              <w:bottom w:val="nil"/>
              <w:right w:val="nil"/>
            </w:tcBorders>
            <w:shd w:val="clear" w:color="auto" w:fill="auto"/>
            <w:noWrap/>
            <w:vAlign w:val="center"/>
            <w:hideMark/>
          </w:tcPr>
          <w:p w14:paraId="2ECF4F87" w14:textId="77777777" w:rsidR="00E1134A" w:rsidRPr="00E1134A" w:rsidRDefault="00E1134A" w:rsidP="00E1134A">
            <w:pPr>
              <w:spacing w:before="0" w:after="0" w:line="240" w:lineRule="auto"/>
              <w:jc w:val="right"/>
              <w:rPr>
                <w:rFonts w:ascii="Arial" w:hAnsi="Arial" w:cs="Arial"/>
                <w:color w:val="000000"/>
                <w:sz w:val="16"/>
                <w:szCs w:val="16"/>
              </w:rPr>
            </w:pPr>
          </w:p>
        </w:tc>
        <w:tc>
          <w:tcPr>
            <w:tcW w:w="900" w:type="dxa"/>
            <w:gridSpan w:val="2"/>
            <w:tcBorders>
              <w:top w:val="nil"/>
              <w:left w:val="nil"/>
              <w:bottom w:val="nil"/>
              <w:right w:val="nil"/>
            </w:tcBorders>
            <w:shd w:val="clear" w:color="auto" w:fill="auto"/>
            <w:noWrap/>
            <w:vAlign w:val="center"/>
            <w:hideMark/>
          </w:tcPr>
          <w:p w14:paraId="622AC781" w14:textId="77777777" w:rsidR="00E1134A" w:rsidRPr="00E1134A" w:rsidRDefault="00E1134A" w:rsidP="00E1134A">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1E349B6C" w14:textId="77777777" w:rsidR="00E1134A" w:rsidRPr="00E1134A" w:rsidRDefault="00E1134A" w:rsidP="00E1134A">
            <w:pPr>
              <w:spacing w:before="0" w:after="0" w:line="240" w:lineRule="auto"/>
              <w:rPr>
                <w:rFonts w:ascii="Times New Roman" w:hAnsi="Times New Roman"/>
                <w:sz w:val="20"/>
              </w:rPr>
            </w:pPr>
          </w:p>
        </w:tc>
      </w:tr>
    </w:tbl>
    <w:p w14:paraId="6A0A7AD9" w14:textId="29073110" w:rsidR="0083423B" w:rsidRDefault="00E1134A" w:rsidP="00E1134A">
      <w:pPr>
        <w:pStyle w:val="FootnoteText"/>
        <w:spacing w:before="120"/>
        <w:rPr>
          <w:noProof/>
        </w:rPr>
      </w:pPr>
      <w:r w:rsidRPr="00E1134A">
        <w:rPr>
          <w:noProof/>
          <w:vertAlign w:val="superscript"/>
        </w:rPr>
        <w:t>(a)</w:t>
      </w:r>
      <w:r>
        <w:rPr>
          <w:noProof/>
        </w:rPr>
        <w:t xml:space="preserve"> </w:t>
      </w:r>
      <w:r>
        <w:rPr>
          <w:noProof/>
        </w:rPr>
        <w:tab/>
        <w:t>Expenses not requiring appropriation in the budget year are primarily comprised of staff salary and shared services received free of charge from the Department of Health and Aged Care.</w:t>
      </w:r>
    </w:p>
    <w:p w14:paraId="3B31CA45" w14:textId="4A3C4721" w:rsidR="00C854F5" w:rsidRPr="00F71634" w:rsidRDefault="00202925" w:rsidP="0049763B">
      <w:pPr>
        <w:pStyle w:val="TableHeading"/>
        <w:spacing w:after="120"/>
      </w:pPr>
      <w:bookmarkStart w:id="27" w:name="_Toc190682315"/>
      <w:bookmarkStart w:id="28" w:name="_Toc190682532"/>
      <w:bookmarkEnd w:id="22"/>
      <w:bookmarkEnd w:id="23"/>
      <w:r>
        <w:rPr>
          <w:highlight w:val="yellow"/>
          <w:lang w:val="en-US"/>
        </w:rPr>
        <w:br w:type="page"/>
      </w:r>
      <w:r w:rsidR="008E5BB7" w:rsidRPr="00893E1B">
        <w:rPr>
          <w:sz w:val="22"/>
        </w:rPr>
        <w:lastRenderedPageBreak/>
        <w:t xml:space="preserve">Performance </w:t>
      </w:r>
      <w:r w:rsidR="001A50DE" w:rsidRPr="00893E1B">
        <w:rPr>
          <w:sz w:val="22"/>
        </w:rPr>
        <w:t>measure</w:t>
      </w:r>
      <w:r w:rsidR="003359F4" w:rsidRPr="00893E1B">
        <w:rPr>
          <w:sz w:val="22"/>
        </w:rPr>
        <w:t>s</w:t>
      </w:r>
      <w:r w:rsidR="001A50DE" w:rsidRPr="00893E1B">
        <w:rPr>
          <w:sz w:val="22"/>
        </w:rPr>
        <w:t xml:space="preserve"> </w:t>
      </w:r>
      <w:r w:rsidR="00507335" w:rsidRPr="00893E1B">
        <w:rPr>
          <w:sz w:val="22"/>
        </w:rPr>
        <w:t>for Outcome 1</w:t>
      </w:r>
    </w:p>
    <w:p w14:paraId="5F4AC74F" w14:textId="1AB9149D" w:rsidR="00E12264" w:rsidRDefault="00E12264" w:rsidP="0049763B">
      <w:pPr>
        <w:spacing w:before="0" w:after="120"/>
      </w:pPr>
      <w:r w:rsidRPr="0042549E">
        <w:t>Table 2</w:t>
      </w:r>
      <w:r w:rsidR="0068577F">
        <w:t>.1.2</w:t>
      </w:r>
      <w:r w:rsidRPr="0042549E">
        <w:t xml:space="preserve"> details</w:t>
      </w:r>
      <w:r w:rsidRPr="001B2F81">
        <w:t xml:space="preserve"> the performance measures for each program associated with Outcome </w:t>
      </w:r>
      <w:r w:rsidR="00507335" w:rsidRPr="00262C19">
        <w:t>1</w:t>
      </w:r>
      <w:r w:rsidRPr="00262C19">
        <w:t>.</w:t>
      </w:r>
      <w:r w:rsidRPr="001B2F81">
        <w:t xml:space="preserve"> </w:t>
      </w:r>
      <w:r>
        <w:t xml:space="preserve">It </w:t>
      </w:r>
      <w:r w:rsidR="002E6DB1">
        <w:t xml:space="preserve">is used by entities to </w:t>
      </w:r>
      <w:r w:rsidR="004D3F65">
        <w:t xml:space="preserve">describe the results they plan to achieve and </w:t>
      </w:r>
      <w:r w:rsidRPr="001B2F81">
        <w:t>the related key activities</w:t>
      </w:r>
      <w:r w:rsidR="0094644C">
        <w:t>,</w:t>
      </w:r>
      <w:r w:rsidRPr="001B2F81">
        <w:t xml:space="preserve"> as </w:t>
      </w:r>
      <w:r w:rsidR="00EA1E91">
        <w:t xml:space="preserve">detailed </w:t>
      </w:r>
      <w:r w:rsidRPr="001B2F81">
        <w:t>in the current corporate plan</w:t>
      </w:r>
      <w:r w:rsidR="00ED1C65">
        <w:t>,</w:t>
      </w:r>
      <w:r w:rsidRPr="001B2F81">
        <w:t xml:space="preserve"> the context in which these activities are delivered</w:t>
      </w:r>
      <w:r w:rsidR="00AE42F1">
        <w:t>,</w:t>
      </w:r>
      <w:r w:rsidRPr="001B2F81">
        <w:t xml:space="preserve"> and how the performance of these activities will be measured. Where relevant, details of </w:t>
      </w:r>
      <w:r w:rsidR="009F0564">
        <w:t xml:space="preserve">the </w:t>
      </w:r>
      <w:r w:rsidRPr="001B2F81">
        <w:t>202</w:t>
      </w:r>
      <w:r w:rsidR="00EA1E91">
        <w:t>4</w:t>
      </w:r>
      <w:r w:rsidR="00EC33E6">
        <w:t>–</w:t>
      </w:r>
      <w:r>
        <w:t>2</w:t>
      </w:r>
      <w:r w:rsidR="00EA1E91">
        <w:t>5</w:t>
      </w:r>
      <w:r w:rsidRPr="001B2F81">
        <w:t xml:space="preserve"> Budget measures that have created new programs or materially changed existing programs </w:t>
      </w:r>
      <w:r>
        <w:t>are</w:t>
      </w:r>
      <w:r w:rsidRPr="001B2F81">
        <w:t xml:space="preserve"> provided.</w:t>
      </w:r>
      <w:r>
        <w:t xml:space="preserve"> </w:t>
      </w:r>
      <w:bookmarkEnd w:id="27"/>
      <w:bookmarkEnd w:id="28"/>
    </w:p>
    <w:p w14:paraId="69AB55AA" w14:textId="26B487B4" w:rsidR="0049763B" w:rsidRPr="0049763B" w:rsidRDefault="0068577F" w:rsidP="0049763B">
      <w:pPr>
        <w:spacing w:before="120" w:after="120"/>
        <w:rPr>
          <w:rFonts w:ascii="Arial" w:hAnsi="Arial" w:cs="Arial"/>
          <w:b/>
          <w:color w:val="000000" w:themeColor="text1"/>
          <w:sz w:val="20"/>
          <w:szCs w:val="16"/>
        </w:rPr>
      </w:pPr>
      <w:r>
        <w:rPr>
          <w:rFonts w:ascii="Arial" w:hAnsi="Arial" w:cs="Arial"/>
          <w:b/>
          <w:color w:val="000000" w:themeColor="text1"/>
          <w:sz w:val="20"/>
          <w:szCs w:val="16"/>
        </w:rPr>
        <w:t>Table 2.1.2</w:t>
      </w:r>
      <w:r w:rsidR="0049763B" w:rsidRPr="001B6617">
        <w:rPr>
          <w:rFonts w:ascii="Arial" w:hAnsi="Arial" w:cs="Arial"/>
          <w:b/>
          <w:color w:val="000000" w:themeColor="text1"/>
          <w:sz w:val="20"/>
          <w:szCs w:val="16"/>
        </w:rPr>
        <w:t>: Performance measure</w:t>
      </w:r>
      <w:r w:rsidR="001F3DAA">
        <w:rPr>
          <w:rFonts w:ascii="Arial" w:hAnsi="Arial" w:cs="Arial"/>
          <w:b/>
          <w:color w:val="000000" w:themeColor="text1"/>
          <w:sz w:val="20"/>
          <w:szCs w:val="16"/>
        </w:rPr>
        <w:t>s</w:t>
      </w:r>
      <w:r w:rsidR="0049763B" w:rsidRPr="001B6617">
        <w:rPr>
          <w:rFonts w:ascii="Arial" w:hAnsi="Arial" w:cs="Arial"/>
          <w:b/>
          <w:color w:val="000000" w:themeColor="text1"/>
          <w:sz w:val="20"/>
          <w:szCs w:val="16"/>
        </w:rPr>
        <w:t xml:space="preserve"> for Outcome 1</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6"/>
      </w:tblGrid>
      <w:tr w:rsidR="00170860" w:rsidRPr="003A0042" w14:paraId="23834C23" w14:textId="77777777" w:rsidTr="00CF0F85">
        <w:trPr>
          <w:trHeight w:val="568"/>
        </w:trPr>
        <w:tc>
          <w:tcPr>
            <w:tcW w:w="7796" w:type="dxa"/>
            <w:gridSpan w:val="2"/>
            <w:shd w:val="clear" w:color="auto" w:fill="F2F2F2" w:themeFill="background1" w:themeFillShade="F2"/>
          </w:tcPr>
          <w:p w14:paraId="14FF3110" w14:textId="77777777" w:rsidR="00170860" w:rsidRPr="003A0042" w:rsidRDefault="00170860" w:rsidP="00244BF4">
            <w:pPr>
              <w:pStyle w:val="TableParagraph"/>
              <w:spacing w:before="80" w:after="40"/>
              <w:ind w:left="108" w:right="108"/>
              <w:rPr>
                <w:b/>
                <w:sz w:val="16"/>
                <w:szCs w:val="17"/>
              </w:rPr>
            </w:pPr>
            <w:r w:rsidRPr="003A0042">
              <w:rPr>
                <w:b/>
                <w:sz w:val="16"/>
                <w:szCs w:val="17"/>
              </w:rPr>
              <w:t>Outcome 1</w:t>
            </w:r>
          </w:p>
          <w:p w14:paraId="1D09FEDE" w14:textId="77777777" w:rsidR="00170860" w:rsidRPr="003A0042" w:rsidRDefault="00170860" w:rsidP="00244BF4">
            <w:pPr>
              <w:pStyle w:val="TableParagraph"/>
              <w:spacing w:before="40" w:after="80"/>
              <w:ind w:left="108" w:right="108"/>
              <w:rPr>
                <w:sz w:val="16"/>
                <w:szCs w:val="17"/>
              </w:rPr>
            </w:pPr>
            <w:r w:rsidRPr="003A0042">
              <w:rPr>
                <w:sz w:val="16"/>
                <w:szCs w:val="17"/>
              </w:rPr>
              <w:t>Support public hospitals and aged care services to improve efficiency in, and access to, services through the provision of independent pricing determinations and advice and designing pricing systems that promote sustainable and high-quality care.</w:t>
            </w:r>
          </w:p>
        </w:tc>
      </w:tr>
      <w:tr w:rsidR="00170860" w:rsidRPr="003A0042" w14:paraId="2D650825" w14:textId="77777777" w:rsidTr="007F523E">
        <w:trPr>
          <w:trHeight w:val="633"/>
        </w:trPr>
        <w:tc>
          <w:tcPr>
            <w:tcW w:w="7796" w:type="dxa"/>
            <w:gridSpan w:val="2"/>
            <w:shd w:val="clear" w:color="auto" w:fill="F1F1F1"/>
          </w:tcPr>
          <w:p w14:paraId="7F0CAB1C" w14:textId="77777777" w:rsidR="00170860" w:rsidRPr="003A0042" w:rsidRDefault="00170860" w:rsidP="00244BF4">
            <w:pPr>
              <w:pStyle w:val="TableParagraph"/>
              <w:spacing w:before="80" w:after="40"/>
              <w:ind w:left="108" w:right="108"/>
              <w:rPr>
                <w:rFonts w:eastAsia="Calibri"/>
                <w:b/>
                <w:bCs/>
                <w:sz w:val="16"/>
                <w:szCs w:val="17"/>
              </w:rPr>
            </w:pPr>
            <w:r w:rsidRPr="003A0042">
              <w:rPr>
                <w:rFonts w:eastAsia="Calibri"/>
                <w:b/>
                <w:bCs/>
                <w:sz w:val="16"/>
                <w:szCs w:val="17"/>
              </w:rPr>
              <w:t xml:space="preserve">Program 1.1: </w:t>
            </w:r>
            <w:r w:rsidRPr="003A0042">
              <w:rPr>
                <w:b/>
                <w:bCs/>
                <w:color w:val="000000"/>
                <w:sz w:val="16"/>
                <w:szCs w:val="17"/>
              </w:rPr>
              <w:t xml:space="preserve">Development of Pricing Advice and Annual Determinations </w:t>
            </w:r>
          </w:p>
          <w:p w14:paraId="240D4D8E" w14:textId="5411BAA3" w:rsidR="00170860" w:rsidRPr="003A0042" w:rsidRDefault="00170860" w:rsidP="00244BF4">
            <w:pPr>
              <w:pStyle w:val="TableParagraph"/>
              <w:spacing w:before="40" w:after="80"/>
              <w:ind w:left="108" w:right="108"/>
              <w:rPr>
                <w:color w:val="0000FF"/>
                <w:sz w:val="16"/>
                <w:szCs w:val="17"/>
              </w:rPr>
            </w:pPr>
            <w:r w:rsidRPr="003A0042">
              <w:rPr>
                <w:color w:val="000000"/>
                <w:sz w:val="16"/>
                <w:szCs w:val="17"/>
              </w:rPr>
              <w:t>IHACPA promotes improved efficiency in, and access to, public hospital and aged care services by providing independent advice to the Commonwealth and state and territory governments regarding pricing of healthcare and aged care services, and by developing and implementing robust systems to support activity based funding for those services.</w:t>
            </w:r>
          </w:p>
        </w:tc>
      </w:tr>
      <w:tr w:rsidR="00170860" w:rsidRPr="003A0042" w14:paraId="77808199" w14:textId="77777777" w:rsidTr="007F523E">
        <w:trPr>
          <w:trHeight w:val="692"/>
        </w:trPr>
        <w:tc>
          <w:tcPr>
            <w:tcW w:w="1560" w:type="dxa"/>
            <w:tcBorders>
              <w:bottom w:val="double" w:sz="4" w:space="0" w:color="000000"/>
            </w:tcBorders>
          </w:tcPr>
          <w:p w14:paraId="17F638D4" w14:textId="77777777" w:rsidR="00170860" w:rsidRPr="003A0042" w:rsidRDefault="00170860" w:rsidP="00244BF4">
            <w:pPr>
              <w:widowControl w:val="0"/>
              <w:autoSpaceDE w:val="0"/>
              <w:autoSpaceDN w:val="0"/>
              <w:spacing w:before="80" w:after="0" w:line="240" w:lineRule="auto"/>
              <w:ind w:left="107"/>
              <w:rPr>
                <w:rFonts w:ascii="Arial" w:eastAsia="Arial" w:hAnsi="Arial" w:cs="Arial"/>
                <w:b/>
                <w:sz w:val="16"/>
                <w:szCs w:val="17"/>
                <w:lang w:val="en-US" w:eastAsia="en-US"/>
              </w:rPr>
            </w:pPr>
            <w:r w:rsidRPr="003A0042">
              <w:rPr>
                <w:rFonts w:ascii="Arial" w:eastAsia="Arial" w:hAnsi="Arial" w:cs="Arial"/>
                <w:b/>
                <w:sz w:val="16"/>
                <w:szCs w:val="17"/>
                <w:lang w:val="en-US" w:eastAsia="en-US"/>
              </w:rPr>
              <w:t>Key</w:t>
            </w:r>
            <w:r w:rsidRPr="003A0042">
              <w:rPr>
                <w:rFonts w:ascii="Arial" w:eastAsia="Arial" w:hAnsi="Arial" w:cs="Arial"/>
                <w:b/>
                <w:spacing w:val="-4"/>
                <w:sz w:val="16"/>
                <w:szCs w:val="17"/>
                <w:lang w:val="en-US" w:eastAsia="en-US"/>
              </w:rPr>
              <w:t xml:space="preserve"> </w:t>
            </w:r>
            <w:r w:rsidRPr="003A0042">
              <w:rPr>
                <w:rFonts w:ascii="Arial" w:eastAsia="Arial" w:hAnsi="Arial" w:cs="Arial"/>
                <w:b/>
                <w:sz w:val="16"/>
                <w:szCs w:val="17"/>
                <w:lang w:val="en-US" w:eastAsia="en-US"/>
              </w:rPr>
              <w:t>Activities</w:t>
            </w:r>
            <w:r w:rsidRPr="003A0042">
              <w:rPr>
                <w:rFonts w:ascii="Arial" w:eastAsia="Arial" w:hAnsi="Arial" w:cs="Arial"/>
                <w:b/>
                <w:spacing w:val="-4"/>
                <w:sz w:val="16"/>
                <w:szCs w:val="17"/>
                <w:lang w:val="en-US" w:eastAsia="en-US"/>
              </w:rPr>
              <w:t xml:space="preserve"> </w:t>
            </w:r>
          </w:p>
        </w:tc>
        <w:tc>
          <w:tcPr>
            <w:tcW w:w="6236" w:type="dxa"/>
            <w:tcBorders>
              <w:bottom w:val="double" w:sz="4" w:space="0" w:color="000000"/>
            </w:tcBorders>
          </w:tcPr>
          <w:p w14:paraId="46208564" w14:textId="77777777" w:rsidR="00F67547" w:rsidRPr="003A0042" w:rsidRDefault="00170860" w:rsidP="00244BF4">
            <w:pPr>
              <w:pStyle w:val="TableParagraph"/>
              <w:numPr>
                <w:ilvl w:val="0"/>
                <w:numId w:val="31"/>
              </w:numPr>
              <w:spacing w:before="40" w:after="40"/>
              <w:ind w:left="468"/>
              <w:rPr>
                <w:sz w:val="16"/>
                <w:szCs w:val="17"/>
              </w:rPr>
            </w:pPr>
            <w:r w:rsidRPr="003A0042">
              <w:rPr>
                <w:sz w:val="16"/>
                <w:szCs w:val="17"/>
              </w:rPr>
              <w:t>Perform pricing functions</w:t>
            </w:r>
          </w:p>
          <w:p w14:paraId="4E9C2F03" w14:textId="77777777" w:rsidR="00F67547" w:rsidRPr="003A0042" w:rsidRDefault="00170860" w:rsidP="00244BF4">
            <w:pPr>
              <w:pStyle w:val="TableParagraph"/>
              <w:numPr>
                <w:ilvl w:val="0"/>
                <w:numId w:val="32"/>
              </w:numPr>
              <w:spacing w:before="40" w:after="40"/>
              <w:ind w:left="641" w:hanging="357"/>
              <w:rPr>
                <w:sz w:val="16"/>
                <w:szCs w:val="17"/>
              </w:rPr>
            </w:pPr>
            <w:r w:rsidRPr="003A0042">
              <w:rPr>
                <w:sz w:val="16"/>
                <w:szCs w:val="17"/>
              </w:rPr>
              <w:t>develop and publish the Pricing Framework for Australian Public Hospital Services following public consultation, and determine the National Efficient Price (NEP) and National Efficient Cost (NEC) for public hospital services</w:t>
            </w:r>
          </w:p>
          <w:p w14:paraId="485376A7" w14:textId="194030C8" w:rsidR="00170860" w:rsidRPr="003A0042" w:rsidRDefault="00170860" w:rsidP="00244BF4">
            <w:pPr>
              <w:pStyle w:val="TableParagraph"/>
              <w:numPr>
                <w:ilvl w:val="0"/>
                <w:numId w:val="32"/>
              </w:numPr>
              <w:spacing w:before="40" w:after="40"/>
              <w:ind w:left="641" w:hanging="357"/>
              <w:rPr>
                <w:sz w:val="16"/>
                <w:szCs w:val="17"/>
              </w:rPr>
            </w:pPr>
            <w:r w:rsidRPr="003A0042">
              <w:rPr>
                <w:sz w:val="16"/>
                <w:szCs w:val="17"/>
              </w:rPr>
              <w:t>develop and publish the Pricing Framework for Australian Aged Care Services following public consultation, and provide independent advice to the Minister for Health and Aged Care on aged care pricing.</w:t>
            </w:r>
            <w:r w:rsidRPr="003A0042">
              <w:rPr>
                <w:sz w:val="16"/>
                <w:szCs w:val="17"/>
                <w:vertAlign w:val="superscript"/>
              </w:rPr>
              <w:t xml:space="preserve"> </w:t>
            </w:r>
            <w:r w:rsidRPr="003A0042">
              <w:rPr>
                <w:sz w:val="16"/>
                <w:szCs w:val="17"/>
                <w:vertAlign w:val="superscript"/>
              </w:rPr>
              <w:footnoteReference w:id="7"/>
            </w:r>
          </w:p>
          <w:p w14:paraId="44FBB2D1" w14:textId="77777777" w:rsidR="00170860" w:rsidRPr="003A0042" w:rsidRDefault="00170860" w:rsidP="00244BF4">
            <w:pPr>
              <w:pStyle w:val="TableParagraph"/>
              <w:numPr>
                <w:ilvl w:val="0"/>
                <w:numId w:val="31"/>
              </w:numPr>
              <w:spacing w:before="40" w:after="40"/>
              <w:ind w:left="468"/>
              <w:rPr>
                <w:sz w:val="16"/>
                <w:szCs w:val="17"/>
              </w:rPr>
            </w:pPr>
            <w:r w:rsidRPr="003A0042">
              <w:rPr>
                <w:sz w:val="16"/>
                <w:szCs w:val="17"/>
              </w:rPr>
              <w:t>Refine and develop hospital classifications and advise on residential aged care activity classification systems</w:t>
            </w:r>
          </w:p>
          <w:p w14:paraId="7D25A529" w14:textId="21F1A2A5" w:rsidR="00F67547" w:rsidRPr="003A0042" w:rsidRDefault="00170860" w:rsidP="00244BF4">
            <w:pPr>
              <w:pStyle w:val="TableParagraph"/>
              <w:numPr>
                <w:ilvl w:val="0"/>
                <w:numId w:val="32"/>
              </w:numPr>
              <w:spacing w:before="40" w:after="40"/>
              <w:ind w:left="643"/>
              <w:rPr>
                <w:sz w:val="16"/>
                <w:szCs w:val="17"/>
              </w:rPr>
            </w:pPr>
            <w:r w:rsidRPr="003A0042">
              <w:rPr>
                <w:sz w:val="16"/>
                <w:szCs w:val="17"/>
              </w:rPr>
              <w:t xml:space="preserve">refine and develop hospital classification systems and support implementation for admitted acute, subacute and non-acute, non-admitted, emergency, </w:t>
            </w:r>
            <w:r w:rsidR="00A40649">
              <w:rPr>
                <w:sz w:val="16"/>
                <w:szCs w:val="17"/>
              </w:rPr>
              <w:br/>
            </w:r>
            <w:r w:rsidRPr="003A0042">
              <w:rPr>
                <w:sz w:val="16"/>
                <w:szCs w:val="17"/>
              </w:rPr>
              <w:t>mental health, and teaching, training and research</w:t>
            </w:r>
          </w:p>
          <w:p w14:paraId="55389400" w14:textId="366288C4" w:rsidR="00170860" w:rsidRPr="003A0042" w:rsidRDefault="00170860" w:rsidP="00244BF4">
            <w:pPr>
              <w:pStyle w:val="TableParagraph"/>
              <w:numPr>
                <w:ilvl w:val="0"/>
                <w:numId w:val="32"/>
              </w:numPr>
              <w:spacing w:before="40" w:after="40"/>
              <w:ind w:left="643"/>
              <w:rPr>
                <w:sz w:val="16"/>
                <w:szCs w:val="17"/>
              </w:rPr>
            </w:pPr>
            <w:r w:rsidRPr="003A0042">
              <w:rPr>
                <w:sz w:val="16"/>
                <w:szCs w:val="17"/>
              </w:rPr>
              <w:t>provide advice on refinement of  residential aged care classification systems.</w:t>
            </w:r>
            <w:r w:rsidRPr="003A0042">
              <w:rPr>
                <w:sz w:val="16"/>
                <w:szCs w:val="17"/>
                <w:vertAlign w:val="superscript"/>
              </w:rPr>
              <w:footnoteReference w:id="8"/>
            </w:r>
          </w:p>
          <w:p w14:paraId="1EB4CE17" w14:textId="77777777" w:rsidR="00F67547" w:rsidRPr="003A0042" w:rsidRDefault="00170860" w:rsidP="00244BF4">
            <w:pPr>
              <w:pStyle w:val="TableParagraph"/>
              <w:numPr>
                <w:ilvl w:val="0"/>
                <w:numId w:val="31"/>
              </w:numPr>
              <w:spacing w:before="40" w:after="40"/>
              <w:ind w:left="468"/>
              <w:rPr>
                <w:sz w:val="16"/>
                <w:szCs w:val="17"/>
              </w:rPr>
            </w:pPr>
            <w:r w:rsidRPr="003A0042">
              <w:rPr>
                <w:sz w:val="16"/>
                <w:szCs w:val="17"/>
              </w:rPr>
              <w:t>Refine and improve hospital and aged care costing</w:t>
            </w:r>
          </w:p>
          <w:p w14:paraId="72BDE744" w14:textId="4B74C4F9" w:rsidR="00170860" w:rsidRPr="003A0042" w:rsidRDefault="00170860" w:rsidP="00244BF4">
            <w:pPr>
              <w:pStyle w:val="TableParagraph"/>
              <w:numPr>
                <w:ilvl w:val="0"/>
                <w:numId w:val="32"/>
              </w:numPr>
              <w:spacing w:before="40" w:after="40"/>
              <w:ind w:left="643"/>
              <w:rPr>
                <w:sz w:val="16"/>
                <w:szCs w:val="17"/>
              </w:rPr>
            </w:pPr>
            <w:r w:rsidRPr="003A0042">
              <w:rPr>
                <w:sz w:val="16"/>
                <w:szCs w:val="17"/>
              </w:rPr>
              <w:t>establish and maintain national costing standards, costing studies and ensure effective collection and processing of costing information to support activity based funding outcomes for hospitals and aged care.</w:t>
            </w:r>
            <w:r w:rsidRPr="003A0042">
              <w:rPr>
                <w:sz w:val="16"/>
                <w:szCs w:val="17"/>
                <w:vertAlign w:val="superscript"/>
              </w:rPr>
              <w:footnoteReference w:id="9"/>
            </w:r>
          </w:p>
          <w:p w14:paraId="7A5E0606" w14:textId="77777777" w:rsidR="00170860" w:rsidRPr="003A0042" w:rsidRDefault="00170860" w:rsidP="00244BF4">
            <w:pPr>
              <w:pStyle w:val="TableParagraph"/>
              <w:numPr>
                <w:ilvl w:val="0"/>
                <w:numId w:val="31"/>
              </w:numPr>
              <w:spacing w:before="40" w:after="40"/>
              <w:ind w:left="468"/>
              <w:rPr>
                <w:sz w:val="16"/>
                <w:szCs w:val="17"/>
              </w:rPr>
            </w:pPr>
            <w:r w:rsidRPr="003A0042">
              <w:rPr>
                <w:sz w:val="16"/>
                <w:szCs w:val="17"/>
              </w:rPr>
              <w:t>Determine data requirements and collect data</w:t>
            </w:r>
          </w:p>
          <w:p w14:paraId="041A0ACC" w14:textId="0D3F2B4C" w:rsidR="00170860" w:rsidRPr="003A0042" w:rsidRDefault="00170860" w:rsidP="00244BF4">
            <w:pPr>
              <w:pStyle w:val="TableParagraph"/>
              <w:numPr>
                <w:ilvl w:val="0"/>
                <w:numId w:val="32"/>
              </w:numPr>
              <w:spacing w:before="40" w:after="40"/>
              <w:ind w:left="643"/>
              <w:rPr>
                <w:sz w:val="16"/>
                <w:szCs w:val="17"/>
              </w:rPr>
            </w:pPr>
            <w:r w:rsidRPr="003A0042">
              <w:rPr>
                <w:sz w:val="16"/>
                <w:szCs w:val="17"/>
              </w:rPr>
              <w:t>develop and maintain standards for hospital and aged care data collections.</w:t>
            </w:r>
            <w:r w:rsidRPr="003A0042">
              <w:rPr>
                <w:sz w:val="16"/>
                <w:szCs w:val="17"/>
                <w:vertAlign w:val="superscript"/>
              </w:rPr>
              <w:footnoteReference w:id="10"/>
            </w:r>
            <w:r w:rsidRPr="003A0042">
              <w:rPr>
                <w:sz w:val="16"/>
                <w:szCs w:val="17"/>
              </w:rPr>
              <w:t xml:space="preserve"> Requirements will be outlined and published th</w:t>
            </w:r>
            <w:r w:rsidR="00A40649">
              <w:rPr>
                <w:sz w:val="16"/>
                <w:szCs w:val="17"/>
              </w:rPr>
              <w:t>rough a 3 year rolling data plan</w:t>
            </w:r>
            <w:r w:rsidRPr="003A0042">
              <w:rPr>
                <w:sz w:val="16"/>
                <w:szCs w:val="17"/>
              </w:rPr>
              <w:t>.</w:t>
            </w:r>
          </w:p>
          <w:p w14:paraId="00465074" w14:textId="77777777" w:rsidR="00F67547" w:rsidRPr="003A0042" w:rsidRDefault="00170860" w:rsidP="00244BF4">
            <w:pPr>
              <w:pStyle w:val="TableParagraph"/>
              <w:numPr>
                <w:ilvl w:val="0"/>
                <w:numId w:val="31"/>
              </w:numPr>
              <w:spacing w:before="40" w:after="40"/>
              <w:ind w:left="468"/>
              <w:rPr>
                <w:sz w:val="16"/>
                <w:szCs w:val="17"/>
              </w:rPr>
            </w:pPr>
            <w:r w:rsidRPr="003A0042">
              <w:rPr>
                <w:sz w:val="16"/>
                <w:szCs w:val="17"/>
              </w:rPr>
              <w:t>Investigate and make recommendations concerning cost-shifting disputes and cross-border disputes between states and territories.</w:t>
            </w:r>
          </w:p>
          <w:p w14:paraId="4B46D5AF" w14:textId="6D235A26" w:rsidR="00170860" w:rsidRPr="003A0042" w:rsidRDefault="00170860" w:rsidP="00244BF4">
            <w:pPr>
              <w:pStyle w:val="TableParagraph"/>
              <w:numPr>
                <w:ilvl w:val="0"/>
                <w:numId w:val="31"/>
              </w:numPr>
              <w:spacing w:before="40" w:after="40"/>
              <w:ind w:left="468"/>
              <w:rPr>
                <w:sz w:val="16"/>
                <w:szCs w:val="17"/>
              </w:rPr>
            </w:pPr>
            <w:r w:rsidRPr="003A0042">
              <w:rPr>
                <w:sz w:val="16"/>
                <w:szCs w:val="17"/>
              </w:rPr>
              <w:t>Conduct independent and transparent decision making, and engage with stakeholders.</w:t>
            </w:r>
          </w:p>
        </w:tc>
      </w:tr>
    </w:tbl>
    <w:p w14:paraId="5E9F82F7" w14:textId="76BE6A9A" w:rsidR="003A0042" w:rsidRDefault="003A0042">
      <w:pPr>
        <w:spacing w:before="0" w:after="0" w:line="240" w:lineRule="auto"/>
      </w:pPr>
      <w:bookmarkStart w:id="29" w:name="_Toc444523516"/>
    </w:p>
    <w:p w14:paraId="020C9E05" w14:textId="77777777" w:rsidR="003A0042" w:rsidRDefault="003A0042">
      <w:pPr>
        <w:spacing w:before="0" w:after="0" w:line="240" w:lineRule="auto"/>
      </w:pPr>
      <w: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4A2994" w:rsidRPr="003A0042" w14:paraId="4451CF09" w14:textId="77777777" w:rsidTr="004A2994">
        <w:trPr>
          <w:trHeight w:val="265"/>
        </w:trPr>
        <w:tc>
          <w:tcPr>
            <w:tcW w:w="7796" w:type="dxa"/>
            <w:gridSpan w:val="3"/>
            <w:tcBorders>
              <w:top w:val="single" w:sz="4" w:space="0" w:color="auto"/>
            </w:tcBorders>
            <w:shd w:val="clear" w:color="auto" w:fill="F2F2F2" w:themeFill="background1" w:themeFillShade="F2"/>
          </w:tcPr>
          <w:p w14:paraId="417F1B94" w14:textId="4D7F0D50" w:rsidR="004A2994" w:rsidRPr="003A0042" w:rsidRDefault="004A2994" w:rsidP="00572AD7">
            <w:pPr>
              <w:pStyle w:val="TableParagraph"/>
              <w:spacing w:before="80" w:after="80"/>
              <w:ind w:left="108" w:right="108"/>
              <w:rPr>
                <w:b/>
                <w:sz w:val="16"/>
                <w:szCs w:val="17"/>
              </w:rPr>
            </w:pPr>
            <w:r w:rsidRPr="003A0042">
              <w:rPr>
                <w:b/>
                <w:sz w:val="16"/>
                <w:szCs w:val="17"/>
              </w:rPr>
              <w:lastRenderedPageBreak/>
              <w:t xml:space="preserve">Program 1.1: Development of Pricing Advice and Annual Determinations </w:t>
            </w:r>
          </w:p>
        </w:tc>
      </w:tr>
      <w:tr w:rsidR="004A2994" w:rsidRPr="003A0042" w14:paraId="58581DF7" w14:textId="77777777" w:rsidTr="003A0042">
        <w:trPr>
          <w:trHeight w:val="265"/>
        </w:trPr>
        <w:tc>
          <w:tcPr>
            <w:tcW w:w="1276" w:type="dxa"/>
            <w:tcBorders>
              <w:top w:val="single" w:sz="4" w:space="0" w:color="auto"/>
            </w:tcBorders>
            <w:shd w:val="clear" w:color="auto" w:fill="auto"/>
          </w:tcPr>
          <w:p w14:paraId="648C54C6" w14:textId="77777777" w:rsidR="004A2994" w:rsidRPr="003A0042" w:rsidRDefault="004A2994" w:rsidP="00572AD7">
            <w:pPr>
              <w:pStyle w:val="TableParagraph"/>
              <w:spacing w:before="40" w:after="40"/>
              <w:ind w:left="108" w:right="108"/>
              <w:rPr>
                <w:b/>
                <w:sz w:val="16"/>
                <w:szCs w:val="17"/>
              </w:rPr>
            </w:pPr>
            <w:r w:rsidRPr="003A0042">
              <w:rPr>
                <w:b/>
                <w:spacing w:val="-4"/>
                <w:sz w:val="16"/>
                <w:szCs w:val="17"/>
              </w:rPr>
              <w:t>Year</w:t>
            </w:r>
          </w:p>
        </w:tc>
        <w:tc>
          <w:tcPr>
            <w:tcW w:w="3402" w:type="dxa"/>
            <w:tcBorders>
              <w:top w:val="single" w:sz="4" w:space="0" w:color="auto"/>
            </w:tcBorders>
            <w:shd w:val="clear" w:color="auto" w:fill="auto"/>
          </w:tcPr>
          <w:p w14:paraId="769D27BD" w14:textId="77777777" w:rsidR="004A2994" w:rsidRPr="003A0042" w:rsidRDefault="004A2994" w:rsidP="00572AD7">
            <w:pPr>
              <w:pStyle w:val="TableParagraph"/>
              <w:spacing w:before="40" w:after="40"/>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Borders>
              <w:top w:val="single" w:sz="4" w:space="0" w:color="auto"/>
            </w:tcBorders>
            <w:shd w:val="clear" w:color="auto" w:fill="auto"/>
          </w:tcPr>
          <w:p w14:paraId="060A6883" w14:textId="77777777" w:rsidR="004A2994" w:rsidRPr="003A0042" w:rsidRDefault="004A2994" w:rsidP="00572AD7">
            <w:pPr>
              <w:pStyle w:val="TableParagraph"/>
              <w:spacing w:before="40" w:after="40"/>
              <w:ind w:left="108" w:right="108"/>
              <w:rPr>
                <w:b/>
                <w:sz w:val="16"/>
                <w:szCs w:val="17"/>
              </w:rPr>
            </w:pPr>
            <w:r w:rsidRPr="003A0042">
              <w:rPr>
                <w:b/>
                <w:sz w:val="16"/>
                <w:szCs w:val="17"/>
              </w:rPr>
              <w:t>Expected</w:t>
            </w:r>
            <w:r w:rsidRPr="003A0042">
              <w:rPr>
                <w:b/>
                <w:spacing w:val="-9"/>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105EE9E1" w14:textId="77777777" w:rsidTr="003A0042">
        <w:trPr>
          <w:trHeight w:val="793"/>
        </w:trPr>
        <w:tc>
          <w:tcPr>
            <w:tcW w:w="1276" w:type="dxa"/>
          </w:tcPr>
          <w:p w14:paraId="7074E2E8" w14:textId="5C84F8F4" w:rsidR="004A2994" w:rsidRPr="003A0042" w:rsidRDefault="004A2994" w:rsidP="00572AD7">
            <w:pPr>
              <w:pStyle w:val="TableParagraph"/>
              <w:spacing w:before="40" w:after="40"/>
              <w:ind w:left="108" w:right="108"/>
              <w:rPr>
                <w:sz w:val="16"/>
                <w:szCs w:val="17"/>
              </w:rPr>
            </w:pPr>
            <w:r w:rsidRPr="003A0042">
              <w:rPr>
                <w:sz w:val="16"/>
                <w:szCs w:val="17"/>
              </w:rPr>
              <w:t>Current</w:t>
            </w:r>
            <w:r w:rsidRPr="003A0042">
              <w:rPr>
                <w:spacing w:val="-2"/>
                <w:sz w:val="16"/>
                <w:szCs w:val="17"/>
              </w:rPr>
              <w:t xml:space="preserve"> </w:t>
            </w:r>
            <w:r w:rsidR="00824221" w:rsidRPr="003A0042">
              <w:rPr>
                <w:spacing w:val="-4"/>
                <w:sz w:val="16"/>
                <w:szCs w:val="17"/>
              </w:rPr>
              <w:t>Y</w:t>
            </w:r>
            <w:r w:rsidRPr="003A0042">
              <w:rPr>
                <w:spacing w:val="-4"/>
                <w:sz w:val="16"/>
                <w:szCs w:val="17"/>
              </w:rPr>
              <w:t>ear</w:t>
            </w:r>
            <w:r w:rsidR="00572AD7" w:rsidRPr="003A0042">
              <w:rPr>
                <w:sz w:val="16"/>
                <w:szCs w:val="17"/>
              </w:rPr>
              <w:t xml:space="preserve"> </w:t>
            </w:r>
            <w:r w:rsidRPr="003A0042">
              <w:rPr>
                <w:spacing w:val="-2"/>
                <w:sz w:val="16"/>
                <w:szCs w:val="17"/>
              </w:rPr>
              <w:t>2023–24</w:t>
            </w:r>
          </w:p>
        </w:tc>
        <w:tc>
          <w:tcPr>
            <w:tcW w:w="3402" w:type="dxa"/>
          </w:tcPr>
          <w:p w14:paraId="4F31D75D" w14:textId="77777777" w:rsidR="004A2994" w:rsidRPr="003A0042" w:rsidRDefault="004A2994" w:rsidP="00572AD7">
            <w:pPr>
              <w:pStyle w:val="TableParagraph"/>
              <w:spacing w:before="40" w:after="40"/>
              <w:ind w:left="108" w:right="108" w:hanging="1"/>
              <w:rPr>
                <w:color w:val="000000" w:themeColor="text1"/>
                <w:sz w:val="16"/>
                <w:szCs w:val="17"/>
              </w:rPr>
            </w:pPr>
            <w:r w:rsidRPr="003A0042">
              <w:rPr>
                <w:color w:val="000000" w:themeColor="text1"/>
                <w:sz w:val="16"/>
                <w:szCs w:val="17"/>
              </w:rPr>
              <w:t>Develop the annual Pricing Framework for Australian Public Hospital Services and the annual Pricing Framework for Australian Residential</w:t>
            </w:r>
            <w:r w:rsidRPr="003A0042">
              <w:rPr>
                <w:rStyle w:val="FootnoteReference"/>
                <w:color w:val="000000" w:themeColor="text1"/>
                <w:sz w:val="16"/>
                <w:szCs w:val="17"/>
              </w:rPr>
              <w:footnoteReference w:id="11"/>
            </w:r>
            <w:r w:rsidRPr="003A0042">
              <w:rPr>
                <w:color w:val="000000" w:themeColor="text1"/>
                <w:sz w:val="16"/>
                <w:szCs w:val="17"/>
              </w:rPr>
              <w:t xml:space="preserve"> Aged Care Services to communicate IHACPA’s pricing decisions and underpinning methodologies.    </w:t>
            </w:r>
          </w:p>
        </w:tc>
        <w:tc>
          <w:tcPr>
            <w:tcW w:w="3118" w:type="dxa"/>
          </w:tcPr>
          <w:p w14:paraId="461FF901"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Published the Public Hospital Pricing Framework on 13 December 2023.</w:t>
            </w:r>
          </w:p>
          <w:p w14:paraId="53A07C9F" w14:textId="77777777" w:rsidR="004A2994" w:rsidRPr="003A0042" w:rsidRDefault="004A2994" w:rsidP="00572AD7">
            <w:pPr>
              <w:pStyle w:val="TableParagraph"/>
              <w:spacing w:before="40" w:after="40"/>
              <w:ind w:left="108" w:right="108"/>
              <w:rPr>
                <w:color w:val="000000" w:themeColor="text1"/>
                <w:sz w:val="16"/>
                <w:szCs w:val="17"/>
              </w:rPr>
            </w:pPr>
            <w:r w:rsidRPr="003A0042">
              <w:rPr>
                <w:color w:val="000000" w:themeColor="text1"/>
                <w:sz w:val="16"/>
                <w:szCs w:val="17"/>
              </w:rPr>
              <w:t xml:space="preserve">Publish the Aged Care Pricing Framework annually. </w:t>
            </w:r>
          </w:p>
          <w:p w14:paraId="4ED9B0C2" w14:textId="77777777" w:rsidR="004A2994" w:rsidRPr="003A0042" w:rsidRDefault="004A2994" w:rsidP="00572AD7">
            <w:pPr>
              <w:pStyle w:val="TableParagraph"/>
              <w:spacing w:before="40" w:after="40"/>
              <w:ind w:left="108" w:right="108"/>
              <w:rPr>
                <w:b/>
                <w:i/>
                <w:sz w:val="16"/>
                <w:szCs w:val="17"/>
              </w:rPr>
            </w:pPr>
          </w:p>
        </w:tc>
      </w:tr>
      <w:tr w:rsidR="004A2994" w:rsidRPr="003A0042" w14:paraId="22C3099E" w14:textId="77777777" w:rsidTr="003A0042">
        <w:trPr>
          <w:trHeight w:val="266"/>
        </w:trPr>
        <w:tc>
          <w:tcPr>
            <w:tcW w:w="1276" w:type="dxa"/>
          </w:tcPr>
          <w:p w14:paraId="243F29B1" w14:textId="77777777" w:rsidR="004A2994" w:rsidRPr="003A0042" w:rsidRDefault="004A2994" w:rsidP="00572AD7">
            <w:pPr>
              <w:pStyle w:val="TableParagraph"/>
              <w:spacing w:before="40" w:after="40"/>
              <w:ind w:left="108" w:right="108"/>
              <w:rPr>
                <w:b/>
                <w:sz w:val="16"/>
                <w:szCs w:val="17"/>
              </w:rPr>
            </w:pPr>
            <w:r w:rsidRPr="003A0042">
              <w:rPr>
                <w:b/>
                <w:spacing w:val="-4"/>
                <w:sz w:val="16"/>
                <w:szCs w:val="17"/>
              </w:rPr>
              <w:t>Year</w:t>
            </w:r>
          </w:p>
        </w:tc>
        <w:tc>
          <w:tcPr>
            <w:tcW w:w="3402" w:type="dxa"/>
          </w:tcPr>
          <w:p w14:paraId="262F33AF" w14:textId="77777777" w:rsidR="004A2994" w:rsidRPr="003A0042" w:rsidRDefault="004A2994" w:rsidP="00572AD7">
            <w:pPr>
              <w:pStyle w:val="TableParagraph"/>
              <w:spacing w:before="40" w:after="40"/>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Pr>
          <w:p w14:paraId="7BDE85E1" w14:textId="77777777" w:rsidR="004A2994" w:rsidRPr="003A0042" w:rsidRDefault="004A2994" w:rsidP="00572AD7">
            <w:pPr>
              <w:pStyle w:val="TableParagraph"/>
              <w:spacing w:before="40" w:after="40"/>
              <w:ind w:left="108" w:right="108"/>
              <w:rPr>
                <w:b/>
                <w:sz w:val="16"/>
                <w:szCs w:val="17"/>
              </w:rPr>
            </w:pPr>
            <w:r w:rsidRPr="003A0042">
              <w:rPr>
                <w:b/>
                <w:sz w:val="16"/>
                <w:szCs w:val="17"/>
              </w:rPr>
              <w:t>Planned</w:t>
            </w:r>
            <w:r w:rsidRPr="003A0042">
              <w:rPr>
                <w:b/>
                <w:spacing w:val="-8"/>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0D12792D" w14:textId="77777777" w:rsidTr="003A0042">
        <w:trPr>
          <w:trHeight w:val="426"/>
        </w:trPr>
        <w:tc>
          <w:tcPr>
            <w:tcW w:w="1276" w:type="dxa"/>
            <w:tcBorders>
              <w:bottom w:val="dotted" w:sz="4" w:space="0" w:color="000000"/>
            </w:tcBorders>
          </w:tcPr>
          <w:p w14:paraId="2F54B60F" w14:textId="77777777" w:rsidR="004A2994" w:rsidRPr="003A0042" w:rsidRDefault="004A2994" w:rsidP="00572AD7">
            <w:pPr>
              <w:pStyle w:val="TableParagraph"/>
              <w:spacing w:before="40" w:after="40" w:line="200" w:lineRule="atLeast"/>
              <w:ind w:left="108" w:right="108"/>
              <w:rPr>
                <w:sz w:val="16"/>
                <w:szCs w:val="17"/>
              </w:rPr>
            </w:pPr>
            <w:r w:rsidRPr="003A0042">
              <w:rPr>
                <w:sz w:val="16"/>
                <w:szCs w:val="17"/>
              </w:rPr>
              <w:t>Budget</w:t>
            </w:r>
            <w:r w:rsidRPr="003A0042">
              <w:rPr>
                <w:spacing w:val="-12"/>
                <w:sz w:val="16"/>
                <w:szCs w:val="17"/>
              </w:rPr>
              <w:t xml:space="preserve"> </w:t>
            </w:r>
            <w:r w:rsidRPr="003A0042">
              <w:rPr>
                <w:sz w:val="16"/>
                <w:szCs w:val="17"/>
              </w:rPr>
              <w:t xml:space="preserve">Year </w:t>
            </w:r>
            <w:r w:rsidRPr="003A0042">
              <w:rPr>
                <w:spacing w:val="-2"/>
                <w:sz w:val="16"/>
                <w:szCs w:val="17"/>
              </w:rPr>
              <w:t>2024–25</w:t>
            </w:r>
          </w:p>
        </w:tc>
        <w:tc>
          <w:tcPr>
            <w:tcW w:w="3402" w:type="dxa"/>
            <w:tcBorders>
              <w:bottom w:val="dotted" w:sz="4" w:space="0" w:color="000000"/>
            </w:tcBorders>
          </w:tcPr>
          <w:p w14:paraId="5FD9381C" w14:textId="034D00AA" w:rsidR="004A2994" w:rsidRPr="003A0042" w:rsidRDefault="00572AD7" w:rsidP="00572AD7">
            <w:pPr>
              <w:pStyle w:val="Tabletextmeasures85pt"/>
              <w:ind w:left="108" w:right="108"/>
              <w:rPr>
                <w:sz w:val="16"/>
              </w:rPr>
            </w:pPr>
            <w:r w:rsidRPr="003A0042">
              <w:rPr>
                <w:sz w:val="16"/>
              </w:rPr>
              <w:t>As per 2023–24</w:t>
            </w:r>
            <w:r w:rsidR="004A2994" w:rsidRPr="003A0042">
              <w:rPr>
                <w:sz w:val="16"/>
              </w:rPr>
              <w:t xml:space="preserve"> </w:t>
            </w:r>
          </w:p>
          <w:p w14:paraId="2B4A8222" w14:textId="77777777" w:rsidR="004A2994" w:rsidRPr="003A0042" w:rsidRDefault="004A2994" w:rsidP="00572AD7">
            <w:pPr>
              <w:pStyle w:val="TableParagraph"/>
              <w:spacing w:before="40" w:after="40" w:line="200" w:lineRule="atLeast"/>
              <w:ind w:left="108" w:right="108"/>
              <w:rPr>
                <w:i/>
                <w:sz w:val="16"/>
                <w:szCs w:val="17"/>
              </w:rPr>
            </w:pPr>
          </w:p>
        </w:tc>
        <w:tc>
          <w:tcPr>
            <w:tcW w:w="3118" w:type="dxa"/>
            <w:tcBorders>
              <w:bottom w:val="dotted" w:sz="4" w:space="0" w:color="000000"/>
            </w:tcBorders>
          </w:tcPr>
          <w:p w14:paraId="646F24C5"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Publish the Public Hospital Pricing Framework annually by 31 December.</w:t>
            </w:r>
          </w:p>
          <w:p w14:paraId="16E29247" w14:textId="77777777" w:rsidR="004A2994" w:rsidRPr="003A0042" w:rsidRDefault="004A2994" w:rsidP="00572AD7">
            <w:pPr>
              <w:pStyle w:val="TableParagraph"/>
              <w:spacing w:before="40" w:after="40"/>
              <w:ind w:left="108" w:right="108"/>
              <w:rPr>
                <w:color w:val="000000" w:themeColor="text1"/>
                <w:sz w:val="16"/>
                <w:szCs w:val="17"/>
              </w:rPr>
            </w:pPr>
            <w:r w:rsidRPr="003A0042">
              <w:rPr>
                <w:color w:val="000000" w:themeColor="text1"/>
                <w:sz w:val="16"/>
                <w:szCs w:val="17"/>
              </w:rPr>
              <w:t xml:space="preserve">Publish the Aged Care Pricing Framework annually.  </w:t>
            </w:r>
          </w:p>
        </w:tc>
      </w:tr>
      <w:tr w:rsidR="004A2994" w:rsidRPr="003A0042" w14:paraId="4782F06D" w14:textId="77777777" w:rsidTr="003A0042">
        <w:trPr>
          <w:trHeight w:val="796"/>
        </w:trPr>
        <w:tc>
          <w:tcPr>
            <w:tcW w:w="1276" w:type="dxa"/>
            <w:tcBorders>
              <w:top w:val="dotted" w:sz="4" w:space="0" w:color="000000"/>
            </w:tcBorders>
          </w:tcPr>
          <w:p w14:paraId="18BF5C7C" w14:textId="77777777" w:rsidR="004A2994" w:rsidRPr="003A0042" w:rsidRDefault="004A2994" w:rsidP="00572AD7">
            <w:pPr>
              <w:pStyle w:val="TableParagraph"/>
              <w:spacing w:before="40" w:after="40" w:line="268" w:lineRule="auto"/>
              <w:ind w:left="108" w:right="108"/>
              <w:rPr>
                <w:sz w:val="16"/>
                <w:szCs w:val="17"/>
              </w:rPr>
            </w:pPr>
            <w:r w:rsidRPr="003A0042">
              <w:rPr>
                <w:sz w:val="16"/>
                <w:szCs w:val="17"/>
              </w:rPr>
              <w:t>Forward</w:t>
            </w:r>
            <w:r w:rsidRPr="003A0042">
              <w:rPr>
                <w:spacing w:val="-12"/>
                <w:sz w:val="16"/>
                <w:szCs w:val="17"/>
              </w:rPr>
              <w:t xml:space="preserve"> </w:t>
            </w:r>
            <w:r w:rsidRPr="003A0042">
              <w:rPr>
                <w:sz w:val="16"/>
                <w:szCs w:val="17"/>
              </w:rPr>
              <w:t xml:space="preserve">Estimates </w:t>
            </w:r>
            <w:r w:rsidRPr="003A0042">
              <w:rPr>
                <w:spacing w:val="-2"/>
                <w:sz w:val="16"/>
                <w:szCs w:val="17"/>
              </w:rPr>
              <w:t>2025–28</w:t>
            </w:r>
          </w:p>
        </w:tc>
        <w:tc>
          <w:tcPr>
            <w:tcW w:w="3402" w:type="dxa"/>
            <w:tcBorders>
              <w:top w:val="dotted" w:sz="4" w:space="0" w:color="000000"/>
            </w:tcBorders>
          </w:tcPr>
          <w:p w14:paraId="004BD02D" w14:textId="40D63A35" w:rsidR="004A2994" w:rsidRPr="003A0042" w:rsidRDefault="004A2994" w:rsidP="00572AD7">
            <w:pPr>
              <w:pStyle w:val="Tabletextmeasures85pt"/>
              <w:ind w:left="108" w:right="108"/>
              <w:rPr>
                <w:sz w:val="16"/>
              </w:rPr>
            </w:pPr>
            <w:r w:rsidRPr="003A0042">
              <w:rPr>
                <w:sz w:val="16"/>
              </w:rPr>
              <w:t>As per 2024–25</w:t>
            </w:r>
          </w:p>
          <w:p w14:paraId="777DFAA1" w14:textId="77777777" w:rsidR="004A2994" w:rsidRPr="003A0042" w:rsidRDefault="004A2994" w:rsidP="00572AD7">
            <w:pPr>
              <w:pStyle w:val="TableParagraph"/>
              <w:spacing w:before="40" w:after="40" w:line="180" w:lineRule="atLeast"/>
              <w:ind w:left="108" w:right="108"/>
              <w:rPr>
                <w:i/>
                <w:sz w:val="16"/>
                <w:szCs w:val="17"/>
              </w:rPr>
            </w:pPr>
          </w:p>
        </w:tc>
        <w:tc>
          <w:tcPr>
            <w:tcW w:w="3118" w:type="dxa"/>
            <w:tcBorders>
              <w:top w:val="dotted" w:sz="4" w:space="0" w:color="000000"/>
            </w:tcBorders>
          </w:tcPr>
          <w:p w14:paraId="3704D9BE" w14:textId="496A1218" w:rsidR="004A2994" w:rsidRPr="003A0042" w:rsidRDefault="004A2994" w:rsidP="00572AD7">
            <w:pPr>
              <w:pStyle w:val="Tabletextmeasures85pt"/>
              <w:ind w:left="108" w:right="108"/>
              <w:rPr>
                <w:sz w:val="16"/>
              </w:rPr>
            </w:pPr>
            <w:r w:rsidRPr="003A0042">
              <w:rPr>
                <w:sz w:val="16"/>
              </w:rPr>
              <w:t xml:space="preserve">As per 2024–25  </w:t>
            </w:r>
          </w:p>
          <w:p w14:paraId="50221B6C" w14:textId="77777777" w:rsidR="004A2994" w:rsidRPr="003A0042" w:rsidRDefault="004A2994" w:rsidP="00572AD7">
            <w:pPr>
              <w:pStyle w:val="Tabletextmeasures85pt"/>
              <w:ind w:left="108" w:right="108"/>
              <w:rPr>
                <w:i/>
                <w:sz w:val="16"/>
              </w:rPr>
            </w:pPr>
          </w:p>
        </w:tc>
      </w:tr>
    </w:tbl>
    <w:p w14:paraId="2655E81C" w14:textId="77777777" w:rsidR="004A2994" w:rsidRDefault="004A2994" w:rsidP="004A2994">
      <w:pPr>
        <w:spacing w:before="120" w:after="120" w:line="240" w:lineRule="auto"/>
      </w:pP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4A2994" w:rsidRPr="003A0042" w14:paraId="2F4017CE" w14:textId="77777777" w:rsidTr="004A2994">
        <w:trPr>
          <w:trHeight w:val="265"/>
        </w:trPr>
        <w:tc>
          <w:tcPr>
            <w:tcW w:w="7796" w:type="dxa"/>
            <w:gridSpan w:val="3"/>
            <w:tcBorders>
              <w:top w:val="single" w:sz="4" w:space="0" w:color="auto"/>
            </w:tcBorders>
            <w:shd w:val="clear" w:color="auto" w:fill="F2F2F2" w:themeFill="background1" w:themeFillShade="F2"/>
          </w:tcPr>
          <w:p w14:paraId="550801F6" w14:textId="121372AF" w:rsidR="004A2994" w:rsidRPr="003A0042" w:rsidRDefault="004A2994" w:rsidP="00572AD7">
            <w:pPr>
              <w:pStyle w:val="TableParagraph"/>
              <w:spacing w:before="80" w:after="80"/>
              <w:ind w:left="108" w:right="108"/>
              <w:rPr>
                <w:b/>
                <w:sz w:val="16"/>
                <w:szCs w:val="17"/>
              </w:rPr>
            </w:pPr>
            <w:r w:rsidRPr="003A0042">
              <w:rPr>
                <w:b/>
                <w:sz w:val="16"/>
                <w:szCs w:val="17"/>
              </w:rPr>
              <w:t xml:space="preserve">Program 1.1: Development of Pricing Advice and Annual Determinations </w:t>
            </w:r>
          </w:p>
        </w:tc>
      </w:tr>
      <w:tr w:rsidR="004A2994" w:rsidRPr="003A0042" w14:paraId="10948D69" w14:textId="77777777" w:rsidTr="003A0042">
        <w:trPr>
          <w:trHeight w:val="265"/>
        </w:trPr>
        <w:tc>
          <w:tcPr>
            <w:tcW w:w="1276" w:type="dxa"/>
            <w:tcBorders>
              <w:top w:val="single" w:sz="4" w:space="0" w:color="auto"/>
            </w:tcBorders>
            <w:shd w:val="clear" w:color="auto" w:fill="FFFFFF" w:themeFill="background1"/>
          </w:tcPr>
          <w:p w14:paraId="4A682805" w14:textId="77777777" w:rsidR="004A2994" w:rsidRPr="003A0042" w:rsidRDefault="004A2994" w:rsidP="002F67ED">
            <w:pPr>
              <w:pStyle w:val="TableParagraph"/>
              <w:spacing w:before="43"/>
              <w:ind w:left="108" w:right="108"/>
              <w:rPr>
                <w:b/>
                <w:sz w:val="16"/>
                <w:szCs w:val="17"/>
              </w:rPr>
            </w:pPr>
            <w:r w:rsidRPr="003A0042">
              <w:rPr>
                <w:b/>
                <w:spacing w:val="-4"/>
                <w:sz w:val="16"/>
                <w:szCs w:val="17"/>
              </w:rPr>
              <w:t>Year</w:t>
            </w:r>
          </w:p>
        </w:tc>
        <w:tc>
          <w:tcPr>
            <w:tcW w:w="3402" w:type="dxa"/>
            <w:tcBorders>
              <w:top w:val="single" w:sz="4" w:space="0" w:color="auto"/>
            </w:tcBorders>
            <w:shd w:val="clear" w:color="auto" w:fill="FFFFFF" w:themeFill="background1"/>
          </w:tcPr>
          <w:p w14:paraId="18D424A8" w14:textId="77777777" w:rsidR="004A2994" w:rsidRPr="003A0042" w:rsidRDefault="004A2994" w:rsidP="002F67ED">
            <w:pPr>
              <w:pStyle w:val="TableParagraph"/>
              <w:spacing w:before="43"/>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Borders>
              <w:top w:val="single" w:sz="4" w:space="0" w:color="auto"/>
            </w:tcBorders>
            <w:shd w:val="clear" w:color="auto" w:fill="FFFFFF" w:themeFill="background1"/>
          </w:tcPr>
          <w:p w14:paraId="1D8EF688" w14:textId="77777777" w:rsidR="004A2994" w:rsidRPr="003A0042" w:rsidRDefault="004A2994" w:rsidP="002F67ED">
            <w:pPr>
              <w:pStyle w:val="TableParagraph"/>
              <w:spacing w:before="43"/>
              <w:ind w:left="108" w:right="108"/>
              <w:rPr>
                <w:b/>
                <w:sz w:val="16"/>
                <w:szCs w:val="17"/>
              </w:rPr>
            </w:pPr>
            <w:r w:rsidRPr="003A0042">
              <w:rPr>
                <w:b/>
                <w:sz w:val="16"/>
                <w:szCs w:val="17"/>
              </w:rPr>
              <w:t>Expected</w:t>
            </w:r>
            <w:r w:rsidRPr="003A0042">
              <w:rPr>
                <w:b/>
                <w:spacing w:val="-9"/>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61C876DD" w14:textId="77777777" w:rsidTr="003A0042">
        <w:trPr>
          <w:trHeight w:val="793"/>
        </w:trPr>
        <w:tc>
          <w:tcPr>
            <w:tcW w:w="1276" w:type="dxa"/>
          </w:tcPr>
          <w:p w14:paraId="1130079E" w14:textId="14215E70" w:rsidR="004A2994" w:rsidRPr="003A0042" w:rsidRDefault="004A2994" w:rsidP="00572AD7">
            <w:pPr>
              <w:pStyle w:val="TableParagraph"/>
              <w:spacing w:before="40" w:after="40"/>
              <w:ind w:left="108" w:right="108"/>
              <w:rPr>
                <w:sz w:val="16"/>
                <w:szCs w:val="17"/>
              </w:rPr>
            </w:pPr>
            <w:r w:rsidRPr="003A0042">
              <w:rPr>
                <w:sz w:val="16"/>
                <w:szCs w:val="17"/>
              </w:rPr>
              <w:t>Current</w:t>
            </w:r>
            <w:r w:rsidRPr="003A0042">
              <w:rPr>
                <w:spacing w:val="-2"/>
                <w:sz w:val="16"/>
                <w:szCs w:val="17"/>
              </w:rPr>
              <w:t xml:space="preserve"> </w:t>
            </w:r>
            <w:r w:rsidR="00824221" w:rsidRPr="003A0042">
              <w:rPr>
                <w:spacing w:val="-4"/>
                <w:sz w:val="16"/>
                <w:szCs w:val="17"/>
              </w:rPr>
              <w:t>Y</w:t>
            </w:r>
            <w:r w:rsidRPr="003A0042">
              <w:rPr>
                <w:spacing w:val="-4"/>
                <w:sz w:val="16"/>
                <w:szCs w:val="17"/>
              </w:rPr>
              <w:t>ear</w:t>
            </w:r>
            <w:r w:rsidR="00572AD7" w:rsidRPr="003A0042">
              <w:rPr>
                <w:sz w:val="16"/>
                <w:szCs w:val="17"/>
              </w:rPr>
              <w:t xml:space="preserve"> </w:t>
            </w:r>
            <w:r w:rsidRPr="003A0042">
              <w:rPr>
                <w:spacing w:val="-2"/>
                <w:sz w:val="16"/>
                <w:szCs w:val="17"/>
              </w:rPr>
              <w:t>2023–24</w:t>
            </w:r>
          </w:p>
        </w:tc>
        <w:tc>
          <w:tcPr>
            <w:tcW w:w="3402" w:type="dxa"/>
          </w:tcPr>
          <w:p w14:paraId="7AA0F1CA" w14:textId="77777777" w:rsidR="004A2994" w:rsidRPr="003A0042" w:rsidRDefault="004A2994" w:rsidP="00572AD7">
            <w:pPr>
              <w:pStyle w:val="TableParagraph"/>
              <w:spacing w:before="40" w:after="40"/>
              <w:ind w:left="108" w:right="108" w:hanging="1"/>
              <w:rPr>
                <w:i/>
                <w:sz w:val="16"/>
                <w:szCs w:val="17"/>
              </w:rPr>
            </w:pPr>
            <w:r w:rsidRPr="003A0042">
              <w:rPr>
                <w:color w:val="000000" w:themeColor="text1"/>
                <w:sz w:val="16"/>
                <w:szCs w:val="17"/>
              </w:rPr>
              <w:t>Develop the annual National Efficient Price (NEP) and National Efficient Cost (NEC) Determinations for public hospital services, and the annual pricing advice for residential</w:t>
            </w:r>
            <w:r w:rsidRPr="003A0042">
              <w:rPr>
                <w:rStyle w:val="FootnoteReference"/>
                <w:color w:val="000000" w:themeColor="text1"/>
                <w:sz w:val="16"/>
                <w:szCs w:val="17"/>
              </w:rPr>
              <w:footnoteReference w:id="12"/>
            </w:r>
            <w:r w:rsidRPr="003A0042">
              <w:rPr>
                <w:color w:val="000000" w:themeColor="text1"/>
                <w:sz w:val="16"/>
                <w:szCs w:val="17"/>
              </w:rPr>
              <w:t xml:space="preserve"> aged care.</w:t>
            </w:r>
          </w:p>
        </w:tc>
        <w:tc>
          <w:tcPr>
            <w:tcW w:w="3118" w:type="dxa"/>
          </w:tcPr>
          <w:p w14:paraId="0B68D7D5"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Published the NEP and NEC Determinations on 19 March 2024.</w:t>
            </w:r>
          </w:p>
          <w:p w14:paraId="502CCD2F" w14:textId="77777777" w:rsidR="004A2994" w:rsidRPr="003A0042" w:rsidRDefault="004A2994" w:rsidP="00572AD7">
            <w:pPr>
              <w:pStyle w:val="TableParagraph"/>
              <w:spacing w:before="40" w:after="40"/>
              <w:ind w:left="108" w:right="108"/>
              <w:rPr>
                <w:i/>
                <w:sz w:val="16"/>
                <w:szCs w:val="17"/>
              </w:rPr>
            </w:pPr>
            <w:r w:rsidRPr="003A0042">
              <w:rPr>
                <w:color w:val="000000" w:themeColor="text1"/>
                <w:sz w:val="16"/>
                <w:szCs w:val="17"/>
              </w:rPr>
              <w:t xml:space="preserve">Provide the annual pricing advice for residential aged care to government by 31 March. </w:t>
            </w:r>
          </w:p>
        </w:tc>
      </w:tr>
      <w:tr w:rsidR="004A2994" w:rsidRPr="003A0042" w14:paraId="542A469D" w14:textId="77777777" w:rsidTr="003A0042">
        <w:trPr>
          <w:trHeight w:val="266"/>
        </w:trPr>
        <w:tc>
          <w:tcPr>
            <w:tcW w:w="1276" w:type="dxa"/>
          </w:tcPr>
          <w:p w14:paraId="6284E09D" w14:textId="77777777" w:rsidR="004A2994" w:rsidRPr="003A0042" w:rsidRDefault="004A2994" w:rsidP="00572AD7">
            <w:pPr>
              <w:pStyle w:val="TableParagraph"/>
              <w:spacing w:before="40" w:after="40"/>
              <w:ind w:left="108" w:right="108"/>
              <w:rPr>
                <w:b/>
                <w:sz w:val="16"/>
                <w:szCs w:val="17"/>
              </w:rPr>
            </w:pPr>
            <w:r w:rsidRPr="003A0042">
              <w:rPr>
                <w:b/>
                <w:spacing w:val="-4"/>
                <w:sz w:val="16"/>
                <w:szCs w:val="17"/>
              </w:rPr>
              <w:t>Year</w:t>
            </w:r>
          </w:p>
        </w:tc>
        <w:tc>
          <w:tcPr>
            <w:tcW w:w="3402" w:type="dxa"/>
          </w:tcPr>
          <w:p w14:paraId="1EA9C932" w14:textId="77777777" w:rsidR="004A2994" w:rsidRPr="003A0042" w:rsidRDefault="004A2994" w:rsidP="00572AD7">
            <w:pPr>
              <w:pStyle w:val="TableParagraph"/>
              <w:spacing w:before="40" w:after="40"/>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Pr>
          <w:p w14:paraId="729834B0" w14:textId="77777777" w:rsidR="004A2994" w:rsidRPr="003A0042" w:rsidRDefault="004A2994" w:rsidP="00572AD7">
            <w:pPr>
              <w:pStyle w:val="TableParagraph"/>
              <w:spacing w:before="40" w:after="40"/>
              <w:ind w:left="108" w:right="108"/>
              <w:rPr>
                <w:b/>
                <w:sz w:val="16"/>
                <w:szCs w:val="17"/>
              </w:rPr>
            </w:pPr>
            <w:r w:rsidRPr="003A0042">
              <w:rPr>
                <w:b/>
                <w:sz w:val="16"/>
                <w:szCs w:val="17"/>
              </w:rPr>
              <w:t>Planned</w:t>
            </w:r>
            <w:r w:rsidRPr="003A0042">
              <w:rPr>
                <w:b/>
                <w:spacing w:val="-8"/>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364A5544" w14:textId="77777777" w:rsidTr="003A0042">
        <w:trPr>
          <w:trHeight w:val="426"/>
        </w:trPr>
        <w:tc>
          <w:tcPr>
            <w:tcW w:w="1276" w:type="dxa"/>
            <w:tcBorders>
              <w:bottom w:val="dotted" w:sz="4" w:space="0" w:color="000000"/>
            </w:tcBorders>
          </w:tcPr>
          <w:p w14:paraId="74E3C67B" w14:textId="77777777" w:rsidR="004A2994" w:rsidRPr="003A0042" w:rsidRDefault="004A2994" w:rsidP="00572AD7">
            <w:pPr>
              <w:pStyle w:val="TableParagraph"/>
              <w:spacing w:before="40" w:after="40" w:line="200" w:lineRule="atLeast"/>
              <w:ind w:left="108" w:right="108"/>
              <w:rPr>
                <w:sz w:val="16"/>
                <w:szCs w:val="17"/>
              </w:rPr>
            </w:pPr>
            <w:r w:rsidRPr="003A0042">
              <w:rPr>
                <w:sz w:val="16"/>
                <w:szCs w:val="17"/>
              </w:rPr>
              <w:t>Budget</w:t>
            </w:r>
            <w:r w:rsidRPr="003A0042">
              <w:rPr>
                <w:spacing w:val="-12"/>
                <w:sz w:val="16"/>
                <w:szCs w:val="17"/>
              </w:rPr>
              <w:t xml:space="preserve"> </w:t>
            </w:r>
            <w:r w:rsidRPr="003A0042">
              <w:rPr>
                <w:sz w:val="16"/>
                <w:szCs w:val="17"/>
              </w:rPr>
              <w:t xml:space="preserve">Year </w:t>
            </w:r>
            <w:r w:rsidRPr="003A0042">
              <w:rPr>
                <w:spacing w:val="-2"/>
                <w:sz w:val="16"/>
                <w:szCs w:val="17"/>
              </w:rPr>
              <w:t>2024–25</w:t>
            </w:r>
          </w:p>
        </w:tc>
        <w:tc>
          <w:tcPr>
            <w:tcW w:w="3402" w:type="dxa"/>
            <w:tcBorders>
              <w:bottom w:val="dotted" w:sz="4" w:space="0" w:color="000000"/>
            </w:tcBorders>
          </w:tcPr>
          <w:p w14:paraId="61424788" w14:textId="18E51128" w:rsidR="004A2994" w:rsidRPr="003A0042" w:rsidRDefault="00572AD7" w:rsidP="00572AD7">
            <w:pPr>
              <w:pStyle w:val="Tabletextmeasures85pt"/>
              <w:ind w:left="108" w:right="108"/>
              <w:rPr>
                <w:sz w:val="16"/>
              </w:rPr>
            </w:pPr>
            <w:r w:rsidRPr="003A0042">
              <w:rPr>
                <w:sz w:val="16"/>
              </w:rPr>
              <w:t>As per 2023–24</w:t>
            </w:r>
          </w:p>
          <w:p w14:paraId="46BF0725" w14:textId="77777777" w:rsidR="004A2994" w:rsidRPr="003A0042" w:rsidRDefault="004A2994" w:rsidP="00572AD7">
            <w:pPr>
              <w:pStyle w:val="TableParagraph"/>
              <w:spacing w:before="40" w:after="40" w:line="200" w:lineRule="atLeast"/>
              <w:ind w:left="108" w:right="108"/>
              <w:rPr>
                <w:i/>
                <w:sz w:val="16"/>
                <w:szCs w:val="17"/>
              </w:rPr>
            </w:pPr>
          </w:p>
        </w:tc>
        <w:tc>
          <w:tcPr>
            <w:tcW w:w="3118" w:type="dxa"/>
            <w:tcBorders>
              <w:bottom w:val="dotted" w:sz="4" w:space="0" w:color="000000"/>
            </w:tcBorders>
          </w:tcPr>
          <w:p w14:paraId="2981EF02"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Publish the NEP and NEC Determinations annually by 31 March.</w:t>
            </w:r>
          </w:p>
          <w:p w14:paraId="78BAEE06" w14:textId="77777777" w:rsidR="004A2994" w:rsidRPr="003A0042" w:rsidRDefault="004A2994" w:rsidP="00572AD7">
            <w:pPr>
              <w:pStyle w:val="Tabletextmeasures85pt"/>
              <w:ind w:left="108" w:right="108"/>
              <w:rPr>
                <w:sz w:val="16"/>
              </w:rPr>
            </w:pPr>
            <w:r w:rsidRPr="003A0042">
              <w:rPr>
                <w:color w:val="000000" w:themeColor="text1"/>
                <w:sz w:val="16"/>
              </w:rPr>
              <w:t xml:space="preserve">Provide the annual pricing advice for residential aged care to government by 31 March. </w:t>
            </w:r>
          </w:p>
        </w:tc>
      </w:tr>
      <w:tr w:rsidR="004A2994" w:rsidRPr="003A0042" w14:paraId="4E5C6A9B" w14:textId="77777777" w:rsidTr="003A0042">
        <w:trPr>
          <w:trHeight w:val="796"/>
        </w:trPr>
        <w:tc>
          <w:tcPr>
            <w:tcW w:w="1276" w:type="dxa"/>
            <w:tcBorders>
              <w:top w:val="dotted" w:sz="4" w:space="0" w:color="000000"/>
            </w:tcBorders>
          </w:tcPr>
          <w:p w14:paraId="5CB5D98F" w14:textId="77777777" w:rsidR="004A2994" w:rsidRPr="003A0042" w:rsidRDefault="004A2994" w:rsidP="00572AD7">
            <w:pPr>
              <w:pStyle w:val="TableParagraph"/>
              <w:spacing w:before="40" w:after="40" w:line="268" w:lineRule="auto"/>
              <w:ind w:left="108" w:right="108"/>
              <w:rPr>
                <w:sz w:val="16"/>
                <w:szCs w:val="17"/>
              </w:rPr>
            </w:pPr>
            <w:r w:rsidRPr="003A0042">
              <w:rPr>
                <w:sz w:val="16"/>
                <w:szCs w:val="17"/>
              </w:rPr>
              <w:t>Forward</w:t>
            </w:r>
            <w:r w:rsidRPr="003A0042">
              <w:rPr>
                <w:spacing w:val="-12"/>
                <w:sz w:val="16"/>
                <w:szCs w:val="17"/>
              </w:rPr>
              <w:t xml:space="preserve"> </w:t>
            </w:r>
            <w:r w:rsidRPr="003A0042">
              <w:rPr>
                <w:sz w:val="16"/>
                <w:szCs w:val="17"/>
              </w:rPr>
              <w:t xml:space="preserve">Estimates </w:t>
            </w:r>
            <w:r w:rsidRPr="003A0042">
              <w:rPr>
                <w:spacing w:val="-2"/>
                <w:sz w:val="16"/>
                <w:szCs w:val="17"/>
              </w:rPr>
              <w:t>2025–28</w:t>
            </w:r>
          </w:p>
        </w:tc>
        <w:tc>
          <w:tcPr>
            <w:tcW w:w="3402" w:type="dxa"/>
            <w:tcBorders>
              <w:top w:val="dotted" w:sz="4" w:space="0" w:color="000000"/>
            </w:tcBorders>
          </w:tcPr>
          <w:p w14:paraId="47682435" w14:textId="5473EA5B" w:rsidR="004A2994" w:rsidRPr="003A0042" w:rsidRDefault="004A2994" w:rsidP="00572AD7">
            <w:pPr>
              <w:pStyle w:val="Tabletextmeasures85pt"/>
              <w:ind w:left="108" w:right="108"/>
              <w:rPr>
                <w:sz w:val="16"/>
              </w:rPr>
            </w:pPr>
            <w:r w:rsidRPr="003A0042">
              <w:rPr>
                <w:sz w:val="16"/>
              </w:rPr>
              <w:t>As per 2024–25</w:t>
            </w:r>
          </w:p>
          <w:p w14:paraId="0141D641" w14:textId="77777777" w:rsidR="004A2994" w:rsidRPr="003A0042" w:rsidRDefault="004A2994" w:rsidP="00572AD7">
            <w:pPr>
              <w:pStyle w:val="TableParagraph"/>
              <w:spacing w:before="40" w:after="40" w:line="180" w:lineRule="atLeast"/>
              <w:ind w:left="108" w:right="108"/>
              <w:rPr>
                <w:i/>
                <w:sz w:val="16"/>
                <w:szCs w:val="17"/>
              </w:rPr>
            </w:pPr>
          </w:p>
        </w:tc>
        <w:tc>
          <w:tcPr>
            <w:tcW w:w="3118" w:type="dxa"/>
            <w:tcBorders>
              <w:top w:val="dotted" w:sz="4" w:space="0" w:color="000000"/>
            </w:tcBorders>
          </w:tcPr>
          <w:p w14:paraId="55C53CA6" w14:textId="1BE9A5D6" w:rsidR="004A2994" w:rsidRPr="003A0042" w:rsidRDefault="004A2994" w:rsidP="00572AD7">
            <w:pPr>
              <w:pStyle w:val="Tabletextmeasures85pt"/>
              <w:ind w:left="108" w:right="108"/>
              <w:rPr>
                <w:sz w:val="16"/>
              </w:rPr>
            </w:pPr>
            <w:r w:rsidRPr="003A0042">
              <w:rPr>
                <w:sz w:val="16"/>
              </w:rPr>
              <w:t>As per 2024–25</w:t>
            </w:r>
          </w:p>
          <w:p w14:paraId="0AB49FA0" w14:textId="77777777" w:rsidR="004A2994" w:rsidRPr="003A0042" w:rsidRDefault="004A2994" w:rsidP="00572AD7">
            <w:pPr>
              <w:pStyle w:val="TableParagraph"/>
              <w:spacing w:before="40" w:after="40"/>
              <w:ind w:left="108" w:right="108"/>
              <w:rPr>
                <w:i/>
                <w:sz w:val="16"/>
                <w:szCs w:val="17"/>
              </w:rPr>
            </w:pPr>
          </w:p>
        </w:tc>
      </w:tr>
    </w:tbl>
    <w:p w14:paraId="582F716A" w14:textId="5833B867" w:rsidR="005A3564" w:rsidRDefault="005A3564">
      <w:pPr>
        <w:spacing w:before="0" w:after="0" w:line="240" w:lineRule="auto"/>
      </w:pPr>
    </w:p>
    <w:p w14:paraId="4E456B57" w14:textId="51CFFEBC" w:rsidR="004A2994" w:rsidRDefault="005A3564">
      <w:pPr>
        <w:spacing w:before="0" w:after="0" w:line="240" w:lineRule="auto"/>
      </w:pPr>
      <w: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4A2994" w:rsidRPr="003A0042" w14:paraId="5B2D70C2" w14:textId="77777777" w:rsidTr="004A2994">
        <w:trPr>
          <w:trHeight w:val="265"/>
        </w:trPr>
        <w:tc>
          <w:tcPr>
            <w:tcW w:w="7796" w:type="dxa"/>
            <w:gridSpan w:val="3"/>
            <w:tcBorders>
              <w:top w:val="single" w:sz="4" w:space="0" w:color="auto"/>
            </w:tcBorders>
            <w:shd w:val="clear" w:color="auto" w:fill="F2F2F2" w:themeFill="background1" w:themeFillShade="F2"/>
          </w:tcPr>
          <w:p w14:paraId="649249FE" w14:textId="27629B3F" w:rsidR="004A2994" w:rsidRPr="003A0042" w:rsidRDefault="004A2994" w:rsidP="00572AD7">
            <w:pPr>
              <w:pStyle w:val="TableParagraph"/>
              <w:spacing w:before="80" w:after="80"/>
              <w:ind w:left="107" w:right="108"/>
              <w:rPr>
                <w:b/>
                <w:sz w:val="16"/>
                <w:szCs w:val="17"/>
              </w:rPr>
            </w:pPr>
            <w:r w:rsidRPr="003A0042">
              <w:rPr>
                <w:b/>
                <w:sz w:val="16"/>
                <w:szCs w:val="17"/>
              </w:rPr>
              <w:lastRenderedPageBreak/>
              <w:t>Program 1.1: Development of Pricing Advice and Annual Determinations</w:t>
            </w:r>
          </w:p>
        </w:tc>
      </w:tr>
      <w:tr w:rsidR="004A2994" w:rsidRPr="003A0042" w14:paraId="6FFE5517" w14:textId="77777777" w:rsidTr="003A0042">
        <w:trPr>
          <w:trHeight w:val="265"/>
        </w:trPr>
        <w:tc>
          <w:tcPr>
            <w:tcW w:w="1276" w:type="dxa"/>
            <w:tcBorders>
              <w:top w:val="single" w:sz="4" w:space="0" w:color="auto"/>
            </w:tcBorders>
            <w:shd w:val="clear" w:color="auto" w:fill="FFFFFF" w:themeFill="background1"/>
          </w:tcPr>
          <w:p w14:paraId="358B0910" w14:textId="77777777" w:rsidR="004A2994" w:rsidRPr="003A0042" w:rsidRDefault="004A2994" w:rsidP="00572AD7">
            <w:pPr>
              <w:pStyle w:val="TableParagraph"/>
              <w:spacing w:before="40" w:after="40"/>
              <w:ind w:left="107" w:right="108"/>
              <w:rPr>
                <w:b/>
                <w:sz w:val="16"/>
                <w:szCs w:val="17"/>
              </w:rPr>
            </w:pPr>
            <w:r w:rsidRPr="003A0042">
              <w:rPr>
                <w:b/>
                <w:spacing w:val="-4"/>
                <w:sz w:val="16"/>
                <w:szCs w:val="17"/>
              </w:rPr>
              <w:t>Year</w:t>
            </w:r>
          </w:p>
        </w:tc>
        <w:tc>
          <w:tcPr>
            <w:tcW w:w="3402" w:type="dxa"/>
            <w:tcBorders>
              <w:top w:val="single" w:sz="4" w:space="0" w:color="auto"/>
            </w:tcBorders>
            <w:shd w:val="clear" w:color="auto" w:fill="FFFFFF" w:themeFill="background1"/>
          </w:tcPr>
          <w:p w14:paraId="31E788B3" w14:textId="77777777" w:rsidR="004A2994" w:rsidRPr="003A0042" w:rsidRDefault="004A2994" w:rsidP="00572AD7">
            <w:pPr>
              <w:pStyle w:val="TableParagraph"/>
              <w:spacing w:before="40" w:after="40"/>
              <w:ind w:left="107"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Borders>
              <w:top w:val="single" w:sz="4" w:space="0" w:color="auto"/>
            </w:tcBorders>
            <w:shd w:val="clear" w:color="auto" w:fill="FFFFFF" w:themeFill="background1"/>
          </w:tcPr>
          <w:p w14:paraId="1A74055C" w14:textId="77777777" w:rsidR="004A2994" w:rsidRPr="003A0042" w:rsidRDefault="004A2994" w:rsidP="00572AD7">
            <w:pPr>
              <w:pStyle w:val="TableParagraph"/>
              <w:spacing w:before="40" w:after="40"/>
              <w:ind w:left="107" w:right="108"/>
              <w:rPr>
                <w:b/>
                <w:sz w:val="16"/>
                <w:szCs w:val="17"/>
              </w:rPr>
            </w:pPr>
            <w:r w:rsidRPr="003A0042">
              <w:rPr>
                <w:b/>
                <w:sz w:val="16"/>
                <w:szCs w:val="17"/>
              </w:rPr>
              <w:t>Expected</w:t>
            </w:r>
            <w:r w:rsidRPr="003A0042">
              <w:rPr>
                <w:b/>
                <w:spacing w:val="-9"/>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60FDFF2B" w14:textId="77777777" w:rsidTr="003A0042">
        <w:trPr>
          <w:trHeight w:val="793"/>
        </w:trPr>
        <w:tc>
          <w:tcPr>
            <w:tcW w:w="1276" w:type="dxa"/>
          </w:tcPr>
          <w:p w14:paraId="523E8519" w14:textId="30854A17" w:rsidR="005B6BF2" w:rsidRPr="003A0042" w:rsidRDefault="004A2994" w:rsidP="005B6BF2">
            <w:pPr>
              <w:pStyle w:val="TableParagraph"/>
              <w:spacing w:before="40" w:after="40"/>
              <w:ind w:left="108" w:right="108"/>
              <w:rPr>
                <w:sz w:val="16"/>
                <w:szCs w:val="17"/>
              </w:rPr>
            </w:pPr>
            <w:r w:rsidRPr="003A0042">
              <w:rPr>
                <w:sz w:val="16"/>
                <w:szCs w:val="17"/>
              </w:rPr>
              <w:t>Current</w:t>
            </w:r>
            <w:r w:rsidRPr="003A0042">
              <w:rPr>
                <w:spacing w:val="-2"/>
                <w:sz w:val="16"/>
                <w:szCs w:val="17"/>
              </w:rPr>
              <w:t xml:space="preserve"> </w:t>
            </w:r>
            <w:r w:rsidR="00824221" w:rsidRPr="003A0042">
              <w:rPr>
                <w:spacing w:val="-4"/>
                <w:sz w:val="16"/>
                <w:szCs w:val="17"/>
              </w:rPr>
              <w:t>Y</w:t>
            </w:r>
            <w:r w:rsidRPr="003A0042">
              <w:rPr>
                <w:spacing w:val="-4"/>
                <w:sz w:val="16"/>
                <w:szCs w:val="17"/>
              </w:rPr>
              <w:t>ear</w:t>
            </w:r>
          </w:p>
          <w:p w14:paraId="7B043A1C" w14:textId="4C938412" w:rsidR="004A2994" w:rsidRPr="003A0042" w:rsidRDefault="004A2994" w:rsidP="005B6BF2">
            <w:pPr>
              <w:pStyle w:val="TableParagraph"/>
              <w:spacing w:before="40" w:after="40"/>
              <w:ind w:left="108" w:right="108"/>
              <w:rPr>
                <w:sz w:val="16"/>
                <w:szCs w:val="17"/>
              </w:rPr>
            </w:pPr>
            <w:r w:rsidRPr="003A0042">
              <w:rPr>
                <w:spacing w:val="-2"/>
                <w:sz w:val="16"/>
                <w:szCs w:val="17"/>
              </w:rPr>
              <w:t>2023–24</w:t>
            </w:r>
          </w:p>
        </w:tc>
        <w:tc>
          <w:tcPr>
            <w:tcW w:w="3402" w:type="dxa"/>
          </w:tcPr>
          <w:p w14:paraId="6C36444C" w14:textId="77777777" w:rsidR="004A2994" w:rsidRPr="003A0042" w:rsidRDefault="004A2994" w:rsidP="00572AD7">
            <w:pPr>
              <w:pStyle w:val="TableParagraph"/>
              <w:spacing w:before="40" w:after="40"/>
              <w:ind w:left="107" w:right="108" w:hanging="1"/>
              <w:rPr>
                <w:i/>
                <w:sz w:val="16"/>
                <w:szCs w:val="17"/>
              </w:rPr>
            </w:pPr>
            <w:r w:rsidRPr="003A0042">
              <w:rPr>
                <w:color w:val="000000" w:themeColor="text1"/>
                <w:sz w:val="16"/>
                <w:szCs w:val="17"/>
              </w:rPr>
              <w:t>Develop and refine the activity based funding classifications, data collections and coding standards for public hospital services and provide advice on funding classifications for residential</w:t>
            </w:r>
            <w:r w:rsidRPr="003A0042">
              <w:rPr>
                <w:rStyle w:val="FootnoteReference"/>
                <w:color w:val="000000" w:themeColor="text1"/>
                <w:sz w:val="16"/>
                <w:szCs w:val="17"/>
              </w:rPr>
              <w:footnoteReference w:id="13"/>
            </w:r>
            <w:r w:rsidRPr="003A0042">
              <w:rPr>
                <w:color w:val="000000" w:themeColor="text1"/>
                <w:sz w:val="16"/>
                <w:szCs w:val="17"/>
              </w:rPr>
              <w:t xml:space="preserve"> aged care.</w:t>
            </w:r>
          </w:p>
        </w:tc>
        <w:tc>
          <w:tcPr>
            <w:tcW w:w="3118" w:type="dxa"/>
          </w:tcPr>
          <w:p w14:paraId="78E708D3" w14:textId="77777777" w:rsidR="004A2994" w:rsidRPr="003A0042" w:rsidRDefault="004A2994" w:rsidP="00572AD7">
            <w:pPr>
              <w:pStyle w:val="Tabletextmeasures85pt"/>
              <w:keepNext/>
              <w:keepLines/>
              <w:ind w:left="108" w:right="108"/>
              <w:rPr>
                <w:color w:val="000000" w:themeColor="text1"/>
                <w:sz w:val="16"/>
              </w:rPr>
            </w:pPr>
            <w:r w:rsidRPr="003A0042">
              <w:rPr>
                <w:color w:val="000000" w:themeColor="text1"/>
                <w:sz w:val="16"/>
              </w:rPr>
              <w:t>Finalised the:</w:t>
            </w:r>
          </w:p>
          <w:p w14:paraId="524A722C"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Mental Health Care Classification Version 1.1.</w:t>
            </w:r>
          </w:p>
          <w:p w14:paraId="0D0AF501" w14:textId="77777777" w:rsidR="004A2994" w:rsidRPr="003A0042" w:rsidRDefault="004A2994" w:rsidP="00572AD7">
            <w:pPr>
              <w:pStyle w:val="Tabletextmeasures85pt"/>
              <w:keepNext/>
              <w:keepLines/>
              <w:ind w:left="108" w:right="108"/>
              <w:rPr>
                <w:color w:val="000000" w:themeColor="text1"/>
                <w:sz w:val="16"/>
              </w:rPr>
            </w:pPr>
            <w:r w:rsidRPr="003A0042">
              <w:rPr>
                <w:color w:val="000000" w:themeColor="text1"/>
                <w:sz w:val="16"/>
              </w:rPr>
              <w:t xml:space="preserve">Finalise the: </w:t>
            </w:r>
          </w:p>
          <w:p w14:paraId="7865D3DE"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Emergency Care Classification Version 1.1.</w:t>
            </w:r>
          </w:p>
          <w:p w14:paraId="757DE7CD" w14:textId="77777777" w:rsidR="004A2994" w:rsidRPr="003A0042" w:rsidRDefault="004A2994" w:rsidP="00572AD7">
            <w:pPr>
              <w:pStyle w:val="Tabletextmeasures85pt"/>
              <w:keepNext/>
              <w:keepLines/>
              <w:ind w:left="108" w:right="108"/>
              <w:rPr>
                <w:color w:val="000000" w:themeColor="text1"/>
                <w:sz w:val="16"/>
              </w:rPr>
            </w:pPr>
            <w:r w:rsidRPr="003A0042">
              <w:rPr>
                <w:color w:val="000000" w:themeColor="text1"/>
                <w:sz w:val="16"/>
              </w:rPr>
              <w:t>Continue development of the:</w:t>
            </w:r>
          </w:p>
          <w:p w14:paraId="7A32A2EC"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rStyle w:val="CommentReference"/>
                <w:szCs w:val="17"/>
              </w:rPr>
              <w:t xml:space="preserve">Australian classifications used for reporting diseases (ICD-10-AM) and interventions (ACHI), </w:t>
            </w:r>
            <w:r w:rsidRPr="003A0042">
              <w:rPr>
                <w:color w:val="000000" w:themeColor="text1"/>
                <w:sz w:val="16"/>
              </w:rPr>
              <w:t>Thirteenth Edition.</w:t>
            </w:r>
          </w:p>
          <w:p w14:paraId="03A136E4" w14:textId="34B87EA6"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Refined Diagnosis Related Groups Version 12.0</w:t>
            </w:r>
            <w:r w:rsidR="00A5049E" w:rsidRPr="003A0042">
              <w:rPr>
                <w:color w:val="000000" w:themeColor="text1"/>
                <w:sz w:val="16"/>
              </w:rPr>
              <w:t>.</w:t>
            </w:r>
          </w:p>
          <w:p w14:paraId="5AC385BE"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Mental Health Care Classification.</w:t>
            </w:r>
          </w:p>
          <w:p w14:paraId="19EEBDB7"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Emergency Care Classification.</w:t>
            </w:r>
          </w:p>
          <w:p w14:paraId="76F0DA56"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 xml:space="preserve">Australian National Subacute and </w:t>
            </w:r>
            <w:r w:rsidRPr="003A0042">
              <w:rPr>
                <w:color w:val="000000" w:themeColor="text1"/>
                <w:sz w:val="16"/>
              </w:rPr>
              <w:br/>
              <w:t>Non-acute Patient Classification.</w:t>
            </w:r>
          </w:p>
          <w:p w14:paraId="10F512AD"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Non-admitted Care Classification.</w:t>
            </w:r>
          </w:p>
          <w:p w14:paraId="24DA2D06"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 xml:space="preserve">Australian Teaching and Training Classification. </w:t>
            </w:r>
          </w:p>
        </w:tc>
      </w:tr>
      <w:tr w:rsidR="004A2994" w:rsidRPr="003A0042" w14:paraId="3835807A" w14:textId="77777777" w:rsidTr="003A0042">
        <w:trPr>
          <w:trHeight w:val="266"/>
        </w:trPr>
        <w:tc>
          <w:tcPr>
            <w:tcW w:w="1276" w:type="dxa"/>
          </w:tcPr>
          <w:p w14:paraId="0B32F31C" w14:textId="77777777" w:rsidR="004A2994" w:rsidRPr="003A0042" w:rsidRDefault="004A2994" w:rsidP="00572AD7">
            <w:pPr>
              <w:pStyle w:val="TableParagraph"/>
              <w:spacing w:before="40" w:after="40"/>
              <w:ind w:left="107" w:right="108"/>
              <w:rPr>
                <w:b/>
                <w:sz w:val="16"/>
                <w:szCs w:val="17"/>
              </w:rPr>
            </w:pPr>
            <w:r w:rsidRPr="003A0042">
              <w:rPr>
                <w:b/>
                <w:spacing w:val="-4"/>
                <w:sz w:val="16"/>
                <w:szCs w:val="17"/>
              </w:rPr>
              <w:t>Year</w:t>
            </w:r>
          </w:p>
        </w:tc>
        <w:tc>
          <w:tcPr>
            <w:tcW w:w="3402" w:type="dxa"/>
          </w:tcPr>
          <w:p w14:paraId="3CA52E85" w14:textId="77777777" w:rsidR="004A2994" w:rsidRPr="003A0042" w:rsidRDefault="004A2994" w:rsidP="00572AD7">
            <w:pPr>
              <w:pStyle w:val="TableParagraph"/>
              <w:spacing w:before="40" w:after="40"/>
              <w:ind w:left="107"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Pr>
          <w:p w14:paraId="27F68ABF" w14:textId="77777777" w:rsidR="004A2994" w:rsidRPr="003A0042" w:rsidRDefault="004A2994" w:rsidP="00572AD7">
            <w:pPr>
              <w:pStyle w:val="TableParagraph"/>
              <w:spacing w:before="40" w:after="40"/>
              <w:ind w:left="107" w:right="108"/>
              <w:rPr>
                <w:b/>
                <w:sz w:val="16"/>
                <w:szCs w:val="17"/>
              </w:rPr>
            </w:pPr>
            <w:r w:rsidRPr="003A0042">
              <w:rPr>
                <w:b/>
                <w:sz w:val="16"/>
                <w:szCs w:val="17"/>
              </w:rPr>
              <w:t>Planned</w:t>
            </w:r>
            <w:r w:rsidRPr="003A0042">
              <w:rPr>
                <w:b/>
                <w:spacing w:val="-8"/>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321ADD5E" w14:textId="77777777" w:rsidTr="003A0042">
        <w:trPr>
          <w:trHeight w:val="426"/>
        </w:trPr>
        <w:tc>
          <w:tcPr>
            <w:tcW w:w="1276" w:type="dxa"/>
            <w:tcBorders>
              <w:bottom w:val="dotted" w:sz="4" w:space="0" w:color="000000"/>
            </w:tcBorders>
          </w:tcPr>
          <w:p w14:paraId="778E9FE9" w14:textId="77777777" w:rsidR="004A2994" w:rsidRPr="003A0042" w:rsidRDefault="004A2994" w:rsidP="00572AD7">
            <w:pPr>
              <w:pStyle w:val="TableParagraph"/>
              <w:spacing w:before="40" w:after="40" w:line="200" w:lineRule="atLeast"/>
              <w:ind w:left="107" w:right="108"/>
              <w:rPr>
                <w:sz w:val="16"/>
                <w:szCs w:val="17"/>
              </w:rPr>
            </w:pPr>
            <w:r w:rsidRPr="003A0042">
              <w:rPr>
                <w:sz w:val="16"/>
                <w:szCs w:val="17"/>
              </w:rPr>
              <w:t>Budget</w:t>
            </w:r>
            <w:r w:rsidRPr="003A0042">
              <w:rPr>
                <w:spacing w:val="-12"/>
                <w:sz w:val="16"/>
                <w:szCs w:val="17"/>
              </w:rPr>
              <w:t xml:space="preserve"> </w:t>
            </w:r>
            <w:r w:rsidRPr="003A0042">
              <w:rPr>
                <w:sz w:val="16"/>
                <w:szCs w:val="17"/>
              </w:rPr>
              <w:t xml:space="preserve">Year </w:t>
            </w:r>
            <w:r w:rsidRPr="003A0042">
              <w:rPr>
                <w:spacing w:val="-2"/>
                <w:sz w:val="16"/>
                <w:szCs w:val="17"/>
              </w:rPr>
              <w:t>2024–25</w:t>
            </w:r>
          </w:p>
        </w:tc>
        <w:tc>
          <w:tcPr>
            <w:tcW w:w="3402" w:type="dxa"/>
            <w:tcBorders>
              <w:bottom w:val="dotted" w:sz="4" w:space="0" w:color="000000"/>
            </w:tcBorders>
          </w:tcPr>
          <w:p w14:paraId="35999472" w14:textId="02BB04FF" w:rsidR="004A2994" w:rsidRPr="003A0042" w:rsidRDefault="00157C02" w:rsidP="00572AD7">
            <w:pPr>
              <w:pStyle w:val="Tabletextmeasures85pt"/>
              <w:ind w:left="108" w:right="108"/>
              <w:rPr>
                <w:sz w:val="16"/>
              </w:rPr>
            </w:pPr>
            <w:r w:rsidRPr="003A0042">
              <w:rPr>
                <w:sz w:val="16"/>
              </w:rPr>
              <w:t>As per 2023–24</w:t>
            </w:r>
          </w:p>
          <w:p w14:paraId="5FE0BB58" w14:textId="77777777" w:rsidR="004A2994" w:rsidRPr="003A0042" w:rsidRDefault="004A2994" w:rsidP="00572AD7">
            <w:pPr>
              <w:pStyle w:val="TableParagraph"/>
              <w:spacing w:before="40" w:after="40" w:line="200" w:lineRule="atLeast"/>
              <w:ind w:left="107" w:right="108"/>
              <w:rPr>
                <w:i/>
                <w:sz w:val="16"/>
                <w:szCs w:val="17"/>
              </w:rPr>
            </w:pPr>
          </w:p>
        </w:tc>
        <w:tc>
          <w:tcPr>
            <w:tcW w:w="3118" w:type="dxa"/>
            <w:tcBorders>
              <w:bottom w:val="dotted" w:sz="4" w:space="0" w:color="000000"/>
            </w:tcBorders>
          </w:tcPr>
          <w:p w14:paraId="4B800851"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Finalise the:</w:t>
            </w:r>
          </w:p>
          <w:p w14:paraId="09CBF41B"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classifications used for reporting diseases (ICD-10-AM) and interventions (ACHI), Thirteenth Edition in 2025.</w:t>
            </w:r>
          </w:p>
          <w:p w14:paraId="706059C4"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Refined Diagnosis Related Groups Version 12.0 in 2025.</w:t>
            </w:r>
          </w:p>
          <w:p w14:paraId="3B60A99E"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Continue development of the:</w:t>
            </w:r>
          </w:p>
          <w:p w14:paraId="0657DE28"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Mental Health Care Classification.</w:t>
            </w:r>
          </w:p>
          <w:p w14:paraId="73F24A24"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Emergency Care Classification.</w:t>
            </w:r>
          </w:p>
          <w:p w14:paraId="31134E53"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National Subacute and</w:t>
            </w:r>
            <w:r w:rsidRPr="003A0042">
              <w:rPr>
                <w:color w:val="000000" w:themeColor="text1"/>
                <w:sz w:val="16"/>
              </w:rPr>
              <w:br/>
              <w:t>Non-acute Patient Classification.</w:t>
            </w:r>
          </w:p>
          <w:p w14:paraId="4CB09ABF" w14:textId="66C04661" w:rsidR="004A2994" w:rsidRPr="003A0042" w:rsidRDefault="00A5049E"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Non-admitted Care</w:t>
            </w:r>
            <w:r w:rsidR="004A2994" w:rsidRPr="003A0042">
              <w:rPr>
                <w:color w:val="000000" w:themeColor="text1"/>
                <w:sz w:val="16"/>
              </w:rPr>
              <w:t xml:space="preserve"> Classification.</w:t>
            </w:r>
          </w:p>
          <w:p w14:paraId="2E2D6E00" w14:textId="77777777" w:rsidR="004A2994" w:rsidRPr="003A0042" w:rsidRDefault="004A2994" w:rsidP="00EF5B00">
            <w:pPr>
              <w:pStyle w:val="Tabletextmeasures85pt"/>
              <w:keepNext/>
              <w:keepLines/>
              <w:numPr>
                <w:ilvl w:val="0"/>
                <w:numId w:val="30"/>
              </w:numPr>
              <w:ind w:left="312" w:right="108" w:hanging="142"/>
              <w:rPr>
                <w:color w:val="000000" w:themeColor="text1"/>
                <w:sz w:val="16"/>
              </w:rPr>
            </w:pPr>
            <w:r w:rsidRPr="003A0042">
              <w:rPr>
                <w:color w:val="000000" w:themeColor="text1"/>
                <w:sz w:val="16"/>
              </w:rPr>
              <w:t>Australian Teaching and Training Classification.</w:t>
            </w:r>
          </w:p>
          <w:p w14:paraId="1FE1BCF6" w14:textId="77777777" w:rsidR="004A2994" w:rsidRPr="003A0042" w:rsidRDefault="004A2994" w:rsidP="00572AD7">
            <w:pPr>
              <w:pStyle w:val="Tabletextmeasures85pt"/>
              <w:ind w:left="108" w:right="108"/>
              <w:rPr>
                <w:sz w:val="16"/>
              </w:rPr>
            </w:pPr>
            <w:r w:rsidRPr="003A0042">
              <w:rPr>
                <w:color w:val="000000" w:themeColor="text1"/>
                <w:sz w:val="16"/>
              </w:rPr>
              <w:t>Commence development of advice on proposed refinements to the Australian National Aged Care Classification.</w:t>
            </w:r>
          </w:p>
        </w:tc>
      </w:tr>
      <w:tr w:rsidR="004A2994" w:rsidRPr="003A0042" w14:paraId="211D76B5" w14:textId="77777777" w:rsidTr="003A0042">
        <w:trPr>
          <w:trHeight w:val="796"/>
        </w:trPr>
        <w:tc>
          <w:tcPr>
            <w:tcW w:w="1276" w:type="dxa"/>
            <w:tcBorders>
              <w:top w:val="dotted" w:sz="4" w:space="0" w:color="000000"/>
            </w:tcBorders>
          </w:tcPr>
          <w:p w14:paraId="4BAB3B3C" w14:textId="77777777" w:rsidR="004A2994" w:rsidRPr="003A0042" w:rsidRDefault="004A2994" w:rsidP="00572AD7">
            <w:pPr>
              <w:pStyle w:val="TableParagraph"/>
              <w:spacing w:before="40" w:after="40" w:line="268" w:lineRule="auto"/>
              <w:ind w:left="107" w:right="108"/>
              <w:rPr>
                <w:sz w:val="16"/>
                <w:szCs w:val="17"/>
              </w:rPr>
            </w:pPr>
            <w:r w:rsidRPr="003A0042">
              <w:rPr>
                <w:sz w:val="16"/>
                <w:szCs w:val="17"/>
              </w:rPr>
              <w:lastRenderedPageBreak/>
              <w:t>Forward</w:t>
            </w:r>
            <w:r w:rsidRPr="003A0042">
              <w:rPr>
                <w:spacing w:val="-12"/>
                <w:sz w:val="16"/>
                <w:szCs w:val="17"/>
              </w:rPr>
              <w:t xml:space="preserve"> </w:t>
            </w:r>
            <w:r w:rsidRPr="003A0042">
              <w:rPr>
                <w:sz w:val="16"/>
                <w:szCs w:val="17"/>
              </w:rPr>
              <w:t xml:space="preserve">Estimates </w:t>
            </w:r>
            <w:r w:rsidRPr="003A0042">
              <w:rPr>
                <w:spacing w:val="-2"/>
                <w:sz w:val="16"/>
                <w:szCs w:val="17"/>
              </w:rPr>
              <w:t>2025–28</w:t>
            </w:r>
          </w:p>
        </w:tc>
        <w:tc>
          <w:tcPr>
            <w:tcW w:w="3402" w:type="dxa"/>
            <w:tcBorders>
              <w:top w:val="dotted" w:sz="4" w:space="0" w:color="000000"/>
            </w:tcBorders>
          </w:tcPr>
          <w:p w14:paraId="030C4FB5" w14:textId="7B6D1F49" w:rsidR="004A2994" w:rsidRPr="003A0042" w:rsidRDefault="004A2994" w:rsidP="00572AD7">
            <w:pPr>
              <w:pStyle w:val="Tabletextmeasures85pt"/>
              <w:ind w:left="108" w:right="108"/>
              <w:rPr>
                <w:sz w:val="16"/>
              </w:rPr>
            </w:pPr>
            <w:r w:rsidRPr="003A0042">
              <w:rPr>
                <w:sz w:val="16"/>
              </w:rPr>
              <w:t>As per 2024–25</w:t>
            </w:r>
          </w:p>
          <w:p w14:paraId="0A5A7D3E" w14:textId="77777777" w:rsidR="004A2994" w:rsidRPr="003A0042" w:rsidRDefault="004A2994" w:rsidP="00572AD7">
            <w:pPr>
              <w:pStyle w:val="TableParagraph"/>
              <w:spacing w:before="40" w:after="40" w:line="180" w:lineRule="atLeast"/>
              <w:ind w:left="107" w:right="108"/>
              <w:rPr>
                <w:i/>
                <w:sz w:val="16"/>
                <w:szCs w:val="17"/>
              </w:rPr>
            </w:pPr>
          </w:p>
        </w:tc>
        <w:tc>
          <w:tcPr>
            <w:tcW w:w="3118" w:type="dxa"/>
            <w:tcBorders>
              <w:top w:val="dotted" w:sz="4" w:space="0" w:color="000000"/>
            </w:tcBorders>
          </w:tcPr>
          <w:p w14:paraId="4C8366A0" w14:textId="48494644" w:rsidR="004A2994" w:rsidRPr="003A0042" w:rsidRDefault="004A2994" w:rsidP="00572AD7">
            <w:pPr>
              <w:pStyle w:val="Tabletextmeasures85pt"/>
              <w:ind w:left="108" w:right="108"/>
              <w:rPr>
                <w:sz w:val="16"/>
              </w:rPr>
            </w:pPr>
            <w:r w:rsidRPr="003A0042">
              <w:rPr>
                <w:sz w:val="16"/>
              </w:rPr>
              <w:t>As per 2024–25</w:t>
            </w:r>
          </w:p>
          <w:p w14:paraId="6804F44F" w14:textId="77777777" w:rsidR="004A2994" w:rsidRPr="003A0042" w:rsidRDefault="004A2994" w:rsidP="00572AD7">
            <w:pPr>
              <w:pStyle w:val="TableParagraph"/>
              <w:spacing w:before="40" w:after="40"/>
              <w:ind w:left="107" w:right="108"/>
              <w:rPr>
                <w:i/>
                <w:sz w:val="16"/>
                <w:szCs w:val="17"/>
              </w:rPr>
            </w:pPr>
          </w:p>
        </w:tc>
      </w:tr>
    </w:tbl>
    <w:p w14:paraId="3E74E3E5" w14:textId="49D77022" w:rsidR="004A2994" w:rsidRDefault="004A2994" w:rsidP="004A2994">
      <w:pPr>
        <w:spacing w:before="120" w:after="120"/>
      </w:pP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4A2994" w:rsidRPr="003A0042" w14:paraId="6422014F" w14:textId="77777777" w:rsidTr="004A2994">
        <w:trPr>
          <w:trHeight w:val="265"/>
        </w:trPr>
        <w:tc>
          <w:tcPr>
            <w:tcW w:w="7796" w:type="dxa"/>
            <w:gridSpan w:val="3"/>
            <w:tcBorders>
              <w:top w:val="single" w:sz="4" w:space="0" w:color="auto"/>
            </w:tcBorders>
            <w:shd w:val="clear" w:color="auto" w:fill="F2F2F2" w:themeFill="background1" w:themeFillShade="F2"/>
          </w:tcPr>
          <w:p w14:paraId="2C3E1114" w14:textId="5A943626" w:rsidR="004A2994" w:rsidRPr="003A0042" w:rsidRDefault="004A2994" w:rsidP="00572AD7">
            <w:pPr>
              <w:pStyle w:val="TableParagraph"/>
              <w:spacing w:before="80" w:after="80"/>
              <w:ind w:left="108" w:right="108"/>
              <w:rPr>
                <w:b/>
                <w:sz w:val="16"/>
                <w:szCs w:val="17"/>
              </w:rPr>
            </w:pPr>
            <w:r w:rsidRPr="003A0042">
              <w:rPr>
                <w:b/>
                <w:sz w:val="16"/>
                <w:szCs w:val="17"/>
              </w:rPr>
              <w:t>Program 1.1: Development of Pricing Advice and Annual Determinations</w:t>
            </w:r>
          </w:p>
        </w:tc>
      </w:tr>
      <w:tr w:rsidR="004A2994" w:rsidRPr="003A0042" w14:paraId="0B0990A1" w14:textId="77777777" w:rsidTr="003A0042">
        <w:trPr>
          <w:trHeight w:val="265"/>
        </w:trPr>
        <w:tc>
          <w:tcPr>
            <w:tcW w:w="1276" w:type="dxa"/>
            <w:tcBorders>
              <w:top w:val="single" w:sz="4" w:space="0" w:color="auto"/>
            </w:tcBorders>
            <w:shd w:val="clear" w:color="auto" w:fill="FFFFFF" w:themeFill="background1"/>
          </w:tcPr>
          <w:p w14:paraId="025FC8D6" w14:textId="272B2D48" w:rsidR="004A2994" w:rsidRPr="003A0042" w:rsidRDefault="004A2994" w:rsidP="002F67ED">
            <w:pPr>
              <w:pStyle w:val="TableParagraph"/>
              <w:spacing w:before="43"/>
              <w:ind w:left="108" w:right="108"/>
              <w:rPr>
                <w:b/>
                <w:sz w:val="16"/>
                <w:szCs w:val="17"/>
              </w:rPr>
            </w:pPr>
            <w:r w:rsidRPr="003A0042">
              <w:rPr>
                <w:b/>
                <w:spacing w:val="-4"/>
                <w:sz w:val="16"/>
                <w:szCs w:val="17"/>
              </w:rPr>
              <w:t>Year</w:t>
            </w:r>
          </w:p>
        </w:tc>
        <w:tc>
          <w:tcPr>
            <w:tcW w:w="3402" w:type="dxa"/>
            <w:tcBorders>
              <w:top w:val="single" w:sz="4" w:space="0" w:color="auto"/>
            </w:tcBorders>
            <w:shd w:val="clear" w:color="auto" w:fill="FFFFFF" w:themeFill="background1"/>
          </w:tcPr>
          <w:p w14:paraId="2FA86D5E" w14:textId="77777777" w:rsidR="004A2994" w:rsidRPr="003A0042" w:rsidRDefault="004A2994" w:rsidP="002F67ED">
            <w:pPr>
              <w:pStyle w:val="TableParagraph"/>
              <w:spacing w:before="43"/>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Borders>
              <w:top w:val="single" w:sz="4" w:space="0" w:color="auto"/>
            </w:tcBorders>
            <w:shd w:val="clear" w:color="auto" w:fill="FFFFFF" w:themeFill="background1"/>
          </w:tcPr>
          <w:p w14:paraId="6B788EC2" w14:textId="77777777" w:rsidR="004A2994" w:rsidRPr="003A0042" w:rsidRDefault="004A2994" w:rsidP="002F67ED">
            <w:pPr>
              <w:pStyle w:val="TableParagraph"/>
              <w:spacing w:before="43"/>
              <w:ind w:left="108" w:right="108"/>
              <w:rPr>
                <w:b/>
                <w:sz w:val="16"/>
                <w:szCs w:val="17"/>
              </w:rPr>
            </w:pPr>
            <w:r w:rsidRPr="003A0042">
              <w:rPr>
                <w:b/>
                <w:sz w:val="16"/>
                <w:szCs w:val="17"/>
              </w:rPr>
              <w:t>Expected</w:t>
            </w:r>
            <w:r w:rsidRPr="003A0042">
              <w:rPr>
                <w:b/>
                <w:spacing w:val="-9"/>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0402DB09" w14:textId="77777777" w:rsidTr="003A0042">
        <w:trPr>
          <w:trHeight w:val="793"/>
        </w:trPr>
        <w:tc>
          <w:tcPr>
            <w:tcW w:w="1276" w:type="dxa"/>
          </w:tcPr>
          <w:p w14:paraId="1B7F6C55" w14:textId="6B28D222" w:rsidR="004A2994" w:rsidRPr="003A0042" w:rsidRDefault="004A2994" w:rsidP="005B6BF2">
            <w:pPr>
              <w:pStyle w:val="TableParagraph"/>
              <w:spacing w:before="40" w:after="40"/>
              <w:ind w:left="108" w:right="108"/>
              <w:rPr>
                <w:sz w:val="16"/>
                <w:szCs w:val="17"/>
              </w:rPr>
            </w:pPr>
            <w:r w:rsidRPr="003A0042">
              <w:rPr>
                <w:sz w:val="16"/>
                <w:szCs w:val="17"/>
              </w:rPr>
              <w:t>Current</w:t>
            </w:r>
            <w:r w:rsidRPr="003A0042">
              <w:rPr>
                <w:spacing w:val="-2"/>
                <w:sz w:val="16"/>
                <w:szCs w:val="17"/>
              </w:rPr>
              <w:t xml:space="preserve"> </w:t>
            </w:r>
            <w:r w:rsidR="00824221" w:rsidRPr="003A0042">
              <w:rPr>
                <w:spacing w:val="-4"/>
                <w:sz w:val="16"/>
                <w:szCs w:val="17"/>
              </w:rPr>
              <w:t>Y</w:t>
            </w:r>
            <w:r w:rsidRPr="003A0042">
              <w:rPr>
                <w:spacing w:val="-4"/>
                <w:sz w:val="16"/>
                <w:szCs w:val="17"/>
              </w:rPr>
              <w:t>ear</w:t>
            </w:r>
            <w:r w:rsidR="005B6BF2" w:rsidRPr="003A0042">
              <w:rPr>
                <w:sz w:val="16"/>
                <w:szCs w:val="17"/>
              </w:rPr>
              <w:t xml:space="preserve"> </w:t>
            </w:r>
            <w:r w:rsidRPr="003A0042">
              <w:rPr>
                <w:spacing w:val="-2"/>
                <w:sz w:val="16"/>
                <w:szCs w:val="17"/>
              </w:rPr>
              <w:t>2023–24</w:t>
            </w:r>
          </w:p>
        </w:tc>
        <w:tc>
          <w:tcPr>
            <w:tcW w:w="3402" w:type="dxa"/>
          </w:tcPr>
          <w:p w14:paraId="026BB9B2" w14:textId="77777777" w:rsidR="004A2994" w:rsidRPr="003A0042" w:rsidRDefault="004A2994" w:rsidP="00572AD7">
            <w:pPr>
              <w:pStyle w:val="TableParagraph"/>
              <w:spacing w:before="40" w:after="40"/>
              <w:ind w:left="108" w:right="108" w:hanging="1"/>
              <w:rPr>
                <w:i/>
                <w:sz w:val="16"/>
                <w:szCs w:val="17"/>
              </w:rPr>
            </w:pPr>
            <w:r w:rsidRPr="003A0042">
              <w:rPr>
                <w:color w:val="000000" w:themeColor="text1"/>
                <w:sz w:val="16"/>
                <w:szCs w:val="17"/>
              </w:rPr>
              <w:t>Ensure effective collection and processing of costing information to support activity based funding outcomes for public hospital and funding of aged care services.</w:t>
            </w:r>
          </w:p>
        </w:tc>
        <w:tc>
          <w:tcPr>
            <w:tcW w:w="3118" w:type="dxa"/>
          </w:tcPr>
          <w:p w14:paraId="79BF99B5"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Completed the annual National Hospital Cost Data Collection and Report by 31 March.</w:t>
            </w:r>
          </w:p>
          <w:p w14:paraId="4678AFDD"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Completed the Residential Aged Care Costing Study.</w:t>
            </w:r>
          </w:p>
          <w:p w14:paraId="1EFF8C7A"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 xml:space="preserve">Develop the Australian Aged Care Costing Standards. </w:t>
            </w:r>
          </w:p>
          <w:p w14:paraId="4CBCD9F8" w14:textId="1A0E2E00" w:rsidR="004A2994" w:rsidRPr="003A0042" w:rsidRDefault="004A2994" w:rsidP="00572AD7">
            <w:pPr>
              <w:pStyle w:val="TableParagraph"/>
              <w:spacing w:before="40" w:after="40"/>
              <w:ind w:left="108" w:right="108"/>
              <w:rPr>
                <w:b/>
                <w:i/>
                <w:sz w:val="16"/>
                <w:szCs w:val="17"/>
              </w:rPr>
            </w:pPr>
            <w:r w:rsidRPr="003A0042">
              <w:rPr>
                <w:color w:val="000000" w:themeColor="text1"/>
                <w:sz w:val="16"/>
                <w:szCs w:val="17"/>
              </w:rPr>
              <w:t>Commenced a costing study of</w:t>
            </w:r>
            <w:r w:rsidR="004179E0" w:rsidRPr="003A0042">
              <w:rPr>
                <w:color w:val="000000" w:themeColor="text1"/>
                <w:sz w:val="16"/>
                <w:szCs w:val="17"/>
              </w:rPr>
              <w:br/>
            </w:r>
            <w:r w:rsidRPr="003A0042">
              <w:rPr>
                <w:color w:val="000000" w:themeColor="text1"/>
                <w:sz w:val="16"/>
                <w:szCs w:val="17"/>
              </w:rPr>
              <w:t xml:space="preserve">in-home aged care. </w:t>
            </w:r>
          </w:p>
        </w:tc>
      </w:tr>
      <w:tr w:rsidR="004A2994" w:rsidRPr="003A0042" w14:paraId="42EA0106" w14:textId="77777777" w:rsidTr="003A0042">
        <w:trPr>
          <w:trHeight w:val="266"/>
        </w:trPr>
        <w:tc>
          <w:tcPr>
            <w:tcW w:w="1276" w:type="dxa"/>
          </w:tcPr>
          <w:p w14:paraId="7C9996DF" w14:textId="77777777" w:rsidR="004A2994" w:rsidRPr="003A0042" w:rsidRDefault="004A2994" w:rsidP="00572AD7">
            <w:pPr>
              <w:pStyle w:val="TableParagraph"/>
              <w:spacing w:before="40" w:after="40"/>
              <w:ind w:left="108" w:right="108"/>
              <w:rPr>
                <w:b/>
                <w:sz w:val="16"/>
                <w:szCs w:val="17"/>
              </w:rPr>
            </w:pPr>
            <w:r w:rsidRPr="003A0042">
              <w:rPr>
                <w:b/>
                <w:spacing w:val="-4"/>
                <w:sz w:val="16"/>
                <w:szCs w:val="17"/>
              </w:rPr>
              <w:t>Year</w:t>
            </w:r>
          </w:p>
        </w:tc>
        <w:tc>
          <w:tcPr>
            <w:tcW w:w="3402" w:type="dxa"/>
          </w:tcPr>
          <w:p w14:paraId="2B3DE877" w14:textId="77777777" w:rsidR="004A2994" w:rsidRPr="003A0042" w:rsidRDefault="004A2994" w:rsidP="00572AD7">
            <w:pPr>
              <w:pStyle w:val="TableParagraph"/>
              <w:spacing w:before="40" w:after="40"/>
              <w:ind w:left="108" w:right="108"/>
              <w:rPr>
                <w:b/>
                <w:sz w:val="16"/>
                <w:szCs w:val="17"/>
              </w:rPr>
            </w:pPr>
            <w:r w:rsidRPr="003A0042">
              <w:rPr>
                <w:b/>
                <w:sz w:val="16"/>
                <w:szCs w:val="17"/>
              </w:rPr>
              <w:t>Performance</w:t>
            </w:r>
            <w:r w:rsidRPr="003A0042">
              <w:rPr>
                <w:b/>
                <w:spacing w:val="-10"/>
                <w:sz w:val="16"/>
                <w:szCs w:val="17"/>
              </w:rPr>
              <w:t xml:space="preserve"> </w:t>
            </w:r>
            <w:r w:rsidRPr="003A0042">
              <w:rPr>
                <w:b/>
                <w:spacing w:val="-2"/>
                <w:sz w:val="16"/>
                <w:szCs w:val="17"/>
              </w:rPr>
              <w:t>Measure</w:t>
            </w:r>
          </w:p>
        </w:tc>
        <w:tc>
          <w:tcPr>
            <w:tcW w:w="3118" w:type="dxa"/>
          </w:tcPr>
          <w:p w14:paraId="010BF606" w14:textId="77777777" w:rsidR="004A2994" w:rsidRPr="003A0042" w:rsidRDefault="004A2994" w:rsidP="00572AD7">
            <w:pPr>
              <w:pStyle w:val="TableParagraph"/>
              <w:spacing w:before="40" w:after="40"/>
              <w:ind w:left="108" w:right="108"/>
              <w:rPr>
                <w:b/>
                <w:sz w:val="16"/>
                <w:szCs w:val="17"/>
              </w:rPr>
            </w:pPr>
            <w:r w:rsidRPr="003A0042">
              <w:rPr>
                <w:b/>
                <w:sz w:val="16"/>
                <w:szCs w:val="17"/>
              </w:rPr>
              <w:t>Planned</w:t>
            </w:r>
            <w:r w:rsidRPr="003A0042">
              <w:rPr>
                <w:b/>
                <w:spacing w:val="-8"/>
                <w:sz w:val="16"/>
                <w:szCs w:val="17"/>
              </w:rPr>
              <w:t xml:space="preserve"> </w:t>
            </w:r>
            <w:r w:rsidRPr="003A0042">
              <w:rPr>
                <w:b/>
                <w:sz w:val="16"/>
                <w:szCs w:val="17"/>
              </w:rPr>
              <w:t>Performance</w:t>
            </w:r>
            <w:r w:rsidRPr="003A0042">
              <w:rPr>
                <w:b/>
                <w:spacing w:val="-6"/>
                <w:sz w:val="16"/>
                <w:szCs w:val="17"/>
              </w:rPr>
              <w:t xml:space="preserve"> </w:t>
            </w:r>
            <w:r w:rsidRPr="003A0042">
              <w:rPr>
                <w:b/>
                <w:spacing w:val="-2"/>
                <w:sz w:val="16"/>
                <w:szCs w:val="17"/>
              </w:rPr>
              <w:t>Results</w:t>
            </w:r>
          </w:p>
        </w:tc>
      </w:tr>
      <w:tr w:rsidR="004A2994" w:rsidRPr="003A0042" w14:paraId="62FC4D8D" w14:textId="77777777" w:rsidTr="003A0042">
        <w:trPr>
          <w:trHeight w:val="426"/>
        </w:trPr>
        <w:tc>
          <w:tcPr>
            <w:tcW w:w="1276" w:type="dxa"/>
            <w:tcBorders>
              <w:bottom w:val="dotted" w:sz="4" w:space="0" w:color="000000"/>
            </w:tcBorders>
          </w:tcPr>
          <w:p w14:paraId="2636098A" w14:textId="77777777" w:rsidR="004A2994" w:rsidRPr="003A0042" w:rsidRDefault="004A2994" w:rsidP="00572AD7">
            <w:pPr>
              <w:pStyle w:val="TableParagraph"/>
              <w:spacing w:before="40" w:after="40" w:line="200" w:lineRule="atLeast"/>
              <w:ind w:left="108" w:right="108"/>
              <w:rPr>
                <w:sz w:val="16"/>
                <w:szCs w:val="17"/>
              </w:rPr>
            </w:pPr>
            <w:r w:rsidRPr="003A0042">
              <w:rPr>
                <w:sz w:val="16"/>
                <w:szCs w:val="17"/>
              </w:rPr>
              <w:t>Budget</w:t>
            </w:r>
            <w:r w:rsidRPr="003A0042">
              <w:rPr>
                <w:spacing w:val="-12"/>
                <w:sz w:val="16"/>
                <w:szCs w:val="17"/>
              </w:rPr>
              <w:t xml:space="preserve"> </w:t>
            </w:r>
            <w:r w:rsidRPr="003A0042">
              <w:rPr>
                <w:sz w:val="16"/>
                <w:szCs w:val="17"/>
              </w:rPr>
              <w:t xml:space="preserve">Year </w:t>
            </w:r>
            <w:r w:rsidRPr="003A0042">
              <w:rPr>
                <w:spacing w:val="-2"/>
                <w:sz w:val="16"/>
                <w:szCs w:val="17"/>
              </w:rPr>
              <w:t>2024–25</w:t>
            </w:r>
          </w:p>
        </w:tc>
        <w:tc>
          <w:tcPr>
            <w:tcW w:w="3402" w:type="dxa"/>
            <w:tcBorders>
              <w:bottom w:val="dotted" w:sz="4" w:space="0" w:color="000000"/>
            </w:tcBorders>
          </w:tcPr>
          <w:p w14:paraId="0218C795" w14:textId="749674A2" w:rsidR="004A2994" w:rsidRPr="003A0042" w:rsidRDefault="002F67ED" w:rsidP="00572AD7">
            <w:pPr>
              <w:pStyle w:val="Tabletextmeasures85pt"/>
              <w:ind w:left="108" w:right="108"/>
              <w:rPr>
                <w:sz w:val="16"/>
              </w:rPr>
            </w:pPr>
            <w:r w:rsidRPr="003A0042">
              <w:rPr>
                <w:sz w:val="16"/>
              </w:rPr>
              <w:t>As per 2023–24</w:t>
            </w:r>
            <w:r w:rsidR="004A2994" w:rsidRPr="003A0042">
              <w:rPr>
                <w:sz w:val="16"/>
              </w:rPr>
              <w:t xml:space="preserve"> </w:t>
            </w:r>
          </w:p>
          <w:p w14:paraId="0BAD4772" w14:textId="77777777" w:rsidR="004A2994" w:rsidRPr="003A0042" w:rsidRDefault="004A2994" w:rsidP="00572AD7">
            <w:pPr>
              <w:pStyle w:val="TableParagraph"/>
              <w:spacing w:before="40" w:after="40" w:line="200" w:lineRule="atLeast"/>
              <w:ind w:left="108" w:right="108"/>
              <w:rPr>
                <w:i/>
                <w:sz w:val="16"/>
                <w:szCs w:val="17"/>
              </w:rPr>
            </w:pPr>
          </w:p>
        </w:tc>
        <w:tc>
          <w:tcPr>
            <w:tcW w:w="3118" w:type="dxa"/>
            <w:tcBorders>
              <w:bottom w:val="dotted" w:sz="4" w:space="0" w:color="000000"/>
            </w:tcBorders>
          </w:tcPr>
          <w:p w14:paraId="119A8941"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Complete the annual National Hospital Cost Data Collection and Report by 31 March.</w:t>
            </w:r>
          </w:p>
          <w:p w14:paraId="70904CDB" w14:textId="77777777" w:rsidR="004A2994" w:rsidRPr="003A0042" w:rsidRDefault="004A2994" w:rsidP="00572AD7">
            <w:pPr>
              <w:pStyle w:val="Tabletextmeasures85pt"/>
              <w:ind w:left="108" w:right="108"/>
              <w:rPr>
                <w:color w:val="000000" w:themeColor="text1"/>
                <w:sz w:val="16"/>
              </w:rPr>
            </w:pPr>
            <w:r w:rsidRPr="003A0042">
              <w:rPr>
                <w:color w:val="000000" w:themeColor="text1"/>
                <w:sz w:val="16"/>
              </w:rPr>
              <w:t xml:space="preserve">Complete required Residential Aged Care Costing studies. </w:t>
            </w:r>
          </w:p>
          <w:p w14:paraId="6AE15EBC" w14:textId="77777777" w:rsidR="004A2994" w:rsidRPr="003A0042" w:rsidRDefault="004A2994" w:rsidP="00572AD7">
            <w:pPr>
              <w:pStyle w:val="Tabletextmeasures85pt"/>
              <w:ind w:left="108" w:right="108"/>
              <w:rPr>
                <w:sz w:val="16"/>
              </w:rPr>
            </w:pPr>
            <w:r w:rsidRPr="003A0042">
              <w:rPr>
                <w:color w:val="000000" w:themeColor="text1"/>
                <w:sz w:val="16"/>
              </w:rPr>
              <w:t xml:space="preserve">Complete costing study of </w:t>
            </w:r>
            <w:r w:rsidRPr="003A0042">
              <w:rPr>
                <w:color w:val="000000" w:themeColor="text1"/>
                <w:sz w:val="16"/>
              </w:rPr>
              <w:br/>
              <w:t>in-home aged care.</w:t>
            </w:r>
          </w:p>
        </w:tc>
      </w:tr>
      <w:tr w:rsidR="004A2994" w:rsidRPr="003A0042" w14:paraId="31551938" w14:textId="77777777" w:rsidTr="003A0042">
        <w:trPr>
          <w:trHeight w:val="796"/>
        </w:trPr>
        <w:tc>
          <w:tcPr>
            <w:tcW w:w="1276" w:type="dxa"/>
            <w:tcBorders>
              <w:top w:val="dotted" w:sz="4" w:space="0" w:color="000000"/>
              <w:bottom w:val="single" w:sz="4" w:space="0" w:color="auto"/>
            </w:tcBorders>
          </w:tcPr>
          <w:p w14:paraId="043812C9" w14:textId="77777777" w:rsidR="004A2994" w:rsidRPr="003A0042" w:rsidRDefault="004A2994" w:rsidP="00572AD7">
            <w:pPr>
              <w:pStyle w:val="TableParagraph"/>
              <w:spacing w:before="40" w:after="40" w:line="268" w:lineRule="auto"/>
              <w:ind w:left="108" w:right="108"/>
              <w:rPr>
                <w:sz w:val="16"/>
                <w:szCs w:val="17"/>
              </w:rPr>
            </w:pPr>
            <w:r w:rsidRPr="003A0042">
              <w:rPr>
                <w:sz w:val="16"/>
                <w:szCs w:val="17"/>
              </w:rPr>
              <w:t>Forward</w:t>
            </w:r>
            <w:r w:rsidRPr="003A0042">
              <w:rPr>
                <w:spacing w:val="-12"/>
                <w:sz w:val="16"/>
                <w:szCs w:val="17"/>
              </w:rPr>
              <w:t xml:space="preserve"> </w:t>
            </w:r>
            <w:r w:rsidRPr="003A0042">
              <w:rPr>
                <w:sz w:val="16"/>
                <w:szCs w:val="17"/>
              </w:rPr>
              <w:t xml:space="preserve">Estimates </w:t>
            </w:r>
            <w:r w:rsidRPr="003A0042">
              <w:rPr>
                <w:spacing w:val="-2"/>
                <w:sz w:val="16"/>
                <w:szCs w:val="17"/>
              </w:rPr>
              <w:t>2025–28</w:t>
            </w:r>
          </w:p>
        </w:tc>
        <w:tc>
          <w:tcPr>
            <w:tcW w:w="3402" w:type="dxa"/>
            <w:tcBorders>
              <w:top w:val="dotted" w:sz="4" w:space="0" w:color="000000"/>
              <w:bottom w:val="single" w:sz="4" w:space="0" w:color="auto"/>
            </w:tcBorders>
          </w:tcPr>
          <w:p w14:paraId="76356675" w14:textId="0D29C67C" w:rsidR="004A2994" w:rsidRPr="003A0042" w:rsidRDefault="004A2994" w:rsidP="00572AD7">
            <w:pPr>
              <w:pStyle w:val="Tabletextmeasures85pt"/>
              <w:ind w:left="108" w:right="108"/>
              <w:rPr>
                <w:sz w:val="16"/>
              </w:rPr>
            </w:pPr>
            <w:r w:rsidRPr="003A0042">
              <w:rPr>
                <w:sz w:val="16"/>
              </w:rPr>
              <w:t>As per 2024–25</w:t>
            </w:r>
          </w:p>
          <w:p w14:paraId="79A8949B" w14:textId="77777777" w:rsidR="004A2994" w:rsidRPr="003A0042" w:rsidRDefault="004A2994" w:rsidP="00572AD7">
            <w:pPr>
              <w:pStyle w:val="TableParagraph"/>
              <w:spacing w:before="40" w:after="40" w:line="180" w:lineRule="atLeast"/>
              <w:ind w:left="108" w:right="108"/>
              <w:rPr>
                <w:i/>
                <w:sz w:val="16"/>
                <w:szCs w:val="17"/>
              </w:rPr>
            </w:pPr>
          </w:p>
        </w:tc>
        <w:tc>
          <w:tcPr>
            <w:tcW w:w="3118" w:type="dxa"/>
            <w:tcBorders>
              <w:top w:val="dotted" w:sz="4" w:space="0" w:color="000000"/>
              <w:bottom w:val="single" w:sz="4" w:space="0" w:color="auto"/>
            </w:tcBorders>
          </w:tcPr>
          <w:p w14:paraId="5359F31F" w14:textId="4368C8F5" w:rsidR="004A2994" w:rsidRPr="003A0042" w:rsidRDefault="004A2994" w:rsidP="00572AD7">
            <w:pPr>
              <w:pStyle w:val="Tabletextmeasures85pt"/>
              <w:ind w:left="108" w:right="108"/>
              <w:rPr>
                <w:sz w:val="16"/>
              </w:rPr>
            </w:pPr>
            <w:r w:rsidRPr="003A0042">
              <w:rPr>
                <w:sz w:val="16"/>
              </w:rPr>
              <w:t>As per 2024–25</w:t>
            </w:r>
          </w:p>
          <w:p w14:paraId="3CD0CCFF" w14:textId="77777777" w:rsidR="004A2994" w:rsidRPr="003A0042" w:rsidRDefault="004A2994" w:rsidP="00572AD7">
            <w:pPr>
              <w:pStyle w:val="TableParagraph"/>
              <w:spacing w:before="40" w:after="40"/>
              <w:ind w:left="108" w:right="108"/>
              <w:rPr>
                <w:i/>
                <w:sz w:val="16"/>
                <w:szCs w:val="17"/>
              </w:rPr>
            </w:pPr>
          </w:p>
        </w:tc>
      </w:tr>
      <w:tr w:rsidR="004A2994" w:rsidRPr="003A0042" w14:paraId="4FE03CC3" w14:textId="77777777" w:rsidTr="003A0042">
        <w:trPr>
          <w:trHeight w:val="213"/>
        </w:trPr>
        <w:tc>
          <w:tcPr>
            <w:tcW w:w="7796" w:type="dxa"/>
            <w:gridSpan w:val="3"/>
            <w:tcBorders>
              <w:top w:val="single" w:sz="4" w:space="0" w:color="auto"/>
            </w:tcBorders>
          </w:tcPr>
          <w:p w14:paraId="28B5573B" w14:textId="77777777" w:rsidR="004A2994" w:rsidRPr="003A0042" w:rsidRDefault="004A2994" w:rsidP="002F67ED">
            <w:pPr>
              <w:pStyle w:val="TableParagraph"/>
              <w:spacing w:before="40" w:after="40"/>
              <w:ind w:left="108" w:right="108"/>
              <w:rPr>
                <w:spacing w:val="-2"/>
                <w:sz w:val="16"/>
                <w:szCs w:val="17"/>
              </w:rPr>
            </w:pPr>
            <w:r w:rsidRPr="003A0042">
              <w:rPr>
                <w:sz w:val="16"/>
                <w:szCs w:val="17"/>
              </w:rPr>
              <w:t>Material</w:t>
            </w:r>
            <w:r w:rsidRPr="003A0042">
              <w:rPr>
                <w:spacing w:val="-7"/>
                <w:sz w:val="16"/>
                <w:szCs w:val="17"/>
              </w:rPr>
              <w:t xml:space="preserve"> </w:t>
            </w:r>
            <w:r w:rsidRPr="003A0042">
              <w:rPr>
                <w:sz w:val="16"/>
                <w:szCs w:val="17"/>
              </w:rPr>
              <w:t>changes</w:t>
            </w:r>
            <w:r w:rsidRPr="003A0042">
              <w:rPr>
                <w:spacing w:val="-5"/>
                <w:sz w:val="16"/>
                <w:szCs w:val="17"/>
              </w:rPr>
              <w:t xml:space="preserve"> </w:t>
            </w:r>
            <w:r w:rsidRPr="003A0042">
              <w:rPr>
                <w:sz w:val="16"/>
                <w:szCs w:val="17"/>
              </w:rPr>
              <w:t>to</w:t>
            </w:r>
            <w:r w:rsidRPr="003A0042">
              <w:rPr>
                <w:spacing w:val="-5"/>
                <w:sz w:val="16"/>
                <w:szCs w:val="17"/>
              </w:rPr>
              <w:t xml:space="preserve"> </w:t>
            </w:r>
            <w:r w:rsidRPr="003A0042">
              <w:rPr>
                <w:sz w:val="16"/>
                <w:szCs w:val="17"/>
              </w:rPr>
              <w:t>Program</w:t>
            </w:r>
            <w:r w:rsidRPr="003A0042">
              <w:rPr>
                <w:spacing w:val="-3"/>
                <w:sz w:val="16"/>
                <w:szCs w:val="17"/>
              </w:rPr>
              <w:t xml:space="preserve"> </w:t>
            </w:r>
            <w:r w:rsidRPr="003A0042">
              <w:rPr>
                <w:sz w:val="16"/>
                <w:szCs w:val="17"/>
              </w:rPr>
              <w:t>1.1</w:t>
            </w:r>
            <w:r w:rsidRPr="003A0042">
              <w:rPr>
                <w:spacing w:val="-5"/>
                <w:sz w:val="16"/>
                <w:szCs w:val="17"/>
              </w:rPr>
              <w:t xml:space="preserve"> </w:t>
            </w:r>
            <w:r w:rsidRPr="003A0042">
              <w:rPr>
                <w:sz w:val="16"/>
                <w:szCs w:val="17"/>
              </w:rPr>
              <w:t>resulting</w:t>
            </w:r>
            <w:r w:rsidRPr="003A0042">
              <w:rPr>
                <w:spacing w:val="-5"/>
                <w:sz w:val="16"/>
                <w:szCs w:val="17"/>
              </w:rPr>
              <w:t xml:space="preserve"> </w:t>
            </w:r>
            <w:r w:rsidRPr="003A0042">
              <w:rPr>
                <w:sz w:val="16"/>
                <w:szCs w:val="17"/>
              </w:rPr>
              <w:t>from</w:t>
            </w:r>
            <w:r w:rsidRPr="003A0042">
              <w:rPr>
                <w:spacing w:val="-5"/>
                <w:sz w:val="16"/>
                <w:szCs w:val="17"/>
              </w:rPr>
              <w:t xml:space="preserve"> </w:t>
            </w:r>
            <w:r w:rsidRPr="003A0042">
              <w:rPr>
                <w:sz w:val="16"/>
                <w:szCs w:val="17"/>
              </w:rPr>
              <w:t>2024–25</w:t>
            </w:r>
            <w:r w:rsidRPr="003A0042">
              <w:rPr>
                <w:spacing w:val="-4"/>
                <w:sz w:val="16"/>
                <w:szCs w:val="17"/>
              </w:rPr>
              <w:t xml:space="preserve"> </w:t>
            </w:r>
            <w:r w:rsidRPr="003A0042">
              <w:rPr>
                <w:sz w:val="16"/>
                <w:szCs w:val="17"/>
              </w:rPr>
              <w:t>Budget</w:t>
            </w:r>
            <w:r w:rsidRPr="003A0042">
              <w:rPr>
                <w:spacing w:val="-4"/>
                <w:sz w:val="16"/>
                <w:szCs w:val="17"/>
              </w:rPr>
              <w:t xml:space="preserve"> </w:t>
            </w:r>
            <w:r w:rsidRPr="003A0042">
              <w:rPr>
                <w:spacing w:val="-2"/>
                <w:sz w:val="16"/>
                <w:szCs w:val="17"/>
              </w:rPr>
              <w:t xml:space="preserve">Measures: Nil </w:t>
            </w:r>
          </w:p>
        </w:tc>
      </w:tr>
    </w:tbl>
    <w:p w14:paraId="6039AB00" w14:textId="6E128970" w:rsidR="004A2994" w:rsidRDefault="004A2994">
      <w:pPr>
        <w:spacing w:before="0" w:after="0" w:line="240" w:lineRule="auto"/>
        <w:rPr>
          <w:rFonts w:ascii="Arial Bold" w:hAnsi="Arial Bold"/>
          <w:b/>
          <w:sz w:val="26"/>
        </w:rPr>
      </w:pPr>
      <w:r>
        <w:br w:type="page"/>
      </w:r>
    </w:p>
    <w:p w14:paraId="20511FE1" w14:textId="123A436F" w:rsidR="00CC6669" w:rsidRPr="006913EB" w:rsidRDefault="00CC6669" w:rsidP="00CC6669">
      <w:pPr>
        <w:pStyle w:val="Heading2"/>
      </w:pPr>
      <w:bookmarkStart w:id="30" w:name="_Toc166409773"/>
      <w:r w:rsidRPr="006913EB">
        <w:lastRenderedPageBreak/>
        <w:t>Section 3: Budgeted financial statements</w:t>
      </w:r>
      <w:bookmarkEnd w:id="29"/>
      <w:bookmarkEnd w:id="30"/>
    </w:p>
    <w:p w14:paraId="6340ABBD" w14:textId="25D91B0E" w:rsidR="00CC6669" w:rsidRDefault="00CC6669" w:rsidP="00B82F45">
      <w:pPr>
        <w:spacing w:before="0" w:after="120"/>
      </w:pPr>
      <w:r>
        <w:t>Section 3 presents budgeted financial statements which provide a comprehensive snapshot of entity finances for the 2024–25</w:t>
      </w:r>
      <w:r>
        <w:rPr>
          <w:color w:val="00B050"/>
        </w:rPr>
        <w:t xml:space="preserve"> </w:t>
      </w:r>
      <w:r w:rsidR="000A7BF9">
        <w:t>B</w:t>
      </w:r>
      <w:r>
        <w:t>udget year, including the impact of budget measures and resourcing on financial statements.</w:t>
      </w:r>
    </w:p>
    <w:p w14:paraId="430969EC" w14:textId="77777777" w:rsidR="00CC6669" w:rsidRPr="005328A9" w:rsidRDefault="00CC6669" w:rsidP="00CC6669">
      <w:pPr>
        <w:pStyle w:val="Heading3"/>
      </w:pPr>
      <w:bookmarkStart w:id="31" w:name="_Toc190682317"/>
      <w:bookmarkStart w:id="32" w:name="_Toc444523517"/>
      <w:bookmarkStart w:id="33" w:name="_Toc166409774"/>
      <w:r w:rsidRPr="005328A9">
        <w:t>3.1</w:t>
      </w:r>
      <w:r w:rsidRPr="005328A9">
        <w:tab/>
        <w:t>Budgeted financial statements</w:t>
      </w:r>
      <w:bookmarkEnd w:id="31"/>
      <w:bookmarkEnd w:id="32"/>
      <w:bookmarkEnd w:id="33"/>
    </w:p>
    <w:p w14:paraId="5B314AAA" w14:textId="271AF402" w:rsidR="00CC6669" w:rsidRDefault="00CC6669" w:rsidP="007F523E">
      <w:pPr>
        <w:pStyle w:val="Heading4"/>
        <w:spacing w:before="240"/>
      </w:pPr>
      <w:r>
        <w:t>3.1.1</w:t>
      </w:r>
      <w:r>
        <w:tab/>
        <w:t>Differences between entity resourcing and financial statements</w:t>
      </w:r>
    </w:p>
    <w:p w14:paraId="6B2E8AC3" w14:textId="77777777" w:rsidR="007F523E" w:rsidRPr="004C5F48" w:rsidRDefault="007F523E" w:rsidP="007F523E">
      <w:pPr>
        <w:spacing w:before="120" w:after="20"/>
      </w:pPr>
      <w:r w:rsidRPr="004C5F48">
        <w:t>This section is not applicable to IHACPA.</w:t>
      </w:r>
    </w:p>
    <w:p w14:paraId="6396F685" w14:textId="40836D1D" w:rsidR="00CC6669" w:rsidRDefault="00CC6669" w:rsidP="007F523E">
      <w:pPr>
        <w:pStyle w:val="Heading4"/>
        <w:spacing w:before="240"/>
      </w:pPr>
      <w:r>
        <w:t>3.1.2</w:t>
      </w:r>
      <w:r>
        <w:tab/>
        <w:t>Explanatory notes and analysis of budgeted financial statements</w:t>
      </w:r>
    </w:p>
    <w:p w14:paraId="28FB030C" w14:textId="383BEED9" w:rsidR="007F523E" w:rsidRPr="007F523E" w:rsidRDefault="00AC525A" w:rsidP="007F523E">
      <w:pPr>
        <w:pStyle w:val="Heading5"/>
        <w:rPr>
          <w:b/>
          <w:i w:val="0"/>
        </w:rPr>
      </w:pPr>
      <w:bookmarkStart w:id="34" w:name="_Toc444523518"/>
      <w:r>
        <w:rPr>
          <w:b/>
          <w:i w:val="0"/>
        </w:rPr>
        <w:t>Departmental R</w:t>
      </w:r>
      <w:r w:rsidR="007F523E" w:rsidRPr="007F523E">
        <w:rPr>
          <w:b/>
          <w:i w:val="0"/>
        </w:rPr>
        <w:t>esources</w:t>
      </w:r>
    </w:p>
    <w:p w14:paraId="40B09D47" w14:textId="77777777" w:rsidR="007F523E" w:rsidRPr="007F523E" w:rsidRDefault="007F523E" w:rsidP="007F523E">
      <w:pPr>
        <w:pStyle w:val="Heading6"/>
        <w:rPr>
          <w:b/>
          <w:sz w:val="18"/>
        </w:rPr>
      </w:pPr>
      <w:r w:rsidRPr="007F523E">
        <w:rPr>
          <w:b/>
          <w:sz w:val="18"/>
        </w:rPr>
        <w:t>Comprehensive Income Statement</w:t>
      </w:r>
    </w:p>
    <w:p w14:paraId="528E964B" w14:textId="77777777" w:rsidR="007F523E" w:rsidRPr="004C5F48" w:rsidRDefault="007F523E" w:rsidP="007F523E">
      <w:pPr>
        <w:spacing w:before="0" w:after="120"/>
      </w:pPr>
      <w:r w:rsidRPr="004C5F48">
        <w:t>The operational functions of IHACPA were transferred to the Department of Health and Aged Care (the Department) on 1 July 2016, with the Board, Chief Executive Officer (CEO) and functions retained.</w:t>
      </w:r>
    </w:p>
    <w:p w14:paraId="43288B7F" w14:textId="77777777" w:rsidR="007F523E" w:rsidRPr="004C5F48" w:rsidRDefault="007F523E" w:rsidP="007F523E">
      <w:pPr>
        <w:spacing w:before="0" w:after="120"/>
      </w:pPr>
      <w:r w:rsidRPr="004C5F48">
        <w:t xml:space="preserve">Under a memorandum of understanding (MOU) arrangement executed in June 2016, the Department’s staff are seconded to IHACPA under direct control of IHACPA’s CEO to support its functions. The cost of these services are provided to IHACPA as resources free of charge. </w:t>
      </w:r>
    </w:p>
    <w:p w14:paraId="057C4F39" w14:textId="560DABFA" w:rsidR="007F523E" w:rsidRPr="004C5F48" w:rsidRDefault="00F87431" w:rsidP="007F523E">
      <w:pPr>
        <w:spacing w:before="0" w:after="120"/>
      </w:pPr>
      <w:r>
        <w:t>In the 2024–</w:t>
      </w:r>
      <w:r w:rsidR="007F523E" w:rsidRPr="004C5F48">
        <w:t>25 financial year IHACPA’s total budget expenditure estimate increased to $68.4 million, reflecting the impact of additional funding due to government decisions. IHACPA is funded through both payments from the Department and funds from own source income. Own source income is primarily derived from sales of intellectual property relating to the Australian Refined Diagnosis Related Groups (AR-DRG) classification systems.</w:t>
      </w:r>
      <w:r>
        <w:t xml:space="preserve"> </w:t>
      </w:r>
    </w:p>
    <w:p w14:paraId="0CF7E725" w14:textId="77777777" w:rsidR="007F523E" w:rsidRPr="007F523E" w:rsidRDefault="007F523E" w:rsidP="007F523E">
      <w:pPr>
        <w:pStyle w:val="Heading6"/>
        <w:rPr>
          <w:b/>
          <w:sz w:val="18"/>
        </w:rPr>
      </w:pPr>
      <w:r w:rsidRPr="007F523E">
        <w:rPr>
          <w:b/>
          <w:sz w:val="18"/>
        </w:rPr>
        <w:t>Balance Sheet</w:t>
      </w:r>
    </w:p>
    <w:p w14:paraId="1D6B3B14" w14:textId="77777777" w:rsidR="007F523E" w:rsidRPr="004C5F48" w:rsidRDefault="007F523E" w:rsidP="007F523E">
      <w:pPr>
        <w:spacing w:before="0" w:after="120"/>
      </w:pPr>
      <w:r w:rsidRPr="004C5F48">
        <w:t>IHACPA’s net assets are expected to remain stable over the forward estimates.</w:t>
      </w:r>
    </w:p>
    <w:p w14:paraId="225DE97A" w14:textId="77777777" w:rsidR="00B16E59" w:rsidRDefault="00B16E59">
      <w:pPr>
        <w:spacing w:before="0" w:after="0" w:line="240" w:lineRule="auto"/>
        <w:rPr>
          <w:rStyle w:val="TableHeadingChar"/>
          <w:rFonts w:ascii="Arial Bold" w:hAnsi="Arial Bold"/>
          <w:bCs/>
        </w:rPr>
      </w:pPr>
      <w:r>
        <w:rPr>
          <w:rStyle w:val="TableHeadingChar"/>
          <w:rFonts w:ascii="Arial Bold" w:hAnsi="Arial Bold"/>
          <w:bCs/>
        </w:rPr>
        <w:br w:type="page"/>
      </w:r>
    </w:p>
    <w:p w14:paraId="525DDAF0" w14:textId="0CD35483" w:rsidR="00CC6669" w:rsidRPr="002B64CE" w:rsidRDefault="00CC6669" w:rsidP="00B16E59">
      <w:pPr>
        <w:pStyle w:val="Heading3"/>
      </w:pPr>
      <w:bookmarkStart w:id="35" w:name="_Toc166409775"/>
      <w:r w:rsidRPr="029FCC3C">
        <w:rPr>
          <w:rStyle w:val="TableHeadingChar"/>
          <w:rFonts w:ascii="Arial Bold" w:hAnsi="Arial Bold"/>
          <w:bCs/>
        </w:rPr>
        <w:lastRenderedPageBreak/>
        <w:t>3.2.</w:t>
      </w:r>
      <w:r>
        <w:tab/>
      </w:r>
      <w:r w:rsidRPr="029FCC3C">
        <w:rPr>
          <w:rStyle w:val="TableHeadingChar"/>
          <w:rFonts w:ascii="Arial Bold" w:hAnsi="Arial Bold"/>
          <w:bCs/>
        </w:rPr>
        <w:t xml:space="preserve">Budgeted financial statements </w:t>
      </w:r>
      <w:r w:rsidRPr="002B64CE">
        <w:rPr>
          <w:rStyle w:val="TableHeadingChar"/>
          <w:rFonts w:ascii="Arial Bold" w:hAnsi="Arial Bold"/>
          <w:bCs/>
        </w:rPr>
        <w:t>tables</w:t>
      </w:r>
      <w:bookmarkEnd w:id="34"/>
      <w:bookmarkEnd w:id="35"/>
      <w:r w:rsidRPr="002B64CE">
        <w:t xml:space="preserve"> </w:t>
      </w:r>
    </w:p>
    <w:p w14:paraId="0C82D9E8" w14:textId="77777777" w:rsidR="00CC6669" w:rsidRDefault="00CC6669" w:rsidP="00CC6669">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18" w:type="dxa"/>
        <w:tblLayout w:type="fixed"/>
        <w:tblLook w:val="04A0" w:firstRow="1" w:lastRow="0" w:firstColumn="1" w:lastColumn="0" w:noHBand="0" w:noVBand="1"/>
      </w:tblPr>
      <w:tblGrid>
        <w:gridCol w:w="3118"/>
        <w:gridCol w:w="900"/>
        <w:gridCol w:w="900"/>
        <w:gridCol w:w="900"/>
        <w:gridCol w:w="900"/>
        <w:gridCol w:w="900"/>
      </w:tblGrid>
      <w:tr w:rsidR="00671F51" w:rsidRPr="00671F51" w14:paraId="48B9FC2F" w14:textId="77777777" w:rsidTr="00671F51">
        <w:trPr>
          <w:trHeight w:val="765"/>
        </w:trPr>
        <w:tc>
          <w:tcPr>
            <w:tcW w:w="3118" w:type="dxa"/>
            <w:tcBorders>
              <w:top w:val="single" w:sz="4" w:space="0" w:color="auto"/>
              <w:left w:val="nil"/>
              <w:bottom w:val="nil"/>
              <w:right w:val="nil"/>
            </w:tcBorders>
            <w:shd w:val="clear" w:color="auto" w:fill="auto"/>
            <w:tcMar>
              <w:left w:w="0" w:type="dxa"/>
            </w:tcMar>
            <w:hideMark/>
          </w:tcPr>
          <w:p w14:paraId="1F6057BF" w14:textId="77777777" w:rsidR="00671F51" w:rsidRPr="00671F51" w:rsidRDefault="00671F51" w:rsidP="00671F51">
            <w:pPr>
              <w:spacing w:before="40" w:after="0" w:line="240" w:lineRule="auto"/>
              <w:jc w:val="right"/>
              <w:rPr>
                <w:rFonts w:ascii="Arial" w:hAnsi="Arial" w:cs="Arial"/>
                <w:color w:val="FF0000"/>
                <w:sz w:val="16"/>
                <w:szCs w:val="16"/>
              </w:rPr>
            </w:pPr>
            <w:r w:rsidRPr="00671F51">
              <w:rPr>
                <w:rFonts w:ascii="Arial" w:hAnsi="Arial" w:cs="Arial"/>
                <w:color w:val="FF0000"/>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4E12F49B" w14:textId="77777777" w:rsidR="00671F51" w:rsidRPr="00671F51" w:rsidRDefault="00671F51" w:rsidP="00671F51">
            <w:pPr>
              <w:spacing w:before="40" w:after="0" w:line="240" w:lineRule="auto"/>
              <w:jc w:val="right"/>
              <w:rPr>
                <w:rFonts w:ascii="Arial" w:hAnsi="Arial" w:cs="Arial"/>
                <w:b/>
                <w:bCs/>
                <w:sz w:val="16"/>
                <w:szCs w:val="16"/>
              </w:rPr>
            </w:pPr>
            <w:r w:rsidRPr="00671F51">
              <w:rPr>
                <w:rFonts w:ascii="Arial" w:hAnsi="Arial" w:cs="Arial"/>
                <w:b/>
                <w:bCs/>
                <w:sz w:val="16"/>
                <w:szCs w:val="16"/>
              </w:rPr>
              <w:t>2023–24</w:t>
            </w:r>
            <w:r w:rsidRPr="00671F51">
              <w:rPr>
                <w:rFonts w:ascii="Arial" w:hAnsi="Arial" w:cs="Arial"/>
                <w:b/>
                <w:bCs/>
                <w:sz w:val="16"/>
                <w:szCs w:val="16"/>
              </w:rPr>
              <w:br/>
              <w:t>Estimated actual</w:t>
            </w:r>
            <w:r w:rsidRPr="00671F51">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483EBD51" w14:textId="77777777" w:rsidR="00671F51" w:rsidRPr="00671F51" w:rsidRDefault="00671F51" w:rsidP="00671F51">
            <w:pPr>
              <w:spacing w:before="40" w:after="0" w:line="240" w:lineRule="auto"/>
              <w:jc w:val="right"/>
              <w:rPr>
                <w:rFonts w:ascii="Arial" w:hAnsi="Arial" w:cs="Arial"/>
                <w:b/>
                <w:bCs/>
                <w:sz w:val="16"/>
                <w:szCs w:val="16"/>
              </w:rPr>
            </w:pPr>
            <w:r w:rsidRPr="00671F51">
              <w:rPr>
                <w:rFonts w:ascii="Arial" w:hAnsi="Arial" w:cs="Arial"/>
                <w:b/>
                <w:bCs/>
                <w:sz w:val="16"/>
                <w:szCs w:val="16"/>
              </w:rPr>
              <w:t>2024–25</w:t>
            </w:r>
            <w:r w:rsidRPr="00671F51">
              <w:rPr>
                <w:rFonts w:ascii="Arial" w:hAnsi="Arial" w:cs="Arial"/>
                <w:b/>
                <w:bCs/>
                <w:sz w:val="16"/>
                <w:szCs w:val="16"/>
              </w:rPr>
              <w:br/>
              <w:t xml:space="preserve">Budget </w:t>
            </w:r>
            <w:r w:rsidRPr="00671F51">
              <w:rPr>
                <w:rFonts w:ascii="Arial" w:hAnsi="Arial" w:cs="Arial"/>
                <w:b/>
                <w:bCs/>
                <w:sz w:val="16"/>
                <w:szCs w:val="16"/>
              </w:rPr>
              <w:br/>
            </w:r>
            <w:r w:rsidRPr="00671F51">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9F1B28E" w14:textId="77777777" w:rsidR="00671F51" w:rsidRPr="00671F51" w:rsidRDefault="00671F51" w:rsidP="00671F51">
            <w:pPr>
              <w:spacing w:before="40" w:after="0" w:line="240" w:lineRule="auto"/>
              <w:jc w:val="right"/>
              <w:rPr>
                <w:rFonts w:ascii="Arial" w:hAnsi="Arial" w:cs="Arial"/>
                <w:b/>
                <w:bCs/>
                <w:sz w:val="16"/>
                <w:szCs w:val="16"/>
              </w:rPr>
            </w:pPr>
            <w:r w:rsidRPr="00671F51">
              <w:rPr>
                <w:rFonts w:ascii="Arial" w:hAnsi="Arial" w:cs="Arial"/>
                <w:b/>
                <w:bCs/>
                <w:sz w:val="16"/>
                <w:szCs w:val="16"/>
              </w:rPr>
              <w:t>2025–26</w:t>
            </w:r>
            <w:r w:rsidRPr="00671F51">
              <w:rPr>
                <w:rFonts w:ascii="Arial" w:hAnsi="Arial" w:cs="Arial"/>
                <w:b/>
                <w:bCs/>
                <w:sz w:val="16"/>
                <w:szCs w:val="16"/>
              </w:rPr>
              <w:br/>
              <w:t>Forward estimate</w:t>
            </w:r>
            <w:r w:rsidRPr="00671F51">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85BBB2B" w14:textId="77777777" w:rsidR="00671F51" w:rsidRPr="00671F51" w:rsidRDefault="00671F51" w:rsidP="00671F51">
            <w:pPr>
              <w:spacing w:before="40" w:after="0" w:line="240" w:lineRule="auto"/>
              <w:jc w:val="right"/>
              <w:rPr>
                <w:rFonts w:ascii="Arial" w:hAnsi="Arial" w:cs="Arial"/>
                <w:b/>
                <w:bCs/>
                <w:sz w:val="16"/>
                <w:szCs w:val="16"/>
              </w:rPr>
            </w:pPr>
            <w:r w:rsidRPr="00671F51">
              <w:rPr>
                <w:rFonts w:ascii="Arial" w:hAnsi="Arial" w:cs="Arial"/>
                <w:b/>
                <w:bCs/>
                <w:sz w:val="16"/>
                <w:szCs w:val="16"/>
              </w:rPr>
              <w:t>2026–27</w:t>
            </w:r>
            <w:r w:rsidRPr="00671F51">
              <w:rPr>
                <w:rFonts w:ascii="Arial" w:hAnsi="Arial" w:cs="Arial"/>
                <w:b/>
                <w:bCs/>
                <w:sz w:val="16"/>
                <w:szCs w:val="16"/>
              </w:rPr>
              <w:br/>
              <w:t>Forward estimate</w:t>
            </w:r>
            <w:r w:rsidRPr="00671F51">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2282256" w14:textId="77777777" w:rsidR="00671F51" w:rsidRPr="00671F51" w:rsidRDefault="00671F51" w:rsidP="00671F51">
            <w:pPr>
              <w:spacing w:before="40" w:after="0" w:line="240" w:lineRule="auto"/>
              <w:jc w:val="right"/>
              <w:rPr>
                <w:rFonts w:ascii="Arial" w:hAnsi="Arial" w:cs="Arial"/>
                <w:b/>
                <w:bCs/>
                <w:sz w:val="16"/>
                <w:szCs w:val="16"/>
              </w:rPr>
            </w:pPr>
            <w:r w:rsidRPr="00671F51">
              <w:rPr>
                <w:rFonts w:ascii="Arial" w:hAnsi="Arial" w:cs="Arial"/>
                <w:b/>
                <w:bCs/>
                <w:sz w:val="16"/>
                <w:szCs w:val="16"/>
              </w:rPr>
              <w:t>2027–28</w:t>
            </w:r>
            <w:r w:rsidRPr="00671F51">
              <w:rPr>
                <w:rFonts w:ascii="Arial" w:hAnsi="Arial" w:cs="Arial"/>
                <w:b/>
                <w:bCs/>
                <w:sz w:val="16"/>
                <w:szCs w:val="16"/>
              </w:rPr>
              <w:br/>
              <w:t>Forward estimate</w:t>
            </w:r>
            <w:r w:rsidRPr="00671F51">
              <w:rPr>
                <w:rFonts w:ascii="Arial" w:hAnsi="Arial" w:cs="Arial"/>
                <w:b/>
                <w:bCs/>
                <w:sz w:val="16"/>
                <w:szCs w:val="16"/>
              </w:rPr>
              <w:br/>
              <w:t>$'000</w:t>
            </w:r>
          </w:p>
        </w:tc>
      </w:tr>
      <w:tr w:rsidR="00671F51" w:rsidRPr="00671F51" w14:paraId="62DAED9A" w14:textId="77777777" w:rsidTr="00671F51">
        <w:trPr>
          <w:trHeight w:val="225"/>
        </w:trPr>
        <w:tc>
          <w:tcPr>
            <w:tcW w:w="3118" w:type="dxa"/>
            <w:tcBorders>
              <w:top w:val="nil"/>
              <w:left w:val="nil"/>
              <w:bottom w:val="nil"/>
              <w:right w:val="nil"/>
            </w:tcBorders>
            <w:shd w:val="clear" w:color="auto" w:fill="auto"/>
            <w:noWrap/>
            <w:vAlign w:val="bottom"/>
            <w:hideMark/>
          </w:tcPr>
          <w:p w14:paraId="220C60BB"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EXPENSES</w:t>
            </w:r>
          </w:p>
        </w:tc>
        <w:tc>
          <w:tcPr>
            <w:tcW w:w="900" w:type="dxa"/>
            <w:tcBorders>
              <w:top w:val="nil"/>
              <w:left w:val="nil"/>
              <w:bottom w:val="nil"/>
              <w:right w:val="nil"/>
            </w:tcBorders>
            <w:shd w:val="clear" w:color="auto" w:fill="auto"/>
            <w:noWrap/>
            <w:vAlign w:val="bottom"/>
            <w:hideMark/>
          </w:tcPr>
          <w:p w14:paraId="4FE7AE9D" w14:textId="77777777" w:rsidR="00671F51" w:rsidRPr="00671F51" w:rsidRDefault="00671F51" w:rsidP="00671F51">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6229E3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791C945F" w14:textId="77777777" w:rsidR="00671F51" w:rsidRPr="00671F51" w:rsidRDefault="00671F51" w:rsidP="00671F51">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5874EC08"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88FE1ED"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172DC89E" w14:textId="77777777" w:rsidTr="00671F51">
        <w:trPr>
          <w:trHeight w:val="225"/>
        </w:trPr>
        <w:tc>
          <w:tcPr>
            <w:tcW w:w="3118" w:type="dxa"/>
            <w:tcBorders>
              <w:top w:val="nil"/>
              <w:left w:val="nil"/>
              <w:bottom w:val="nil"/>
              <w:right w:val="nil"/>
            </w:tcBorders>
            <w:shd w:val="clear" w:color="auto" w:fill="auto"/>
            <w:noWrap/>
            <w:vAlign w:val="bottom"/>
            <w:hideMark/>
          </w:tcPr>
          <w:p w14:paraId="03DA291B"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Employee benefits</w:t>
            </w:r>
          </w:p>
        </w:tc>
        <w:tc>
          <w:tcPr>
            <w:tcW w:w="900" w:type="dxa"/>
            <w:tcBorders>
              <w:top w:val="nil"/>
              <w:left w:val="nil"/>
              <w:bottom w:val="nil"/>
              <w:right w:val="nil"/>
            </w:tcBorders>
            <w:shd w:val="clear" w:color="auto" w:fill="auto"/>
            <w:noWrap/>
            <w:vAlign w:val="bottom"/>
            <w:hideMark/>
          </w:tcPr>
          <w:p w14:paraId="6367A37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17,219</w:t>
            </w:r>
          </w:p>
        </w:tc>
        <w:tc>
          <w:tcPr>
            <w:tcW w:w="900" w:type="dxa"/>
            <w:tcBorders>
              <w:top w:val="nil"/>
              <w:left w:val="nil"/>
              <w:bottom w:val="nil"/>
              <w:right w:val="nil"/>
            </w:tcBorders>
            <w:shd w:val="clear" w:color="000000" w:fill="D9D9D9"/>
            <w:noWrap/>
            <w:vAlign w:val="bottom"/>
            <w:hideMark/>
          </w:tcPr>
          <w:p w14:paraId="19F6B79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20,510</w:t>
            </w:r>
          </w:p>
        </w:tc>
        <w:tc>
          <w:tcPr>
            <w:tcW w:w="900" w:type="dxa"/>
            <w:tcBorders>
              <w:top w:val="nil"/>
              <w:left w:val="nil"/>
              <w:bottom w:val="nil"/>
              <w:right w:val="nil"/>
            </w:tcBorders>
            <w:shd w:val="clear" w:color="auto" w:fill="auto"/>
            <w:noWrap/>
            <w:vAlign w:val="bottom"/>
            <w:hideMark/>
          </w:tcPr>
          <w:p w14:paraId="28EEE26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17,749</w:t>
            </w:r>
          </w:p>
        </w:tc>
        <w:tc>
          <w:tcPr>
            <w:tcW w:w="900" w:type="dxa"/>
            <w:tcBorders>
              <w:top w:val="nil"/>
              <w:left w:val="nil"/>
              <w:bottom w:val="nil"/>
              <w:right w:val="nil"/>
            </w:tcBorders>
            <w:shd w:val="clear" w:color="auto" w:fill="auto"/>
            <w:noWrap/>
            <w:vAlign w:val="bottom"/>
            <w:hideMark/>
          </w:tcPr>
          <w:p w14:paraId="6F7006CB"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17,889</w:t>
            </w:r>
          </w:p>
        </w:tc>
        <w:tc>
          <w:tcPr>
            <w:tcW w:w="900" w:type="dxa"/>
            <w:tcBorders>
              <w:top w:val="nil"/>
              <w:left w:val="nil"/>
              <w:bottom w:val="nil"/>
              <w:right w:val="nil"/>
            </w:tcBorders>
            <w:shd w:val="clear" w:color="auto" w:fill="auto"/>
            <w:noWrap/>
            <w:vAlign w:val="bottom"/>
            <w:hideMark/>
          </w:tcPr>
          <w:p w14:paraId="37C18C3D"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18,055</w:t>
            </w:r>
          </w:p>
        </w:tc>
      </w:tr>
      <w:tr w:rsidR="00671F51" w:rsidRPr="00671F51" w14:paraId="60C4593F" w14:textId="77777777" w:rsidTr="00671F51">
        <w:trPr>
          <w:trHeight w:val="225"/>
        </w:trPr>
        <w:tc>
          <w:tcPr>
            <w:tcW w:w="3118" w:type="dxa"/>
            <w:tcBorders>
              <w:top w:val="nil"/>
              <w:left w:val="nil"/>
              <w:bottom w:val="nil"/>
              <w:right w:val="nil"/>
            </w:tcBorders>
            <w:shd w:val="clear" w:color="auto" w:fill="auto"/>
            <w:noWrap/>
            <w:vAlign w:val="bottom"/>
            <w:hideMark/>
          </w:tcPr>
          <w:p w14:paraId="527621AD"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18F6C03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43,455</w:t>
            </w:r>
          </w:p>
        </w:tc>
        <w:tc>
          <w:tcPr>
            <w:tcW w:w="900" w:type="dxa"/>
            <w:tcBorders>
              <w:top w:val="nil"/>
              <w:left w:val="nil"/>
              <w:bottom w:val="nil"/>
              <w:right w:val="nil"/>
            </w:tcBorders>
            <w:shd w:val="clear" w:color="000000" w:fill="D9D9D9"/>
            <w:noWrap/>
            <w:vAlign w:val="bottom"/>
            <w:hideMark/>
          </w:tcPr>
          <w:p w14:paraId="4D39CE8F"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45,957</w:t>
            </w:r>
          </w:p>
        </w:tc>
        <w:tc>
          <w:tcPr>
            <w:tcW w:w="900" w:type="dxa"/>
            <w:tcBorders>
              <w:top w:val="nil"/>
              <w:left w:val="nil"/>
              <w:bottom w:val="nil"/>
              <w:right w:val="nil"/>
            </w:tcBorders>
            <w:shd w:val="clear" w:color="auto" w:fill="auto"/>
            <w:noWrap/>
            <w:vAlign w:val="bottom"/>
            <w:hideMark/>
          </w:tcPr>
          <w:p w14:paraId="3DB61B1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44,411</w:t>
            </w:r>
          </w:p>
        </w:tc>
        <w:tc>
          <w:tcPr>
            <w:tcW w:w="900" w:type="dxa"/>
            <w:tcBorders>
              <w:top w:val="nil"/>
              <w:left w:val="nil"/>
              <w:bottom w:val="nil"/>
              <w:right w:val="nil"/>
            </w:tcBorders>
            <w:shd w:val="clear" w:color="auto" w:fill="auto"/>
            <w:noWrap/>
            <w:vAlign w:val="bottom"/>
            <w:hideMark/>
          </w:tcPr>
          <w:p w14:paraId="0E3A24B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41,973</w:t>
            </w:r>
          </w:p>
        </w:tc>
        <w:tc>
          <w:tcPr>
            <w:tcW w:w="900" w:type="dxa"/>
            <w:tcBorders>
              <w:top w:val="nil"/>
              <w:left w:val="nil"/>
              <w:bottom w:val="nil"/>
              <w:right w:val="nil"/>
            </w:tcBorders>
            <w:shd w:val="clear" w:color="auto" w:fill="auto"/>
            <w:noWrap/>
            <w:vAlign w:val="bottom"/>
            <w:hideMark/>
          </w:tcPr>
          <w:p w14:paraId="679F2E6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42,439</w:t>
            </w:r>
          </w:p>
        </w:tc>
      </w:tr>
      <w:tr w:rsidR="00671F51" w:rsidRPr="00671F51" w14:paraId="1D53BC78" w14:textId="77777777" w:rsidTr="00671F51">
        <w:trPr>
          <w:trHeight w:val="225"/>
        </w:trPr>
        <w:tc>
          <w:tcPr>
            <w:tcW w:w="3118" w:type="dxa"/>
            <w:tcBorders>
              <w:top w:val="nil"/>
              <w:left w:val="nil"/>
              <w:bottom w:val="nil"/>
              <w:right w:val="nil"/>
            </w:tcBorders>
            <w:shd w:val="clear" w:color="auto" w:fill="auto"/>
            <w:noWrap/>
            <w:vAlign w:val="bottom"/>
            <w:hideMark/>
          </w:tcPr>
          <w:p w14:paraId="67A09D53"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Depreciation and amortisation</w:t>
            </w:r>
          </w:p>
        </w:tc>
        <w:tc>
          <w:tcPr>
            <w:tcW w:w="900" w:type="dxa"/>
            <w:tcBorders>
              <w:top w:val="nil"/>
              <w:left w:val="nil"/>
              <w:bottom w:val="nil"/>
              <w:right w:val="nil"/>
            </w:tcBorders>
            <w:shd w:val="clear" w:color="auto" w:fill="auto"/>
            <w:noWrap/>
            <w:vAlign w:val="bottom"/>
            <w:hideMark/>
          </w:tcPr>
          <w:p w14:paraId="17C07862"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1,809</w:t>
            </w:r>
          </w:p>
        </w:tc>
        <w:tc>
          <w:tcPr>
            <w:tcW w:w="900" w:type="dxa"/>
            <w:tcBorders>
              <w:top w:val="nil"/>
              <w:left w:val="nil"/>
              <w:bottom w:val="nil"/>
              <w:right w:val="nil"/>
            </w:tcBorders>
            <w:shd w:val="clear" w:color="000000" w:fill="D9D9D9"/>
            <w:noWrap/>
            <w:vAlign w:val="bottom"/>
            <w:hideMark/>
          </w:tcPr>
          <w:p w14:paraId="4DD70B6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1,809</w:t>
            </w:r>
          </w:p>
        </w:tc>
        <w:tc>
          <w:tcPr>
            <w:tcW w:w="900" w:type="dxa"/>
            <w:tcBorders>
              <w:top w:val="nil"/>
              <w:left w:val="nil"/>
              <w:bottom w:val="nil"/>
              <w:right w:val="nil"/>
            </w:tcBorders>
            <w:shd w:val="clear" w:color="auto" w:fill="auto"/>
            <w:noWrap/>
            <w:vAlign w:val="bottom"/>
            <w:hideMark/>
          </w:tcPr>
          <w:p w14:paraId="4DDDA3B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1,809</w:t>
            </w:r>
          </w:p>
        </w:tc>
        <w:tc>
          <w:tcPr>
            <w:tcW w:w="900" w:type="dxa"/>
            <w:tcBorders>
              <w:top w:val="nil"/>
              <w:left w:val="nil"/>
              <w:bottom w:val="nil"/>
              <w:right w:val="nil"/>
            </w:tcBorders>
            <w:shd w:val="clear" w:color="auto" w:fill="auto"/>
            <w:noWrap/>
            <w:vAlign w:val="bottom"/>
            <w:hideMark/>
          </w:tcPr>
          <w:p w14:paraId="4ADF9FB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1,809</w:t>
            </w:r>
          </w:p>
        </w:tc>
        <w:tc>
          <w:tcPr>
            <w:tcW w:w="900" w:type="dxa"/>
            <w:tcBorders>
              <w:top w:val="nil"/>
              <w:left w:val="nil"/>
              <w:bottom w:val="nil"/>
              <w:right w:val="nil"/>
            </w:tcBorders>
            <w:shd w:val="clear" w:color="auto" w:fill="auto"/>
            <w:noWrap/>
            <w:vAlign w:val="bottom"/>
            <w:hideMark/>
          </w:tcPr>
          <w:p w14:paraId="00000F33"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1,809</w:t>
            </w:r>
          </w:p>
        </w:tc>
      </w:tr>
      <w:tr w:rsidR="00671F51" w:rsidRPr="00671F51" w14:paraId="6E942F30" w14:textId="77777777" w:rsidTr="002B64CE">
        <w:trPr>
          <w:trHeight w:val="225"/>
        </w:trPr>
        <w:tc>
          <w:tcPr>
            <w:tcW w:w="3118" w:type="dxa"/>
            <w:tcBorders>
              <w:top w:val="nil"/>
              <w:left w:val="nil"/>
              <w:bottom w:val="nil"/>
              <w:right w:val="nil"/>
            </w:tcBorders>
            <w:shd w:val="clear" w:color="auto" w:fill="auto"/>
            <w:noWrap/>
            <w:vAlign w:val="bottom"/>
            <w:hideMark/>
          </w:tcPr>
          <w:p w14:paraId="30721021"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Interest on RoU</w:t>
            </w:r>
          </w:p>
        </w:tc>
        <w:tc>
          <w:tcPr>
            <w:tcW w:w="900" w:type="dxa"/>
            <w:tcBorders>
              <w:top w:val="nil"/>
              <w:left w:val="nil"/>
              <w:right w:val="nil"/>
            </w:tcBorders>
            <w:shd w:val="clear" w:color="auto" w:fill="auto"/>
            <w:noWrap/>
            <w:vAlign w:val="bottom"/>
            <w:hideMark/>
          </w:tcPr>
          <w:p w14:paraId="22E17CA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164</w:t>
            </w:r>
          </w:p>
        </w:tc>
        <w:tc>
          <w:tcPr>
            <w:tcW w:w="900" w:type="dxa"/>
            <w:tcBorders>
              <w:top w:val="nil"/>
              <w:left w:val="nil"/>
              <w:right w:val="nil"/>
            </w:tcBorders>
            <w:shd w:val="clear" w:color="000000" w:fill="D9D9D9"/>
            <w:noWrap/>
            <w:vAlign w:val="bottom"/>
            <w:hideMark/>
          </w:tcPr>
          <w:p w14:paraId="3F781B7D"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149</w:t>
            </w:r>
          </w:p>
        </w:tc>
        <w:tc>
          <w:tcPr>
            <w:tcW w:w="900" w:type="dxa"/>
            <w:tcBorders>
              <w:top w:val="nil"/>
              <w:left w:val="nil"/>
              <w:right w:val="nil"/>
            </w:tcBorders>
            <w:shd w:val="clear" w:color="auto" w:fill="auto"/>
            <w:noWrap/>
            <w:vAlign w:val="bottom"/>
            <w:hideMark/>
          </w:tcPr>
          <w:p w14:paraId="7DC357CF"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136</w:t>
            </w:r>
          </w:p>
        </w:tc>
        <w:tc>
          <w:tcPr>
            <w:tcW w:w="900" w:type="dxa"/>
            <w:tcBorders>
              <w:top w:val="nil"/>
              <w:left w:val="nil"/>
              <w:right w:val="nil"/>
            </w:tcBorders>
            <w:shd w:val="clear" w:color="auto" w:fill="auto"/>
            <w:noWrap/>
            <w:vAlign w:val="bottom"/>
            <w:hideMark/>
          </w:tcPr>
          <w:p w14:paraId="4A0C9264"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120</w:t>
            </w:r>
          </w:p>
        </w:tc>
        <w:tc>
          <w:tcPr>
            <w:tcW w:w="900" w:type="dxa"/>
            <w:tcBorders>
              <w:top w:val="nil"/>
              <w:left w:val="nil"/>
              <w:right w:val="nil"/>
            </w:tcBorders>
            <w:shd w:val="clear" w:color="auto" w:fill="auto"/>
            <w:noWrap/>
            <w:vAlign w:val="bottom"/>
            <w:hideMark/>
          </w:tcPr>
          <w:p w14:paraId="5F58D946"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100</w:t>
            </w:r>
          </w:p>
        </w:tc>
      </w:tr>
      <w:tr w:rsidR="00671F51" w:rsidRPr="00671F51" w14:paraId="7B511EDC" w14:textId="77777777" w:rsidTr="002B64CE">
        <w:trPr>
          <w:trHeight w:val="225"/>
        </w:trPr>
        <w:tc>
          <w:tcPr>
            <w:tcW w:w="3118" w:type="dxa"/>
            <w:tcBorders>
              <w:top w:val="nil"/>
              <w:left w:val="nil"/>
              <w:bottom w:val="nil"/>
              <w:right w:val="nil"/>
            </w:tcBorders>
            <w:shd w:val="clear" w:color="auto" w:fill="auto"/>
            <w:noWrap/>
            <w:vAlign w:val="bottom"/>
            <w:hideMark/>
          </w:tcPr>
          <w:p w14:paraId="45E33FB2"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Net losses from sale of assets</w:t>
            </w:r>
          </w:p>
        </w:tc>
        <w:tc>
          <w:tcPr>
            <w:tcW w:w="900" w:type="dxa"/>
            <w:tcBorders>
              <w:top w:val="nil"/>
              <w:left w:val="nil"/>
              <w:bottom w:val="single" w:sz="4" w:space="0" w:color="auto"/>
              <w:right w:val="nil"/>
            </w:tcBorders>
            <w:shd w:val="clear" w:color="auto" w:fill="auto"/>
            <w:noWrap/>
            <w:vAlign w:val="bottom"/>
            <w:hideMark/>
          </w:tcPr>
          <w:p w14:paraId="3A0F61DC"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7B2A18B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19036F50"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33D21E83"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1EE96840"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r>
      <w:tr w:rsidR="00671F51" w:rsidRPr="00671F51" w14:paraId="29EA6194" w14:textId="77777777" w:rsidTr="002B64CE">
        <w:trPr>
          <w:trHeight w:val="225"/>
        </w:trPr>
        <w:tc>
          <w:tcPr>
            <w:tcW w:w="3118" w:type="dxa"/>
            <w:tcBorders>
              <w:top w:val="nil"/>
              <w:left w:val="nil"/>
              <w:bottom w:val="nil"/>
              <w:right w:val="nil"/>
            </w:tcBorders>
            <w:shd w:val="clear" w:color="auto" w:fill="auto"/>
            <w:noWrap/>
            <w:vAlign w:val="bottom"/>
            <w:hideMark/>
          </w:tcPr>
          <w:p w14:paraId="7219E64A" w14:textId="77777777" w:rsidR="00671F51" w:rsidRPr="00671F51" w:rsidRDefault="00671F51" w:rsidP="00671F51">
            <w:pPr>
              <w:spacing w:before="0" w:after="0" w:line="240" w:lineRule="auto"/>
              <w:ind w:leftChars="75" w:left="143"/>
              <w:rPr>
                <w:rFonts w:ascii="Arial" w:hAnsi="Arial" w:cs="Arial"/>
                <w:b/>
                <w:bCs/>
                <w:sz w:val="16"/>
                <w:szCs w:val="16"/>
              </w:rPr>
            </w:pPr>
            <w:r w:rsidRPr="00671F51">
              <w:rPr>
                <w:rFonts w:ascii="Arial" w:hAnsi="Arial" w:cs="Arial"/>
                <w:b/>
                <w:bCs/>
                <w:sz w:val="16"/>
                <w:szCs w:val="16"/>
              </w:rPr>
              <w:t>Total expenses</w:t>
            </w:r>
          </w:p>
        </w:tc>
        <w:tc>
          <w:tcPr>
            <w:tcW w:w="900" w:type="dxa"/>
            <w:tcBorders>
              <w:top w:val="single" w:sz="4" w:space="0" w:color="auto"/>
              <w:left w:val="nil"/>
              <w:bottom w:val="single" w:sz="4" w:space="0" w:color="auto"/>
              <w:right w:val="nil"/>
            </w:tcBorders>
            <w:shd w:val="clear" w:color="auto" w:fill="auto"/>
            <w:noWrap/>
            <w:vAlign w:val="bottom"/>
            <w:hideMark/>
          </w:tcPr>
          <w:p w14:paraId="66A49533"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62,647</w:t>
            </w:r>
          </w:p>
        </w:tc>
        <w:tc>
          <w:tcPr>
            <w:tcW w:w="900" w:type="dxa"/>
            <w:tcBorders>
              <w:top w:val="single" w:sz="4" w:space="0" w:color="auto"/>
              <w:left w:val="nil"/>
              <w:bottom w:val="single" w:sz="4" w:space="0" w:color="auto"/>
              <w:right w:val="nil"/>
            </w:tcBorders>
            <w:shd w:val="clear" w:color="000000" w:fill="D9D9D9"/>
            <w:noWrap/>
            <w:vAlign w:val="bottom"/>
            <w:hideMark/>
          </w:tcPr>
          <w:p w14:paraId="52FCAA28"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68,425</w:t>
            </w:r>
          </w:p>
        </w:tc>
        <w:tc>
          <w:tcPr>
            <w:tcW w:w="900" w:type="dxa"/>
            <w:tcBorders>
              <w:top w:val="single" w:sz="4" w:space="0" w:color="auto"/>
              <w:left w:val="nil"/>
              <w:bottom w:val="single" w:sz="4" w:space="0" w:color="auto"/>
              <w:right w:val="nil"/>
            </w:tcBorders>
            <w:shd w:val="clear" w:color="auto" w:fill="auto"/>
            <w:noWrap/>
            <w:vAlign w:val="bottom"/>
            <w:hideMark/>
          </w:tcPr>
          <w:p w14:paraId="42189833"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64,105</w:t>
            </w:r>
          </w:p>
        </w:tc>
        <w:tc>
          <w:tcPr>
            <w:tcW w:w="900" w:type="dxa"/>
            <w:tcBorders>
              <w:top w:val="single" w:sz="4" w:space="0" w:color="auto"/>
              <w:left w:val="nil"/>
              <w:bottom w:val="single" w:sz="4" w:space="0" w:color="auto"/>
              <w:right w:val="nil"/>
            </w:tcBorders>
            <w:shd w:val="clear" w:color="auto" w:fill="auto"/>
            <w:noWrap/>
            <w:vAlign w:val="bottom"/>
            <w:hideMark/>
          </w:tcPr>
          <w:p w14:paraId="4493A3EF"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61,791</w:t>
            </w:r>
          </w:p>
        </w:tc>
        <w:tc>
          <w:tcPr>
            <w:tcW w:w="900" w:type="dxa"/>
            <w:tcBorders>
              <w:top w:val="single" w:sz="4" w:space="0" w:color="auto"/>
              <w:left w:val="nil"/>
              <w:bottom w:val="single" w:sz="4" w:space="0" w:color="auto"/>
              <w:right w:val="nil"/>
            </w:tcBorders>
            <w:shd w:val="clear" w:color="auto" w:fill="auto"/>
            <w:noWrap/>
            <w:vAlign w:val="bottom"/>
            <w:hideMark/>
          </w:tcPr>
          <w:p w14:paraId="6F04E5A2"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62,403</w:t>
            </w:r>
          </w:p>
        </w:tc>
      </w:tr>
      <w:tr w:rsidR="00671F51" w:rsidRPr="00671F51" w14:paraId="75AD3C46" w14:textId="77777777" w:rsidTr="00DC7189">
        <w:trPr>
          <w:trHeight w:val="227"/>
        </w:trPr>
        <w:tc>
          <w:tcPr>
            <w:tcW w:w="3118" w:type="dxa"/>
            <w:tcBorders>
              <w:top w:val="nil"/>
              <w:left w:val="nil"/>
              <w:bottom w:val="nil"/>
              <w:right w:val="nil"/>
            </w:tcBorders>
            <w:shd w:val="clear" w:color="auto" w:fill="auto"/>
            <w:noWrap/>
            <w:vAlign w:val="bottom"/>
            <w:hideMark/>
          </w:tcPr>
          <w:p w14:paraId="1FAE29A2"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 xml:space="preserve">LESS: </w:t>
            </w:r>
          </w:p>
        </w:tc>
        <w:tc>
          <w:tcPr>
            <w:tcW w:w="900" w:type="dxa"/>
            <w:tcBorders>
              <w:top w:val="nil"/>
              <w:left w:val="nil"/>
              <w:bottom w:val="nil"/>
              <w:right w:val="nil"/>
            </w:tcBorders>
            <w:shd w:val="clear" w:color="auto" w:fill="auto"/>
            <w:noWrap/>
            <w:vAlign w:val="bottom"/>
            <w:hideMark/>
          </w:tcPr>
          <w:p w14:paraId="777FEE89" w14:textId="77777777" w:rsidR="00671F51" w:rsidRPr="00671F51" w:rsidRDefault="00671F51" w:rsidP="00671F51">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1EEF0F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69DE1B5" w14:textId="77777777" w:rsidR="00671F51" w:rsidRPr="00671F51" w:rsidRDefault="00671F51" w:rsidP="00671F5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31E8B147"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46E5B713"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27BC3B7B" w14:textId="77777777" w:rsidTr="00671F51">
        <w:trPr>
          <w:trHeight w:val="225"/>
        </w:trPr>
        <w:tc>
          <w:tcPr>
            <w:tcW w:w="3118" w:type="dxa"/>
            <w:tcBorders>
              <w:top w:val="nil"/>
              <w:left w:val="nil"/>
              <w:bottom w:val="nil"/>
              <w:right w:val="nil"/>
            </w:tcBorders>
            <w:shd w:val="clear" w:color="auto" w:fill="auto"/>
            <w:noWrap/>
            <w:vAlign w:val="bottom"/>
            <w:hideMark/>
          </w:tcPr>
          <w:p w14:paraId="11EE4A9C"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OWN-SOURCE INCOME</w:t>
            </w:r>
          </w:p>
        </w:tc>
        <w:tc>
          <w:tcPr>
            <w:tcW w:w="900" w:type="dxa"/>
            <w:tcBorders>
              <w:top w:val="nil"/>
              <w:left w:val="nil"/>
              <w:bottom w:val="nil"/>
              <w:right w:val="nil"/>
            </w:tcBorders>
            <w:shd w:val="clear" w:color="auto" w:fill="auto"/>
            <w:noWrap/>
            <w:vAlign w:val="bottom"/>
            <w:hideMark/>
          </w:tcPr>
          <w:p w14:paraId="7DB0FBD7" w14:textId="77777777" w:rsidR="00671F51" w:rsidRPr="00671F51" w:rsidRDefault="00671F51" w:rsidP="00671F51">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9BA57A7"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CC14E8D" w14:textId="77777777" w:rsidR="00671F51" w:rsidRPr="00671F51" w:rsidRDefault="00671F51" w:rsidP="00671F5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2EEF497F"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2CE3518C"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705477AC" w14:textId="77777777" w:rsidTr="00671F51">
        <w:trPr>
          <w:trHeight w:val="225"/>
        </w:trPr>
        <w:tc>
          <w:tcPr>
            <w:tcW w:w="3118" w:type="dxa"/>
            <w:tcBorders>
              <w:top w:val="nil"/>
              <w:left w:val="nil"/>
              <w:bottom w:val="nil"/>
              <w:right w:val="nil"/>
            </w:tcBorders>
            <w:shd w:val="clear" w:color="auto" w:fill="auto"/>
            <w:noWrap/>
            <w:vAlign w:val="bottom"/>
            <w:hideMark/>
          </w:tcPr>
          <w:p w14:paraId="7B42AC6E" w14:textId="77777777" w:rsidR="00671F51" w:rsidRPr="00671F51" w:rsidRDefault="00671F51" w:rsidP="00671F51">
            <w:pPr>
              <w:spacing w:before="0" w:after="0" w:line="240" w:lineRule="auto"/>
              <w:ind w:leftChars="75" w:left="143"/>
              <w:rPr>
                <w:rFonts w:ascii="Arial" w:hAnsi="Arial" w:cs="Arial"/>
                <w:b/>
                <w:bCs/>
                <w:sz w:val="16"/>
                <w:szCs w:val="16"/>
              </w:rPr>
            </w:pPr>
            <w:r w:rsidRPr="00671F51">
              <w:rPr>
                <w:rFonts w:ascii="Arial" w:hAnsi="Arial" w:cs="Arial"/>
                <w:b/>
                <w:bCs/>
                <w:sz w:val="16"/>
                <w:szCs w:val="16"/>
              </w:rPr>
              <w:t>Revenue</w:t>
            </w:r>
          </w:p>
        </w:tc>
        <w:tc>
          <w:tcPr>
            <w:tcW w:w="900" w:type="dxa"/>
            <w:tcBorders>
              <w:top w:val="nil"/>
              <w:left w:val="nil"/>
              <w:bottom w:val="nil"/>
              <w:right w:val="nil"/>
            </w:tcBorders>
            <w:shd w:val="clear" w:color="auto" w:fill="auto"/>
            <w:noWrap/>
            <w:vAlign w:val="bottom"/>
            <w:hideMark/>
          </w:tcPr>
          <w:p w14:paraId="47DDF47E" w14:textId="77777777" w:rsidR="00671F51" w:rsidRPr="00671F51" w:rsidRDefault="00671F51" w:rsidP="00671F51">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8F95B6B"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0134E2F4" w14:textId="77777777" w:rsidR="00671F51" w:rsidRPr="00671F51" w:rsidRDefault="00671F51" w:rsidP="00671F5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64F35E44"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7743650"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3BBF05A8" w14:textId="77777777" w:rsidTr="002B64CE">
        <w:trPr>
          <w:trHeight w:val="397"/>
        </w:trPr>
        <w:tc>
          <w:tcPr>
            <w:tcW w:w="3118" w:type="dxa"/>
            <w:tcBorders>
              <w:top w:val="nil"/>
              <w:left w:val="nil"/>
              <w:bottom w:val="nil"/>
              <w:right w:val="nil"/>
            </w:tcBorders>
            <w:shd w:val="clear" w:color="auto" w:fill="auto"/>
            <w:vAlign w:val="bottom"/>
            <w:hideMark/>
          </w:tcPr>
          <w:p w14:paraId="737FEECD" w14:textId="77777777" w:rsidR="00671F51" w:rsidRPr="00671F51" w:rsidRDefault="00671F51" w:rsidP="00671F51">
            <w:pPr>
              <w:spacing w:before="0" w:after="0" w:line="240" w:lineRule="auto"/>
              <w:ind w:leftChars="150" w:left="285"/>
              <w:rPr>
                <w:rFonts w:ascii="Arial" w:hAnsi="Arial" w:cs="Arial"/>
                <w:sz w:val="16"/>
                <w:szCs w:val="16"/>
              </w:rPr>
            </w:pPr>
            <w:r w:rsidRPr="00671F51">
              <w:rPr>
                <w:rFonts w:ascii="Arial" w:hAnsi="Arial" w:cs="Arial"/>
                <w:sz w:val="16"/>
                <w:szCs w:val="16"/>
              </w:rPr>
              <w:t>Sale of goods and rendering of services</w:t>
            </w:r>
            <w:r w:rsidRPr="00671F51">
              <w:rPr>
                <w:rFonts w:ascii="Arial" w:hAnsi="Arial" w:cs="Arial"/>
                <w:sz w:val="16"/>
                <w:szCs w:val="16"/>
                <w:vertAlign w:val="superscript"/>
              </w:rPr>
              <w:t xml:space="preserve"> (a)</w:t>
            </w:r>
          </w:p>
        </w:tc>
        <w:tc>
          <w:tcPr>
            <w:tcW w:w="900" w:type="dxa"/>
            <w:tcBorders>
              <w:top w:val="nil"/>
              <w:left w:val="nil"/>
              <w:right w:val="nil"/>
            </w:tcBorders>
            <w:shd w:val="clear" w:color="auto" w:fill="auto"/>
            <w:noWrap/>
            <w:vAlign w:val="bottom"/>
            <w:hideMark/>
          </w:tcPr>
          <w:p w14:paraId="0DF92F4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43,841</w:t>
            </w:r>
          </w:p>
        </w:tc>
        <w:tc>
          <w:tcPr>
            <w:tcW w:w="900" w:type="dxa"/>
            <w:tcBorders>
              <w:top w:val="nil"/>
              <w:left w:val="nil"/>
              <w:right w:val="nil"/>
            </w:tcBorders>
            <w:shd w:val="clear" w:color="000000" w:fill="D9D9D9"/>
            <w:noWrap/>
            <w:vAlign w:val="bottom"/>
            <w:hideMark/>
          </w:tcPr>
          <w:p w14:paraId="2B977390"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46,599</w:t>
            </w:r>
          </w:p>
        </w:tc>
        <w:tc>
          <w:tcPr>
            <w:tcW w:w="900" w:type="dxa"/>
            <w:tcBorders>
              <w:top w:val="nil"/>
              <w:left w:val="nil"/>
              <w:right w:val="nil"/>
            </w:tcBorders>
            <w:shd w:val="clear" w:color="auto" w:fill="auto"/>
            <w:noWrap/>
            <w:vAlign w:val="bottom"/>
            <w:hideMark/>
          </w:tcPr>
          <w:p w14:paraId="6C391AB3"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45,059</w:t>
            </w:r>
          </w:p>
        </w:tc>
        <w:tc>
          <w:tcPr>
            <w:tcW w:w="900" w:type="dxa"/>
            <w:tcBorders>
              <w:top w:val="nil"/>
              <w:left w:val="nil"/>
              <w:right w:val="nil"/>
            </w:tcBorders>
            <w:shd w:val="clear" w:color="auto" w:fill="auto"/>
            <w:noWrap/>
            <w:vAlign w:val="bottom"/>
            <w:hideMark/>
          </w:tcPr>
          <w:p w14:paraId="65C2387D"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42,759</w:t>
            </w:r>
          </w:p>
        </w:tc>
        <w:tc>
          <w:tcPr>
            <w:tcW w:w="900" w:type="dxa"/>
            <w:tcBorders>
              <w:top w:val="nil"/>
              <w:left w:val="nil"/>
              <w:right w:val="nil"/>
            </w:tcBorders>
            <w:shd w:val="clear" w:color="auto" w:fill="auto"/>
            <w:noWrap/>
            <w:vAlign w:val="bottom"/>
            <w:hideMark/>
          </w:tcPr>
          <w:p w14:paraId="66FE102A"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43,471</w:t>
            </w:r>
          </w:p>
        </w:tc>
      </w:tr>
      <w:tr w:rsidR="00671F51" w:rsidRPr="00671F51" w14:paraId="08482756" w14:textId="77777777" w:rsidTr="002B64CE">
        <w:trPr>
          <w:trHeight w:val="225"/>
        </w:trPr>
        <w:tc>
          <w:tcPr>
            <w:tcW w:w="3118" w:type="dxa"/>
            <w:tcBorders>
              <w:top w:val="nil"/>
              <w:left w:val="nil"/>
              <w:bottom w:val="nil"/>
              <w:right w:val="nil"/>
            </w:tcBorders>
            <w:shd w:val="clear" w:color="auto" w:fill="auto"/>
            <w:noWrap/>
            <w:vAlign w:val="bottom"/>
            <w:hideMark/>
          </w:tcPr>
          <w:p w14:paraId="2A48D52D" w14:textId="77777777" w:rsidR="00671F51" w:rsidRPr="00671F51" w:rsidRDefault="00671F51" w:rsidP="00671F51">
            <w:pPr>
              <w:spacing w:before="0" w:after="0" w:line="240" w:lineRule="auto"/>
              <w:ind w:leftChars="150" w:left="285"/>
              <w:rPr>
                <w:rFonts w:ascii="Arial" w:hAnsi="Arial" w:cs="Arial"/>
                <w:sz w:val="16"/>
                <w:szCs w:val="16"/>
              </w:rPr>
            </w:pPr>
            <w:r w:rsidRPr="00671F51">
              <w:rPr>
                <w:rFonts w:ascii="Arial" w:hAnsi="Arial" w:cs="Arial"/>
                <w:sz w:val="16"/>
                <w:szCs w:val="16"/>
              </w:rPr>
              <w:t>Interest</w:t>
            </w:r>
          </w:p>
        </w:tc>
        <w:tc>
          <w:tcPr>
            <w:tcW w:w="900" w:type="dxa"/>
            <w:tcBorders>
              <w:top w:val="nil"/>
              <w:left w:val="nil"/>
              <w:bottom w:val="single" w:sz="4" w:space="0" w:color="auto"/>
              <w:right w:val="nil"/>
            </w:tcBorders>
            <w:shd w:val="clear" w:color="auto" w:fill="auto"/>
            <w:noWrap/>
            <w:vAlign w:val="bottom"/>
            <w:hideMark/>
          </w:tcPr>
          <w:p w14:paraId="4726DC5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1,500</w:t>
            </w:r>
          </w:p>
        </w:tc>
        <w:tc>
          <w:tcPr>
            <w:tcW w:w="900" w:type="dxa"/>
            <w:tcBorders>
              <w:top w:val="nil"/>
              <w:left w:val="nil"/>
              <w:bottom w:val="single" w:sz="4" w:space="0" w:color="auto"/>
              <w:right w:val="nil"/>
            </w:tcBorders>
            <w:shd w:val="clear" w:color="000000" w:fill="D9D9D9"/>
            <w:noWrap/>
            <w:vAlign w:val="bottom"/>
            <w:hideMark/>
          </w:tcPr>
          <w:p w14:paraId="38DFC9E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1,500</w:t>
            </w:r>
          </w:p>
        </w:tc>
        <w:tc>
          <w:tcPr>
            <w:tcW w:w="900" w:type="dxa"/>
            <w:tcBorders>
              <w:top w:val="nil"/>
              <w:left w:val="nil"/>
              <w:bottom w:val="single" w:sz="4" w:space="0" w:color="auto"/>
              <w:right w:val="nil"/>
            </w:tcBorders>
            <w:shd w:val="clear" w:color="auto" w:fill="auto"/>
            <w:noWrap/>
            <w:vAlign w:val="bottom"/>
            <w:hideMark/>
          </w:tcPr>
          <w:p w14:paraId="7C5163A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1,500</w:t>
            </w:r>
          </w:p>
        </w:tc>
        <w:tc>
          <w:tcPr>
            <w:tcW w:w="900" w:type="dxa"/>
            <w:tcBorders>
              <w:top w:val="nil"/>
              <w:left w:val="nil"/>
              <w:bottom w:val="single" w:sz="4" w:space="0" w:color="auto"/>
              <w:right w:val="nil"/>
            </w:tcBorders>
            <w:shd w:val="clear" w:color="auto" w:fill="auto"/>
            <w:noWrap/>
            <w:vAlign w:val="bottom"/>
            <w:hideMark/>
          </w:tcPr>
          <w:p w14:paraId="5968FB7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1,500</w:t>
            </w:r>
          </w:p>
        </w:tc>
        <w:tc>
          <w:tcPr>
            <w:tcW w:w="900" w:type="dxa"/>
            <w:tcBorders>
              <w:top w:val="nil"/>
              <w:left w:val="nil"/>
              <w:bottom w:val="single" w:sz="4" w:space="0" w:color="auto"/>
              <w:right w:val="nil"/>
            </w:tcBorders>
            <w:shd w:val="clear" w:color="auto" w:fill="auto"/>
            <w:noWrap/>
            <w:vAlign w:val="bottom"/>
            <w:hideMark/>
          </w:tcPr>
          <w:p w14:paraId="2B8429E6"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1,500</w:t>
            </w:r>
          </w:p>
        </w:tc>
      </w:tr>
      <w:tr w:rsidR="00671F51" w:rsidRPr="00671F51" w14:paraId="40D70926" w14:textId="77777777" w:rsidTr="002B64CE">
        <w:trPr>
          <w:trHeight w:val="225"/>
        </w:trPr>
        <w:tc>
          <w:tcPr>
            <w:tcW w:w="3118" w:type="dxa"/>
            <w:tcBorders>
              <w:top w:val="nil"/>
              <w:left w:val="nil"/>
              <w:bottom w:val="nil"/>
              <w:right w:val="nil"/>
            </w:tcBorders>
            <w:shd w:val="clear" w:color="auto" w:fill="auto"/>
            <w:noWrap/>
            <w:vAlign w:val="bottom"/>
            <w:hideMark/>
          </w:tcPr>
          <w:p w14:paraId="5319CC5B" w14:textId="77777777" w:rsidR="00671F51" w:rsidRPr="00671F51" w:rsidRDefault="00671F51" w:rsidP="00671F51">
            <w:pPr>
              <w:spacing w:before="0" w:after="0" w:line="240" w:lineRule="auto"/>
              <w:ind w:leftChars="150" w:left="285"/>
              <w:rPr>
                <w:rFonts w:ascii="Arial" w:hAnsi="Arial" w:cs="Arial"/>
                <w:b/>
                <w:bCs/>
                <w:sz w:val="16"/>
                <w:szCs w:val="16"/>
              </w:rPr>
            </w:pPr>
            <w:r w:rsidRPr="00671F51">
              <w:rPr>
                <w:rFonts w:ascii="Arial" w:hAnsi="Arial" w:cs="Arial"/>
                <w:b/>
                <w:bCs/>
                <w:sz w:val="16"/>
                <w:szCs w:val="16"/>
              </w:rPr>
              <w:t>Total revenue</w:t>
            </w:r>
          </w:p>
        </w:tc>
        <w:tc>
          <w:tcPr>
            <w:tcW w:w="900" w:type="dxa"/>
            <w:tcBorders>
              <w:top w:val="single" w:sz="4" w:space="0" w:color="auto"/>
              <w:left w:val="nil"/>
              <w:bottom w:val="single" w:sz="4" w:space="0" w:color="auto"/>
              <w:right w:val="nil"/>
            </w:tcBorders>
            <w:shd w:val="clear" w:color="auto" w:fill="auto"/>
            <w:noWrap/>
            <w:vAlign w:val="bottom"/>
            <w:hideMark/>
          </w:tcPr>
          <w:p w14:paraId="1FC1AF27"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45,341</w:t>
            </w:r>
          </w:p>
        </w:tc>
        <w:tc>
          <w:tcPr>
            <w:tcW w:w="900" w:type="dxa"/>
            <w:tcBorders>
              <w:top w:val="single" w:sz="4" w:space="0" w:color="auto"/>
              <w:left w:val="nil"/>
              <w:bottom w:val="single" w:sz="4" w:space="0" w:color="auto"/>
              <w:right w:val="nil"/>
            </w:tcBorders>
            <w:shd w:val="clear" w:color="000000" w:fill="D9D9D9"/>
            <w:noWrap/>
            <w:vAlign w:val="bottom"/>
            <w:hideMark/>
          </w:tcPr>
          <w:p w14:paraId="64693AD1"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48,099</w:t>
            </w:r>
          </w:p>
        </w:tc>
        <w:tc>
          <w:tcPr>
            <w:tcW w:w="900" w:type="dxa"/>
            <w:tcBorders>
              <w:top w:val="single" w:sz="4" w:space="0" w:color="auto"/>
              <w:left w:val="nil"/>
              <w:bottom w:val="single" w:sz="4" w:space="0" w:color="auto"/>
              <w:right w:val="nil"/>
            </w:tcBorders>
            <w:shd w:val="clear" w:color="auto" w:fill="auto"/>
            <w:noWrap/>
            <w:vAlign w:val="bottom"/>
            <w:hideMark/>
          </w:tcPr>
          <w:p w14:paraId="340240FD"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46,559</w:t>
            </w:r>
          </w:p>
        </w:tc>
        <w:tc>
          <w:tcPr>
            <w:tcW w:w="900" w:type="dxa"/>
            <w:tcBorders>
              <w:top w:val="single" w:sz="4" w:space="0" w:color="auto"/>
              <w:left w:val="nil"/>
              <w:bottom w:val="single" w:sz="4" w:space="0" w:color="auto"/>
              <w:right w:val="nil"/>
            </w:tcBorders>
            <w:shd w:val="clear" w:color="auto" w:fill="auto"/>
            <w:noWrap/>
            <w:vAlign w:val="bottom"/>
            <w:hideMark/>
          </w:tcPr>
          <w:p w14:paraId="5583F45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44,259</w:t>
            </w:r>
          </w:p>
        </w:tc>
        <w:tc>
          <w:tcPr>
            <w:tcW w:w="900" w:type="dxa"/>
            <w:tcBorders>
              <w:top w:val="single" w:sz="4" w:space="0" w:color="auto"/>
              <w:left w:val="nil"/>
              <w:bottom w:val="single" w:sz="4" w:space="0" w:color="auto"/>
              <w:right w:val="nil"/>
            </w:tcBorders>
            <w:shd w:val="clear" w:color="auto" w:fill="auto"/>
            <w:noWrap/>
            <w:vAlign w:val="bottom"/>
            <w:hideMark/>
          </w:tcPr>
          <w:p w14:paraId="4240891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44,971</w:t>
            </w:r>
          </w:p>
        </w:tc>
      </w:tr>
      <w:tr w:rsidR="00671F51" w:rsidRPr="00671F51" w14:paraId="302F9F7E" w14:textId="77777777" w:rsidTr="00DC7189">
        <w:trPr>
          <w:trHeight w:val="227"/>
        </w:trPr>
        <w:tc>
          <w:tcPr>
            <w:tcW w:w="3118" w:type="dxa"/>
            <w:tcBorders>
              <w:top w:val="nil"/>
              <w:left w:val="nil"/>
              <w:bottom w:val="nil"/>
              <w:right w:val="nil"/>
            </w:tcBorders>
            <w:shd w:val="clear" w:color="auto" w:fill="auto"/>
            <w:noWrap/>
            <w:vAlign w:val="bottom"/>
            <w:hideMark/>
          </w:tcPr>
          <w:p w14:paraId="1486C495" w14:textId="77777777" w:rsidR="00671F51" w:rsidRPr="00671F51" w:rsidRDefault="00671F51" w:rsidP="00671F51">
            <w:pPr>
              <w:spacing w:before="0" w:after="0" w:line="240" w:lineRule="auto"/>
              <w:ind w:leftChars="75" w:left="143"/>
              <w:rPr>
                <w:rFonts w:ascii="Arial" w:hAnsi="Arial" w:cs="Arial"/>
                <w:b/>
                <w:bCs/>
                <w:sz w:val="16"/>
                <w:szCs w:val="16"/>
              </w:rPr>
            </w:pPr>
            <w:r w:rsidRPr="00671F51">
              <w:rPr>
                <w:rFonts w:ascii="Arial" w:hAnsi="Arial" w:cs="Arial"/>
                <w:b/>
                <w:bCs/>
                <w:sz w:val="16"/>
                <w:szCs w:val="16"/>
              </w:rPr>
              <w:t>Gains</w:t>
            </w:r>
          </w:p>
        </w:tc>
        <w:tc>
          <w:tcPr>
            <w:tcW w:w="900" w:type="dxa"/>
            <w:tcBorders>
              <w:top w:val="nil"/>
              <w:left w:val="nil"/>
              <w:bottom w:val="nil"/>
              <w:right w:val="nil"/>
            </w:tcBorders>
            <w:shd w:val="clear" w:color="auto" w:fill="auto"/>
            <w:noWrap/>
            <w:vAlign w:val="bottom"/>
            <w:hideMark/>
          </w:tcPr>
          <w:p w14:paraId="11305070" w14:textId="77777777" w:rsidR="00671F51" w:rsidRPr="00671F51" w:rsidRDefault="00671F51" w:rsidP="00671F51">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58A9708"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30D0C62E" w14:textId="77777777" w:rsidR="00671F51" w:rsidRPr="00671F51" w:rsidRDefault="00671F51" w:rsidP="00671F5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544F95FF"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C3A35D3"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36DBC25F" w14:textId="77777777" w:rsidTr="00671F51">
        <w:trPr>
          <w:trHeight w:val="225"/>
        </w:trPr>
        <w:tc>
          <w:tcPr>
            <w:tcW w:w="3118" w:type="dxa"/>
            <w:tcBorders>
              <w:top w:val="nil"/>
              <w:left w:val="nil"/>
              <w:bottom w:val="nil"/>
              <w:right w:val="nil"/>
            </w:tcBorders>
            <w:shd w:val="clear" w:color="auto" w:fill="auto"/>
            <w:noWrap/>
            <w:vAlign w:val="bottom"/>
            <w:hideMark/>
          </w:tcPr>
          <w:p w14:paraId="2E067553" w14:textId="77777777" w:rsidR="00671F51" w:rsidRPr="00671F51" w:rsidRDefault="00671F51" w:rsidP="00671F51">
            <w:pPr>
              <w:spacing w:before="0" w:after="0" w:line="240" w:lineRule="auto"/>
              <w:ind w:leftChars="150" w:left="285"/>
              <w:rPr>
                <w:rFonts w:ascii="Arial" w:hAnsi="Arial" w:cs="Arial"/>
                <w:sz w:val="16"/>
                <w:szCs w:val="16"/>
              </w:rPr>
            </w:pPr>
            <w:r w:rsidRPr="00671F51">
              <w:rPr>
                <w:rFonts w:ascii="Arial" w:hAnsi="Arial" w:cs="Arial"/>
                <w:sz w:val="16"/>
                <w:szCs w:val="16"/>
              </w:rPr>
              <w:t>Other</w:t>
            </w:r>
            <w:r w:rsidRPr="00671F51">
              <w:rPr>
                <w:rFonts w:ascii="Arial" w:hAnsi="Arial" w:cs="Arial"/>
                <w:sz w:val="16"/>
                <w:szCs w:val="16"/>
                <w:vertAlign w:val="superscript"/>
              </w:rPr>
              <w:t xml:space="preserve"> (b)</w:t>
            </w:r>
          </w:p>
        </w:tc>
        <w:tc>
          <w:tcPr>
            <w:tcW w:w="900" w:type="dxa"/>
            <w:tcBorders>
              <w:top w:val="nil"/>
              <w:left w:val="nil"/>
              <w:bottom w:val="nil"/>
              <w:right w:val="nil"/>
            </w:tcBorders>
            <w:shd w:val="clear" w:color="auto" w:fill="auto"/>
            <w:noWrap/>
            <w:vAlign w:val="bottom"/>
            <w:hideMark/>
          </w:tcPr>
          <w:p w14:paraId="48CFAEB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16,920</w:t>
            </w:r>
          </w:p>
        </w:tc>
        <w:tc>
          <w:tcPr>
            <w:tcW w:w="900" w:type="dxa"/>
            <w:tcBorders>
              <w:top w:val="nil"/>
              <w:left w:val="nil"/>
              <w:bottom w:val="nil"/>
              <w:right w:val="nil"/>
            </w:tcBorders>
            <w:shd w:val="clear" w:color="000000" w:fill="D9D9D9"/>
            <w:noWrap/>
            <w:vAlign w:val="bottom"/>
            <w:hideMark/>
          </w:tcPr>
          <w:p w14:paraId="626F94B3"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20,004</w:t>
            </w:r>
          </w:p>
        </w:tc>
        <w:tc>
          <w:tcPr>
            <w:tcW w:w="900" w:type="dxa"/>
            <w:tcBorders>
              <w:top w:val="nil"/>
              <w:left w:val="nil"/>
              <w:bottom w:val="nil"/>
              <w:right w:val="nil"/>
            </w:tcBorders>
            <w:shd w:val="clear" w:color="auto" w:fill="auto"/>
            <w:noWrap/>
            <w:vAlign w:val="bottom"/>
            <w:hideMark/>
          </w:tcPr>
          <w:p w14:paraId="6DA8838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17,290</w:t>
            </w:r>
          </w:p>
        </w:tc>
        <w:tc>
          <w:tcPr>
            <w:tcW w:w="900" w:type="dxa"/>
            <w:tcBorders>
              <w:top w:val="nil"/>
              <w:left w:val="nil"/>
              <w:bottom w:val="nil"/>
              <w:right w:val="nil"/>
            </w:tcBorders>
            <w:shd w:val="clear" w:color="auto" w:fill="auto"/>
            <w:noWrap/>
            <w:vAlign w:val="bottom"/>
            <w:hideMark/>
          </w:tcPr>
          <w:p w14:paraId="74CA861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17,452</w:t>
            </w:r>
          </w:p>
        </w:tc>
        <w:tc>
          <w:tcPr>
            <w:tcW w:w="900" w:type="dxa"/>
            <w:tcBorders>
              <w:top w:val="nil"/>
              <w:left w:val="nil"/>
              <w:bottom w:val="nil"/>
              <w:right w:val="nil"/>
            </w:tcBorders>
            <w:shd w:val="clear" w:color="auto" w:fill="auto"/>
            <w:noWrap/>
            <w:vAlign w:val="bottom"/>
            <w:hideMark/>
          </w:tcPr>
          <w:p w14:paraId="18881008"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17,639</w:t>
            </w:r>
          </w:p>
        </w:tc>
      </w:tr>
      <w:tr w:rsidR="00671F51" w:rsidRPr="00671F51" w14:paraId="740A7523" w14:textId="77777777" w:rsidTr="00671F51">
        <w:trPr>
          <w:trHeight w:val="225"/>
        </w:trPr>
        <w:tc>
          <w:tcPr>
            <w:tcW w:w="3118" w:type="dxa"/>
            <w:tcBorders>
              <w:top w:val="nil"/>
              <w:left w:val="nil"/>
              <w:bottom w:val="nil"/>
              <w:right w:val="nil"/>
            </w:tcBorders>
            <w:shd w:val="clear" w:color="auto" w:fill="auto"/>
            <w:noWrap/>
            <w:vAlign w:val="bottom"/>
            <w:hideMark/>
          </w:tcPr>
          <w:p w14:paraId="27BC8A95" w14:textId="77777777" w:rsidR="00671F51" w:rsidRPr="00671F51" w:rsidRDefault="00671F51" w:rsidP="00671F51">
            <w:pPr>
              <w:spacing w:before="0" w:after="0" w:line="240" w:lineRule="auto"/>
              <w:ind w:leftChars="150" w:left="285"/>
              <w:rPr>
                <w:rFonts w:ascii="Arial" w:hAnsi="Arial" w:cs="Arial"/>
                <w:sz w:val="16"/>
                <w:szCs w:val="16"/>
              </w:rPr>
            </w:pPr>
            <w:r w:rsidRPr="00671F51">
              <w:rPr>
                <w:rFonts w:ascii="Arial" w:hAnsi="Arial" w:cs="Arial"/>
                <w:sz w:val="16"/>
                <w:szCs w:val="16"/>
              </w:rPr>
              <w:t>Gains from sale of assets</w:t>
            </w:r>
          </w:p>
        </w:tc>
        <w:tc>
          <w:tcPr>
            <w:tcW w:w="900" w:type="dxa"/>
            <w:tcBorders>
              <w:top w:val="nil"/>
              <w:left w:val="nil"/>
              <w:bottom w:val="nil"/>
              <w:right w:val="nil"/>
            </w:tcBorders>
            <w:shd w:val="clear" w:color="auto" w:fill="auto"/>
            <w:noWrap/>
            <w:vAlign w:val="bottom"/>
            <w:hideMark/>
          </w:tcPr>
          <w:p w14:paraId="071D4854"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096C7BF6"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1DC3DBF"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93996C4"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1599087"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r>
      <w:tr w:rsidR="00671F51" w:rsidRPr="00671F51" w14:paraId="1F9C092B" w14:textId="77777777" w:rsidTr="00671F51">
        <w:trPr>
          <w:trHeight w:val="225"/>
        </w:trPr>
        <w:tc>
          <w:tcPr>
            <w:tcW w:w="3118" w:type="dxa"/>
            <w:tcBorders>
              <w:top w:val="nil"/>
              <w:left w:val="nil"/>
              <w:bottom w:val="nil"/>
              <w:right w:val="nil"/>
            </w:tcBorders>
            <w:shd w:val="clear" w:color="auto" w:fill="auto"/>
            <w:noWrap/>
            <w:vAlign w:val="bottom"/>
            <w:hideMark/>
          </w:tcPr>
          <w:p w14:paraId="503CC7B6" w14:textId="77777777" w:rsidR="00671F51" w:rsidRPr="00671F51" w:rsidRDefault="00671F51" w:rsidP="00671F51">
            <w:pPr>
              <w:spacing w:before="0" w:after="0" w:line="240" w:lineRule="auto"/>
              <w:ind w:leftChars="150" w:left="285"/>
              <w:rPr>
                <w:rFonts w:ascii="Arial" w:hAnsi="Arial" w:cs="Arial"/>
                <w:b/>
                <w:bCs/>
                <w:sz w:val="16"/>
                <w:szCs w:val="16"/>
              </w:rPr>
            </w:pPr>
            <w:r w:rsidRPr="00671F51">
              <w:rPr>
                <w:rFonts w:ascii="Arial" w:hAnsi="Arial" w:cs="Arial"/>
                <w:b/>
                <w:bCs/>
                <w:sz w:val="16"/>
                <w:szCs w:val="16"/>
              </w:rPr>
              <w:t>Total gains</w:t>
            </w:r>
          </w:p>
        </w:tc>
        <w:tc>
          <w:tcPr>
            <w:tcW w:w="900" w:type="dxa"/>
            <w:tcBorders>
              <w:top w:val="nil"/>
              <w:left w:val="nil"/>
              <w:bottom w:val="single" w:sz="4" w:space="0" w:color="auto"/>
              <w:right w:val="nil"/>
            </w:tcBorders>
            <w:shd w:val="clear" w:color="auto" w:fill="auto"/>
            <w:noWrap/>
            <w:vAlign w:val="bottom"/>
            <w:hideMark/>
          </w:tcPr>
          <w:p w14:paraId="46C65EAB"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16,920</w:t>
            </w:r>
          </w:p>
        </w:tc>
        <w:tc>
          <w:tcPr>
            <w:tcW w:w="900" w:type="dxa"/>
            <w:tcBorders>
              <w:top w:val="nil"/>
              <w:left w:val="nil"/>
              <w:bottom w:val="single" w:sz="4" w:space="0" w:color="auto"/>
              <w:right w:val="nil"/>
            </w:tcBorders>
            <w:shd w:val="clear" w:color="000000" w:fill="D9D9D9"/>
            <w:noWrap/>
            <w:vAlign w:val="bottom"/>
            <w:hideMark/>
          </w:tcPr>
          <w:p w14:paraId="432A9FE3"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20,004</w:t>
            </w:r>
          </w:p>
        </w:tc>
        <w:tc>
          <w:tcPr>
            <w:tcW w:w="900" w:type="dxa"/>
            <w:tcBorders>
              <w:top w:val="nil"/>
              <w:left w:val="nil"/>
              <w:bottom w:val="single" w:sz="4" w:space="0" w:color="auto"/>
              <w:right w:val="nil"/>
            </w:tcBorders>
            <w:shd w:val="clear" w:color="auto" w:fill="auto"/>
            <w:noWrap/>
            <w:vAlign w:val="bottom"/>
            <w:hideMark/>
          </w:tcPr>
          <w:p w14:paraId="5544922B"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17,290</w:t>
            </w:r>
          </w:p>
        </w:tc>
        <w:tc>
          <w:tcPr>
            <w:tcW w:w="900" w:type="dxa"/>
            <w:tcBorders>
              <w:top w:val="nil"/>
              <w:left w:val="nil"/>
              <w:bottom w:val="single" w:sz="4" w:space="0" w:color="auto"/>
              <w:right w:val="nil"/>
            </w:tcBorders>
            <w:shd w:val="clear" w:color="auto" w:fill="auto"/>
            <w:noWrap/>
            <w:vAlign w:val="bottom"/>
            <w:hideMark/>
          </w:tcPr>
          <w:p w14:paraId="42A85922"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17,452</w:t>
            </w:r>
          </w:p>
        </w:tc>
        <w:tc>
          <w:tcPr>
            <w:tcW w:w="900" w:type="dxa"/>
            <w:tcBorders>
              <w:top w:val="nil"/>
              <w:left w:val="nil"/>
              <w:bottom w:val="single" w:sz="4" w:space="0" w:color="auto"/>
              <w:right w:val="nil"/>
            </w:tcBorders>
            <w:shd w:val="clear" w:color="auto" w:fill="auto"/>
            <w:noWrap/>
            <w:vAlign w:val="bottom"/>
            <w:hideMark/>
          </w:tcPr>
          <w:p w14:paraId="4F703B34"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17,639</w:t>
            </w:r>
          </w:p>
        </w:tc>
      </w:tr>
      <w:tr w:rsidR="00671F51" w:rsidRPr="00671F51" w14:paraId="14B52276" w14:textId="77777777" w:rsidTr="00671F51">
        <w:trPr>
          <w:trHeight w:val="225"/>
        </w:trPr>
        <w:tc>
          <w:tcPr>
            <w:tcW w:w="3118" w:type="dxa"/>
            <w:tcBorders>
              <w:top w:val="nil"/>
              <w:left w:val="nil"/>
              <w:bottom w:val="nil"/>
              <w:right w:val="nil"/>
            </w:tcBorders>
            <w:shd w:val="clear" w:color="auto" w:fill="auto"/>
            <w:noWrap/>
            <w:vAlign w:val="bottom"/>
            <w:hideMark/>
          </w:tcPr>
          <w:p w14:paraId="401870D7" w14:textId="77777777" w:rsidR="00671F51" w:rsidRPr="00671F51" w:rsidRDefault="00671F51" w:rsidP="00671F51">
            <w:pPr>
              <w:spacing w:before="0" w:after="0" w:line="240" w:lineRule="auto"/>
              <w:ind w:leftChars="75" w:left="143"/>
              <w:rPr>
                <w:rFonts w:ascii="Arial" w:hAnsi="Arial" w:cs="Arial"/>
                <w:b/>
                <w:bCs/>
                <w:sz w:val="16"/>
                <w:szCs w:val="16"/>
              </w:rPr>
            </w:pPr>
            <w:r w:rsidRPr="00671F51">
              <w:rPr>
                <w:rFonts w:ascii="Arial" w:hAnsi="Arial" w:cs="Arial"/>
                <w:b/>
                <w:bCs/>
                <w:sz w:val="16"/>
                <w:szCs w:val="16"/>
              </w:rPr>
              <w:t>Total own-source income</w:t>
            </w:r>
          </w:p>
        </w:tc>
        <w:tc>
          <w:tcPr>
            <w:tcW w:w="900" w:type="dxa"/>
            <w:tcBorders>
              <w:top w:val="nil"/>
              <w:left w:val="nil"/>
              <w:bottom w:val="single" w:sz="4" w:space="0" w:color="auto"/>
              <w:right w:val="nil"/>
            </w:tcBorders>
            <w:shd w:val="clear" w:color="auto" w:fill="auto"/>
            <w:noWrap/>
            <w:vAlign w:val="bottom"/>
            <w:hideMark/>
          </w:tcPr>
          <w:p w14:paraId="04ADC71E"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62,261</w:t>
            </w:r>
          </w:p>
        </w:tc>
        <w:tc>
          <w:tcPr>
            <w:tcW w:w="900" w:type="dxa"/>
            <w:tcBorders>
              <w:top w:val="nil"/>
              <w:left w:val="nil"/>
              <w:bottom w:val="single" w:sz="4" w:space="0" w:color="auto"/>
              <w:right w:val="nil"/>
            </w:tcBorders>
            <w:shd w:val="clear" w:color="000000" w:fill="D9D9D9"/>
            <w:noWrap/>
            <w:vAlign w:val="bottom"/>
            <w:hideMark/>
          </w:tcPr>
          <w:p w14:paraId="19BC89AA"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68,103</w:t>
            </w:r>
          </w:p>
        </w:tc>
        <w:tc>
          <w:tcPr>
            <w:tcW w:w="900" w:type="dxa"/>
            <w:tcBorders>
              <w:top w:val="nil"/>
              <w:left w:val="nil"/>
              <w:bottom w:val="single" w:sz="4" w:space="0" w:color="auto"/>
              <w:right w:val="nil"/>
            </w:tcBorders>
            <w:shd w:val="clear" w:color="auto" w:fill="auto"/>
            <w:noWrap/>
            <w:vAlign w:val="bottom"/>
            <w:hideMark/>
          </w:tcPr>
          <w:p w14:paraId="70FA0856"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63,849</w:t>
            </w:r>
          </w:p>
        </w:tc>
        <w:tc>
          <w:tcPr>
            <w:tcW w:w="900" w:type="dxa"/>
            <w:tcBorders>
              <w:top w:val="nil"/>
              <w:left w:val="nil"/>
              <w:bottom w:val="single" w:sz="4" w:space="0" w:color="auto"/>
              <w:right w:val="nil"/>
            </w:tcBorders>
            <w:shd w:val="clear" w:color="auto" w:fill="auto"/>
            <w:noWrap/>
            <w:vAlign w:val="bottom"/>
            <w:hideMark/>
          </w:tcPr>
          <w:p w14:paraId="431EB351"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61,711</w:t>
            </w:r>
          </w:p>
        </w:tc>
        <w:tc>
          <w:tcPr>
            <w:tcW w:w="900" w:type="dxa"/>
            <w:tcBorders>
              <w:top w:val="nil"/>
              <w:left w:val="nil"/>
              <w:bottom w:val="single" w:sz="4" w:space="0" w:color="auto"/>
              <w:right w:val="nil"/>
            </w:tcBorders>
            <w:shd w:val="clear" w:color="auto" w:fill="auto"/>
            <w:noWrap/>
            <w:vAlign w:val="bottom"/>
            <w:hideMark/>
          </w:tcPr>
          <w:p w14:paraId="0BD20FCF"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62,610</w:t>
            </w:r>
          </w:p>
        </w:tc>
      </w:tr>
      <w:tr w:rsidR="00671F51" w:rsidRPr="00671F51" w14:paraId="703F100E" w14:textId="77777777" w:rsidTr="00DC7189">
        <w:trPr>
          <w:trHeight w:val="283"/>
        </w:trPr>
        <w:tc>
          <w:tcPr>
            <w:tcW w:w="3118" w:type="dxa"/>
            <w:tcBorders>
              <w:top w:val="nil"/>
              <w:left w:val="nil"/>
              <w:bottom w:val="nil"/>
              <w:right w:val="nil"/>
            </w:tcBorders>
            <w:shd w:val="clear" w:color="auto" w:fill="auto"/>
            <w:vAlign w:val="bottom"/>
            <w:hideMark/>
          </w:tcPr>
          <w:p w14:paraId="03F7CD6E"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 xml:space="preserve">Net cost of (contribution by) services </w:t>
            </w:r>
          </w:p>
        </w:tc>
        <w:tc>
          <w:tcPr>
            <w:tcW w:w="900" w:type="dxa"/>
            <w:tcBorders>
              <w:top w:val="nil"/>
              <w:left w:val="nil"/>
              <w:bottom w:val="single" w:sz="4" w:space="0" w:color="auto"/>
              <w:right w:val="nil"/>
            </w:tcBorders>
            <w:shd w:val="clear" w:color="auto" w:fill="auto"/>
            <w:noWrap/>
            <w:vAlign w:val="bottom"/>
            <w:hideMark/>
          </w:tcPr>
          <w:p w14:paraId="5490B027"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386</w:t>
            </w:r>
          </w:p>
        </w:tc>
        <w:tc>
          <w:tcPr>
            <w:tcW w:w="900" w:type="dxa"/>
            <w:tcBorders>
              <w:top w:val="nil"/>
              <w:left w:val="nil"/>
              <w:bottom w:val="single" w:sz="4" w:space="0" w:color="auto"/>
              <w:right w:val="nil"/>
            </w:tcBorders>
            <w:shd w:val="clear" w:color="000000" w:fill="D9D9D9"/>
            <w:noWrap/>
            <w:vAlign w:val="bottom"/>
            <w:hideMark/>
          </w:tcPr>
          <w:p w14:paraId="4DC2B50A"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322</w:t>
            </w:r>
          </w:p>
        </w:tc>
        <w:tc>
          <w:tcPr>
            <w:tcW w:w="900" w:type="dxa"/>
            <w:tcBorders>
              <w:top w:val="nil"/>
              <w:left w:val="nil"/>
              <w:bottom w:val="single" w:sz="4" w:space="0" w:color="auto"/>
              <w:right w:val="nil"/>
            </w:tcBorders>
            <w:shd w:val="clear" w:color="auto" w:fill="auto"/>
            <w:noWrap/>
            <w:vAlign w:val="bottom"/>
            <w:hideMark/>
          </w:tcPr>
          <w:p w14:paraId="41A8178D"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256</w:t>
            </w:r>
          </w:p>
        </w:tc>
        <w:tc>
          <w:tcPr>
            <w:tcW w:w="900" w:type="dxa"/>
            <w:tcBorders>
              <w:top w:val="nil"/>
              <w:left w:val="nil"/>
              <w:bottom w:val="single" w:sz="4" w:space="0" w:color="auto"/>
              <w:right w:val="nil"/>
            </w:tcBorders>
            <w:shd w:val="clear" w:color="auto" w:fill="auto"/>
            <w:noWrap/>
            <w:vAlign w:val="bottom"/>
            <w:hideMark/>
          </w:tcPr>
          <w:p w14:paraId="689C4AAC"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80</w:t>
            </w:r>
          </w:p>
        </w:tc>
        <w:tc>
          <w:tcPr>
            <w:tcW w:w="900" w:type="dxa"/>
            <w:tcBorders>
              <w:top w:val="nil"/>
              <w:left w:val="nil"/>
              <w:bottom w:val="single" w:sz="4" w:space="0" w:color="auto"/>
              <w:right w:val="nil"/>
            </w:tcBorders>
            <w:shd w:val="clear" w:color="auto" w:fill="auto"/>
            <w:noWrap/>
            <w:vAlign w:val="bottom"/>
            <w:hideMark/>
          </w:tcPr>
          <w:p w14:paraId="4EE98924"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(207)</w:t>
            </w:r>
          </w:p>
        </w:tc>
      </w:tr>
      <w:tr w:rsidR="00671F51" w:rsidRPr="00671F51" w14:paraId="19BC723B" w14:textId="77777777" w:rsidTr="00671F51">
        <w:trPr>
          <w:trHeight w:val="283"/>
        </w:trPr>
        <w:tc>
          <w:tcPr>
            <w:tcW w:w="3118" w:type="dxa"/>
            <w:tcBorders>
              <w:top w:val="nil"/>
              <w:left w:val="nil"/>
              <w:bottom w:val="nil"/>
              <w:right w:val="nil"/>
            </w:tcBorders>
            <w:shd w:val="clear" w:color="auto" w:fill="auto"/>
            <w:noWrap/>
            <w:vAlign w:val="bottom"/>
            <w:hideMark/>
          </w:tcPr>
          <w:p w14:paraId="3E57CB18"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Revenue from Government</w:t>
            </w:r>
          </w:p>
        </w:tc>
        <w:tc>
          <w:tcPr>
            <w:tcW w:w="900" w:type="dxa"/>
            <w:tcBorders>
              <w:top w:val="nil"/>
              <w:left w:val="nil"/>
              <w:bottom w:val="nil"/>
              <w:right w:val="nil"/>
            </w:tcBorders>
            <w:shd w:val="clear" w:color="auto" w:fill="auto"/>
            <w:noWrap/>
            <w:vAlign w:val="bottom"/>
            <w:hideMark/>
          </w:tcPr>
          <w:p w14:paraId="491721AC"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1773A80A"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4B02585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34038068"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561F339"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r>
      <w:tr w:rsidR="00671F51" w:rsidRPr="00671F51" w14:paraId="1382B5B8" w14:textId="77777777" w:rsidTr="00671F51">
        <w:trPr>
          <w:trHeight w:val="283"/>
        </w:trPr>
        <w:tc>
          <w:tcPr>
            <w:tcW w:w="3118" w:type="dxa"/>
            <w:tcBorders>
              <w:top w:val="nil"/>
              <w:left w:val="nil"/>
              <w:bottom w:val="nil"/>
              <w:right w:val="nil"/>
            </w:tcBorders>
            <w:shd w:val="clear" w:color="auto" w:fill="auto"/>
            <w:noWrap/>
            <w:vAlign w:val="bottom"/>
            <w:hideMark/>
          </w:tcPr>
          <w:p w14:paraId="6D76EE77"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Surplus (deficit)</w:t>
            </w:r>
          </w:p>
        </w:tc>
        <w:tc>
          <w:tcPr>
            <w:tcW w:w="900" w:type="dxa"/>
            <w:tcBorders>
              <w:top w:val="nil"/>
              <w:left w:val="nil"/>
              <w:bottom w:val="single" w:sz="4" w:space="0" w:color="auto"/>
              <w:right w:val="nil"/>
            </w:tcBorders>
            <w:shd w:val="clear" w:color="auto" w:fill="auto"/>
            <w:noWrap/>
            <w:vAlign w:val="bottom"/>
            <w:hideMark/>
          </w:tcPr>
          <w:p w14:paraId="06A72B71"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(386)</w:t>
            </w:r>
          </w:p>
        </w:tc>
        <w:tc>
          <w:tcPr>
            <w:tcW w:w="900" w:type="dxa"/>
            <w:tcBorders>
              <w:top w:val="nil"/>
              <w:left w:val="nil"/>
              <w:bottom w:val="single" w:sz="4" w:space="0" w:color="auto"/>
              <w:right w:val="nil"/>
            </w:tcBorders>
            <w:shd w:val="clear" w:color="000000" w:fill="D9D9D9"/>
            <w:noWrap/>
            <w:vAlign w:val="bottom"/>
            <w:hideMark/>
          </w:tcPr>
          <w:p w14:paraId="563A4A38"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(322)</w:t>
            </w:r>
          </w:p>
        </w:tc>
        <w:tc>
          <w:tcPr>
            <w:tcW w:w="900" w:type="dxa"/>
            <w:tcBorders>
              <w:top w:val="nil"/>
              <w:left w:val="nil"/>
              <w:bottom w:val="single" w:sz="4" w:space="0" w:color="auto"/>
              <w:right w:val="nil"/>
            </w:tcBorders>
            <w:shd w:val="clear" w:color="auto" w:fill="auto"/>
            <w:noWrap/>
            <w:vAlign w:val="bottom"/>
            <w:hideMark/>
          </w:tcPr>
          <w:p w14:paraId="153E1AB7"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(256)</w:t>
            </w:r>
          </w:p>
        </w:tc>
        <w:tc>
          <w:tcPr>
            <w:tcW w:w="900" w:type="dxa"/>
            <w:tcBorders>
              <w:top w:val="nil"/>
              <w:left w:val="nil"/>
              <w:bottom w:val="single" w:sz="4" w:space="0" w:color="auto"/>
              <w:right w:val="nil"/>
            </w:tcBorders>
            <w:shd w:val="clear" w:color="auto" w:fill="auto"/>
            <w:noWrap/>
            <w:vAlign w:val="bottom"/>
            <w:hideMark/>
          </w:tcPr>
          <w:p w14:paraId="0A93A631"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(80)</w:t>
            </w:r>
          </w:p>
        </w:tc>
        <w:tc>
          <w:tcPr>
            <w:tcW w:w="900" w:type="dxa"/>
            <w:tcBorders>
              <w:top w:val="nil"/>
              <w:left w:val="nil"/>
              <w:bottom w:val="single" w:sz="4" w:space="0" w:color="auto"/>
              <w:right w:val="nil"/>
            </w:tcBorders>
            <w:shd w:val="clear" w:color="auto" w:fill="auto"/>
            <w:noWrap/>
            <w:vAlign w:val="bottom"/>
            <w:hideMark/>
          </w:tcPr>
          <w:p w14:paraId="5D5B52C2"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207</w:t>
            </w:r>
          </w:p>
        </w:tc>
      </w:tr>
      <w:tr w:rsidR="00671F51" w:rsidRPr="00671F51" w14:paraId="12F47969" w14:textId="77777777" w:rsidTr="00671F51">
        <w:trPr>
          <w:trHeight w:val="454"/>
        </w:trPr>
        <w:tc>
          <w:tcPr>
            <w:tcW w:w="3118" w:type="dxa"/>
            <w:tcBorders>
              <w:top w:val="nil"/>
              <w:left w:val="nil"/>
              <w:bottom w:val="nil"/>
              <w:right w:val="nil"/>
            </w:tcBorders>
            <w:shd w:val="clear" w:color="auto" w:fill="auto"/>
            <w:vAlign w:val="bottom"/>
            <w:hideMark/>
          </w:tcPr>
          <w:p w14:paraId="18821423"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514B3058"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(386)</w:t>
            </w:r>
          </w:p>
        </w:tc>
        <w:tc>
          <w:tcPr>
            <w:tcW w:w="900" w:type="dxa"/>
            <w:tcBorders>
              <w:top w:val="nil"/>
              <w:left w:val="nil"/>
              <w:bottom w:val="single" w:sz="4" w:space="0" w:color="auto"/>
              <w:right w:val="nil"/>
            </w:tcBorders>
            <w:shd w:val="clear" w:color="000000" w:fill="D9D9D9"/>
            <w:noWrap/>
            <w:vAlign w:val="bottom"/>
            <w:hideMark/>
          </w:tcPr>
          <w:p w14:paraId="4C8A918F"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(322)</w:t>
            </w:r>
          </w:p>
        </w:tc>
        <w:tc>
          <w:tcPr>
            <w:tcW w:w="900" w:type="dxa"/>
            <w:tcBorders>
              <w:top w:val="nil"/>
              <w:left w:val="nil"/>
              <w:bottom w:val="single" w:sz="4" w:space="0" w:color="auto"/>
              <w:right w:val="nil"/>
            </w:tcBorders>
            <w:shd w:val="clear" w:color="auto" w:fill="auto"/>
            <w:noWrap/>
            <w:vAlign w:val="bottom"/>
            <w:hideMark/>
          </w:tcPr>
          <w:p w14:paraId="7AFF02DF"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(256)</w:t>
            </w:r>
          </w:p>
        </w:tc>
        <w:tc>
          <w:tcPr>
            <w:tcW w:w="900" w:type="dxa"/>
            <w:tcBorders>
              <w:top w:val="nil"/>
              <w:left w:val="nil"/>
              <w:bottom w:val="single" w:sz="4" w:space="0" w:color="auto"/>
              <w:right w:val="nil"/>
            </w:tcBorders>
            <w:shd w:val="clear" w:color="auto" w:fill="auto"/>
            <w:noWrap/>
            <w:vAlign w:val="bottom"/>
            <w:hideMark/>
          </w:tcPr>
          <w:p w14:paraId="241E22BE"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(80)</w:t>
            </w:r>
          </w:p>
        </w:tc>
        <w:tc>
          <w:tcPr>
            <w:tcW w:w="900" w:type="dxa"/>
            <w:tcBorders>
              <w:top w:val="nil"/>
              <w:left w:val="nil"/>
              <w:bottom w:val="single" w:sz="4" w:space="0" w:color="auto"/>
              <w:right w:val="nil"/>
            </w:tcBorders>
            <w:shd w:val="clear" w:color="auto" w:fill="auto"/>
            <w:noWrap/>
            <w:vAlign w:val="bottom"/>
            <w:hideMark/>
          </w:tcPr>
          <w:p w14:paraId="3327A512"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207</w:t>
            </w:r>
          </w:p>
        </w:tc>
      </w:tr>
      <w:tr w:rsidR="00671F51" w:rsidRPr="00671F51" w14:paraId="667D6C38" w14:textId="77777777" w:rsidTr="00671F51">
        <w:trPr>
          <w:trHeight w:val="283"/>
        </w:trPr>
        <w:tc>
          <w:tcPr>
            <w:tcW w:w="3118" w:type="dxa"/>
            <w:tcBorders>
              <w:top w:val="nil"/>
              <w:left w:val="nil"/>
              <w:bottom w:val="nil"/>
              <w:right w:val="nil"/>
            </w:tcBorders>
            <w:shd w:val="clear" w:color="auto" w:fill="auto"/>
            <w:noWrap/>
            <w:vAlign w:val="bottom"/>
            <w:hideMark/>
          </w:tcPr>
          <w:p w14:paraId="47E26AC4"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OTHER COMPREHENSIVE INCOME</w:t>
            </w:r>
          </w:p>
        </w:tc>
        <w:tc>
          <w:tcPr>
            <w:tcW w:w="900" w:type="dxa"/>
            <w:tcBorders>
              <w:top w:val="nil"/>
              <w:left w:val="nil"/>
              <w:bottom w:val="nil"/>
              <w:right w:val="nil"/>
            </w:tcBorders>
            <w:shd w:val="clear" w:color="auto" w:fill="auto"/>
            <w:noWrap/>
            <w:vAlign w:val="bottom"/>
            <w:hideMark/>
          </w:tcPr>
          <w:p w14:paraId="5426AED4" w14:textId="77777777" w:rsidR="00671F51" w:rsidRPr="00671F51" w:rsidRDefault="00671F51" w:rsidP="00671F51">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6B0DDBBF"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0DB41B56" w14:textId="77777777" w:rsidR="00671F51" w:rsidRPr="00671F51" w:rsidRDefault="00671F51" w:rsidP="00671F51">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518969EA" w14:textId="77777777" w:rsidR="00671F51" w:rsidRPr="00671F51" w:rsidRDefault="00671F51" w:rsidP="00671F51">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FB10E47" w14:textId="77777777" w:rsidR="00671F51" w:rsidRPr="00671F51" w:rsidRDefault="00671F51" w:rsidP="00671F51">
            <w:pPr>
              <w:spacing w:before="0" w:after="0" w:line="240" w:lineRule="auto"/>
              <w:jc w:val="right"/>
              <w:rPr>
                <w:rFonts w:ascii="Times New Roman" w:hAnsi="Times New Roman"/>
                <w:sz w:val="20"/>
              </w:rPr>
            </w:pPr>
          </w:p>
        </w:tc>
      </w:tr>
      <w:tr w:rsidR="00671F51" w:rsidRPr="00671F51" w14:paraId="6EC4A54A" w14:textId="77777777" w:rsidTr="00237197">
        <w:trPr>
          <w:trHeight w:val="283"/>
        </w:trPr>
        <w:tc>
          <w:tcPr>
            <w:tcW w:w="3118" w:type="dxa"/>
            <w:tcBorders>
              <w:top w:val="nil"/>
              <w:left w:val="nil"/>
              <w:bottom w:val="nil"/>
              <w:right w:val="nil"/>
            </w:tcBorders>
            <w:shd w:val="clear" w:color="auto" w:fill="auto"/>
            <w:vAlign w:val="bottom"/>
            <w:hideMark/>
          </w:tcPr>
          <w:p w14:paraId="74AD838C" w14:textId="77777777" w:rsidR="00671F51" w:rsidRPr="00671F51" w:rsidRDefault="00671F51" w:rsidP="00671F51">
            <w:pPr>
              <w:spacing w:before="0" w:after="0" w:line="240" w:lineRule="auto"/>
              <w:ind w:leftChars="75" w:left="143"/>
              <w:rPr>
                <w:rFonts w:ascii="Arial" w:hAnsi="Arial" w:cs="Arial"/>
                <w:sz w:val="16"/>
                <w:szCs w:val="16"/>
              </w:rPr>
            </w:pPr>
            <w:r w:rsidRPr="00671F51">
              <w:rPr>
                <w:rFonts w:ascii="Arial" w:hAnsi="Arial" w:cs="Arial"/>
                <w:sz w:val="16"/>
                <w:szCs w:val="16"/>
              </w:rPr>
              <w:t>Changes in asset revaluation reserves</w:t>
            </w:r>
          </w:p>
        </w:tc>
        <w:tc>
          <w:tcPr>
            <w:tcW w:w="900" w:type="dxa"/>
            <w:tcBorders>
              <w:top w:val="nil"/>
              <w:left w:val="nil"/>
              <w:bottom w:val="nil"/>
              <w:right w:val="nil"/>
            </w:tcBorders>
            <w:shd w:val="clear" w:color="auto" w:fill="auto"/>
            <w:noWrap/>
            <w:vAlign w:val="bottom"/>
            <w:hideMark/>
          </w:tcPr>
          <w:p w14:paraId="3F9C7E9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71B0E32E"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A085FBC"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E4D8B3C"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FE351C5" w14:textId="77777777" w:rsidR="00671F51" w:rsidRPr="00671F51" w:rsidRDefault="00671F51" w:rsidP="00671F51">
            <w:pPr>
              <w:spacing w:before="0" w:after="0" w:line="240" w:lineRule="auto"/>
              <w:jc w:val="right"/>
              <w:rPr>
                <w:rFonts w:ascii="Arial" w:hAnsi="Arial" w:cs="Arial"/>
                <w:sz w:val="16"/>
                <w:szCs w:val="16"/>
              </w:rPr>
            </w:pPr>
            <w:r w:rsidRPr="00671F51">
              <w:rPr>
                <w:rFonts w:ascii="Arial" w:hAnsi="Arial" w:cs="Arial"/>
                <w:sz w:val="16"/>
                <w:szCs w:val="16"/>
              </w:rPr>
              <w:t>-</w:t>
            </w:r>
          </w:p>
        </w:tc>
      </w:tr>
      <w:tr w:rsidR="00671F51" w:rsidRPr="00671F51" w14:paraId="79327013" w14:textId="77777777" w:rsidTr="00671F51">
        <w:trPr>
          <w:trHeight w:val="454"/>
        </w:trPr>
        <w:tc>
          <w:tcPr>
            <w:tcW w:w="3118" w:type="dxa"/>
            <w:tcBorders>
              <w:top w:val="nil"/>
              <w:left w:val="nil"/>
              <w:bottom w:val="nil"/>
              <w:right w:val="nil"/>
            </w:tcBorders>
            <w:shd w:val="clear" w:color="auto" w:fill="auto"/>
            <w:vAlign w:val="bottom"/>
            <w:hideMark/>
          </w:tcPr>
          <w:p w14:paraId="090606F7" w14:textId="77777777" w:rsidR="00671F51" w:rsidRPr="00671F51" w:rsidRDefault="00671F51" w:rsidP="00671F51">
            <w:pPr>
              <w:spacing w:before="0" w:after="0" w:line="240" w:lineRule="auto"/>
              <w:ind w:leftChars="75" w:left="143"/>
              <w:rPr>
                <w:rFonts w:ascii="Arial" w:hAnsi="Arial" w:cs="Arial"/>
                <w:b/>
                <w:bCs/>
                <w:sz w:val="16"/>
                <w:szCs w:val="16"/>
              </w:rPr>
            </w:pPr>
            <w:r w:rsidRPr="00671F51">
              <w:rPr>
                <w:rFonts w:ascii="Arial" w:hAnsi="Arial" w:cs="Arial"/>
                <w:b/>
                <w:bCs/>
                <w:sz w:val="16"/>
                <w:szCs w:val="16"/>
              </w:rPr>
              <w:t>Total other comprehensive income (loss)</w:t>
            </w:r>
          </w:p>
        </w:tc>
        <w:tc>
          <w:tcPr>
            <w:tcW w:w="900" w:type="dxa"/>
            <w:tcBorders>
              <w:top w:val="nil"/>
              <w:left w:val="nil"/>
              <w:bottom w:val="single" w:sz="4" w:space="0" w:color="auto"/>
              <w:right w:val="nil"/>
            </w:tcBorders>
            <w:shd w:val="clear" w:color="auto" w:fill="auto"/>
            <w:noWrap/>
            <w:vAlign w:val="bottom"/>
            <w:hideMark/>
          </w:tcPr>
          <w:p w14:paraId="4745E79B"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5FD2EFC9"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A45E0FD"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5D5242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CD7ADC6"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w:t>
            </w:r>
          </w:p>
        </w:tc>
      </w:tr>
      <w:tr w:rsidR="00671F51" w:rsidRPr="00671F51" w14:paraId="3F858B05" w14:textId="77777777" w:rsidTr="00671F51">
        <w:trPr>
          <w:trHeight w:val="595"/>
        </w:trPr>
        <w:tc>
          <w:tcPr>
            <w:tcW w:w="3118" w:type="dxa"/>
            <w:tcBorders>
              <w:top w:val="nil"/>
              <w:left w:val="nil"/>
              <w:bottom w:val="single" w:sz="4" w:space="0" w:color="auto"/>
              <w:right w:val="nil"/>
            </w:tcBorders>
            <w:shd w:val="clear" w:color="auto" w:fill="auto"/>
            <w:vAlign w:val="bottom"/>
            <w:hideMark/>
          </w:tcPr>
          <w:p w14:paraId="1F027F84" w14:textId="77777777" w:rsidR="00671F51" w:rsidRPr="00671F51" w:rsidRDefault="00671F51" w:rsidP="00671F51">
            <w:pPr>
              <w:spacing w:before="0" w:after="0" w:line="240" w:lineRule="auto"/>
              <w:rPr>
                <w:rFonts w:ascii="Arial" w:hAnsi="Arial" w:cs="Arial"/>
                <w:b/>
                <w:bCs/>
                <w:sz w:val="16"/>
                <w:szCs w:val="16"/>
              </w:rPr>
            </w:pPr>
            <w:r w:rsidRPr="00671F51">
              <w:rPr>
                <w:rFonts w:ascii="Arial" w:hAnsi="Arial" w:cs="Arial"/>
                <w:b/>
                <w:bCs/>
                <w:sz w:val="16"/>
                <w:szCs w:val="16"/>
              </w:rPr>
              <w:t>Total comprehensive income (loss)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3DE2B31C"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(386)</w:t>
            </w:r>
          </w:p>
        </w:tc>
        <w:tc>
          <w:tcPr>
            <w:tcW w:w="900" w:type="dxa"/>
            <w:tcBorders>
              <w:top w:val="nil"/>
              <w:left w:val="nil"/>
              <w:bottom w:val="single" w:sz="4" w:space="0" w:color="auto"/>
              <w:right w:val="nil"/>
            </w:tcBorders>
            <w:shd w:val="clear" w:color="000000" w:fill="D9D9D9"/>
            <w:noWrap/>
            <w:vAlign w:val="bottom"/>
            <w:hideMark/>
          </w:tcPr>
          <w:p w14:paraId="3CFE0FF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(322)</w:t>
            </w:r>
          </w:p>
        </w:tc>
        <w:tc>
          <w:tcPr>
            <w:tcW w:w="900" w:type="dxa"/>
            <w:tcBorders>
              <w:top w:val="nil"/>
              <w:left w:val="nil"/>
              <w:bottom w:val="single" w:sz="4" w:space="0" w:color="auto"/>
              <w:right w:val="nil"/>
            </w:tcBorders>
            <w:shd w:val="clear" w:color="auto" w:fill="auto"/>
            <w:noWrap/>
            <w:vAlign w:val="bottom"/>
            <w:hideMark/>
          </w:tcPr>
          <w:p w14:paraId="79B65110"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(256)</w:t>
            </w:r>
          </w:p>
        </w:tc>
        <w:tc>
          <w:tcPr>
            <w:tcW w:w="900" w:type="dxa"/>
            <w:tcBorders>
              <w:top w:val="nil"/>
              <w:left w:val="nil"/>
              <w:bottom w:val="single" w:sz="4" w:space="0" w:color="auto"/>
              <w:right w:val="nil"/>
            </w:tcBorders>
            <w:shd w:val="clear" w:color="000000" w:fill="FFFFFF"/>
            <w:noWrap/>
            <w:vAlign w:val="bottom"/>
            <w:hideMark/>
          </w:tcPr>
          <w:p w14:paraId="6250BBB6"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(80)</w:t>
            </w:r>
          </w:p>
        </w:tc>
        <w:tc>
          <w:tcPr>
            <w:tcW w:w="900" w:type="dxa"/>
            <w:tcBorders>
              <w:top w:val="nil"/>
              <w:left w:val="nil"/>
              <w:bottom w:val="single" w:sz="4" w:space="0" w:color="auto"/>
              <w:right w:val="nil"/>
            </w:tcBorders>
            <w:shd w:val="clear" w:color="000000" w:fill="FFFFFF"/>
            <w:noWrap/>
            <w:vAlign w:val="bottom"/>
            <w:hideMark/>
          </w:tcPr>
          <w:p w14:paraId="4E3E1A58" w14:textId="77777777" w:rsidR="00671F51" w:rsidRPr="00671F51" w:rsidRDefault="00671F51" w:rsidP="00671F51">
            <w:pPr>
              <w:spacing w:before="0" w:after="0" w:line="240" w:lineRule="auto"/>
              <w:jc w:val="right"/>
              <w:rPr>
                <w:rFonts w:ascii="Arial" w:hAnsi="Arial" w:cs="Arial"/>
                <w:b/>
                <w:bCs/>
                <w:sz w:val="16"/>
                <w:szCs w:val="16"/>
              </w:rPr>
            </w:pPr>
            <w:r w:rsidRPr="00671F51">
              <w:rPr>
                <w:rFonts w:ascii="Arial" w:hAnsi="Arial" w:cs="Arial"/>
                <w:b/>
                <w:bCs/>
                <w:sz w:val="16"/>
                <w:szCs w:val="16"/>
              </w:rPr>
              <w:t>207</w:t>
            </w:r>
          </w:p>
        </w:tc>
      </w:tr>
    </w:tbl>
    <w:p w14:paraId="15F79686" w14:textId="77777777" w:rsidR="00671F51" w:rsidRDefault="00671F51">
      <w:pPr>
        <w:spacing w:before="0" w:after="0" w:line="240" w:lineRule="auto"/>
        <w:rPr>
          <w:rFonts w:ascii="Arial" w:hAnsi="Arial"/>
          <w:b/>
          <w:snapToGrid w:val="0"/>
          <w:sz w:val="20"/>
        </w:rPr>
      </w:pPr>
      <w:r>
        <w:rPr>
          <w:snapToGrid w:val="0"/>
        </w:rPr>
        <w:br w:type="page"/>
      </w:r>
    </w:p>
    <w:p w14:paraId="7A23D193" w14:textId="340E7355" w:rsidR="00671F51" w:rsidRDefault="00671F51" w:rsidP="00671F51">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 xml:space="preserve">for the period ended 30 June (continued) </w:t>
      </w:r>
    </w:p>
    <w:tbl>
      <w:tblPr>
        <w:tblW w:w="7675" w:type="dxa"/>
        <w:tblLayout w:type="fixed"/>
        <w:tblLook w:val="04A0" w:firstRow="1" w:lastRow="0" w:firstColumn="1" w:lastColumn="0" w:noHBand="0" w:noVBand="1"/>
      </w:tblPr>
      <w:tblGrid>
        <w:gridCol w:w="3175"/>
        <w:gridCol w:w="900"/>
        <w:gridCol w:w="347"/>
        <w:gridCol w:w="553"/>
        <w:gridCol w:w="900"/>
        <w:gridCol w:w="900"/>
        <w:gridCol w:w="900"/>
      </w:tblGrid>
      <w:tr w:rsidR="00AA06DA" w:rsidRPr="00AA06DA" w14:paraId="2C99467F" w14:textId="77777777" w:rsidTr="00AA06DA">
        <w:trPr>
          <w:gridAfter w:val="4"/>
          <w:wAfter w:w="3253" w:type="dxa"/>
          <w:trHeight w:val="225"/>
        </w:trPr>
        <w:tc>
          <w:tcPr>
            <w:tcW w:w="4422" w:type="dxa"/>
            <w:gridSpan w:val="3"/>
            <w:tcBorders>
              <w:top w:val="nil"/>
              <w:left w:val="nil"/>
              <w:bottom w:val="nil"/>
              <w:right w:val="nil"/>
            </w:tcBorders>
            <w:shd w:val="clear" w:color="auto" w:fill="auto"/>
            <w:noWrap/>
            <w:vAlign w:val="bottom"/>
            <w:hideMark/>
          </w:tcPr>
          <w:p w14:paraId="15139DCC" w14:textId="77777777" w:rsidR="00AA06DA" w:rsidRPr="00AA06DA" w:rsidRDefault="00AA06DA" w:rsidP="00AA06DA">
            <w:pPr>
              <w:spacing w:before="120" w:after="20" w:line="240" w:lineRule="auto"/>
              <w:rPr>
                <w:rFonts w:ascii="Arial" w:hAnsi="Arial" w:cs="Arial"/>
                <w:b/>
                <w:bCs/>
                <w:color w:val="000000"/>
                <w:sz w:val="16"/>
                <w:szCs w:val="16"/>
              </w:rPr>
            </w:pPr>
            <w:r w:rsidRPr="00AA06DA">
              <w:rPr>
                <w:rFonts w:ascii="Arial" w:hAnsi="Arial" w:cs="Arial"/>
                <w:b/>
                <w:bCs/>
                <w:color w:val="000000"/>
                <w:sz w:val="16"/>
                <w:szCs w:val="16"/>
              </w:rPr>
              <w:t>Note: Impact of net cash appropriation arrangements</w:t>
            </w:r>
          </w:p>
        </w:tc>
      </w:tr>
      <w:tr w:rsidR="00AA06DA" w:rsidRPr="00AA06DA" w14:paraId="7826F603" w14:textId="77777777" w:rsidTr="00AA06DA">
        <w:trPr>
          <w:trHeight w:val="765"/>
        </w:trPr>
        <w:tc>
          <w:tcPr>
            <w:tcW w:w="3175" w:type="dxa"/>
            <w:tcBorders>
              <w:top w:val="single" w:sz="4" w:space="0" w:color="auto"/>
              <w:left w:val="nil"/>
              <w:bottom w:val="nil"/>
              <w:right w:val="nil"/>
            </w:tcBorders>
            <w:shd w:val="clear" w:color="auto" w:fill="auto"/>
            <w:tcMar>
              <w:left w:w="0" w:type="dxa"/>
            </w:tcMar>
            <w:hideMark/>
          </w:tcPr>
          <w:p w14:paraId="0F323022" w14:textId="77777777" w:rsidR="00AA06DA" w:rsidRPr="00AA06DA" w:rsidRDefault="00AA06DA" w:rsidP="00AA06DA">
            <w:pPr>
              <w:spacing w:before="40" w:after="0" w:line="240" w:lineRule="auto"/>
              <w:jc w:val="right"/>
              <w:rPr>
                <w:rFonts w:ascii="Arial" w:hAnsi="Arial" w:cs="Arial"/>
                <w:sz w:val="16"/>
                <w:szCs w:val="16"/>
              </w:rPr>
            </w:pPr>
            <w:r w:rsidRPr="00AA06DA">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136D5275" w14:textId="77777777" w:rsidR="00AA06DA" w:rsidRPr="00AA06DA" w:rsidRDefault="00AA06DA" w:rsidP="00AA06DA">
            <w:pPr>
              <w:spacing w:before="40" w:after="0" w:line="240" w:lineRule="auto"/>
              <w:jc w:val="right"/>
              <w:rPr>
                <w:rFonts w:ascii="Arial" w:hAnsi="Arial" w:cs="Arial"/>
                <w:b/>
                <w:bCs/>
                <w:sz w:val="16"/>
                <w:szCs w:val="16"/>
              </w:rPr>
            </w:pPr>
            <w:r w:rsidRPr="00AA06DA">
              <w:rPr>
                <w:rFonts w:ascii="Arial" w:hAnsi="Arial" w:cs="Arial"/>
                <w:b/>
                <w:bCs/>
                <w:sz w:val="16"/>
                <w:szCs w:val="16"/>
              </w:rPr>
              <w:t>2023–24</w:t>
            </w:r>
            <w:r w:rsidRPr="00AA06DA">
              <w:rPr>
                <w:rFonts w:ascii="Arial" w:hAnsi="Arial" w:cs="Arial"/>
                <w:b/>
                <w:bCs/>
                <w:sz w:val="16"/>
                <w:szCs w:val="16"/>
              </w:rPr>
              <w:br/>
              <w:t>Estimated actual</w:t>
            </w:r>
            <w:r w:rsidRPr="00AA06DA">
              <w:rPr>
                <w:rFonts w:ascii="Arial" w:hAnsi="Arial" w:cs="Arial"/>
                <w:b/>
                <w:bCs/>
                <w:sz w:val="16"/>
                <w:szCs w:val="16"/>
              </w:rPr>
              <w:br/>
              <w:t>$'000</w:t>
            </w:r>
          </w:p>
        </w:tc>
        <w:tc>
          <w:tcPr>
            <w:tcW w:w="900" w:type="dxa"/>
            <w:gridSpan w:val="2"/>
            <w:tcBorders>
              <w:top w:val="single" w:sz="4" w:space="0" w:color="auto"/>
              <w:left w:val="nil"/>
              <w:bottom w:val="single" w:sz="4" w:space="0" w:color="auto"/>
              <w:right w:val="nil"/>
            </w:tcBorders>
            <w:shd w:val="clear" w:color="000000" w:fill="D9D9D9"/>
            <w:tcMar>
              <w:left w:w="0" w:type="dxa"/>
            </w:tcMar>
            <w:hideMark/>
          </w:tcPr>
          <w:p w14:paraId="64011EA1" w14:textId="77777777" w:rsidR="00AA06DA" w:rsidRPr="00AA06DA" w:rsidRDefault="00AA06DA" w:rsidP="00AA06DA">
            <w:pPr>
              <w:spacing w:before="40" w:after="0" w:line="240" w:lineRule="auto"/>
              <w:jc w:val="right"/>
              <w:rPr>
                <w:rFonts w:ascii="Arial" w:hAnsi="Arial" w:cs="Arial"/>
                <w:b/>
                <w:bCs/>
                <w:sz w:val="16"/>
                <w:szCs w:val="16"/>
              </w:rPr>
            </w:pPr>
            <w:r w:rsidRPr="00AA06DA">
              <w:rPr>
                <w:rFonts w:ascii="Arial" w:hAnsi="Arial" w:cs="Arial"/>
                <w:b/>
                <w:bCs/>
                <w:sz w:val="16"/>
                <w:szCs w:val="16"/>
              </w:rPr>
              <w:t>2024–25</w:t>
            </w:r>
            <w:r w:rsidRPr="00AA06DA">
              <w:rPr>
                <w:rFonts w:ascii="Arial" w:hAnsi="Arial" w:cs="Arial"/>
                <w:b/>
                <w:bCs/>
                <w:sz w:val="16"/>
                <w:szCs w:val="16"/>
              </w:rPr>
              <w:br/>
              <w:t xml:space="preserve">Budget </w:t>
            </w:r>
            <w:r w:rsidRPr="00AA06DA">
              <w:rPr>
                <w:rFonts w:ascii="Arial" w:hAnsi="Arial" w:cs="Arial"/>
                <w:b/>
                <w:bCs/>
                <w:sz w:val="16"/>
                <w:szCs w:val="16"/>
              </w:rPr>
              <w:br/>
            </w:r>
            <w:r w:rsidRPr="00AA06DA">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A00F54F" w14:textId="77777777" w:rsidR="00AA06DA" w:rsidRPr="00AA06DA" w:rsidRDefault="00AA06DA" w:rsidP="00AA06DA">
            <w:pPr>
              <w:spacing w:before="40" w:after="0" w:line="240" w:lineRule="auto"/>
              <w:jc w:val="right"/>
              <w:rPr>
                <w:rFonts w:ascii="Arial" w:hAnsi="Arial" w:cs="Arial"/>
                <w:b/>
                <w:bCs/>
                <w:sz w:val="16"/>
                <w:szCs w:val="16"/>
              </w:rPr>
            </w:pPr>
            <w:r w:rsidRPr="00AA06DA">
              <w:rPr>
                <w:rFonts w:ascii="Arial" w:hAnsi="Arial" w:cs="Arial"/>
                <w:b/>
                <w:bCs/>
                <w:sz w:val="16"/>
                <w:szCs w:val="16"/>
              </w:rPr>
              <w:t>2025–26</w:t>
            </w:r>
            <w:r w:rsidRPr="00AA06DA">
              <w:rPr>
                <w:rFonts w:ascii="Arial" w:hAnsi="Arial" w:cs="Arial"/>
                <w:b/>
                <w:bCs/>
                <w:sz w:val="16"/>
                <w:szCs w:val="16"/>
              </w:rPr>
              <w:br/>
              <w:t>Forward estimate</w:t>
            </w:r>
            <w:r w:rsidRPr="00AA06DA">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1CFA3FA" w14:textId="77777777" w:rsidR="00AA06DA" w:rsidRPr="00AA06DA" w:rsidRDefault="00AA06DA" w:rsidP="00AA06DA">
            <w:pPr>
              <w:spacing w:before="40" w:after="0" w:line="240" w:lineRule="auto"/>
              <w:jc w:val="right"/>
              <w:rPr>
                <w:rFonts w:ascii="Arial" w:hAnsi="Arial" w:cs="Arial"/>
                <w:b/>
                <w:bCs/>
                <w:sz w:val="16"/>
                <w:szCs w:val="16"/>
              </w:rPr>
            </w:pPr>
            <w:r w:rsidRPr="00AA06DA">
              <w:rPr>
                <w:rFonts w:ascii="Arial" w:hAnsi="Arial" w:cs="Arial"/>
                <w:b/>
                <w:bCs/>
                <w:sz w:val="16"/>
                <w:szCs w:val="16"/>
              </w:rPr>
              <w:t>2026–27</w:t>
            </w:r>
            <w:r w:rsidRPr="00AA06DA">
              <w:rPr>
                <w:rFonts w:ascii="Arial" w:hAnsi="Arial" w:cs="Arial"/>
                <w:b/>
                <w:bCs/>
                <w:sz w:val="16"/>
                <w:szCs w:val="16"/>
              </w:rPr>
              <w:br/>
              <w:t>Forward estimate</w:t>
            </w:r>
            <w:r w:rsidRPr="00AA06DA">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5D28437" w14:textId="77777777" w:rsidR="00AA06DA" w:rsidRPr="00AA06DA" w:rsidRDefault="00AA06DA" w:rsidP="00AA06DA">
            <w:pPr>
              <w:spacing w:before="40" w:after="0" w:line="240" w:lineRule="auto"/>
              <w:jc w:val="right"/>
              <w:rPr>
                <w:rFonts w:ascii="Arial" w:hAnsi="Arial" w:cs="Arial"/>
                <w:b/>
                <w:bCs/>
                <w:sz w:val="16"/>
                <w:szCs w:val="16"/>
              </w:rPr>
            </w:pPr>
            <w:r w:rsidRPr="00AA06DA">
              <w:rPr>
                <w:rFonts w:ascii="Arial" w:hAnsi="Arial" w:cs="Arial"/>
                <w:b/>
                <w:bCs/>
                <w:sz w:val="16"/>
                <w:szCs w:val="16"/>
              </w:rPr>
              <w:t>2027–28</w:t>
            </w:r>
            <w:r w:rsidRPr="00AA06DA">
              <w:rPr>
                <w:rFonts w:ascii="Arial" w:hAnsi="Arial" w:cs="Arial"/>
                <w:b/>
                <w:bCs/>
                <w:sz w:val="16"/>
                <w:szCs w:val="16"/>
              </w:rPr>
              <w:br/>
              <w:t>Forward estimate</w:t>
            </w:r>
            <w:r w:rsidRPr="00AA06DA">
              <w:rPr>
                <w:rFonts w:ascii="Arial" w:hAnsi="Arial" w:cs="Arial"/>
                <w:b/>
                <w:bCs/>
                <w:sz w:val="16"/>
                <w:szCs w:val="16"/>
              </w:rPr>
              <w:br/>
              <w:t>$'000</w:t>
            </w:r>
          </w:p>
        </w:tc>
      </w:tr>
      <w:tr w:rsidR="00AA06DA" w:rsidRPr="00AA06DA" w14:paraId="425EA5EA" w14:textId="77777777" w:rsidTr="00AA06DA">
        <w:trPr>
          <w:trHeight w:val="595"/>
        </w:trPr>
        <w:tc>
          <w:tcPr>
            <w:tcW w:w="3175" w:type="dxa"/>
            <w:tcBorders>
              <w:top w:val="nil"/>
              <w:left w:val="nil"/>
              <w:bottom w:val="nil"/>
              <w:right w:val="nil"/>
            </w:tcBorders>
            <w:shd w:val="clear" w:color="auto" w:fill="auto"/>
            <w:vAlign w:val="bottom"/>
            <w:hideMark/>
          </w:tcPr>
          <w:p w14:paraId="09B8CE99" w14:textId="7D53A96D" w:rsidR="00AA06DA" w:rsidRPr="00AA06DA" w:rsidRDefault="00AA06DA" w:rsidP="00AA06DA">
            <w:pPr>
              <w:spacing w:before="0" w:after="0" w:line="240" w:lineRule="auto"/>
              <w:rPr>
                <w:rFonts w:ascii="Arial" w:hAnsi="Arial" w:cs="Arial"/>
                <w:b/>
                <w:bCs/>
                <w:sz w:val="16"/>
                <w:szCs w:val="16"/>
              </w:rPr>
            </w:pPr>
            <w:r w:rsidRPr="00AA06DA">
              <w:rPr>
                <w:rFonts w:ascii="Arial" w:hAnsi="Arial" w:cs="Arial"/>
                <w:b/>
                <w:bCs/>
                <w:sz w:val="16"/>
                <w:szCs w:val="16"/>
              </w:rPr>
              <w:t>Total comprehensive inc</w:t>
            </w:r>
            <w:r w:rsidR="00394BB6">
              <w:rPr>
                <w:rFonts w:ascii="Arial" w:hAnsi="Arial" w:cs="Arial"/>
                <w:b/>
                <w:bCs/>
                <w:sz w:val="16"/>
                <w:szCs w:val="16"/>
              </w:rPr>
              <w:t xml:space="preserve">ome (loss) attributable to the </w:t>
            </w:r>
            <w:r w:rsidRPr="00AA06DA">
              <w:rPr>
                <w:rFonts w:ascii="Arial" w:hAnsi="Arial" w:cs="Arial"/>
                <w:b/>
                <w:bCs/>
                <w:sz w:val="16"/>
                <w:szCs w:val="16"/>
              </w:rPr>
              <w:t>Australian Government</w:t>
            </w:r>
          </w:p>
        </w:tc>
        <w:tc>
          <w:tcPr>
            <w:tcW w:w="900" w:type="dxa"/>
            <w:tcBorders>
              <w:top w:val="nil"/>
              <w:left w:val="nil"/>
              <w:bottom w:val="nil"/>
              <w:right w:val="nil"/>
            </w:tcBorders>
            <w:shd w:val="clear" w:color="auto" w:fill="auto"/>
            <w:noWrap/>
            <w:vAlign w:val="bottom"/>
            <w:hideMark/>
          </w:tcPr>
          <w:p w14:paraId="11DA80A7" w14:textId="77777777" w:rsidR="00AA06DA" w:rsidRPr="00AA06DA" w:rsidRDefault="00AA06DA" w:rsidP="00AA06DA">
            <w:pPr>
              <w:spacing w:before="0" w:after="0" w:line="240" w:lineRule="auto"/>
              <w:jc w:val="right"/>
              <w:rPr>
                <w:rFonts w:ascii="Arial" w:hAnsi="Arial" w:cs="Arial"/>
                <w:b/>
                <w:bCs/>
                <w:color w:val="000000"/>
                <w:sz w:val="16"/>
                <w:szCs w:val="16"/>
              </w:rPr>
            </w:pPr>
            <w:r w:rsidRPr="00AA06DA">
              <w:rPr>
                <w:rFonts w:ascii="Arial" w:hAnsi="Arial" w:cs="Arial"/>
                <w:b/>
                <w:bCs/>
                <w:color w:val="000000"/>
                <w:sz w:val="16"/>
                <w:szCs w:val="16"/>
              </w:rPr>
              <w:t>(386)</w:t>
            </w:r>
          </w:p>
        </w:tc>
        <w:tc>
          <w:tcPr>
            <w:tcW w:w="900" w:type="dxa"/>
            <w:gridSpan w:val="2"/>
            <w:tcBorders>
              <w:top w:val="nil"/>
              <w:left w:val="nil"/>
              <w:bottom w:val="nil"/>
              <w:right w:val="nil"/>
            </w:tcBorders>
            <w:shd w:val="clear" w:color="000000" w:fill="D9D9D9"/>
            <w:vAlign w:val="bottom"/>
            <w:hideMark/>
          </w:tcPr>
          <w:p w14:paraId="06863B92"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(322)</w:t>
            </w:r>
          </w:p>
        </w:tc>
        <w:tc>
          <w:tcPr>
            <w:tcW w:w="900" w:type="dxa"/>
            <w:tcBorders>
              <w:top w:val="nil"/>
              <w:left w:val="nil"/>
              <w:bottom w:val="nil"/>
              <w:right w:val="nil"/>
            </w:tcBorders>
            <w:shd w:val="clear" w:color="auto" w:fill="auto"/>
            <w:vAlign w:val="bottom"/>
            <w:hideMark/>
          </w:tcPr>
          <w:p w14:paraId="66A80CA7"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(256)</w:t>
            </w:r>
          </w:p>
        </w:tc>
        <w:tc>
          <w:tcPr>
            <w:tcW w:w="900" w:type="dxa"/>
            <w:tcBorders>
              <w:top w:val="nil"/>
              <w:left w:val="nil"/>
              <w:bottom w:val="nil"/>
              <w:right w:val="nil"/>
            </w:tcBorders>
            <w:shd w:val="clear" w:color="auto" w:fill="auto"/>
            <w:vAlign w:val="bottom"/>
            <w:hideMark/>
          </w:tcPr>
          <w:p w14:paraId="57FA60D9"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(80)</w:t>
            </w:r>
          </w:p>
        </w:tc>
        <w:tc>
          <w:tcPr>
            <w:tcW w:w="900" w:type="dxa"/>
            <w:tcBorders>
              <w:top w:val="nil"/>
              <w:left w:val="nil"/>
              <w:bottom w:val="nil"/>
              <w:right w:val="nil"/>
            </w:tcBorders>
            <w:shd w:val="clear" w:color="auto" w:fill="auto"/>
            <w:vAlign w:val="bottom"/>
            <w:hideMark/>
          </w:tcPr>
          <w:p w14:paraId="3B623A2D"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207</w:t>
            </w:r>
          </w:p>
        </w:tc>
      </w:tr>
      <w:tr w:rsidR="00AA06DA" w:rsidRPr="00AA06DA" w14:paraId="13BB72BB" w14:textId="77777777" w:rsidTr="00AA06DA">
        <w:trPr>
          <w:trHeight w:val="454"/>
        </w:trPr>
        <w:tc>
          <w:tcPr>
            <w:tcW w:w="3175" w:type="dxa"/>
            <w:tcBorders>
              <w:top w:val="nil"/>
              <w:left w:val="nil"/>
              <w:bottom w:val="nil"/>
              <w:right w:val="nil"/>
            </w:tcBorders>
            <w:shd w:val="clear" w:color="auto" w:fill="auto"/>
            <w:vAlign w:val="bottom"/>
            <w:hideMark/>
          </w:tcPr>
          <w:p w14:paraId="440FEC7B" w14:textId="77777777" w:rsidR="00AA06DA" w:rsidRPr="00AA06DA" w:rsidRDefault="00AA06DA" w:rsidP="00394BB6">
            <w:pPr>
              <w:spacing w:before="0" w:after="0" w:line="240" w:lineRule="auto"/>
              <w:ind w:leftChars="75" w:left="143"/>
              <w:rPr>
                <w:rFonts w:ascii="Arial" w:hAnsi="Arial" w:cs="Arial"/>
                <w:color w:val="000000"/>
                <w:sz w:val="16"/>
                <w:szCs w:val="16"/>
              </w:rPr>
            </w:pPr>
            <w:r w:rsidRPr="00AA06DA">
              <w:rPr>
                <w:rFonts w:ascii="Arial" w:hAnsi="Arial" w:cs="Arial"/>
                <w:color w:val="000000"/>
                <w:sz w:val="16"/>
                <w:szCs w:val="16"/>
              </w:rPr>
              <w:t>plus depreciation and amortisation expenses for RoU</w:t>
            </w:r>
          </w:p>
        </w:tc>
        <w:tc>
          <w:tcPr>
            <w:tcW w:w="900" w:type="dxa"/>
            <w:tcBorders>
              <w:top w:val="nil"/>
              <w:left w:val="nil"/>
              <w:bottom w:val="nil"/>
              <w:right w:val="nil"/>
            </w:tcBorders>
            <w:shd w:val="clear" w:color="auto" w:fill="auto"/>
            <w:noWrap/>
            <w:vAlign w:val="bottom"/>
            <w:hideMark/>
          </w:tcPr>
          <w:p w14:paraId="31F008CB"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1,280</w:t>
            </w:r>
          </w:p>
        </w:tc>
        <w:tc>
          <w:tcPr>
            <w:tcW w:w="900" w:type="dxa"/>
            <w:gridSpan w:val="2"/>
            <w:tcBorders>
              <w:top w:val="nil"/>
              <w:left w:val="nil"/>
              <w:bottom w:val="nil"/>
              <w:right w:val="nil"/>
            </w:tcBorders>
            <w:shd w:val="clear" w:color="000000" w:fill="D9D9D9"/>
            <w:noWrap/>
            <w:vAlign w:val="bottom"/>
            <w:hideMark/>
          </w:tcPr>
          <w:p w14:paraId="608E32FA"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1,280</w:t>
            </w:r>
          </w:p>
        </w:tc>
        <w:tc>
          <w:tcPr>
            <w:tcW w:w="900" w:type="dxa"/>
            <w:tcBorders>
              <w:top w:val="nil"/>
              <w:left w:val="nil"/>
              <w:bottom w:val="nil"/>
              <w:right w:val="nil"/>
            </w:tcBorders>
            <w:shd w:val="clear" w:color="auto" w:fill="auto"/>
            <w:noWrap/>
            <w:vAlign w:val="bottom"/>
            <w:hideMark/>
          </w:tcPr>
          <w:p w14:paraId="4A469BDA"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1,280</w:t>
            </w:r>
          </w:p>
        </w:tc>
        <w:tc>
          <w:tcPr>
            <w:tcW w:w="900" w:type="dxa"/>
            <w:tcBorders>
              <w:top w:val="nil"/>
              <w:left w:val="nil"/>
              <w:bottom w:val="nil"/>
              <w:right w:val="nil"/>
            </w:tcBorders>
            <w:shd w:val="clear" w:color="auto" w:fill="auto"/>
            <w:noWrap/>
            <w:vAlign w:val="bottom"/>
            <w:hideMark/>
          </w:tcPr>
          <w:p w14:paraId="11D5DDC7"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1,280</w:t>
            </w:r>
          </w:p>
        </w:tc>
        <w:tc>
          <w:tcPr>
            <w:tcW w:w="900" w:type="dxa"/>
            <w:tcBorders>
              <w:top w:val="nil"/>
              <w:left w:val="nil"/>
              <w:bottom w:val="nil"/>
              <w:right w:val="nil"/>
            </w:tcBorders>
            <w:shd w:val="clear" w:color="auto" w:fill="auto"/>
            <w:noWrap/>
            <w:vAlign w:val="bottom"/>
            <w:hideMark/>
          </w:tcPr>
          <w:p w14:paraId="54A9DE21"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1,280</w:t>
            </w:r>
          </w:p>
        </w:tc>
      </w:tr>
      <w:tr w:rsidR="00AA06DA" w:rsidRPr="00AA06DA" w14:paraId="3332CA9E" w14:textId="77777777" w:rsidTr="00AA06DA">
        <w:trPr>
          <w:trHeight w:val="283"/>
        </w:trPr>
        <w:tc>
          <w:tcPr>
            <w:tcW w:w="3175" w:type="dxa"/>
            <w:tcBorders>
              <w:top w:val="nil"/>
              <w:left w:val="nil"/>
              <w:bottom w:val="nil"/>
              <w:right w:val="nil"/>
            </w:tcBorders>
            <w:shd w:val="clear" w:color="auto" w:fill="auto"/>
            <w:vAlign w:val="bottom"/>
            <w:hideMark/>
          </w:tcPr>
          <w:p w14:paraId="192D2223" w14:textId="77777777" w:rsidR="00AA06DA" w:rsidRPr="00AA06DA" w:rsidRDefault="00AA06DA" w:rsidP="00394BB6">
            <w:pPr>
              <w:spacing w:before="0" w:after="0" w:line="240" w:lineRule="auto"/>
              <w:ind w:leftChars="75" w:left="143"/>
              <w:rPr>
                <w:rFonts w:ascii="Arial" w:hAnsi="Arial" w:cs="Arial"/>
                <w:color w:val="000000"/>
                <w:sz w:val="16"/>
                <w:szCs w:val="16"/>
              </w:rPr>
            </w:pPr>
            <w:r w:rsidRPr="00AA06DA">
              <w:rPr>
                <w:rFonts w:ascii="Arial" w:hAnsi="Arial" w:cs="Arial"/>
                <w:color w:val="000000"/>
                <w:sz w:val="16"/>
                <w:szCs w:val="16"/>
              </w:rPr>
              <w:t>less lease principal repayments</w:t>
            </w:r>
          </w:p>
        </w:tc>
        <w:tc>
          <w:tcPr>
            <w:tcW w:w="900" w:type="dxa"/>
            <w:tcBorders>
              <w:top w:val="nil"/>
              <w:left w:val="nil"/>
              <w:bottom w:val="nil"/>
              <w:right w:val="nil"/>
            </w:tcBorders>
            <w:shd w:val="clear" w:color="auto" w:fill="auto"/>
            <w:noWrap/>
            <w:vAlign w:val="bottom"/>
            <w:hideMark/>
          </w:tcPr>
          <w:p w14:paraId="73836703"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(894)</w:t>
            </w:r>
          </w:p>
        </w:tc>
        <w:tc>
          <w:tcPr>
            <w:tcW w:w="900" w:type="dxa"/>
            <w:gridSpan w:val="2"/>
            <w:tcBorders>
              <w:top w:val="nil"/>
              <w:left w:val="nil"/>
              <w:bottom w:val="nil"/>
              <w:right w:val="nil"/>
            </w:tcBorders>
            <w:shd w:val="clear" w:color="000000" w:fill="D9D9D9"/>
            <w:noWrap/>
            <w:vAlign w:val="bottom"/>
            <w:hideMark/>
          </w:tcPr>
          <w:p w14:paraId="1313D72D"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(958)</w:t>
            </w:r>
          </w:p>
        </w:tc>
        <w:tc>
          <w:tcPr>
            <w:tcW w:w="900" w:type="dxa"/>
            <w:tcBorders>
              <w:top w:val="nil"/>
              <w:left w:val="nil"/>
              <w:bottom w:val="nil"/>
              <w:right w:val="nil"/>
            </w:tcBorders>
            <w:shd w:val="clear" w:color="auto" w:fill="auto"/>
            <w:noWrap/>
            <w:vAlign w:val="bottom"/>
            <w:hideMark/>
          </w:tcPr>
          <w:p w14:paraId="7B32A133"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(1,024)</w:t>
            </w:r>
          </w:p>
        </w:tc>
        <w:tc>
          <w:tcPr>
            <w:tcW w:w="900" w:type="dxa"/>
            <w:tcBorders>
              <w:top w:val="nil"/>
              <w:left w:val="nil"/>
              <w:bottom w:val="nil"/>
              <w:right w:val="nil"/>
            </w:tcBorders>
            <w:shd w:val="clear" w:color="auto" w:fill="auto"/>
            <w:noWrap/>
            <w:vAlign w:val="bottom"/>
            <w:hideMark/>
          </w:tcPr>
          <w:p w14:paraId="605F2925"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(1,200)</w:t>
            </w:r>
          </w:p>
        </w:tc>
        <w:tc>
          <w:tcPr>
            <w:tcW w:w="900" w:type="dxa"/>
            <w:tcBorders>
              <w:top w:val="nil"/>
              <w:left w:val="nil"/>
              <w:bottom w:val="nil"/>
              <w:right w:val="nil"/>
            </w:tcBorders>
            <w:shd w:val="clear" w:color="auto" w:fill="auto"/>
            <w:noWrap/>
            <w:vAlign w:val="bottom"/>
            <w:hideMark/>
          </w:tcPr>
          <w:p w14:paraId="3DBA67F4" w14:textId="77777777" w:rsidR="00AA06DA" w:rsidRPr="00AA06DA" w:rsidRDefault="00AA06DA" w:rsidP="00AA06DA">
            <w:pPr>
              <w:spacing w:before="0" w:after="0" w:line="240" w:lineRule="auto"/>
              <w:jc w:val="right"/>
              <w:rPr>
                <w:rFonts w:ascii="Arial" w:hAnsi="Arial" w:cs="Arial"/>
                <w:sz w:val="16"/>
                <w:szCs w:val="16"/>
              </w:rPr>
            </w:pPr>
            <w:r w:rsidRPr="00AA06DA">
              <w:rPr>
                <w:rFonts w:ascii="Arial" w:hAnsi="Arial" w:cs="Arial"/>
                <w:sz w:val="16"/>
                <w:szCs w:val="16"/>
              </w:rPr>
              <w:t>(1,487)</w:t>
            </w:r>
          </w:p>
        </w:tc>
      </w:tr>
      <w:tr w:rsidR="00AA06DA" w:rsidRPr="00AA06DA" w14:paraId="299BB3A6" w14:textId="77777777" w:rsidTr="00AA06DA">
        <w:trPr>
          <w:trHeight w:val="454"/>
        </w:trPr>
        <w:tc>
          <w:tcPr>
            <w:tcW w:w="3175" w:type="dxa"/>
            <w:tcBorders>
              <w:top w:val="nil"/>
              <w:left w:val="nil"/>
              <w:bottom w:val="single" w:sz="4" w:space="0" w:color="auto"/>
              <w:right w:val="nil"/>
            </w:tcBorders>
            <w:shd w:val="clear" w:color="auto" w:fill="auto"/>
            <w:vAlign w:val="bottom"/>
            <w:hideMark/>
          </w:tcPr>
          <w:p w14:paraId="3E93D41C" w14:textId="77777777" w:rsidR="00AA06DA" w:rsidRPr="00AA06DA" w:rsidRDefault="00AA06DA" w:rsidP="00AA06DA">
            <w:pPr>
              <w:spacing w:before="0" w:after="0" w:line="240" w:lineRule="auto"/>
              <w:rPr>
                <w:rFonts w:ascii="Arial" w:hAnsi="Arial" w:cs="Arial"/>
                <w:b/>
                <w:bCs/>
                <w:sz w:val="16"/>
                <w:szCs w:val="16"/>
              </w:rPr>
            </w:pPr>
            <w:r w:rsidRPr="00AA06DA">
              <w:rPr>
                <w:rFonts w:ascii="Arial" w:hAnsi="Arial" w:cs="Arial"/>
                <w:b/>
                <w:bCs/>
                <w:sz w:val="16"/>
                <w:szCs w:val="16"/>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483CFF4D"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w:t>
            </w:r>
          </w:p>
        </w:tc>
        <w:tc>
          <w:tcPr>
            <w:tcW w:w="900" w:type="dxa"/>
            <w:gridSpan w:val="2"/>
            <w:tcBorders>
              <w:top w:val="nil"/>
              <w:left w:val="nil"/>
              <w:bottom w:val="single" w:sz="4" w:space="0" w:color="auto"/>
              <w:right w:val="nil"/>
            </w:tcBorders>
            <w:shd w:val="clear" w:color="000000" w:fill="D9D9D9"/>
            <w:noWrap/>
            <w:vAlign w:val="bottom"/>
            <w:hideMark/>
          </w:tcPr>
          <w:p w14:paraId="671B1199"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147F189D"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AE00671"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F63FADD" w14:textId="77777777" w:rsidR="00AA06DA" w:rsidRPr="00AA06DA" w:rsidRDefault="00AA06DA" w:rsidP="00AA06DA">
            <w:pPr>
              <w:spacing w:before="0" w:after="0" w:line="240" w:lineRule="auto"/>
              <w:jc w:val="right"/>
              <w:rPr>
                <w:rFonts w:ascii="Arial" w:hAnsi="Arial" w:cs="Arial"/>
                <w:b/>
                <w:bCs/>
                <w:sz w:val="16"/>
                <w:szCs w:val="16"/>
              </w:rPr>
            </w:pPr>
            <w:r w:rsidRPr="00AA06DA">
              <w:rPr>
                <w:rFonts w:ascii="Arial" w:hAnsi="Arial" w:cs="Arial"/>
                <w:b/>
                <w:bCs/>
                <w:sz w:val="16"/>
                <w:szCs w:val="16"/>
              </w:rPr>
              <w:t>-</w:t>
            </w:r>
          </w:p>
        </w:tc>
      </w:tr>
    </w:tbl>
    <w:p w14:paraId="128BC255" w14:textId="4F5E2FB8" w:rsidR="00AA06DA" w:rsidRPr="00AA06DA" w:rsidRDefault="00AA06DA" w:rsidP="00EA6272">
      <w:pPr>
        <w:pStyle w:val="FootnoteText"/>
        <w:spacing w:before="120"/>
        <w:rPr>
          <w:snapToGrid w:val="0"/>
        </w:rPr>
      </w:pPr>
      <w:r w:rsidRPr="00AA06DA">
        <w:rPr>
          <w:snapToGrid w:val="0"/>
        </w:rPr>
        <w:t>Prepared on Australian A</w:t>
      </w:r>
      <w:r>
        <w:rPr>
          <w:snapToGrid w:val="0"/>
        </w:rPr>
        <w:t>ccounting Standards basis.</w:t>
      </w:r>
    </w:p>
    <w:p w14:paraId="16AAF572" w14:textId="4479FA2F" w:rsidR="00AA06DA" w:rsidRPr="00AA06DA" w:rsidRDefault="00AA06DA" w:rsidP="00AA06DA">
      <w:pPr>
        <w:pStyle w:val="FootnoteText"/>
        <w:rPr>
          <w:snapToGrid w:val="0"/>
        </w:rPr>
      </w:pPr>
      <w:r>
        <w:rPr>
          <w:snapToGrid w:val="0"/>
        </w:rPr>
        <w:t>RoU = Right-of-Use asset</w:t>
      </w:r>
    </w:p>
    <w:p w14:paraId="3796E397" w14:textId="3DCF0D79" w:rsidR="00AA06DA" w:rsidRPr="00AA06DA" w:rsidRDefault="00AA06DA" w:rsidP="00AA06DA">
      <w:pPr>
        <w:pStyle w:val="FootnoteText"/>
        <w:rPr>
          <w:snapToGrid w:val="0"/>
        </w:rPr>
      </w:pPr>
    </w:p>
    <w:p w14:paraId="32A5F524" w14:textId="0E71EBB0" w:rsidR="00AA06DA" w:rsidRPr="00AA06DA" w:rsidRDefault="00AA06DA" w:rsidP="00AA06DA">
      <w:pPr>
        <w:pStyle w:val="FootnoteText"/>
        <w:rPr>
          <w:snapToGrid w:val="0"/>
        </w:rPr>
      </w:pPr>
      <w:r w:rsidRPr="00AA06DA">
        <w:rPr>
          <w:snapToGrid w:val="0"/>
          <w:vertAlign w:val="superscript"/>
        </w:rPr>
        <w:t>(a)</w:t>
      </w:r>
      <w:r w:rsidRPr="00AA06DA">
        <w:rPr>
          <w:snapToGrid w:val="0"/>
        </w:rPr>
        <w:t xml:space="preserve"> </w:t>
      </w:r>
      <w:r>
        <w:rPr>
          <w:snapToGrid w:val="0"/>
        </w:rPr>
        <w:tab/>
      </w:r>
      <w:r w:rsidRPr="00AA06DA">
        <w:rPr>
          <w:snapToGrid w:val="0"/>
        </w:rPr>
        <w:t xml:space="preserve">Payments from Department of Health and Aged Care </w:t>
      </w:r>
      <w:r>
        <w:rPr>
          <w:snapToGrid w:val="0"/>
        </w:rPr>
        <w:t>and funds from own sources.</w:t>
      </w:r>
    </w:p>
    <w:p w14:paraId="3673C23D" w14:textId="2B060D0A" w:rsidR="00671F51" w:rsidRDefault="00AA06DA" w:rsidP="00AA06DA">
      <w:pPr>
        <w:pStyle w:val="FootnoteText"/>
        <w:rPr>
          <w:snapToGrid w:val="0"/>
        </w:rPr>
      </w:pPr>
      <w:r w:rsidRPr="00AA06DA">
        <w:rPr>
          <w:snapToGrid w:val="0"/>
          <w:vertAlign w:val="superscript"/>
        </w:rPr>
        <w:t>(b)</w:t>
      </w:r>
      <w:r w:rsidRPr="00AA06DA">
        <w:rPr>
          <w:snapToGrid w:val="0"/>
        </w:rPr>
        <w:t xml:space="preserve"> </w:t>
      </w:r>
      <w:r>
        <w:rPr>
          <w:snapToGrid w:val="0"/>
        </w:rPr>
        <w:tab/>
      </w:r>
      <w:r w:rsidRPr="00AA06DA">
        <w:rPr>
          <w:snapToGrid w:val="0"/>
        </w:rPr>
        <w:t>Primarily comprised of staff salary and shared services received free of charge from Departme</w:t>
      </w:r>
      <w:r>
        <w:rPr>
          <w:snapToGrid w:val="0"/>
        </w:rPr>
        <w:t>nt of Health and Aged Care.</w:t>
      </w:r>
    </w:p>
    <w:p w14:paraId="6CD2442E" w14:textId="77777777" w:rsidR="00671F51" w:rsidRDefault="00671F51">
      <w:pPr>
        <w:spacing w:before="0" w:after="0" w:line="240" w:lineRule="auto"/>
        <w:rPr>
          <w:rFonts w:ascii="Arial" w:hAnsi="Arial"/>
          <w:b/>
          <w:snapToGrid w:val="0"/>
          <w:sz w:val="20"/>
        </w:rPr>
      </w:pPr>
      <w:r>
        <w:rPr>
          <w:snapToGrid w:val="0"/>
        </w:rPr>
        <w:br w:type="page"/>
      </w:r>
    </w:p>
    <w:p w14:paraId="2839177E" w14:textId="0423CF3F" w:rsidR="00CC6669" w:rsidRDefault="00CC6669" w:rsidP="00CC6669">
      <w:pPr>
        <w:pStyle w:val="TableHeading"/>
        <w:rPr>
          <w:snapToGrid w:val="0"/>
        </w:rPr>
      </w:pPr>
      <w:r w:rsidRPr="00CC6669">
        <w:rPr>
          <w:snapToGrid w:val="0"/>
        </w:rPr>
        <w:lastRenderedPageBreak/>
        <w:t>Table 3.2: Budgeted departmental balance sheet (as at 30 June)</w:t>
      </w:r>
    </w:p>
    <w:tbl>
      <w:tblPr>
        <w:tblW w:w="7628" w:type="dxa"/>
        <w:tblLayout w:type="fixed"/>
        <w:tblLook w:val="04A0" w:firstRow="1" w:lastRow="0" w:firstColumn="1" w:lastColumn="0" w:noHBand="0" w:noVBand="1"/>
      </w:tblPr>
      <w:tblGrid>
        <w:gridCol w:w="3231"/>
        <w:gridCol w:w="890"/>
        <w:gridCol w:w="870"/>
        <w:gridCol w:w="879"/>
        <w:gridCol w:w="879"/>
        <w:gridCol w:w="879"/>
      </w:tblGrid>
      <w:tr w:rsidR="0046118D" w:rsidRPr="0046118D" w14:paraId="24681F58" w14:textId="77777777" w:rsidTr="00F47EBD">
        <w:trPr>
          <w:trHeight w:val="765"/>
        </w:trPr>
        <w:tc>
          <w:tcPr>
            <w:tcW w:w="3231" w:type="dxa"/>
            <w:tcBorders>
              <w:top w:val="single" w:sz="4" w:space="0" w:color="auto"/>
              <w:left w:val="nil"/>
              <w:bottom w:val="nil"/>
              <w:right w:val="nil"/>
            </w:tcBorders>
            <w:shd w:val="clear" w:color="auto" w:fill="auto"/>
            <w:tcMar>
              <w:left w:w="0" w:type="dxa"/>
            </w:tcMar>
            <w:hideMark/>
          </w:tcPr>
          <w:p w14:paraId="0DA19AE1" w14:textId="77777777" w:rsidR="0046118D" w:rsidRPr="0046118D" w:rsidRDefault="0046118D" w:rsidP="0046118D">
            <w:pPr>
              <w:spacing w:before="40" w:after="0" w:line="240" w:lineRule="auto"/>
              <w:jc w:val="right"/>
              <w:rPr>
                <w:rFonts w:ascii="Arial" w:hAnsi="Arial" w:cs="Arial"/>
                <w:color w:val="FF0000"/>
                <w:sz w:val="16"/>
                <w:szCs w:val="16"/>
              </w:rPr>
            </w:pPr>
            <w:r w:rsidRPr="0046118D">
              <w:rPr>
                <w:rFonts w:ascii="Arial" w:hAnsi="Arial" w:cs="Arial"/>
                <w:color w:val="FF0000"/>
                <w:sz w:val="16"/>
                <w:szCs w:val="16"/>
              </w:rPr>
              <w:t> </w:t>
            </w:r>
          </w:p>
        </w:tc>
        <w:tc>
          <w:tcPr>
            <w:tcW w:w="890" w:type="dxa"/>
            <w:tcBorders>
              <w:top w:val="single" w:sz="4" w:space="0" w:color="auto"/>
              <w:left w:val="nil"/>
              <w:bottom w:val="single" w:sz="4" w:space="0" w:color="auto"/>
              <w:right w:val="nil"/>
            </w:tcBorders>
            <w:shd w:val="clear" w:color="auto" w:fill="auto"/>
            <w:tcMar>
              <w:left w:w="0" w:type="dxa"/>
            </w:tcMar>
            <w:hideMark/>
          </w:tcPr>
          <w:p w14:paraId="0BBF5679" w14:textId="77777777" w:rsidR="0046118D" w:rsidRPr="0046118D" w:rsidRDefault="0046118D" w:rsidP="0046118D">
            <w:pPr>
              <w:spacing w:before="40" w:after="0" w:line="240" w:lineRule="auto"/>
              <w:jc w:val="right"/>
              <w:rPr>
                <w:rFonts w:ascii="Arial" w:hAnsi="Arial" w:cs="Arial"/>
                <w:b/>
                <w:bCs/>
                <w:sz w:val="16"/>
                <w:szCs w:val="16"/>
              </w:rPr>
            </w:pPr>
            <w:r w:rsidRPr="0046118D">
              <w:rPr>
                <w:rFonts w:ascii="Arial" w:hAnsi="Arial" w:cs="Arial"/>
                <w:b/>
                <w:bCs/>
                <w:sz w:val="16"/>
                <w:szCs w:val="16"/>
              </w:rPr>
              <w:t>2023–24</w:t>
            </w:r>
            <w:r w:rsidRPr="0046118D">
              <w:rPr>
                <w:rFonts w:ascii="Arial" w:hAnsi="Arial" w:cs="Arial"/>
                <w:b/>
                <w:bCs/>
                <w:sz w:val="16"/>
                <w:szCs w:val="16"/>
              </w:rPr>
              <w:br/>
              <w:t>Estimated actual</w:t>
            </w:r>
            <w:r w:rsidRPr="0046118D">
              <w:rPr>
                <w:rFonts w:ascii="Arial" w:hAnsi="Arial" w:cs="Arial"/>
                <w:b/>
                <w:bCs/>
                <w:sz w:val="16"/>
                <w:szCs w:val="16"/>
              </w:rPr>
              <w:br/>
              <w:t>$'000</w:t>
            </w:r>
          </w:p>
        </w:tc>
        <w:tc>
          <w:tcPr>
            <w:tcW w:w="870" w:type="dxa"/>
            <w:tcBorders>
              <w:top w:val="single" w:sz="4" w:space="0" w:color="auto"/>
              <w:left w:val="nil"/>
              <w:bottom w:val="single" w:sz="4" w:space="0" w:color="auto"/>
              <w:right w:val="nil"/>
            </w:tcBorders>
            <w:shd w:val="clear" w:color="000000" w:fill="D9D9D9"/>
            <w:tcMar>
              <w:left w:w="0" w:type="dxa"/>
            </w:tcMar>
            <w:hideMark/>
          </w:tcPr>
          <w:p w14:paraId="4665244B" w14:textId="77777777" w:rsidR="0046118D" w:rsidRPr="0046118D" w:rsidRDefault="0046118D" w:rsidP="0046118D">
            <w:pPr>
              <w:spacing w:before="40" w:after="0" w:line="240" w:lineRule="auto"/>
              <w:jc w:val="right"/>
              <w:rPr>
                <w:rFonts w:ascii="Arial" w:hAnsi="Arial" w:cs="Arial"/>
                <w:b/>
                <w:bCs/>
                <w:sz w:val="16"/>
                <w:szCs w:val="16"/>
              </w:rPr>
            </w:pPr>
            <w:r w:rsidRPr="0046118D">
              <w:rPr>
                <w:rFonts w:ascii="Arial" w:hAnsi="Arial" w:cs="Arial"/>
                <w:b/>
                <w:bCs/>
                <w:sz w:val="16"/>
                <w:szCs w:val="16"/>
              </w:rPr>
              <w:t>2024–25</w:t>
            </w:r>
            <w:r w:rsidRPr="0046118D">
              <w:rPr>
                <w:rFonts w:ascii="Arial" w:hAnsi="Arial" w:cs="Arial"/>
                <w:b/>
                <w:bCs/>
                <w:sz w:val="16"/>
                <w:szCs w:val="16"/>
              </w:rPr>
              <w:br/>
              <w:t xml:space="preserve">Budget </w:t>
            </w:r>
            <w:r w:rsidRPr="0046118D">
              <w:rPr>
                <w:rFonts w:ascii="Arial" w:hAnsi="Arial" w:cs="Arial"/>
                <w:b/>
                <w:bCs/>
                <w:sz w:val="16"/>
                <w:szCs w:val="16"/>
              </w:rPr>
              <w:br/>
            </w:r>
            <w:r w:rsidRPr="0046118D">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312E1DE6" w14:textId="77777777" w:rsidR="0046118D" w:rsidRPr="0046118D" w:rsidRDefault="0046118D" w:rsidP="0046118D">
            <w:pPr>
              <w:spacing w:before="40" w:after="0" w:line="240" w:lineRule="auto"/>
              <w:jc w:val="right"/>
              <w:rPr>
                <w:rFonts w:ascii="Arial" w:hAnsi="Arial" w:cs="Arial"/>
                <w:b/>
                <w:bCs/>
                <w:sz w:val="16"/>
                <w:szCs w:val="16"/>
              </w:rPr>
            </w:pPr>
            <w:r w:rsidRPr="0046118D">
              <w:rPr>
                <w:rFonts w:ascii="Arial" w:hAnsi="Arial" w:cs="Arial"/>
                <w:b/>
                <w:bCs/>
                <w:sz w:val="16"/>
                <w:szCs w:val="16"/>
              </w:rPr>
              <w:t>2025–26</w:t>
            </w:r>
            <w:r w:rsidRPr="0046118D">
              <w:rPr>
                <w:rFonts w:ascii="Arial" w:hAnsi="Arial" w:cs="Arial"/>
                <w:b/>
                <w:bCs/>
                <w:sz w:val="16"/>
                <w:szCs w:val="16"/>
              </w:rPr>
              <w:br/>
              <w:t>Forward estimate</w:t>
            </w:r>
            <w:r w:rsidRPr="0046118D">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513DD36D" w14:textId="77777777" w:rsidR="0046118D" w:rsidRPr="0046118D" w:rsidRDefault="0046118D" w:rsidP="0046118D">
            <w:pPr>
              <w:spacing w:before="40" w:after="0" w:line="240" w:lineRule="auto"/>
              <w:jc w:val="right"/>
              <w:rPr>
                <w:rFonts w:ascii="Arial" w:hAnsi="Arial" w:cs="Arial"/>
                <w:b/>
                <w:bCs/>
                <w:sz w:val="16"/>
                <w:szCs w:val="16"/>
              </w:rPr>
            </w:pPr>
            <w:r w:rsidRPr="0046118D">
              <w:rPr>
                <w:rFonts w:ascii="Arial" w:hAnsi="Arial" w:cs="Arial"/>
                <w:b/>
                <w:bCs/>
                <w:sz w:val="16"/>
                <w:szCs w:val="16"/>
              </w:rPr>
              <w:t>2026–27</w:t>
            </w:r>
            <w:r w:rsidRPr="0046118D">
              <w:rPr>
                <w:rFonts w:ascii="Arial" w:hAnsi="Arial" w:cs="Arial"/>
                <w:b/>
                <w:bCs/>
                <w:sz w:val="16"/>
                <w:szCs w:val="16"/>
              </w:rPr>
              <w:br/>
              <w:t>Forward estimate</w:t>
            </w:r>
            <w:r w:rsidRPr="0046118D">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4BE4D264" w14:textId="77777777" w:rsidR="0046118D" w:rsidRPr="0046118D" w:rsidRDefault="0046118D" w:rsidP="0046118D">
            <w:pPr>
              <w:spacing w:before="40" w:after="0" w:line="240" w:lineRule="auto"/>
              <w:jc w:val="right"/>
              <w:rPr>
                <w:rFonts w:ascii="Arial" w:hAnsi="Arial" w:cs="Arial"/>
                <w:b/>
                <w:bCs/>
                <w:sz w:val="16"/>
                <w:szCs w:val="16"/>
              </w:rPr>
            </w:pPr>
            <w:r w:rsidRPr="0046118D">
              <w:rPr>
                <w:rFonts w:ascii="Arial" w:hAnsi="Arial" w:cs="Arial"/>
                <w:b/>
                <w:bCs/>
                <w:sz w:val="16"/>
                <w:szCs w:val="16"/>
              </w:rPr>
              <w:t>2027–28</w:t>
            </w:r>
            <w:r w:rsidRPr="0046118D">
              <w:rPr>
                <w:rFonts w:ascii="Arial" w:hAnsi="Arial" w:cs="Arial"/>
                <w:b/>
                <w:bCs/>
                <w:sz w:val="16"/>
                <w:szCs w:val="16"/>
              </w:rPr>
              <w:br/>
              <w:t>Forward estimate</w:t>
            </w:r>
            <w:r w:rsidRPr="0046118D">
              <w:rPr>
                <w:rFonts w:ascii="Arial" w:hAnsi="Arial" w:cs="Arial"/>
                <w:b/>
                <w:bCs/>
                <w:sz w:val="16"/>
                <w:szCs w:val="16"/>
              </w:rPr>
              <w:br/>
              <w:t>$'000</w:t>
            </w:r>
          </w:p>
        </w:tc>
      </w:tr>
      <w:tr w:rsidR="0046118D" w:rsidRPr="0046118D" w14:paraId="373BA7C8" w14:textId="77777777" w:rsidTr="00F52E54">
        <w:trPr>
          <w:trHeight w:val="227"/>
        </w:trPr>
        <w:tc>
          <w:tcPr>
            <w:tcW w:w="3231" w:type="dxa"/>
            <w:tcBorders>
              <w:top w:val="nil"/>
              <w:left w:val="nil"/>
              <w:bottom w:val="nil"/>
              <w:right w:val="nil"/>
            </w:tcBorders>
            <w:shd w:val="clear" w:color="auto" w:fill="auto"/>
            <w:noWrap/>
            <w:vAlign w:val="bottom"/>
            <w:hideMark/>
          </w:tcPr>
          <w:p w14:paraId="498744B7" w14:textId="77777777" w:rsidR="0046118D" w:rsidRPr="0046118D" w:rsidRDefault="0046118D" w:rsidP="0046118D">
            <w:pPr>
              <w:spacing w:before="0" w:after="0" w:line="240" w:lineRule="auto"/>
              <w:rPr>
                <w:rFonts w:ascii="Arial" w:hAnsi="Arial" w:cs="Arial"/>
                <w:b/>
                <w:bCs/>
                <w:color w:val="000000"/>
                <w:sz w:val="16"/>
                <w:szCs w:val="16"/>
              </w:rPr>
            </w:pPr>
            <w:r w:rsidRPr="0046118D">
              <w:rPr>
                <w:rFonts w:ascii="Arial" w:hAnsi="Arial" w:cs="Arial"/>
                <w:b/>
                <w:bCs/>
                <w:color w:val="000000"/>
                <w:sz w:val="16"/>
                <w:szCs w:val="16"/>
              </w:rPr>
              <w:t>ASSETS</w:t>
            </w:r>
          </w:p>
        </w:tc>
        <w:tc>
          <w:tcPr>
            <w:tcW w:w="890" w:type="dxa"/>
            <w:tcBorders>
              <w:top w:val="single" w:sz="4" w:space="0" w:color="auto"/>
              <w:left w:val="nil"/>
              <w:bottom w:val="nil"/>
              <w:right w:val="nil"/>
            </w:tcBorders>
            <w:shd w:val="clear" w:color="auto" w:fill="auto"/>
            <w:noWrap/>
            <w:vAlign w:val="bottom"/>
            <w:hideMark/>
          </w:tcPr>
          <w:p w14:paraId="656400D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0" w:type="dxa"/>
            <w:tcBorders>
              <w:top w:val="single" w:sz="4" w:space="0" w:color="auto"/>
              <w:left w:val="nil"/>
              <w:bottom w:val="nil"/>
              <w:right w:val="nil"/>
            </w:tcBorders>
            <w:shd w:val="clear" w:color="000000" w:fill="D9D9D9"/>
            <w:noWrap/>
            <w:vAlign w:val="bottom"/>
            <w:hideMark/>
          </w:tcPr>
          <w:p w14:paraId="4881023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183E9DBF"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353670D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0493DAC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r>
      <w:tr w:rsidR="0046118D" w:rsidRPr="0046118D" w14:paraId="35DB0CB4" w14:textId="77777777" w:rsidTr="00F47EBD">
        <w:trPr>
          <w:trHeight w:val="225"/>
        </w:trPr>
        <w:tc>
          <w:tcPr>
            <w:tcW w:w="3231" w:type="dxa"/>
            <w:tcBorders>
              <w:top w:val="nil"/>
              <w:left w:val="nil"/>
              <w:bottom w:val="nil"/>
              <w:right w:val="nil"/>
            </w:tcBorders>
            <w:shd w:val="clear" w:color="auto" w:fill="auto"/>
            <w:noWrap/>
            <w:vAlign w:val="bottom"/>
            <w:hideMark/>
          </w:tcPr>
          <w:p w14:paraId="06A067B2"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Financial assets</w:t>
            </w:r>
          </w:p>
        </w:tc>
        <w:tc>
          <w:tcPr>
            <w:tcW w:w="890" w:type="dxa"/>
            <w:tcBorders>
              <w:top w:val="nil"/>
              <w:left w:val="nil"/>
              <w:bottom w:val="nil"/>
              <w:right w:val="nil"/>
            </w:tcBorders>
            <w:shd w:val="clear" w:color="auto" w:fill="auto"/>
            <w:noWrap/>
            <w:vAlign w:val="bottom"/>
            <w:hideMark/>
          </w:tcPr>
          <w:p w14:paraId="52B6C871"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9347A6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7D48BC12"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6A640C00"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1B2D59CF"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19D4E799" w14:textId="77777777" w:rsidTr="00F47EBD">
        <w:trPr>
          <w:trHeight w:val="225"/>
        </w:trPr>
        <w:tc>
          <w:tcPr>
            <w:tcW w:w="3231" w:type="dxa"/>
            <w:tcBorders>
              <w:top w:val="nil"/>
              <w:left w:val="nil"/>
              <w:bottom w:val="nil"/>
              <w:right w:val="nil"/>
            </w:tcBorders>
            <w:shd w:val="clear" w:color="auto" w:fill="auto"/>
            <w:noWrap/>
            <w:vAlign w:val="bottom"/>
            <w:hideMark/>
          </w:tcPr>
          <w:p w14:paraId="2F831934"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Cash and cash equivalents</w:t>
            </w:r>
          </w:p>
        </w:tc>
        <w:tc>
          <w:tcPr>
            <w:tcW w:w="890" w:type="dxa"/>
            <w:tcBorders>
              <w:top w:val="nil"/>
              <w:left w:val="nil"/>
              <w:bottom w:val="nil"/>
              <w:right w:val="nil"/>
            </w:tcBorders>
            <w:shd w:val="clear" w:color="auto" w:fill="auto"/>
            <w:noWrap/>
            <w:vAlign w:val="bottom"/>
            <w:hideMark/>
          </w:tcPr>
          <w:p w14:paraId="536AA22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30,863</w:t>
            </w:r>
          </w:p>
        </w:tc>
        <w:tc>
          <w:tcPr>
            <w:tcW w:w="870" w:type="dxa"/>
            <w:tcBorders>
              <w:top w:val="nil"/>
              <w:left w:val="nil"/>
              <w:bottom w:val="nil"/>
              <w:right w:val="nil"/>
            </w:tcBorders>
            <w:shd w:val="clear" w:color="000000" w:fill="D9D9D9"/>
            <w:noWrap/>
            <w:vAlign w:val="bottom"/>
            <w:hideMark/>
          </w:tcPr>
          <w:p w14:paraId="3CDA955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31,288</w:t>
            </w:r>
          </w:p>
        </w:tc>
        <w:tc>
          <w:tcPr>
            <w:tcW w:w="879" w:type="dxa"/>
            <w:tcBorders>
              <w:top w:val="nil"/>
              <w:left w:val="nil"/>
              <w:bottom w:val="nil"/>
              <w:right w:val="nil"/>
            </w:tcBorders>
            <w:shd w:val="clear" w:color="auto" w:fill="auto"/>
            <w:noWrap/>
            <w:vAlign w:val="bottom"/>
            <w:hideMark/>
          </w:tcPr>
          <w:p w14:paraId="28A02424"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31,713</w:t>
            </w:r>
          </w:p>
        </w:tc>
        <w:tc>
          <w:tcPr>
            <w:tcW w:w="879" w:type="dxa"/>
            <w:tcBorders>
              <w:top w:val="nil"/>
              <w:left w:val="nil"/>
              <w:bottom w:val="nil"/>
              <w:right w:val="nil"/>
            </w:tcBorders>
            <w:shd w:val="clear" w:color="auto" w:fill="auto"/>
            <w:noWrap/>
            <w:vAlign w:val="bottom"/>
            <w:hideMark/>
          </w:tcPr>
          <w:p w14:paraId="22974462"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32,128</w:t>
            </w:r>
          </w:p>
        </w:tc>
        <w:tc>
          <w:tcPr>
            <w:tcW w:w="879" w:type="dxa"/>
            <w:tcBorders>
              <w:top w:val="nil"/>
              <w:left w:val="nil"/>
              <w:bottom w:val="nil"/>
              <w:right w:val="nil"/>
            </w:tcBorders>
            <w:shd w:val="clear" w:color="auto" w:fill="auto"/>
            <w:noWrap/>
            <w:vAlign w:val="bottom"/>
            <w:hideMark/>
          </w:tcPr>
          <w:p w14:paraId="20272C22"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32,128</w:t>
            </w:r>
          </w:p>
        </w:tc>
      </w:tr>
      <w:tr w:rsidR="0046118D" w:rsidRPr="0046118D" w14:paraId="52056531" w14:textId="77777777" w:rsidTr="00F47EBD">
        <w:trPr>
          <w:trHeight w:val="225"/>
        </w:trPr>
        <w:tc>
          <w:tcPr>
            <w:tcW w:w="3231" w:type="dxa"/>
            <w:tcBorders>
              <w:top w:val="nil"/>
              <w:left w:val="nil"/>
              <w:bottom w:val="nil"/>
              <w:right w:val="nil"/>
            </w:tcBorders>
            <w:shd w:val="clear" w:color="auto" w:fill="auto"/>
            <w:noWrap/>
            <w:vAlign w:val="bottom"/>
            <w:hideMark/>
          </w:tcPr>
          <w:p w14:paraId="17C5AADB"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Receivables</w:t>
            </w:r>
          </w:p>
        </w:tc>
        <w:tc>
          <w:tcPr>
            <w:tcW w:w="890" w:type="dxa"/>
            <w:tcBorders>
              <w:top w:val="nil"/>
              <w:left w:val="nil"/>
              <w:bottom w:val="nil"/>
              <w:right w:val="nil"/>
            </w:tcBorders>
            <w:shd w:val="clear" w:color="auto" w:fill="auto"/>
            <w:noWrap/>
            <w:vAlign w:val="bottom"/>
            <w:hideMark/>
          </w:tcPr>
          <w:p w14:paraId="153857F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1,139</w:t>
            </w:r>
          </w:p>
        </w:tc>
        <w:tc>
          <w:tcPr>
            <w:tcW w:w="870" w:type="dxa"/>
            <w:tcBorders>
              <w:top w:val="nil"/>
              <w:left w:val="nil"/>
              <w:bottom w:val="nil"/>
              <w:right w:val="nil"/>
            </w:tcBorders>
            <w:shd w:val="clear" w:color="000000" w:fill="D9D9D9"/>
            <w:noWrap/>
            <w:vAlign w:val="bottom"/>
            <w:hideMark/>
          </w:tcPr>
          <w:p w14:paraId="2D9398B7"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1,139</w:t>
            </w:r>
          </w:p>
        </w:tc>
        <w:tc>
          <w:tcPr>
            <w:tcW w:w="879" w:type="dxa"/>
            <w:tcBorders>
              <w:top w:val="nil"/>
              <w:left w:val="nil"/>
              <w:bottom w:val="nil"/>
              <w:right w:val="nil"/>
            </w:tcBorders>
            <w:shd w:val="clear" w:color="auto" w:fill="auto"/>
            <w:noWrap/>
            <w:vAlign w:val="bottom"/>
            <w:hideMark/>
          </w:tcPr>
          <w:p w14:paraId="1256733C"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1,139</w:t>
            </w:r>
          </w:p>
        </w:tc>
        <w:tc>
          <w:tcPr>
            <w:tcW w:w="879" w:type="dxa"/>
            <w:tcBorders>
              <w:top w:val="nil"/>
              <w:left w:val="nil"/>
              <w:bottom w:val="nil"/>
              <w:right w:val="nil"/>
            </w:tcBorders>
            <w:shd w:val="clear" w:color="auto" w:fill="auto"/>
            <w:noWrap/>
            <w:vAlign w:val="bottom"/>
            <w:hideMark/>
          </w:tcPr>
          <w:p w14:paraId="198F749B"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1,139</w:t>
            </w:r>
          </w:p>
        </w:tc>
        <w:tc>
          <w:tcPr>
            <w:tcW w:w="879" w:type="dxa"/>
            <w:tcBorders>
              <w:top w:val="nil"/>
              <w:left w:val="nil"/>
              <w:bottom w:val="nil"/>
              <w:right w:val="nil"/>
            </w:tcBorders>
            <w:shd w:val="clear" w:color="auto" w:fill="auto"/>
            <w:noWrap/>
            <w:vAlign w:val="bottom"/>
            <w:hideMark/>
          </w:tcPr>
          <w:p w14:paraId="2F790D71"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1,139</w:t>
            </w:r>
          </w:p>
        </w:tc>
      </w:tr>
      <w:tr w:rsidR="0046118D" w:rsidRPr="0046118D" w14:paraId="71085B6E" w14:textId="77777777" w:rsidTr="00F47EBD">
        <w:trPr>
          <w:trHeight w:val="225"/>
        </w:trPr>
        <w:tc>
          <w:tcPr>
            <w:tcW w:w="3231" w:type="dxa"/>
            <w:tcBorders>
              <w:top w:val="nil"/>
              <w:left w:val="nil"/>
              <w:bottom w:val="nil"/>
              <w:right w:val="nil"/>
            </w:tcBorders>
            <w:shd w:val="clear" w:color="auto" w:fill="auto"/>
            <w:noWrap/>
            <w:vAlign w:val="bottom"/>
            <w:hideMark/>
          </w:tcPr>
          <w:p w14:paraId="3407EB08" w14:textId="77777777" w:rsidR="0046118D" w:rsidRPr="0046118D" w:rsidRDefault="0046118D" w:rsidP="0046118D">
            <w:pPr>
              <w:spacing w:before="0" w:after="0" w:line="240" w:lineRule="auto"/>
              <w:ind w:firstLineChars="200" w:firstLine="320"/>
              <w:rPr>
                <w:rFonts w:ascii="Arial" w:hAnsi="Arial" w:cs="Arial"/>
                <w:b/>
                <w:bCs/>
                <w:color w:val="000000"/>
                <w:sz w:val="16"/>
                <w:szCs w:val="16"/>
              </w:rPr>
            </w:pPr>
            <w:r w:rsidRPr="0046118D">
              <w:rPr>
                <w:rFonts w:ascii="Arial" w:hAnsi="Arial" w:cs="Arial"/>
                <w:b/>
                <w:bCs/>
                <w:color w:val="000000"/>
                <w:sz w:val="16"/>
                <w:szCs w:val="16"/>
              </w:rPr>
              <w:t>Total financial assets</w:t>
            </w:r>
          </w:p>
        </w:tc>
        <w:tc>
          <w:tcPr>
            <w:tcW w:w="890" w:type="dxa"/>
            <w:tcBorders>
              <w:top w:val="nil"/>
              <w:left w:val="nil"/>
              <w:bottom w:val="single" w:sz="4" w:space="0" w:color="auto"/>
              <w:right w:val="nil"/>
            </w:tcBorders>
            <w:shd w:val="clear" w:color="auto" w:fill="auto"/>
            <w:noWrap/>
            <w:vAlign w:val="bottom"/>
            <w:hideMark/>
          </w:tcPr>
          <w:p w14:paraId="2ED070C4"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32,002</w:t>
            </w:r>
          </w:p>
        </w:tc>
        <w:tc>
          <w:tcPr>
            <w:tcW w:w="870" w:type="dxa"/>
            <w:tcBorders>
              <w:top w:val="nil"/>
              <w:left w:val="nil"/>
              <w:bottom w:val="single" w:sz="4" w:space="0" w:color="auto"/>
              <w:right w:val="nil"/>
            </w:tcBorders>
            <w:shd w:val="clear" w:color="000000" w:fill="D9D9D9"/>
            <w:noWrap/>
            <w:vAlign w:val="bottom"/>
            <w:hideMark/>
          </w:tcPr>
          <w:p w14:paraId="0D82E766"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32,427</w:t>
            </w:r>
          </w:p>
        </w:tc>
        <w:tc>
          <w:tcPr>
            <w:tcW w:w="879" w:type="dxa"/>
            <w:tcBorders>
              <w:top w:val="nil"/>
              <w:left w:val="nil"/>
              <w:bottom w:val="single" w:sz="4" w:space="0" w:color="auto"/>
              <w:right w:val="nil"/>
            </w:tcBorders>
            <w:shd w:val="clear" w:color="auto" w:fill="auto"/>
            <w:noWrap/>
            <w:vAlign w:val="bottom"/>
            <w:hideMark/>
          </w:tcPr>
          <w:p w14:paraId="71F3DF83"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32,852</w:t>
            </w:r>
          </w:p>
        </w:tc>
        <w:tc>
          <w:tcPr>
            <w:tcW w:w="879" w:type="dxa"/>
            <w:tcBorders>
              <w:top w:val="nil"/>
              <w:left w:val="nil"/>
              <w:bottom w:val="single" w:sz="4" w:space="0" w:color="auto"/>
              <w:right w:val="nil"/>
            </w:tcBorders>
            <w:shd w:val="clear" w:color="auto" w:fill="auto"/>
            <w:noWrap/>
            <w:vAlign w:val="bottom"/>
            <w:hideMark/>
          </w:tcPr>
          <w:p w14:paraId="33D28BEB"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33,267</w:t>
            </w:r>
          </w:p>
        </w:tc>
        <w:tc>
          <w:tcPr>
            <w:tcW w:w="879" w:type="dxa"/>
            <w:tcBorders>
              <w:top w:val="nil"/>
              <w:left w:val="nil"/>
              <w:bottom w:val="single" w:sz="4" w:space="0" w:color="auto"/>
              <w:right w:val="nil"/>
            </w:tcBorders>
            <w:shd w:val="clear" w:color="auto" w:fill="auto"/>
            <w:noWrap/>
            <w:vAlign w:val="bottom"/>
            <w:hideMark/>
          </w:tcPr>
          <w:p w14:paraId="2F4E7C6E"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33,267</w:t>
            </w:r>
          </w:p>
        </w:tc>
      </w:tr>
      <w:tr w:rsidR="0046118D" w:rsidRPr="0046118D" w14:paraId="4D804EAA" w14:textId="77777777" w:rsidTr="00F47EBD">
        <w:trPr>
          <w:trHeight w:val="283"/>
        </w:trPr>
        <w:tc>
          <w:tcPr>
            <w:tcW w:w="3231" w:type="dxa"/>
            <w:tcBorders>
              <w:top w:val="nil"/>
              <w:left w:val="nil"/>
              <w:bottom w:val="nil"/>
              <w:right w:val="nil"/>
            </w:tcBorders>
            <w:shd w:val="clear" w:color="auto" w:fill="auto"/>
            <w:noWrap/>
            <w:vAlign w:val="bottom"/>
            <w:hideMark/>
          </w:tcPr>
          <w:p w14:paraId="68A87223"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Non-financial assets</w:t>
            </w:r>
          </w:p>
        </w:tc>
        <w:tc>
          <w:tcPr>
            <w:tcW w:w="890" w:type="dxa"/>
            <w:tcBorders>
              <w:top w:val="nil"/>
              <w:left w:val="nil"/>
              <w:bottom w:val="nil"/>
              <w:right w:val="nil"/>
            </w:tcBorders>
            <w:shd w:val="clear" w:color="auto" w:fill="auto"/>
            <w:noWrap/>
            <w:vAlign w:val="bottom"/>
            <w:hideMark/>
          </w:tcPr>
          <w:p w14:paraId="212F8734"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37628B3E"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5A848996"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299F24F2"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59592F81"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34A04912" w14:textId="77777777" w:rsidTr="00F47EBD">
        <w:trPr>
          <w:trHeight w:val="225"/>
        </w:trPr>
        <w:tc>
          <w:tcPr>
            <w:tcW w:w="3231" w:type="dxa"/>
            <w:tcBorders>
              <w:top w:val="nil"/>
              <w:left w:val="nil"/>
              <w:bottom w:val="nil"/>
              <w:right w:val="nil"/>
            </w:tcBorders>
            <w:shd w:val="clear" w:color="auto" w:fill="auto"/>
            <w:noWrap/>
            <w:vAlign w:val="bottom"/>
            <w:hideMark/>
          </w:tcPr>
          <w:p w14:paraId="4E56B1B0"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Land and buildings</w:t>
            </w:r>
          </w:p>
        </w:tc>
        <w:tc>
          <w:tcPr>
            <w:tcW w:w="890" w:type="dxa"/>
            <w:tcBorders>
              <w:top w:val="nil"/>
              <w:left w:val="nil"/>
              <w:bottom w:val="nil"/>
              <w:right w:val="nil"/>
            </w:tcBorders>
            <w:shd w:val="clear" w:color="auto" w:fill="auto"/>
            <w:noWrap/>
            <w:vAlign w:val="bottom"/>
            <w:hideMark/>
          </w:tcPr>
          <w:p w14:paraId="6EEB964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11,739</w:t>
            </w:r>
          </w:p>
        </w:tc>
        <w:tc>
          <w:tcPr>
            <w:tcW w:w="870" w:type="dxa"/>
            <w:tcBorders>
              <w:top w:val="nil"/>
              <w:left w:val="nil"/>
              <w:bottom w:val="nil"/>
              <w:right w:val="nil"/>
            </w:tcBorders>
            <w:shd w:val="clear" w:color="000000" w:fill="D9D9D9"/>
            <w:noWrap/>
            <w:vAlign w:val="bottom"/>
            <w:hideMark/>
          </w:tcPr>
          <w:p w14:paraId="5EF15731"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10,209</w:t>
            </w:r>
          </w:p>
        </w:tc>
        <w:tc>
          <w:tcPr>
            <w:tcW w:w="879" w:type="dxa"/>
            <w:tcBorders>
              <w:top w:val="nil"/>
              <w:left w:val="nil"/>
              <w:bottom w:val="nil"/>
              <w:right w:val="nil"/>
            </w:tcBorders>
            <w:shd w:val="clear" w:color="auto" w:fill="auto"/>
            <w:noWrap/>
            <w:vAlign w:val="bottom"/>
            <w:hideMark/>
          </w:tcPr>
          <w:p w14:paraId="6BAAE98F"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8,678</w:t>
            </w:r>
          </w:p>
        </w:tc>
        <w:tc>
          <w:tcPr>
            <w:tcW w:w="879" w:type="dxa"/>
            <w:tcBorders>
              <w:top w:val="nil"/>
              <w:left w:val="nil"/>
              <w:bottom w:val="nil"/>
              <w:right w:val="nil"/>
            </w:tcBorders>
            <w:shd w:val="clear" w:color="auto" w:fill="auto"/>
            <w:noWrap/>
            <w:vAlign w:val="bottom"/>
            <w:hideMark/>
          </w:tcPr>
          <w:p w14:paraId="16CF0F5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7,147</w:t>
            </w:r>
          </w:p>
        </w:tc>
        <w:tc>
          <w:tcPr>
            <w:tcW w:w="879" w:type="dxa"/>
            <w:tcBorders>
              <w:top w:val="nil"/>
              <w:left w:val="nil"/>
              <w:bottom w:val="nil"/>
              <w:right w:val="nil"/>
            </w:tcBorders>
            <w:shd w:val="clear" w:color="auto" w:fill="auto"/>
            <w:noWrap/>
            <w:vAlign w:val="bottom"/>
            <w:hideMark/>
          </w:tcPr>
          <w:p w14:paraId="208BF77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5,616</w:t>
            </w:r>
          </w:p>
        </w:tc>
      </w:tr>
      <w:tr w:rsidR="0046118D" w:rsidRPr="0046118D" w14:paraId="7EBD1A78" w14:textId="77777777" w:rsidTr="00F47EBD">
        <w:trPr>
          <w:trHeight w:val="225"/>
        </w:trPr>
        <w:tc>
          <w:tcPr>
            <w:tcW w:w="3231" w:type="dxa"/>
            <w:tcBorders>
              <w:top w:val="nil"/>
              <w:left w:val="nil"/>
              <w:bottom w:val="nil"/>
              <w:right w:val="nil"/>
            </w:tcBorders>
            <w:shd w:val="clear" w:color="auto" w:fill="auto"/>
            <w:noWrap/>
            <w:vAlign w:val="bottom"/>
            <w:hideMark/>
          </w:tcPr>
          <w:p w14:paraId="04201906"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Property, plant and equipment</w:t>
            </w:r>
          </w:p>
        </w:tc>
        <w:tc>
          <w:tcPr>
            <w:tcW w:w="890" w:type="dxa"/>
            <w:tcBorders>
              <w:top w:val="nil"/>
              <w:left w:val="nil"/>
              <w:bottom w:val="nil"/>
              <w:right w:val="nil"/>
            </w:tcBorders>
            <w:shd w:val="clear" w:color="auto" w:fill="auto"/>
            <w:noWrap/>
            <w:vAlign w:val="bottom"/>
            <w:hideMark/>
          </w:tcPr>
          <w:p w14:paraId="5E6CBAB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0C43FFE3"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7BC4F2E"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E36558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57BF044"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r>
      <w:tr w:rsidR="0046118D" w:rsidRPr="0046118D" w14:paraId="3F9E4A88" w14:textId="77777777" w:rsidTr="00F47EBD">
        <w:trPr>
          <w:trHeight w:val="225"/>
        </w:trPr>
        <w:tc>
          <w:tcPr>
            <w:tcW w:w="3231" w:type="dxa"/>
            <w:tcBorders>
              <w:top w:val="nil"/>
              <w:left w:val="nil"/>
              <w:bottom w:val="nil"/>
              <w:right w:val="nil"/>
            </w:tcBorders>
            <w:shd w:val="clear" w:color="auto" w:fill="auto"/>
            <w:noWrap/>
            <w:vAlign w:val="bottom"/>
            <w:hideMark/>
          </w:tcPr>
          <w:p w14:paraId="37AD6F85"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Intangibles</w:t>
            </w:r>
          </w:p>
        </w:tc>
        <w:tc>
          <w:tcPr>
            <w:tcW w:w="890" w:type="dxa"/>
            <w:tcBorders>
              <w:top w:val="nil"/>
              <w:left w:val="nil"/>
              <w:bottom w:val="nil"/>
              <w:right w:val="nil"/>
            </w:tcBorders>
            <w:shd w:val="clear" w:color="auto" w:fill="auto"/>
            <w:noWrap/>
            <w:vAlign w:val="bottom"/>
            <w:hideMark/>
          </w:tcPr>
          <w:p w14:paraId="139C19F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1,403</w:t>
            </w:r>
          </w:p>
        </w:tc>
        <w:tc>
          <w:tcPr>
            <w:tcW w:w="870" w:type="dxa"/>
            <w:tcBorders>
              <w:top w:val="nil"/>
              <w:left w:val="nil"/>
              <w:bottom w:val="nil"/>
              <w:right w:val="nil"/>
            </w:tcBorders>
            <w:shd w:val="clear" w:color="000000" w:fill="D9D9D9"/>
            <w:noWrap/>
            <w:vAlign w:val="bottom"/>
            <w:hideMark/>
          </w:tcPr>
          <w:p w14:paraId="669CA14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1,124</w:t>
            </w:r>
          </w:p>
        </w:tc>
        <w:tc>
          <w:tcPr>
            <w:tcW w:w="879" w:type="dxa"/>
            <w:tcBorders>
              <w:top w:val="nil"/>
              <w:left w:val="nil"/>
              <w:bottom w:val="nil"/>
              <w:right w:val="nil"/>
            </w:tcBorders>
            <w:shd w:val="clear" w:color="auto" w:fill="auto"/>
            <w:noWrap/>
            <w:vAlign w:val="bottom"/>
            <w:hideMark/>
          </w:tcPr>
          <w:p w14:paraId="21E3C90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846</w:t>
            </w:r>
          </w:p>
        </w:tc>
        <w:tc>
          <w:tcPr>
            <w:tcW w:w="879" w:type="dxa"/>
            <w:tcBorders>
              <w:top w:val="nil"/>
              <w:left w:val="nil"/>
              <w:bottom w:val="nil"/>
              <w:right w:val="nil"/>
            </w:tcBorders>
            <w:shd w:val="clear" w:color="auto" w:fill="auto"/>
            <w:noWrap/>
            <w:vAlign w:val="bottom"/>
            <w:hideMark/>
          </w:tcPr>
          <w:p w14:paraId="3AA40023"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568</w:t>
            </w:r>
          </w:p>
        </w:tc>
        <w:tc>
          <w:tcPr>
            <w:tcW w:w="879" w:type="dxa"/>
            <w:tcBorders>
              <w:top w:val="nil"/>
              <w:left w:val="nil"/>
              <w:bottom w:val="nil"/>
              <w:right w:val="nil"/>
            </w:tcBorders>
            <w:shd w:val="clear" w:color="auto" w:fill="auto"/>
            <w:noWrap/>
            <w:vAlign w:val="bottom"/>
            <w:hideMark/>
          </w:tcPr>
          <w:p w14:paraId="40A61C73"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290</w:t>
            </w:r>
          </w:p>
        </w:tc>
      </w:tr>
      <w:tr w:rsidR="0046118D" w:rsidRPr="0046118D" w14:paraId="6CC1036B" w14:textId="77777777" w:rsidTr="00F47EBD">
        <w:trPr>
          <w:trHeight w:val="225"/>
        </w:trPr>
        <w:tc>
          <w:tcPr>
            <w:tcW w:w="3231" w:type="dxa"/>
            <w:tcBorders>
              <w:top w:val="nil"/>
              <w:left w:val="nil"/>
              <w:bottom w:val="nil"/>
              <w:right w:val="nil"/>
            </w:tcBorders>
            <w:shd w:val="clear" w:color="auto" w:fill="auto"/>
            <w:noWrap/>
            <w:vAlign w:val="bottom"/>
            <w:hideMark/>
          </w:tcPr>
          <w:p w14:paraId="369E2CAE"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Prepayments</w:t>
            </w:r>
          </w:p>
        </w:tc>
        <w:tc>
          <w:tcPr>
            <w:tcW w:w="890" w:type="dxa"/>
            <w:tcBorders>
              <w:top w:val="nil"/>
              <w:left w:val="nil"/>
              <w:bottom w:val="nil"/>
              <w:right w:val="nil"/>
            </w:tcBorders>
            <w:shd w:val="clear" w:color="auto" w:fill="auto"/>
            <w:noWrap/>
            <w:vAlign w:val="bottom"/>
            <w:hideMark/>
          </w:tcPr>
          <w:p w14:paraId="6D24F0E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405</w:t>
            </w:r>
          </w:p>
        </w:tc>
        <w:tc>
          <w:tcPr>
            <w:tcW w:w="870" w:type="dxa"/>
            <w:tcBorders>
              <w:top w:val="nil"/>
              <w:left w:val="nil"/>
              <w:bottom w:val="nil"/>
              <w:right w:val="nil"/>
            </w:tcBorders>
            <w:shd w:val="clear" w:color="000000" w:fill="D9D9D9"/>
            <w:noWrap/>
            <w:vAlign w:val="bottom"/>
            <w:hideMark/>
          </w:tcPr>
          <w:p w14:paraId="3D3B3BD1"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405</w:t>
            </w:r>
          </w:p>
        </w:tc>
        <w:tc>
          <w:tcPr>
            <w:tcW w:w="879" w:type="dxa"/>
            <w:tcBorders>
              <w:top w:val="nil"/>
              <w:left w:val="nil"/>
              <w:bottom w:val="nil"/>
              <w:right w:val="nil"/>
            </w:tcBorders>
            <w:shd w:val="clear" w:color="auto" w:fill="auto"/>
            <w:noWrap/>
            <w:vAlign w:val="bottom"/>
            <w:hideMark/>
          </w:tcPr>
          <w:p w14:paraId="24728FAD"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405</w:t>
            </w:r>
          </w:p>
        </w:tc>
        <w:tc>
          <w:tcPr>
            <w:tcW w:w="879" w:type="dxa"/>
            <w:tcBorders>
              <w:top w:val="nil"/>
              <w:left w:val="nil"/>
              <w:bottom w:val="nil"/>
              <w:right w:val="nil"/>
            </w:tcBorders>
            <w:shd w:val="clear" w:color="auto" w:fill="auto"/>
            <w:noWrap/>
            <w:vAlign w:val="bottom"/>
            <w:hideMark/>
          </w:tcPr>
          <w:p w14:paraId="59FEB604"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405</w:t>
            </w:r>
          </w:p>
        </w:tc>
        <w:tc>
          <w:tcPr>
            <w:tcW w:w="879" w:type="dxa"/>
            <w:tcBorders>
              <w:top w:val="nil"/>
              <w:left w:val="nil"/>
              <w:bottom w:val="nil"/>
              <w:right w:val="nil"/>
            </w:tcBorders>
            <w:shd w:val="clear" w:color="auto" w:fill="auto"/>
            <w:noWrap/>
            <w:vAlign w:val="bottom"/>
            <w:hideMark/>
          </w:tcPr>
          <w:p w14:paraId="1B998CF3"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405</w:t>
            </w:r>
          </w:p>
        </w:tc>
      </w:tr>
      <w:tr w:rsidR="0046118D" w:rsidRPr="0046118D" w14:paraId="37A39F3A" w14:textId="77777777" w:rsidTr="00F47EBD">
        <w:trPr>
          <w:trHeight w:val="225"/>
        </w:trPr>
        <w:tc>
          <w:tcPr>
            <w:tcW w:w="3231" w:type="dxa"/>
            <w:tcBorders>
              <w:top w:val="nil"/>
              <w:left w:val="nil"/>
              <w:bottom w:val="nil"/>
              <w:right w:val="nil"/>
            </w:tcBorders>
            <w:shd w:val="clear" w:color="auto" w:fill="auto"/>
            <w:noWrap/>
            <w:vAlign w:val="bottom"/>
            <w:hideMark/>
          </w:tcPr>
          <w:p w14:paraId="43AD021A" w14:textId="77777777" w:rsidR="0046118D" w:rsidRPr="0046118D" w:rsidRDefault="0046118D" w:rsidP="0046118D">
            <w:pPr>
              <w:spacing w:before="0" w:after="0" w:line="240" w:lineRule="auto"/>
              <w:ind w:firstLineChars="200" w:firstLine="320"/>
              <w:rPr>
                <w:rFonts w:ascii="Arial" w:hAnsi="Arial" w:cs="Arial"/>
                <w:b/>
                <w:bCs/>
                <w:color w:val="000000"/>
                <w:sz w:val="16"/>
                <w:szCs w:val="16"/>
              </w:rPr>
            </w:pPr>
            <w:r w:rsidRPr="0046118D">
              <w:rPr>
                <w:rFonts w:ascii="Arial" w:hAnsi="Arial" w:cs="Arial"/>
                <w:b/>
                <w:bCs/>
                <w:color w:val="000000"/>
                <w:sz w:val="16"/>
                <w:szCs w:val="16"/>
              </w:rPr>
              <w:t>Total non-financial assets</w:t>
            </w:r>
          </w:p>
        </w:tc>
        <w:tc>
          <w:tcPr>
            <w:tcW w:w="890" w:type="dxa"/>
            <w:tcBorders>
              <w:top w:val="nil"/>
              <w:left w:val="nil"/>
              <w:bottom w:val="single" w:sz="4" w:space="0" w:color="auto"/>
              <w:right w:val="nil"/>
            </w:tcBorders>
            <w:shd w:val="clear" w:color="auto" w:fill="auto"/>
            <w:noWrap/>
            <w:vAlign w:val="bottom"/>
            <w:hideMark/>
          </w:tcPr>
          <w:p w14:paraId="5F367E61"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13,547</w:t>
            </w:r>
          </w:p>
        </w:tc>
        <w:tc>
          <w:tcPr>
            <w:tcW w:w="870" w:type="dxa"/>
            <w:tcBorders>
              <w:top w:val="nil"/>
              <w:left w:val="nil"/>
              <w:bottom w:val="single" w:sz="4" w:space="0" w:color="auto"/>
              <w:right w:val="nil"/>
            </w:tcBorders>
            <w:shd w:val="clear" w:color="000000" w:fill="D9D9D9"/>
            <w:noWrap/>
            <w:vAlign w:val="bottom"/>
            <w:hideMark/>
          </w:tcPr>
          <w:p w14:paraId="489B2E66"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11,738</w:t>
            </w:r>
          </w:p>
        </w:tc>
        <w:tc>
          <w:tcPr>
            <w:tcW w:w="879" w:type="dxa"/>
            <w:tcBorders>
              <w:top w:val="nil"/>
              <w:left w:val="nil"/>
              <w:bottom w:val="single" w:sz="4" w:space="0" w:color="auto"/>
              <w:right w:val="nil"/>
            </w:tcBorders>
            <w:shd w:val="clear" w:color="auto" w:fill="auto"/>
            <w:noWrap/>
            <w:vAlign w:val="bottom"/>
            <w:hideMark/>
          </w:tcPr>
          <w:p w14:paraId="044FCCC2"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9,929</w:t>
            </w:r>
          </w:p>
        </w:tc>
        <w:tc>
          <w:tcPr>
            <w:tcW w:w="879" w:type="dxa"/>
            <w:tcBorders>
              <w:top w:val="nil"/>
              <w:left w:val="nil"/>
              <w:bottom w:val="single" w:sz="4" w:space="0" w:color="auto"/>
              <w:right w:val="nil"/>
            </w:tcBorders>
            <w:shd w:val="clear" w:color="auto" w:fill="auto"/>
            <w:noWrap/>
            <w:vAlign w:val="bottom"/>
            <w:hideMark/>
          </w:tcPr>
          <w:p w14:paraId="046EEFD1"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8,120</w:t>
            </w:r>
          </w:p>
        </w:tc>
        <w:tc>
          <w:tcPr>
            <w:tcW w:w="879" w:type="dxa"/>
            <w:tcBorders>
              <w:top w:val="nil"/>
              <w:left w:val="nil"/>
              <w:bottom w:val="single" w:sz="4" w:space="0" w:color="auto"/>
              <w:right w:val="nil"/>
            </w:tcBorders>
            <w:shd w:val="clear" w:color="auto" w:fill="auto"/>
            <w:noWrap/>
            <w:vAlign w:val="bottom"/>
            <w:hideMark/>
          </w:tcPr>
          <w:p w14:paraId="2EF2E763"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6,311</w:t>
            </w:r>
          </w:p>
        </w:tc>
      </w:tr>
      <w:tr w:rsidR="0046118D" w:rsidRPr="0046118D" w14:paraId="18C12CA4" w14:textId="77777777" w:rsidTr="00F47EBD">
        <w:trPr>
          <w:trHeight w:val="225"/>
        </w:trPr>
        <w:tc>
          <w:tcPr>
            <w:tcW w:w="3231" w:type="dxa"/>
            <w:tcBorders>
              <w:top w:val="nil"/>
              <w:left w:val="nil"/>
              <w:bottom w:val="nil"/>
              <w:right w:val="nil"/>
            </w:tcBorders>
            <w:shd w:val="clear" w:color="auto" w:fill="auto"/>
            <w:noWrap/>
            <w:vAlign w:val="bottom"/>
            <w:hideMark/>
          </w:tcPr>
          <w:p w14:paraId="1B203AE1"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Total assets</w:t>
            </w:r>
          </w:p>
        </w:tc>
        <w:tc>
          <w:tcPr>
            <w:tcW w:w="890" w:type="dxa"/>
            <w:tcBorders>
              <w:top w:val="nil"/>
              <w:left w:val="nil"/>
              <w:bottom w:val="single" w:sz="4" w:space="0" w:color="auto"/>
              <w:right w:val="nil"/>
            </w:tcBorders>
            <w:shd w:val="clear" w:color="auto" w:fill="auto"/>
            <w:noWrap/>
            <w:vAlign w:val="bottom"/>
            <w:hideMark/>
          </w:tcPr>
          <w:p w14:paraId="3E7F962A"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45,549</w:t>
            </w:r>
          </w:p>
        </w:tc>
        <w:tc>
          <w:tcPr>
            <w:tcW w:w="870" w:type="dxa"/>
            <w:tcBorders>
              <w:top w:val="nil"/>
              <w:left w:val="nil"/>
              <w:bottom w:val="single" w:sz="4" w:space="0" w:color="auto"/>
              <w:right w:val="nil"/>
            </w:tcBorders>
            <w:shd w:val="clear" w:color="000000" w:fill="D9D9D9"/>
            <w:noWrap/>
            <w:vAlign w:val="bottom"/>
            <w:hideMark/>
          </w:tcPr>
          <w:p w14:paraId="3FB0AD96"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44,165</w:t>
            </w:r>
          </w:p>
        </w:tc>
        <w:tc>
          <w:tcPr>
            <w:tcW w:w="879" w:type="dxa"/>
            <w:tcBorders>
              <w:top w:val="nil"/>
              <w:left w:val="nil"/>
              <w:bottom w:val="single" w:sz="4" w:space="0" w:color="auto"/>
              <w:right w:val="nil"/>
            </w:tcBorders>
            <w:shd w:val="clear" w:color="auto" w:fill="auto"/>
            <w:noWrap/>
            <w:vAlign w:val="bottom"/>
            <w:hideMark/>
          </w:tcPr>
          <w:p w14:paraId="780035A5"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42,781</w:t>
            </w:r>
          </w:p>
        </w:tc>
        <w:tc>
          <w:tcPr>
            <w:tcW w:w="879" w:type="dxa"/>
            <w:tcBorders>
              <w:top w:val="nil"/>
              <w:left w:val="nil"/>
              <w:bottom w:val="single" w:sz="4" w:space="0" w:color="auto"/>
              <w:right w:val="nil"/>
            </w:tcBorders>
            <w:shd w:val="clear" w:color="auto" w:fill="auto"/>
            <w:noWrap/>
            <w:vAlign w:val="bottom"/>
            <w:hideMark/>
          </w:tcPr>
          <w:p w14:paraId="3B16F932"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41,387</w:t>
            </w:r>
          </w:p>
        </w:tc>
        <w:tc>
          <w:tcPr>
            <w:tcW w:w="879" w:type="dxa"/>
            <w:tcBorders>
              <w:top w:val="nil"/>
              <w:left w:val="nil"/>
              <w:bottom w:val="single" w:sz="4" w:space="0" w:color="auto"/>
              <w:right w:val="nil"/>
            </w:tcBorders>
            <w:shd w:val="clear" w:color="auto" w:fill="auto"/>
            <w:noWrap/>
            <w:vAlign w:val="bottom"/>
            <w:hideMark/>
          </w:tcPr>
          <w:p w14:paraId="7B62CF8C"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39,578</w:t>
            </w:r>
          </w:p>
        </w:tc>
      </w:tr>
      <w:tr w:rsidR="0046118D" w:rsidRPr="0046118D" w14:paraId="04D60F2F" w14:textId="77777777" w:rsidTr="00F47EBD">
        <w:trPr>
          <w:trHeight w:val="283"/>
        </w:trPr>
        <w:tc>
          <w:tcPr>
            <w:tcW w:w="3231" w:type="dxa"/>
            <w:tcBorders>
              <w:top w:val="nil"/>
              <w:left w:val="nil"/>
              <w:bottom w:val="nil"/>
              <w:right w:val="nil"/>
            </w:tcBorders>
            <w:shd w:val="clear" w:color="auto" w:fill="auto"/>
            <w:noWrap/>
            <w:vAlign w:val="bottom"/>
            <w:hideMark/>
          </w:tcPr>
          <w:p w14:paraId="45DA4FF1" w14:textId="77777777" w:rsidR="0046118D" w:rsidRPr="0046118D" w:rsidRDefault="0046118D" w:rsidP="0046118D">
            <w:pPr>
              <w:spacing w:before="0" w:after="0" w:line="240" w:lineRule="auto"/>
              <w:rPr>
                <w:rFonts w:ascii="Arial" w:hAnsi="Arial" w:cs="Arial"/>
                <w:b/>
                <w:bCs/>
                <w:color w:val="000000"/>
                <w:sz w:val="16"/>
                <w:szCs w:val="16"/>
              </w:rPr>
            </w:pPr>
            <w:r w:rsidRPr="0046118D">
              <w:rPr>
                <w:rFonts w:ascii="Arial" w:hAnsi="Arial" w:cs="Arial"/>
                <w:b/>
                <w:bCs/>
                <w:color w:val="000000"/>
                <w:sz w:val="16"/>
                <w:szCs w:val="16"/>
              </w:rPr>
              <w:t>LIABILITIES</w:t>
            </w:r>
          </w:p>
        </w:tc>
        <w:tc>
          <w:tcPr>
            <w:tcW w:w="890" w:type="dxa"/>
            <w:tcBorders>
              <w:top w:val="nil"/>
              <w:left w:val="nil"/>
              <w:bottom w:val="nil"/>
              <w:right w:val="nil"/>
            </w:tcBorders>
            <w:shd w:val="clear" w:color="auto" w:fill="auto"/>
            <w:noWrap/>
            <w:vAlign w:val="bottom"/>
            <w:hideMark/>
          </w:tcPr>
          <w:p w14:paraId="6339AB83" w14:textId="77777777" w:rsidR="0046118D" w:rsidRPr="0046118D" w:rsidRDefault="0046118D" w:rsidP="0046118D">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3675AE1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5BA35DBF"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25506299"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17E344E0"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7E88285F" w14:textId="77777777" w:rsidTr="00F47EBD">
        <w:trPr>
          <w:trHeight w:val="225"/>
        </w:trPr>
        <w:tc>
          <w:tcPr>
            <w:tcW w:w="3231" w:type="dxa"/>
            <w:tcBorders>
              <w:top w:val="nil"/>
              <w:left w:val="nil"/>
              <w:bottom w:val="nil"/>
              <w:right w:val="nil"/>
            </w:tcBorders>
            <w:shd w:val="clear" w:color="auto" w:fill="auto"/>
            <w:noWrap/>
            <w:vAlign w:val="bottom"/>
            <w:hideMark/>
          </w:tcPr>
          <w:p w14:paraId="23112E55"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Payables</w:t>
            </w:r>
          </w:p>
        </w:tc>
        <w:tc>
          <w:tcPr>
            <w:tcW w:w="890" w:type="dxa"/>
            <w:tcBorders>
              <w:top w:val="nil"/>
              <w:left w:val="nil"/>
              <w:bottom w:val="nil"/>
              <w:right w:val="nil"/>
            </w:tcBorders>
            <w:shd w:val="clear" w:color="auto" w:fill="auto"/>
            <w:noWrap/>
            <w:vAlign w:val="bottom"/>
            <w:hideMark/>
          </w:tcPr>
          <w:p w14:paraId="652B2574"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348C44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599EE2A2"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3F6950F2"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6532390"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751A9134" w14:textId="77777777" w:rsidTr="00F47EBD">
        <w:trPr>
          <w:trHeight w:val="225"/>
        </w:trPr>
        <w:tc>
          <w:tcPr>
            <w:tcW w:w="3231" w:type="dxa"/>
            <w:tcBorders>
              <w:top w:val="nil"/>
              <w:left w:val="nil"/>
              <w:bottom w:val="nil"/>
              <w:right w:val="nil"/>
            </w:tcBorders>
            <w:shd w:val="clear" w:color="auto" w:fill="auto"/>
            <w:noWrap/>
            <w:vAlign w:val="bottom"/>
            <w:hideMark/>
          </w:tcPr>
          <w:p w14:paraId="4881B547"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Suppliers</w:t>
            </w:r>
          </w:p>
        </w:tc>
        <w:tc>
          <w:tcPr>
            <w:tcW w:w="890" w:type="dxa"/>
            <w:tcBorders>
              <w:top w:val="nil"/>
              <w:left w:val="nil"/>
              <w:bottom w:val="nil"/>
              <w:right w:val="nil"/>
            </w:tcBorders>
            <w:shd w:val="clear" w:color="auto" w:fill="auto"/>
            <w:noWrap/>
            <w:vAlign w:val="bottom"/>
            <w:hideMark/>
          </w:tcPr>
          <w:p w14:paraId="33144CDF"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4,461</w:t>
            </w:r>
          </w:p>
        </w:tc>
        <w:tc>
          <w:tcPr>
            <w:tcW w:w="870" w:type="dxa"/>
            <w:tcBorders>
              <w:top w:val="nil"/>
              <w:left w:val="nil"/>
              <w:bottom w:val="nil"/>
              <w:right w:val="nil"/>
            </w:tcBorders>
            <w:shd w:val="clear" w:color="000000" w:fill="D9D9D9"/>
            <w:noWrap/>
            <w:vAlign w:val="bottom"/>
            <w:hideMark/>
          </w:tcPr>
          <w:p w14:paraId="2CD5C5F4"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4,324</w:t>
            </w:r>
          </w:p>
        </w:tc>
        <w:tc>
          <w:tcPr>
            <w:tcW w:w="879" w:type="dxa"/>
            <w:tcBorders>
              <w:top w:val="nil"/>
              <w:left w:val="nil"/>
              <w:bottom w:val="nil"/>
              <w:right w:val="nil"/>
            </w:tcBorders>
            <w:shd w:val="clear" w:color="auto" w:fill="auto"/>
            <w:noWrap/>
            <w:vAlign w:val="bottom"/>
            <w:hideMark/>
          </w:tcPr>
          <w:p w14:paraId="2017EB4C"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4,190</w:t>
            </w:r>
          </w:p>
        </w:tc>
        <w:tc>
          <w:tcPr>
            <w:tcW w:w="879" w:type="dxa"/>
            <w:tcBorders>
              <w:top w:val="nil"/>
              <w:left w:val="nil"/>
              <w:bottom w:val="nil"/>
              <w:right w:val="nil"/>
            </w:tcBorders>
            <w:shd w:val="clear" w:color="auto" w:fill="auto"/>
            <w:noWrap/>
            <w:vAlign w:val="bottom"/>
            <w:hideMark/>
          </w:tcPr>
          <w:p w14:paraId="50AA8B4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4,016</w:t>
            </w:r>
          </w:p>
        </w:tc>
        <w:tc>
          <w:tcPr>
            <w:tcW w:w="879" w:type="dxa"/>
            <w:tcBorders>
              <w:top w:val="nil"/>
              <w:left w:val="nil"/>
              <w:bottom w:val="nil"/>
              <w:right w:val="nil"/>
            </w:tcBorders>
            <w:shd w:val="clear" w:color="auto" w:fill="auto"/>
            <w:noWrap/>
            <w:vAlign w:val="bottom"/>
            <w:hideMark/>
          </w:tcPr>
          <w:p w14:paraId="39AE7711"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3,487</w:t>
            </w:r>
          </w:p>
        </w:tc>
      </w:tr>
      <w:tr w:rsidR="0046118D" w:rsidRPr="0046118D" w14:paraId="3D4A5ADE" w14:textId="77777777" w:rsidTr="00F47EBD">
        <w:trPr>
          <w:trHeight w:val="225"/>
        </w:trPr>
        <w:tc>
          <w:tcPr>
            <w:tcW w:w="3231" w:type="dxa"/>
            <w:tcBorders>
              <w:top w:val="nil"/>
              <w:left w:val="nil"/>
              <w:bottom w:val="nil"/>
              <w:right w:val="nil"/>
            </w:tcBorders>
            <w:shd w:val="clear" w:color="auto" w:fill="auto"/>
            <w:noWrap/>
            <w:vAlign w:val="bottom"/>
            <w:hideMark/>
          </w:tcPr>
          <w:p w14:paraId="1741636A"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Employees</w:t>
            </w:r>
          </w:p>
        </w:tc>
        <w:tc>
          <w:tcPr>
            <w:tcW w:w="890" w:type="dxa"/>
            <w:tcBorders>
              <w:top w:val="nil"/>
              <w:left w:val="nil"/>
              <w:bottom w:val="nil"/>
              <w:right w:val="nil"/>
            </w:tcBorders>
            <w:shd w:val="clear" w:color="auto" w:fill="auto"/>
            <w:noWrap/>
            <w:vAlign w:val="bottom"/>
            <w:hideMark/>
          </w:tcPr>
          <w:p w14:paraId="428FA62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17</w:t>
            </w:r>
          </w:p>
        </w:tc>
        <w:tc>
          <w:tcPr>
            <w:tcW w:w="870" w:type="dxa"/>
            <w:tcBorders>
              <w:top w:val="nil"/>
              <w:left w:val="nil"/>
              <w:bottom w:val="nil"/>
              <w:right w:val="nil"/>
            </w:tcBorders>
            <w:shd w:val="clear" w:color="000000" w:fill="D9D9D9"/>
            <w:noWrap/>
            <w:vAlign w:val="bottom"/>
            <w:hideMark/>
          </w:tcPr>
          <w:p w14:paraId="1BE645C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20</w:t>
            </w:r>
          </w:p>
        </w:tc>
        <w:tc>
          <w:tcPr>
            <w:tcW w:w="879" w:type="dxa"/>
            <w:tcBorders>
              <w:top w:val="nil"/>
              <w:left w:val="nil"/>
              <w:bottom w:val="nil"/>
              <w:right w:val="nil"/>
            </w:tcBorders>
            <w:shd w:val="clear" w:color="auto" w:fill="auto"/>
            <w:noWrap/>
            <w:vAlign w:val="bottom"/>
            <w:hideMark/>
          </w:tcPr>
          <w:p w14:paraId="6C0F45FE"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20</w:t>
            </w:r>
          </w:p>
        </w:tc>
        <w:tc>
          <w:tcPr>
            <w:tcW w:w="879" w:type="dxa"/>
            <w:tcBorders>
              <w:top w:val="nil"/>
              <w:left w:val="nil"/>
              <w:bottom w:val="nil"/>
              <w:right w:val="nil"/>
            </w:tcBorders>
            <w:shd w:val="clear" w:color="auto" w:fill="auto"/>
            <w:noWrap/>
            <w:vAlign w:val="bottom"/>
            <w:hideMark/>
          </w:tcPr>
          <w:p w14:paraId="20FD20A7"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20</w:t>
            </w:r>
          </w:p>
        </w:tc>
        <w:tc>
          <w:tcPr>
            <w:tcW w:w="879" w:type="dxa"/>
            <w:tcBorders>
              <w:top w:val="nil"/>
              <w:left w:val="nil"/>
              <w:bottom w:val="nil"/>
              <w:right w:val="nil"/>
            </w:tcBorders>
            <w:shd w:val="clear" w:color="auto" w:fill="auto"/>
            <w:noWrap/>
            <w:vAlign w:val="bottom"/>
            <w:hideMark/>
          </w:tcPr>
          <w:p w14:paraId="29DA786B"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20</w:t>
            </w:r>
          </w:p>
        </w:tc>
      </w:tr>
      <w:tr w:rsidR="0046118D" w:rsidRPr="0046118D" w14:paraId="32770E1C" w14:textId="77777777" w:rsidTr="00F47EBD">
        <w:trPr>
          <w:trHeight w:val="225"/>
        </w:trPr>
        <w:tc>
          <w:tcPr>
            <w:tcW w:w="3231" w:type="dxa"/>
            <w:tcBorders>
              <w:top w:val="nil"/>
              <w:left w:val="nil"/>
              <w:bottom w:val="nil"/>
              <w:right w:val="nil"/>
            </w:tcBorders>
            <w:shd w:val="clear" w:color="auto" w:fill="auto"/>
            <w:noWrap/>
            <w:vAlign w:val="bottom"/>
            <w:hideMark/>
          </w:tcPr>
          <w:p w14:paraId="688CC0C0"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Other payables</w:t>
            </w:r>
          </w:p>
        </w:tc>
        <w:tc>
          <w:tcPr>
            <w:tcW w:w="890" w:type="dxa"/>
            <w:tcBorders>
              <w:top w:val="nil"/>
              <w:left w:val="nil"/>
              <w:bottom w:val="nil"/>
              <w:right w:val="nil"/>
            </w:tcBorders>
            <w:shd w:val="clear" w:color="auto" w:fill="auto"/>
            <w:noWrap/>
            <w:vAlign w:val="bottom"/>
            <w:hideMark/>
          </w:tcPr>
          <w:p w14:paraId="7ACB783D"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6AD0AAF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623C2B8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395F043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D312C24"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r>
      <w:tr w:rsidR="0046118D" w:rsidRPr="0046118D" w14:paraId="11613813" w14:textId="77777777" w:rsidTr="00F47EBD">
        <w:trPr>
          <w:trHeight w:val="225"/>
        </w:trPr>
        <w:tc>
          <w:tcPr>
            <w:tcW w:w="3231" w:type="dxa"/>
            <w:tcBorders>
              <w:top w:val="nil"/>
              <w:left w:val="nil"/>
              <w:bottom w:val="nil"/>
              <w:right w:val="nil"/>
            </w:tcBorders>
            <w:shd w:val="clear" w:color="auto" w:fill="auto"/>
            <w:noWrap/>
            <w:vAlign w:val="bottom"/>
            <w:hideMark/>
          </w:tcPr>
          <w:p w14:paraId="1C652862" w14:textId="77777777" w:rsidR="0046118D" w:rsidRPr="0046118D" w:rsidRDefault="0046118D" w:rsidP="0046118D">
            <w:pPr>
              <w:spacing w:before="0" w:after="0" w:line="240" w:lineRule="auto"/>
              <w:ind w:firstLineChars="200" w:firstLine="320"/>
              <w:rPr>
                <w:rFonts w:ascii="Arial" w:hAnsi="Arial" w:cs="Arial"/>
                <w:b/>
                <w:bCs/>
                <w:color w:val="000000"/>
                <w:sz w:val="16"/>
                <w:szCs w:val="16"/>
              </w:rPr>
            </w:pPr>
            <w:r w:rsidRPr="0046118D">
              <w:rPr>
                <w:rFonts w:ascii="Arial" w:hAnsi="Arial" w:cs="Arial"/>
                <w:b/>
                <w:bCs/>
                <w:color w:val="000000"/>
                <w:sz w:val="16"/>
                <w:szCs w:val="16"/>
              </w:rPr>
              <w:t>Total payables</w:t>
            </w:r>
          </w:p>
        </w:tc>
        <w:tc>
          <w:tcPr>
            <w:tcW w:w="890" w:type="dxa"/>
            <w:tcBorders>
              <w:top w:val="nil"/>
              <w:left w:val="nil"/>
              <w:bottom w:val="single" w:sz="4" w:space="0" w:color="auto"/>
              <w:right w:val="nil"/>
            </w:tcBorders>
            <w:shd w:val="clear" w:color="auto" w:fill="auto"/>
            <w:noWrap/>
            <w:vAlign w:val="bottom"/>
            <w:hideMark/>
          </w:tcPr>
          <w:p w14:paraId="6FCAF3C4"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4,478</w:t>
            </w:r>
          </w:p>
        </w:tc>
        <w:tc>
          <w:tcPr>
            <w:tcW w:w="870" w:type="dxa"/>
            <w:tcBorders>
              <w:top w:val="nil"/>
              <w:left w:val="nil"/>
              <w:bottom w:val="single" w:sz="4" w:space="0" w:color="auto"/>
              <w:right w:val="nil"/>
            </w:tcBorders>
            <w:shd w:val="clear" w:color="000000" w:fill="D9D9D9"/>
            <w:noWrap/>
            <w:vAlign w:val="bottom"/>
            <w:hideMark/>
          </w:tcPr>
          <w:p w14:paraId="57F6A0EF"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4,344</w:t>
            </w:r>
          </w:p>
        </w:tc>
        <w:tc>
          <w:tcPr>
            <w:tcW w:w="879" w:type="dxa"/>
            <w:tcBorders>
              <w:top w:val="nil"/>
              <w:left w:val="nil"/>
              <w:bottom w:val="single" w:sz="4" w:space="0" w:color="auto"/>
              <w:right w:val="nil"/>
            </w:tcBorders>
            <w:shd w:val="clear" w:color="auto" w:fill="auto"/>
            <w:noWrap/>
            <w:vAlign w:val="bottom"/>
            <w:hideMark/>
          </w:tcPr>
          <w:p w14:paraId="2B88DF0C"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4,210</w:t>
            </w:r>
          </w:p>
        </w:tc>
        <w:tc>
          <w:tcPr>
            <w:tcW w:w="879" w:type="dxa"/>
            <w:tcBorders>
              <w:top w:val="nil"/>
              <w:left w:val="nil"/>
              <w:bottom w:val="single" w:sz="4" w:space="0" w:color="auto"/>
              <w:right w:val="nil"/>
            </w:tcBorders>
            <w:shd w:val="clear" w:color="auto" w:fill="auto"/>
            <w:noWrap/>
            <w:vAlign w:val="bottom"/>
            <w:hideMark/>
          </w:tcPr>
          <w:p w14:paraId="3CE18A41"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4,036</w:t>
            </w:r>
          </w:p>
        </w:tc>
        <w:tc>
          <w:tcPr>
            <w:tcW w:w="879" w:type="dxa"/>
            <w:tcBorders>
              <w:top w:val="nil"/>
              <w:left w:val="nil"/>
              <w:bottom w:val="single" w:sz="4" w:space="0" w:color="auto"/>
              <w:right w:val="nil"/>
            </w:tcBorders>
            <w:shd w:val="clear" w:color="auto" w:fill="auto"/>
            <w:noWrap/>
            <w:vAlign w:val="bottom"/>
            <w:hideMark/>
          </w:tcPr>
          <w:p w14:paraId="3381B09D"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3,507</w:t>
            </w:r>
          </w:p>
        </w:tc>
      </w:tr>
      <w:tr w:rsidR="0046118D" w:rsidRPr="0046118D" w14:paraId="14E8AA70" w14:textId="77777777" w:rsidTr="00F47EBD">
        <w:trPr>
          <w:trHeight w:val="283"/>
        </w:trPr>
        <w:tc>
          <w:tcPr>
            <w:tcW w:w="3231" w:type="dxa"/>
            <w:tcBorders>
              <w:top w:val="nil"/>
              <w:left w:val="nil"/>
              <w:bottom w:val="nil"/>
              <w:right w:val="nil"/>
            </w:tcBorders>
            <w:shd w:val="clear" w:color="auto" w:fill="auto"/>
            <w:noWrap/>
            <w:vAlign w:val="bottom"/>
            <w:hideMark/>
          </w:tcPr>
          <w:p w14:paraId="59B0FDDA"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Interest bearing liabilities</w:t>
            </w:r>
          </w:p>
        </w:tc>
        <w:tc>
          <w:tcPr>
            <w:tcW w:w="890" w:type="dxa"/>
            <w:tcBorders>
              <w:top w:val="nil"/>
              <w:left w:val="nil"/>
              <w:bottom w:val="nil"/>
              <w:right w:val="nil"/>
            </w:tcBorders>
            <w:shd w:val="clear" w:color="auto" w:fill="auto"/>
            <w:noWrap/>
            <w:vAlign w:val="bottom"/>
            <w:hideMark/>
          </w:tcPr>
          <w:p w14:paraId="760782F0"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19371CDD"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725AFE82"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27E2B238"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3EDBE4E3"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3B9EF2E1" w14:textId="77777777" w:rsidTr="00F47EBD">
        <w:trPr>
          <w:trHeight w:val="225"/>
        </w:trPr>
        <w:tc>
          <w:tcPr>
            <w:tcW w:w="3231" w:type="dxa"/>
            <w:tcBorders>
              <w:top w:val="nil"/>
              <w:left w:val="nil"/>
              <w:bottom w:val="nil"/>
              <w:right w:val="nil"/>
            </w:tcBorders>
            <w:shd w:val="clear" w:color="auto" w:fill="auto"/>
            <w:noWrap/>
            <w:vAlign w:val="bottom"/>
            <w:hideMark/>
          </w:tcPr>
          <w:p w14:paraId="3CDF5996"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Leases</w:t>
            </w:r>
          </w:p>
        </w:tc>
        <w:tc>
          <w:tcPr>
            <w:tcW w:w="890" w:type="dxa"/>
            <w:tcBorders>
              <w:top w:val="nil"/>
              <w:left w:val="nil"/>
              <w:bottom w:val="nil"/>
              <w:right w:val="nil"/>
            </w:tcBorders>
            <w:shd w:val="clear" w:color="auto" w:fill="auto"/>
            <w:noWrap/>
            <w:vAlign w:val="bottom"/>
            <w:hideMark/>
          </w:tcPr>
          <w:p w14:paraId="5F7CB39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10,804</w:t>
            </w:r>
          </w:p>
        </w:tc>
        <w:tc>
          <w:tcPr>
            <w:tcW w:w="870" w:type="dxa"/>
            <w:tcBorders>
              <w:top w:val="nil"/>
              <w:left w:val="nil"/>
              <w:bottom w:val="nil"/>
              <w:right w:val="nil"/>
            </w:tcBorders>
            <w:shd w:val="clear" w:color="000000" w:fill="D9D9D9"/>
            <w:noWrap/>
            <w:vAlign w:val="bottom"/>
            <w:hideMark/>
          </w:tcPr>
          <w:p w14:paraId="4E02C1D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9,846</w:t>
            </w:r>
          </w:p>
        </w:tc>
        <w:tc>
          <w:tcPr>
            <w:tcW w:w="879" w:type="dxa"/>
            <w:tcBorders>
              <w:top w:val="nil"/>
              <w:left w:val="nil"/>
              <w:bottom w:val="nil"/>
              <w:right w:val="nil"/>
            </w:tcBorders>
            <w:shd w:val="clear" w:color="auto" w:fill="auto"/>
            <w:noWrap/>
            <w:vAlign w:val="bottom"/>
            <w:hideMark/>
          </w:tcPr>
          <w:p w14:paraId="5AD2ECA2"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8,822</w:t>
            </w:r>
          </w:p>
        </w:tc>
        <w:tc>
          <w:tcPr>
            <w:tcW w:w="879" w:type="dxa"/>
            <w:tcBorders>
              <w:top w:val="nil"/>
              <w:left w:val="nil"/>
              <w:bottom w:val="nil"/>
              <w:right w:val="nil"/>
            </w:tcBorders>
            <w:shd w:val="clear" w:color="auto" w:fill="auto"/>
            <w:noWrap/>
            <w:vAlign w:val="bottom"/>
            <w:hideMark/>
          </w:tcPr>
          <w:p w14:paraId="68CCDE0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7,622</w:t>
            </w:r>
          </w:p>
        </w:tc>
        <w:tc>
          <w:tcPr>
            <w:tcW w:w="879" w:type="dxa"/>
            <w:tcBorders>
              <w:top w:val="nil"/>
              <w:left w:val="nil"/>
              <w:bottom w:val="nil"/>
              <w:right w:val="nil"/>
            </w:tcBorders>
            <w:shd w:val="clear" w:color="auto" w:fill="auto"/>
            <w:noWrap/>
            <w:vAlign w:val="bottom"/>
            <w:hideMark/>
          </w:tcPr>
          <w:p w14:paraId="166F01A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6,135</w:t>
            </w:r>
          </w:p>
        </w:tc>
      </w:tr>
      <w:tr w:rsidR="0046118D" w:rsidRPr="0046118D" w14:paraId="6BFE8FA8" w14:textId="77777777" w:rsidTr="00F47EBD">
        <w:trPr>
          <w:trHeight w:val="225"/>
        </w:trPr>
        <w:tc>
          <w:tcPr>
            <w:tcW w:w="3231" w:type="dxa"/>
            <w:tcBorders>
              <w:top w:val="nil"/>
              <w:left w:val="nil"/>
              <w:bottom w:val="nil"/>
              <w:right w:val="nil"/>
            </w:tcBorders>
            <w:shd w:val="clear" w:color="auto" w:fill="auto"/>
            <w:noWrap/>
            <w:vAlign w:val="bottom"/>
            <w:hideMark/>
          </w:tcPr>
          <w:p w14:paraId="5BD876B5" w14:textId="77777777" w:rsidR="0046118D" w:rsidRPr="0046118D" w:rsidRDefault="0046118D" w:rsidP="0046118D">
            <w:pPr>
              <w:spacing w:before="0" w:after="0" w:line="240" w:lineRule="auto"/>
              <w:ind w:firstLineChars="200" w:firstLine="320"/>
              <w:rPr>
                <w:rFonts w:ascii="Arial" w:hAnsi="Arial" w:cs="Arial"/>
                <w:b/>
                <w:bCs/>
                <w:color w:val="000000"/>
                <w:sz w:val="16"/>
                <w:szCs w:val="16"/>
              </w:rPr>
            </w:pPr>
            <w:r w:rsidRPr="0046118D">
              <w:rPr>
                <w:rFonts w:ascii="Arial" w:hAnsi="Arial" w:cs="Arial"/>
                <w:b/>
                <w:bCs/>
                <w:color w:val="000000"/>
                <w:sz w:val="16"/>
                <w:szCs w:val="16"/>
              </w:rPr>
              <w:t>Total interest bearing liabilities</w:t>
            </w:r>
          </w:p>
        </w:tc>
        <w:tc>
          <w:tcPr>
            <w:tcW w:w="890" w:type="dxa"/>
            <w:tcBorders>
              <w:top w:val="nil"/>
              <w:left w:val="nil"/>
              <w:bottom w:val="single" w:sz="4" w:space="0" w:color="auto"/>
              <w:right w:val="nil"/>
            </w:tcBorders>
            <w:shd w:val="clear" w:color="auto" w:fill="auto"/>
            <w:noWrap/>
            <w:vAlign w:val="bottom"/>
            <w:hideMark/>
          </w:tcPr>
          <w:p w14:paraId="1A4ED6D9"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10,804</w:t>
            </w:r>
          </w:p>
        </w:tc>
        <w:tc>
          <w:tcPr>
            <w:tcW w:w="870" w:type="dxa"/>
            <w:tcBorders>
              <w:top w:val="nil"/>
              <w:left w:val="nil"/>
              <w:bottom w:val="single" w:sz="4" w:space="0" w:color="auto"/>
              <w:right w:val="nil"/>
            </w:tcBorders>
            <w:shd w:val="clear" w:color="000000" w:fill="D9D9D9"/>
            <w:noWrap/>
            <w:vAlign w:val="bottom"/>
            <w:hideMark/>
          </w:tcPr>
          <w:p w14:paraId="5D94F52F"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9,846</w:t>
            </w:r>
          </w:p>
        </w:tc>
        <w:tc>
          <w:tcPr>
            <w:tcW w:w="879" w:type="dxa"/>
            <w:tcBorders>
              <w:top w:val="nil"/>
              <w:left w:val="nil"/>
              <w:bottom w:val="single" w:sz="4" w:space="0" w:color="auto"/>
              <w:right w:val="nil"/>
            </w:tcBorders>
            <w:shd w:val="clear" w:color="auto" w:fill="auto"/>
            <w:noWrap/>
            <w:vAlign w:val="bottom"/>
            <w:hideMark/>
          </w:tcPr>
          <w:p w14:paraId="368EE850"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8,822</w:t>
            </w:r>
          </w:p>
        </w:tc>
        <w:tc>
          <w:tcPr>
            <w:tcW w:w="879" w:type="dxa"/>
            <w:tcBorders>
              <w:top w:val="nil"/>
              <w:left w:val="nil"/>
              <w:bottom w:val="single" w:sz="4" w:space="0" w:color="auto"/>
              <w:right w:val="nil"/>
            </w:tcBorders>
            <w:shd w:val="clear" w:color="auto" w:fill="auto"/>
            <w:noWrap/>
            <w:vAlign w:val="bottom"/>
            <w:hideMark/>
          </w:tcPr>
          <w:p w14:paraId="23730F8B"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7,622</w:t>
            </w:r>
          </w:p>
        </w:tc>
        <w:tc>
          <w:tcPr>
            <w:tcW w:w="879" w:type="dxa"/>
            <w:tcBorders>
              <w:top w:val="nil"/>
              <w:left w:val="nil"/>
              <w:bottom w:val="single" w:sz="4" w:space="0" w:color="auto"/>
              <w:right w:val="nil"/>
            </w:tcBorders>
            <w:shd w:val="clear" w:color="auto" w:fill="auto"/>
            <w:noWrap/>
            <w:vAlign w:val="bottom"/>
            <w:hideMark/>
          </w:tcPr>
          <w:p w14:paraId="1028101B"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6,135</w:t>
            </w:r>
          </w:p>
        </w:tc>
      </w:tr>
      <w:tr w:rsidR="0046118D" w:rsidRPr="0046118D" w14:paraId="593E18EA" w14:textId="77777777" w:rsidTr="009A4BFD">
        <w:trPr>
          <w:trHeight w:val="227"/>
        </w:trPr>
        <w:tc>
          <w:tcPr>
            <w:tcW w:w="3231" w:type="dxa"/>
            <w:tcBorders>
              <w:top w:val="nil"/>
              <w:left w:val="nil"/>
              <w:bottom w:val="nil"/>
              <w:right w:val="nil"/>
            </w:tcBorders>
            <w:shd w:val="clear" w:color="auto" w:fill="auto"/>
            <w:noWrap/>
            <w:vAlign w:val="bottom"/>
            <w:hideMark/>
          </w:tcPr>
          <w:p w14:paraId="1FDA148C"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Provisions</w:t>
            </w:r>
          </w:p>
        </w:tc>
        <w:tc>
          <w:tcPr>
            <w:tcW w:w="890" w:type="dxa"/>
            <w:tcBorders>
              <w:top w:val="nil"/>
              <w:left w:val="nil"/>
              <w:bottom w:val="nil"/>
              <w:right w:val="nil"/>
            </w:tcBorders>
            <w:shd w:val="clear" w:color="auto" w:fill="auto"/>
            <w:noWrap/>
            <w:vAlign w:val="bottom"/>
            <w:hideMark/>
          </w:tcPr>
          <w:p w14:paraId="0C5303B9"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67C280E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2BD84708"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2329D653"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170FEE85"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2717381C" w14:textId="77777777" w:rsidTr="00F47EBD">
        <w:trPr>
          <w:trHeight w:val="225"/>
        </w:trPr>
        <w:tc>
          <w:tcPr>
            <w:tcW w:w="3231" w:type="dxa"/>
            <w:tcBorders>
              <w:top w:val="nil"/>
              <w:left w:val="nil"/>
              <w:bottom w:val="nil"/>
              <w:right w:val="nil"/>
            </w:tcBorders>
            <w:shd w:val="clear" w:color="auto" w:fill="auto"/>
            <w:noWrap/>
            <w:vAlign w:val="bottom"/>
            <w:hideMark/>
          </w:tcPr>
          <w:p w14:paraId="3E4EB67A" w14:textId="77777777" w:rsidR="0046118D" w:rsidRPr="0046118D" w:rsidRDefault="0046118D" w:rsidP="0046118D">
            <w:pPr>
              <w:spacing w:before="0" w:after="0" w:line="240" w:lineRule="auto"/>
              <w:ind w:firstLineChars="200" w:firstLine="320"/>
              <w:rPr>
                <w:rFonts w:ascii="Arial" w:hAnsi="Arial" w:cs="Arial"/>
                <w:color w:val="000000"/>
                <w:sz w:val="16"/>
                <w:szCs w:val="16"/>
              </w:rPr>
            </w:pPr>
            <w:r w:rsidRPr="0046118D">
              <w:rPr>
                <w:rFonts w:ascii="Arial" w:hAnsi="Arial" w:cs="Arial"/>
                <w:color w:val="000000"/>
                <w:sz w:val="16"/>
                <w:szCs w:val="16"/>
              </w:rPr>
              <w:t>Employees</w:t>
            </w:r>
          </w:p>
        </w:tc>
        <w:tc>
          <w:tcPr>
            <w:tcW w:w="890" w:type="dxa"/>
            <w:tcBorders>
              <w:top w:val="nil"/>
              <w:left w:val="nil"/>
              <w:bottom w:val="nil"/>
              <w:right w:val="nil"/>
            </w:tcBorders>
            <w:shd w:val="clear" w:color="auto" w:fill="auto"/>
            <w:noWrap/>
            <w:vAlign w:val="bottom"/>
            <w:hideMark/>
          </w:tcPr>
          <w:p w14:paraId="6CBB4E9E"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60</w:t>
            </w:r>
          </w:p>
        </w:tc>
        <w:tc>
          <w:tcPr>
            <w:tcW w:w="870" w:type="dxa"/>
            <w:tcBorders>
              <w:top w:val="nil"/>
              <w:left w:val="nil"/>
              <w:bottom w:val="nil"/>
              <w:right w:val="nil"/>
            </w:tcBorders>
            <w:shd w:val="clear" w:color="000000" w:fill="D9D9D9"/>
            <w:noWrap/>
            <w:vAlign w:val="bottom"/>
            <w:hideMark/>
          </w:tcPr>
          <w:p w14:paraId="68C3FD9B"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90</w:t>
            </w:r>
          </w:p>
        </w:tc>
        <w:tc>
          <w:tcPr>
            <w:tcW w:w="879" w:type="dxa"/>
            <w:tcBorders>
              <w:top w:val="nil"/>
              <w:left w:val="nil"/>
              <w:bottom w:val="nil"/>
              <w:right w:val="nil"/>
            </w:tcBorders>
            <w:shd w:val="clear" w:color="auto" w:fill="auto"/>
            <w:noWrap/>
            <w:vAlign w:val="bottom"/>
            <w:hideMark/>
          </w:tcPr>
          <w:p w14:paraId="41E5070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120</w:t>
            </w:r>
          </w:p>
        </w:tc>
        <w:tc>
          <w:tcPr>
            <w:tcW w:w="879" w:type="dxa"/>
            <w:tcBorders>
              <w:top w:val="nil"/>
              <w:left w:val="nil"/>
              <w:bottom w:val="nil"/>
              <w:right w:val="nil"/>
            </w:tcBorders>
            <w:shd w:val="clear" w:color="auto" w:fill="auto"/>
            <w:noWrap/>
            <w:vAlign w:val="bottom"/>
            <w:hideMark/>
          </w:tcPr>
          <w:p w14:paraId="0A4BDB6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180</w:t>
            </w:r>
          </w:p>
        </w:tc>
        <w:tc>
          <w:tcPr>
            <w:tcW w:w="879" w:type="dxa"/>
            <w:tcBorders>
              <w:top w:val="nil"/>
              <w:left w:val="nil"/>
              <w:bottom w:val="nil"/>
              <w:right w:val="nil"/>
            </w:tcBorders>
            <w:shd w:val="clear" w:color="auto" w:fill="auto"/>
            <w:noWrap/>
            <w:vAlign w:val="bottom"/>
            <w:hideMark/>
          </w:tcPr>
          <w:p w14:paraId="1B2CF74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180</w:t>
            </w:r>
          </w:p>
        </w:tc>
      </w:tr>
      <w:tr w:rsidR="0046118D" w:rsidRPr="0046118D" w14:paraId="6EE4163B" w14:textId="77777777" w:rsidTr="00F47EBD">
        <w:trPr>
          <w:trHeight w:val="225"/>
        </w:trPr>
        <w:tc>
          <w:tcPr>
            <w:tcW w:w="3231" w:type="dxa"/>
            <w:tcBorders>
              <w:top w:val="nil"/>
              <w:left w:val="nil"/>
              <w:bottom w:val="nil"/>
              <w:right w:val="nil"/>
            </w:tcBorders>
            <w:shd w:val="clear" w:color="auto" w:fill="auto"/>
            <w:noWrap/>
            <w:vAlign w:val="bottom"/>
            <w:hideMark/>
          </w:tcPr>
          <w:p w14:paraId="40D0516E" w14:textId="77777777" w:rsidR="0046118D" w:rsidRPr="0046118D" w:rsidRDefault="0046118D" w:rsidP="0046118D">
            <w:pPr>
              <w:spacing w:before="0" w:after="0" w:line="240" w:lineRule="auto"/>
              <w:ind w:firstLineChars="200" w:firstLine="320"/>
              <w:rPr>
                <w:rFonts w:ascii="Arial" w:hAnsi="Arial" w:cs="Arial"/>
                <w:b/>
                <w:bCs/>
                <w:color w:val="000000"/>
                <w:sz w:val="16"/>
                <w:szCs w:val="16"/>
              </w:rPr>
            </w:pPr>
            <w:r w:rsidRPr="0046118D">
              <w:rPr>
                <w:rFonts w:ascii="Arial" w:hAnsi="Arial" w:cs="Arial"/>
                <w:b/>
                <w:bCs/>
                <w:color w:val="000000"/>
                <w:sz w:val="16"/>
                <w:szCs w:val="16"/>
              </w:rPr>
              <w:t>Total provisions</w:t>
            </w:r>
          </w:p>
        </w:tc>
        <w:tc>
          <w:tcPr>
            <w:tcW w:w="890" w:type="dxa"/>
            <w:tcBorders>
              <w:top w:val="nil"/>
              <w:left w:val="nil"/>
              <w:bottom w:val="single" w:sz="4" w:space="0" w:color="auto"/>
              <w:right w:val="nil"/>
            </w:tcBorders>
            <w:shd w:val="clear" w:color="auto" w:fill="auto"/>
            <w:noWrap/>
            <w:vAlign w:val="bottom"/>
            <w:hideMark/>
          </w:tcPr>
          <w:p w14:paraId="12D0B8D6"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60</w:t>
            </w:r>
          </w:p>
        </w:tc>
        <w:tc>
          <w:tcPr>
            <w:tcW w:w="870" w:type="dxa"/>
            <w:tcBorders>
              <w:top w:val="nil"/>
              <w:left w:val="nil"/>
              <w:bottom w:val="single" w:sz="4" w:space="0" w:color="auto"/>
              <w:right w:val="nil"/>
            </w:tcBorders>
            <w:shd w:val="clear" w:color="000000" w:fill="D9D9D9"/>
            <w:noWrap/>
            <w:vAlign w:val="bottom"/>
            <w:hideMark/>
          </w:tcPr>
          <w:p w14:paraId="6C4FB558"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90</w:t>
            </w:r>
          </w:p>
        </w:tc>
        <w:tc>
          <w:tcPr>
            <w:tcW w:w="879" w:type="dxa"/>
            <w:tcBorders>
              <w:top w:val="nil"/>
              <w:left w:val="nil"/>
              <w:bottom w:val="single" w:sz="4" w:space="0" w:color="auto"/>
              <w:right w:val="nil"/>
            </w:tcBorders>
            <w:shd w:val="clear" w:color="auto" w:fill="auto"/>
            <w:noWrap/>
            <w:vAlign w:val="bottom"/>
            <w:hideMark/>
          </w:tcPr>
          <w:p w14:paraId="48ECD55F"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120</w:t>
            </w:r>
          </w:p>
        </w:tc>
        <w:tc>
          <w:tcPr>
            <w:tcW w:w="879" w:type="dxa"/>
            <w:tcBorders>
              <w:top w:val="nil"/>
              <w:left w:val="nil"/>
              <w:bottom w:val="single" w:sz="4" w:space="0" w:color="auto"/>
              <w:right w:val="nil"/>
            </w:tcBorders>
            <w:shd w:val="clear" w:color="auto" w:fill="auto"/>
            <w:noWrap/>
            <w:vAlign w:val="bottom"/>
            <w:hideMark/>
          </w:tcPr>
          <w:p w14:paraId="40C286A3"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180</w:t>
            </w:r>
          </w:p>
        </w:tc>
        <w:tc>
          <w:tcPr>
            <w:tcW w:w="879" w:type="dxa"/>
            <w:tcBorders>
              <w:top w:val="nil"/>
              <w:left w:val="nil"/>
              <w:bottom w:val="single" w:sz="4" w:space="0" w:color="auto"/>
              <w:right w:val="nil"/>
            </w:tcBorders>
            <w:shd w:val="clear" w:color="auto" w:fill="auto"/>
            <w:noWrap/>
            <w:vAlign w:val="bottom"/>
            <w:hideMark/>
          </w:tcPr>
          <w:p w14:paraId="01B3EEFD"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180</w:t>
            </w:r>
          </w:p>
        </w:tc>
      </w:tr>
      <w:tr w:rsidR="0046118D" w:rsidRPr="0046118D" w14:paraId="207D7BCA" w14:textId="77777777" w:rsidTr="00F47EBD">
        <w:trPr>
          <w:trHeight w:val="225"/>
        </w:trPr>
        <w:tc>
          <w:tcPr>
            <w:tcW w:w="3231" w:type="dxa"/>
            <w:tcBorders>
              <w:top w:val="nil"/>
              <w:left w:val="nil"/>
              <w:bottom w:val="nil"/>
              <w:right w:val="nil"/>
            </w:tcBorders>
            <w:shd w:val="clear" w:color="auto" w:fill="auto"/>
            <w:noWrap/>
            <w:vAlign w:val="bottom"/>
            <w:hideMark/>
          </w:tcPr>
          <w:p w14:paraId="3F35C9BA" w14:textId="77777777" w:rsidR="0046118D" w:rsidRPr="0046118D" w:rsidRDefault="0046118D" w:rsidP="00F47EBD">
            <w:pPr>
              <w:spacing w:before="0" w:after="0" w:line="240" w:lineRule="auto"/>
              <w:ind w:leftChars="75" w:left="143"/>
              <w:rPr>
                <w:rFonts w:ascii="Arial" w:hAnsi="Arial" w:cs="Arial"/>
                <w:b/>
                <w:bCs/>
                <w:color w:val="000000"/>
                <w:sz w:val="16"/>
                <w:szCs w:val="16"/>
              </w:rPr>
            </w:pPr>
            <w:r w:rsidRPr="0046118D">
              <w:rPr>
                <w:rFonts w:ascii="Arial" w:hAnsi="Arial" w:cs="Arial"/>
                <w:b/>
                <w:bCs/>
                <w:color w:val="000000"/>
                <w:sz w:val="16"/>
                <w:szCs w:val="16"/>
              </w:rPr>
              <w:t>Total liabilities</w:t>
            </w:r>
          </w:p>
        </w:tc>
        <w:tc>
          <w:tcPr>
            <w:tcW w:w="890" w:type="dxa"/>
            <w:tcBorders>
              <w:top w:val="nil"/>
              <w:left w:val="nil"/>
              <w:bottom w:val="single" w:sz="4" w:space="0" w:color="auto"/>
              <w:right w:val="nil"/>
            </w:tcBorders>
            <w:shd w:val="clear" w:color="auto" w:fill="auto"/>
            <w:noWrap/>
            <w:vAlign w:val="bottom"/>
            <w:hideMark/>
          </w:tcPr>
          <w:p w14:paraId="0D88AB88"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15,342</w:t>
            </w:r>
          </w:p>
        </w:tc>
        <w:tc>
          <w:tcPr>
            <w:tcW w:w="870" w:type="dxa"/>
            <w:tcBorders>
              <w:top w:val="nil"/>
              <w:left w:val="nil"/>
              <w:bottom w:val="single" w:sz="4" w:space="0" w:color="auto"/>
              <w:right w:val="nil"/>
            </w:tcBorders>
            <w:shd w:val="clear" w:color="000000" w:fill="D9D9D9"/>
            <w:noWrap/>
            <w:vAlign w:val="bottom"/>
            <w:hideMark/>
          </w:tcPr>
          <w:p w14:paraId="4F293468"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14,280</w:t>
            </w:r>
          </w:p>
        </w:tc>
        <w:tc>
          <w:tcPr>
            <w:tcW w:w="879" w:type="dxa"/>
            <w:tcBorders>
              <w:top w:val="nil"/>
              <w:left w:val="nil"/>
              <w:bottom w:val="single" w:sz="4" w:space="0" w:color="auto"/>
              <w:right w:val="nil"/>
            </w:tcBorders>
            <w:shd w:val="clear" w:color="auto" w:fill="auto"/>
            <w:noWrap/>
            <w:vAlign w:val="bottom"/>
            <w:hideMark/>
          </w:tcPr>
          <w:p w14:paraId="7ACC55DD"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13,152</w:t>
            </w:r>
          </w:p>
        </w:tc>
        <w:tc>
          <w:tcPr>
            <w:tcW w:w="879" w:type="dxa"/>
            <w:tcBorders>
              <w:top w:val="nil"/>
              <w:left w:val="nil"/>
              <w:bottom w:val="single" w:sz="4" w:space="0" w:color="auto"/>
              <w:right w:val="nil"/>
            </w:tcBorders>
            <w:shd w:val="clear" w:color="auto" w:fill="auto"/>
            <w:noWrap/>
            <w:vAlign w:val="bottom"/>
            <w:hideMark/>
          </w:tcPr>
          <w:p w14:paraId="0C07088F"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11,838</w:t>
            </w:r>
          </w:p>
        </w:tc>
        <w:tc>
          <w:tcPr>
            <w:tcW w:w="879" w:type="dxa"/>
            <w:tcBorders>
              <w:top w:val="nil"/>
              <w:left w:val="nil"/>
              <w:bottom w:val="single" w:sz="4" w:space="0" w:color="auto"/>
              <w:right w:val="nil"/>
            </w:tcBorders>
            <w:shd w:val="clear" w:color="auto" w:fill="auto"/>
            <w:noWrap/>
            <w:vAlign w:val="bottom"/>
            <w:hideMark/>
          </w:tcPr>
          <w:p w14:paraId="04E00070"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9,822</w:t>
            </w:r>
          </w:p>
        </w:tc>
      </w:tr>
      <w:tr w:rsidR="0046118D" w:rsidRPr="0046118D" w14:paraId="153DF23D" w14:textId="77777777" w:rsidTr="00F47EBD">
        <w:trPr>
          <w:trHeight w:val="283"/>
        </w:trPr>
        <w:tc>
          <w:tcPr>
            <w:tcW w:w="3231" w:type="dxa"/>
            <w:tcBorders>
              <w:top w:val="nil"/>
              <w:left w:val="nil"/>
              <w:bottom w:val="nil"/>
              <w:right w:val="nil"/>
            </w:tcBorders>
            <w:shd w:val="clear" w:color="auto" w:fill="auto"/>
            <w:noWrap/>
            <w:vAlign w:val="bottom"/>
            <w:hideMark/>
          </w:tcPr>
          <w:p w14:paraId="0902C994" w14:textId="77777777" w:rsidR="0046118D" w:rsidRPr="0046118D" w:rsidRDefault="0046118D" w:rsidP="0046118D">
            <w:pPr>
              <w:spacing w:before="0" w:after="0" w:line="240" w:lineRule="auto"/>
              <w:rPr>
                <w:rFonts w:ascii="Arial" w:hAnsi="Arial" w:cs="Arial"/>
                <w:b/>
                <w:bCs/>
                <w:color w:val="000000"/>
                <w:sz w:val="16"/>
                <w:szCs w:val="16"/>
              </w:rPr>
            </w:pPr>
            <w:r w:rsidRPr="0046118D">
              <w:rPr>
                <w:rFonts w:ascii="Arial" w:hAnsi="Arial" w:cs="Arial"/>
                <w:b/>
                <w:bCs/>
                <w:color w:val="000000"/>
                <w:sz w:val="16"/>
                <w:szCs w:val="16"/>
              </w:rPr>
              <w:t>Net Assets</w:t>
            </w:r>
          </w:p>
        </w:tc>
        <w:tc>
          <w:tcPr>
            <w:tcW w:w="890" w:type="dxa"/>
            <w:tcBorders>
              <w:top w:val="nil"/>
              <w:left w:val="nil"/>
              <w:bottom w:val="single" w:sz="4" w:space="0" w:color="auto"/>
              <w:right w:val="nil"/>
            </w:tcBorders>
            <w:shd w:val="clear" w:color="auto" w:fill="auto"/>
            <w:noWrap/>
            <w:vAlign w:val="bottom"/>
            <w:hideMark/>
          </w:tcPr>
          <w:p w14:paraId="4AFBFA66"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30,207</w:t>
            </w:r>
          </w:p>
        </w:tc>
        <w:tc>
          <w:tcPr>
            <w:tcW w:w="870" w:type="dxa"/>
            <w:tcBorders>
              <w:top w:val="nil"/>
              <w:left w:val="nil"/>
              <w:bottom w:val="single" w:sz="4" w:space="0" w:color="auto"/>
              <w:right w:val="nil"/>
            </w:tcBorders>
            <w:shd w:val="clear" w:color="000000" w:fill="D9D9D9"/>
            <w:noWrap/>
            <w:vAlign w:val="bottom"/>
            <w:hideMark/>
          </w:tcPr>
          <w:p w14:paraId="3FC1E768"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29,885</w:t>
            </w:r>
          </w:p>
        </w:tc>
        <w:tc>
          <w:tcPr>
            <w:tcW w:w="879" w:type="dxa"/>
            <w:tcBorders>
              <w:top w:val="nil"/>
              <w:left w:val="nil"/>
              <w:bottom w:val="single" w:sz="4" w:space="0" w:color="auto"/>
              <w:right w:val="nil"/>
            </w:tcBorders>
            <w:shd w:val="clear" w:color="auto" w:fill="auto"/>
            <w:noWrap/>
            <w:vAlign w:val="bottom"/>
            <w:hideMark/>
          </w:tcPr>
          <w:p w14:paraId="0CD75E25"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29,629</w:t>
            </w:r>
          </w:p>
        </w:tc>
        <w:tc>
          <w:tcPr>
            <w:tcW w:w="879" w:type="dxa"/>
            <w:tcBorders>
              <w:top w:val="nil"/>
              <w:left w:val="nil"/>
              <w:bottom w:val="single" w:sz="4" w:space="0" w:color="auto"/>
              <w:right w:val="nil"/>
            </w:tcBorders>
            <w:shd w:val="clear" w:color="auto" w:fill="auto"/>
            <w:noWrap/>
            <w:vAlign w:val="bottom"/>
            <w:hideMark/>
          </w:tcPr>
          <w:p w14:paraId="3D43715B"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29,549</w:t>
            </w:r>
          </w:p>
        </w:tc>
        <w:tc>
          <w:tcPr>
            <w:tcW w:w="879" w:type="dxa"/>
            <w:tcBorders>
              <w:top w:val="nil"/>
              <w:left w:val="nil"/>
              <w:bottom w:val="single" w:sz="4" w:space="0" w:color="auto"/>
              <w:right w:val="nil"/>
            </w:tcBorders>
            <w:shd w:val="clear" w:color="auto" w:fill="auto"/>
            <w:noWrap/>
            <w:vAlign w:val="bottom"/>
            <w:hideMark/>
          </w:tcPr>
          <w:p w14:paraId="5F608793"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29,756</w:t>
            </w:r>
          </w:p>
        </w:tc>
      </w:tr>
      <w:tr w:rsidR="0046118D" w:rsidRPr="0046118D" w14:paraId="35D77A28" w14:textId="77777777" w:rsidTr="00F47EBD">
        <w:trPr>
          <w:trHeight w:val="283"/>
        </w:trPr>
        <w:tc>
          <w:tcPr>
            <w:tcW w:w="3231" w:type="dxa"/>
            <w:tcBorders>
              <w:top w:val="nil"/>
              <w:left w:val="nil"/>
              <w:bottom w:val="nil"/>
              <w:right w:val="nil"/>
            </w:tcBorders>
            <w:shd w:val="clear" w:color="auto" w:fill="auto"/>
            <w:noWrap/>
            <w:vAlign w:val="bottom"/>
            <w:hideMark/>
          </w:tcPr>
          <w:p w14:paraId="0482CDDA" w14:textId="77777777" w:rsidR="0046118D" w:rsidRPr="0046118D" w:rsidRDefault="0046118D" w:rsidP="0046118D">
            <w:pPr>
              <w:spacing w:before="0" w:after="0" w:line="240" w:lineRule="auto"/>
              <w:rPr>
                <w:rFonts w:ascii="Arial" w:hAnsi="Arial" w:cs="Arial"/>
                <w:b/>
                <w:bCs/>
                <w:color w:val="000000"/>
                <w:sz w:val="16"/>
                <w:szCs w:val="16"/>
              </w:rPr>
            </w:pPr>
            <w:r w:rsidRPr="0046118D">
              <w:rPr>
                <w:rFonts w:ascii="Arial" w:hAnsi="Arial" w:cs="Arial"/>
                <w:b/>
                <w:bCs/>
                <w:color w:val="000000"/>
                <w:sz w:val="16"/>
                <w:szCs w:val="16"/>
              </w:rPr>
              <w:t>EQUITY</w:t>
            </w:r>
          </w:p>
        </w:tc>
        <w:tc>
          <w:tcPr>
            <w:tcW w:w="890" w:type="dxa"/>
            <w:tcBorders>
              <w:top w:val="nil"/>
              <w:left w:val="nil"/>
              <w:bottom w:val="nil"/>
              <w:right w:val="nil"/>
            </w:tcBorders>
            <w:shd w:val="clear" w:color="auto" w:fill="auto"/>
            <w:noWrap/>
            <w:vAlign w:val="bottom"/>
            <w:hideMark/>
          </w:tcPr>
          <w:p w14:paraId="291FE6CF" w14:textId="77777777" w:rsidR="0046118D" w:rsidRPr="0046118D" w:rsidRDefault="0046118D" w:rsidP="0046118D">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7E6590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6AF26CD5" w14:textId="77777777" w:rsidR="0046118D" w:rsidRPr="0046118D" w:rsidRDefault="0046118D" w:rsidP="0046118D">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1461AEA" w14:textId="77777777" w:rsidR="0046118D" w:rsidRPr="0046118D" w:rsidRDefault="0046118D" w:rsidP="0046118D">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298386CF" w14:textId="77777777" w:rsidR="0046118D" w:rsidRPr="0046118D" w:rsidRDefault="0046118D" w:rsidP="0046118D">
            <w:pPr>
              <w:spacing w:before="0" w:after="0" w:line="240" w:lineRule="auto"/>
              <w:jc w:val="right"/>
              <w:rPr>
                <w:rFonts w:ascii="Times New Roman" w:hAnsi="Times New Roman"/>
                <w:sz w:val="20"/>
              </w:rPr>
            </w:pPr>
          </w:p>
        </w:tc>
      </w:tr>
      <w:tr w:rsidR="0046118D" w:rsidRPr="0046118D" w14:paraId="04B69C9C" w14:textId="77777777" w:rsidTr="00F47EBD">
        <w:trPr>
          <w:trHeight w:val="225"/>
        </w:trPr>
        <w:tc>
          <w:tcPr>
            <w:tcW w:w="3231" w:type="dxa"/>
            <w:tcBorders>
              <w:top w:val="nil"/>
              <w:left w:val="nil"/>
              <w:bottom w:val="nil"/>
              <w:right w:val="nil"/>
            </w:tcBorders>
            <w:shd w:val="clear" w:color="auto" w:fill="auto"/>
            <w:noWrap/>
            <w:vAlign w:val="bottom"/>
            <w:hideMark/>
          </w:tcPr>
          <w:p w14:paraId="26762AE6" w14:textId="77777777" w:rsidR="0046118D" w:rsidRPr="0046118D" w:rsidRDefault="0046118D" w:rsidP="00F47EBD">
            <w:pPr>
              <w:spacing w:before="0" w:after="0" w:line="240" w:lineRule="auto"/>
              <w:ind w:leftChars="75" w:left="143"/>
              <w:rPr>
                <w:rFonts w:ascii="Arial" w:hAnsi="Arial" w:cs="Arial"/>
                <w:color w:val="000000"/>
                <w:sz w:val="16"/>
                <w:szCs w:val="16"/>
              </w:rPr>
            </w:pPr>
            <w:r w:rsidRPr="0046118D">
              <w:rPr>
                <w:rFonts w:ascii="Arial" w:hAnsi="Arial" w:cs="Arial"/>
                <w:color w:val="000000"/>
                <w:sz w:val="16"/>
                <w:szCs w:val="16"/>
              </w:rPr>
              <w:t>Contributed equity</w:t>
            </w:r>
          </w:p>
        </w:tc>
        <w:tc>
          <w:tcPr>
            <w:tcW w:w="890" w:type="dxa"/>
            <w:tcBorders>
              <w:top w:val="nil"/>
              <w:left w:val="nil"/>
              <w:bottom w:val="nil"/>
              <w:right w:val="nil"/>
            </w:tcBorders>
            <w:shd w:val="clear" w:color="auto" w:fill="auto"/>
            <w:noWrap/>
            <w:vAlign w:val="bottom"/>
            <w:hideMark/>
          </w:tcPr>
          <w:p w14:paraId="1E586F48"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400</w:t>
            </w:r>
          </w:p>
        </w:tc>
        <w:tc>
          <w:tcPr>
            <w:tcW w:w="870" w:type="dxa"/>
            <w:tcBorders>
              <w:top w:val="nil"/>
              <w:left w:val="nil"/>
              <w:bottom w:val="nil"/>
              <w:right w:val="nil"/>
            </w:tcBorders>
            <w:shd w:val="clear" w:color="000000" w:fill="D9D9D9"/>
            <w:noWrap/>
            <w:vAlign w:val="bottom"/>
            <w:hideMark/>
          </w:tcPr>
          <w:p w14:paraId="41B1D9B3"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400</w:t>
            </w:r>
          </w:p>
        </w:tc>
        <w:tc>
          <w:tcPr>
            <w:tcW w:w="879" w:type="dxa"/>
            <w:tcBorders>
              <w:top w:val="nil"/>
              <w:left w:val="nil"/>
              <w:bottom w:val="nil"/>
              <w:right w:val="nil"/>
            </w:tcBorders>
            <w:shd w:val="clear" w:color="auto" w:fill="auto"/>
            <w:noWrap/>
            <w:vAlign w:val="bottom"/>
            <w:hideMark/>
          </w:tcPr>
          <w:p w14:paraId="5EF978E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400</w:t>
            </w:r>
          </w:p>
        </w:tc>
        <w:tc>
          <w:tcPr>
            <w:tcW w:w="879" w:type="dxa"/>
            <w:tcBorders>
              <w:top w:val="nil"/>
              <w:left w:val="nil"/>
              <w:bottom w:val="nil"/>
              <w:right w:val="nil"/>
            </w:tcBorders>
            <w:shd w:val="clear" w:color="auto" w:fill="auto"/>
            <w:noWrap/>
            <w:vAlign w:val="bottom"/>
            <w:hideMark/>
          </w:tcPr>
          <w:p w14:paraId="239F02D7"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400</w:t>
            </w:r>
          </w:p>
        </w:tc>
        <w:tc>
          <w:tcPr>
            <w:tcW w:w="879" w:type="dxa"/>
            <w:tcBorders>
              <w:top w:val="nil"/>
              <w:left w:val="nil"/>
              <w:bottom w:val="nil"/>
              <w:right w:val="nil"/>
            </w:tcBorders>
            <w:shd w:val="clear" w:color="auto" w:fill="auto"/>
            <w:noWrap/>
            <w:vAlign w:val="bottom"/>
            <w:hideMark/>
          </w:tcPr>
          <w:p w14:paraId="263CC74D"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400</w:t>
            </w:r>
          </w:p>
        </w:tc>
      </w:tr>
      <w:tr w:rsidR="0046118D" w:rsidRPr="0046118D" w14:paraId="22421EC4" w14:textId="77777777" w:rsidTr="00F47EBD">
        <w:trPr>
          <w:trHeight w:val="225"/>
        </w:trPr>
        <w:tc>
          <w:tcPr>
            <w:tcW w:w="3231" w:type="dxa"/>
            <w:tcBorders>
              <w:top w:val="nil"/>
              <w:left w:val="nil"/>
              <w:bottom w:val="nil"/>
              <w:right w:val="nil"/>
            </w:tcBorders>
            <w:shd w:val="clear" w:color="auto" w:fill="auto"/>
            <w:noWrap/>
            <w:vAlign w:val="bottom"/>
            <w:hideMark/>
          </w:tcPr>
          <w:p w14:paraId="6CA2B2A8" w14:textId="77777777" w:rsidR="0046118D" w:rsidRPr="0046118D" w:rsidRDefault="0046118D" w:rsidP="00F47EBD">
            <w:pPr>
              <w:spacing w:before="0" w:after="0" w:line="240" w:lineRule="auto"/>
              <w:ind w:leftChars="75" w:left="143"/>
              <w:rPr>
                <w:rFonts w:ascii="Arial" w:hAnsi="Arial" w:cs="Arial"/>
                <w:color w:val="000000"/>
                <w:sz w:val="16"/>
                <w:szCs w:val="16"/>
              </w:rPr>
            </w:pPr>
            <w:r w:rsidRPr="0046118D">
              <w:rPr>
                <w:rFonts w:ascii="Arial" w:hAnsi="Arial" w:cs="Arial"/>
                <w:color w:val="000000"/>
                <w:sz w:val="16"/>
                <w:szCs w:val="16"/>
              </w:rPr>
              <w:t>Reserves</w:t>
            </w:r>
          </w:p>
        </w:tc>
        <w:tc>
          <w:tcPr>
            <w:tcW w:w="890" w:type="dxa"/>
            <w:tcBorders>
              <w:top w:val="nil"/>
              <w:left w:val="nil"/>
              <w:bottom w:val="nil"/>
              <w:right w:val="nil"/>
            </w:tcBorders>
            <w:shd w:val="clear" w:color="auto" w:fill="auto"/>
            <w:noWrap/>
            <w:vAlign w:val="bottom"/>
            <w:hideMark/>
          </w:tcPr>
          <w:p w14:paraId="38ACDAC2"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5A51048A"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1280795"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7B7DD16"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3A95581"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w:t>
            </w:r>
          </w:p>
        </w:tc>
      </w:tr>
      <w:tr w:rsidR="0046118D" w:rsidRPr="0046118D" w14:paraId="2982C8B8" w14:textId="77777777" w:rsidTr="00F47EBD">
        <w:trPr>
          <w:trHeight w:val="397"/>
        </w:trPr>
        <w:tc>
          <w:tcPr>
            <w:tcW w:w="3231" w:type="dxa"/>
            <w:tcBorders>
              <w:top w:val="nil"/>
              <w:left w:val="nil"/>
              <w:bottom w:val="nil"/>
              <w:right w:val="nil"/>
            </w:tcBorders>
            <w:shd w:val="clear" w:color="auto" w:fill="auto"/>
            <w:vAlign w:val="bottom"/>
            <w:hideMark/>
          </w:tcPr>
          <w:p w14:paraId="5DA30411" w14:textId="77777777" w:rsidR="0046118D" w:rsidRPr="0046118D" w:rsidRDefault="0046118D" w:rsidP="00F47EBD">
            <w:pPr>
              <w:spacing w:before="0" w:after="0" w:line="240" w:lineRule="auto"/>
              <w:ind w:leftChars="75" w:left="143"/>
              <w:rPr>
                <w:rFonts w:ascii="Arial" w:hAnsi="Arial" w:cs="Arial"/>
                <w:color w:val="000000"/>
                <w:sz w:val="16"/>
                <w:szCs w:val="16"/>
              </w:rPr>
            </w:pPr>
            <w:r w:rsidRPr="0046118D">
              <w:rPr>
                <w:rFonts w:ascii="Arial" w:hAnsi="Arial" w:cs="Arial"/>
                <w:color w:val="000000"/>
                <w:sz w:val="16"/>
                <w:szCs w:val="16"/>
              </w:rPr>
              <w:t>Retained surpluses or (accumulated deficits)</w:t>
            </w:r>
          </w:p>
        </w:tc>
        <w:tc>
          <w:tcPr>
            <w:tcW w:w="890" w:type="dxa"/>
            <w:tcBorders>
              <w:top w:val="nil"/>
              <w:left w:val="nil"/>
              <w:bottom w:val="single" w:sz="4" w:space="0" w:color="auto"/>
              <w:right w:val="nil"/>
            </w:tcBorders>
            <w:shd w:val="clear" w:color="auto" w:fill="auto"/>
            <w:noWrap/>
            <w:vAlign w:val="bottom"/>
            <w:hideMark/>
          </w:tcPr>
          <w:p w14:paraId="51DFE939"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29,807</w:t>
            </w:r>
          </w:p>
        </w:tc>
        <w:tc>
          <w:tcPr>
            <w:tcW w:w="870" w:type="dxa"/>
            <w:tcBorders>
              <w:top w:val="nil"/>
              <w:left w:val="nil"/>
              <w:bottom w:val="single" w:sz="4" w:space="0" w:color="auto"/>
              <w:right w:val="nil"/>
            </w:tcBorders>
            <w:shd w:val="clear" w:color="000000" w:fill="D9D9D9"/>
            <w:noWrap/>
            <w:vAlign w:val="bottom"/>
            <w:hideMark/>
          </w:tcPr>
          <w:p w14:paraId="160322E0"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29,485</w:t>
            </w:r>
          </w:p>
        </w:tc>
        <w:tc>
          <w:tcPr>
            <w:tcW w:w="879" w:type="dxa"/>
            <w:tcBorders>
              <w:top w:val="nil"/>
              <w:left w:val="nil"/>
              <w:bottom w:val="single" w:sz="4" w:space="0" w:color="auto"/>
              <w:right w:val="nil"/>
            </w:tcBorders>
            <w:shd w:val="clear" w:color="auto" w:fill="auto"/>
            <w:noWrap/>
            <w:vAlign w:val="bottom"/>
            <w:hideMark/>
          </w:tcPr>
          <w:p w14:paraId="115DA5D2"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29,229</w:t>
            </w:r>
          </w:p>
        </w:tc>
        <w:tc>
          <w:tcPr>
            <w:tcW w:w="879" w:type="dxa"/>
            <w:tcBorders>
              <w:top w:val="nil"/>
              <w:left w:val="nil"/>
              <w:bottom w:val="single" w:sz="4" w:space="0" w:color="auto"/>
              <w:right w:val="nil"/>
            </w:tcBorders>
            <w:shd w:val="clear" w:color="auto" w:fill="auto"/>
            <w:noWrap/>
            <w:vAlign w:val="bottom"/>
            <w:hideMark/>
          </w:tcPr>
          <w:p w14:paraId="50AF36D7"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29,149</w:t>
            </w:r>
          </w:p>
        </w:tc>
        <w:tc>
          <w:tcPr>
            <w:tcW w:w="879" w:type="dxa"/>
            <w:tcBorders>
              <w:top w:val="nil"/>
              <w:left w:val="nil"/>
              <w:bottom w:val="single" w:sz="4" w:space="0" w:color="auto"/>
              <w:right w:val="nil"/>
            </w:tcBorders>
            <w:shd w:val="clear" w:color="auto" w:fill="auto"/>
            <w:noWrap/>
            <w:vAlign w:val="bottom"/>
            <w:hideMark/>
          </w:tcPr>
          <w:p w14:paraId="6CD7AFDE" w14:textId="77777777" w:rsidR="0046118D" w:rsidRPr="0046118D" w:rsidRDefault="0046118D" w:rsidP="0046118D">
            <w:pPr>
              <w:spacing w:before="0" w:after="0" w:line="240" w:lineRule="auto"/>
              <w:jc w:val="right"/>
              <w:rPr>
                <w:rFonts w:ascii="Arial" w:hAnsi="Arial" w:cs="Arial"/>
                <w:color w:val="000000"/>
                <w:sz w:val="16"/>
                <w:szCs w:val="16"/>
              </w:rPr>
            </w:pPr>
            <w:r w:rsidRPr="0046118D">
              <w:rPr>
                <w:rFonts w:ascii="Arial" w:hAnsi="Arial" w:cs="Arial"/>
                <w:color w:val="000000"/>
                <w:sz w:val="16"/>
                <w:szCs w:val="16"/>
              </w:rPr>
              <w:t>29,356</w:t>
            </w:r>
          </w:p>
        </w:tc>
      </w:tr>
      <w:tr w:rsidR="0046118D" w:rsidRPr="0046118D" w14:paraId="39FE75FA" w14:textId="77777777" w:rsidTr="00F47EBD">
        <w:trPr>
          <w:trHeight w:val="225"/>
        </w:trPr>
        <w:tc>
          <w:tcPr>
            <w:tcW w:w="3231" w:type="dxa"/>
            <w:tcBorders>
              <w:top w:val="nil"/>
              <w:left w:val="nil"/>
              <w:bottom w:val="single" w:sz="4" w:space="0" w:color="auto"/>
              <w:right w:val="nil"/>
            </w:tcBorders>
            <w:shd w:val="clear" w:color="auto" w:fill="auto"/>
            <w:noWrap/>
            <w:vAlign w:val="bottom"/>
            <w:hideMark/>
          </w:tcPr>
          <w:p w14:paraId="195AF212" w14:textId="77777777" w:rsidR="0046118D" w:rsidRPr="0046118D" w:rsidRDefault="0046118D" w:rsidP="0046118D">
            <w:pPr>
              <w:spacing w:before="0" w:after="0" w:line="240" w:lineRule="auto"/>
              <w:ind w:firstLineChars="100" w:firstLine="160"/>
              <w:rPr>
                <w:rFonts w:ascii="Arial" w:hAnsi="Arial" w:cs="Arial"/>
                <w:b/>
                <w:bCs/>
                <w:color w:val="000000"/>
                <w:sz w:val="16"/>
                <w:szCs w:val="16"/>
              </w:rPr>
            </w:pPr>
            <w:r w:rsidRPr="0046118D">
              <w:rPr>
                <w:rFonts w:ascii="Arial" w:hAnsi="Arial" w:cs="Arial"/>
                <w:b/>
                <w:bCs/>
                <w:color w:val="000000"/>
                <w:sz w:val="16"/>
                <w:szCs w:val="16"/>
              </w:rPr>
              <w:t>Total equity</w:t>
            </w:r>
          </w:p>
        </w:tc>
        <w:tc>
          <w:tcPr>
            <w:tcW w:w="890" w:type="dxa"/>
            <w:tcBorders>
              <w:top w:val="nil"/>
              <w:left w:val="nil"/>
              <w:bottom w:val="single" w:sz="4" w:space="0" w:color="auto"/>
              <w:right w:val="nil"/>
            </w:tcBorders>
            <w:shd w:val="clear" w:color="auto" w:fill="auto"/>
            <w:noWrap/>
            <w:vAlign w:val="bottom"/>
            <w:hideMark/>
          </w:tcPr>
          <w:p w14:paraId="51054AFE"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30,207</w:t>
            </w:r>
          </w:p>
        </w:tc>
        <w:tc>
          <w:tcPr>
            <w:tcW w:w="870" w:type="dxa"/>
            <w:tcBorders>
              <w:top w:val="nil"/>
              <w:left w:val="nil"/>
              <w:bottom w:val="single" w:sz="4" w:space="0" w:color="auto"/>
              <w:right w:val="nil"/>
            </w:tcBorders>
            <w:shd w:val="clear" w:color="000000" w:fill="D9D9D9"/>
            <w:noWrap/>
            <w:vAlign w:val="bottom"/>
            <w:hideMark/>
          </w:tcPr>
          <w:p w14:paraId="531AE3CA"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29,885</w:t>
            </w:r>
          </w:p>
        </w:tc>
        <w:tc>
          <w:tcPr>
            <w:tcW w:w="879" w:type="dxa"/>
            <w:tcBorders>
              <w:top w:val="nil"/>
              <w:left w:val="nil"/>
              <w:bottom w:val="single" w:sz="4" w:space="0" w:color="auto"/>
              <w:right w:val="nil"/>
            </w:tcBorders>
            <w:shd w:val="clear" w:color="auto" w:fill="auto"/>
            <w:noWrap/>
            <w:vAlign w:val="bottom"/>
            <w:hideMark/>
          </w:tcPr>
          <w:p w14:paraId="49A19D57"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29,629</w:t>
            </w:r>
          </w:p>
        </w:tc>
        <w:tc>
          <w:tcPr>
            <w:tcW w:w="879" w:type="dxa"/>
            <w:tcBorders>
              <w:top w:val="nil"/>
              <w:left w:val="nil"/>
              <w:bottom w:val="single" w:sz="4" w:space="0" w:color="auto"/>
              <w:right w:val="nil"/>
            </w:tcBorders>
            <w:shd w:val="clear" w:color="auto" w:fill="auto"/>
            <w:noWrap/>
            <w:vAlign w:val="bottom"/>
            <w:hideMark/>
          </w:tcPr>
          <w:p w14:paraId="581DEE17"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29,549</w:t>
            </w:r>
          </w:p>
        </w:tc>
        <w:tc>
          <w:tcPr>
            <w:tcW w:w="879" w:type="dxa"/>
            <w:tcBorders>
              <w:top w:val="nil"/>
              <w:left w:val="nil"/>
              <w:bottom w:val="single" w:sz="4" w:space="0" w:color="auto"/>
              <w:right w:val="nil"/>
            </w:tcBorders>
            <w:shd w:val="clear" w:color="auto" w:fill="auto"/>
            <w:noWrap/>
            <w:vAlign w:val="bottom"/>
            <w:hideMark/>
          </w:tcPr>
          <w:p w14:paraId="0F43E03E" w14:textId="77777777" w:rsidR="0046118D" w:rsidRPr="0046118D" w:rsidRDefault="0046118D" w:rsidP="0046118D">
            <w:pPr>
              <w:spacing w:before="0" w:after="0" w:line="240" w:lineRule="auto"/>
              <w:jc w:val="right"/>
              <w:rPr>
                <w:rFonts w:ascii="Arial" w:hAnsi="Arial" w:cs="Arial"/>
                <w:b/>
                <w:bCs/>
                <w:color w:val="000000"/>
                <w:sz w:val="16"/>
                <w:szCs w:val="16"/>
              </w:rPr>
            </w:pPr>
            <w:r w:rsidRPr="0046118D">
              <w:rPr>
                <w:rFonts w:ascii="Arial" w:hAnsi="Arial" w:cs="Arial"/>
                <w:b/>
                <w:bCs/>
                <w:color w:val="000000"/>
                <w:sz w:val="16"/>
                <w:szCs w:val="16"/>
              </w:rPr>
              <w:t>29,756</w:t>
            </w:r>
          </w:p>
        </w:tc>
      </w:tr>
    </w:tbl>
    <w:p w14:paraId="1A23856D" w14:textId="6DD72765" w:rsidR="0046118D" w:rsidRDefault="0046118D" w:rsidP="0046118D">
      <w:pPr>
        <w:pStyle w:val="FootnoteText"/>
        <w:spacing w:before="120"/>
        <w:rPr>
          <w:b/>
          <w:sz w:val="20"/>
        </w:rPr>
      </w:pPr>
      <w:r w:rsidRPr="0046118D">
        <w:t>Prepared on Australian A</w:t>
      </w:r>
      <w:r>
        <w:t>ccounting Standards basis.</w:t>
      </w:r>
      <w:r>
        <w:br w:type="page"/>
      </w:r>
    </w:p>
    <w:p w14:paraId="634F8390" w14:textId="6E3C4B59" w:rsidR="00CC6669" w:rsidRDefault="00CC6669" w:rsidP="00CC6669">
      <w:pPr>
        <w:pStyle w:val="TableHeading"/>
      </w:pPr>
      <w:r w:rsidRPr="00CC6669">
        <w:lastRenderedPageBreak/>
        <w:t>Table 3.3: Departmental statement of changes in equity – summary of movement (Budget year 2024–25)</w:t>
      </w:r>
    </w:p>
    <w:tbl>
      <w:tblPr>
        <w:tblW w:w="7695" w:type="dxa"/>
        <w:tblLayout w:type="fixed"/>
        <w:tblLook w:val="04A0" w:firstRow="1" w:lastRow="0" w:firstColumn="1" w:lastColumn="0" w:noHBand="0" w:noVBand="1"/>
      </w:tblPr>
      <w:tblGrid>
        <w:gridCol w:w="3175"/>
        <w:gridCol w:w="1060"/>
        <w:gridCol w:w="1200"/>
        <w:gridCol w:w="1200"/>
        <w:gridCol w:w="1060"/>
      </w:tblGrid>
      <w:tr w:rsidR="00D1328E" w:rsidRPr="00D1328E" w14:paraId="68DA49AB" w14:textId="77777777" w:rsidTr="00D1328E">
        <w:trPr>
          <w:trHeight w:val="765"/>
        </w:trPr>
        <w:tc>
          <w:tcPr>
            <w:tcW w:w="3175" w:type="dxa"/>
            <w:tcBorders>
              <w:top w:val="single" w:sz="4" w:space="0" w:color="auto"/>
              <w:left w:val="nil"/>
              <w:bottom w:val="nil"/>
              <w:right w:val="nil"/>
            </w:tcBorders>
            <w:shd w:val="clear" w:color="auto" w:fill="auto"/>
            <w:hideMark/>
          </w:tcPr>
          <w:p w14:paraId="3B5186A3" w14:textId="77777777" w:rsidR="00D1328E" w:rsidRPr="00D1328E" w:rsidRDefault="00D1328E" w:rsidP="00D1328E">
            <w:pPr>
              <w:spacing w:before="40" w:after="0" w:line="240" w:lineRule="auto"/>
              <w:jc w:val="right"/>
              <w:rPr>
                <w:rFonts w:ascii="Arial" w:hAnsi="Arial" w:cs="Arial"/>
                <w:color w:val="000000"/>
                <w:sz w:val="16"/>
                <w:szCs w:val="16"/>
              </w:rPr>
            </w:pPr>
            <w:r w:rsidRPr="00D1328E">
              <w:rPr>
                <w:rFonts w:ascii="Arial" w:hAnsi="Arial" w:cs="Arial"/>
                <w:color w:val="000000"/>
                <w:sz w:val="16"/>
                <w:szCs w:val="16"/>
              </w:rPr>
              <w:t> </w:t>
            </w:r>
          </w:p>
        </w:tc>
        <w:tc>
          <w:tcPr>
            <w:tcW w:w="1060" w:type="dxa"/>
            <w:tcBorders>
              <w:top w:val="single" w:sz="4" w:space="0" w:color="auto"/>
              <w:left w:val="nil"/>
              <w:bottom w:val="single" w:sz="4" w:space="0" w:color="auto"/>
              <w:right w:val="nil"/>
            </w:tcBorders>
            <w:shd w:val="clear" w:color="auto" w:fill="auto"/>
            <w:hideMark/>
          </w:tcPr>
          <w:p w14:paraId="41A6E997" w14:textId="77777777" w:rsidR="00D1328E" w:rsidRPr="00D1328E" w:rsidRDefault="00D1328E" w:rsidP="00D1328E">
            <w:pPr>
              <w:spacing w:before="40" w:after="0" w:line="240" w:lineRule="auto"/>
              <w:jc w:val="right"/>
              <w:rPr>
                <w:rFonts w:ascii="Arial" w:hAnsi="Arial" w:cs="Arial"/>
                <w:b/>
                <w:bCs/>
                <w:color w:val="000000"/>
                <w:sz w:val="16"/>
                <w:szCs w:val="16"/>
              </w:rPr>
            </w:pPr>
            <w:r w:rsidRPr="00D1328E">
              <w:rPr>
                <w:rFonts w:ascii="Arial" w:hAnsi="Arial" w:cs="Arial"/>
                <w:b/>
                <w:bCs/>
                <w:color w:val="000000"/>
                <w:sz w:val="16"/>
                <w:szCs w:val="16"/>
              </w:rPr>
              <w:t xml:space="preserve">Retained earnings </w:t>
            </w:r>
            <w:r w:rsidRPr="00D1328E">
              <w:rPr>
                <w:rFonts w:ascii="Arial" w:hAnsi="Arial" w:cs="Arial"/>
                <w:b/>
                <w:bCs/>
                <w:color w:val="000000"/>
                <w:sz w:val="16"/>
                <w:szCs w:val="16"/>
              </w:rPr>
              <w:br/>
            </w:r>
            <w:r w:rsidRPr="00D1328E">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3B5C1F8C" w14:textId="77777777" w:rsidR="00D1328E" w:rsidRPr="00D1328E" w:rsidRDefault="00D1328E" w:rsidP="00D1328E">
            <w:pPr>
              <w:spacing w:before="40" w:after="0" w:line="240" w:lineRule="auto"/>
              <w:jc w:val="right"/>
              <w:rPr>
                <w:rFonts w:ascii="Arial" w:hAnsi="Arial" w:cs="Arial"/>
                <w:b/>
                <w:bCs/>
                <w:color w:val="000000"/>
                <w:sz w:val="16"/>
                <w:szCs w:val="16"/>
              </w:rPr>
            </w:pPr>
            <w:r w:rsidRPr="00D1328E">
              <w:rPr>
                <w:rFonts w:ascii="Arial" w:hAnsi="Arial" w:cs="Arial"/>
                <w:b/>
                <w:bCs/>
                <w:color w:val="000000"/>
                <w:sz w:val="16"/>
                <w:szCs w:val="16"/>
              </w:rPr>
              <w:t xml:space="preserve">Asset revaluation reserve </w:t>
            </w:r>
            <w:r w:rsidRPr="00D1328E">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58330198" w14:textId="77777777" w:rsidR="00D1328E" w:rsidRPr="00D1328E" w:rsidRDefault="00D1328E" w:rsidP="00D1328E">
            <w:pPr>
              <w:spacing w:before="40" w:after="0" w:line="240" w:lineRule="auto"/>
              <w:jc w:val="right"/>
              <w:rPr>
                <w:rFonts w:ascii="Arial" w:hAnsi="Arial" w:cs="Arial"/>
                <w:b/>
                <w:bCs/>
                <w:color w:val="000000"/>
                <w:sz w:val="16"/>
                <w:szCs w:val="16"/>
              </w:rPr>
            </w:pPr>
            <w:r w:rsidRPr="00D1328E">
              <w:rPr>
                <w:rFonts w:ascii="Arial" w:hAnsi="Arial" w:cs="Arial"/>
                <w:b/>
                <w:bCs/>
                <w:color w:val="000000"/>
                <w:sz w:val="16"/>
                <w:szCs w:val="16"/>
              </w:rPr>
              <w:t>Contributed equity/</w:t>
            </w:r>
            <w:r w:rsidRPr="00D1328E">
              <w:rPr>
                <w:rFonts w:ascii="Arial" w:hAnsi="Arial" w:cs="Arial"/>
                <w:b/>
                <w:bCs/>
                <w:color w:val="000000"/>
                <w:sz w:val="16"/>
                <w:szCs w:val="16"/>
              </w:rPr>
              <w:br/>
              <w:t xml:space="preserve">capital </w:t>
            </w:r>
            <w:r w:rsidRPr="00D1328E">
              <w:rPr>
                <w:rFonts w:ascii="Arial" w:hAnsi="Arial" w:cs="Arial"/>
                <w:b/>
                <w:bCs/>
                <w:color w:val="000000"/>
                <w:sz w:val="16"/>
                <w:szCs w:val="16"/>
              </w:rPr>
              <w:br/>
              <w:t>$'000</w:t>
            </w:r>
          </w:p>
        </w:tc>
        <w:tc>
          <w:tcPr>
            <w:tcW w:w="1060" w:type="dxa"/>
            <w:tcBorders>
              <w:top w:val="single" w:sz="4" w:space="0" w:color="auto"/>
              <w:left w:val="nil"/>
              <w:bottom w:val="single" w:sz="4" w:space="0" w:color="auto"/>
              <w:right w:val="nil"/>
            </w:tcBorders>
            <w:shd w:val="clear" w:color="auto" w:fill="auto"/>
            <w:hideMark/>
          </w:tcPr>
          <w:p w14:paraId="37D105DA" w14:textId="77777777" w:rsidR="00D1328E" w:rsidRPr="00D1328E" w:rsidRDefault="00D1328E" w:rsidP="00D1328E">
            <w:pPr>
              <w:spacing w:before="40" w:after="0" w:line="240" w:lineRule="auto"/>
              <w:jc w:val="right"/>
              <w:rPr>
                <w:rFonts w:ascii="Arial" w:hAnsi="Arial" w:cs="Arial"/>
                <w:b/>
                <w:bCs/>
                <w:color w:val="000000"/>
                <w:sz w:val="16"/>
                <w:szCs w:val="16"/>
              </w:rPr>
            </w:pPr>
            <w:r w:rsidRPr="00D1328E">
              <w:rPr>
                <w:rFonts w:ascii="Arial" w:hAnsi="Arial" w:cs="Arial"/>
                <w:b/>
                <w:bCs/>
                <w:color w:val="000000"/>
                <w:sz w:val="16"/>
                <w:szCs w:val="16"/>
              </w:rPr>
              <w:t xml:space="preserve">Total </w:t>
            </w:r>
            <w:r w:rsidRPr="00D1328E">
              <w:rPr>
                <w:rFonts w:ascii="Arial" w:hAnsi="Arial" w:cs="Arial"/>
                <w:b/>
                <w:bCs/>
                <w:color w:val="000000"/>
                <w:sz w:val="16"/>
                <w:szCs w:val="16"/>
              </w:rPr>
              <w:br/>
              <w:t xml:space="preserve">equity </w:t>
            </w:r>
            <w:r w:rsidRPr="00D1328E">
              <w:rPr>
                <w:rFonts w:ascii="Arial" w:hAnsi="Arial" w:cs="Arial"/>
                <w:b/>
                <w:bCs/>
                <w:color w:val="000000"/>
                <w:sz w:val="16"/>
                <w:szCs w:val="16"/>
              </w:rPr>
              <w:br/>
            </w:r>
            <w:r w:rsidRPr="00D1328E">
              <w:rPr>
                <w:rFonts w:ascii="Arial" w:hAnsi="Arial" w:cs="Arial"/>
                <w:b/>
                <w:bCs/>
                <w:color w:val="000000"/>
                <w:sz w:val="16"/>
                <w:szCs w:val="16"/>
              </w:rPr>
              <w:br/>
              <w:t>$'000</w:t>
            </w:r>
          </w:p>
        </w:tc>
      </w:tr>
      <w:tr w:rsidR="00D1328E" w:rsidRPr="00D1328E" w14:paraId="5959E5B6" w14:textId="77777777" w:rsidTr="00D1328E">
        <w:trPr>
          <w:trHeight w:val="225"/>
        </w:trPr>
        <w:tc>
          <w:tcPr>
            <w:tcW w:w="3175" w:type="dxa"/>
            <w:tcBorders>
              <w:top w:val="nil"/>
              <w:left w:val="nil"/>
              <w:bottom w:val="nil"/>
              <w:right w:val="nil"/>
            </w:tcBorders>
            <w:shd w:val="clear" w:color="auto" w:fill="auto"/>
            <w:noWrap/>
            <w:vAlign w:val="bottom"/>
            <w:hideMark/>
          </w:tcPr>
          <w:p w14:paraId="19491E48" w14:textId="77777777" w:rsidR="00D1328E" w:rsidRPr="00D1328E" w:rsidRDefault="00D1328E" w:rsidP="00D1328E">
            <w:pPr>
              <w:spacing w:before="0" w:after="0" w:line="240" w:lineRule="auto"/>
              <w:rPr>
                <w:rFonts w:ascii="Arial" w:hAnsi="Arial" w:cs="Arial"/>
                <w:b/>
                <w:bCs/>
                <w:color w:val="000000"/>
                <w:sz w:val="16"/>
                <w:szCs w:val="16"/>
              </w:rPr>
            </w:pPr>
            <w:r w:rsidRPr="00D1328E">
              <w:rPr>
                <w:rFonts w:ascii="Arial" w:hAnsi="Arial" w:cs="Arial"/>
                <w:b/>
                <w:bCs/>
                <w:color w:val="000000"/>
                <w:sz w:val="16"/>
                <w:szCs w:val="16"/>
              </w:rPr>
              <w:t>Opening balance as at 1 July 2024</w:t>
            </w:r>
          </w:p>
        </w:tc>
        <w:tc>
          <w:tcPr>
            <w:tcW w:w="1060" w:type="dxa"/>
            <w:tcBorders>
              <w:top w:val="nil"/>
              <w:left w:val="nil"/>
              <w:bottom w:val="nil"/>
              <w:right w:val="nil"/>
            </w:tcBorders>
            <w:shd w:val="clear" w:color="auto" w:fill="auto"/>
            <w:noWrap/>
            <w:vAlign w:val="bottom"/>
            <w:hideMark/>
          </w:tcPr>
          <w:p w14:paraId="251B7EFC" w14:textId="77777777" w:rsidR="00D1328E" w:rsidRPr="00D1328E" w:rsidRDefault="00D1328E" w:rsidP="00D1328E">
            <w:pPr>
              <w:spacing w:before="0" w:after="0" w:line="240" w:lineRule="auto"/>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bottom"/>
            <w:hideMark/>
          </w:tcPr>
          <w:p w14:paraId="2AE34052" w14:textId="77777777" w:rsidR="00D1328E" w:rsidRPr="00D1328E" w:rsidRDefault="00D1328E" w:rsidP="00D1328E">
            <w:pPr>
              <w:spacing w:before="0" w:after="0" w:line="240" w:lineRule="auto"/>
              <w:jc w:val="righ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14:paraId="6B275B29" w14:textId="77777777" w:rsidR="00D1328E" w:rsidRPr="00D1328E" w:rsidRDefault="00D1328E" w:rsidP="00D1328E">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5FE117C6" w14:textId="77777777" w:rsidR="00D1328E" w:rsidRPr="00D1328E" w:rsidRDefault="00D1328E" w:rsidP="00D1328E">
            <w:pPr>
              <w:spacing w:before="0" w:after="0" w:line="240" w:lineRule="auto"/>
              <w:jc w:val="right"/>
              <w:rPr>
                <w:rFonts w:ascii="Times New Roman" w:hAnsi="Times New Roman"/>
                <w:sz w:val="20"/>
              </w:rPr>
            </w:pPr>
          </w:p>
        </w:tc>
      </w:tr>
      <w:tr w:rsidR="00D1328E" w:rsidRPr="00D1328E" w14:paraId="69EC95AD" w14:textId="77777777" w:rsidTr="00D1328E">
        <w:trPr>
          <w:trHeight w:val="397"/>
        </w:trPr>
        <w:tc>
          <w:tcPr>
            <w:tcW w:w="3175" w:type="dxa"/>
            <w:tcBorders>
              <w:top w:val="nil"/>
              <w:left w:val="nil"/>
              <w:bottom w:val="nil"/>
              <w:right w:val="nil"/>
            </w:tcBorders>
            <w:shd w:val="clear" w:color="auto" w:fill="auto"/>
            <w:vAlign w:val="bottom"/>
            <w:hideMark/>
          </w:tcPr>
          <w:p w14:paraId="68CE6EB3" w14:textId="77777777" w:rsidR="00D1328E" w:rsidRPr="00D1328E" w:rsidRDefault="00D1328E" w:rsidP="00D1328E">
            <w:pPr>
              <w:spacing w:before="0" w:after="0" w:line="240" w:lineRule="auto"/>
              <w:ind w:leftChars="75" w:left="143"/>
              <w:rPr>
                <w:rFonts w:ascii="Arial" w:hAnsi="Arial" w:cs="Arial"/>
                <w:color w:val="000000"/>
                <w:sz w:val="16"/>
                <w:szCs w:val="16"/>
              </w:rPr>
            </w:pPr>
            <w:r w:rsidRPr="00D1328E">
              <w:rPr>
                <w:rFonts w:ascii="Arial" w:hAnsi="Arial" w:cs="Arial"/>
                <w:color w:val="000000"/>
                <w:sz w:val="16"/>
                <w:szCs w:val="16"/>
              </w:rPr>
              <w:t>Balance carried forward from previous period</w:t>
            </w:r>
          </w:p>
        </w:tc>
        <w:tc>
          <w:tcPr>
            <w:tcW w:w="1060" w:type="dxa"/>
            <w:tcBorders>
              <w:top w:val="nil"/>
              <w:left w:val="nil"/>
              <w:bottom w:val="nil"/>
              <w:right w:val="nil"/>
            </w:tcBorders>
            <w:shd w:val="clear" w:color="auto" w:fill="auto"/>
            <w:noWrap/>
            <w:vAlign w:val="bottom"/>
            <w:hideMark/>
          </w:tcPr>
          <w:p w14:paraId="5279C555"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29,807</w:t>
            </w:r>
          </w:p>
        </w:tc>
        <w:tc>
          <w:tcPr>
            <w:tcW w:w="1200" w:type="dxa"/>
            <w:tcBorders>
              <w:top w:val="nil"/>
              <w:left w:val="nil"/>
              <w:bottom w:val="nil"/>
              <w:right w:val="nil"/>
            </w:tcBorders>
            <w:shd w:val="clear" w:color="auto" w:fill="auto"/>
            <w:noWrap/>
            <w:vAlign w:val="bottom"/>
            <w:hideMark/>
          </w:tcPr>
          <w:p w14:paraId="249434D5"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64BB98E2"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400</w:t>
            </w:r>
          </w:p>
        </w:tc>
        <w:tc>
          <w:tcPr>
            <w:tcW w:w="1060" w:type="dxa"/>
            <w:tcBorders>
              <w:top w:val="nil"/>
              <w:left w:val="nil"/>
              <w:bottom w:val="nil"/>
              <w:right w:val="nil"/>
            </w:tcBorders>
            <w:shd w:val="clear" w:color="auto" w:fill="auto"/>
            <w:noWrap/>
            <w:vAlign w:val="bottom"/>
            <w:hideMark/>
          </w:tcPr>
          <w:p w14:paraId="0BE4F736"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30,207</w:t>
            </w:r>
          </w:p>
        </w:tc>
      </w:tr>
      <w:tr w:rsidR="00D1328E" w:rsidRPr="00D1328E" w14:paraId="7C33C0B7" w14:textId="77777777" w:rsidTr="00D1328E">
        <w:trPr>
          <w:trHeight w:val="283"/>
        </w:trPr>
        <w:tc>
          <w:tcPr>
            <w:tcW w:w="3175" w:type="dxa"/>
            <w:tcBorders>
              <w:top w:val="nil"/>
              <w:left w:val="nil"/>
              <w:bottom w:val="nil"/>
              <w:right w:val="nil"/>
            </w:tcBorders>
            <w:shd w:val="clear" w:color="auto" w:fill="auto"/>
            <w:noWrap/>
            <w:vAlign w:val="bottom"/>
            <w:hideMark/>
          </w:tcPr>
          <w:p w14:paraId="3436FD7E" w14:textId="77777777" w:rsidR="00D1328E" w:rsidRPr="00D1328E" w:rsidRDefault="00D1328E" w:rsidP="00D1328E">
            <w:pPr>
              <w:spacing w:before="0" w:after="0" w:line="240" w:lineRule="auto"/>
              <w:ind w:leftChars="75" w:left="143"/>
              <w:rPr>
                <w:rFonts w:ascii="Arial" w:hAnsi="Arial" w:cs="Arial"/>
                <w:sz w:val="16"/>
                <w:szCs w:val="16"/>
              </w:rPr>
            </w:pPr>
            <w:r w:rsidRPr="00D1328E">
              <w:rPr>
                <w:rFonts w:ascii="Arial" w:hAnsi="Arial" w:cs="Arial"/>
                <w:sz w:val="16"/>
                <w:szCs w:val="16"/>
              </w:rPr>
              <w:t>Surplus (deficit) for the period</w:t>
            </w:r>
          </w:p>
        </w:tc>
        <w:tc>
          <w:tcPr>
            <w:tcW w:w="1060" w:type="dxa"/>
            <w:tcBorders>
              <w:top w:val="nil"/>
              <w:left w:val="nil"/>
              <w:bottom w:val="nil"/>
              <w:right w:val="nil"/>
            </w:tcBorders>
            <w:shd w:val="clear" w:color="auto" w:fill="auto"/>
            <w:noWrap/>
            <w:vAlign w:val="bottom"/>
            <w:hideMark/>
          </w:tcPr>
          <w:p w14:paraId="3CA796FA"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(322)</w:t>
            </w:r>
          </w:p>
        </w:tc>
        <w:tc>
          <w:tcPr>
            <w:tcW w:w="1200" w:type="dxa"/>
            <w:tcBorders>
              <w:top w:val="nil"/>
              <w:left w:val="nil"/>
              <w:bottom w:val="nil"/>
              <w:right w:val="nil"/>
            </w:tcBorders>
            <w:shd w:val="clear" w:color="auto" w:fill="auto"/>
            <w:noWrap/>
            <w:vAlign w:val="bottom"/>
            <w:hideMark/>
          </w:tcPr>
          <w:p w14:paraId="0457C440"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36106D0B"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2F3415C4"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(322)</w:t>
            </w:r>
          </w:p>
        </w:tc>
      </w:tr>
      <w:tr w:rsidR="00D1328E" w:rsidRPr="00D1328E" w14:paraId="54EA630B" w14:textId="77777777" w:rsidTr="00835A42">
        <w:trPr>
          <w:trHeight w:val="283"/>
        </w:trPr>
        <w:tc>
          <w:tcPr>
            <w:tcW w:w="3175" w:type="dxa"/>
            <w:tcBorders>
              <w:top w:val="nil"/>
              <w:left w:val="nil"/>
              <w:bottom w:val="nil"/>
              <w:right w:val="nil"/>
            </w:tcBorders>
            <w:shd w:val="clear" w:color="auto" w:fill="auto"/>
            <w:noWrap/>
            <w:vAlign w:val="bottom"/>
            <w:hideMark/>
          </w:tcPr>
          <w:p w14:paraId="68751561" w14:textId="77777777" w:rsidR="00D1328E" w:rsidRPr="00D1328E" w:rsidRDefault="00D1328E" w:rsidP="00D1328E">
            <w:pPr>
              <w:spacing w:before="0" w:after="0" w:line="240" w:lineRule="auto"/>
              <w:ind w:leftChars="75" w:left="143"/>
              <w:rPr>
                <w:rFonts w:ascii="Arial" w:hAnsi="Arial" w:cs="Arial"/>
                <w:color w:val="000000"/>
                <w:sz w:val="16"/>
                <w:szCs w:val="16"/>
              </w:rPr>
            </w:pPr>
            <w:r w:rsidRPr="00D1328E">
              <w:rPr>
                <w:rFonts w:ascii="Arial" w:hAnsi="Arial" w:cs="Arial"/>
                <w:color w:val="000000"/>
                <w:sz w:val="16"/>
                <w:szCs w:val="16"/>
              </w:rPr>
              <w:t>Appropriation (equity injection)</w:t>
            </w:r>
          </w:p>
        </w:tc>
        <w:tc>
          <w:tcPr>
            <w:tcW w:w="1060" w:type="dxa"/>
            <w:tcBorders>
              <w:top w:val="nil"/>
              <w:left w:val="nil"/>
              <w:bottom w:val="single" w:sz="4" w:space="0" w:color="auto"/>
              <w:right w:val="nil"/>
            </w:tcBorders>
            <w:shd w:val="clear" w:color="auto" w:fill="auto"/>
            <w:noWrap/>
            <w:vAlign w:val="bottom"/>
            <w:hideMark/>
          </w:tcPr>
          <w:p w14:paraId="6EC20F77"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25D83148"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71E7641B" w14:textId="77777777" w:rsidR="00D1328E" w:rsidRPr="00D1328E" w:rsidRDefault="00D1328E" w:rsidP="00D1328E">
            <w:pPr>
              <w:spacing w:before="0" w:after="0" w:line="240" w:lineRule="auto"/>
              <w:jc w:val="right"/>
              <w:rPr>
                <w:rFonts w:ascii="Arial" w:hAnsi="Arial" w:cs="Arial"/>
                <w:color w:val="000000"/>
                <w:sz w:val="16"/>
                <w:szCs w:val="16"/>
              </w:rPr>
            </w:pPr>
            <w:r w:rsidRPr="00D1328E">
              <w:rPr>
                <w:rFonts w:ascii="Arial" w:hAnsi="Arial" w:cs="Arial"/>
                <w:color w:val="000000"/>
                <w:sz w:val="16"/>
                <w:szCs w:val="16"/>
              </w:rPr>
              <w:t>-</w:t>
            </w:r>
          </w:p>
        </w:tc>
        <w:tc>
          <w:tcPr>
            <w:tcW w:w="1060" w:type="dxa"/>
            <w:tcBorders>
              <w:top w:val="nil"/>
              <w:left w:val="nil"/>
              <w:bottom w:val="single" w:sz="4" w:space="0" w:color="auto"/>
              <w:right w:val="nil"/>
            </w:tcBorders>
            <w:shd w:val="clear" w:color="auto" w:fill="auto"/>
            <w:noWrap/>
            <w:vAlign w:val="bottom"/>
            <w:hideMark/>
          </w:tcPr>
          <w:p w14:paraId="54F84E8D"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w:t>
            </w:r>
          </w:p>
        </w:tc>
      </w:tr>
      <w:tr w:rsidR="00D1328E" w:rsidRPr="00D1328E" w14:paraId="195617E1" w14:textId="77777777" w:rsidTr="00D1328E">
        <w:trPr>
          <w:trHeight w:val="397"/>
        </w:trPr>
        <w:tc>
          <w:tcPr>
            <w:tcW w:w="3175" w:type="dxa"/>
            <w:tcBorders>
              <w:top w:val="nil"/>
              <w:left w:val="nil"/>
              <w:bottom w:val="single" w:sz="4" w:space="0" w:color="auto"/>
              <w:right w:val="nil"/>
            </w:tcBorders>
            <w:shd w:val="clear" w:color="auto" w:fill="auto"/>
            <w:vAlign w:val="bottom"/>
            <w:hideMark/>
          </w:tcPr>
          <w:p w14:paraId="3EE68572" w14:textId="446950FF" w:rsidR="00D1328E" w:rsidRPr="00D1328E" w:rsidRDefault="00E32E7E" w:rsidP="00D1328E">
            <w:pPr>
              <w:spacing w:before="0" w:after="0" w:line="240" w:lineRule="auto"/>
              <w:rPr>
                <w:rFonts w:ascii="Arial" w:hAnsi="Arial" w:cs="Arial"/>
                <w:b/>
                <w:bCs/>
                <w:color w:val="000000"/>
                <w:sz w:val="16"/>
                <w:szCs w:val="16"/>
              </w:rPr>
            </w:pPr>
            <w:r>
              <w:rPr>
                <w:rFonts w:ascii="Arial" w:hAnsi="Arial" w:cs="Arial"/>
                <w:b/>
                <w:bCs/>
                <w:color w:val="000000"/>
                <w:sz w:val="16"/>
                <w:szCs w:val="16"/>
              </w:rPr>
              <w:t>Estimated closing balance as at</w:t>
            </w:r>
            <w:r>
              <w:rPr>
                <w:rFonts w:ascii="Arial" w:hAnsi="Arial" w:cs="Arial"/>
                <w:b/>
                <w:bCs/>
                <w:color w:val="000000"/>
                <w:sz w:val="16"/>
                <w:szCs w:val="16"/>
              </w:rPr>
              <w:br/>
            </w:r>
            <w:r w:rsidR="00D1328E" w:rsidRPr="00D1328E">
              <w:rPr>
                <w:rFonts w:ascii="Arial" w:hAnsi="Arial" w:cs="Arial"/>
                <w:b/>
                <w:bCs/>
                <w:color w:val="000000"/>
                <w:sz w:val="16"/>
                <w:szCs w:val="16"/>
              </w:rPr>
              <w:t>30 June 2025</w:t>
            </w:r>
          </w:p>
        </w:tc>
        <w:tc>
          <w:tcPr>
            <w:tcW w:w="1060" w:type="dxa"/>
            <w:tcBorders>
              <w:top w:val="nil"/>
              <w:left w:val="nil"/>
              <w:bottom w:val="single" w:sz="4" w:space="0" w:color="auto"/>
              <w:right w:val="nil"/>
            </w:tcBorders>
            <w:shd w:val="clear" w:color="auto" w:fill="auto"/>
            <w:noWrap/>
            <w:vAlign w:val="bottom"/>
            <w:hideMark/>
          </w:tcPr>
          <w:p w14:paraId="2C9A4832"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29,485</w:t>
            </w:r>
          </w:p>
        </w:tc>
        <w:tc>
          <w:tcPr>
            <w:tcW w:w="1200" w:type="dxa"/>
            <w:tcBorders>
              <w:top w:val="nil"/>
              <w:left w:val="nil"/>
              <w:bottom w:val="single" w:sz="4" w:space="0" w:color="auto"/>
              <w:right w:val="nil"/>
            </w:tcBorders>
            <w:shd w:val="clear" w:color="auto" w:fill="auto"/>
            <w:noWrap/>
            <w:vAlign w:val="bottom"/>
            <w:hideMark/>
          </w:tcPr>
          <w:p w14:paraId="35D08194"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1B07D552"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400</w:t>
            </w:r>
          </w:p>
        </w:tc>
        <w:tc>
          <w:tcPr>
            <w:tcW w:w="1060" w:type="dxa"/>
            <w:tcBorders>
              <w:top w:val="nil"/>
              <w:left w:val="nil"/>
              <w:bottom w:val="single" w:sz="4" w:space="0" w:color="auto"/>
              <w:right w:val="nil"/>
            </w:tcBorders>
            <w:shd w:val="clear" w:color="auto" w:fill="auto"/>
            <w:noWrap/>
            <w:vAlign w:val="bottom"/>
            <w:hideMark/>
          </w:tcPr>
          <w:p w14:paraId="168F7A5E" w14:textId="77777777" w:rsidR="00D1328E" w:rsidRPr="00D1328E" w:rsidRDefault="00D1328E" w:rsidP="00D1328E">
            <w:pPr>
              <w:spacing w:before="0" w:after="0" w:line="240" w:lineRule="auto"/>
              <w:jc w:val="right"/>
              <w:rPr>
                <w:rFonts w:ascii="Arial" w:hAnsi="Arial" w:cs="Arial"/>
                <w:b/>
                <w:bCs/>
                <w:color w:val="000000"/>
                <w:sz w:val="16"/>
                <w:szCs w:val="16"/>
              </w:rPr>
            </w:pPr>
            <w:r w:rsidRPr="00D1328E">
              <w:rPr>
                <w:rFonts w:ascii="Arial" w:hAnsi="Arial" w:cs="Arial"/>
                <w:b/>
                <w:bCs/>
                <w:color w:val="000000"/>
                <w:sz w:val="16"/>
                <w:szCs w:val="16"/>
              </w:rPr>
              <w:t>29,885</w:t>
            </w:r>
          </w:p>
        </w:tc>
      </w:tr>
    </w:tbl>
    <w:p w14:paraId="0E050789" w14:textId="58FA9661" w:rsidR="00D1328E" w:rsidRDefault="00D1328E" w:rsidP="00D1328E">
      <w:pPr>
        <w:pStyle w:val="FootnoteText"/>
        <w:spacing w:before="120"/>
        <w:rPr>
          <w:b/>
          <w:sz w:val="20"/>
        </w:rPr>
      </w:pPr>
      <w:r w:rsidRPr="00D1328E">
        <w:t xml:space="preserve">Prepared on Australian </w:t>
      </w:r>
      <w:r>
        <w:t>Accounting Standards basis.</w:t>
      </w:r>
      <w:r>
        <w:br w:type="page"/>
      </w:r>
    </w:p>
    <w:p w14:paraId="121B51E1" w14:textId="0DBC5B3E" w:rsidR="00CC6669" w:rsidRDefault="00CC6669" w:rsidP="00CC6669">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653" w:type="dxa"/>
        <w:tblLayout w:type="fixed"/>
        <w:tblLook w:val="04A0" w:firstRow="1" w:lastRow="0" w:firstColumn="1" w:lastColumn="0" w:noHBand="0" w:noVBand="1"/>
      </w:tblPr>
      <w:tblGrid>
        <w:gridCol w:w="3345"/>
        <w:gridCol w:w="881"/>
        <w:gridCol w:w="844"/>
        <w:gridCol w:w="861"/>
        <w:gridCol w:w="861"/>
        <w:gridCol w:w="861"/>
      </w:tblGrid>
      <w:tr w:rsidR="002B0887" w:rsidRPr="002B0887" w14:paraId="2FA7911C" w14:textId="77777777" w:rsidTr="002B0887">
        <w:trPr>
          <w:trHeight w:val="765"/>
        </w:trPr>
        <w:tc>
          <w:tcPr>
            <w:tcW w:w="3345" w:type="dxa"/>
            <w:tcBorders>
              <w:top w:val="single" w:sz="4" w:space="0" w:color="auto"/>
              <w:left w:val="nil"/>
              <w:bottom w:val="nil"/>
              <w:right w:val="nil"/>
            </w:tcBorders>
            <w:shd w:val="clear" w:color="auto" w:fill="auto"/>
            <w:tcMar>
              <w:left w:w="0" w:type="dxa"/>
            </w:tcMar>
            <w:hideMark/>
          </w:tcPr>
          <w:p w14:paraId="561B5C8A" w14:textId="77777777" w:rsidR="002B0887" w:rsidRPr="002B0887" w:rsidRDefault="002B0887" w:rsidP="002B0887">
            <w:pPr>
              <w:spacing w:before="40" w:after="0" w:line="240" w:lineRule="auto"/>
              <w:jc w:val="right"/>
              <w:rPr>
                <w:rFonts w:ascii="Arial" w:hAnsi="Arial" w:cs="Arial"/>
                <w:color w:val="FF0000"/>
                <w:sz w:val="16"/>
                <w:szCs w:val="16"/>
              </w:rPr>
            </w:pPr>
            <w:r w:rsidRPr="002B0887">
              <w:rPr>
                <w:rFonts w:ascii="Arial" w:hAnsi="Arial" w:cs="Arial"/>
                <w:color w:val="FF0000"/>
                <w:sz w:val="16"/>
                <w:szCs w:val="16"/>
              </w:rPr>
              <w:t> </w:t>
            </w:r>
          </w:p>
        </w:tc>
        <w:tc>
          <w:tcPr>
            <w:tcW w:w="881" w:type="dxa"/>
            <w:tcBorders>
              <w:top w:val="single" w:sz="4" w:space="0" w:color="auto"/>
              <w:left w:val="nil"/>
              <w:bottom w:val="single" w:sz="4" w:space="0" w:color="auto"/>
              <w:right w:val="nil"/>
            </w:tcBorders>
            <w:shd w:val="clear" w:color="auto" w:fill="auto"/>
            <w:tcMar>
              <w:left w:w="0" w:type="dxa"/>
            </w:tcMar>
            <w:hideMark/>
          </w:tcPr>
          <w:p w14:paraId="72B9FD1C" w14:textId="77777777" w:rsidR="002B0887" w:rsidRPr="002B0887" w:rsidRDefault="002B0887" w:rsidP="002B0887">
            <w:pPr>
              <w:spacing w:before="40" w:after="0" w:line="240" w:lineRule="auto"/>
              <w:jc w:val="right"/>
              <w:rPr>
                <w:rFonts w:ascii="Arial" w:hAnsi="Arial" w:cs="Arial"/>
                <w:b/>
                <w:bCs/>
                <w:sz w:val="16"/>
                <w:szCs w:val="16"/>
              </w:rPr>
            </w:pPr>
            <w:r w:rsidRPr="002B0887">
              <w:rPr>
                <w:rFonts w:ascii="Arial" w:hAnsi="Arial" w:cs="Arial"/>
                <w:b/>
                <w:bCs/>
                <w:sz w:val="16"/>
                <w:szCs w:val="16"/>
              </w:rPr>
              <w:t>2023–24</w:t>
            </w:r>
            <w:r w:rsidRPr="002B0887">
              <w:rPr>
                <w:rFonts w:ascii="Arial" w:hAnsi="Arial" w:cs="Arial"/>
                <w:b/>
                <w:bCs/>
                <w:sz w:val="16"/>
                <w:szCs w:val="16"/>
              </w:rPr>
              <w:br/>
              <w:t>Estimated actual</w:t>
            </w:r>
            <w:r w:rsidRPr="002B0887">
              <w:rPr>
                <w:rFonts w:ascii="Arial" w:hAnsi="Arial" w:cs="Arial"/>
                <w:b/>
                <w:bCs/>
                <w:sz w:val="16"/>
                <w:szCs w:val="16"/>
              </w:rPr>
              <w:br/>
              <w:t>$'000</w:t>
            </w:r>
          </w:p>
        </w:tc>
        <w:tc>
          <w:tcPr>
            <w:tcW w:w="844" w:type="dxa"/>
            <w:tcBorders>
              <w:top w:val="single" w:sz="4" w:space="0" w:color="auto"/>
              <w:left w:val="nil"/>
              <w:bottom w:val="single" w:sz="4" w:space="0" w:color="auto"/>
              <w:right w:val="nil"/>
            </w:tcBorders>
            <w:shd w:val="clear" w:color="000000" w:fill="D9D9D9"/>
            <w:tcMar>
              <w:left w:w="0" w:type="dxa"/>
            </w:tcMar>
            <w:hideMark/>
          </w:tcPr>
          <w:p w14:paraId="64301959" w14:textId="77777777" w:rsidR="002B0887" w:rsidRPr="002B0887" w:rsidRDefault="002B0887" w:rsidP="002B0887">
            <w:pPr>
              <w:spacing w:before="40" w:after="0" w:line="240" w:lineRule="auto"/>
              <w:jc w:val="right"/>
              <w:rPr>
                <w:rFonts w:ascii="Arial" w:hAnsi="Arial" w:cs="Arial"/>
                <w:b/>
                <w:bCs/>
                <w:sz w:val="16"/>
                <w:szCs w:val="16"/>
              </w:rPr>
            </w:pPr>
            <w:r w:rsidRPr="002B0887">
              <w:rPr>
                <w:rFonts w:ascii="Arial" w:hAnsi="Arial" w:cs="Arial"/>
                <w:b/>
                <w:bCs/>
                <w:sz w:val="16"/>
                <w:szCs w:val="16"/>
              </w:rPr>
              <w:t>2024–25</w:t>
            </w:r>
            <w:r w:rsidRPr="002B0887">
              <w:rPr>
                <w:rFonts w:ascii="Arial" w:hAnsi="Arial" w:cs="Arial"/>
                <w:b/>
                <w:bCs/>
                <w:sz w:val="16"/>
                <w:szCs w:val="16"/>
              </w:rPr>
              <w:br/>
              <w:t xml:space="preserve">Budget </w:t>
            </w:r>
            <w:r w:rsidRPr="002B0887">
              <w:rPr>
                <w:rFonts w:ascii="Arial" w:hAnsi="Arial" w:cs="Arial"/>
                <w:b/>
                <w:bCs/>
                <w:sz w:val="16"/>
                <w:szCs w:val="16"/>
              </w:rPr>
              <w:br/>
            </w:r>
            <w:r w:rsidRPr="002B0887">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2449670A" w14:textId="77777777" w:rsidR="002B0887" w:rsidRPr="002B0887" w:rsidRDefault="002B0887" w:rsidP="002B0887">
            <w:pPr>
              <w:spacing w:before="40" w:after="0" w:line="240" w:lineRule="auto"/>
              <w:jc w:val="right"/>
              <w:rPr>
                <w:rFonts w:ascii="Arial" w:hAnsi="Arial" w:cs="Arial"/>
                <w:b/>
                <w:bCs/>
                <w:sz w:val="16"/>
                <w:szCs w:val="16"/>
              </w:rPr>
            </w:pPr>
            <w:r w:rsidRPr="002B0887">
              <w:rPr>
                <w:rFonts w:ascii="Arial" w:hAnsi="Arial" w:cs="Arial"/>
                <w:b/>
                <w:bCs/>
                <w:sz w:val="16"/>
                <w:szCs w:val="16"/>
              </w:rPr>
              <w:t>2025–26</w:t>
            </w:r>
            <w:r w:rsidRPr="002B0887">
              <w:rPr>
                <w:rFonts w:ascii="Arial" w:hAnsi="Arial" w:cs="Arial"/>
                <w:b/>
                <w:bCs/>
                <w:sz w:val="16"/>
                <w:szCs w:val="16"/>
              </w:rPr>
              <w:br/>
              <w:t>Forward estimate</w:t>
            </w:r>
            <w:r w:rsidRPr="002B0887">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2F02C034" w14:textId="77777777" w:rsidR="002B0887" w:rsidRPr="002B0887" w:rsidRDefault="002B0887" w:rsidP="002B0887">
            <w:pPr>
              <w:spacing w:before="40" w:after="0" w:line="240" w:lineRule="auto"/>
              <w:jc w:val="right"/>
              <w:rPr>
                <w:rFonts w:ascii="Arial" w:hAnsi="Arial" w:cs="Arial"/>
                <w:b/>
                <w:bCs/>
                <w:sz w:val="16"/>
                <w:szCs w:val="16"/>
              </w:rPr>
            </w:pPr>
            <w:r w:rsidRPr="002B0887">
              <w:rPr>
                <w:rFonts w:ascii="Arial" w:hAnsi="Arial" w:cs="Arial"/>
                <w:b/>
                <w:bCs/>
                <w:sz w:val="16"/>
                <w:szCs w:val="16"/>
              </w:rPr>
              <w:t>2026–27</w:t>
            </w:r>
            <w:r w:rsidRPr="002B0887">
              <w:rPr>
                <w:rFonts w:ascii="Arial" w:hAnsi="Arial" w:cs="Arial"/>
                <w:b/>
                <w:bCs/>
                <w:sz w:val="16"/>
                <w:szCs w:val="16"/>
              </w:rPr>
              <w:br/>
              <w:t>Forward estimate</w:t>
            </w:r>
            <w:r w:rsidRPr="002B0887">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17944F01" w14:textId="77777777" w:rsidR="002B0887" w:rsidRPr="002B0887" w:rsidRDefault="002B0887" w:rsidP="002B0887">
            <w:pPr>
              <w:spacing w:before="40" w:after="0" w:line="240" w:lineRule="auto"/>
              <w:jc w:val="right"/>
              <w:rPr>
                <w:rFonts w:ascii="Arial" w:hAnsi="Arial" w:cs="Arial"/>
                <w:b/>
                <w:bCs/>
                <w:sz w:val="16"/>
                <w:szCs w:val="16"/>
              </w:rPr>
            </w:pPr>
            <w:r w:rsidRPr="002B0887">
              <w:rPr>
                <w:rFonts w:ascii="Arial" w:hAnsi="Arial" w:cs="Arial"/>
                <w:b/>
                <w:bCs/>
                <w:sz w:val="16"/>
                <w:szCs w:val="16"/>
              </w:rPr>
              <w:t>2027–28</w:t>
            </w:r>
            <w:r w:rsidRPr="002B0887">
              <w:rPr>
                <w:rFonts w:ascii="Arial" w:hAnsi="Arial" w:cs="Arial"/>
                <w:b/>
                <w:bCs/>
                <w:sz w:val="16"/>
                <w:szCs w:val="16"/>
              </w:rPr>
              <w:br/>
              <w:t>Forward estimate</w:t>
            </w:r>
            <w:r w:rsidRPr="002B0887">
              <w:rPr>
                <w:rFonts w:ascii="Arial" w:hAnsi="Arial" w:cs="Arial"/>
                <w:b/>
                <w:bCs/>
                <w:sz w:val="16"/>
                <w:szCs w:val="16"/>
              </w:rPr>
              <w:br/>
              <w:t>$'000</w:t>
            </w:r>
          </w:p>
        </w:tc>
      </w:tr>
      <w:tr w:rsidR="002B0887" w:rsidRPr="002B0887" w14:paraId="082294D0" w14:textId="77777777" w:rsidTr="002B0887">
        <w:trPr>
          <w:trHeight w:val="283"/>
        </w:trPr>
        <w:tc>
          <w:tcPr>
            <w:tcW w:w="3345" w:type="dxa"/>
            <w:tcBorders>
              <w:top w:val="nil"/>
              <w:left w:val="nil"/>
              <w:bottom w:val="nil"/>
              <w:right w:val="nil"/>
            </w:tcBorders>
            <w:shd w:val="clear" w:color="auto" w:fill="auto"/>
            <w:noWrap/>
            <w:vAlign w:val="bottom"/>
            <w:hideMark/>
          </w:tcPr>
          <w:p w14:paraId="4A76BE68" w14:textId="77777777" w:rsidR="002B0887" w:rsidRPr="002B0887" w:rsidRDefault="002B0887" w:rsidP="002B0887">
            <w:pPr>
              <w:spacing w:before="0" w:after="0" w:line="240" w:lineRule="auto"/>
              <w:rPr>
                <w:rFonts w:ascii="Arial" w:hAnsi="Arial" w:cs="Arial"/>
                <w:b/>
                <w:bCs/>
                <w:color w:val="000000"/>
                <w:sz w:val="16"/>
                <w:szCs w:val="16"/>
              </w:rPr>
            </w:pPr>
            <w:r w:rsidRPr="002B0887">
              <w:rPr>
                <w:rFonts w:ascii="Arial" w:hAnsi="Arial" w:cs="Arial"/>
                <w:b/>
                <w:bCs/>
                <w:color w:val="000000"/>
                <w:sz w:val="16"/>
                <w:szCs w:val="16"/>
              </w:rPr>
              <w:t>OPERATING ACTIVITIES</w:t>
            </w:r>
          </w:p>
        </w:tc>
        <w:tc>
          <w:tcPr>
            <w:tcW w:w="881" w:type="dxa"/>
            <w:tcBorders>
              <w:top w:val="single" w:sz="4" w:space="0" w:color="auto"/>
              <w:left w:val="nil"/>
              <w:bottom w:val="nil"/>
              <w:right w:val="nil"/>
            </w:tcBorders>
            <w:shd w:val="clear" w:color="auto" w:fill="auto"/>
            <w:noWrap/>
            <w:vAlign w:val="bottom"/>
            <w:hideMark/>
          </w:tcPr>
          <w:p w14:paraId="4873707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44" w:type="dxa"/>
            <w:tcBorders>
              <w:top w:val="single" w:sz="4" w:space="0" w:color="auto"/>
              <w:left w:val="nil"/>
              <w:bottom w:val="nil"/>
              <w:right w:val="nil"/>
            </w:tcBorders>
            <w:shd w:val="clear" w:color="000000" w:fill="D9D9D9"/>
            <w:noWrap/>
            <w:vAlign w:val="bottom"/>
            <w:hideMark/>
          </w:tcPr>
          <w:p w14:paraId="0FADCF5C"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19F8BF4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76CE21B6"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5CF0420B"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r>
      <w:tr w:rsidR="002B0887" w:rsidRPr="002B0887" w14:paraId="67686247" w14:textId="77777777" w:rsidTr="002B0887">
        <w:trPr>
          <w:trHeight w:val="225"/>
        </w:trPr>
        <w:tc>
          <w:tcPr>
            <w:tcW w:w="3345" w:type="dxa"/>
            <w:tcBorders>
              <w:top w:val="nil"/>
              <w:left w:val="nil"/>
              <w:bottom w:val="nil"/>
              <w:right w:val="nil"/>
            </w:tcBorders>
            <w:shd w:val="clear" w:color="auto" w:fill="auto"/>
            <w:noWrap/>
            <w:vAlign w:val="bottom"/>
            <w:hideMark/>
          </w:tcPr>
          <w:p w14:paraId="31B3A9DC"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54881C89" w14:textId="77777777" w:rsidR="002B0887" w:rsidRPr="002B0887" w:rsidRDefault="002B0887" w:rsidP="002B0887">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04BB95C8"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2B6DBD40"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2C01FE71"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638B05BF"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0A0DFE7C" w14:textId="77777777" w:rsidTr="002F2443">
        <w:trPr>
          <w:trHeight w:val="227"/>
        </w:trPr>
        <w:tc>
          <w:tcPr>
            <w:tcW w:w="3345" w:type="dxa"/>
            <w:tcBorders>
              <w:top w:val="nil"/>
              <w:left w:val="nil"/>
              <w:bottom w:val="nil"/>
              <w:right w:val="nil"/>
            </w:tcBorders>
            <w:shd w:val="clear" w:color="auto" w:fill="auto"/>
            <w:vAlign w:val="bottom"/>
            <w:hideMark/>
          </w:tcPr>
          <w:p w14:paraId="2A8F1B3B"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Amounts from the Portfolio Department</w:t>
            </w:r>
          </w:p>
        </w:tc>
        <w:tc>
          <w:tcPr>
            <w:tcW w:w="881" w:type="dxa"/>
            <w:tcBorders>
              <w:top w:val="nil"/>
              <w:left w:val="nil"/>
              <w:bottom w:val="nil"/>
              <w:right w:val="nil"/>
            </w:tcBorders>
            <w:shd w:val="clear" w:color="auto" w:fill="auto"/>
            <w:noWrap/>
            <w:vAlign w:val="bottom"/>
            <w:hideMark/>
          </w:tcPr>
          <w:p w14:paraId="4F146D5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42,869</w:t>
            </w:r>
          </w:p>
        </w:tc>
        <w:tc>
          <w:tcPr>
            <w:tcW w:w="844" w:type="dxa"/>
            <w:tcBorders>
              <w:top w:val="nil"/>
              <w:left w:val="nil"/>
              <w:bottom w:val="nil"/>
              <w:right w:val="nil"/>
            </w:tcBorders>
            <w:shd w:val="clear" w:color="000000" w:fill="D9D9D9"/>
            <w:noWrap/>
            <w:vAlign w:val="bottom"/>
            <w:hideMark/>
          </w:tcPr>
          <w:p w14:paraId="5DB28FD2"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45,899</w:t>
            </w:r>
          </w:p>
        </w:tc>
        <w:tc>
          <w:tcPr>
            <w:tcW w:w="861" w:type="dxa"/>
            <w:tcBorders>
              <w:top w:val="nil"/>
              <w:left w:val="nil"/>
              <w:bottom w:val="nil"/>
              <w:right w:val="nil"/>
            </w:tcBorders>
            <w:shd w:val="clear" w:color="auto" w:fill="auto"/>
            <w:noWrap/>
            <w:vAlign w:val="bottom"/>
            <w:hideMark/>
          </w:tcPr>
          <w:p w14:paraId="26444B80"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44,059</w:t>
            </w:r>
          </w:p>
        </w:tc>
        <w:tc>
          <w:tcPr>
            <w:tcW w:w="861" w:type="dxa"/>
            <w:tcBorders>
              <w:top w:val="nil"/>
              <w:left w:val="nil"/>
              <w:bottom w:val="nil"/>
              <w:right w:val="nil"/>
            </w:tcBorders>
            <w:shd w:val="clear" w:color="auto" w:fill="auto"/>
            <w:noWrap/>
            <w:vAlign w:val="bottom"/>
            <w:hideMark/>
          </w:tcPr>
          <w:p w14:paraId="251129AB"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42,059</w:t>
            </w:r>
          </w:p>
        </w:tc>
        <w:tc>
          <w:tcPr>
            <w:tcW w:w="861" w:type="dxa"/>
            <w:tcBorders>
              <w:top w:val="nil"/>
              <w:left w:val="nil"/>
              <w:bottom w:val="nil"/>
              <w:right w:val="nil"/>
            </w:tcBorders>
            <w:shd w:val="clear" w:color="auto" w:fill="auto"/>
            <w:noWrap/>
            <w:vAlign w:val="bottom"/>
            <w:hideMark/>
          </w:tcPr>
          <w:p w14:paraId="1E78597E"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42,471</w:t>
            </w:r>
          </w:p>
        </w:tc>
      </w:tr>
      <w:tr w:rsidR="002B0887" w:rsidRPr="002B0887" w14:paraId="712CEFC8" w14:textId="77777777" w:rsidTr="002B0887">
        <w:trPr>
          <w:trHeight w:val="225"/>
        </w:trPr>
        <w:tc>
          <w:tcPr>
            <w:tcW w:w="3345" w:type="dxa"/>
            <w:tcBorders>
              <w:top w:val="nil"/>
              <w:left w:val="nil"/>
              <w:bottom w:val="nil"/>
              <w:right w:val="nil"/>
            </w:tcBorders>
            <w:shd w:val="clear" w:color="auto" w:fill="auto"/>
            <w:noWrap/>
            <w:vAlign w:val="bottom"/>
            <w:hideMark/>
          </w:tcPr>
          <w:p w14:paraId="55E88801"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Goods and services</w:t>
            </w:r>
          </w:p>
        </w:tc>
        <w:tc>
          <w:tcPr>
            <w:tcW w:w="881" w:type="dxa"/>
            <w:tcBorders>
              <w:top w:val="nil"/>
              <w:left w:val="nil"/>
              <w:bottom w:val="nil"/>
              <w:right w:val="nil"/>
            </w:tcBorders>
            <w:shd w:val="clear" w:color="auto" w:fill="auto"/>
            <w:noWrap/>
            <w:vAlign w:val="bottom"/>
            <w:hideMark/>
          </w:tcPr>
          <w:p w14:paraId="54B6679A"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978</w:t>
            </w:r>
          </w:p>
        </w:tc>
        <w:tc>
          <w:tcPr>
            <w:tcW w:w="844" w:type="dxa"/>
            <w:tcBorders>
              <w:top w:val="nil"/>
              <w:left w:val="nil"/>
              <w:bottom w:val="nil"/>
              <w:right w:val="nil"/>
            </w:tcBorders>
            <w:shd w:val="clear" w:color="000000" w:fill="D9D9D9"/>
            <w:noWrap/>
            <w:vAlign w:val="bottom"/>
            <w:hideMark/>
          </w:tcPr>
          <w:p w14:paraId="74B16598"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760</w:t>
            </w:r>
          </w:p>
        </w:tc>
        <w:tc>
          <w:tcPr>
            <w:tcW w:w="861" w:type="dxa"/>
            <w:tcBorders>
              <w:top w:val="nil"/>
              <w:left w:val="nil"/>
              <w:bottom w:val="nil"/>
              <w:right w:val="nil"/>
            </w:tcBorders>
            <w:shd w:val="clear" w:color="auto" w:fill="auto"/>
            <w:noWrap/>
            <w:vAlign w:val="bottom"/>
            <w:hideMark/>
          </w:tcPr>
          <w:p w14:paraId="5493729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1,060</w:t>
            </w:r>
          </w:p>
        </w:tc>
        <w:tc>
          <w:tcPr>
            <w:tcW w:w="861" w:type="dxa"/>
            <w:tcBorders>
              <w:top w:val="nil"/>
              <w:left w:val="nil"/>
              <w:bottom w:val="nil"/>
              <w:right w:val="nil"/>
            </w:tcBorders>
            <w:shd w:val="clear" w:color="auto" w:fill="auto"/>
            <w:noWrap/>
            <w:vAlign w:val="bottom"/>
            <w:hideMark/>
          </w:tcPr>
          <w:p w14:paraId="379F6312"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760</w:t>
            </w:r>
          </w:p>
        </w:tc>
        <w:tc>
          <w:tcPr>
            <w:tcW w:w="861" w:type="dxa"/>
            <w:tcBorders>
              <w:top w:val="nil"/>
              <w:left w:val="nil"/>
              <w:bottom w:val="nil"/>
              <w:right w:val="nil"/>
            </w:tcBorders>
            <w:shd w:val="clear" w:color="auto" w:fill="auto"/>
            <w:noWrap/>
            <w:vAlign w:val="bottom"/>
            <w:hideMark/>
          </w:tcPr>
          <w:p w14:paraId="78A8721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1,060</w:t>
            </w:r>
          </w:p>
        </w:tc>
      </w:tr>
      <w:tr w:rsidR="002B0887" w:rsidRPr="002B0887" w14:paraId="323FE431" w14:textId="77777777" w:rsidTr="002B0887">
        <w:trPr>
          <w:trHeight w:val="225"/>
        </w:trPr>
        <w:tc>
          <w:tcPr>
            <w:tcW w:w="3345" w:type="dxa"/>
            <w:tcBorders>
              <w:top w:val="nil"/>
              <w:left w:val="nil"/>
              <w:bottom w:val="nil"/>
              <w:right w:val="nil"/>
            </w:tcBorders>
            <w:shd w:val="clear" w:color="auto" w:fill="auto"/>
            <w:noWrap/>
            <w:vAlign w:val="bottom"/>
            <w:hideMark/>
          </w:tcPr>
          <w:p w14:paraId="63F7C45D"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Interest</w:t>
            </w:r>
          </w:p>
        </w:tc>
        <w:tc>
          <w:tcPr>
            <w:tcW w:w="881" w:type="dxa"/>
            <w:tcBorders>
              <w:top w:val="nil"/>
              <w:left w:val="nil"/>
              <w:bottom w:val="nil"/>
              <w:right w:val="nil"/>
            </w:tcBorders>
            <w:shd w:val="clear" w:color="auto" w:fill="auto"/>
            <w:noWrap/>
            <w:vAlign w:val="bottom"/>
            <w:hideMark/>
          </w:tcPr>
          <w:p w14:paraId="3335159A"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1,500</w:t>
            </w:r>
          </w:p>
        </w:tc>
        <w:tc>
          <w:tcPr>
            <w:tcW w:w="844" w:type="dxa"/>
            <w:tcBorders>
              <w:top w:val="nil"/>
              <w:left w:val="nil"/>
              <w:bottom w:val="nil"/>
              <w:right w:val="nil"/>
            </w:tcBorders>
            <w:shd w:val="clear" w:color="000000" w:fill="D9D9D9"/>
            <w:noWrap/>
            <w:vAlign w:val="bottom"/>
            <w:hideMark/>
          </w:tcPr>
          <w:p w14:paraId="168A8B6A"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1,500</w:t>
            </w:r>
          </w:p>
        </w:tc>
        <w:tc>
          <w:tcPr>
            <w:tcW w:w="861" w:type="dxa"/>
            <w:tcBorders>
              <w:top w:val="nil"/>
              <w:left w:val="nil"/>
              <w:bottom w:val="nil"/>
              <w:right w:val="nil"/>
            </w:tcBorders>
            <w:shd w:val="clear" w:color="auto" w:fill="auto"/>
            <w:noWrap/>
            <w:vAlign w:val="bottom"/>
            <w:hideMark/>
          </w:tcPr>
          <w:p w14:paraId="5C132C82"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1,500</w:t>
            </w:r>
          </w:p>
        </w:tc>
        <w:tc>
          <w:tcPr>
            <w:tcW w:w="861" w:type="dxa"/>
            <w:tcBorders>
              <w:top w:val="nil"/>
              <w:left w:val="nil"/>
              <w:bottom w:val="nil"/>
              <w:right w:val="nil"/>
            </w:tcBorders>
            <w:shd w:val="clear" w:color="auto" w:fill="auto"/>
            <w:noWrap/>
            <w:vAlign w:val="bottom"/>
            <w:hideMark/>
          </w:tcPr>
          <w:p w14:paraId="669F709C"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1,500</w:t>
            </w:r>
          </w:p>
        </w:tc>
        <w:tc>
          <w:tcPr>
            <w:tcW w:w="861" w:type="dxa"/>
            <w:tcBorders>
              <w:top w:val="nil"/>
              <w:left w:val="nil"/>
              <w:bottom w:val="nil"/>
              <w:right w:val="nil"/>
            </w:tcBorders>
            <w:shd w:val="clear" w:color="auto" w:fill="auto"/>
            <w:noWrap/>
            <w:vAlign w:val="bottom"/>
            <w:hideMark/>
          </w:tcPr>
          <w:p w14:paraId="0DAFF468"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1,500</w:t>
            </w:r>
          </w:p>
        </w:tc>
      </w:tr>
      <w:tr w:rsidR="002B0887" w:rsidRPr="002B0887" w14:paraId="6BFD461F" w14:textId="77777777" w:rsidTr="002B0887">
        <w:trPr>
          <w:trHeight w:val="225"/>
        </w:trPr>
        <w:tc>
          <w:tcPr>
            <w:tcW w:w="3345" w:type="dxa"/>
            <w:tcBorders>
              <w:top w:val="nil"/>
              <w:left w:val="nil"/>
              <w:bottom w:val="nil"/>
              <w:right w:val="nil"/>
            </w:tcBorders>
            <w:shd w:val="clear" w:color="auto" w:fill="auto"/>
            <w:noWrap/>
            <w:vAlign w:val="bottom"/>
            <w:hideMark/>
          </w:tcPr>
          <w:p w14:paraId="5821FE4C"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Net GST received</w:t>
            </w:r>
          </w:p>
        </w:tc>
        <w:tc>
          <w:tcPr>
            <w:tcW w:w="881" w:type="dxa"/>
            <w:tcBorders>
              <w:top w:val="nil"/>
              <w:left w:val="nil"/>
              <w:bottom w:val="nil"/>
              <w:right w:val="nil"/>
            </w:tcBorders>
            <w:shd w:val="clear" w:color="auto" w:fill="auto"/>
            <w:noWrap/>
            <w:vAlign w:val="bottom"/>
            <w:hideMark/>
          </w:tcPr>
          <w:p w14:paraId="2B2582ED"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3,320</w:t>
            </w:r>
          </w:p>
        </w:tc>
        <w:tc>
          <w:tcPr>
            <w:tcW w:w="844" w:type="dxa"/>
            <w:tcBorders>
              <w:top w:val="nil"/>
              <w:left w:val="nil"/>
              <w:bottom w:val="nil"/>
              <w:right w:val="nil"/>
            </w:tcBorders>
            <w:shd w:val="clear" w:color="000000" w:fill="D9D9D9"/>
            <w:noWrap/>
            <w:vAlign w:val="bottom"/>
            <w:hideMark/>
          </w:tcPr>
          <w:p w14:paraId="591C855A"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3,468</w:t>
            </w:r>
          </w:p>
        </w:tc>
        <w:tc>
          <w:tcPr>
            <w:tcW w:w="861" w:type="dxa"/>
            <w:tcBorders>
              <w:top w:val="nil"/>
              <w:left w:val="nil"/>
              <w:bottom w:val="nil"/>
              <w:right w:val="nil"/>
            </w:tcBorders>
            <w:shd w:val="clear" w:color="auto" w:fill="auto"/>
            <w:noWrap/>
            <w:vAlign w:val="bottom"/>
            <w:hideMark/>
          </w:tcPr>
          <w:p w14:paraId="3634C3EF"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3,452</w:t>
            </w:r>
          </w:p>
        </w:tc>
        <w:tc>
          <w:tcPr>
            <w:tcW w:w="861" w:type="dxa"/>
            <w:tcBorders>
              <w:top w:val="nil"/>
              <w:left w:val="nil"/>
              <w:bottom w:val="nil"/>
              <w:right w:val="nil"/>
            </w:tcBorders>
            <w:shd w:val="clear" w:color="auto" w:fill="auto"/>
            <w:noWrap/>
            <w:vAlign w:val="bottom"/>
            <w:hideMark/>
          </w:tcPr>
          <w:p w14:paraId="214D736E"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3,285</w:t>
            </w:r>
          </w:p>
        </w:tc>
        <w:tc>
          <w:tcPr>
            <w:tcW w:w="861" w:type="dxa"/>
            <w:tcBorders>
              <w:top w:val="nil"/>
              <w:left w:val="nil"/>
              <w:bottom w:val="nil"/>
              <w:right w:val="nil"/>
            </w:tcBorders>
            <w:shd w:val="clear" w:color="auto" w:fill="auto"/>
            <w:noWrap/>
            <w:vAlign w:val="bottom"/>
            <w:hideMark/>
          </w:tcPr>
          <w:p w14:paraId="3352010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3,357</w:t>
            </w:r>
          </w:p>
        </w:tc>
      </w:tr>
      <w:tr w:rsidR="002B0887" w:rsidRPr="002B0887" w14:paraId="1C0D2F8A" w14:textId="77777777" w:rsidTr="002B0887">
        <w:trPr>
          <w:trHeight w:val="225"/>
        </w:trPr>
        <w:tc>
          <w:tcPr>
            <w:tcW w:w="3345" w:type="dxa"/>
            <w:tcBorders>
              <w:top w:val="nil"/>
              <w:left w:val="nil"/>
              <w:bottom w:val="nil"/>
              <w:right w:val="nil"/>
            </w:tcBorders>
            <w:shd w:val="clear" w:color="auto" w:fill="auto"/>
            <w:noWrap/>
            <w:vAlign w:val="bottom"/>
            <w:hideMark/>
          </w:tcPr>
          <w:p w14:paraId="6E780D64" w14:textId="77777777" w:rsidR="002B0887" w:rsidRPr="002B0887" w:rsidRDefault="002B0887" w:rsidP="002B0887">
            <w:pPr>
              <w:spacing w:before="0" w:after="0" w:line="240" w:lineRule="auto"/>
              <w:ind w:leftChars="150" w:left="285"/>
              <w:rPr>
                <w:rFonts w:ascii="Arial" w:hAnsi="Arial" w:cs="Arial"/>
                <w:b/>
                <w:bCs/>
                <w:color w:val="000000"/>
                <w:sz w:val="16"/>
                <w:szCs w:val="16"/>
              </w:rPr>
            </w:pPr>
            <w:r w:rsidRPr="002B0887">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0EA6B888"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48,667</w:t>
            </w:r>
          </w:p>
        </w:tc>
        <w:tc>
          <w:tcPr>
            <w:tcW w:w="844" w:type="dxa"/>
            <w:tcBorders>
              <w:top w:val="nil"/>
              <w:left w:val="nil"/>
              <w:bottom w:val="single" w:sz="4" w:space="0" w:color="auto"/>
              <w:right w:val="nil"/>
            </w:tcBorders>
            <w:shd w:val="clear" w:color="000000" w:fill="D9D9D9"/>
            <w:noWrap/>
            <w:vAlign w:val="bottom"/>
            <w:hideMark/>
          </w:tcPr>
          <w:p w14:paraId="2D01EEF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51,627</w:t>
            </w:r>
          </w:p>
        </w:tc>
        <w:tc>
          <w:tcPr>
            <w:tcW w:w="861" w:type="dxa"/>
            <w:tcBorders>
              <w:top w:val="nil"/>
              <w:left w:val="nil"/>
              <w:bottom w:val="single" w:sz="4" w:space="0" w:color="auto"/>
              <w:right w:val="nil"/>
            </w:tcBorders>
            <w:shd w:val="clear" w:color="auto" w:fill="auto"/>
            <w:noWrap/>
            <w:vAlign w:val="bottom"/>
            <w:hideMark/>
          </w:tcPr>
          <w:p w14:paraId="3E39E827"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50,071</w:t>
            </w:r>
          </w:p>
        </w:tc>
        <w:tc>
          <w:tcPr>
            <w:tcW w:w="861" w:type="dxa"/>
            <w:tcBorders>
              <w:top w:val="nil"/>
              <w:left w:val="nil"/>
              <w:bottom w:val="single" w:sz="4" w:space="0" w:color="auto"/>
              <w:right w:val="nil"/>
            </w:tcBorders>
            <w:shd w:val="clear" w:color="auto" w:fill="auto"/>
            <w:noWrap/>
            <w:vAlign w:val="bottom"/>
            <w:hideMark/>
          </w:tcPr>
          <w:p w14:paraId="4E8BF942"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47,604</w:t>
            </w:r>
          </w:p>
        </w:tc>
        <w:tc>
          <w:tcPr>
            <w:tcW w:w="861" w:type="dxa"/>
            <w:tcBorders>
              <w:top w:val="nil"/>
              <w:left w:val="nil"/>
              <w:bottom w:val="single" w:sz="4" w:space="0" w:color="auto"/>
              <w:right w:val="nil"/>
            </w:tcBorders>
            <w:shd w:val="clear" w:color="auto" w:fill="auto"/>
            <w:noWrap/>
            <w:vAlign w:val="bottom"/>
            <w:hideMark/>
          </w:tcPr>
          <w:p w14:paraId="6AE631B0"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48,388</w:t>
            </w:r>
          </w:p>
        </w:tc>
      </w:tr>
      <w:tr w:rsidR="002B0887" w:rsidRPr="002B0887" w14:paraId="6AFD5B0D" w14:textId="77777777" w:rsidTr="002B0887">
        <w:trPr>
          <w:trHeight w:val="227"/>
        </w:trPr>
        <w:tc>
          <w:tcPr>
            <w:tcW w:w="3345" w:type="dxa"/>
            <w:tcBorders>
              <w:top w:val="nil"/>
              <w:left w:val="nil"/>
              <w:bottom w:val="nil"/>
              <w:right w:val="nil"/>
            </w:tcBorders>
            <w:shd w:val="clear" w:color="auto" w:fill="auto"/>
            <w:noWrap/>
            <w:vAlign w:val="bottom"/>
            <w:hideMark/>
          </w:tcPr>
          <w:p w14:paraId="40E58BB0"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412CAE83" w14:textId="77777777" w:rsidR="002B0887" w:rsidRPr="002B0887" w:rsidRDefault="002B0887" w:rsidP="002B0887">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6A2FADAE"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4226E119"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689663B5"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6C7BF89C"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3A246373" w14:textId="77777777" w:rsidTr="002B0887">
        <w:trPr>
          <w:trHeight w:val="225"/>
        </w:trPr>
        <w:tc>
          <w:tcPr>
            <w:tcW w:w="3345" w:type="dxa"/>
            <w:tcBorders>
              <w:top w:val="nil"/>
              <w:left w:val="nil"/>
              <w:bottom w:val="nil"/>
              <w:right w:val="nil"/>
            </w:tcBorders>
            <w:shd w:val="clear" w:color="auto" w:fill="auto"/>
            <w:noWrap/>
            <w:vAlign w:val="bottom"/>
            <w:hideMark/>
          </w:tcPr>
          <w:p w14:paraId="149AEE99"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Employees</w:t>
            </w:r>
          </w:p>
        </w:tc>
        <w:tc>
          <w:tcPr>
            <w:tcW w:w="881" w:type="dxa"/>
            <w:tcBorders>
              <w:top w:val="nil"/>
              <w:left w:val="nil"/>
              <w:bottom w:val="nil"/>
              <w:right w:val="nil"/>
            </w:tcBorders>
            <w:shd w:val="clear" w:color="auto" w:fill="auto"/>
            <w:noWrap/>
            <w:vAlign w:val="bottom"/>
            <w:hideMark/>
          </w:tcPr>
          <w:p w14:paraId="16C01437"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1,075</w:t>
            </w:r>
          </w:p>
        </w:tc>
        <w:tc>
          <w:tcPr>
            <w:tcW w:w="844" w:type="dxa"/>
            <w:tcBorders>
              <w:top w:val="nil"/>
              <w:left w:val="nil"/>
              <w:bottom w:val="nil"/>
              <w:right w:val="nil"/>
            </w:tcBorders>
            <w:shd w:val="clear" w:color="000000" w:fill="D9D9D9"/>
            <w:noWrap/>
            <w:vAlign w:val="bottom"/>
            <w:hideMark/>
          </w:tcPr>
          <w:p w14:paraId="61D43109"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1,363</w:t>
            </w:r>
          </w:p>
        </w:tc>
        <w:tc>
          <w:tcPr>
            <w:tcW w:w="861" w:type="dxa"/>
            <w:tcBorders>
              <w:top w:val="nil"/>
              <w:left w:val="nil"/>
              <w:bottom w:val="nil"/>
              <w:right w:val="nil"/>
            </w:tcBorders>
            <w:shd w:val="clear" w:color="auto" w:fill="auto"/>
            <w:noWrap/>
            <w:vAlign w:val="bottom"/>
            <w:hideMark/>
          </w:tcPr>
          <w:p w14:paraId="246A02CF"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1,394</w:t>
            </w:r>
          </w:p>
        </w:tc>
        <w:tc>
          <w:tcPr>
            <w:tcW w:w="861" w:type="dxa"/>
            <w:tcBorders>
              <w:top w:val="nil"/>
              <w:left w:val="nil"/>
              <w:bottom w:val="nil"/>
              <w:right w:val="nil"/>
            </w:tcBorders>
            <w:shd w:val="clear" w:color="auto" w:fill="auto"/>
            <w:noWrap/>
            <w:vAlign w:val="bottom"/>
            <w:hideMark/>
          </w:tcPr>
          <w:p w14:paraId="11FA7F3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1,392</w:t>
            </w:r>
          </w:p>
        </w:tc>
        <w:tc>
          <w:tcPr>
            <w:tcW w:w="861" w:type="dxa"/>
            <w:tcBorders>
              <w:top w:val="nil"/>
              <w:left w:val="nil"/>
              <w:bottom w:val="nil"/>
              <w:right w:val="nil"/>
            </w:tcBorders>
            <w:shd w:val="clear" w:color="auto" w:fill="auto"/>
            <w:noWrap/>
            <w:vAlign w:val="bottom"/>
            <w:hideMark/>
          </w:tcPr>
          <w:p w14:paraId="51EE32EC"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1,481</w:t>
            </w:r>
          </w:p>
        </w:tc>
      </w:tr>
      <w:tr w:rsidR="002B0887" w:rsidRPr="002B0887" w14:paraId="02106E8C" w14:textId="77777777" w:rsidTr="002B0887">
        <w:trPr>
          <w:trHeight w:val="225"/>
        </w:trPr>
        <w:tc>
          <w:tcPr>
            <w:tcW w:w="3345" w:type="dxa"/>
            <w:tcBorders>
              <w:top w:val="nil"/>
              <w:left w:val="nil"/>
              <w:bottom w:val="nil"/>
              <w:right w:val="nil"/>
            </w:tcBorders>
            <w:shd w:val="clear" w:color="auto" w:fill="auto"/>
            <w:noWrap/>
            <w:vAlign w:val="bottom"/>
            <w:hideMark/>
          </w:tcPr>
          <w:p w14:paraId="2107F2D8"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Suppliers</w:t>
            </w:r>
          </w:p>
        </w:tc>
        <w:tc>
          <w:tcPr>
            <w:tcW w:w="881" w:type="dxa"/>
            <w:tcBorders>
              <w:top w:val="nil"/>
              <w:left w:val="nil"/>
              <w:bottom w:val="nil"/>
              <w:right w:val="nil"/>
            </w:tcBorders>
            <w:shd w:val="clear" w:color="auto" w:fill="auto"/>
            <w:noWrap/>
            <w:vAlign w:val="bottom"/>
            <w:hideMark/>
          </w:tcPr>
          <w:p w14:paraId="48FC078F"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46,113</w:t>
            </w:r>
          </w:p>
        </w:tc>
        <w:tc>
          <w:tcPr>
            <w:tcW w:w="844" w:type="dxa"/>
            <w:tcBorders>
              <w:top w:val="nil"/>
              <w:left w:val="nil"/>
              <w:bottom w:val="nil"/>
              <w:right w:val="nil"/>
            </w:tcBorders>
            <w:shd w:val="clear" w:color="000000" w:fill="D9D9D9"/>
            <w:noWrap/>
            <w:vAlign w:val="bottom"/>
            <w:hideMark/>
          </w:tcPr>
          <w:p w14:paraId="07BAD08B"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48,732</w:t>
            </w:r>
          </w:p>
        </w:tc>
        <w:tc>
          <w:tcPr>
            <w:tcW w:w="861" w:type="dxa"/>
            <w:tcBorders>
              <w:top w:val="nil"/>
              <w:left w:val="nil"/>
              <w:bottom w:val="nil"/>
              <w:right w:val="nil"/>
            </w:tcBorders>
            <w:shd w:val="clear" w:color="auto" w:fill="auto"/>
            <w:noWrap/>
            <w:vAlign w:val="bottom"/>
            <w:hideMark/>
          </w:tcPr>
          <w:p w14:paraId="24DF24F0"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47,092</w:t>
            </w:r>
          </w:p>
        </w:tc>
        <w:tc>
          <w:tcPr>
            <w:tcW w:w="861" w:type="dxa"/>
            <w:tcBorders>
              <w:top w:val="nil"/>
              <w:left w:val="nil"/>
              <w:bottom w:val="nil"/>
              <w:right w:val="nil"/>
            </w:tcBorders>
            <w:shd w:val="clear" w:color="auto" w:fill="auto"/>
            <w:noWrap/>
            <w:vAlign w:val="bottom"/>
            <w:hideMark/>
          </w:tcPr>
          <w:p w14:paraId="1F98C6C2"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44,477</w:t>
            </w:r>
          </w:p>
        </w:tc>
        <w:tc>
          <w:tcPr>
            <w:tcW w:w="861" w:type="dxa"/>
            <w:tcBorders>
              <w:top w:val="nil"/>
              <w:left w:val="nil"/>
              <w:bottom w:val="nil"/>
              <w:right w:val="nil"/>
            </w:tcBorders>
            <w:shd w:val="clear" w:color="auto" w:fill="auto"/>
            <w:noWrap/>
            <w:vAlign w:val="bottom"/>
            <w:hideMark/>
          </w:tcPr>
          <w:p w14:paraId="430DC376"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45,320</w:t>
            </w:r>
          </w:p>
        </w:tc>
      </w:tr>
      <w:tr w:rsidR="002B0887" w:rsidRPr="002B0887" w14:paraId="6B52E74F" w14:textId="77777777" w:rsidTr="002B0887">
        <w:trPr>
          <w:trHeight w:val="225"/>
        </w:trPr>
        <w:tc>
          <w:tcPr>
            <w:tcW w:w="3345" w:type="dxa"/>
            <w:tcBorders>
              <w:top w:val="nil"/>
              <w:left w:val="nil"/>
              <w:bottom w:val="nil"/>
              <w:right w:val="nil"/>
            </w:tcBorders>
            <w:shd w:val="clear" w:color="auto" w:fill="auto"/>
            <w:noWrap/>
            <w:vAlign w:val="bottom"/>
            <w:hideMark/>
          </w:tcPr>
          <w:p w14:paraId="4B6D9AD2"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Interest payments on lease liability</w:t>
            </w:r>
          </w:p>
        </w:tc>
        <w:tc>
          <w:tcPr>
            <w:tcW w:w="881" w:type="dxa"/>
            <w:tcBorders>
              <w:top w:val="nil"/>
              <w:left w:val="nil"/>
              <w:bottom w:val="nil"/>
              <w:right w:val="nil"/>
            </w:tcBorders>
            <w:shd w:val="clear" w:color="auto" w:fill="auto"/>
            <w:noWrap/>
            <w:vAlign w:val="bottom"/>
            <w:hideMark/>
          </w:tcPr>
          <w:p w14:paraId="46D93957"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164</w:t>
            </w:r>
          </w:p>
        </w:tc>
        <w:tc>
          <w:tcPr>
            <w:tcW w:w="844" w:type="dxa"/>
            <w:tcBorders>
              <w:top w:val="nil"/>
              <w:left w:val="nil"/>
              <w:bottom w:val="nil"/>
              <w:right w:val="nil"/>
            </w:tcBorders>
            <w:shd w:val="clear" w:color="000000" w:fill="D9D9D9"/>
            <w:noWrap/>
            <w:vAlign w:val="bottom"/>
            <w:hideMark/>
          </w:tcPr>
          <w:p w14:paraId="1679A14A"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149</w:t>
            </w:r>
          </w:p>
        </w:tc>
        <w:tc>
          <w:tcPr>
            <w:tcW w:w="861" w:type="dxa"/>
            <w:tcBorders>
              <w:top w:val="nil"/>
              <w:left w:val="nil"/>
              <w:bottom w:val="nil"/>
              <w:right w:val="nil"/>
            </w:tcBorders>
            <w:shd w:val="clear" w:color="auto" w:fill="auto"/>
            <w:noWrap/>
            <w:vAlign w:val="bottom"/>
            <w:hideMark/>
          </w:tcPr>
          <w:p w14:paraId="532D4FD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136</w:t>
            </w:r>
          </w:p>
        </w:tc>
        <w:tc>
          <w:tcPr>
            <w:tcW w:w="861" w:type="dxa"/>
            <w:tcBorders>
              <w:top w:val="nil"/>
              <w:left w:val="nil"/>
              <w:bottom w:val="nil"/>
              <w:right w:val="nil"/>
            </w:tcBorders>
            <w:shd w:val="clear" w:color="auto" w:fill="auto"/>
            <w:noWrap/>
            <w:vAlign w:val="bottom"/>
            <w:hideMark/>
          </w:tcPr>
          <w:p w14:paraId="0C5C377C"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120</w:t>
            </w:r>
          </w:p>
        </w:tc>
        <w:tc>
          <w:tcPr>
            <w:tcW w:w="861" w:type="dxa"/>
            <w:tcBorders>
              <w:top w:val="nil"/>
              <w:left w:val="nil"/>
              <w:bottom w:val="nil"/>
              <w:right w:val="nil"/>
            </w:tcBorders>
            <w:shd w:val="clear" w:color="auto" w:fill="auto"/>
            <w:noWrap/>
            <w:vAlign w:val="bottom"/>
            <w:hideMark/>
          </w:tcPr>
          <w:p w14:paraId="48C93DC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100</w:t>
            </w:r>
          </w:p>
        </w:tc>
      </w:tr>
      <w:tr w:rsidR="002B0887" w:rsidRPr="002B0887" w14:paraId="6BD4CDAB" w14:textId="77777777" w:rsidTr="002B0887">
        <w:trPr>
          <w:trHeight w:val="225"/>
        </w:trPr>
        <w:tc>
          <w:tcPr>
            <w:tcW w:w="3345" w:type="dxa"/>
            <w:tcBorders>
              <w:top w:val="nil"/>
              <w:left w:val="nil"/>
              <w:bottom w:val="nil"/>
              <w:right w:val="nil"/>
            </w:tcBorders>
            <w:shd w:val="clear" w:color="auto" w:fill="auto"/>
            <w:noWrap/>
            <w:vAlign w:val="bottom"/>
            <w:hideMark/>
          </w:tcPr>
          <w:p w14:paraId="6680A580" w14:textId="77777777" w:rsidR="002B0887" w:rsidRPr="002B0887" w:rsidRDefault="002B0887" w:rsidP="002B0887">
            <w:pPr>
              <w:spacing w:before="0" w:after="0" w:line="240" w:lineRule="auto"/>
              <w:ind w:leftChars="150" w:left="285"/>
              <w:rPr>
                <w:rFonts w:ascii="Arial" w:hAnsi="Arial" w:cs="Arial"/>
                <w:b/>
                <w:bCs/>
                <w:color w:val="000000"/>
                <w:sz w:val="16"/>
                <w:szCs w:val="16"/>
              </w:rPr>
            </w:pPr>
            <w:r w:rsidRPr="002B0887">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705A1D9A"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47,352</w:t>
            </w:r>
          </w:p>
        </w:tc>
        <w:tc>
          <w:tcPr>
            <w:tcW w:w="844" w:type="dxa"/>
            <w:tcBorders>
              <w:top w:val="nil"/>
              <w:left w:val="nil"/>
              <w:bottom w:val="single" w:sz="4" w:space="0" w:color="auto"/>
              <w:right w:val="nil"/>
            </w:tcBorders>
            <w:shd w:val="clear" w:color="000000" w:fill="D9D9D9"/>
            <w:noWrap/>
            <w:vAlign w:val="bottom"/>
            <w:hideMark/>
          </w:tcPr>
          <w:p w14:paraId="4C2E91AF"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50,244</w:t>
            </w:r>
          </w:p>
        </w:tc>
        <w:tc>
          <w:tcPr>
            <w:tcW w:w="861" w:type="dxa"/>
            <w:tcBorders>
              <w:top w:val="nil"/>
              <w:left w:val="nil"/>
              <w:bottom w:val="single" w:sz="4" w:space="0" w:color="auto"/>
              <w:right w:val="nil"/>
            </w:tcBorders>
            <w:shd w:val="clear" w:color="auto" w:fill="auto"/>
            <w:noWrap/>
            <w:vAlign w:val="bottom"/>
            <w:hideMark/>
          </w:tcPr>
          <w:p w14:paraId="3197C06A"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48,622</w:t>
            </w:r>
          </w:p>
        </w:tc>
        <w:tc>
          <w:tcPr>
            <w:tcW w:w="861" w:type="dxa"/>
            <w:tcBorders>
              <w:top w:val="nil"/>
              <w:left w:val="nil"/>
              <w:bottom w:val="single" w:sz="4" w:space="0" w:color="auto"/>
              <w:right w:val="nil"/>
            </w:tcBorders>
            <w:shd w:val="clear" w:color="auto" w:fill="auto"/>
            <w:noWrap/>
            <w:vAlign w:val="bottom"/>
            <w:hideMark/>
          </w:tcPr>
          <w:p w14:paraId="25BD742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45,989</w:t>
            </w:r>
          </w:p>
        </w:tc>
        <w:tc>
          <w:tcPr>
            <w:tcW w:w="861" w:type="dxa"/>
            <w:tcBorders>
              <w:top w:val="nil"/>
              <w:left w:val="nil"/>
              <w:bottom w:val="single" w:sz="4" w:space="0" w:color="auto"/>
              <w:right w:val="nil"/>
            </w:tcBorders>
            <w:shd w:val="clear" w:color="auto" w:fill="auto"/>
            <w:noWrap/>
            <w:vAlign w:val="bottom"/>
            <w:hideMark/>
          </w:tcPr>
          <w:p w14:paraId="701EE219"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46,901</w:t>
            </w:r>
          </w:p>
        </w:tc>
      </w:tr>
      <w:tr w:rsidR="002B0887" w:rsidRPr="002B0887" w14:paraId="0CDC1739" w14:textId="77777777" w:rsidTr="002B0887">
        <w:trPr>
          <w:trHeight w:val="397"/>
        </w:trPr>
        <w:tc>
          <w:tcPr>
            <w:tcW w:w="3345" w:type="dxa"/>
            <w:tcBorders>
              <w:top w:val="nil"/>
              <w:left w:val="nil"/>
              <w:bottom w:val="nil"/>
              <w:right w:val="nil"/>
            </w:tcBorders>
            <w:shd w:val="clear" w:color="auto" w:fill="auto"/>
            <w:vAlign w:val="bottom"/>
            <w:hideMark/>
          </w:tcPr>
          <w:p w14:paraId="5DE30B3C"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Net cash from (or used by) operating activities</w:t>
            </w:r>
          </w:p>
        </w:tc>
        <w:tc>
          <w:tcPr>
            <w:tcW w:w="881" w:type="dxa"/>
            <w:tcBorders>
              <w:top w:val="nil"/>
              <w:left w:val="nil"/>
              <w:bottom w:val="single" w:sz="4" w:space="0" w:color="auto"/>
              <w:right w:val="nil"/>
            </w:tcBorders>
            <w:shd w:val="clear" w:color="auto" w:fill="auto"/>
            <w:noWrap/>
            <w:vAlign w:val="bottom"/>
            <w:hideMark/>
          </w:tcPr>
          <w:p w14:paraId="6A32EF36"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1,315</w:t>
            </w:r>
          </w:p>
        </w:tc>
        <w:tc>
          <w:tcPr>
            <w:tcW w:w="844" w:type="dxa"/>
            <w:tcBorders>
              <w:top w:val="nil"/>
              <w:left w:val="nil"/>
              <w:bottom w:val="single" w:sz="4" w:space="0" w:color="auto"/>
              <w:right w:val="nil"/>
            </w:tcBorders>
            <w:shd w:val="clear" w:color="000000" w:fill="D9D9D9"/>
            <w:noWrap/>
            <w:vAlign w:val="bottom"/>
            <w:hideMark/>
          </w:tcPr>
          <w:p w14:paraId="3F0FD278"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1,383</w:t>
            </w:r>
          </w:p>
        </w:tc>
        <w:tc>
          <w:tcPr>
            <w:tcW w:w="861" w:type="dxa"/>
            <w:tcBorders>
              <w:top w:val="nil"/>
              <w:left w:val="nil"/>
              <w:bottom w:val="single" w:sz="4" w:space="0" w:color="auto"/>
              <w:right w:val="nil"/>
            </w:tcBorders>
            <w:shd w:val="clear" w:color="auto" w:fill="auto"/>
            <w:noWrap/>
            <w:vAlign w:val="bottom"/>
            <w:hideMark/>
          </w:tcPr>
          <w:p w14:paraId="5D0A15F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1,449</w:t>
            </w:r>
          </w:p>
        </w:tc>
        <w:tc>
          <w:tcPr>
            <w:tcW w:w="861" w:type="dxa"/>
            <w:tcBorders>
              <w:top w:val="nil"/>
              <w:left w:val="nil"/>
              <w:bottom w:val="single" w:sz="4" w:space="0" w:color="auto"/>
              <w:right w:val="nil"/>
            </w:tcBorders>
            <w:shd w:val="clear" w:color="auto" w:fill="auto"/>
            <w:noWrap/>
            <w:vAlign w:val="bottom"/>
            <w:hideMark/>
          </w:tcPr>
          <w:p w14:paraId="66FA874A"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1,615</w:t>
            </w:r>
          </w:p>
        </w:tc>
        <w:tc>
          <w:tcPr>
            <w:tcW w:w="861" w:type="dxa"/>
            <w:tcBorders>
              <w:top w:val="nil"/>
              <w:left w:val="nil"/>
              <w:bottom w:val="single" w:sz="4" w:space="0" w:color="auto"/>
              <w:right w:val="nil"/>
            </w:tcBorders>
            <w:shd w:val="clear" w:color="auto" w:fill="auto"/>
            <w:noWrap/>
            <w:vAlign w:val="bottom"/>
            <w:hideMark/>
          </w:tcPr>
          <w:p w14:paraId="34250FC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1,487</w:t>
            </w:r>
          </w:p>
        </w:tc>
      </w:tr>
      <w:tr w:rsidR="002B0887" w:rsidRPr="002B0887" w14:paraId="5942BD97" w14:textId="77777777" w:rsidTr="002B0887">
        <w:trPr>
          <w:trHeight w:val="283"/>
        </w:trPr>
        <w:tc>
          <w:tcPr>
            <w:tcW w:w="3345" w:type="dxa"/>
            <w:tcBorders>
              <w:top w:val="nil"/>
              <w:left w:val="nil"/>
              <w:bottom w:val="nil"/>
              <w:right w:val="nil"/>
            </w:tcBorders>
            <w:shd w:val="clear" w:color="auto" w:fill="auto"/>
            <w:noWrap/>
            <w:vAlign w:val="bottom"/>
            <w:hideMark/>
          </w:tcPr>
          <w:p w14:paraId="7273A0D3" w14:textId="77777777" w:rsidR="002B0887" w:rsidRPr="002B0887" w:rsidRDefault="002B0887" w:rsidP="002B0887">
            <w:pPr>
              <w:spacing w:before="0" w:after="0" w:line="240" w:lineRule="auto"/>
              <w:rPr>
                <w:rFonts w:ascii="Arial" w:hAnsi="Arial" w:cs="Arial"/>
                <w:b/>
                <w:bCs/>
                <w:color w:val="000000"/>
                <w:sz w:val="16"/>
                <w:szCs w:val="16"/>
              </w:rPr>
            </w:pPr>
            <w:r w:rsidRPr="002B0887">
              <w:rPr>
                <w:rFonts w:ascii="Arial" w:hAnsi="Arial" w:cs="Arial"/>
                <w:b/>
                <w:bCs/>
                <w:color w:val="000000"/>
                <w:sz w:val="16"/>
                <w:szCs w:val="16"/>
              </w:rPr>
              <w:t>INVESTING ACTIVITIES</w:t>
            </w:r>
          </w:p>
        </w:tc>
        <w:tc>
          <w:tcPr>
            <w:tcW w:w="881" w:type="dxa"/>
            <w:tcBorders>
              <w:top w:val="nil"/>
              <w:left w:val="nil"/>
              <w:bottom w:val="nil"/>
              <w:right w:val="nil"/>
            </w:tcBorders>
            <w:shd w:val="clear" w:color="auto" w:fill="auto"/>
            <w:noWrap/>
            <w:vAlign w:val="bottom"/>
            <w:hideMark/>
          </w:tcPr>
          <w:p w14:paraId="58EDA48E" w14:textId="77777777" w:rsidR="002B0887" w:rsidRPr="002B0887" w:rsidRDefault="002B0887" w:rsidP="002B0887">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2FCEB6A0"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2840E634"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5CCC16B4"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1C8FF1FA"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3CBF3F8D" w14:textId="77777777" w:rsidTr="002B0887">
        <w:trPr>
          <w:trHeight w:val="225"/>
        </w:trPr>
        <w:tc>
          <w:tcPr>
            <w:tcW w:w="3345" w:type="dxa"/>
            <w:tcBorders>
              <w:top w:val="nil"/>
              <w:left w:val="nil"/>
              <w:bottom w:val="nil"/>
              <w:right w:val="nil"/>
            </w:tcBorders>
            <w:shd w:val="clear" w:color="auto" w:fill="auto"/>
            <w:noWrap/>
            <w:vAlign w:val="bottom"/>
            <w:hideMark/>
          </w:tcPr>
          <w:p w14:paraId="7070256A"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1958525D" w14:textId="77777777" w:rsidR="002B0887" w:rsidRPr="002B0887" w:rsidRDefault="002B0887" w:rsidP="002B0887">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6C5C8130"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33D5129D"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1037D466"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48DC0BD8"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66ED656D" w14:textId="77777777" w:rsidTr="002B0887">
        <w:trPr>
          <w:trHeight w:val="397"/>
        </w:trPr>
        <w:tc>
          <w:tcPr>
            <w:tcW w:w="3345" w:type="dxa"/>
            <w:tcBorders>
              <w:top w:val="nil"/>
              <w:left w:val="nil"/>
              <w:bottom w:val="nil"/>
              <w:right w:val="nil"/>
            </w:tcBorders>
            <w:shd w:val="clear" w:color="auto" w:fill="auto"/>
            <w:vAlign w:val="bottom"/>
            <w:hideMark/>
          </w:tcPr>
          <w:p w14:paraId="0FF5D526"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Purchase of property, plant and equipment</w:t>
            </w:r>
          </w:p>
        </w:tc>
        <w:tc>
          <w:tcPr>
            <w:tcW w:w="881" w:type="dxa"/>
            <w:tcBorders>
              <w:top w:val="nil"/>
              <w:left w:val="nil"/>
              <w:bottom w:val="nil"/>
              <w:right w:val="nil"/>
            </w:tcBorders>
            <w:shd w:val="clear" w:color="auto" w:fill="auto"/>
            <w:noWrap/>
            <w:vAlign w:val="bottom"/>
            <w:hideMark/>
          </w:tcPr>
          <w:p w14:paraId="64FECCDF"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300</w:t>
            </w:r>
          </w:p>
        </w:tc>
        <w:tc>
          <w:tcPr>
            <w:tcW w:w="844" w:type="dxa"/>
            <w:tcBorders>
              <w:top w:val="nil"/>
              <w:left w:val="nil"/>
              <w:bottom w:val="nil"/>
              <w:right w:val="nil"/>
            </w:tcBorders>
            <w:shd w:val="clear" w:color="000000" w:fill="D9D9D9"/>
            <w:noWrap/>
            <w:vAlign w:val="bottom"/>
            <w:hideMark/>
          </w:tcPr>
          <w:p w14:paraId="1E067E7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7A2DC9C8"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49A2ECD9"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0A652FF4"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r>
      <w:tr w:rsidR="002B0887" w:rsidRPr="002B0887" w14:paraId="43896CF6" w14:textId="77777777" w:rsidTr="002B0887">
        <w:trPr>
          <w:trHeight w:val="225"/>
        </w:trPr>
        <w:tc>
          <w:tcPr>
            <w:tcW w:w="3345" w:type="dxa"/>
            <w:tcBorders>
              <w:top w:val="nil"/>
              <w:left w:val="nil"/>
              <w:bottom w:val="nil"/>
              <w:right w:val="nil"/>
            </w:tcBorders>
            <w:shd w:val="clear" w:color="auto" w:fill="auto"/>
            <w:noWrap/>
            <w:vAlign w:val="bottom"/>
            <w:hideMark/>
          </w:tcPr>
          <w:p w14:paraId="3C58F2DF" w14:textId="77777777" w:rsidR="002B0887" w:rsidRPr="002B0887" w:rsidRDefault="002B0887" w:rsidP="002B0887">
            <w:pPr>
              <w:spacing w:before="0" w:after="0" w:line="240" w:lineRule="auto"/>
              <w:ind w:leftChars="150" w:left="285"/>
              <w:rPr>
                <w:rFonts w:ascii="Arial" w:hAnsi="Arial" w:cs="Arial"/>
                <w:b/>
                <w:bCs/>
                <w:color w:val="000000"/>
                <w:sz w:val="16"/>
                <w:szCs w:val="16"/>
              </w:rPr>
            </w:pPr>
            <w:r w:rsidRPr="002B0887">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3B6A1A8C"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300</w:t>
            </w:r>
          </w:p>
        </w:tc>
        <w:tc>
          <w:tcPr>
            <w:tcW w:w="844" w:type="dxa"/>
            <w:tcBorders>
              <w:top w:val="nil"/>
              <w:left w:val="nil"/>
              <w:bottom w:val="single" w:sz="4" w:space="0" w:color="auto"/>
              <w:right w:val="nil"/>
            </w:tcBorders>
            <w:shd w:val="clear" w:color="000000" w:fill="D9D9D9"/>
            <w:noWrap/>
            <w:vAlign w:val="bottom"/>
            <w:hideMark/>
          </w:tcPr>
          <w:p w14:paraId="708935E9"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5AE62FA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4BBF8F0F"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0EE0076C"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r>
      <w:tr w:rsidR="002B0887" w:rsidRPr="002B0887" w14:paraId="6612F640" w14:textId="77777777" w:rsidTr="002B0887">
        <w:trPr>
          <w:trHeight w:val="397"/>
        </w:trPr>
        <w:tc>
          <w:tcPr>
            <w:tcW w:w="3345" w:type="dxa"/>
            <w:tcBorders>
              <w:top w:val="nil"/>
              <w:left w:val="nil"/>
              <w:bottom w:val="nil"/>
              <w:right w:val="nil"/>
            </w:tcBorders>
            <w:shd w:val="clear" w:color="auto" w:fill="auto"/>
            <w:vAlign w:val="bottom"/>
            <w:hideMark/>
          </w:tcPr>
          <w:p w14:paraId="0A25F216"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Net cash from (or used by) investing activities</w:t>
            </w:r>
          </w:p>
        </w:tc>
        <w:tc>
          <w:tcPr>
            <w:tcW w:w="881" w:type="dxa"/>
            <w:tcBorders>
              <w:top w:val="nil"/>
              <w:left w:val="nil"/>
              <w:bottom w:val="single" w:sz="4" w:space="0" w:color="auto"/>
              <w:right w:val="nil"/>
            </w:tcBorders>
            <w:shd w:val="clear" w:color="auto" w:fill="auto"/>
            <w:noWrap/>
            <w:vAlign w:val="bottom"/>
            <w:hideMark/>
          </w:tcPr>
          <w:p w14:paraId="6CC4EBDD"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(300)</w:t>
            </w:r>
          </w:p>
        </w:tc>
        <w:tc>
          <w:tcPr>
            <w:tcW w:w="844" w:type="dxa"/>
            <w:tcBorders>
              <w:top w:val="nil"/>
              <w:left w:val="nil"/>
              <w:bottom w:val="single" w:sz="4" w:space="0" w:color="auto"/>
              <w:right w:val="nil"/>
            </w:tcBorders>
            <w:shd w:val="clear" w:color="000000" w:fill="D9D9D9"/>
            <w:noWrap/>
            <w:vAlign w:val="bottom"/>
            <w:hideMark/>
          </w:tcPr>
          <w:p w14:paraId="59996E20"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6E22B0B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43E3512D"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02ADF169"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r>
      <w:tr w:rsidR="002B0887" w:rsidRPr="002B0887" w14:paraId="3E4FC83B" w14:textId="77777777" w:rsidTr="002B0887">
        <w:trPr>
          <w:trHeight w:val="283"/>
        </w:trPr>
        <w:tc>
          <w:tcPr>
            <w:tcW w:w="3345" w:type="dxa"/>
            <w:tcBorders>
              <w:top w:val="nil"/>
              <w:left w:val="nil"/>
              <w:bottom w:val="nil"/>
              <w:right w:val="nil"/>
            </w:tcBorders>
            <w:shd w:val="clear" w:color="auto" w:fill="auto"/>
            <w:noWrap/>
            <w:vAlign w:val="bottom"/>
            <w:hideMark/>
          </w:tcPr>
          <w:p w14:paraId="007DDC6F" w14:textId="77777777" w:rsidR="002B0887" w:rsidRPr="002B0887" w:rsidRDefault="002B0887" w:rsidP="002B0887">
            <w:pPr>
              <w:spacing w:before="0" w:after="0" w:line="240" w:lineRule="auto"/>
              <w:rPr>
                <w:rFonts w:ascii="Arial" w:hAnsi="Arial" w:cs="Arial"/>
                <w:b/>
                <w:bCs/>
                <w:color w:val="000000"/>
                <w:sz w:val="16"/>
                <w:szCs w:val="16"/>
              </w:rPr>
            </w:pPr>
            <w:r w:rsidRPr="002B0887">
              <w:rPr>
                <w:rFonts w:ascii="Arial" w:hAnsi="Arial" w:cs="Arial"/>
                <w:b/>
                <w:bCs/>
                <w:color w:val="000000"/>
                <w:sz w:val="16"/>
                <w:szCs w:val="16"/>
              </w:rPr>
              <w:t>FINANCING ACTIVITIES</w:t>
            </w:r>
          </w:p>
        </w:tc>
        <w:tc>
          <w:tcPr>
            <w:tcW w:w="881" w:type="dxa"/>
            <w:tcBorders>
              <w:top w:val="nil"/>
              <w:left w:val="nil"/>
              <w:bottom w:val="nil"/>
              <w:right w:val="nil"/>
            </w:tcBorders>
            <w:shd w:val="clear" w:color="auto" w:fill="auto"/>
            <w:noWrap/>
            <w:vAlign w:val="bottom"/>
            <w:hideMark/>
          </w:tcPr>
          <w:p w14:paraId="777E3702" w14:textId="77777777" w:rsidR="002B0887" w:rsidRPr="002B0887" w:rsidRDefault="002B0887" w:rsidP="002B0887">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401139C5"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6FE20B1D"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4DD13B7D"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6EE4103C"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798090C8" w14:textId="77777777" w:rsidTr="002B0887">
        <w:trPr>
          <w:trHeight w:val="225"/>
        </w:trPr>
        <w:tc>
          <w:tcPr>
            <w:tcW w:w="3345" w:type="dxa"/>
            <w:tcBorders>
              <w:top w:val="nil"/>
              <w:left w:val="nil"/>
              <w:bottom w:val="nil"/>
              <w:right w:val="nil"/>
            </w:tcBorders>
            <w:shd w:val="clear" w:color="auto" w:fill="auto"/>
            <w:noWrap/>
            <w:vAlign w:val="bottom"/>
            <w:hideMark/>
          </w:tcPr>
          <w:p w14:paraId="15C151C8"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346B3109" w14:textId="77777777" w:rsidR="002B0887" w:rsidRPr="002B0887" w:rsidRDefault="002B0887" w:rsidP="002B0887">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0F44F5C6"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639555B0" w14:textId="77777777" w:rsidR="002B0887" w:rsidRPr="002B0887" w:rsidRDefault="002B0887" w:rsidP="002B0887">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730539F2"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2A8CE02B"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44B0FF09" w14:textId="77777777" w:rsidTr="002B0887">
        <w:trPr>
          <w:trHeight w:val="225"/>
        </w:trPr>
        <w:tc>
          <w:tcPr>
            <w:tcW w:w="3345" w:type="dxa"/>
            <w:tcBorders>
              <w:top w:val="nil"/>
              <w:left w:val="nil"/>
              <w:bottom w:val="nil"/>
              <w:right w:val="nil"/>
            </w:tcBorders>
            <w:shd w:val="clear" w:color="000000" w:fill="FFFFFF"/>
            <w:noWrap/>
            <w:vAlign w:val="bottom"/>
            <w:hideMark/>
          </w:tcPr>
          <w:p w14:paraId="543F4D94" w14:textId="77777777" w:rsidR="002B0887" w:rsidRPr="002B0887" w:rsidRDefault="002B0887" w:rsidP="002B0887">
            <w:pPr>
              <w:spacing w:before="0" w:after="0" w:line="240" w:lineRule="auto"/>
              <w:ind w:leftChars="150" w:left="285"/>
              <w:rPr>
                <w:rFonts w:ascii="Arial" w:hAnsi="Arial" w:cs="Arial"/>
                <w:sz w:val="16"/>
                <w:szCs w:val="16"/>
              </w:rPr>
            </w:pPr>
            <w:r w:rsidRPr="002B0887">
              <w:rPr>
                <w:rFonts w:ascii="Arial" w:hAnsi="Arial" w:cs="Arial"/>
                <w:sz w:val="16"/>
                <w:szCs w:val="16"/>
              </w:rPr>
              <w:t>Contributed equity</w:t>
            </w:r>
          </w:p>
        </w:tc>
        <w:tc>
          <w:tcPr>
            <w:tcW w:w="881" w:type="dxa"/>
            <w:tcBorders>
              <w:top w:val="nil"/>
              <w:left w:val="nil"/>
              <w:bottom w:val="nil"/>
              <w:right w:val="nil"/>
            </w:tcBorders>
            <w:shd w:val="clear" w:color="auto" w:fill="auto"/>
            <w:noWrap/>
            <w:vAlign w:val="bottom"/>
            <w:hideMark/>
          </w:tcPr>
          <w:p w14:paraId="1B900999"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44" w:type="dxa"/>
            <w:tcBorders>
              <w:top w:val="nil"/>
              <w:left w:val="nil"/>
              <w:bottom w:val="nil"/>
              <w:right w:val="nil"/>
            </w:tcBorders>
            <w:shd w:val="clear" w:color="000000" w:fill="D9D9D9"/>
            <w:noWrap/>
            <w:vAlign w:val="bottom"/>
            <w:hideMark/>
          </w:tcPr>
          <w:p w14:paraId="7FCCFC75"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75FE187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2FFCEF09"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156AFE78"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w:t>
            </w:r>
          </w:p>
        </w:tc>
      </w:tr>
      <w:tr w:rsidR="002B0887" w:rsidRPr="002B0887" w14:paraId="0239ACA9" w14:textId="77777777" w:rsidTr="002B0887">
        <w:trPr>
          <w:trHeight w:val="225"/>
        </w:trPr>
        <w:tc>
          <w:tcPr>
            <w:tcW w:w="3345" w:type="dxa"/>
            <w:tcBorders>
              <w:top w:val="nil"/>
              <w:left w:val="nil"/>
              <w:bottom w:val="nil"/>
              <w:right w:val="nil"/>
            </w:tcBorders>
            <w:shd w:val="clear" w:color="auto" w:fill="auto"/>
            <w:noWrap/>
            <w:vAlign w:val="bottom"/>
            <w:hideMark/>
          </w:tcPr>
          <w:p w14:paraId="5534D402" w14:textId="77777777" w:rsidR="002B0887" w:rsidRPr="002B0887" w:rsidRDefault="002B0887" w:rsidP="002B0887">
            <w:pPr>
              <w:spacing w:before="0" w:after="0" w:line="240" w:lineRule="auto"/>
              <w:ind w:leftChars="150" w:left="285"/>
              <w:rPr>
                <w:rFonts w:ascii="Arial" w:hAnsi="Arial" w:cs="Arial"/>
                <w:b/>
                <w:bCs/>
                <w:color w:val="000000"/>
                <w:sz w:val="16"/>
                <w:szCs w:val="16"/>
              </w:rPr>
            </w:pPr>
            <w:r w:rsidRPr="002B0887">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66B64576"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44" w:type="dxa"/>
            <w:tcBorders>
              <w:top w:val="nil"/>
              <w:left w:val="nil"/>
              <w:bottom w:val="single" w:sz="4" w:space="0" w:color="auto"/>
              <w:right w:val="nil"/>
            </w:tcBorders>
            <w:shd w:val="clear" w:color="000000" w:fill="D9D9D9"/>
            <w:noWrap/>
            <w:vAlign w:val="bottom"/>
            <w:hideMark/>
          </w:tcPr>
          <w:p w14:paraId="7993BFE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34368478"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2A84D13A"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445B6B8C"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r>
      <w:tr w:rsidR="002B0887" w:rsidRPr="002B0887" w14:paraId="3EC0EF9A" w14:textId="77777777" w:rsidTr="002B0887">
        <w:trPr>
          <w:trHeight w:val="227"/>
        </w:trPr>
        <w:tc>
          <w:tcPr>
            <w:tcW w:w="3345" w:type="dxa"/>
            <w:tcBorders>
              <w:top w:val="nil"/>
              <w:left w:val="nil"/>
              <w:bottom w:val="nil"/>
              <w:right w:val="nil"/>
            </w:tcBorders>
            <w:shd w:val="clear" w:color="auto" w:fill="auto"/>
            <w:noWrap/>
            <w:vAlign w:val="bottom"/>
            <w:hideMark/>
          </w:tcPr>
          <w:p w14:paraId="79A177DA"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427FE9B2" w14:textId="77777777" w:rsidR="002B0887" w:rsidRPr="002B0887" w:rsidRDefault="002B0887" w:rsidP="002B0887">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40353A0A"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 </w:t>
            </w:r>
          </w:p>
        </w:tc>
        <w:tc>
          <w:tcPr>
            <w:tcW w:w="861" w:type="dxa"/>
            <w:tcBorders>
              <w:top w:val="nil"/>
              <w:left w:val="nil"/>
              <w:bottom w:val="nil"/>
              <w:right w:val="nil"/>
            </w:tcBorders>
            <w:shd w:val="clear" w:color="auto" w:fill="auto"/>
            <w:noWrap/>
            <w:vAlign w:val="bottom"/>
            <w:hideMark/>
          </w:tcPr>
          <w:p w14:paraId="55006C72" w14:textId="77777777" w:rsidR="002B0887" w:rsidRPr="002B0887" w:rsidRDefault="002B0887" w:rsidP="002B0887">
            <w:pPr>
              <w:spacing w:before="0" w:after="0" w:line="240" w:lineRule="auto"/>
              <w:jc w:val="right"/>
              <w:rPr>
                <w:rFonts w:ascii="Arial" w:hAnsi="Arial" w:cs="Arial"/>
                <w:b/>
                <w:bCs/>
                <w:color w:val="000000"/>
                <w:sz w:val="16"/>
                <w:szCs w:val="16"/>
              </w:rPr>
            </w:pPr>
          </w:p>
        </w:tc>
        <w:tc>
          <w:tcPr>
            <w:tcW w:w="861" w:type="dxa"/>
            <w:tcBorders>
              <w:top w:val="nil"/>
              <w:left w:val="nil"/>
              <w:bottom w:val="nil"/>
              <w:right w:val="nil"/>
            </w:tcBorders>
            <w:shd w:val="clear" w:color="auto" w:fill="auto"/>
            <w:noWrap/>
            <w:vAlign w:val="bottom"/>
            <w:hideMark/>
          </w:tcPr>
          <w:p w14:paraId="0C4D30F3" w14:textId="77777777" w:rsidR="002B0887" w:rsidRPr="002B0887" w:rsidRDefault="002B0887" w:rsidP="002B0887">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85BA476" w14:textId="77777777" w:rsidR="002B0887" w:rsidRPr="002B0887" w:rsidRDefault="002B0887" w:rsidP="002B0887">
            <w:pPr>
              <w:spacing w:before="0" w:after="0" w:line="240" w:lineRule="auto"/>
              <w:jc w:val="right"/>
              <w:rPr>
                <w:rFonts w:ascii="Times New Roman" w:hAnsi="Times New Roman"/>
                <w:sz w:val="20"/>
              </w:rPr>
            </w:pPr>
          </w:p>
        </w:tc>
      </w:tr>
      <w:tr w:rsidR="002B0887" w:rsidRPr="002B0887" w14:paraId="6C46BF9E" w14:textId="77777777" w:rsidTr="002B0887">
        <w:trPr>
          <w:trHeight w:val="225"/>
        </w:trPr>
        <w:tc>
          <w:tcPr>
            <w:tcW w:w="3345" w:type="dxa"/>
            <w:tcBorders>
              <w:top w:val="nil"/>
              <w:left w:val="nil"/>
              <w:bottom w:val="nil"/>
              <w:right w:val="nil"/>
            </w:tcBorders>
            <w:shd w:val="clear" w:color="000000" w:fill="FFFFFF"/>
            <w:vAlign w:val="bottom"/>
            <w:hideMark/>
          </w:tcPr>
          <w:p w14:paraId="0AB4AB49" w14:textId="77777777" w:rsidR="002B0887" w:rsidRPr="002B0887" w:rsidRDefault="002B0887" w:rsidP="002B0887">
            <w:pPr>
              <w:spacing w:before="0" w:after="0" w:line="240" w:lineRule="auto"/>
              <w:ind w:leftChars="150" w:left="285"/>
              <w:rPr>
                <w:rFonts w:ascii="Arial" w:hAnsi="Arial" w:cs="Arial"/>
                <w:color w:val="000000"/>
                <w:sz w:val="16"/>
                <w:szCs w:val="16"/>
              </w:rPr>
            </w:pPr>
            <w:r w:rsidRPr="002B0887">
              <w:rPr>
                <w:rFonts w:ascii="Arial" w:hAnsi="Arial" w:cs="Arial"/>
                <w:color w:val="000000"/>
                <w:sz w:val="16"/>
                <w:szCs w:val="16"/>
              </w:rPr>
              <w:t>Lease principal repayments</w:t>
            </w:r>
          </w:p>
        </w:tc>
        <w:tc>
          <w:tcPr>
            <w:tcW w:w="881" w:type="dxa"/>
            <w:tcBorders>
              <w:top w:val="nil"/>
              <w:left w:val="nil"/>
              <w:bottom w:val="nil"/>
              <w:right w:val="nil"/>
            </w:tcBorders>
            <w:shd w:val="clear" w:color="auto" w:fill="auto"/>
            <w:noWrap/>
            <w:vAlign w:val="bottom"/>
            <w:hideMark/>
          </w:tcPr>
          <w:p w14:paraId="501BB5CF"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894</w:t>
            </w:r>
          </w:p>
        </w:tc>
        <w:tc>
          <w:tcPr>
            <w:tcW w:w="844" w:type="dxa"/>
            <w:tcBorders>
              <w:top w:val="nil"/>
              <w:left w:val="nil"/>
              <w:bottom w:val="nil"/>
              <w:right w:val="nil"/>
            </w:tcBorders>
            <w:shd w:val="clear" w:color="000000" w:fill="D9D9D9"/>
            <w:noWrap/>
            <w:vAlign w:val="bottom"/>
            <w:hideMark/>
          </w:tcPr>
          <w:p w14:paraId="521A9912"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958</w:t>
            </w:r>
          </w:p>
        </w:tc>
        <w:tc>
          <w:tcPr>
            <w:tcW w:w="861" w:type="dxa"/>
            <w:tcBorders>
              <w:top w:val="nil"/>
              <w:left w:val="nil"/>
              <w:bottom w:val="nil"/>
              <w:right w:val="nil"/>
            </w:tcBorders>
            <w:shd w:val="clear" w:color="auto" w:fill="auto"/>
            <w:noWrap/>
            <w:vAlign w:val="bottom"/>
            <w:hideMark/>
          </w:tcPr>
          <w:p w14:paraId="616F1D55"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1,024</w:t>
            </w:r>
          </w:p>
        </w:tc>
        <w:tc>
          <w:tcPr>
            <w:tcW w:w="861" w:type="dxa"/>
            <w:tcBorders>
              <w:top w:val="nil"/>
              <w:left w:val="nil"/>
              <w:bottom w:val="nil"/>
              <w:right w:val="nil"/>
            </w:tcBorders>
            <w:shd w:val="clear" w:color="auto" w:fill="auto"/>
            <w:noWrap/>
            <w:vAlign w:val="bottom"/>
            <w:hideMark/>
          </w:tcPr>
          <w:p w14:paraId="7EC51EE4"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1,200</w:t>
            </w:r>
          </w:p>
        </w:tc>
        <w:tc>
          <w:tcPr>
            <w:tcW w:w="861" w:type="dxa"/>
            <w:tcBorders>
              <w:top w:val="nil"/>
              <w:left w:val="nil"/>
              <w:bottom w:val="nil"/>
              <w:right w:val="nil"/>
            </w:tcBorders>
            <w:shd w:val="clear" w:color="auto" w:fill="auto"/>
            <w:noWrap/>
            <w:vAlign w:val="bottom"/>
            <w:hideMark/>
          </w:tcPr>
          <w:p w14:paraId="6B3F08F0"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1,487</w:t>
            </w:r>
          </w:p>
        </w:tc>
      </w:tr>
      <w:tr w:rsidR="002B0887" w:rsidRPr="002B0887" w14:paraId="48D8AF97" w14:textId="77777777" w:rsidTr="002B0887">
        <w:trPr>
          <w:trHeight w:val="225"/>
        </w:trPr>
        <w:tc>
          <w:tcPr>
            <w:tcW w:w="3345" w:type="dxa"/>
            <w:tcBorders>
              <w:top w:val="nil"/>
              <w:left w:val="nil"/>
              <w:bottom w:val="nil"/>
              <w:right w:val="nil"/>
            </w:tcBorders>
            <w:shd w:val="clear" w:color="auto" w:fill="auto"/>
            <w:noWrap/>
            <w:vAlign w:val="bottom"/>
            <w:hideMark/>
          </w:tcPr>
          <w:p w14:paraId="713207E8" w14:textId="77777777" w:rsidR="002B0887" w:rsidRPr="002B0887" w:rsidRDefault="002B0887" w:rsidP="002B0887">
            <w:pPr>
              <w:spacing w:before="0" w:after="0" w:line="240" w:lineRule="auto"/>
              <w:ind w:leftChars="150" w:left="285"/>
              <w:rPr>
                <w:rFonts w:ascii="Arial" w:hAnsi="Arial" w:cs="Arial"/>
                <w:b/>
                <w:bCs/>
                <w:color w:val="000000"/>
                <w:sz w:val="16"/>
                <w:szCs w:val="16"/>
              </w:rPr>
            </w:pPr>
            <w:r w:rsidRPr="002B0887">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276644B2"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894</w:t>
            </w:r>
          </w:p>
        </w:tc>
        <w:tc>
          <w:tcPr>
            <w:tcW w:w="844" w:type="dxa"/>
            <w:tcBorders>
              <w:top w:val="nil"/>
              <w:left w:val="nil"/>
              <w:bottom w:val="single" w:sz="4" w:space="0" w:color="auto"/>
              <w:right w:val="nil"/>
            </w:tcBorders>
            <w:shd w:val="clear" w:color="000000" w:fill="D9D9D9"/>
            <w:noWrap/>
            <w:vAlign w:val="bottom"/>
            <w:hideMark/>
          </w:tcPr>
          <w:p w14:paraId="19662C6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958</w:t>
            </w:r>
          </w:p>
        </w:tc>
        <w:tc>
          <w:tcPr>
            <w:tcW w:w="861" w:type="dxa"/>
            <w:tcBorders>
              <w:top w:val="nil"/>
              <w:left w:val="nil"/>
              <w:bottom w:val="single" w:sz="4" w:space="0" w:color="auto"/>
              <w:right w:val="nil"/>
            </w:tcBorders>
            <w:shd w:val="clear" w:color="auto" w:fill="auto"/>
            <w:noWrap/>
            <w:vAlign w:val="bottom"/>
            <w:hideMark/>
          </w:tcPr>
          <w:p w14:paraId="7FC2D0D8"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1,024</w:t>
            </w:r>
          </w:p>
        </w:tc>
        <w:tc>
          <w:tcPr>
            <w:tcW w:w="861" w:type="dxa"/>
            <w:tcBorders>
              <w:top w:val="nil"/>
              <w:left w:val="nil"/>
              <w:bottom w:val="single" w:sz="4" w:space="0" w:color="auto"/>
              <w:right w:val="nil"/>
            </w:tcBorders>
            <w:shd w:val="clear" w:color="auto" w:fill="auto"/>
            <w:noWrap/>
            <w:vAlign w:val="bottom"/>
            <w:hideMark/>
          </w:tcPr>
          <w:p w14:paraId="6FD2F5B6"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1,200</w:t>
            </w:r>
          </w:p>
        </w:tc>
        <w:tc>
          <w:tcPr>
            <w:tcW w:w="861" w:type="dxa"/>
            <w:tcBorders>
              <w:top w:val="nil"/>
              <w:left w:val="nil"/>
              <w:bottom w:val="single" w:sz="4" w:space="0" w:color="auto"/>
              <w:right w:val="nil"/>
            </w:tcBorders>
            <w:shd w:val="clear" w:color="auto" w:fill="auto"/>
            <w:noWrap/>
            <w:vAlign w:val="bottom"/>
            <w:hideMark/>
          </w:tcPr>
          <w:p w14:paraId="0B294214"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1,487</w:t>
            </w:r>
          </w:p>
        </w:tc>
      </w:tr>
      <w:tr w:rsidR="002B0887" w:rsidRPr="002B0887" w14:paraId="28F1467A" w14:textId="77777777" w:rsidTr="002B0887">
        <w:trPr>
          <w:trHeight w:val="397"/>
        </w:trPr>
        <w:tc>
          <w:tcPr>
            <w:tcW w:w="3345" w:type="dxa"/>
            <w:tcBorders>
              <w:top w:val="nil"/>
              <w:left w:val="nil"/>
              <w:bottom w:val="nil"/>
              <w:right w:val="nil"/>
            </w:tcBorders>
            <w:shd w:val="clear" w:color="auto" w:fill="auto"/>
            <w:vAlign w:val="bottom"/>
            <w:hideMark/>
          </w:tcPr>
          <w:p w14:paraId="3BD501C8"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Net cash from (or used by) financing activities</w:t>
            </w:r>
          </w:p>
        </w:tc>
        <w:tc>
          <w:tcPr>
            <w:tcW w:w="881" w:type="dxa"/>
            <w:tcBorders>
              <w:top w:val="nil"/>
              <w:left w:val="nil"/>
              <w:bottom w:val="single" w:sz="4" w:space="0" w:color="auto"/>
              <w:right w:val="nil"/>
            </w:tcBorders>
            <w:shd w:val="clear" w:color="auto" w:fill="auto"/>
            <w:noWrap/>
            <w:vAlign w:val="bottom"/>
            <w:hideMark/>
          </w:tcPr>
          <w:p w14:paraId="75B22BE5"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(894)</w:t>
            </w:r>
          </w:p>
        </w:tc>
        <w:tc>
          <w:tcPr>
            <w:tcW w:w="844" w:type="dxa"/>
            <w:tcBorders>
              <w:top w:val="nil"/>
              <w:left w:val="nil"/>
              <w:bottom w:val="single" w:sz="4" w:space="0" w:color="auto"/>
              <w:right w:val="nil"/>
            </w:tcBorders>
            <w:shd w:val="clear" w:color="000000" w:fill="D9D9D9"/>
            <w:noWrap/>
            <w:vAlign w:val="bottom"/>
            <w:hideMark/>
          </w:tcPr>
          <w:p w14:paraId="4F4AF304"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(958)</w:t>
            </w:r>
          </w:p>
        </w:tc>
        <w:tc>
          <w:tcPr>
            <w:tcW w:w="861" w:type="dxa"/>
            <w:tcBorders>
              <w:top w:val="nil"/>
              <w:left w:val="nil"/>
              <w:bottom w:val="single" w:sz="4" w:space="0" w:color="auto"/>
              <w:right w:val="nil"/>
            </w:tcBorders>
            <w:shd w:val="clear" w:color="auto" w:fill="auto"/>
            <w:noWrap/>
            <w:vAlign w:val="bottom"/>
            <w:hideMark/>
          </w:tcPr>
          <w:p w14:paraId="0959BFF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(1,024)</w:t>
            </w:r>
          </w:p>
        </w:tc>
        <w:tc>
          <w:tcPr>
            <w:tcW w:w="861" w:type="dxa"/>
            <w:tcBorders>
              <w:top w:val="nil"/>
              <w:left w:val="nil"/>
              <w:bottom w:val="single" w:sz="4" w:space="0" w:color="auto"/>
              <w:right w:val="nil"/>
            </w:tcBorders>
            <w:shd w:val="clear" w:color="auto" w:fill="auto"/>
            <w:noWrap/>
            <w:vAlign w:val="bottom"/>
            <w:hideMark/>
          </w:tcPr>
          <w:p w14:paraId="53271717"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(1,200)</w:t>
            </w:r>
          </w:p>
        </w:tc>
        <w:tc>
          <w:tcPr>
            <w:tcW w:w="861" w:type="dxa"/>
            <w:tcBorders>
              <w:top w:val="nil"/>
              <w:left w:val="nil"/>
              <w:bottom w:val="single" w:sz="4" w:space="0" w:color="auto"/>
              <w:right w:val="nil"/>
            </w:tcBorders>
            <w:shd w:val="clear" w:color="auto" w:fill="auto"/>
            <w:noWrap/>
            <w:vAlign w:val="bottom"/>
            <w:hideMark/>
          </w:tcPr>
          <w:p w14:paraId="1DADA074"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(1,487)</w:t>
            </w:r>
          </w:p>
        </w:tc>
      </w:tr>
      <w:tr w:rsidR="002B0887" w:rsidRPr="002B0887" w14:paraId="3B0C5111" w14:textId="77777777" w:rsidTr="002B0887">
        <w:trPr>
          <w:trHeight w:val="283"/>
        </w:trPr>
        <w:tc>
          <w:tcPr>
            <w:tcW w:w="3345" w:type="dxa"/>
            <w:tcBorders>
              <w:top w:val="nil"/>
              <w:left w:val="nil"/>
              <w:bottom w:val="nil"/>
              <w:right w:val="nil"/>
            </w:tcBorders>
            <w:shd w:val="clear" w:color="auto" w:fill="auto"/>
            <w:vAlign w:val="bottom"/>
            <w:hideMark/>
          </w:tcPr>
          <w:p w14:paraId="4B2982F9" w14:textId="77777777" w:rsidR="002B0887" w:rsidRPr="002B0887" w:rsidRDefault="002B0887" w:rsidP="002B0887">
            <w:pPr>
              <w:spacing w:before="0" w:after="0" w:line="240" w:lineRule="auto"/>
              <w:ind w:leftChars="75" w:left="143"/>
              <w:rPr>
                <w:rFonts w:ascii="Arial" w:hAnsi="Arial" w:cs="Arial"/>
                <w:b/>
                <w:bCs/>
                <w:color w:val="000000"/>
                <w:sz w:val="16"/>
                <w:szCs w:val="16"/>
              </w:rPr>
            </w:pPr>
            <w:r w:rsidRPr="002B0887">
              <w:rPr>
                <w:rFonts w:ascii="Arial" w:hAnsi="Arial" w:cs="Arial"/>
                <w:b/>
                <w:bCs/>
                <w:color w:val="000000"/>
                <w:sz w:val="16"/>
                <w:szCs w:val="16"/>
              </w:rPr>
              <w:t>Net increase (or decrease) in cash held</w:t>
            </w:r>
          </w:p>
        </w:tc>
        <w:tc>
          <w:tcPr>
            <w:tcW w:w="881" w:type="dxa"/>
            <w:tcBorders>
              <w:top w:val="nil"/>
              <w:left w:val="nil"/>
              <w:bottom w:val="single" w:sz="4" w:space="0" w:color="auto"/>
              <w:right w:val="nil"/>
            </w:tcBorders>
            <w:shd w:val="clear" w:color="auto" w:fill="auto"/>
            <w:noWrap/>
            <w:vAlign w:val="bottom"/>
            <w:hideMark/>
          </w:tcPr>
          <w:p w14:paraId="12925D55"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121</w:t>
            </w:r>
          </w:p>
        </w:tc>
        <w:tc>
          <w:tcPr>
            <w:tcW w:w="844" w:type="dxa"/>
            <w:tcBorders>
              <w:top w:val="nil"/>
              <w:left w:val="nil"/>
              <w:bottom w:val="single" w:sz="4" w:space="0" w:color="auto"/>
              <w:right w:val="nil"/>
            </w:tcBorders>
            <w:shd w:val="clear" w:color="000000" w:fill="D9D9D9"/>
            <w:noWrap/>
            <w:vAlign w:val="bottom"/>
            <w:hideMark/>
          </w:tcPr>
          <w:p w14:paraId="14133550"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425</w:t>
            </w:r>
          </w:p>
        </w:tc>
        <w:tc>
          <w:tcPr>
            <w:tcW w:w="861" w:type="dxa"/>
            <w:tcBorders>
              <w:top w:val="nil"/>
              <w:left w:val="nil"/>
              <w:bottom w:val="single" w:sz="4" w:space="0" w:color="auto"/>
              <w:right w:val="nil"/>
            </w:tcBorders>
            <w:shd w:val="clear" w:color="auto" w:fill="auto"/>
            <w:noWrap/>
            <w:vAlign w:val="bottom"/>
            <w:hideMark/>
          </w:tcPr>
          <w:p w14:paraId="3FF0F0B7"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425</w:t>
            </w:r>
          </w:p>
        </w:tc>
        <w:tc>
          <w:tcPr>
            <w:tcW w:w="861" w:type="dxa"/>
            <w:tcBorders>
              <w:top w:val="nil"/>
              <w:left w:val="nil"/>
              <w:bottom w:val="single" w:sz="4" w:space="0" w:color="auto"/>
              <w:right w:val="nil"/>
            </w:tcBorders>
            <w:shd w:val="clear" w:color="auto" w:fill="auto"/>
            <w:noWrap/>
            <w:vAlign w:val="bottom"/>
            <w:hideMark/>
          </w:tcPr>
          <w:p w14:paraId="194F6E3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415</w:t>
            </w:r>
          </w:p>
        </w:tc>
        <w:tc>
          <w:tcPr>
            <w:tcW w:w="861" w:type="dxa"/>
            <w:tcBorders>
              <w:top w:val="nil"/>
              <w:left w:val="nil"/>
              <w:bottom w:val="single" w:sz="4" w:space="0" w:color="auto"/>
              <w:right w:val="nil"/>
            </w:tcBorders>
            <w:shd w:val="clear" w:color="auto" w:fill="auto"/>
            <w:noWrap/>
            <w:vAlign w:val="bottom"/>
            <w:hideMark/>
          </w:tcPr>
          <w:p w14:paraId="1744876E"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w:t>
            </w:r>
          </w:p>
        </w:tc>
      </w:tr>
      <w:tr w:rsidR="002B0887" w:rsidRPr="002B0887" w14:paraId="2C77875F" w14:textId="77777777" w:rsidTr="002B0887">
        <w:trPr>
          <w:trHeight w:val="397"/>
        </w:trPr>
        <w:tc>
          <w:tcPr>
            <w:tcW w:w="3345" w:type="dxa"/>
            <w:tcBorders>
              <w:top w:val="nil"/>
              <w:left w:val="nil"/>
              <w:bottom w:val="nil"/>
              <w:right w:val="nil"/>
            </w:tcBorders>
            <w:shd w:val="clear" w:color="auto" w:fill="auto"/>
            <w:vAlign w:val="bottom"/>
            <w:hideMark/>
          </w:tcPr>
          <w:p w14:paraId="628EC54D" w14:textId="77777777" w:rsidR="002B0887" w:rsidRPr="002B0887" w:rsidRDefault="002B0887" w:rsidP="002B0887">
            <w:pPr>
              <w:spacing w:before="0" w:after="0" w:line="240" w:lineRule="auto"/>
              <w:ind w:leftChars="75" w:left="143"/>
              <w:rPr>
                <w:rFonts w:ascii="Arial" w:hAnsi="Arial" w:cs="Arial"/>
                <w:color w:val="000000"/>
                <w:sz w:val="16"/>
                <w:szCs w:val="16"/>
              </w:rPr>
            </w:pPr>
            <w:r w:rsidRPr="002B0887">
              <w:rPr>
                <w:rFonts w:ascii="Arial" w:hAnsi="Arial" w:cs="Arial"/>
                <w:color w:val="000000"/>
                <w:sz w:val="16"/>
                <w:szCs w:val="16"/>
              </w:rPr>
              <w:t>Cash and cash equivalents at the beginning of the reporting period</w:t>
            </w:r>
          </w:p>
        </w:tc>
        <w:tc>
          <w:tcPr>
            <w:tcW w:w="881" w:type="dxa"/>
            <w:tcBorders>
              <w:top w:val="nil"/>
              <w:left w:val="nil"/>
              <w:bottom w:val="nil"/>
              <w:right w:val="nil"/>
            </w:tcBorders>
            <w:shd w:val="clear" w:color="auto" w:fill="auto"/>
            <w:noWrap/>
            <w:vAlign w:val="bottom"/>
            <w:hideMark/>
          </w:tcPr>
          <w:p w14:paraId="1A3409CB"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30,742</w:t>
            </w:r>
          </w:p>
        </w:tc>
        <w:tc>
          <w:tcPr>
            <w:tcW w:w="844" w:type="dxa"/>
            <w:tcBorders>
              <w:top w:val="nil"/>
              <w:left w:val="nil"/>
              <w:bottom w:val="nil"/>
              <w:right w:val="nil"/>
            </w:tcBorders>
            <w:shd w:val="clear" w:color="000000" w:fill="D9D9D9"/>
            <w:noWrap/>
            <w:vAlign w:val="bottom"/>
            <w:hideMark/>
          </w:tcPr>
          <w:p w14:paraId="59687D06"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30,863</w:t>
            </w:r>
          </w:p>
        </w:tc>
        <w:tc>
          <w:tcPr>
            <w:tcW w:w="861" w:type="dxa"/>
            <w:tcBorders>
              <w:top w:val="nil"/>
              <w:left w:val="nil"/>
              <w:bottom w:val="nil"/>
              <w:right w:val="nil"/>
            </w:tcBorders>
            <w:shd w:val="clear" w:color="auto" w:fill="auto"/>
            <w:noWrap/>
            <w:vAlign w:val="bottom"/>
            <w:hideMark/>
          </w:tcPr>
          <w:p w14:paraId="18912593"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31,288</w:t>
            </w:r>
          </w:p>
        </w:tc>
        <w:tc>
          <w:tcPr>
            <w:tcW w:w="861" w:type="dxa"/>
            <w:tcBorders>
              <w:top w:val="nil"/>
              <w:left w:val="nil"/>
              <w:bottom w:val="nil"/>
              <w:right w:val="nil"/>
            </w:tcBorders>
            <w:shd w:val="clear" w:color="auto" w:fill="auto"/>
            <w:noWrap/>
            <w:vAlign w:val="bottom"/>
            <w:hideMark/>
          </w:tcPr>
          <w:p w14:paraId="135B3C71"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31,713</w:t>
            </w:r>
          </w:p>
        </w:tc>
        <w:tc>
          <w:tcPr>
            <w:tcW w:w="861" w:type="dxa"/>
            <w:tcBorders>
              <w:top w:val="nil"/>
              <w:left w:val="nil"/>
              <w:bottom w:val="nil"/>
              <w:right w:val="nil"/>
            </w:tcBorders>
            <w:shd w:val="clear" w:color="auto" w:fill="auto"/>
            <w:noWrap/>
            <w:vAlign w:val="bottom"/>
            <w:hideMark/>
          </w:tcPr>
          <w:p w14:paraId="2E2A6BD5" w14:textId="77777777" w:rsidR="002B0887" w:rsidRPr="002B0887" w:rsidRDefault="002B0887" w:rsidP="002B0887">
            <w:pPr>
              <w:spacing w:before="0" w:after="0" w:line="240" w:lineRule="auto"/>
              <w:jc w:val="right"/>
              <w:rPr>
                <w:rFonts w:ascii="Arial" w:hAnsi="Arial" w:cs="Arial"/>
                <w:color w:val="000000"/>
                <w:sz w:val="16"/>
                <w:szCs w:val="16"/>
              </w:rPr>
            </w:pPr>
            <w:r w:rsidRPr="002B0887">
              <w:rPr>
                <w:rFonts w:ascii="Arial" w:hAnsi="Arial" w:cs="Arial"/>
                <w:color w:val="000000"/>
                <w:sz w:val="16"/>
                <w:szCs w:val="16"/>
              </w:rPr>
              <w:t>32,128</w:t>
            </w:r>
          </w:p>
        </w:tc>
      </w:tr>
      <w:tr w:rsidR="002B0887" w:rsidRPr="002B0887" w14:paraId="157C8D5F" w14:textId="77777777" w:rsidTr="002B0887">
        <w:trPr>
          <w:trHeight w:val="454"/>
        </w:trPr>
        <w:tc>
          <w:tcPr>
            <w:tcW w:w="3345" w:type="dxa"/>
            <w:tcBorders>
              <w:top w:val="nil"/>
              <w:left w:val="nil"/>
              <w:bottom w:val="single" w:sz="4" w:space="0" w:color="auto"/>
              <w:right w:val="nil"/>
            </w:tcBorders>
            <w:shd w:val="clear" w:color="auto" w:fill="auto"/>
            <w:vAlign w:val="bottom"/>
            <w:hideMark/>
          </w:tcPr>
          <w:p w14:paraId="00911BCF" w14:textId="77777777" w:rsidR="002B0887" w:rsidRPr="002B0887" w:rsidRDefault="002B0887" w:rsidP="002B0887">
            <w:pPr>
              <w:spacing w:before="0" w:after="0" w:line="240" w:lineRule="auto"/>
              <w:rPr>
                <w:rFonts w:ascii="Arial" w:hAnsi="Arial" w:cs="Arial"/>
                <w:b/>
                <w:bCs/>
                <w:color w:val="000000"/>
                <w:sz w:val="16"/>
                <w:szCs w:val="16"/>
              </w:rPr>
            </w:pPr>
            <w:r w:rsidRPr="002B0887">
              <w:rPr>
                <w:rFonts w:ascii="Arial" w:hAnsi="Arial" w:cs="Arial"/>
                <w:b/>
                <w:bCs/>
                <w:color w:val="000000"/>
                <w:sz w:val="16"/>
                <w:szCs w:val="16"/>
              </w:rPr>
              <w:t>Cash and cash equivalents at the end of the reporting period</w:t>
            </w:r>
          </w:p>
        </w:tc>
        <w:tc>
          <w:tcPr>
            <w:tcW w:w="881" w:type="dxa"/>
            <w:tcBorders>
              <w:top w:val="nil"/>
              <w:left w:val="nil"/>
              <w:bottom w:val="single" w:sz="4" w:space="0" w:color="auto"/>
              <w:right w:val="nil"/>
            </w:tcBorders>
            <w:shd w:val="clear" w:color="auto" w:fill="auto"/>
            <w:noWrap/>
            <w:vAlign w:val="bottom"/>
            <w:hideMark/>
          </w:tcPr>
          <w:p w14:paraId="59E494F0"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30,863</w:t>
            </w:r>
          </w:p>
        </w:tc>
        <w:tc>
          <w:tcPr>
            <w:tcW w:w="844" w:type="dxa"/>
            <w:tcBorders>
              <w:top w:val="nil"/>
              <w:left w:val="nil"/>
              <w:bottom w:val="single" w:sz="4" w:space="0" w:color="auto"/>
              <w:right w:val="nil"/>
            </w:tcBorders>
            <w:shd w:val="clear" w:color="000000" w:fill="D9D9D9"/>
            <w:noWrap/>
            <w:vAlign w:val="bottom"/>
            <w:hideMark/>
          </w:tcPr>
          <w:p w14:paraId="313292A2"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31,288</w:t>
            </w:r>
          </w:p>
        </w:tc>
        <w:tc>
          <w:tcPr>
            <w:tcW w:w="861" w:type="dxa"/>
            <w:tcBorders>
              <w:top w:val="nil"/>
              <w:left w:val="nil"/>
              <w:bottom w:val="single" w:sz="4" w:space="0" w:color="auto"/>
              <w:right w:val="nil"/>
            </w:tcBorders>
            <w:shd w:val="clear" w:color="auto" w:fill="auto"/>
            <w:noWrap/>
            <w:vAlign w:val="bottom"/>
            <w:hideMark/>
          </w:tcPr>
          <w:p w14:paraId="7C300ED0"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31,713</w:t>
            </w:r>
          </w:p>
        </w:tc>
        <w:tc>
          <w:tcPr>
            <w:tcW w:w="861" w:type="dxa"/>
            <w:tcBorders>
              <w:top w:val="nil"/>
              <w:left w:val="nil"/>
              <w:bottom w:val="single" w:sz="4" w:space="0" w:color="auto"/>
              <w:right w:val="nil"/>
            </w:tcBorders>
            <w:shd w:val="clear" w:color="auto" w:fill="auto"/>
            <w:noWrap/>
            <w:vAlign w:val="bottom"/>
            <w:hideMark/>
          </w:tcPr>
          <w:p w14:paraId="5AB54A15"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32,128</w:t>
            </w:r>
          </w:p>
        </w:tc>
        <w:tc>
          <w:tcPr>
            <w:tcW w:w="861" w:type="dxa"/>
            <w:tcBorders>
              <w:top w:val="nil"/>
              <w:left w:val="nil"/>
              <w:bottom w:val="single" w:sz="4" w:space="0" w:color="auto"/>
              <w:right w:val="nil"/>
            </w:tcBorders>
            <w:shd w:val="clear" w:color="auto" w:fill="auto"/>
            <w:noWrap/>
            <w:vAlign w:val="bottom"/>
            <w:hideMark/>
          </w:tcPr>
          <w:p w14:paraId="77E7DFAB" w14:textId="77777777" w:rsidR="002B0887" w:rsidRPr="002B0887" w:rsidRDefault="002B0887" w:rsidP="002B0887">
            <w:pPr>
              <w:spacing w:before="0" w:after="0" w:line="240" w:lineRule="auto"/>
              <w:jc w:val="right"/>
              <w:rPr>
                <w:rFonts w:ascii="Arial" w:hAnsi="Arial" w:cs="Arial"/>
                <w:b/>
                <w:bCs/>
                <w:color w:val="000000"/>
                <w:sz w:val="16"/>
                <w:szCs w:val="16"/>
              </w:rPr>
            </w:pPr>
            <w:r w:rsidRPr="002B0887">
              <w:rPr>
                <w:rFonts w:ascii="Arial" w:hAnsi="Arial" w:cs="Arial"/>
                <w:b/>
                <w:bCs/>
                <w:color w:val="000000"/>
                <w:sz w:val="16"/>
                <w:szCs w:val="16"/>
              </w:rPr>
              <w:t>32,128</w:t>
            </w:r>
          </w:p>
        </w:tc>
      </w:tr>
    </w:tbl>
    <w:p w14:paraId="48E08B91" w14:textId="6065AFA5" w:rsidR="002B0887" w:rsidRDefault="002B0887" w:rsidP="002B0887">
      <w:pPr>
        <w:pStyle w:val="FootnoteText"/>
        <w:spacing w:before="120"/>
        <w:rPr>
          <w:b/>
          <w:sz w:val="20"/>
        </w:rPr>
      </w:pPr>
      <w:r w:rsidRPr="002B0887">
        <w:t>Prepared on Australian A</w:t>
      </w:r>
      <w:r>
        <w:t>ccounting Standards basis.</w:t>
      </w:r>
      <w:r>
        <w:br w:type="page"/>
      </w:r>
    </w:p>
    <w:p w14:paraId="12D48E84" w14:textId="44609929" w:rsidR="00CC6669" w:rsidRDefault="00CC6669" w:rsidP="00CC6669">
      <w:pPr>
        <w:pStyle w:val="TableHeading"/>
      </w:pPr>
      <w:r w:rsidRPr="00D30CBA">
        <w:lastRenderedPageBreak/>
        <w:t>Table</w:t>
      </w:r>
      <w:r>
        <w:t xml:space="preserve"> 3.5</w:t>
      </w:r>
      <w:r w:rsidRPr="00D30CBA">
        <w:t xml:space="preserve">: </w:t>
      </w:r>
      <w:r>
        <w:t>Departmental capital budget statement (for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AC4968" w:rsidRPr="00AC4968" w14:paraId="28F15CD9" w14:textId="77777777" w:rsidTr="00302A15">
        <w:trPr>
          <w:trHeight w:val="765"/>
        </w:trPr>
        <w:tc>
          <w:tcPr>
            <w:tcW w:w="3175" w:type="dxa"/>
            <w:tcBorders>
              <w:top w:val="single" w:sz="4" w:space="0" w:color="auto"/>
              <w:left w:val="nil"/>
              <w:bottom w:val="nil"/>
              <w:right w:val="nil"/>
            </w:tcBorders>
            <w:shd w:val="clear" w:color="auto" w:fill="auto"/>
            <w:tcMar>
              <w:left w:w="0" w:type="dxa"/>
            </w:tcMar>
            <w:hideMark/>
          </w:tcPr>
          <w:p w14:paraId="3A78D83A" w14:textId="77777777" w:rsidR="00AC4968" w:rsidRPr="00AC4968" w:rsidRDefault="00AC4968" w:rsidP="00AC4968">
            <w:pPr>
              <w:spacing w:before="40" w:after="0" w:line="240" w:lineRule="auto"/>
              <w:jc w:val="right"/>
              <w:rPr>
                <w:rFonts w:ascii="Arial" w:hAnsi="Arial" w:cs="Arial"/>
                <w:color w:val="FF0000"/>
                <w:sz w:val="16"/>
                <w:szCs w:val="16"/>
              </w:rPr>
            </w:pPr>
            <w:r w:rsidRPr="00AC4968">
              <w:rPr>
                <w:rFonts w:ascii="Arial" w:hAnsi="Arial" w:cs="Arial"/>
                <w:color w:val="FF0000"/>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490C0887" w14:textId="77777777" w:rsidR="00AC4968" w:rsidRPr="00AC4968" w:rsidRDefault="00AC4968" w:rsidP="00AC4968">
            <w:pPr>
              <w:spacing w:before="40" w:after="0" w:line="240" w:lineRule="auto"/>
              <w:jc w:val="right"/>
              <w:rPr>
                <w:rFonts w:ascii="Arial" w:hAnsi="Arial" w:cs="Arial"/>
                <w:b/>
                <w:bCs/>
                <w:sz w:val="16"/>
                <w:szCs w:val="16"/>
              </w:rPr>
            </w:pPr>
            <w:r w:rsidRPr="00AC4968">
              <w:rPr>
                <w:rFonts w:ascii="Arial" w:hAnsi="Arial" w:cs="Arial"/>
                <w:b/>
                <w:bCs/>
                <w:sz w:val="16"/>
                <w:szCs w:val="16"/>
              </w:rPr>
              <w:t>2023–24</w:t>
            </w:r>
            <w:r w:rsidRPr="00AC4968">
              <w:rPr>
                <w:rFonts w:ascii="Arial" w:hAnsi="Arial" w:cs="Arial"/>
                <w:b/>
                <w:bCs/>
                <w:sz w:val="16"/>
                <w:szCs w:val="16"/>
              </w:rPr>
              <w:br/>
              <w:t>Estimated actual</w:t>
            </w:r>
            <w:r w:rsidRPr="00AC4968">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6DB00C9D" w14:textId="77777777" w:rsidR="00AC4968" w:rsidRPr="00AC4968" w:rsidRDefault="00AC4968" w:rsidP="00AC4968">
            <w:pPr>
              <w:spacing w:before="40" w:after="0" w:line="240" w:lineRule="auto"/>
              <w:jc w:val="right"/>
              <w:rPr>
                <w:rFonts w:ascii="Arial" w:hAnsi="Arial" w:cs="Arial"/>
                <w:b/>
                <w:bCs/>
                <w:sz w:val="16"/>
                <w:szCs w:val="16"/>
              </w:rPr>
            </w:pPr>
            <w:r w:rsidRPr="00AC4968">
              <w:rPr>
                <w:rFonts w:ascii="Arial" w:hAnsi="Arial" w:cs="Arial"/>
                <w:b/>
                <w:bCs/>
                <w:sz w:val="16"/>
                <w:szCs w:val="16"/>
              </w:rPr>
              <w:t>2024–25</w:t>
            </w:r>
            <w:r w:rsidRPr="00AC4968">
              <w:rPr>
                <w:rFonts w:ascii="Arial" w:hAnsi="Arial" w:cs="Arial"/>
                <w:b/>
                <w:bCs/>
                <w:sz w:val="16"/>
                <w:szCs w:val="16"/>
              </w:rPr>
              <w:br/>
              <w:t xml:space="preserve">Budget </w:t>
            </w:r>
            <w:r w:rsidRPr="00AC4968">
              <w:rPr>
                <w:rFonts w:ascii="Arial" w:hAnsi="Arial" w:cs="Arial"/>
                <w:b/>
                <w:bCs/>
                <w:sz w:val="16"/>
                <w:szCs w:val="16"/>
              </w:rPr>
              <w:br/>
            </w:r>
            <w:r w:rsidRPr="00AC4968">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5E0E09E" w14:textId="77777777" w:rsidR="00AC4968" w:rsidRPr="00AC4968" w:rsidRDefault="00AC4968" w:rsidP="00AC4968">
            <w:pPr>
              <w:spacing w:before="40" w:after="0" w:line="240" w:lineRule="auto"/>
              <w:jc w:val="right"/>
              <w:rPr>
                <w:rFonts w:ascii="Arial" w:hAnsi="Arial" w:cs="Arial"/>
                <w:b/>
                <w:bCs/>
                <w:sz w:val="16"/>
                <w:szCs w:val="16"/>
              </w:rPr>
            </w:pPr>
            <w:r w:rsidRPr="00AC4968">
              <w:rPr>
                <w:rFonts w:ascii="Arial" w:hAnsi="Arial" w:cs="Arial"/>
                <w:b/>
                <w:bCs/>
                <w:sz w:val="16"/>
                <w:szCs w:val="16"/>
              </w:rPr>
              <w:t>2025–26</w:t>
            </w:r>
            <w:r w:rsidRPr="00AC4968">
              <w:rPr>
                <w:rFonts w:ascii="Arial" w:hAnsi="Arial" w:cs="Arial"/>
                <w:b/>
                <w:bCs/>
                <w:sz w:val="16"/>
                <w:szCs w:val="16"/>
              </w:rPr>
              <w:br/>
              <w:t>Forward estimate</w:t>
            </w:r>
            <w:r w:rsidRPr="00AC4968">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6F15D15B" w14:textId="77777777" w:rsidR="00AC4968" w:rsidRPr="00AC4968" w:rsidRDefault="00AC4968" w:rsidP="00AC4968">
            <w:pPr>
              <w:spacing w:before="40" w:after="0" w:line="240" w:lineRule="auto"/>
              <w:jc w:val="right"/>
              <w:rPr>
                <w:rFonts w:ascii="Arial" w:hAnsi="Arial" w:cs="Arial"/>
                <w:b/>
                <w:bCs/>
                <w:sz w:val="16"/>
                <w:szCs w:val="16"/>
              </w:rPr>
            </w:pPr>
            <w:r w:rsidRPr="00AC4968">
              <w:rPr>
                <w:rFonts w:ascii="Arial" w:hAnsi="Arial" w:cs="Arial"/>
                <w:b/>
                <w:bCs/>
                <w:sz w:val="16"/>
                <w:szCs w:val="16"/>
              </w:rPr>
              <w:t>2026–27</w:t>
            </w:r>
            <w:r w:rsidRPr="00AC4968">
              <w:rPr>
                <w:rFonts w:ascii="Arial" w:hAnsi="Arial" w:cs="Arial"/>
                <w:b/>
                <w:bCs/>
                <w:sz w:val="16"/>
                <w:szCs w:val="16"/>
              </w:rPr>
              <w:br/>
              <w:t>Forward estimate</w:t>
            </w:r>
            <w:r w:rsidRPr="00AC4968">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30D8699" w14:textId="77777777" w:rsidR="00AC4968" w:rsidRPr="00AC4968" w:rsidRDefault="00AC4968" w:rsidP="00AC4968">
            <w:pPr>
              <w:spacing w:before="40" w:after="0" w:line="240" w:lineRule="auto"/>
              <w:jc w:val="right"/>
              <w:rPr>
                <w:rFonts w:ascii="Arial" w:hAnsi="Arial" w:cs="Arial"/>
                <w:b/>
                <w:bCs/>
                <w:sz w:val="16"/>
                <w:szCs w:val="16"/>
              </w:rPr>
            </w:pPr>
            <w:r w:rsidRPr="00AC4968">
              <w:rPr>
                <w:rFonts w:ascii="Arial" w:hAnsi="Arial" w:cs="Arial"/>
                <w:b/>
                <w:bCs/>
                <w:sz w:val="16"/>
                <w:szCs w:val="16"/>
              </w:rPr>
              <w:t>2027–28</w:t>
            </w:r>
            <w:r w:rsidRPr="00AC4968">
              <w:rPr>
                <w:rFonts w:ascii="Arial" w:hAnsi="Arial" w:cs="Arial"/>
                <w:b/>
                <w:bCs/>
                <w:sz w:val="16"/>
                <w:szCs w:val="16"/>
              </w:rPr>
              <w:br/>
              <w:t>Forward estimate</w:t>
            </w:r>
            <w:r w:rsidRPr="00AC4968">
              <w:rPr>
                <w:rFonts w:ascii="Arial" w:hAnsi="Arial" w:cs="Arial"/>
                <w:b/>
                <w:bCs/>
                <w:sz w:val="16"/>
                <w:szCs w:val="16"/>
              </w:rPr>
              <w:br/>
              <w:t>$'000</w:t>
            </w:r>
          </w:p>
        </w:tc>
      </w:tr>
      <w:tr w:rsidR="00AC4968" w:rsidRPr="00AC4968" w14:paraId="0EE5947E" w14:textId="77777777" w:rsidTr="00302A15">
        <w:trPr>
          <w:trHeight w:val="225"/>
        </w:trPr>
        <w:tc>
          <w:tcPr>
            <w:tcW w:w="3175" w:type="dxa"/>
            <w:tcBorders>
              <w:top w:val="nil"/>
              <w:left w:val="nil"/>
              <w:bottom w:val="nil"/>
              <w:right w:val="nil"/>
            </w:tcBorders>
            <w:shd w:val="clear" w:color="000000" w:fill="FFFFFF"/>
            <w:noWrap/>
            <w:vAlign w:val="bottom"/>
            <w:hideMark/>
          </w:tcPr>
          <w:p w14:paraId="4E83AC53" w14:textId="77777777" w:rsidR="00AC4968" w:rsidRPr="00AC4968" w:rsidRDefault="00AC4968" w:rsidP="00AC4968">
            <w:pPr>
              <w:spacing w:before="0" w:after="0" w:line="240" w:lineRule="auto"/>
              <w:rPr>
                <w:rFonts w:ascii="Arial" w:hAnsi="Arial" w:cs="Arial"/>
                <w:b/>
                <w:bCs/>
                <w:color w:val="000000"/>
                <w:sz w:val="16"/>
                <w:szCs w:val="16"/>
              </w:rPr>
            </w:pPr>
            <w:r w:rsidRPr="00AC4968">
              <w:rPr>
                <w:rFonts w:ascii="Arial" w:hAnsi="Arial" w:cs="Arial"/>
                <w:b/>
                <w:bCs/>
                <w:color w:val="000000"/>
                <w:sz w:val="16"/>
                <w:szCs w:val="16"/>
              </w:rPr>
              <w:t>CAPITAL APPROPRIATIONS</w:t>
            </w:r>
          </w:p>
        </w:tc>
        <w:tc>
          <w:tcPr>
            <w:tcW w:w="900" w:type="dxa"/>
            <w:tcBorders>
              <w:top w:val="single" w:sz="4" w:space="0" w:color="auto"/>
              <w:left w:val="nil"/>
              <w:bottom w:val="nil"/>
              <w:right w:val="nil"/>
            </w:tcBorders>
            <w:shd w:val="clear" w:color="auto" w:fill="auto"/>
            <w:noWrap/>
            <w:vAlign w:val="bottom"/>
            <w:hideMark/>
          </w:tcPr>
          <w:p w14:paraId="2C76CE89"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single" w:sz="4" w:space="0" w:color="auto"/>
              <w:left w:val="nil"/>
              <w:bottom w:val="nil"/>
              <w:right w:val="nil"/>
            </w:tcBorders>
            <w:shd w:val="clear" w:color="000000" w:fill="D9D9D9"/>
            <w:noWrap/>
            <w:vAlign w:val="bottom"/>
            <w:hideMark/>
          </w:tcPr>
          <w:p w14:paraId="64DE2433"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single" w:sz="4" w:space="0" w:color="auto"/>
              <w:left w:val="nil"/>
              <w:bottom w:val="nil"/>
              <w:right w:val="nil"/>
            </w:tcBorders>
            <w:shd w:val="clear" w:color="auto" w:fill="auto"/>
            <w:noWrap/>
            <w:vAlign w:val="bottom"/>
            <w:hideMark/>
          </w:tcPr>
          <w:p w14:paraId="391FAED7"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single" w:sz="4" w:space="0" w:color="auto"/>
              <w:left w:val="nil"/>
              <w:bottom w:val="nil"/>
              <w:right w:val="nil"/>
            </w:tcBorders>
            <w:shd w:val="clear" w:color="000000" w:fill="FFFFFF"/>
            <w:noWrap/>
            <w:vAlign w:val="bottom"/>
            <w:hideMark/>
          </w:tcPr>
          <w:p w14:paraId="0F8340AE"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single" w:sz="4" w:space="0" w:color="auto"/>
              <w:left w:val="nil"/>
              <w:bottom w:val="nil"/>
              <w:right w:val="nil"/>
            </w:tcBorders>
            <w:shd w:val="clear" w:color="000000" w:fill="FFFFFF"/>
            <w:noWrap/>
            <w:vAlign w:val="bottom"/>
            <w:hideMark/>
          </w:tcPr>
          <w:p w14:paraId="39550D22"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r>
      <w:tr w:rsidR="00AC4968" w:rsidRPr="00AC4968" w14:paraId="0C908BAD" w14:textId="77777777" w:rsidTr="00302A15">
        <w:trPr>
          <w:trHeight w:val="225"/>
        </w:trPr>
        <w:tc>
          <w:tcPr>
            <w:tcW w:w="3175" w:type="dxa"/>
            <w:tcBorders>
              <w:top w:val="nil"/>
              <w:left w:val="nil"/>
              <w:bottom w:val="nil"/>
              <w:right w:val="nil"/>
            </w:tcBorders>
            <w:shd w:val="clear" w:color="000000" w:fill="FFFFFF"/>
            <w:noWrap/>
            <w:vAlign w:val="bottom"/>
            <w:hideMark/>
          </w:tcPr>
          <w:p w14:paraId="187E4FA9" w14:textId="77777777" w:rsidR="00AC4968" w:rsidRPr="00AC4968" w:rsidRDefault="00AC4968" w:rsidP="007D742C">
            <w:pPr>
              <w:spacing w:before="0" w:after="0" w:line="240" w:lineRule="auto"/>
              <w:ind w:leftChars="75" w:left="143"/>
              <w:rPr>
                <w:rFonts w:ascii="Arial" w:hAnsi="Arial" w:cs="Arial"/>
                <w:color w:val="000000"/>
                <w:sz w:val="16"/>
                <w:szCs w:val="16"/>
              </w:rPr>
            </w:pPr>
            <w:r w:rsidRPr="00AC4968">
              <w:rPr>
                <w:rFonts w:ascii="Arial" w:hAnsi="Arial" w:cs="Arial"/>
                <w:color w:val="000000"/>
                <w:sz w:val="16"/>
                <w:szCs w:val="16"/>
              </w:rPr>
              <w:t>Equity injections - Bill 2</w:t>
            </w:r>
          </w:p>
        </w:tc>
        <w:tc>
          <w:tcPr>
            <w:tcW w:w="900" w:type="dxa"/>
            <w:tcBorders>
              <w:top w:val="nil"/>
              <w:left w:val="nil"/>
              <w:bottom w:val="nil"/>
              <w:right w:val="nil"/>
            </w:tcBorders>
            <w:shd w:val="clear" w:color="auto" w:fill="auto"/>
            <w:noWrap/>
            <w:vAlign w:val="bottom"/>
            <w:hideMark/>
          </w:tcPr>
          <w:p w14:paraId="40C2CE7A"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0C77EE1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FF6DFE5"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CF83CB7"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A3E214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r>
      <w:tr w:rsidR="00AC4968" w:rsidRPr="00AC4968" w14:paraId="5EAEAE7B" w14:textId="77777777" w:rsidTr="00302A15">
        <w:trPr>
          <w:trHeight w:val="225"/>
        </w:trPr>
        <w:tc>
          <w:tcPr>
            <w:tcW w:w="3175" w:type="dxa"/>
            <w:tcBorders>
              <w:top w:val="nil"/>
              <w:left w:val="nil"/>
              <w:bottom w:val="nil"/>
              <w:right w:val="nil"/>
            </w:tcBorders>
            <w:shd w:val="clear" w:color="000000" w:fill="FFFFFF"/>
            <w:noWrap/>
            <w:vAlign w:val="bottom"/>
            <w:hideMark/>
          </w:tcPr>
          <w:p w14:paraId="204B1343" w14:textId="77777777" w:rsidR="00AC4968" w:rsidRPr="00AC4968" w:rsidRDefault="00AC4968" w:rsidP="007D742C">
            <w:pPr>
              <w:spacing w:before="0" w:after="0" w:line="240" w:lineRule="auto"/>
              <w:ind w:leftChars="75" w:left="143"/>
              <w:rPr>
                <w:rFonts w:ascii="Arial" w:hAnsi="Arial" w:cs="Arial"/>
                <w:b/>
                <w:bCs/>
                <w:color w:val="000000"/>
                <w:sz w:val="16"/>
                <w:szCs w:val="16"/>
              </w:rPr>
            </w:pPr>
            <w:r w:rsidRPr="00AC4968">
              <w:rPr>
                <w:rFonts w:ascii="Arial" w:hAnsi="Arial" w:cs="Arial"/>
                <w:b/>
                <w:bCs/>
                <w:color w:val="000000"/>
                <w:sz w:val="16"/>
                <w:szCs w:val="16"/>
              </w:rPr>
              <w:t>Total capital appropriations</w:t>
            </w:r>
          </w:p>
        </w:tc>
        <w:tc>
          <w:tcPr>
            <w:tcW w:w="900" w:type="dxa"/>
            <w:tcBorders>
              <w:top w:val="nil"/>
              <w:left w:val="nil"/>
              <w:bottom w:val="single" w:sz="4" w:space="0" w:color="auto"/>
              <w:right w:val="nil"/>
            </w:tcBorders>
            <w:shd w:val="clear" w:color="auto" w:fill="auto"/>
            <w:noWrap/>
            <w:vAlign w:val="bottom"/>
            <w:hideMark/>
          </w:tcPr>
          <w:p w14:paraId="7B2EB9A4"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4A94D3A5"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A883F93"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7FBD40D"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302D4E8"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r>
      <w:tr w:rsidR="00AC4968" w:rsidRPr="00AC4968" w14:paraId="77272DFF" w14:textId="77777777" w:rsidTr="00302A15">
        <w:trPr>
          <w:trHeight w:val="454"/>
        </w:trPr>
        <w:tc>
          <w:tcPr>
            <w:tcW w:w="3175" w:type="dxa"/>
            <w:tcBorders>
              <w:top w:val="nil"/>
              <w:left w:val="nil"/>
              <w:bottom w:val="nil"/>
              <w:right w:val="nil"/>
            </w:tcBorders>
            <w:shd w:val="clear" w:color="000000" w:fill="FFFFFF"/>
            <w:vAlign w:val="bottom"/>
            <w:hideMark/>
          </w:tcPr>
          <w:p w14:paraId="6E689B98" w14:textId="77777777" w:rsidR="00AC4968" w:rsidRPr="00AC4968" w:rsidRDefault="00AC4968" w:rsidP="00AC4968">
            <w:pPr>
              <w:spacing w:before="0" w:after="0" w:line="240" w:lineRule="auto"/>
              <w:rPr>
                <w:rFonts w:ascii="Arial" w:hAnsi="Arial" w:cs="Arial"/>
                <w:b/>
                <w:bCs/>
                <w:color w:val="000000"/>
                <w:sz w:val="16"/>
                <w:szCs w:val="16"/>
              </w:rPr>
            </w:pPr>
            <w:r w:rsidRPr="00AC4968">
              <w:rPr>
                <w:rFonts w:ascii="Arial" w:hAnsi="Arial" w:cs="Arial"/>
                <w:b/>
                <w:bCs/>
                <w:color w:val="000000"/>
                <w:sz w:val="16"/>
                <w:szCs w:val="16"/>
              </w:rPr>
              <w:t>Total new capital appropriations represented by:</w:t>
            </w:r>
          </w:p>
        </w:tc>
        <w:tc>
          <w:tcPr>
            <w:tcW w:w="900" w:type="dxa"/>
            <w:tcBorders>
              <w:top w:val="nil"/>
              <w:left w:val="nil"/>
              <w:bottom w:val="nil"/>
              <w:right w:val="nil"/>
            </w:tcBorders>
            <w:shd w:val="clear" w:color="auto" w:fill="auto"/>
            <w:noWrap/>
            <w:vAlign w:val="bottom"/>
            <w:hideMark/>
          </w:tcPr>
          <w:p w14:paraId="3E25FA2C" w14:textId="77777777" w:rsidR="00AC4968" w:rsidRPr="00AC4968" w:rsidRDefault="00AC4968" w:rsidP="00AC4968">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51FB4FD0"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3131B2A2" w14:textId="77777777" w:rsidR="00AC4968" w:rsidRPr="00AC4968" w:rsidRDefault="00AC4968" w:rsidP="00AC4968">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5A9EC30C"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nil"/>
              <w:left w:val="nil"/>
              <w:bottom w:val="nil"/>
              <w:right w:val="nil"/>
            </w:tcBorders>
            <w:shd w:val="clear" w:color="000000" w:fill="FFFFFF"/>
            <w:noWrap/>
            <w:vAlign w:val="bottom"/>
            <w:hideMark/>
          </w:tcPr>
          <w:p w14:paraId="17AD872B"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r>
      <w:tr w:rsidR="00AC4968" w:rsidRPr="00AC4968" w14:paraId="2094726D" w14:textId="77777777" w:rsidTr="00302A15">
        <w:trPr>
          <w:trHeight w:val="225"/>
        </w:trPr>
        <w:tc>
          <w:tcPr>
            <w:tcW w:w="3175" w:type="dxa"/>
            <w:tcBorders>
              <w:top w:val="nil"/>
              <w:left w:val="nil"/>
              <w:bottom w:val="nil"/>
              <w:right w:val="nil"/>
            </w:tcBorders>
            <w:shd w:val="clear" w:color="000000" w:fill="FFFFFF"/>
            <w:noWrap/>
            <w:vAlign w:val="bottom"/>
            <w:hideMark/>
          </w:tcPr>
          <w:p w14:paraId="351C8460" w14:textId="77777777" w:rsidR="00AC4968" w:rsidRPr="00AC4968" w:rsidRDefault="00AC4968" w:rsidP="007D742C">
            <w:pPr>
              <w:spacing w:before="0" w:after="0" w:line="240" w:lineRule="auto"/>
              <w:ind w:leftChars="75" w:left="143"/>
              <w:rPr>
                <w:rFonts w:ascii="Arial" w:hAnsi="Arial" w:cs="Arial"/>
                <w:color w:val="000000"/>
                <w:sz w:val="16"/>
                <w:szCs w:val="16"/>
              </w:rPr>
            </w:pPr>
            <w:r w:rsidRPr="00AC4968">
              <w:rPr>
                <w:rFonts w:ascii="Arial" w:hAnsi="Arial" w:cs="Arial"/>
                <w:color w:val="000000"/>
                <w:sz w:val="16"/>
                <w:szCs w:val="16"/>
              </w:rPr>
              <w:t>Purchase of non-financial assets</w:t>
            </w:r>
          </w:p>
        </w:tc>
        <w:tc>
          <w:tcPr>
            <w:tcW w:w="900" w:type="dxa"/>
            <w:tcBorders>
              <w:top w:val="nil"/>
              <w:left w:val="nil"/>
              <w:bottom w:val="nil"/>
              <w:right w:val="nil"/>
            </w:tcBorders>
            <w:shd w:val="clear" w:color="auto" w:fill="auto"/>
            <w:noWrap/>
            <w:vAlign w:val="bottom"/>
            <w:hideMark/>
          </w:tcPr>
          <w:p w14:paraId="220F30B7" w14:textId="53C54619"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000000" w:fill="D9D9D9"/>
            <w:noWrap/>
            <w:vAlign w:val="bottom"/>
            <w:hideMark/>
          </w:tcPr>
          <w:p w14:paraId="3BCCAE27" w14:textId="5E9C96EC"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3641E78F" w14:textId="280219EE"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195D272D" w14:textId="278316E5"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25B4B51A" w14:textId="380D5524"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r>
      <w:tr w:rsidR="00AC4968" w:rsidRPr="00AC4968" w14:paraId="742D93E5" w14:textId="77777777" w:rsidTr="00302A15">
        <w:trPr>
          <w:trHeight w:val="225"/>
        </w:trPr>
        <w:tc>
          <w:tcPr>
            <w:tcW w:w="3175" w:type="dxa"/>
            <w:tcBorders>
              <w:top w:val="nil"/>
              <w:left w:val="nil"/>
              <w:bottom w:val="nil"/>
              <w:right w:val="nil"/>
            </w:tcBorders>
            <w:shd w:val="clear" w:color="000000" w:fill="FFFFFF"/>
            <w:noWrap/>
            <w:vAlign w:val="bottom"/>
            <w:hideMark/>
          </w:tcPr>
          <w:p w14:paraId="79F67A1D" w14:textId="77777777" w:rsidR="00AC4968" w:rsidRPr="00AC4968" w:rsidRDefault="00AC4968" w:rsidP="007D742C">
            <w:pPr>
              <w:spacing w:before="0" w:after="0" w:line="240" w:lineRule="auto"/>
              <w:ind w:leftChars="75" w:left="143"/>
              <w:rPr>
                <w:rFonts w:ascii="Arial" w:hAnsi="Arial" w:cs="Arial"/>
                <w:b/>
                <w:bCs/>
                <w:color w:val="000000"/>
                <w:sz w:val="16"/>
                <w:szCs w:val="16"/>
              </w:rPr>
            </w:pPr>
            <w:r w:rsidRPr="00AC4968">
              <w:rPr>
                <w:rFonts w:ascii="Arial" w:hAnsi="Arial" w:cs="Arial"/>
                <w:b/>
                <w:bCs/>
                <w:color w:val="000000"/>
                <w:sz w:val="16"/>
                <w:szCs w:val="16"/>
              </w:rPr>
              <w:t>Total items</w:t>
            </w:r>
          </w:p>
        </w:tc>
        <w:tc>
          <w:tcPr>
            <w:tcW w:w="900" w:type="dxa"/>
            <w:tcBorders>
              <w:top w:val="nil"/>
              <w:left w:val="nil"/>
              <w:bottom w:val="single" w:sz="4" w:space="0" w:color="auto"/>
              <w:right w:val="nil"/>
            </w:tcBorders>
            <w:shd w:val="clear" w:color="auto" w:fill="auto"/>
            <w:noWrap/>
            <w:vAlign w:val="bottom"/>
            <w:hideMark/>
          </w:tcPr>
          <w:p w14:paraId="7FB7A56A"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4351CF84"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492C61B"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DC6DAC3"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50C36CB1"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r>
      <w:tr w:rsidR="00AC4968" w:rsidRPr="00AC4968" w14:paraId="0A20CAD2" w14:textId="77777777" w:rsidTr="00302A15">
        <w:trPr>
          <w:trHeight w:val="454"/>
        </w:trPr>
        <w:tc>
          <w:tcPr>
            <w:tcW w:w="3175" w:type="dxa"/>
            <w:tcBorders>
              <w:top w:val="nil"/>
              <w:left w:val="nil"/>
              <w:bottom w:val="nil"/>
              <w:right w:val="nil"/>
            </w:tcBorders>
            <w:shd w:val="clear" w:color="000000" w:fill="FFFFFF"/>
            <w:vAlign w:val="bottom"/>
            <w:hideMark/>
          </w:tcPr>
          <w:p w14:paraId="138FB0FB" w14:textId="77777777" w:rsidR="00AC4968" w:rsidRPr="00AC4968" w:rsidRDefault="00AC4968" w:rsidP="00AC4968">
            <w:pPr>
              <w:spacing w:before="0" w:after="0" w:line="240" w:lineRule="auto"/>
              <w:rPr>
                <w:rFonts w:ascii="Arial" w:hAnsi="Arial" w:cs="Arial"/>
                <w:b/>
                <w:bCs/>
                <w:color w:val="000000"/>
                <w:sz w:val="16"/>
                <w:szCs w:val="16"/>
              </w:rPr>
            </w:pPr>
            <w:r w:rsidRPr="00AC4968">
              <w:rPr>
                <w:rFonts w:ascii="Arial" w:hAnsi="Arial" w:cs="Arial"/>
                <w:b/>
                <w:bCs/>
                <w:color w:val="000000"/>
                <w:sz w:val="16"/>
                <w:szCs w:val="16"/>
              </w:rPr>
              <w:t>PURCHASE OF NON-FINANCIAL ASSETS</w:t>
            </w:r>
          </w:p>
        </w:tc>
        <w:tc>
          <w:tcPr>
            <w:tcW w:w="900" w:type="dxa"/>
            <w:tcBorders>
              <w:top w:val="nil"/>
              <w:left w:val="nil"/>
              <w:bottom w:val="nil"/>
              <w:right w:val="nil"/>
            </w:tcBorders>
            <w:shd w:val="clear" w:color="auto" w:fill="auto"/>
            <w:noWrap/>
            <w:vAlign w:val="bottom"/>
            <w:hideMark/>
          </w:tcPr>
          <w:p w14:paraId="0A85392C" w14:textId="77777777" w:rsidR="00AC4968" w:rsidRPr="00AC4968" w:rsidRDefault="00AC4968" w:rsidP="00AC4968">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33EEF200"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70C6B97F" w14:textId="77777777" w:rsidR="00AC4968" w:rsidRPr="00AC4968" w:rsidRDefault="00AC4968" w:rsidP="00AC4968">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12C732A1"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nil"/>
              <w:left w:val="nil"/>
              <w:bottom w:val="nil"/>
              <w:right w:val="nil"/>
            </w:tcBorders>
            <w:shd w:val="clear" w:color="000000" w:fill="FFFFFF"/>
            <w:noWrap/>
            <w:vAlign w:val="bottom"/>
            <w:hideMark/>
          </w:tcPr>
          <w:p w14:paraId="7EEDF6C4"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r>
      <w:tr w:rsidR="00AC4968" w:rsidRPr="00AC4968" w14:paraId="1732387C" w14:textId="77777777" w:rsidTr="00302A15">
        <w:trPr>
          <w:trHeight w:val="397"/>
        </w:trPr>
        <w:tc>
          <w:tcPr>
            <w:tcW w:w="3175" w:type="dxa"/>
            <w:tcBorders>
              <w:top w:val="nil"/>
              <w:left w:val="nil"/>
              <w:bottom w:val="nil"/>
              <w:right w:val="nil"/>
            </w:tcBorders>
            <w:shd w:val="clear" w:color="auto" w:fill="auto"/>
            <w:vAlign w:val="bottom"/>
            <w:hideMark/>
          </w:tcPr>
          <w:p w14:paraId="27119975" w14:textId="77777777" w:rsidR="00AC4968" w:rsidRPr="00AC4968" w:rsidRDefault="00AC4968" w:rsidP="007D742C">
            <w:pPr>
              <w:spacing w:before="0" w:after="0" w:line="240" w:lineRule="auto"/>
              <w:ind w:leftChars="75" w:left="143"/>
              <w:rPr>
                <w:rFonts w:ascii="Arial" w:hAnsi="Arial" w:cs="Arial"/>
                <w:sz w:val="16"/>
                <w:szCs w:val="16"/>
              </w:rPr>
            </w:pPr>
            <w:r w:rsidRPr="00AC4968">
              <w:rPr>
                <w:rFonts w:ascii="Arial" w:hAnsi="Arial" w:cs="Arial"/>
                <w:sz w:val="16"/>
                <w:szCs w:val="16"/>
              </w:rPr>
              <w:t xml:space="preserve">Funded by capital appropriations - equity injection </w:t>
            </w:r>
            <w:r w:rsidRPr="00AC4968">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6938D5B3" w14:textId="77876FAE"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000000" w:fill="D9D9D9"/>
            <w:noWrap/>
            <w:vAlign w:val="bottom"/>
            <w:hideMark/>
          </w:tcPr>
          <w:p w14:paraId="446B16B5" w14:textId="6CD10110"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5B53000F" w14:textId="77461F45"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1A362548" w14:textId="44262306"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c>
          <w:tcPr>
            <w:tcW w:w="900" w:type="dxa"/>
            <w:tcBorders>
              <w:top w:val="nil"/>
              <w:left w:val="nil"/>
              <w:bottom w:val="nil"/>
              <w:right w:val="nil"/>
            </w:tcBorders>
            <w:shd w:val="clear" w:color="auto" w:fill="auto"/>
            <w:noWrap/>
            <w:vAlign w:val="bottom"/>
            <w:hideMark/>
          </w:tcPr>
          <w:p w14:paraId="2A40E8DD" w14:textId="76823ABB" w:rsidR="00AC4968" w:rsidRPr="00AC4968" w:rsidRDefault="00F15477" w:rsidP="00AC4968">
            <w:pPr>
              <w:spacing w:before="0" w:after="0" w:line="240" w:lineRule="auto"/>
              <w:jc w:val="right"/>
              <w:rPr>
                <w:rFonts w:ascii="Arial" w:hAnsi="Arial" w:cs="Arial"/>
                <w:color w:val="000000"/>
                <w:sz w:val="16"/>
                <w:szCs w:val="16"/>
              </w:rPr>
            </w:pPr>
            <w:r w:rsidRPr="00AC4968">
              <w:rPr>
                <w:rFonts w:ascii="Arial" w:hAnsi="Arial" w:cs="Arial"/>
                <w:b/>
                <w:bCs/>
                <w:color w:val="000000"/>
                <w:sz w:val="16"/>
                <w:szCs w:val="16"/>
              </w:rPr>
              <w:t>-</w:t>
            </w:r>
          </w:p>
        </w:tc>
      </w:tr>
      <w:tr w:rsidR="00AC4968" w:rsidRPr="00AC4968" w14:paraId="113B413F" w14:textId="77777777" w:rsidTr="00302A15">
        <w:trPr>
          <w:trHeight w:val="397"/>
        </w:trPr>
        <w:tc>
          <w:tcPr>
            <w:tcW w:w="3175" w:type="dxa"/>
            <w:tcBorders>
              <w:top w:val="nil"/>
              <w:left w:val="nil"/>
              <w:bottom w:val="nil"/>
              <w:right w:val="nil"/>
            </w:tcBorders>
            <w:shd w:val="clear" w:color="000000" w:fill="FFFFFF"/>
            <w:vAlign w:val="bottom"/>
            <w:hideMark/>
          </w:tcPr>
          <w:p w14:paraId="7CADAA7C" w14:textId="17736950" w:rsidR="00AC4968" w:rsidRPr="00AC4968" w:rsidRDefault="00AC4968" w:rsidP="007D742C">
            <w:pPr>
              <w:spacing w:before="0" w:after="0" w:line="240" w:lineRule="auto"/>
              <w:ind w:leftChars="75" w:left="143"/>
              <w:rPr>
                <w:rFonts w:ascii="Arial" w:hAnsi="Arial" w:cs="Arial"/>
                <w:sz w:val="16"/>
                <w:szCs w:val="16"/>
              </w:rPr>
            </w:pPr>
            <w:r w:rsidRPr="00AC4968">
              <w:rPr>
                <w:rFonts w:ascii="Arial" w:hAnsi="Arial" w:cs="Arial"/>
                <w:sz w:val="16"/>
                <w:szCs w:val="16"/>
              </w:rPr>
              <w:t>Funded internally from departmental resources</w:t>
            </w:r>
            <w:r w:rsidR="00F15477">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14:paraId="2D725527"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300</w:t>
            </w:r>
          </w:p>
        </w:tc>
        <w:tc>
          <w:tcPr>
            <w:tcW w:w="900" w:type="dxa"/>
            <w:tcBorders>
              <w:top w:val="nil"/>
              <w:left w:val="nil"/>
              <w:bottom w:val="nil"/>
              <w:right w:val="nil"/>
            </w:tcBorders>
            <w:shd w:val="clear" w:color="000000" w:fill="D9D9D9"/>
            <w:noWrap/>
            <w:vAlign w:val="bottom"/>
            <w:hideMark/>
          </w:tcPr>
          <w:p w14:paraId="1639879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814990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9409411"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D7D0BD2"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r>
      <w:tr w:rsidR="00AC4968" w:rsidRPr="00AC4968" w14:paraId="00CCCCDA" w14:textId="77777777" w:rsidTr="00302A15">
        <w:trPr>
          <w:trHeight w:val="397"/>
        </w:trPr>
        <w:tc>
          <w:tcPr>
            <w:tcW w:w="3175" w:type="dxa"/>
            <w:tcBorders>
              <w:top w:val="nil"/>
              <w:left w:val="nil"/>
              <w:bottom w:val="nil"/>
              <w:right w:val="nil"/>
            </w:tcBorders>
            <w:shd w:val="clear" w:color="000000" w:fill="FFFFFF"/>
            <w:vAlign w:val="bottom"/>
            <w:hideMark/>
          </w:tcPr>
          <w:p w14:paraId="2942CC14" w14:textId="77777777" w:rsidR="00AC4968" w:rsidRPr="00AC4968" w:rsidRDefault="00AC4968" w:rsidP="007D742C">
            <w:pPr>
              <w:spacing w:before="0" w:after="0" w:line="240" w:lineRule="auto"/>
              <w:ind w:leftChars="75" w:left="143"/>
              <w:rPr>
                <w:rFonts w:ascii="Arial" w:hAnsi="Arial" w:cs="Arial"/>
                <w:b/>
                <w:bCs/>
                <w:color w:val="000000"/>
                <w:sz w:val="16"/>
                <w:szCs w:val="16"/>
              </w:rPr>
            </w:pPr>
            <w:r w:rsidRPr="00AC4968">
              <w:rPr>
                <w:rFonts w:ascii="Arial" w:hAnsi="Arial" w:cs="Arial"/>
                <w:b/>
                <w:bCs/>
                <w:color w:val="000000"/>
                <w:sz w:val="16"/>
                <w:szCs w:val="16"/>
              </w:rPr>
              <w:t>Total acquisitions of non-financial assets</w:t>
            </w:r>
          </w:p>
        </w:tc>
        <w:tc>
          <w:tcPr>
            <w:tcW w:w="900" w:type="dxa"/>
            <w:tcBorders>
              <w:top w:val="nil"/>
              <w:left w:val="nil"/>
              <w:bottom w:val="single" w:sz="4" w:space="0" w:color="auto"/>
              <w:right w:val="nil"/>
            </w:tcBorders>
            <w:shd w:val="clear" w:color="auto" w:fill="auto"/>
            <w:noWrap/>
            <w:vAlign w:val="bottom"/>
            <w:hideMark/>
          </w:tcPr>
          <w:p w14:paraId="029BEBF8"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300</w:t>
            </w:r>
          </w:p>
        </w:tc>
        <w:tc>
          <w:tcPr>
            <w:tcW w:w="900" w:type="dxa"/>
            <w:tcBorders>
              <w:top w:val="nil"/>
              <w:left w:val="nil"/>
              <w:bottom w:val="single" w:sz="4" w:space="0" w:color="auto"/>
              <w:right w:val="nil"/>
            </w:tcBorders>
            <w:shd w:val="clear" w:color="000000" w:fill="D9D9D9"/>
            <w:noWrap/>
            <w:vAlign w:val="bottom"/>
            <w:hideMark/>
          </w:tcPr>
          <w:p w14:paraId="32B82E42"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5ED3776A"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198FB64"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14F11C06"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r>
      <w:tr w:rsidR="00AC4968" w:rsidRPr="00AC4968" w14:paraId="73BFAC21" w14:textId="77777777" w:rsidTr="00302A15">
        <w:trPr>
          <w:trHeight w:val="624"/>
        </w:trPr>
        <w:tc>
          <w:tcPr>
            <w:tcW w:w="3175" w:type="dxa"/>
            <w:tcBorders>
              <w:top w:val="nil"/>
              <w:left w:val="nil"/>
              <w:bottom w:val="nil"/>
              <w:right w:val="nil"/>
            </w:tcBorders>
            <w:shd w:val="clear" w:color="000000" w:fill="FFFFFF"/>
            <w:vAlign w:val="bottom"/>
            <w:hideMark/>
          </w:tcPr>
          <w:p w14:paraId="4BDB834A" w14:textId="77777777" w:rsidR="00AC4968" w:rsidRPr="00AC4968" w:rsidRDefault="00AC4968" w:rsidP="00AC4968">
            <w:pPr>
              <w:spacing w:before="0" w:after="0" w:line="240" w:lineRule="auto"/>
              <w:rPr>
                <w:rFonts w:ascii="Arial" w:hAnsi="Arial" w:cs="Arial"/>
                <w:b/>
                <w:bCs/>
                <w:color w:val="000000"/>
                <w:sz w:val="16"/>
                <w:szCs w:val="16"/>
              </w:rPr>
            </w:pPr>
            <w:r w:rsidRPr="00AC4968">
              <w:rPr>
                <w:rFonts w:ascii="Arial" w:hAnsi="Arial" w:cs="Arial"/>
                <w:b/>
                <w:bCs/>
                <w:color w:val="000000"/>
                <w:sz w:val="16"/>
                <w:szCs w:val="16"/>
              </w:rPr>
              <w:t>RECONCILIATION OF CASH USED TO ACQUIRE ASSETS TO ASSET MOVEMENT TABLE</w:t>
            </w:r>
          </w:p>
        </w:tc>
        <w:tc>
          <w:tcPr>
            <w:tcW w:w="900" w:type="dxa"/>
            <w:tcBorders>
              <w:top w:val="nil"/>
              <w:left w:val="nil"/>
              <w:bottom w:val="nil"/>
              <w:right w:val="nil"/>
            </w:tcBorders>
            <w:shd w:val="clear" w:color="auto" w:fill="auto"/>
            <w:noWrap/>
            <w:vAlign w:val="bottom"/>
            <w:hideMark/>
          </w:tcPr>
          <w:p w14:paraId="3F487B49" w14:textId="77777777" w:rsidR="00AC4968" w:rsidRPr="00AC4968" w:rsidRDefault="00AC4968" w:rsidP="00AC4968">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5AAE76C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7210D47D" w14:textId="77777777" w:rsidR="00AC4968" w:rsidRPr="00AC4968" w:rsidRDefault="00AC4968" w:rsidP="00AC4968">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0AB4B1D4" w14:textId="77777777" w:rsidR="00AC4968" w:rsidRPr="00AC4968" w:rsidRDefault="00AC4968" w:rsidP="00AC4968">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116D394" w14:textId="77777777" w:rsidR="00AC4968" w:rsidRPr="00AC4968" w:rsidRDefault="00AC4968" w:rsidP="00AC4968">
            <w:pPr>
              <w:spacing w:before="0" w:after="0" w:line="240" w:lineRule="auto"/>
              <w:jc w:val="right"/>
              <w:rPr>
                <w:rFonts w:ascii="Times New Roman" w:hAnsi="Times New Roman"/>
                <w:sz w:val="20"/>
              </w:rPr>
            </w:pPr>
          </w:p>
        </w:tc>
      </w:tr>
      <w:tr w:rsidR="00AC4968" w:rsidRPr="00AC4968" w14:paraId="3B720D4F" w14:textId="77777777" w:rsidTr="00302A15">
        <w:trPr>
          <w:trHeight w:val="225"/>
        </w:trPr>
        <w:tc>
          <w:tcPr>
            <w:tcW w:w="3175" w:type="dxa"/>
            <w:tcBorders>
              <w:top w:val="nil"/>
              <w:left w:val="nil"/>
              <w:bottom w:val="nil"/>
              <w:right w:val="nil"/>
            </w:tcBorders>
            <w:shd w:val="clear" w:color="000000" w:fill="FFFFFF"/>
            <w:noWrap/>
            <w:vAlign w:val="bottom"/>
            <w:hideMark/>
          </w:tcPr>
          <w:p w14:paraId="1B3B6640" w14:textId="77777777" w:rsidR="00AC4968" w:rsidRPr="00AC4968" w:rsidRDefault="00AC4968" w:rsidP="007D742C">
            <w:pPr>
              <w:spacing w:before="0" w:after="0" w:line="240" w:lineRule="auto"/>
              <w:ind w:leftChars="75" w:left="143"/>
              <w:rPr>
                <w:rFonts w:ascii="Arial" w:hAnsi="Arial" w:cs="Arial"/>
                <w:color w:val="000000"/>
                <w:sz w:val="16"/>
                <w:szCs w:val="16"/>
              </w:rPr>
            </w:pPr>
            <w:r w:rsidRPr="00AC4968">
              <w:rPr>
                <w:rFonts w:ascii="Arial" w:hAnsi="Arial" w:cs="Arial"/>
                <w:color w:val="000000"/>
                <w:sz w:val="16"/>
                <w:szCs w:val="16"/>
              </w:rPr>
              <w:t>Total purchases</w:t>
            </w:r>
          </w:p>
        </w:tc>
        <w:tc>
          <w:tcPr>
            <w:tcW w:w="900" w:type="dxa"/>
            <w:tcBorders>
              <w:top w:val="nil"/>
              <w:left w:val="nil"/>
              <w:bottom w:val="nil"/>
              <w:right w:val="nil"/>
            </w:tcBorders>
            <w:shd w:val="clear" w:color="auto" w:fill="auto"/>
            <w:noWrap/>
            <w:vAlign w:val="bottom"/>
            <w:hideMark/>
          </w:tcPr>
          <w:p w14:paraId="50CE6D41"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300</w:t>
            </w:r>
          </w:p>
        </w:tc>
        <w:tc>
          <w:tcPr>
            <w:tcW w:w="900" w:type="dxa"/>
            <w:tcBorders>
              <w:top w:val="nil"/>
              <w:left w:val="nil"/>
              <w:bottom w:val="nil"/>
              <w:right w:val="nil"/>
            </w:tcBorders>
            <w:shd w:val="clear" w:color="000000" w:fill="D9D9D9"/>
            <w:noWrap/>
            <w:vAlign w:val="bottom"/>
            <w:hideMark/>
          </w:tcPr>
          <w:p w14:paraId="1A4245CF"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B7CDEF4"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000000" w:fill="FFFFFF"/>
            <w:noWrap/>
            <w:vAlign w:val="bottom"/>
            <w:hideMark/>
          </w:tcPr>
          <w:p w14:paraId="00821ECC"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c>
          <w:tcPr>
            <w:tcW w:w="900" w:type="dxa"/>
            <w:tcBorders>
              <w:top w:val="nil"/>
              <w:left w:val="nil"/>
              <w:bottom w:val="nil"/>
              <w:right w:val="nil"/>
            </w:tcBorders>
            <w:shd w:val="clear" w:color="000000" w:fill="FFFFFF"/>
            <w:noWrap/>
            <w:vAlign w:val="bottom"/>
            <w:hideMark/>
          </w:tcPr>
          <w:p w14:paraId="1AE417CE" w14:textId="77777777" w:rsidR="00AC4968" w:rsidRPr="00AC4968" w:rsidRDefault="00AC4968" w:rsidP="00AC4968">
            <w:pPr>
              <w:spacing w:before="0" w:after="0" w:line="240" w:lineRule="auto"/>
              <w:jc w:val="right"/>
              <w:rPr>
                <w:rFonts w:ascii="Arial" w:hAnsi="Arial" w:cs="Arial"/>
                <w:color w:val="000000"/>
                <w:sz w:val="16"/>
                <w:szCs w:val="16"/>
              </w:rPr>
            </w:pPr>
            <w:r w:rsidRPr="00AC4968">
              <w:rPr>
                <w:rFonts w:ascii="Arial" w:hAnsi="Arial" w:cs="Arial"/>
                <w:color w:val="000000"/>
                <w:sz w:val="16"/>
                <w:szCs w:val="16"/>
              </w:rPr>
              <w:t>-</w:t>
            </w:r>
          </w:p>
        </w:tc>
      </w:tr>
      <w:tr w:rsidR="00AC4968" w:rsidRPr="00AC4968" w14:paraId="5B5AF013" w14:textId="77777777" w:rsidTr="007D742C">
        <w:trPr>
          <w:trHeight w:val="283"/>
        </w:trPr>
        <w:tc>
          <w:tcPr>
            <w:tcW w:w="3175" w:type="dxa"/>
            <w:tcBorders>
              <w:top w:val="nil"/>
              <w:left w:val="nil"/>
              <w:bottom w:val="single" w:sz="4" w:space="0" w:color="auto"/>
              <w:right w:val="nil"/>
            </w:tcBorders>
            <w:shd w:val="clear" w:color="000000" w:fill="FFFFFF"/>
            <w:vAlign w:val="bottom"/>
            <w:hideMark/>
          </w:tcPr>
          <w:p w14:paraId="21755C04" w14:textId="77777777" w:rsidR="00AC4968" w:rsidRPr="00AC4968" w:rsidRDefault="00AC4968" w:rsidP="007D742C">
            <w:pPr>
              <w:spacing w:before="0" w:after="0" w:line="240" w:lineRule="auto"/>
              <w:ind w:leftChars="75" w:left="143"/>
              <w:rPr>
                <w:rFonts w:ascii="Arial" w:hAnsi="Arial" w:cs="Arial"/>
                <w:b/>
                <w:bCs/>
                <w:sz w:val="16"/>
                <w:szCs w:val="16"/>
              </w:rPr>
            </w:pPr>
            <w:r w:rsidRPr="00AC4968">
              <w:rPr>
                <w:rFonts w:ascii="Arial" w:hAnsi="Arial" w:cs="Arial"/>
                <w:b/>
                <w:bCs/>
                <w:sz w:val="16"/>
                <w:szCs w:val="16"/>
              </w:rPr>
              <w:t>Total cash used to acquire assets</w:t>
            </w:r>
          </w:p>
        </w:tc>
        <w:tc>
          <w:tcPr>
            <w:tcW w:w="900" w:type="dxa"/>
            <w:tcBorders>
              <w:top w:val="nil"/>
              <w:left w:val="nil"/>
              <w:bottom w:val="single" w:sz="4" w:space="0" w:color="auto"/>
              <w:right w:val="nil"/>
            </w:tcBorders>
            <w:shd w:val="clear" w:color="auto" w:fill="auto"/>
            <w:noWrap/>
            <w:vAlign w:val="bottom"/>
            <w:hideMark/>
          </w:tcPr>
          <w:p w14:paraId="2E57CC30" w14:textId="77777777" w:rsidR="00AC4968" w:rsidRPr="00AC4968" w:rsidRDefault="00AC4968" w:rsidP="00AC4968">
            <w:pPr>
              <w:spacing w:before="0" w:after="0" w:line="240" w:lineRule="auto"/>
              <w:jc w:val="right"/>
              <w:rPr>
                <w:rFonts w:ascii="Arial" w:hAnsi="Arial" w:cs="Arial"/>
                <w:b/>
                <w:bCs/>
                <w:sz w:val="16"/>
                <w:szCs w:val="16"/>
              </w:rPr>
            </w:pPr>
            <w:r w:rsidRPr="00AC4968">
              <w:rPr>
                <w:rFonts w:ascii="Arial" w:hAnsi="Arial" w:cs="Arial"/>
                <w:b/>
                <w:bCs/>
                <w:sz w:val="16"/>
                <w:szCs w:val="16"/>
              </w:rPr>
              <w:t>300</w:t>
            </w:r>
          </w:p>
        </w:tc>
        <w:tc>
          <w:tcPr>
            <w:tcW w:w="900" w:type="dxa"/>
            <w:tcBorders>
              <w:top w:val="nil"/>
              <w:left w:val="nil"/>
              <w:bottom w:val="single" w:sz="4" w:space="0" w:color="auto"/>
              <w:right w:val="nil"/>
            </w:tcBorders>
            <w:shd w:val="clear" w:color="000000" w:fill="D9D9D9"/>
            <w:noWrap/>
            <w:vAlign w:val="bottom"/>
            <w:hideMark/>
          </w:tcPr>
          <w:p w14:paraId="794112E5"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507EC3A4" w14:textId="77777777" w:rsidR="00AC4968" w:rsidRPr="00AC4968" w:rsidRDefault="00AC4968" w:rsidP="00AC4968">
            <w:pPr>
              <w:spacing w:before="0" w:after="0" w:line="240" w:lineRule="auto"/>
              <w:jc w:val="right"/>
              <w:rPr>
                <w:rFonts w:ascii="Arial" w:hAnsi="Arial" w:cs="Arial"/>
                <w:b/>
                <w:bCs/>
                <w:color w:val="000000"/>
                <w:sz w:val="16"/>
                <w:szCs w:val="16"/>
              </w:rPr>
            </w:pPr>
            <w:r w:rsidRPr="00AC4968">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2A244C83" w14:textId="77777777" w:rsidR="00AC4968" w:rsidRPr="00AC4968" w:rsidRDefault="00AC4968" w:rsidP="00AC4968">
            <w:pPr>
              <w:spacing w:before="0" w:after="0" w:line="240" w:lineRule="auto"/>
              <w:jc w:val="right"/>
              <w:rPr>
                <w:rFonts w:ascii="Arial" w:hAnsi="Arial" w:cs="Arial"/>
                <w:b/>
                <w:bCs/>
                <w:sz w:val="16"/>
                <w:szCs w:val="16"/>
              </w:rPr>
            </w:pPr>
            <w:r w:rsidRPr="00AC4968">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4D980093" w14:textId="77777777" w:rsidR="00AC4968" w:rsidRPr="00AC4968" w:rsidRDefault="00AC4968" w:rsidP="00AC4968">
            <w:pPr>
              <w:spacing w:before="0" w:after="0" w:line="240" w:lineRule="auto"/>
              <w:jc w:val="right"/>
              <w:rPr>
                <w:rFonts w:ascii="Arial" w:hAnsi="Arial" w:cs="Arial"/>
                <w:b/>
                <w:bCs/>
                <w:sz w:val="16"/>
                <w:szCs w:val="16"/>
              </w:rPr>
            </w:pPr>
            <w:r w:rsidRPr="00AC4968">
              <w:rPr>
                <w:rFonts w:ascii="Arial" w:hAnsi="Arial" w:cs="Arial"/>
                <w:b/>
                <w:bCs/>
                <w:sz w:val="16"/>
                <w:szCs w:val="16"/>
              </w:rPr>
              <w:t>-</w:t>
            </w:r>
          </w:p>
        </w:tc>
      </w:tr>
    </w:tbl>
    <w:p w14:paraId="3A0D0A06" w14:textId="0A12E72B" w:rsidR="009E5B73" w:rsidRDefault="009E5B73" w:rsidP="009E5B73">
      <w:pPr>
        <w:pStyle w:val="FootnoteText"/>
        <w:spacing w:before="120"/>
      </w:pPr>
      <w:r>
        <w:t>Prepared on Australian Accounting Standards basis.</w:t>
      </w:r>
    </w:p>
    <w:p w14:paraId="2146688A" w14:textId="7E2B94B2" w:rsidR="009E5B73" w:rsidRDefault="009E5B73" w:rsidP="009E5B73">
      <w:pPr>
        <w:pStyle w:val="FootnoteText"/>
      </w:pPr>
    </w:p>
    <w:p w14:paraId="4829D42C" w14:textId="4D2A660E" w:rsidR="00AC4968" w:rsidRDefault="009E5B73" w:rsidP="009E5B73">
      <w:pPr>
        <w:pStyle w:val="FootnoteText"/>
        <w:rPr>
          <w:b/>
          <w:sz w:val="20"/>
        </w:rPr>
      </w:pPr>
      <w:r w:rsidRPr="009E5B73">
        <w:rPr>
          <w:vertAlign w:val="superscript"/>
        </w:rPr>
        <w:t>(a)</w:t>
      </w:r>
      <w:r>
        <w:t xml:space="preserve"> </w:t>
      </w:r>
      <w:r>
        <w:tab/>
        <w:t>Includes both current Bill 2 and prior Act 2, 4, 6 appropriations.</w:t>
      </w:r>
      <w:r w:rsidR="00AC4968">
        <w:br w:type="page"/>
      </w:r>
    </w:p>
    <w:p w14:paraId="4E8E9348" w14:textId="424D1C77" w:rsidR="00CC6669" w:rsidRPr="006943D1" w:rsidRDefault="00CC6669" w:rsidP="00CC6669">
      <w:pPr>
        <w:pStyle w:val="TableHeading"/>
      </w:pPr>
      <w:r w:rsidRPr="00D30CBA">
        <w:lastRenderedPageBreak/>
        <w:t>Table</w:t>
      </w:r>
      <w:r>
        <w:t xml:space="preserve"> 3.6</w:t>
      </w:r>
      <w:r w:rsidRPr="00D30CBA">
        <w:t xml:space="preserve">: </w:t>
      </w:r>
      <w:r>
        <w:t>Statement of departmental asset movements (Budget year 2024–25)</w:t>
      </w:r>
      <w:r w:rsidR="004A3C1E">
        <w:t xml:space="preserve"> </w:t>
      </w:r>
    </w:p>
    <w:tbl>
      <w:tblPr>
        <w:tblW w:w="7665" w:type="dxa"/>
        <w:tblLayout w:type="fixed"/>
        <w:tblLook w:val="04A0" w:firstRow="1" w:lastRow="0" w:firstColumn="1" w:lastColumn="0" w:noHBand="0" w:noVBand="1"/>
      </w:tblPr>
      <w:tblGrid>
        <w:gridCol w:w="3345"/>
        <w:gridCol w:w="1080"/>
        <w:gridCol w:w="1080"/>
        <w:gridCol w:w="1080"/>
        <w:gridCol w:w="1080"/>
      </w:tblGrid>
      <w:tr w:rsidR="00AB39D1" w:rsidRPr="00AB39D1" w14:paraId="7A81CA86" w14:textId="77777777" w:rsidTr="007C761B">
        <w:trPr>
          <w:trHeight w:val="765"/>
        </w:trPr>
        <w:tc>
          <w:tcPr>
            <w:tcW w:w="3345" w:type="dxa"/>
            <w:tcBorders>
              <w:top w:val="single" w:sz="4" w:space="0" w:color="auto"/>
              <w:left w:val="nil"/>
              <w:bottom w:val="nil"/>
              <w:right w:val="nil"/>
            </w:tcBorders>
            <w:shd w:val="clear" w:color="auto" w:fill="auto"/>
            <w:hideMark/>
          </w:tcPr>
          <w:p w14:paraId="2FC9FFED" w14:textId="77777777" w:rsidR="00AB39D1" w:rsidRPr="00AB39D1" w:rsidRDefault="00AB39D1" w:rsidP="00AB39D1">
            <w:pPr>
              <w:spacing w:before="40" w:after="0" w:line="240" w:lineRule="auto"/>
              <w:jc w:val="right"/>
              <w:rPr>
                <w:rFonts w:ascii="Arial" w:hAnsi="Arial" w:cs="Arial"/>
                <w:b/>
                <w:bCs/>
                <w:color w:val="000000"/>
                <w:sz w:val="16"/>
                <w:szCs w:val="16"/>
              </w:rPr>
            </w:pPr>
            <w:r w:rsidRPr="00AB39D1">
              <w:rPr>
                <w:rFonts w:ascii="Arial" w:hAnsi="Arial" w:cs="Arial"/>
                <w:b/>
                <w:bCs/>
                <w:color w:val="000000"/>
                <w:sz w:val="16"/>
                <w:szCs w:val="16"/>
              </w:rPr>
              <w:t> </w:t>
            </w:r>
          </w:p>
        </w:tc>
        <w:tc>
          <w:tcPr>
            <w:tcW w:w="1080" w:type="dxa"/>
            <w:tcBorders>
              <w:top w:val="single" w:sz="4" w:space="0" w:color="auto"/>
              <w:left w:val="nil"/>
              <w:bottom w:val="single" w:sz="4" w:space="0" w:color="auto"/>
              <w:right w:val="nil"/>
            </w:tcBorders>
            <w:shd w:val="clear" w:color="auto" w:fill="auto"/>
            <w:hideMark/>
          </w:tcPr>
          <w:p w14:paraId="736BF2B3" w14:textId="77777777" w:rsidR="00AB39D1" w:rsidRPr="00AB39D1" w:rsidRDefault="00AB39D1" w:rsidP="00AB39D1">
            <w:pPr>
              <w:spacing w:before="40" w:after="0" w:line="240" w:lineRule="auto"/>
              <w:jc w:val="right"/>
              <w:rPr>
                <w:rFonts w:ascii="Arial" w:hAnsi="Arial" w:cs="Arial"/>
                <w:b/>
                <w:bCs/>
                <w:sz w:val="16"/>
                <w:szCs w:val="16"/>
              </w:rPr>
            </w:pPr>
            <w:r w:rsidRPr="00AB39D1">
              <w:rPr>
                <w:rFonts w:ascii="Arial" w:hAnsi="Arial" w:cs="Arial"/>
                <w:b/>
                <w:bCs/>
                <w:sz w:val="16"/>
                <w:szCs w:val="16"/>
              </w:rPr>
              <w:t xml:space="preserve">Buildings </w:t>
            </w:r>
            <w:r w:rsidRPr="00AB39D1">
              <w:rPr>
                <w:rFonts w:ascii="Arial" w:hAnsi="Arial" w:cs="Arial"/>
                <w:b/>
                <w:bCs/>
                <w:sz w:val="16"/>
                <w:szCs w:val="16"/>
              </w:rPr>
              <w:br/>
            </w:r>
            <w:r w:rsidRPr="00AB39D1">
              <w:rPr>
                <w:rFonts w:ascii="Arial" w:hAnsi="Arial" w:cs="Arial"/>
                <w:b/>
                <w:bCs/>
                <w:sz w:val="16"/>
                <w:szCs w:val="16"/>
              </w:rPr>
              <w:br/>
            </w:r>
            <w:r w:rsidRPr="00AB39D1">
              <w:rPr>
                <w:rFonts w:ascii="Arial" w:hAnsi="Arial" w:cs="Arial"/>
                <w:b/>
                <w:bCs/>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0F4AA16F" w14:textId="77777777" w:rsidR="00AB39D1" w:rsidRPr="00AB39D1" w:rsidRDefault="00AB39D1" w:rsidP="00AB39D1">
            <w:pPr>
              <w:spacing w:before="40" w:after="0" w:line="240" w:lineRule="auto"/>
              <w:jc w:val="right"/>
              <w:rPr>
                <w:rFonts w:ascii="Arial" w:hAnsi="Arial" w:cs="Arial"/>
                <w:b/>
                <w:bCs/>
                <w:sz w:val="16"/>
                <w:szCs w:val="16"/>
              </w:rPr>
            </w:pPr>
            <w:r w:rsidRPr="00AB39D1">
              <w:rPr>
                <w:rFonts w:ascii="Arial" w:hAnsi="Arial" w:cs="Arial"/>
                <w:b/>
                <w:bCs/>
                <w:sz w:val="16"/>
                <w:szCs w:val="16"/>
              </w:rPr>
              <w:t xml:space="preserve">Property, plant and equipment </w:t>
            </w:r>
            <w:r w:rsidRPr="00AB39D1">
              <w:rPr>
                <w:rFonts w:ascii="Arial" w:hAnsi="Arial" w:cs="Arial"/>
                <w:b/>
                <w:bCs/>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3D1FE216" w14:textId="77777777" w:rsidR="00AB39D1" w:rsidRPr="00AB39D1" w:rsidRDefault="00AB39D1" w:rsidP="00AB39D1">
            <w:pPr>
              <w:spacing w:before="40" w:after="0" w:line="240" w:lineRule="auto"/>
              <w:jc w:val="right"/>
              <w:rPr>
                <w:rFonts w:ascii="Arial" w:hAnsi="Arial" w:cs="Arial"/>
                <w:b/>
                <w:bCs/>
                <w:sz w:val="16"/>
                <w:szCs w:val="16"/>
              </w:rPr>
            </w:pPr>
            <w:r w:rsidRPr="00AB39D1">
              <w:rPr>
                <w:rFonts w:ascii="Arial" w:hAnsi="Arial" w:cs="Arial"/>
                <w:b/>
                <w:bCs/>
                <w:sz w:val="16"/>
                <w:szCs w:val="16"/>
              </w:rPr>
              <w:t xml:space="preserve">Intangibles </w:t>
            </w:r>
            <w:r w:rsidRPr="00AB39D1">
              <w:rPr>
                <w:rFonts w:ascii="Arial" w:hAnsi="Arial" w:cs="Arial"/>
                <w:b/>
                <w:bCs/>
                <w:sz w:val="16"/>
                <w:szCs w:val="16"/>
              </w:rPr>
              <w:br/>
            </w:r>
            <w:r w:rsidRPr="00AB39D1">
              <w:rPr>
                <w:rFonts w:ascii="Arial" w:hAnsi="Arial" w:cs="Arial"/>
                <w:b/>
                <w:bCs/>
                <w:sz w:val="16"/>
                <w:szCs w:val="16"/>
              </w:rPr>
              <w:br/>
            </w:r>
            <w:r w:rsidRPr="00AB39D1">
              <w:rPr>
                <w:rFonts w:ascii="Arial" w:hAnsi="Arial" w:cs="Arial"/>
                <w:b/>
                <w:bCs/>
                <w:sz w:val="16"/>
                <w:szCs w:val="16"/>
              </w:rPr>
              <w:br/>
              <w:t>$'000</w:t>
            </w:r>
          </w:p>
        </w:tc>
        <w:tc>
          <w:tcPr>
            <w:tcW w:w="1080" w:type="dxa"/>
            <w:tcBorders>
              <w:top w:val="single" w:sz="4" w:space="0" w:color="auto"/>
              <w:left w:val="nil"/>
              <w:bottom w:val="single" w:sz="4" w:space="0" w:color="auto"/>
              <w:right w:val="nil"/>
            </w:tcBorders>
            <w:shd w:val="clear" w:color="auto" w:fill="auto"/>
            <w:hideMark/>
          </w:tcPr>
          <w:p w14:paraId="0B3139C4" w14:textId="77777777" w:rsidR="00AB39D1" w:rsidRPr="00AB39D1" w:rsidRDefault="00AB39D1" w:rsidP="00AB39D1">
            <w:pPr>
              <w:spacing w:before="40" w:after="0" w:line="240" w:lineRule="auto"/>
              <w:jc w:val="right"/>
              <w:rPr>
                <w:rFonts w:ascii="Arial" w:hAnsi="Arial" w:cs="Arial"/>
                <w:b/>
                <w:bCs/>
                <w:sz w:val="16"/>
                <w:szCs w:val="16"/>
              </w:rPr>
            </w:pPr>
            <w:r w:rsidRPr="00AB39D1">
              <w:rPr>
                <w:rFonts w:ascii="Arial" w:hAnsi="Arial" w:cs="Arial"/>
                <w:b/>
                <w:bCs/>
                <w:sz w:val="16"/>
                <w:szCs w:val="16"/>
              </w:rPr>
              <w:t xml:space="preserve">Total </w:t>
            </w:r>
            <w:r w:rsidRPr="00AB39D1">
              <w:rPr>
                <w:rFonts w:ascii="Arial" w:hAnsi="Arial" w:cs="Arial"/>
                <w:b/>
                <w:bCs/>
                <w:sz w:val="16"/>
                <w:szCs w:val="16"/>
              </w:rPr>
              <w:br/>
            </w:r>
            <w:r w:rsidRPr="00AB39D1">
              <w:rPr>
                <w:rFonts w:ascii="Arial" w:hAnsi="Arial" w:cs="Arial"/>
                <w:b/>
                <w:bCs/>
                <w:sz w:val="16"/>
                <w:szCs w:val="16"/>
              </w:rPr>
              <w:br/>
            </w:r>
            <w:r w:rsidRPr="00AB39D1">
              <w:rPr>
                <w:rFonts w:ascii="Arial" w:hAnsi="Arial" w:cs="Arial"/>
                <w:b/>
                <w:bCs/>
                <w:sz w:val="16"/>
                <w:szCs w:val="16"/>
              </w:rPr>
              <w:br/>
              <w:t>$'000</w:t>
            </w:r>
          </w:p>
        </w:tc>
      </w:tr>
      <w:tr w:rsidR="00AB39D1" w:rsidRPr="00AB39D1" w14:paraId="3F376E1C" w14:textId="77777777" w:rsidTr="007C761B">
        <w:trPr>
          <w:trHeight w:val="225"/>
        </w:trPr>
        <w:tc>
          <w:tcPr>
            <w:tcW w:w="3345" w:type="dxa"/>
            <w:tcBorders>
              <w:top w:val="nil"/>
              <w:left w:val="nil"/>
              <w:bottom w:val="nil"/>
              <w:right w:val="nil"/>
            </w:tcBorders>
            <w:shd w:val="clear" w:color="auto" w:fill="auto"/>
            <w:noWrap/>
            <w:vAlign w:val="bottom"/>
            <w:hideMark/>
          </w:tcPr>
          <w:p w14:paraId="60436AF7" w14:textId="77777777" w:rsidR="00AB39D1" w:rsidRPr="00AB39D1" w:rsidRDefault="00AB39D1" w:rsidP="00AB39D1">
            <w:pPr>
              <w:spacing w:before="0" w:after="0" w:line="240" w:lineRule="auto"/>
              <w:rPr>
                <w:rFonts w:ascii="Arial" w:hAnsi="Arial" w:cs="Arial"/>
                <w:b/>
                <w:bCs/>
                <w:color w:val="000000"/>
                <w:sz w:val="16"/>
                <w:szCs w:val="16"/>
              </w:rPr>
            </w:pPr>
            <w:r w:rsidRPr="00AB39D1">
              <w:rPr>
                <w:rFonts w:ascii="Arial" w:hAnsi="Arial" w:cs="Arial"/>
                <w:b/>
                <w:bCs/>
                <w:color w:val="000000"/>
                <w:sz w:val="16"/>
                <w:szCs w:val="16"/>
              </w:rPr>
              <w:t>As at 1 July 2024</w:t>
            </w:r>
          </w:p>
        </w:tc>
        <w:tc>
          <w:tcPr>
            <w:tcW w:w="1080" w:type="dxa"/>
            <w:tcBorders>
              <w:top w:val="nil"/>
              <w:left w:val="nil"/>
              <w:bottom w:val="nil"/>
              <w:right w:val="nil"/>
            </w:tcBorders>
            <w:shd w:val="clear" w:color="auto" w:fill="auto"/>
            <w:noWrap/>
            <w:vAlign w:val="bottom"/>
            <w:hideMark/>
          </w:tcPr>
          <w:p w14:paraId="156B8257" w14:textId="77777777" w:rsidR="00AB39D1" w:rsidRPr="00AB39D1" w:rsidRDefault="00AB39D1" w:rsidP="00AB39D1">
            <w:pPr>
              <w:spacing w:before="0" w:after="0" w:line="240" w:lineRule="auto"/>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14:paraId="5873F9B4"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743F4DC5"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3B978789" w14:textId="77777777" w:rsidR="00AB39D1" w:rsidRPr="00AB39D1" w:rsidRDefault="00AB39D1" w:rsidP="00AB39D1">
            <w:pPr>
              <w:spacing w:before="0" w:after="0" w:line="240" w:lineRule="auto"/>
              <w:jc w:val="right"/>
              <w:rPr>
                <w:rFonts w:ascii="Times New Roman" w:hAnsi="Times New Roman"/>
                <w:sz w:val="20"/>
              </w:rPr>
            </w:pPr>
          </w:p>
        </w:tc>
      </w:tr>
      <w:tr w:rsidR="00AB39D1" w:rsidRPr="00AB39D1" w14:paraId="3B294671" w14:textId="77777777" w:rsidTr="007C761B">
        <w:trPr>
          <w:trHeight w:val="225"/>
        </w:trPr>
        <w:tc>
          <w:tcPr>
            <w:tcW w:w="3345" w:type="dxa"/>
            <w:tcBorders>
              <w:top w:val="nil"/>
              <w:left w:val="nil"/>
              <w:bottom w:val="nil"/>
              <w:right w:val="nil"/>
            </w:tcBorders>
            <w:shd w:val="clear" w:color="auto" w:fill="auto"/>
            <w:noWrap/>
            <w:vAlign w:val="bottom"/>
            <w:hideMark/>
          </w:tcPr>
          <w:p w14:paraId="4C87EBC2"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 xml:space="preserve">Gross book value </w:t>
            </w:r>
          </w:p>
        </w:tc>
        <w:tc>
          <w:tcPr>
            <w:tcW w:w="1080" w:type="dxa"/>
            <w:tcBorders>
              <w:top w:val="nil"/>
              <w:left w:val="nil"/>
              <w:bottom w:val="nil"/>
              <w:right w:val="nil"/>
            </w:tcBorders>
            <w:shd w:val="clear" w:color="auto" w:fill="auto"/>
            <w:noWrap/>
            <w:vAlign w:val="bottom"/>
            <w:hideMark/>
          </w:tcPr>
          <w:p w14:paraId="156C452D"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2,510</w:t>
            </w:r>
          </w:p>
        </w:tc>
        <w:tc>
          <w:tcPr>
            <w:tcW w:w="1080" w:type="dxa"/>
            <w:tcBorders>
              <w:top w:val="nil"/>
              <w:left w:val="nil"/>
              <w:bottom w:val="nil"/>
              <w:right w:val="nil"/>
            </w:tcBorders>
            <w:shd w:val="clear" w:color="auto" w:fill="auto"/>
            <w:noWrap/>
            <w:vAlign w:val="bottom"/>
            <w:hideMark/>
          </w:tcPr>
          <w:p w14:paraId="75A67EB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0F579171"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1,667</w:t>
            </w:r>
          </w:p>
        </w:tc>
        <w:tc>
          <w:tcPr>
            <w:tcW w:w="1080" w:type="dxa"/>
            <w:tcBorders>
              <w:top w:val="nil"/>
              <w:left w:val="nil"/>
              <w:bottom w:val="nil"/>
              <w:right w:val="nil"/>
            </w:tcBorders>
            <w:shd w:val="clear" w:color="auto" w:fill="auto"/>
            <w:noWrap/>
            <w:vAlign w:val="bottom"/>
            <w:hideMark/>
          </w:tcPr>
          <w:p w14:paraId="2D734BA2"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4,177</w:t>
            </w:r>
          </w:p>
        </w:tc>
      </w:tr>
      <w:tr w:rsidR="00AB39D1" w:rsidRPr="00AB39D1" w14:paraId="4D413C7A" w14:textId="77777777" w:rsidTr="007C761B">
        <w:trPr>
          <w:trHeight w:val="225"/>
        </w:trPr>
        <w:tc>
          <w:tcPr>
            <w:tcW w:w="3345" w:type="dxa"/>
            <w:tcBorders>
              <w:top w:val="nil"/>
              <w:left w:val="nil"/>
              <w:bottom w:val="nil"/>
              <w:right w:val="nil"/>
            </w:tcBorders>
            <w:shd w:val="clear" w:color="auto" w:fill="auto"/>
            <w:noWrap/>
            <w:vAlign w:val="bottom"/>
            <w:hideMark/>
          </w:tcPr>
          <w:p w14:paraId="3980268E"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Gross book value - RoU</w:t>
            </w:r>
          </w:p>
        </w:tc>
        <w:tc>
          <w:tcPr>
            <w:tcW w:w="1080" w:type="dxa"/>
            <w:tcBorders>
              <w:top w:val="nil"/>
              <w:left w:val="nil"/>
              <w:bottom w:val="nil"/>
              <w:right w:val="nil"/>
            </w:tcBorders>
            <w:shd w:val="clear" w:color="auto" w:fill="auto"/>
            <w:noWrap/>
            <w:vAlign w:val="bottom"/>
            <w:hideMark/>
          </w:tcPr>
          <w:p w14:paraId="0453F6B2"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12,800</w:t>
            </w:r>
          </w:p>
        </w:tc>
        <w:tc>
          <w:tcPr>
            <w:tcW w:w="1080" w:type="dxa"/>
            <w:tcBorders>
              <w:top w:val="nil"/>
              <w:left w:val="nil"/>
              <w:bottom w:val="nil"/>
              <w:right w:val="nil"/>
            </w:tcBorders>
            <w:shd w:val="clear" w:color="auto" w:fill="auto"/>
            <w:noWrap/>
            <w:vAlign w:val="bottom"/>
            <w:hideMark/>
          </w:tcPr>
          <w:p w14:paraId="242BCDBA"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3F8021DA"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319F7466"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12,800</w:t>
            </w:r>
          </w:p>
        </w:tc>
      </w:tr>
      <w:tr w:rsidR="00AB39D1" w:rsidRPr="00AB39D1" w14:paraId="3D81AF24" w14:textId="77777777" w:rsidTr="002B64CE">
        <w:trPr>
          <w:trHeight w:val="397"/>
        </w:trPr>
        <w:tc>
          <w:tcPr>
            <w:tcW w:w="3345" w:type="dxa"/>
            <w:tcBorders>
              <w:top w:val="nil"/>
              <w:left w:val="nil"/>
              <w:bottom w:val="nil"/>
              <w:right w:val="nil"/>
            </w:tcBorders>
            <w:shd w:val="clear" w:color="auto" w:fill="auto"/>
            <w:vAlign w:val="bottom"/>
            <w:hideMark/>
          </w:tcPr>
          <w:p w14:paraId="5ABA02D7" w14:textId="77777777"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Accumulated depreciation/amortisation and impairment</w:t>
            </w:r>
          </w:p>
        </w:tc>
        <w:tc>
          <w:tcPr>
            <w:tcW w:w="1080" w:type="dxa"/>
            <w:tcBorders>
              <w:top w:val="nil"/>
              <w:left w:val="nil"/>
              <w:right w:val="nil"/>
            </w:tcBorders>
            <w:shd w:val="clear" w:color="auto" w:fill="auto"/>
            <w:noWrap/>
            <w:vAlign w:val="bottom"/>
            <w:hideMark/>
          </w:tcPr>
          <w:p w14:paraId="2D0BC8E0"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(583)</w:t>
            </w:r>
          </w:p>
        </w:tc>
        <w:tc>
          <w:tcPr>
            <w:tcW w:w="1080" w:type="dxa"/>
            <w:tcBorders>
              <w:top w:val="nil"/>
              <w:left w:val="nil"/>
              <w:right w:val="nil"/>
            </w:tcBorders>
            <w:shd w:val="clear" w:color="auto" w:fill="auto"/>
            <w:noWrap/>
            <w:vAlign w:val="bottom"/>
            <w:hideMark/>
          </w:tcPr>
          <w:p w14:paraId="3825F9E4"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right w:val="nil"/>
            </w:tcBorders>
            <w:shd w:val="clear" w:color="auto" w:fill="auto"/>
            <w:noWrap/>
            <w:vAlign w:val="bottom"/>
            <w:hideMark/>
          </w:tcPr>
          <w:p w14:paraId="23F0625E"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(265)</w:t>
            </w:r>
          </w:p>
        </w:tc>
        <w:tc>
          <w:tcPr>
            <w:tcW w:w="1080" w:type="dxa"/>
            <w:tcBorders>
              <w:top w:val="nil"/>
              <w:left w:val="nil"/>
              <w:right w:val="nil"/>
            </w:tcBorders>
            <w:shd w:val="clear" w:color="auto" w:fill="auto"/>
            <w:noWrap/>
            <w:vAlign w:val="bottom"/>
            <w:hideMark/>
          </w:tcPr>
          <w:p w14:paraId="57FA6F03"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(848)</w:t>
            </w:r>
          </w:p>
        </w:tc>
      </w:tr>
      <w:tr w:rsidR="00AB39D1" w:rsidRPr="00AB39D1" w14:paraId="578765D7" w14:textId="77777777" w:rsidTr="002B64CE">
        <w:trPr>
          <w:trHeight w:val="397"/>
        </w:trPr>
        <w:tc>
          <w:tcPr>
            <w:tcW w:w="3345" w:type="dxa"/>
            <w:tcBorders>
              <w:top w:val="nil"/>
              <w:left w:val="nil"/>
              <w:bottom w:val="nil"/>
              <w:right w:val="nil"/>
            </w:tcBorders>
            <w:shd w:val="clear" w:color="auto" w:fill="auto"/>
            <w:vAlign w:val="bottom"/>
            <w:hideMark/>
          </w:tcPr>
          <w:p w14:paraId="3328C4E1" w14:textId="56AE8A2D"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 xml:space="preserve">Accumulated depreciation/amortisation and impairment </w:t>
            </w:r>
            <w:r>
              <w:rPr>
                <w:rFonts w:ascii="Arial" w:hAnsi="Arial" w:cs="Arial"/>
                <w:sz w:val="16"/>
                <w:szCs w:val="16"/>
              </w:rPr>
              <w:t>–</w:t>
            </w:r>
            <w:r w:rsidRPr="00AB39D1">
              <w:rPr>
                <w:rFonts w:ascii="Arial" w:hAnsi="Arial" w:cs="Arial"/>
                <w:sz w:val="16"/>
                <w:szCs w:val="16"/>
              </w:rPr>
              <w:t xml:space="preserve"> RoU</w:t>
            </w:r>
          </w:p>
        </w:tc>
        <w:tc>
          <w:tcPr>
            <w:tcW w:w="1080" w:type="dxa"/>
            <w:tcBorders>
              <w:top w:val="nil"/>
              <w:left w:val="nil"/>
              <w:bottom w:val="single" w:sz="4" w:space="0" w:color="auto"/>
              <w:right w:val="nil"/>
            </w:tcBorders>
            <w:shd w:val="clear" w:color="auto" w:fill="auto"/>
            <w:noWrap/>
            <w:vAlign w:val="bottom"/>
            <w:hideMark/>
          </w:tcPr>
          <w:p w14:paraId="3E15CC8C"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(2,987)</w:t>
            </w:r>
          </w:p>
        </w:tc>
        <w:tc>
          <w:tcPr>
            <w:tcW w:w="1080" w:type="dxa"/>
            <w:tcBorders>
              <w:top w:val="nil"/>
              <w:left w:val="nil"/>
              <w:bottom w:val="single" w:sz="4" w:space="0" w:color="auto"/>
              <w:right w:val="nil"/>
            </w:tcBorders>
            <w:shd w:val="clear" w:color="auto" w:fill="auto"/>
            <w:noWrap/>
            <w:vAlign w:val="bottom"/>
            <w:hideMark/>
          </w:tcPr>
          <w:p w14:paraId="6554E469"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single" w:sz="4" w:space="0" w:color="auto"/>
              <w:right w:val="nil"/>
            </w:tcBorders>
            <w:shd w:val="clear" w:color="auto" w:fill="auto"/>
            <w:noWrap/>
            <w:vAlign w:val="bottom"/>
            <w:hideMark/>
          </w:tcPr>
          <w:p w14:paraId="04CB69EA"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single" w:sz="4" w:space="0" w:color="auto"/>
              <w:right w:val="nil"/>
            </w:tcBorders>
            <w:shd w:val="clear" w:color="auto" w:fill="auto"/>
            <w:noWrap/>
            <w:vAlign w:val="bottom"/>
            <w:hideMark/>
          </w:tcPr>
          <w:p w14:paraId="0AAADA5A"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(2,987)</w:t>
            </w:r>
          </w:p>
        </w:tc>
      </w:tr>
      <w:tr w:rsidR="00AB39D1" w:rsidRPr="00AB39D1" w14:paraId="0C73911F" w14:textId="77777777" w:rsidTr="002B64CE">
        <w:trPr>
          <w:trHeight w:val="225"/>
        </w:trPr>
        <w:tc>
          <w:tcPr>
            <w:tcW w:w="3345" w:type="dxa"/>
            <w:tcBorders>
              <w:top w:val="nil"/>
              <w:left w:val="nil"/>
              <w:bottom w:val="nil"/>
              <w:right w:val="nil"/>
            </w:tcBorders>
            <w:shd w:val="clear" w:color="auto" w:fill="auto"/>
            <w:noWrap/>
            <w:vAlign w:val="bottom"/>
            <w:hideMark/>
          </w:tcPr>
          <w:p w14:paraId="005ADD53" w14:textId="77777777" w:rsidR="00AB39D1" w:rsidRPr="00AB39D1" w:rsidRDefault="00AB39D1" w:rsidP="00AB39D1">
            <w:pPr>
              <w:spacing w:before="0" w:after="0" w:line="240" w:lineRule="auto"/>
              <w:ind w:leftChars="75" w:left="143"/>
              <w:rPr>
                <w:rFonts w:ascii="Arial" w:hAnsi="Arial" w:cs="Arial"/>
                <w:b/>
                <w:bCs/>
                <w:color w:val="000000"/>
                <w:sz w:val="16"/>
                <w:szCs w:val="16"/>
              </w:rPr>
            </w:pPr>
            <w:r w:rsidRPr="00AB39D1">
              <w:rPr>
                <w:rFonts w:ascii="Arial" w:hAnsi="Arial" w:cs="Arial"/>
                <w:b/>
                <w:bCs/>
                <w:color w:val="000000"/>
                <w:sz w:val="16"/>
                <w:szCs w:val="16"/>
              </w:rPr>
              <w:t>Opening net book balance</w:t>
            </w:r>
          </w:p>
        </w:tc>
        <w:tc>
          <w:tcPr>
            <w:tcW w:w="1080" w:type="dxa"/>
            <w:tcBorders>
              <w:top w:val="single" w:sz="4" w:space="0" w:color="auto"/>
              <w:left w:val="nil"/>
              <w:bottom w:val="single" w:sz="4" w:space="0" w:color="auto"/>
              <w:right w:val="nil"/>
            </w:tcBorders>
            <w:shd w:val="clear" w:color="auto" w:fill="auto"/>
            <w:noWrap/>
            <w:vAlign w:val="bottom"/>
            <w:hideMark/>
          </w:tcPr>
          <w:p w14:paraId="38E96210"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11,740</w:t>
            </w:r>
          </w:p>
        </w:tc>
        <w:tc>
          <w:tcPr>
            <w:tcW w:w="1080" w:type="dxa"/>
            <w:tcBorders>
              <w:top w:val="single" w:sz="4" w:space="0" w:color="auto"/>
              <w:left w:val="nil"/>
              <w:bottom w:val="single" w:sz="4" w:space="0" w:color="auto"/>
              <w:right w:val="nil"/>
            </w:tcBorders>
            <w:shd w:val="clear" w:color="auto" w:fill="auto"/>
            <w:noWrap/>
            <w:vAlign w:val="bottom"/>
            <w:hideMark/>
          </w:tcPr>
          <w:p w14:paraId="6C63E065"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c>
          <w:tcPr>
            <w:tcW w:w="1080" w:type="dxa"/>
            <w:tcBorders>
              <w:top w:val="single" w:sz="4" w:space="0" w:color="auto"/>
              <w:left w:val="nil"/>
              <w:bottom w:val="single" w:sz="4" w:space="0" w:color="auto"/>
              <w:right w:val="nil"/>
            </w:tcBorders>
            <w:shd w:val="clear" w:color="auto" w:fill="auto"/>
            <w:noWrap/>
            <w:vAlign w:val="bottom"/>
            <w:hideMark/>
          </w:tcPr>
          <w:p w14:paraId="4EA47016"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1,402</w:t>
            </w:r>
          </w:p>
        </w:tc>
        <w:tc>
          <w:tcPr>
            <w:tcW w:w="1080" w:type="dxa"/>
            <w:tcBorders>
              <w:top w:val="single" w:sz="4" w:space="0" w:color="auto"/>
              <w:left w:val="nil"/>
              <w:bottom w:val="single" w:sz="4" w:space="0" w:color="auto"/>
              <w:right w:val="nil"/>
            </w:tcBorders>
            <w:shd w:val="clear" w:color="auto" w:fill="auto"/>
            <w:noWrap/>
            <w:vAlign w:val="bottom"/>
            <w:hideMark/>
          </w:tcPr>
          <w:p w14:paraId="156CDD54"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13,142</w:t>
            </w:r>
          </w:p>
        </w:tc>
      </w:tr>
      <w:tr w:rsidR="00AB39D1" w:rsidRPr="00AB39D1" w14:paraId="0B79FF31" w14:textId="77777777" w:rsidTr="007C761B">
        <w:trPr>
          <w:trHeight w:val="283"/>
        </w:trPr>
        <w:tc>
          <w:tcPr>
            <w:tcW w:w="3345" w:type="dxa"/>
            <w:tcBorders>
              <w:top w:val="nil"/>
              <w:left w:val="nil"/>
              <w:bottom w:val="nil"/>
              <w:right w:val="nil"/>
            </w:tcBorders>
            <w:shd w:val="clear" w:color="auto" w:fill="auto"/>
            <w:noWrap/>
            <w:vAlign w:val="bottom"/>
            <w:hideMark/>
          </w:tcPr>
          <w:p w14:paraId="48930F2E" w14:textId="77777777" w:rsidR="00AB39D1" w:rsidRPr="00AB39D1" w:rsidRDefault="00AB39D1" w:rsidP="00AB39D1">
            <w:pPr>
              <w:spacing w:before="0" w:after="0" w:line="240" w:lineRule="auto"/>
              <w:rPr>
                <w:rFonts w:ascii="Arial" w:hAnsi="Arial" w:cs="Arial"/>
                <w:b/>
                <w:bCs/>
                <w:color w:val="000000"/>
                <w:sz w:val="16"/>
                <w:szCs w:val="16"/>
              </w:rPr>
            </w:pPr>
            <w:r w:rsidRPr="00AB39D1">
              <w:rPr>
                <w:rFonts w:ascii="Arial" w:hAnsi="Arial" w:cs="Arial"/>
                <w:b/>
                <w:bCs/>
                <w:color w:val="000000"/>
                <w:sz w:val="16"/>
                <w:szCs w:val="16"/>
              </w:rPr>
              <w:t>CAPITAL ASSET ADDITIONS</w:t>
            </w:r>
          </w:p>
        </w:tc>
        <w:tc>
          <w:tcPr>
            <w:tcW w:w="1080" w:type="dxa"/>
            <w:tcBorders>
              <w:top w:val="nil"/>
              <w:left w:val="nil"/>
              <w:bottom w:val="nil"/>
              <w:right w:val="nil"/>
            </w:tcBorders>
            <w:shd w:val="clear" w:color="auto" w:fill="auto"/>
            <w:noWrap/>
            <w:vAlign w:val="bottom"/>
            <w:hideMark/>
          </w:tcPr>
          <w:p w14:paraId="4CBA2509" w14:textId="77777777" w:rsidR="00AB39D1" w:rsidRPr="00AB39D1" w:rsidRDefault="00AB39D1" w:rsidP="00AB39D1">
            <w:pPr>
              <w:spacing w:before="0" w:after="0" w:line="240" w:lineRule="auto"/>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14:paraId="1C2BB57F"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53DE79D7"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8F5097F" w14:textId="77777777" w:rsidR="00AB39D1" w:rsidRPr="00AB39D1" w:rsidRDefault="00AB39D1" w:rsidP="00AB39D1">
            <w:pPr>
              <w:spacing w:before="0" w:after="0" w:line="240" w:lineRule="auto"/>
              <w:jc w:val="right"/>
              <w:rPr>
                <w:rFonts w:ascii="Times New Roman" w:hAnsi="Times New Roman"/>
                <w:sz w:val="20"/>
              </w:rPr>
            </w:pPr>
          </w:p>
        </w:tc>
      </w:tr>
      <w:tr w:rsidR="00AB39D1" w:rsidRPr="00AB39D1" w14:paraId="364364A5" w14:textId="77777777" w:rsidTr="007C761B">
        <w:trPr>
          <w:trHeight w:val="397"/>
        </w:trPr>
        <w:tc>
          <w:tcPr>
            <w:tcW w:w="3345" w:type="dxa"/>
            <w:tcBorders>
              <w:top w:val="nil"/>
              <w:left w:val="nil"/>
              <w:bottom w:val="nil"/>
              <w:right w:val="nil"/>
            </w:tcBorders>
            <w:shd w:val="clear" w:color="auto" w:fill="auto"/>
            <w:vAlign w:val="bottom"/>
            <w:hideMark/>
          </w:tcPr>
          <w:p w14:paraId="623FBB2A" w14:textId="77777777" w:rsidR="00AB39D1" w:rsidRPr="00AB39D1" w:rsidRDefault="00AB39D1" w:rsidP="00AB39D1">
            <w:pPr>
              <w:spacing w:before="0" w:after="0" w:line="240" w:lineRule="auto"/>
              <w:ind w:leftChars="75" w:left="143"/>
              <w:rPr>
                <w:rFonts w:ascii="Arial" w:hAnsi="Arial" w:cs="Arial"/>
                <w:b/>
                <w:bCs/>
                <w:color w:val="000000"/>
                <w:sz w:val="16"/>
                <w:szCs w:val="16"/>
              </w:rPr>
            </w:pPr>
            <w:r w:rsidRPr="00AB39D1">
              <w:rPr>
                <w:rFonts w:ascii="Arial" w:hAnsi="Arial" w:cs="Arial"/>
                <w:b/>
                <w:bCs/>
                <w:color w:val="000000"/>
                <w:sz w:val="16"/>
                <w:szCs w:val="16"/>
              </w:rPr>
              <w:t>Estimated expenditure on new or replacement assets</w:t>
            </w:r>
          </w:p>
        </w:tc>
        <w:tc>
          <w:tcPr>
            <w:tcW w:w="1080" w:type="dxa"/>
            <w:tcBorders>
              <w:top w:val="nil"/>
              <w:left w:val="nil"/>
              <w:bottom w:val="nil"/>
              <w:right w:val="nil"/>
            </w:tcBorders>
            <w:shd w:val="clear" w:color="auto" w:fill="auto"/>
            <w:noWrap/>
            <w:vAlign w:val="bottom"/>
            <w:hideMark/>
          </w:tcPr>
          <w:p w14:paraId="41FC1539" w14:textId="77777777" w:rsidR="00AB39D1" w:rsidRPr="00AB39D1" w:rsidRDefault="00AB39D1" w:rsidP="00AB39D1">
            <w:pPr>
              <w:spacing w:before="0" w:after="0" w:line="240" w:lineRule="auto"/>
              <w:ind w:firstLineChars="100" w:firstLine="160"/>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14:paraId="7EC6F2CF"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315DFDDD"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7DE0DB20" w14:textId="77777777" w:rsidR="00AB39D1" w:rsidRPr="00AB39D1" w:rsidRDefault="00AB39D1" w:rsidP="00AB39D1">
            <w:pPr>
              <w:spacing w:before="0" w:after="0" w:line="240" w:lineRule="auto"/>
              <w:jc w:val="right"/>
              <w:rPr>
                <w:rFonts w:ascii="Times New Roman" w:hAnsi="Times New Roman"/>
                <w:sz w:val="20"/>
              </w:rPr>
            </w:pPr>
          </w:p>
        </w:tc>
      </w:tr>
      <w:tr w:rsidR="00AB39D1" w:rsidRPr="00AB39D1" w14:paraId="6079CD35" w14:textId="77777777" w:rsidTr="007C761B">
        <w:trPr>
          <w:trHeight w:val="225"/>
        </w:trPr>
        <w:tc>
          <w:tcPr>
            <w:tcW w:w="3345" w:type="dxa"/>
            <w:tcBorders>
              <w:top w:val="nil"/>
              <w:left w:val="nil"/>
              <w:bottom w:val="nil"/>
              <w:right w:val="nil"/>
            </w:tcBorders>
            <w:shd w:val="clear" w:color="auto" w:fill="auto"/>
            <w:noWrap/>
            <w:vAlign w:val="bottom"/>
            <w:hideMark/>
          </w:tcPr>
          <w:p w14:paraId="5278D7E5"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By purchase - appropriation equity</w:t>
            </w:r>
          </w:p>
        </w:tc>
        <w:tc>
          <w:tcPr>
            <w:tcW w:w="1080" w:type="dxa"/>
            <w:tcBorders>
              <w:top w:val="nil"/>
              <w:left w:val="nil"/>
              <w:bottom w:val="nil"/>
              <w:right w:val="nil"/>
            </w:tcBorders>
            <w:shd w:val="clear" w:color="auto" w:fill="auto"/>
            <w:noWrap/>
            <w:vAlign w:val="bottom"/>
            <w:hideMark/>
          </w:tcPr>
          <w:p w14:paraId="00FF50C0"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5DC98015"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16439786"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3A18B237"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r>
      <w:tr w:rsidR="00AB39D1" w:rsidRPr="00AB39D1" w14:paraId="239DAD3C" w14:textId="77777777" w:rsidTr="007C761B">
        <w:trPr>
          <w:trHeight w:val="225"/>
        </w:trPr>
        <w:tc>
          <w:tcPr>
            <w:tcW w:w="3345" w:type="dxa"/>
            <w:tcBorders>
              <w:top w:val="nil"/>
              <w:left w:val="nil"/>
              <w:bottom w:val="nil"/>
              <w:right w:val="nil"/>
            </w:tcBorders>
            <w:shd w:val="clear" w:color="auto" w:fill="auto"/>
            <w:noWrap/>
            <w:vAlign w:val="bottom"/>
            <w:hideMark/>
          </w:tcPr>
          <w:p w14:paraId="3BC2534E" w14:textId="77777777"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By purchase - internal resources</w:t>
            </w:r>
          </w:p>
        </w:tc>
        <w:tc>
          <w:tcPr>
            <w:tcW w:w="1080" w:type="dxa"/>
            <w:tcBorders>
              <w:top w:val="nil"/>
              <w:left w:val="nil"/>
              <w:bottom w:val="nil"/>
              <w:right w:val="nil"/>
            </w:tcBorders>
            <w:shd w:val="clear" w:color="auto" w:fill="auto"/>
            <w:noWrap/>
            <w:vAlign w:val="bottom"/>
            <w:hideMark/>
          </w:tcPr>
          <w:p w14:paraId="2902A424"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655FB385"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2376E93C"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23DE5633"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r>
      <w:tr w:rsidR="00AB39D1" w:rsidRPr="00AB39D1" w14:paraId="79097E80" w14:textId="77777777" w:rsidTr="007C761B">
        <w:trPr>
          <w:trHeight w:val="225"/>
        </w:trPr>
        <w:tc>
          <w:tcPr>
            <w:tcW w:w="3345" w:type="dxa"/>
            <w:tcBorders>
              <w:top w:val="nil"/>
              <w:left w:val="nil"/>
              <w:bottom w:val="nil"/>
              <w:right w:val="nil"/>
            </w:tcBorders>
            <w:shd w:val="clear" w:color="auto" w:fill="auto"/>
            <w:noWrap/>
            <w:vAlign w:val="bottom"/>
            <w:hideMark/>
          </w:tcPr>
          <w:p w14:paraId="730B8DF1" w14:textId="77777777"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By purchase - RoU</w:t>
            </w:r>
          </w:p>
        </w:tc>
        <w:tc>
          <w:tcPr>
            <w:tcW w:w="1080" w:type="dxa"/>
            <w:tcBorders>
              <w:top w:val="nil"/>
              <w:left w:val="nil"/>
              <w:bottom w:val="nil"/>
              <w:right w:val="nil"/>
            </w:tcBorders>
            <w:shd w:val="clear" w:color="auto" w:fill="auto"/>
            <w:noWrap/>
            <w:vAlign w:val="bottom"/>
            <w:hideMark/>
          </w:tcPr>
          <w:p w14:paraId="1D514AC4" w14:textId="0FD068A7" w:rsidR="00AB39D1" w:rsidRPr="00AB39D1" w:rsidRDefault="004A3C1E"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52AE108D" w14:textId="4DA1F725" w:rsidR="00AB39D1" w:rsidRPr="00AB39D1" w:rsidRDefault="004A3C1E"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7ABDD8C5" w14:textId="7047172B" w:rsidR="00AB39D1" w:rsidRPr="00AB39D1" w:rsidRDefault="004A3C1E"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6031FED1"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r>
      <w:tr w:rsidR="00AB39D1" w:rsidRPr="00AB39D1" w14:paraId="34164ED9" w14:textId="77777777" w:rsidTr="007C761B">
        <w:trPr>
          <w:trHeight w:val="225"/>
        </w:trPr>
        <w:tc>
          <w:tcPr>
            <w:tcW w:w="3345" w:type="dxa"/>
            <w:tcBorders>
              <w:top w:val="nil"/>
              <w:left w:val="nil"/>
              <w:bottom w:val="nil"/>
              <w:right w:val="nil"/>
            </w:tcBorders>
            <w:shd w:val="clear" w:color="auto" w:fill="auto"/>
            <w:noWrap/>
            <w:vAlign w:val="bottom"/>
            <w:hideMark/>
          </w:tcPr>
          <w:p w14:paraId="7C46E7E3" w14:textId="77777777" w:rsidR="00AB39D1" w:rsidRPr="00AB39D1" w:rsidRDefault="00AB39D1" w:rsidP="00AB39D1">
            <w:pPr>
              <w:spacing w:before="0" w:after="0" w:line="240" w:lineRule="auto"/>
              <w:ind w:leftChars="75" w:left="143"/>
              <w:rPr>
                <w:rFonts w:ascii="Arial" w:hAnsi="Arial" w:cs="Arial"/>
                <w:b/>
                <w:bCs/>
                <w:color w:val="000000"/>
                <w:sz w:val="16"/>
                <w:szCs w:val="16"/>
              </w:rPr>
            </w:pPr>
            <w:r w:rsidRPr="00AB39D1">
              <w:rPr>
                <w:rFonts w:ascii="Arial" w:hAnsi="Arial" w:cs="Arial"/>
                <w:b/>
                <w:bCs/>
                <w:color w:val="000000"/>
                <w:sz w:val="16"/>
                <w:szCs w:val="16"/>
              </w:rPr>
              <w:t>Total additions</w:t>
            </w:r>
          </w:p>
        </w:tc>
        <w:tc>
          <w:tcPr>
            <w:tcW w:w="1080" w:type="dxa"/>
            <w:tcBorders>
              <w:top w:val="nil"/>
              <w:left w:val="nil"/>
              <w:bottom w:val="single" w:sz="4" w:space="0" w:color="auto"/>
              <w:right w:val="nil"/>
            </w:tcBorders>
            <w:shd w:val="clear" w:color="auto" w:fill="auto"/>
            <w:noWrap/>
            <w:vAlign w:val="bottom"/>
            <w:hideMark/>
          </w:tcPr>
          <w:p w14:paraId="473AE52D"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c>
          <w:tcPr>
            <w:tcW w:w="1080" w:type="dxa"/>
            <w:tcBorders>
              <w:top w:val="nil"/>
              <w:left w:val="nil"/>
              <w:bottom w:val="single" w:sz="4" w:space="0" w:color="auto"/>
              <w:right w:val="nil"/>
            </w:tcBorders>
            <w:shd w:val="clear" w:color="auto" w:fill="auto"/>
            <w:noWrap/>
            <w:vAlign w:val="bottom"/>
            <w:hideMark/>
          </w:tcPr>
          <w:p w14:paraId="3976D6F9"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c>
          <w:tcPr>
            <w:tcW w:w="1080" w:type="dxa"/>
            <w:tcBorders>
              <w:top w:val="nil"/>
              <w:left w:val="nil"/>
              <w:bottom w:val="single" w:sz="4" w:space="0" w:color="auto"/>
              <w:right w:val="nil"/>
            </w:tcBorders>
            <w:shd w:val="clear" w:color="auto" w:fill="auto"/>
            <w:noWrap/>
            <w:vAlign w:val="bottom"/>
            <w:hideMark/>
          </w:tcPr>
          <w:p w14:paraId="1F21F051"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c>
          <w:tcPr>
            <w:tcW w:w="1080" w:type="dxa"/>
            <w:tcBorders>
              <w:top w:val="nil"/>
              <w:left w:val="nil"/>
              <w:bottom w:val="single" w:sz="4" w:space="0" w:color="auto"/>
              <w:right w:val="nil"/>
            </w:tcBorders>
            <w:shd w:val="clear" w:color="auto" w:fill="auto"/>
            <w:noWrap/>
            <w:vAlign w:val="bottom"/>
            <w:hideMark/>
          </w:tcPr>
          <w:p w14:paraId="740D0F71"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r>
      <w:tr w:rsidR="00AB39D1" w:rsidRPr="00AB39D1" w14:paraId="439E08AA" w14:textId="77777777" w:rsidTr="007C761B">
        <w:trPr>
          <w:trHeight w:val="283"/>
        </w:trPr>
        <w:tc>
          <w:tcPr>
            <w:tcW w:w="3345" w:type="dxa"/>
            <w:tcBorders>
              <w:top w:val="nil"/>
              <w:left w:val="nil"/>
              <w:bottom w:val="nil"/>
              <w:right w:val="nil"/>
            </w:tcBorders>
            <w:shd w:val="clear" w:color="auto" w:fill="auto"/>
            <w:noWrap/>
            <w:vAlign w:val="bottom"/>
            <w:hideMark/>
          </w:tcPr>
          <w:p w14:paraId="56DBAAC8" w14:textId="77777777" w:rsidR="00AB39D1" w:rsidRPr="00AB39D1" w:rsidRDefault="00AB39D1" w:rsidP="00AB39D1">
            <w:pPr>
              <w:spacing w:before="0" w:after="0" w:line="240" w:lineRule="auto"/>
              <w:rPr>
                <w:rFonts w:ascii="Arial" w:hAnsi="Arial" w:cs="Arial"/>
                <w:b/>
                <w:bCs/>
                <w:color w:val="000000"/>
                <w:sz w:val="16"/>
                <w:szCs w:val="16"/>
              </w:rPr>
            </w:pPr>
            <w:r w:rsidRPr="00AB39D1">
              <w:rPr>
                <w:rFonts w:ascii="Arial" w:hAnsi="Arial" w:cs="Arial"/>
                <w:b/>
                <w:bCs/>
                <w:color w:val="000000"/>
                <w:sz w:val="16"/>
                <w:szCs w:val="16"/>
              </w:rPr>
              <w:t>Other movements</w:t>
            </w:r>
          </w:p>
        </w:tc>
        <w:tc>
          <w:tcPr>
            <w:tcW w:w="1080" w:type="dxa"/>
            <w:tcBorders>
              <w:top w:val="nil"/>
              <w:left w:val="nil"/>
              <w:bottom w:val="nil"/>
              <w:right w:val="nil"/>
            </w:tcBorders>
            <w:shd w:val="clear" w:color="auto" w:fill="auto"/>
            <w:noWrap/>
            <w:vAlign w:val="bottom"/>
            <w:hideMark/>
          </w:tcPr>
          <w:p w14:paraId="44338D3A" w14:textId="77777777" w:rsidR="00AB39D1" w:rsidRPr="00AB39D1" w:rsidRDefault="00AB39D1" w:rsidP="00AB39D1">
            <w:pPr>
              <w:spacing w:before="0" w:after="0" w:line="240" w:lineRule="auto"/>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14:paraId="08BDCA5B"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7408C831"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0FF4F66A" w14:textId="77777777" w:rsidR="00AB39D1" w:rsidRPr="00AB39D1" w:rsidRDefault="00AB39D1" w:rsidP="00AB39D1">
            <w:pPr>
              <w:spacing w:before="0" w:after="0" w:line="240" w:lineRule="auto"/>
              <w:jc w:val="right"/>
              <w:rPr>
                <w:rFonts w:ascii="Times New Roman" w:hAnsi="Times New Roman"/>
                <w:sz w:val="20"/>
              </w:rPr>
            </w:pPr>
          </w:p>
        </w:tc>
      </w:tr>
      <w:tr w:rsidR="00AB39D1" w:rsidRPr="00AB39D1" w14:paraId="60C7C67C" w14:textId="77777777" w:rsidTr="007C761B">
        <w:trPr>
          <w:trHeight w:val="225"/>
        </w:trPr>
        <w:tc>
          <w:tcPr>
            <w:tcW w:w="3345" w:type="dxa"/>
            <w:tcBorders>
              <w:top w:val="nil"/>
              <w:left w:val="nil"/>
              <w:bottom w:val="nil"/>
              <w:right w:val="nil"/>
            </w:tcBorders>
            <w:shd w:val="clear" w:color="auto" w:fill="auto"/>
            <w:noWrap/>
            <w:vAlign w:val="bottom"/>
            <w:hideMark/>
          </w:tcPr>
          <w:p w14:paraId="20BF3887"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Depreciation/amortisation expense</w:t>
            </w:r>
          </w:p>
        </w:tc>
        <w:tc>
          <w:tcPr>
            <w:tcW w:w="1080" w:type="dxa"/>
            <w:tcBorders>
              <w:top w:val="nil"/>
              <w:left w:val="nil"/>
              <w:bottom w:val="nil"/>
              <w:right w:val="nil"/>
            </w:tcBorders>
            <w:shd w:val="clear" w:color="auto" w:fill="auto"/>
            <w:noWrap/>
            <w:vAlign w:val="bottom"/>
            <w:hideMark/>
          </w:tcPr>
          <w:p w14:paraId="62E8538E"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(251)</w:t>
            </w:r>
          </w:p>
        </w:tc>
        <w:tc>
          <w:tcPr>
            <w:tcW w:w="1080" w:type="dxa"/>
            <w:tcBorders>
              <w:top w:val="nil"/>
              <w:left w:val="nil"/>
              <w:bottom w:val="nil"/>
              <w:right w:val="nil"/>
            </w:tcBorders>
            <w:shd w:val="clear" w:color="auto" w:fill="auto"/>
            <w:noWrap/>
            <w:vAlign w:val="bottom"/>
            <w:hideMark/>
          </w:tcPr>
          <w:p w14:paraId="05DA577D"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245B1547"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(278)</w:t>
            </w:r>
          </w:p>
        </w:tc>
        <w:tc>
          <w:tcPr>
            <w:tcW w:w="1080" w:type="dxa"/>
            <w:tcBorders>
              <w:top w:val="nil"/>
              <w:left w:val="nil"/>
              <w:bottom w:val="nil"/>
              <w:right w:val="nil"/>
            </w:tcBorders>
            <w:shd w:val="clear" w:color="auto" w:fill="auto"/>
            <w:noWrap/>
            <w:vAlign w:val="bottom"/>
            <w:hideMark/>
          </w:tcPr>
          <w:p w14:paraId="554C077A"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(529)</w:t>
            </w:r>
          </w:p>
        </w:tc>
      </w:tr>
      <w:tr w:rsidR="00AB39D1" w:rsidRPr="00AB39D1" w14:paraId="030345AA" w14:textId="77777777" w:rsidTr="007C761B">
        <w:trPr>
          <w:trHeight w:val="227"/>
        </w:trPr>
        <w:tc>
          <w:tcPr>
            <w:tcW w:w="3345" w:type="dxa"/>
            <w:tcBorders>
              <w:top w:val="nil"/>
              <w:left w:val="nil"/>
              <w:bottom w:val="nil"/>
              <w:right w:val="nil"/>
            </w:tcBorders>
            <w:shd w:val="clear" w:color="auto" w:fill="auto"/>
            <w:vAlign w:val="bottom"/>
            <w:hideMark/>
          </w:tcPr>
          <w:p w14:paraId="6B1663DA" w14:textId="3FF379BB"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 xml:space="preserve">Depreciation/amortisation expense </w:t>
            </w:r>
            <w:r>
              <w:rPr>
                <w:rFonts w:ascii="Arial" w:hAnsi="Arial" w:cs="Arial"/>
                <w:color w:val="000000"/>
                <w:sz w:val="16"/>
                <w:szCs w:val="16"/>
              </w:rPr>
              <w:t>–</w:t>
            </w:r>
            <w:r w:rsidRPr="00AB39D1">
              <w:rPr>
                <w:rFonts w:ascii="Arial" w:hAnsi="Arial" w:cs="Arial"/>
                <w:color w:val="000000"/>
                <w:sz w:val="16"/>
                <w:szCs w:val="16"/>
              </w:rPr>
              <w:t xml:space="preserve"> RoU</w:t>
            </w:r>
          </w:p>
        </w:tc>
        <w:tc>
          <w:tcPr>
            <w:tcW w:w="1080" w:type="dxa"/>
            <w:tcBorders>
              <w:top w:val="nil"/>
              <w:left w:val="nil"/>
              <w:bottom w:val="nil"/>
              <w:right w:val="nil"/>
            </w:tcBorders>
            <w:shd w:val="clear" w:color="auto" w:fill="auto"/>
            <w:noWrap/>
            <w:vAlign w:val="bottom"/>
            <w:hideMark/>
          </w:tcPr>
          <w:p w14:paraId="5501961C"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(1,280)</w:t>
            </w:r>
          </w:p>
        </w:tc>
        <w:tc>
          <w:tcPr>
            <w:tcW w:w="1080" w:type="dxa"/>
            <w:tcBorders>
              <w:top w:val="nil"/>
              <w:left w:val="nil"/>
              <w:bottom w:val="nil"/>
              <w:right w:val="nil"/>
            </w:tcBorders>
            <w:shd w:val="clear" w:color="auto" w:fill="auto"/>
            <w:noWrap/>
            <w:vAlign w:val="bottom"/>
            <w:hideMark/>
          </w:tcPr>
          <w:p w14:paraId="38E88A0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4C0366C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398A203B"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(1,280)</w:t>
            </w:r>
          </w:p>
        </w:tc>
      </w:tr>
      <w:tr w:rsidR="00AB39D1" w:rsidRPr="00AB39D1" w14:paraId="1980AE65" w14:textId="77777777" w:rsidTr="007C761B">
        <w:trPr>
          <w:trHeight w:val="225"/>
        </w:trPr>
        <w:tc>
          <w:tcPr>
            <w:tcW w:w="3345" w:type="dxa"/>
            <w:tcBorders>
              <w:top w:val="nil"/>
              <w:left w:val="nil"/>
              <w:bottom w:val="nil"/>
              <w:right w:val="nil"/>
            </w:tcBorders>
            <w:shd w:val="clear" w:color="auto" w:fill="auto"/>
            <w:noWrap/>
            <w:vAlign w:val="bottom"/>
            <w:hideMark/>
          </w:tcPr>
          <w:p w14:paraId="2F943026" w14:textId="77777777" w:rsidR="00AB39D1" w:rsidRPr="00AB39D1" w:rsidRDefault="00AB39D1" w:rsidP="00AB39D1">
            <w:pPr>
              <w:spacing w:before="0" w:after="0" w:line="240" w:lineRule="auto"/>
              <w:ind w:leftChars="75" w:left="143"/>
              <w:rPr>
                <w:rFonts w:ascii="Arial" w:hAnsi="Arial" w:cs="Arial"/>
                <w:b/>
                <w:bCs/>
                <w:color w:val="000000"/>
                <w:sz w:val="16"/>
                <w:szCs w:val="16"/>
              </w:rPr>
            </w:pPr>
            <w:r w:rsidRPr="00AB39D1">
              <w:rPr>
                <w:rFonts w:ascii="Arial" w:hAnsi="Arial" w:cs="Arial"/>
                <w:b/>
                <w:bCs/>
                <w:color w:val="000000"/>
                <w:sz w:val="16"/>
                <w:szCs w:val="16"/>
              </w:rPr>
              <w:t>Total other movements</w:t>
            </w:r>
          </w:p>
        </w:tc>
        <w:tc>
          <w:tcPr>
            <w:tcW w:w="1080" w:type="dxa"/>
            <w:tcBorders>
              <w:top w:val="nil"/>
              <w:left w:val="nil"/>
              <w:bottom w:val="single" w:sz="4" w:space="0" w:color="auto"/>
              <w:right w:val="nil"/>
            </w:tcBorders>
            <w:shd w:val="clear" w:color="auto" w:fill="auto"/>
            <w:noWrap/>
            <w:vAlign w:val="bottom"/>
            <w:hideMark/>
          </w:tcPr>
          <w:p w14:paraId="6307EDC8"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(1,531)</w:t>
            </w:r>
          </w:p>
        </w:tc>
        <w:tc>
          <w:tcPr>
            <w:tcW w:w="1080" w:type="dxa"/>
            <w:tcBorders>
              <w:top w:val="nil"/>
              <w:left w:val="nil"/>
              <w:bottom w:val="single" w:sz="4" w:space="0" w:color="auto"/>
              <w:right w:val="nil"/>
            </w:tcBorders>
            <w:shd w:val="clear" w:color="auto" w:fill="auto"/>
            <w:noWrap/>
            <w:vAlign w:val="bottom"/>
            <w:hideMark/>
          </w:tcPr>
          <w:p w14:paraId="423A098B"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w:t>
            </w:r>
          </w:p>
        </w:tc>
        <w:tc>
          <w:tcPr>
            <w:tcW w:w="1080" w:type="dxa"/>
            <w:tcBorders>
              <w:top w:val="nil"/>
              <w:left w:val="nil"/>
              <w:bottom w:val="single" w:sz="4" w:space="0" w:color="auto"/>
              <w:right w:val="nil"/>
            </w:tcBorders>
            <w:shd w:val="clear" w:color="auto" w:fill="auto"/>
            <w:noWrap/>
            <w:vAlign w:val="bottom"/>
            <w:hideMark/>
          </w:tcPr>
          <w:p w14:paraId="478CE4F3"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(278)</w:t>
            </w:r>
          </w:p>
        </w:tc>
        <w:tc>
          <w:tcPr>
            <w:tcW w:w="1080" w:type="dxa"/>
            <w:tcBorders>
              <w:top w:val="nil"/>
              <w:left w:val="nil"/>
              <w:bottom w:val="single" w:sz="4" w:space="0" w:color="auto"/>
              <w:right w:val="nil"/>
            </w:tcBorders>
            <w:shd w:val="clear" w:color="auto" w:fill="auto"/>
            <w:noWrap/>
            <w:vAlign w:val="bottom"/>
            <w:hideMark/>
          </w:tcPr>
          <w:p w14:paraId="033814C0"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(1,809)</w:t>
            </w:r>
          </w:p>
        </w:tc>
      </w:tr>
      <w:tr w:rsidR="00AB39D1" w:rsidRPr="00AB39D1" w14:paraId="7FFB54E7" w14:textId="77777777" w:rsidTr="007C761B">
        <w:trPr>
          <w:trHeight w:val="283"/>
        </w:trPr>
        <w:tc>
          <w:tcPr>
            <w:tcW w:w="3345" w:type="dxa"/>
            <w:tcBorders>
              <w:top w:val="nil"/>
              <w:left w:val="nil"/>
              <w:bottom w:val="nil"/>
              <w:right w:val="nil"/>
            </w:tcBorders>
            <w:shd w:val="clear" w:color="auto" w:fill="auto"/>
            <w:noWrap/>
            <w:vAlign w:val="bottom"/>
            <w:hideMark/>
          </w:tcPr>
          <w:p w14:paraId="78AF0559" w14:textId="77777777" w:rsidR="00AB39D1" w:rsidRPr="00AB39D1" w:rsidRDefault="00AB39D1" w:rsidP="00AB39D1">
            <w:pPr>
              <w:spacing w:before="0" w:after="0" w:line="240" w:lineRule="auto"/>
              <w:rPr>
                <w:rFonts w:ascii="Arial" w:hAnsi="Arial" w:cs="Arial"/>
                <w:b/>
                <w:bCs/>
                <w:color w:val="000000"/>
                <w:sz w:val="16"/>
                <w:szCs w:val="16"/>
              </w:rPr>
            </w:pPr>
            <w:r w:rsidRPr="00AB39D1">
              <w:rPr>
                <w:rFonts w:ascii="Arial" w:hAnsi="Arial" w:cs="Arial"/>
                <w:b/>
                <w:bCs/>
                <w:color w:val="000000"/>
                <w:sz w:val="16"/>
                <w:szCs w:val="16"/>
              </w:rPr>
              <w:t>As at 30 June 2025</w:t>
            </w:r>
          </w:p>
        </w:tc>
        <w:tc>
          <w:tcPr>
            <w:tcW w:w="1080" w:type="dxa"/>
            <w:tcBorders>
              <w:top w:val="nil"/>
              <w:left w:val="nil"/>
              <w:bottom w:val="nil"/>
              <w:right w:val="nil"/>
            </w:tcBorders>
            <w:shd w:val="clear" w:color="auto" w:fill="auto"/>
            <w:noWrap/>
            <w:vAlign w:val="bottom"/>
            <w:hideMark/>
          </w:tcPr>
          <w:p w14:paraId="6D6D2210" w14:textId="77777777" w:rsidR="00AB39D1" w:rsidRPr="00AB39D1" w:rsidRDefault="00AB39D1" w:rsidP="00AB39D1">
            <w:pPr>
              <w:spacing w:before="0" w:after="0" w:line="240" w:lineRule="auto"/>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14:paraId="0EC0AE09"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0E14A3E" w14:textId="77777777" w:rsidR="00AB39D1" w:rsidRPr="00AB39D1" w:rsidRDefault="00AB39D1" w:rsidP="00AB39D1">
            <w:pPr>
              <w:spacing w:before="0" w:after="0" w:line="240" w:lineRule="auto"/>
              <w:jc w:val="righ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DE9DE21" w14:textId="77777777" w:rsidR="00AB39D1" w:rsidRPr="00AB39D1" w:rsidRDefault="00AB39D1" w:rsidP="00AB39D1">
            <w:pPr>
              <w:spacing w:before="0" w:after="0" w:line="240" w:lineRule="auto"/>
              <w:jc w:val="right"/>
              <w:rPr>
                <w:rFonts w:ascii="Times New Roman" w:hAnsi="Times New Roman"/>
                <w:sz w:val="20"/>
              </w:rPr>
            </w:pPr>
          </w:p>
        </w:tc>
      </w:tr>
      <w:tr w:rsidR="00AB39D1" w:rsidRPr="00AB39D1" w14:paraId="75B7AA53" w14:textId="77777777" w:rsidTr="007C761B">
        <w:trPr>
          <w:trHeight w:val="225"/>
        </w:trPr>
        <w:tc>
          <w:tcPr>
            <w:tcW w:w="3345" w:type="dxa"/>
            <w:tcBorders>
              <w:top w:val="nil"/>
              <w:left w:val="nil"/>
              <w:bottom w:val="nil"/>
              <w:right w:val="nil"/>
            </w:tcBorders>
            <w:shd w:val="clear" w:color="auto" w:fill="auto"/>
            <w:noWrap/>
            <w:vAlign w:val="bottom"/>
            <w:hideMark/>
          </w:tcPr>
          <w:p w14:paraId="67F5159B"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Gross book value</w:t>
            </w:r>
          </w:p>
        </w:tc>
        <w:tc>
          <w:tcPr>
            <w:tcW w:w="1080" w:type="dxa"/>
            <w:tcBorders>
              <w:top w:val="nil"/>
              <w:left w:val="nil"/>
              <w:bottom w:val="nil"/>
              <w:right w:val="nil"/>
            </w:tcBorders>
            <w:shd w:val="clear" w:color="auto" w:fill="auto"/>
            <w:noWrap/>
            <w:vAlign w:val="bottom"/>
            <w:hideMark/>
          </w:tcPr>
          <w:p w14:paraId="404AC688"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2,510</w:t>
            </w:r>
          </w:p>
        </w:tc>
        <w:tc>
          <w:tcPr>
            <w:tcW w:w="1080" w:type="dxa"/>
            <w:tcBorders>
              <w:top w:val="nil"/>
              <w:left w:val="nil"/>
              <w:bottom w:val="nil"/>
              <w:right w:val="nil"/>
            </w:tcBorders>
            <w:shd w:val="clear" w:color="auto" w:fill="auto"/>
            <w:noWrap/>
            <w:vAlign w:val="bottom"/>
            <w:hideMark/>
          </w:tcPr>
          <w:p w14:paraId="0FAF267A"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4D63CC58"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1,667</w:t>
            </w:r>
          </w:p>
        </w:tc>
        <w:tc>
          <w:tcPr>
            <w:tcW w:w="1080" w:type="dxa"/>
            <w:tcBorders>
              <w:top w:val="nil"/>
              <w:left w:val="nil"/>
              <w:bottom w:val="nil"/>
              <w:right w:val="nil"/>
            </w:tcBorders>
            <w:shd w:val="clear" w:color="auto" w:fill="auto"/>
            <w:noWrap/>
            <w:vAlign w:val="bottom"/>
            <w:hideMark/>
          </w:tcPr>
          <w:p w14:paraId="08A32463"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4,177</w:t>
            </w:r>
          </w:p>
        </w:tc>
      </w:tr>
      <w:tr w:rsidR="00AB39D1" w:rsidRPr="00AB39D1" w14:paraId="71950195" w14:textId="77777777" w:rsidTr="007C761B">
        <w:trPr>
          <w:trHeight w:val="225"/>
        </w:trPr>
        <w:tc>
          <w:tcPr>
            <w:tcW w:w="3345" w:type="dxa"/>
            <w:tcBorders>
              <w:top w:val="nil"/>
              <w:left w:val="nil"/>
              <w:bottom w:val="nil"/>
              <w:right w:val="nil"/>
            </w:tcBorders>
            <w:shd w:val="clear" w:color="auto" w:fill="auto"/>
            <w:noWrap/>
            <w:vAlign w:val="bottom"/>
            <w:hideMark/>
          </w:tcPr>
          <w:p w14:paraId="220E337B" w14:textId="77777777" w:rsidR="00AB39D1" w:rsidRPr="00AB39D1" w:rsidRDefault="00AB39D1" w:rsidP="00AB39D1">
            <w:pPr>
              <w:spacing w:before="0" w:after="0" w:line="240" w:lineRule="auto"/>
              <w:ind w:leftChars="75" w:left="143"/>
              <w:rPr>
                <w:rFonts w:ascii="Arial" w:hAnsi="Arial" w:cs="Arial"/>
                <w:color w:val="000000"/>
                <w:sz w:val="16"/>
                <w:szCs w:val="16"/>
              </w:rPr>
            </w:pPr>
            <w:r w:rsidRPr="00AB39D1">
              <w:rPr>
                <w:rFonts w:ascii="Arial" w:hAnsi="Arial" w:cs="Arial"/>
                <w:color w:val="000000"/>
                <w:sz w:val="16"/>
                <w:szCs w:val="16"/>
              </w:rPr>
              <w:t>Gross book value - RoU</w:t>
            </w:r>
          </w:p>
        </w:tc>
        <w:tc>
          <w:tcPr>
            <w:tcW w:w="1080" w:type="dxa"/>
            <w:tcBorders>
              <w:top w:val="nil"/>
              <w:left w:val="nil"/>
              <w:bottom w:val="nil"/>
              <w:right w:val="nil"/>
            </w:tcBorders>
            <w:shd w:val="clear" w:color="auto" w:fill="auto"/>
            <w:noWrap/>
            <w:vAlign w:val="bottom"/>
            <w:hideMark/>
          </w:tcPr>
          <w:p w14:paraId="15D9BCF1"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12,800</w:t>
            </w:r>
          </w:p>
        </w:tc>
        <w:tc>
          <w:tcPr>
            <w:tcW w:w="1080" w:type="dxa"/>
            <w:tcBorders>
              <w:top w:val="nil"/>
              <w:left w:val="nil"/>
              <w:bottom w:val="nil"/>
              <w:right w:val="nil"/>
            </w:tcBorders>
            <w:shd w:val="clear" w:color="auto" w:fill="auto"/>
            <w:noWrap/>
            <w:vAlign w:val="bottom"/>
            <w:hideMark/>
          </w:tcPr>
          <w:p w14:paraId="5D32396C"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6AD1D63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0F1346EF"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12,800</w:t>
            </w:r>
          </w:p>
        </w:tc>
      </w:tr>
      <w:tr w:rsidR="00AB39D1" w:rsidRPr="00AB39D1" w14:paraId="2B556037" w14:textId="77777777" w:rsidTr="007C761B">
        <w:trPr>
          <w:trHeight w:val="397"/>
        </w:trPr>
        <w:tc>
          <w:tcPr>
            <w:tcW w:w="3345" w:type="dxa"/>
            <w:tcBorders>
              <w:top w:val="nil"/>
              <w:left w:val="nil"/>
              <w:bottom w:val="nil"/>
              <w:right w:val="nil"/>
            </w:tcBorders>
            <w:shd w:val="clear" w:color="auto" w:fill="auto"/>
            <w:vAlign w:val="bottom"/>
            <w:hideMark/>
          </w:tcPr>
          <w:p w14:paraId="7C6AAB42" w14:textId="77777777"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Accumulated depreciation/amortisation and impairment</w:t>
            </w:r>
          </w:p>
        </w:tc>
        <w:tc>
          <w:tcPr>
            <w:tcW w:w="1080" w:type="dxa"/>
            <w:tcBorders>
              <w:top w:val="nil"/>
              <w:left w:val="nil"/>
              <w:bottom w:val="nil"/>
              <w:right w:val="nil"/>
            </w:tcBorders>
            <w:shd w:val="clear" w:color="auto" w:fill="auto"/>
            <w:noWrap/>
            <w:vAlign w:val="bottom"/>
            <w:hideMark/>
          </w:tcPr>
          <w:p w14:paraId="2339062E"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(834)</w:t>
            </w:r>
          </w:p>
        </w:tc>
        <w:tc>
          <w:tcPr>
            <w:tcW w:w="1080" w:type="dxa"/>
            <w:tcBorders>
              <w:top w:val="nil"/>
              <w:left w:val="nil"/>
              <w:bottom w:val="nil"/>
              <w:right w:val="nil"/>
            </w:tcBorders>
            <w:shd w:val="clear" w:color="auto" w:fill="auto"/>
            <w:noWrap/>
            <w:vAlign w:val="bottom"/>
            <w:hideMark/>
          </w:tcPr>
          <w:p w14:paraId="5DAEC848"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nil"/>
              <w:right w:val="nil"/>
            </w:tcBorders>
            <w:shd w:val="clear" w:color="auto" w:fill="auto"/>
            <w:noWrap/>
            <w:vAlign w:val="bottom"/>
            <w:hideMark/>
          </w:tcPr>
          <w:p w14:paraId="15466D7E"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(543)</w:t>
            </w:r>
          </w:p>
        </w:tc>
        <w:tc>
          <w:tcPr>
            <w:tcW w:w="1080" w:type="dxa"/>
            <w:tcBorders>
              <w:top w:val="nil"/>
              <w:left w:val="nil"/>
              <w:bottom w:val="nil"/>
              <w:right w:val="nil"/>
            </w:tcBorders>
            <w:shd w:val="clear" w:color="auto" w:fill="auto"/>
            <w:noWrap/>
            <w:vAlign w:val="bottom"/>
            <w:hideMark/>
          </w:tcPr>
          <w:p w14:paraId="49E32D80"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(1,377)</w:t>
            </w:r>
          </w:p>
        </w:tc>
      </w:tr>
      <w:tr w:rsidR="00AB39D1" w:rsidRPr="00AB39D1" w14:paraId="763C05E2" w14:textId="77777777" w:rsidTr="007C761B">
        <w:trPr>
          <w:trHeight w:val="397"/>
        </w:trPr>
        <w:tc>
          <w:tcPr>
            <w:tcW w:w="3345" w:type="dxa"/>
            <w:tcBorders>
              <w:top w:val="nil"/>
              <w:left w:val="nil"/>
              <w:bottom w:val="nil"/>
              <w:right w:val="nil"/>
            </w:tcBorders>
            <w:shd w:val="clear" w:color="auto" w:fill="auto"/>
            <w:vAlign w:val="bottom"/>
            <w:hideMark/>
          </w:tcPr>
          <w:p w14:paraId="0558FA39" w14:textId="1F9FC547" w:rsidR="00AB39D1" w:rsidRPr="00AB39D1" w:rsidRDefault="00AB39D1" w:rsidP="00AB39D1">
            <w:pPr>
              <w:spacing w:before="0" w:after="0" w:line="240" w:lineRule="auto"/>
              <w:ind w:leftChars="75" w:left="143"/>
              <w:rPr>
                <w:rFonts w:ascii="Arial" w:hAnsi="Arial" w:cs="Arial"/>
                <w:sz w:val="16"/>
                <w:szCs w:val="16"/>
              </w:rPr>
            </w:pPr>
            <w:r w:rsidRPr="00AB39D1">
              <w:rPr>
                <w:rFonts w:ascii="Arial" w:hAnsi="Arial" w:cs="Arial"/>
                <w:sz w:val="16"/>
                <w:szCs w:val="16"/>
              </w:rPr>
              <w:t xml:space="preserve">Accumulated depreciation/amortisation and impairment </w:t>
            </w:r>
            <w:r>
              <w:rPr>
                <w:rFonts w:ascii="Arial" w:hAnsi="Arial" w:cs="Arial"/>
                <w:sz w:val="16"/>
                <w:szCs w:val="16"/>
              </w:rPr>
              <w:t>–</w:t>
            </w:r>
            <w:r w:rsidRPr="00AB39D1">
              <w:rPr>
                <w:rFonts w:ascii="Arial" w:hAnsi="Arial" w:cs="Arial"/>
                <w:sz w:val="16"/>
                <w:szCs w:val="16"/>
              </w:rPr>
              <w:t xml:space="preserve"> RoU</w:t>
            </w:r>
          </w:p>
        </w:tc>
        <w:tc>
          <w:tcPr>
            <w:tcW w:w="1080" w:type="dxa"/>
            <w:tcBorders>
              <w:top w:val="nil"/>
              <w:left w:val="nil"/>
              <w:bottom w:val="single" w:sz="4" w:space="0" w:color="auto"/>
              <w:right w:val="nil"/>
            </w:tcBorders>
            <w:shd w:val="clear" w:color="auto" w:fill="auto"/>
            <w:noWrap/>
            <w:vAlign w:val="bottom"/>
            <w:hideMark/>
          </w:tcPr>
          <w:p w14:paraId="418400D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(4,267)</w:t>
            </w:r>
          </w:p>
        </w:tc>
        <w:tc>
          <w:tcPr>
            <w:tcW w:w="1080" w:type="dxa"/>
            <w:tcBorders>
              <w:top w:val="nil"/>
              <w:left w:val="nil"/>
              <w:bottom w:val="single" w:sz="4" w:space="0" w:color="auto"/>
              <w:right w:val="nil"/>
            </w:tcBorders>
            <w:shd w:val="clear" w:color="auto" w:fill="auto"/>
            <w:noWrap/>
            <w:vAlign w:val="bottom"/>
            <w:hideMark/>
          </w:tcPr>
          <w:p w14:paraId="00206743"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single" w:sz="4" w:space="0" w:color="auto"/>
              <w:right w:val="nil"/>
            </w:tcBorders>
            <w:shd w:val="clear" w:color="auto" w:fill="auto"/>
            <w:noWrap/>
            <w:vAlign w:val="bottom"/>
            <w:hideMark/>
          </w:tcPr>
          <w:p w14:paraId="76262930" w14:textId="77777777" w:rsidR="00AB39D1" w:rsidRPr="00AB39D1" w:rsidRDefault="00AB39D1" w:rsidP="00AB39D1">
            <w:pPr>
              <w:spacing w:before="0" w:after="0" w:line="240" w:lineRule="auto"/>
              <w:jc w:val="right"/>
              <w:rPr>
                <w:rFonts w:ascii="Arial" w:hAnsi="Arial" w:cs="Arial"/>
                <w:sz w:val="16"/>
                <w:szCs w:val="16"/>
              </w:rPr>
            </w:pPr>
            <w:r w:rsidRPr="00AB39D1">
              <w:rPr>
                <w:rFonts w:ascii="Arial" w:hAnsi="Arial" w:cs="Arial"/>
                <w:sz w:val="16"/>
                <w:szCs w:val="16"/>
              </w:rPr>
              <w:t>-</w:t>
            </w:r>
          </w:p>
        </w:tc>
        <w:tc>
          <w:tcPr>
            <w:tcW w:w="1080" w:type="dxa"/>
            <w:tcBorders>
              <w:top w:val="nil"/>
              <w:left w:val="nil"/>
              <w:bottom w:val="single" w:sz="4" w:space="0" w:color="auto"/>
              <w:right w:val="nil"/>
            </w:tcBorders>
            <w:shd w:val="clear" w:color="auto" w:fill="auto"/>
            <w:noWrap/>
            <w:vAlign w:val="bottom"/>
            <w:hideMark/>
          </w:tcPr>
          <w:p w14:paraId="31070AF4" w14:textId="77777777" w:rsidR="00AB39D1" w:rsidRPr="00AB39D1" w:rsidRDefault="00AB39D1" w:rsidP="00AB39D1">
            <w:pPr>
              <w:spacing w:before="0" w:after="0" w:line="240" w:lineRule="auto"/>
              <w:jc w:val="right"/>
              <w:rPr>
                <w:rFonts w:ascii="Arial" w:hAnsi="Arial" w:cs="Arial"/>
                <w:b/>
                <w:bCs/>
                <w:sz w:val="16"/>
                <w:szCs w:val="16"/>
              </w:rPr>
            </w:pPr>
            <w:r w:rsidRPr="00AB39D1">
              <w:rPr>
                <w:rFonts w:ascii="Arial" w:hAnsi="Arial" w:cs="Arial"/>
                <w:b/>
                <w:bCs/>
                <w:sz w:val="16"/>
                <w:szCs w:val="16"/>
              </w:rPr>
              <w:t>(4,267)</w:t>
            </w:r>
          </w:p>
        </w:tc>
      </w:tr>
      <w:tr w:rsidR="00AB39D1" w:rsidRPr="00AB39D1" w14:paraId="432CE159" w14:textId="77777777" w:rsidTr="007C761B">
        <w:trPr>
          <w:trHeight w:val="225"/>
        </w:trPr>
        <w:tc>
          <w:tcPr>
            <w:tcW w:w="3345" w:type="dxa"/>
            <w:tcBorders>
              <w:top w:val="nil"/>
              <w:left w:val="nil"/>
              <w:bottom w:val="single" w:sz="4" w:space="0" w:color="auto"/>
              <w:right w:val="nil"/>
            </w:tcBorders>
            <w:shd w:val="clear" w:color="auto" w:fill="auto"/>
            <w:noWrap/>
            <w:vAlign w:val="bottom"/>
            <w:hideMark/>
          </w:tcPr>
          <w:p w14:paraId="77BAA7BC" w14:textId="77777777" w:rsidR="00AB39D1" w:rsidRPr="00AB39D1" w:rsidRDefault="00AB39D1" w:rsidP="00AB39D1">
            <w:pPr>
              <w:spacing w:before="0" w:after="0" w:line="240" w:lineRule="auto"/>
              <w:ind w:leftChars="75" w:left="143"/>
              <w:rPr>
                <w:rFonts w:ascii="Arial" w:hAnsi="Arial" w:cs="Arial"/>
                <w:b/>
                <w:bCs/>
                <w:color w:val="000000"/>
                <w:sz w:val="16"/>
                <w:szCs w:val="16"/>
              </w:rPr>
            </w:pPr>
            <w:r w:rsidRPr="00AB39D1">
              <w:rPr>
                <w:rFonts w:ascii="Arial" w:hAnsi="Arial" w:cs="Arial"/>
                <w:b/>
                <w:bCs/>
                <w:color w:val="000000"/>
                <w:sz w:val="16"/>
                <w:szCs w:val="16"/>
              </w:rPr>
              <w:t>Closing net book balance</w:t>
            </w:r>
          </w:p>
        </w:tc>
        <w:tc>
          <w:tcPr>
            <w:tcW w:w="1080" w:type="dxa"/>
            <w:tcBorders>
              <w:top w:val="nil"/>
              <w:left w:val="nil"/>
              <w:bottom w:val="single" w:sz="4" w:space="0" w:color="auto"/>
              <w:right w:val="nil"/>
            </w:tcBorders>
            <w:shd w:val="clear" w:color="auto" w:fill="auto"/>
            <w:noWrap/>
            <w:vAlign w:val="bottom"/>
            <w:hideMark/>
          </w:tcPr>
          <w:p w14:paraId="4EC1C238" w14:textId="77777777" w:rsidR="00AB39D1" w:rsidRPr="00AB39D1" w:rsidRDefault="00AB39D1" w:rsidP="00AB39D1">
            <w:pPr>
              <w:spacing w:before="0" w:after="0" w:line="240" w:lineRule="auto"/>
              <w:jc w:val="right"/>
              <w:rPr>
                <w:rFonts w:ascii="Arial" w:hAnsi="Arial" w:cs="Arial"/>
                <w:b/>
                <w:bCs/>
                <w:color w:val="000000"/>
                <w:sz w:val="16"/>
                <w:szCs w:val="16"/>
              </w:rPr>
            </w:pPr>
            <w:r w:rsidRPr="00AB39D1">
              <w:rPr>
                <w:rFonts w:ascii="Arial" w:hAnsi="Arial" w:cs="Arial"/>
                <w:b/>
                <w:bCs/>
                <w:color w:val="000000"/>
                <w:sz w:val="16"/>
                <w:szCs w:val="16"/>
              </w:rPr>
              <w:t>10,209</w:t>
            </w:r>
          </w:p>
        </w:tc>
        <w:tc>
          <w:tcPr>
            <w:tcW w:w="1080" w:type="dxa"/>
            <w:tcBorders>
              <w:top w:val="nil"/>
              <w:left w:val="nil"/>
              <w:bottom w:val="single" w:sz="4" w:space="0" w:color="auto"/>
              <w:right w:val="nil"/>
            </w:tcBorders>
            <w:shd w:val="clear" w:color="auto" w:fill="auto"/>
            <w:noWrap/>
            <w:vAlign w:val="bottom"/>
            <w:hideMark/>
          </w:tcPr>
          <w:p w14:paraId="7A44BFF9" w14:textId="77777777" w:rsidR="00AB39D1" w:rsidRPr="00AB39D1" w:rsidRDefault="00AB39D1" w:rsidP="00AB39D1">
            <w:pPr>
              <w:spacing w:before="0" w:after="0" w:line="240" w:lineRule="auto"/>
              <w:jc w:val="right"/>
              <w:rPr>
                <w:rFonts w:ascii="Arial" w:hAnsi="Arial" w:cs="Arial"/>
                <w:b/>
                <w:bCs/>
                <w:color w:val="000000"/>
                <w:sz w:val="16"/>
                <w:szCs w:val="16"/>
              </w:rPr>
            </w:pPr>
            <w:r w:rsidRPr="00AB39D1">
              <w:rPr>
                <w:rFonts w:ascii="Arial" w:hAnsi="Arial" w:cs="Arial"/>
                <w:b/>
                <w:bCs/>
                <w:color w:val="000000"/>
                <w:sz w:val="16"/>
                <w:szCs w:val="16"/>
              </w:rPr>
              <w:t>-</w:t>
            </w:r>
          </w:p>
        </w:tc>
        <w:tc>
          <w:tcPr>
            <w:tcW w:w="1080" w:type="dxa"/>
            <w:tcBorders>
              <w:top w:val="nil"/>
              <w:left w:val="nil"/>
              <w:bottom w:val="single" w:sz="4" w:space="0" w:color="auto"/>
              <w:right w:val="nil"/>
            </w:tcBorders>
            <w:shd w:val="clear" w:color="auto" w:fill="auto"/>
            <w:noWrap/>
            <w:vAlign w:val="bottom"/>
            <w:hideMark/>
          </w:tcPr>
          <w:p w14:paraId="3A85A74C" w14:textId="77777777" w:rsidR="00AB39D1" w:rsidRPr="00AB39D1" w:rsidRDefault="00AB39D1" w:rsidP="00AB39D1">
            <w:pPr>
              <w:spacing w:before="0" w:after="0" w:line="240" w:lineRule="auto"/>
              <w:jc w:val="right"/>
              <w:rPr>
                <w:rFonts w:ascii="Arial" w:hAnsi="Arial" w:cs="Arial"/>
                <w:b/>
                <w:bCs/>
                <w:color w:val="000000"/>
                <w:sz w:val="16"/>
                <w:szCs w:val="16"/>
              </w:rPr>
            </w:pPr>
            <w:r w:rsidRPr="00AB39D1">
              <w:rPr>
                <w:rFonts w:ascii="Arial" w:hAnsi="Arial" w:cs="Arial"/>
                <w:b/>
                <w:bCs/>
                <w:color w:val="000000"/>
                <w:sz w:val="16"/>
                <w:szCs w:val="16"/>
              </w:rPr>
              <w:t>1,124</w:t>
            </w:r>
          </w:p>
        </w:tc>
        <w:tc>
          <w:tcPr>
            <w:tcW w:w="1080" w:type="dxa"/>
            <w:tcBorders>
              <w:top w:val="nil"/>
              <w:left w:val="nil"/>
              <w:bottom w:val="single" w:sz="4" w:space="0" w:color="auto"/>
              <w:right w:val="nil"/>
            </w:tcBorders>
            <w:shd w:val="clear" w:color="auto" w:fill="auto"/>
            <w:noWrap/>
            <w:vAlign w:val="bottom"/>
            <w:hideMark/>
          </w:tcPr>
          <w:p w14:paraId="346FE18E" w14:textId="77777777" w:rsidR="00AB39D1" w:rsidRPr="00AB39D1" w:rsidRDefault="00AB39D1" w:rsidP="00AB39D1">
            <w:pPr>
              <w:spacing w:before="0" w:after="0" w:line="240" w:lineRule="auto"/>
              <w:jc w:val="right"/>
              <w:rPr>
                <w:rFonts w:ascii="Arial" w:hAnsi="Arial" w:cs="Arial"/>
                <w:b/>
                <w:bCs/>
                <w:color w:val="000000"/>
                <w:sz w:val="16"/>
                <w:szCs w:val="16"/>
              </w:rPr>
            </w:pPr>
            <w:r w:rsidRPr="00AB39D1">
              <w:rPr>
                <w:rFonts w:ascii="Arial" w:hAnsi="Arial" w:cs="Arial"/>
                <w:b/>
                <w:bCs/>
                <w:color w:val="000000"/>
                <w:sz w:val="16"/>
                <w:szCs w:val="16"/>
              </w:rPr>
              <w:t>11,333</w:t>
            </w:r>
          </w:p>
        </w:tc>
      </w:tr>
    </w:tbl>
    <w:p w14:paraId="17B4001B" w14:textId="3BC2FBED" w:rsidR="00AB39D1" w:rsidRDefault="00AB39D1" w:rsidP="00AB39D1">
      <w:pPr>
        <w:pStyle w:val="FootnoteText"/>
        <w:spacing w:before="120"/>
      </w:pPr>
      <w:r>
        <w:t>Prepared on Australian Accounting Standards basis.</w:t>
      </w:r>
    </w:p>
    <w:p w14:paraId="6F74D9A8" w14:textId="0709A9D3" w:rsidR="00AB39D1" w:rsidRDefault="00AB39D1" w:rsidP="00AB39D1">
      <w:pPr>
        <w:pStyle w:val="FootnoteText"/>
      </w:pPr>
    </w:p>
    <w:p w14:paraId="2ABB9983" w14:textId="73F858C2" w:rsidR="00D23F4A" w:rsidRDefault="00AB39D1" w:rsidP="00AB39D1">
      <w:pPr>
        <w:pStyle w:val="FootnoteText"/>
      </w:pPr>
      <w:r>
        <w:t>RoU = Right-of-Use asset</w:t>
      </w:r>
    </w:p>
    <w:p w14:paraId="7AED29DF" w14:textId="77777777" w:rsidR="00CC6669" w:rsidRPr="00CC6669" w:rsidRDefault="00CC6669" w:rsidP="00CC6669"/>
    <w:sectPr w:rsidR="00CC6669" w:rsidRPr="00CC6669" w:rsidSect="003009D9">
      <w:headerReference w:type="first" r:id="rId20"/>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AC4968" w:rsidRDefault="00AC4968" w:rsidP="00C07DEC">
      <w:r>
        <w:separator/>
      </w:r>
    </w:p>
  </w:endnote>
  <w:endnote w:type="continuationSeparator" w:id="0">
    <w:p w14:paraId="7290BD98" w14:textId="77777777" w:rsidR="00AC4968" w:rsidRDefault="00AC4968" w:rsidP="00C07DEC">
      <w:r>
        <w:continuationSeparator/>
      </w:r>
    </w:p>
  </w:endnote>
  <w:endnote w:type="continuationNotice" w:id="1">
    <w:p w14:paraId="17F09B20" w14:textId="77777777" w:rsidR="00AC4968" w:rsidRDefault="00AC49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E251FA-A8B8-4D0F-A1CE-5DC371AC7B64}"/>
    <w:embedBold r:id="rId2" w:fontKey="{6043A567-9A99-4810-824A-78AA0AEDAE4F}"/>
    <w:embedItalic r:id="rId3" w:fontKey="{98A55E87-FF3B-4309-9BB6-83491796275D}"/>
    <w:embedBoldItalic r:id="rId4" w:fontKey="{63786B3F-E964-4FA3-9929-CD5DCB23F30B}"/>
  </w:font>
  <w:font w:name="Courier New">
    <w:panose1 w:val="02070309020205020404"/>
    <w:charset w:val="00"/>
    <w:family w:val="modern"/>
    <w:pitch w:val="fixed"/>
    <w:sig w:usb0="E0002EFF" w:usb1="C0007843" w:usb2="00000009" w:usb3="00000000" w:csb0="000001FF" w:csb1="00000000"/>
    <w:embedRegular r:id="rId5" w:fontKey="{BFE105D0-3942-4CBE-9CD2-AE73CC1B5427}"/>
  </w:font>
  <w:font w:name="Wingdings">
    <w:panose1 w:val="05000000000000000000"/>
    <w:charset w:val="02"/>
    <w:family w:val="auto"/>
    <w:pitch w:val="variable"/>
    <w:sig w:usb0="00000000" w:usb1="10000000" w:usb2="00000000" w:usb3="00000000" w:csb0="80000000" w:csb1="00000000"/>
    <w:embedRegular r:id="rId6" w:fontKey="{7AF45B4B-473F-4EC6-A990-62C3128439DF}"/>
  </w:font>
  <w:font w:name="Symbol">
    <w:panose1 w:val="05050102010706020507"/>
    <w:charset w:val="02"/>
    <w:family w:val="roman"/>
    <w:pitch w:val="variable"/>
    <w:sig w:usb0="00000000" w:usb1="10000000" w:usb2="00000000" w:usb3="00000000" w:csb0="80000000" w:csb1="00000000"/>
    <w:embedRegular r:id="rId7" w:fontKey="{4C7E596A-7F99-4F2E-9EFD-A233B9489297}"/>
  </w:font>
  <w:font w:name="Arial">
    <w:panose1 w:val="020B0604020202020204"/>
    <w:charset w:val="00"/>
    <w:family w:val="swiss"/>
    <w:pitch w:val="variable"/>
    <w:sig w:usb0="E0002EFF" w:usb1="C000785B" w:usb2="00000009" w:usb3="00000000" w:csb0="000001FF" w:csb1="00000000"/>
    <w:embedRegular r:id="rId8" w:fontKey="{7243480A-0085-4094-B407-7B792C45B22F}"/>
    <w:embedBold r:id="rId9" w:fontKey="{6ED2FE97-EDA2-49E5-ABD8-3C38F40EB67F}"/>
    <w:embedItalic r:id="rId10" w:fontKey="{FE996EB6-F696-4C13-80BB-F8FD7ADDD7D7}"/>
    <w:embedBoldItalic r:id="rId11" w:fontKey="{85055B3C-86F0-4358-B2B8-F4AC6B08736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D3D35F09-60C2-4F6E-AA98-D2EC5F58DA1D}"/>
    <w:embedBold r:id="rId13" w:fontKey="{FC879EE4-F5DE-4231-9DAE-AB6E3C0AA6B0}"/>
    <w:embedItalic r:id="rId14" w:fontKey="{74441439-900D-4217-ABF0-F6D0928C94D8}"/>
  </w:font>
  <w:font w:name="Arial Bold">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5FFF3AD9-E6CD-4DBC-82A3-CAF36FEAE537}"/>
  </w:font>
  <w:font w:name="Tahoma">
    <w:panose1 w:val="020B0604030504040204"/>
    <w:charset w:val="00"/>
    <w:family w:val="swiss"/>
    <w:pitch w:val="variable"/>
    <w:sig w:usb0="E1002EFF" w:usb1="C000605B" w:usb2="00000029" w:usb3="00000000" w:csb0="000101FF" w:csb1="00000000"/>
    <w:embedRegular r:id="rId16" w:fontKey="{95826DBA-02A2-45CF-8B55-C7FD3691F048}"/>
  </w:font>
  <w:font w:name="Helvetica">
    <w:panose1 w:val="020B0604020202020204"/>
    <w:charset w:val="00"/>
    <w:family w:val="swiss"/>
    <w:pitch w:val="variable"/>
    <w:sig w:usb0="E0002EFF" w:usb1="C000785B" w:usb2="00000009" w:usb3="00000000" w:csb0="000001FF" w:csb1="00000000"/>
    <w:embedBold r:id="rId17" w:fontKey="{66CE5B62-8E34-44BF-AF6F-567E38E83099}"/>
  </w:font>
  <w:font w:name="Calibri">
    <w:panose1 w:val="020F0502020204030204"/>
    <w:charset w:val="00"/>
    <w:family w:val="swiss"/>
    <w:pitch w:val="variable"/>
    <w:sig w:usb0="E4002EFF" w:usb1="C000247B" w:usb2="00000009" w:usb3="00000000" w:csb0="000001FF" w:csb1="00000000"/>
    <w:embedRegular r:id="rId18" w:fontKey="{F4E53A31-DA8E-4C0D-957C-F6714046382B}"/>
    <w:embedBold r:id="rId19" w:fontKey="{7C3209B3-6E33-47F2-B61F-D7F4CA37692C}"/>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80D9B3FE-BE2B-49A7-A5BA-47F50732A422}"/>
    <w:embedItalic r:id="rId21" w:fontKey="{A9D0DA7C-3F8B-4347-B437-6E0F1C7F8C10}"/>
  </w:font>
  <w:font w:name="Yu Mincho">
    <w:altName w:val="游明朝"/>
    <w:charset w:val="80"/>
    <w:family w:val="roman"/>
    <w:pitch w:val="variable"/>
    <w:sig w:usb0="800002E7" w:usb1="2AC7FCFF"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E58C" w14:textId="2A4E689D" w:rsidR="00AC4968" w:rsidRPr="009E69CA" w:rsidRDefault="00AC4968" w:rsidP="00B662F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0C0815">
      <w:rPr>
        <w:rStyle w:val="PageNumber"/>
        <w:rFonts w:cs="Times New Roman"/>
        <w:b/>
        <w:bCs/>
        <w:noProof/>
      </w:rPr>
      <w:t>326</w:t>
    </w:r>
    <w:r w:rsidRPr="00B628E8">
      <w:rPr>
        <w:rStyle w:val="PageNumber"/>
        <w:rFonts w:cs="Times New Roman"/>
        <w:b/>
        <w:bCs/>
      </w:rPr>
      <w:fldChar w:fldCharType="end"/>
    </w:r>
    <w:r>
      <w:rPr>
        <w:rStyle w:val="PageNumber"/>
        <w:rFonts w:cs="Times New Roman"/>
        <w:b/>
        <w:bCs/>
      </w:rPr>
      <w:t xml:space="preserve">  |  </w:t>
    </w:r>
    <w:r w:rsidRPr="00604211">
      <w:rPr>
        <w:rStyle w:val="PageNumber"/>
        <w:rFonts w:cs="Times New Roman"/>
      </w:rPr>
      <w:fldChar w:fldCharType="begin"/>
    </w:r>
    <w:r w:rsidRPr="00604211">
      <w:rPr>
        <w:rStyle w:val="PageNumber"/>
        <w:rFonts w:cs="Times New Roman"/>
      </w:rPr>
      <w:instrText xml:space="preserve"> STYLEREF  "Heading 1"  \* MERGEFORMAT </w:instrText>
    </w:r>
    <w:r w:rsidRPr="00604211">
      <w:rPr>
        <w:rStyle w:val="PageNumber"/>
        <w:rFonts w:cs="Times New Roman"/>
      </w:rPr>
      <w:fldChar w:fldCharType="separate"/>
    </w:r>
    <w:r w:rsidR="000C0815" w:rsidRPr="000C0815">
      <w:rPr>
        <w:rStyle w:val="PageNumber"/>
        <w:rFonts w:cs="Times New Roman"/>
        <w:bCs/>
        <w:noProof/>
        <w:lang w:val="en-US"/>
      </w:rPr>
      <w:t>Independent Health</w:t>
    </w:r>
    <w:r w:rsidR="000C0815">
      <w:rPr>
        <w:rStyle w:val="PageNumber"/>
        <w:rFonts w:cs="Times New Roman"/>
        <w:noProof/>
      </w:rPr>
      <w:t xml:space="preserve"> and Aged Care Pricing Authority</w:t>
    </w:r>
    <w:r w:rsidRPr="00604211">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1B30" w14:textId="099A1834" w:rsidR="00AC4968" w:rsidRPr="009E69CA" w:rsidRDefault="00AC4968" w:rsidP="00B662FC">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0C0815" w:rsidRPr="000C0815">
      <w:rPr>
        <w:rStyle w:val="PageNumber"/>
        <w:rFonts w:cs="Times New Roman"/>
        <w:bCs/>
        <w:noProof/>
        <w:lang w:val="en-US"/>
      </w:rPr>
      <w:t>Independent Health</w:t>
    </w:r>
    <w:r w:rsidR="000C0815">
      <w:rPr>
        <w:rStyle w:val="PageNumber"/>
        <w:rFonts w:cs="Times New Roman"/>
        <w:noProof/>
      </w:rPr>
      <w:t xml:space="preserve"> and Aged Care Pricing Authority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0C0815">
      <w:rPr>
        <w:rStyle w:val="PageNumber"/>
        <w:rFonts w:cs="Times New Roman"/>
        <w:b/>
        <w:bCs/>
        <w:noProof/>
      </w:rPr>
      <w:t>325</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314D" w14:textId="6AF6E99A" w:rsidR="00AC4968" w:rsidRDefault="00AC4968" w:rsidP="001C302C">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0C0815">
      <w:rPr>
        <w:rStyle w:val="PageNumber"/>
        <w:rFonts w:cs="Times New Roman"/>
        <w:noProof/>
      </w:rPr>
      <w:t>Independent Health and Aged Care Pricing Authority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0C0815">
      <w:rPr>
        <w:b/>
        <w:bCs/>
        <w:noProof/>
      </w:rPr>
      <w:t>309</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AC4968" w:rsidRDefault="00AC4968" w:rsidP="00C07DEC">
      <w:r>
        <w:separator/>
      </w:r>
    </w:p>
  </w:footnote>
  <w:footnote w:type="continuationSeparator" w:id="0">
    <w:p w14:paraId="01D70C70" w14:textId="77777777" w:rsidR="00AC4968" w:rsidRDefault="00AC4968" w:rsidP="00C07DEC">
      <w:r>
        <w:continuationSeparator/>
      </w:r>
    </w:p>
  </w:footnote>
  <w:footnote w:type="continuationNotice" w:id="1">
    <w:p w14:paraId="7C8FAFD4" w14:textId="77777777" w:rsidR="00AC4968" w:rsidRDefault="00AC4968">
      <w:pPr>
        <w:spacing w:before="0" w:after="0" w:line="240" w:lineRule="auto"/>
      </w:pPr>
    </w:p>
  </w:footnote>
  <w:footnote w:id="2">
    <w:p w14:paraId="2E7A5B7C" w14:textId="50C26C2D" w:rsidR="00AC4968" w:rsidRPr="007D7165" w:rsidRDefault="00AC4968" w:rsidP="002F1E84">
      <w:pPr>
        <w:pStyle w:val="FootnoteText"/>
        <w:spacing w:after="40"/>
      </w:pPr>
      <w:r>
        <w:rPr>
          <w:rStyle w:val="FootnoteReference"/>
        </w:rPr>
        <w:footnoteRef/>
      </w:r>
      <w:r>
        <w:tab/>
      </w:r>
      <w:r w:rsidRPr="00F7668A">
        <w:t xml:space="preserve">For more information about the strategic direction of the IHACPA, refer to the current Corporate Plan, available at: </w:t>
      </w:r>
      <w:r w:rsidRPr="002F1E84">
        <w:t>www.ihacpa.gov.au/resources/ihacpa-work-program-and-corporate-plan-2023-24</w:t>
      </w:r>
    </w:p>
  </w:footnote>
  <w:footnote w:id="3">
    <w:p w14:paraId="5B6E724B" w14:textId="77777777" w:rsidR="00AC4968" w:rsidRDefault="00AC4968" w:rsidP="00FC7552">
      <w:pPr>
        <w:pStyle w:val="FootnoteText"/>
      </w:pPr>
      <w:r>
        <w:rPr>
          <w:rStyle w:val="FootnoteReference"/>
        </w:rPr>
        <w:footnoteRef/>
      </w:r>
      <w:r>
        <w:tab/>
        <w:t>Refer to the ACSQHC chapter in these Portfolio Budget Statements (PB Statements) for further information on the work of this entity.</w:t>
      </w:r>
    </w:p>
  </w:footnote>
  <w:footnote w:id="4">
    <w:p w14:paraId="37238EDF" w14:textId="77777777" w:rsidR="00AC4968" w:rsidRDefault="00AC4968" w:rsidP="00FC7552">
      <w:pPr>
        <w:pStyle w:val="FootnoteText"/>
      </w:pPr>
      <w:r>
        <w:rPr>
          <w:rStyle w:val="FootnoteReference"/>
        </w:rPr>
        <w:footnoteRef/>
      </w:r>
      <w:r>
        <w:t xml:space="preserve"> </w:t>
      </w:r>
      <w:r>
        <w:tab/>
        <w:t>Refer to the AIHW chapter in these PB Statements for further information on the work of this entity.</w:t>
      </w:r>
    </w:p>
  </w:footnote>
  <w:footnote w:id="5">
    <w:p w14:paraId="6A2CE2DE" w14:textId="77777777" w:rsidR="00AC4968" w:rsidRDefault="00AC4968" w:rsidP="00FC7552">
      <w:pPr>
        <w:pStyle w:val="FootnoteText"/>
      </w:pPr>
      <w:r>
        <w:rPr>
          <w:rStyle w:val="FootnoteReference"/>
        </w:rPr>
        <w:footnoteRef/>
      </w:r>
      <w:r>
        <w:t xml:space="preserve"> </w:t>
      </w:r>
      <w:r>
        <w:tab/>
        <w:t>Refer to the NHFB chapter in these PB Statements for further information on the work of this entity.</w:t>
      </w:r>
    </w:p>
  </w:footnote>
  <w:footnote w:id="6">
    <w:p w14:paraId="57084107" w14:textId="0B8E2543" w:rsidR="00AC4968" w:rsidRDefault="00AC4968" w:rsidP="00893E1B">
      <w:pPr>
        <w:pStyle w:val="FootnoteText"/>
        <w:spacing w:after="40"/>
      </w:pPr>
      <w:r>
        <w:rPr>
          <w:rStyle w:val="FootnoteReference"/>
        </w:rPr>
        <w:footnoteRef/>
      </w:r>
      <w:r>
        <w:t xml:space="preserve"> </w:t>
      </w:r>
      <w:r>
        <w:tab/>
        <w:t xml:space="preserve">Refer to the NHFB chapter in these PB Statements for further information on the work of this entity. </w:t>
      </w:r>
    </w:p>
  </w:footnote>
  <w:footnote w:id="7">
    <w:p w14:paraId="17F8C16C" w14:textId="77777777" w:rsidR="00AC4968" w:rsidRDefault="00AC4968" w:rsidP="00170860">
      <w:pPr>
        <w:pStyle w:val="FootnoteText"/>
      </w:pPr>
      <w:r>
        <w:rPr>
          <w:rStyle w:val="FootnoteReference"/>
        </w:rPr>
        <w:footnoteRef/>
      </w:r>
      <w:r>
        <w:t xml:space="preserve"> </w:t>
      </w:r>
      <w:r>
        <w:tab/>
        <w:t xml:space="preserve">Refers to updated key activities that will be reflected in IHACPA’s Work Program and Corporate Plan 2023–24. </w:t>
      </w:r>
    </w:p>
  </w:footnote>
  <w:footnote w:id="8">
    <w:p w14:paraId="3D210302" w14:textId="77777777" w:rsidR="00AC4968" w:rsidRDefault="00AC4968" w:rsidP="00170860">
      <w:pPr>
        <w:pStyle w:val="FootnoteText"/>
      </w:pPr>
      <w:r>
        <w:rPr>
          <w:rStyle w:val="FootnoteReference"/>
        </w:rPr>
        <w:footnoteRef/>
      </w:r>
      <w:r>
        <w:t xml:space="preserve"> </w:t>
      </w:r>
      <w:r>
        <w:tab/>
        <w:t>Ibid.</w:t>
      </w:r>
    </w:p>
  </w:footnote>
  <w:footnote w:id="9">
    <w:p w14:paraId="367D3519" w14:textId="77777777" w:rsidR="00AC4968" w:rsidRDefault="00AC4968" w:rsidP="00170860">
      <w:pPr>
        <w:pStyle w:val="FootnoteText"/>
      </w:pPr>
      <w:r>
        <w:rPr>
          <w:rStyle w:val="FootnoteReference"/>
        </w:rPr>
        <w:footnoteRef/>
      </w:r>
      <w:r>
        <w:t xml:space="preserve"> </w:t>
      </w:r>
      <w:r>
        <w:tab/>
        <w:t>Ibid.</w:t>
      </w:r>
    </w:p>
  </w:footnote>
  <w:footnote w:id="10">
    <w:p w14:paraId="7C6AE3F5" w14:textId="77777777" w:rsidR="00AC4968" w:rsidRDefault="00AC4968" w:rsidP="00170860">
      <w:pPr>
        <w:pStyle w:val="FootnoteText"/>
      </w:pPr>
      <w:r>
        <w:rPr>
          <w:rStyle w:val="FootnoteReference"/>
        </w:rPr>
        <w:footnoteRef/>
      </w:r>
      <w:r>
        <w:t xml:space="preserve"> </w:t>
      </w:r>
      <w:r>
        <w:tab/>
        <w:t>Ibid.</w:t>
      </w:r>
    </w:p>
  </w:footnote>
  <w:footnote w:id="11">
    <w:p w14:paraId="054E588C" w14:textId="77777777" w:rsidR="00AC4968" w:rsidRDefault="00AC4968" w:rsidP="004A2994">
      <w:pPr>
        <w:pStyle w:val="FootnoteText"/>
      </w:pPr>
      <w:r>
        <w:rPr>
          <w:rStyle w:val="FootnoteReference"/>
        </w:rPr>
        <w:footnoteRef/>
      </w:r>
      <w:r>
        <w:t xml:space="preserve"> </w:t>
      </w:r>
      <w:r>
        <w:tab/>
        <w:t xml:space="preserve">The Expectation Setting Paper from the Minister, and Statement of Intent from the IHACPA Chair, establish the scope of work for IHACPA with respect to aged care. Details for additional work programs will be added as appropriate. </w:t>
      </w:r>
    </w:p>
  </w:footnote>
  <w:footnote w:id="12">
    <w:p w14:paraId="4A729FF7" w14:textId="77777777" w:rsidR="00AC4968" w:rsidRDefault="00AC4968" w:rsidP="004A2994">
      <w:pPr>
        <w:pStyle w:val="FootnoteText"/>
      </w:pPr>
      <w:r>
        <w:rPr>
          <w:rStyle w:val="FootnoteReference"/>
        </w:rPr>
        <w:footnoteRef/>
      </w:r>
      <w:r>
        <w:t xml:space="preserve"> </w:t>
      </w:r>
      <w:r>
        <w:tab/>
        <w:t xml:space="preserve">Ibid. </w:t>
      </w:r>
    </w:p>
  </w:footnote>
  <w:footnote w:id="13">
    <w:p w14:paraId="6887E5DF" w14:textId="77777777" w:rsidR="00AC4968" w:rsidRDefault="00AC4968" w:rsidP="004A2994">
      <w:pPr>
        <w:pStyle w:val="FootnoteText"/>
      </w:pPr>
      <w:r>
        <w:rPr>
          <w:rStyle w:val="FootnoteReference"/>
        </w:rPr>
        <w:footnoteRef/>
      </w:r>
      <w:r>
        <w:t xml:space="preserve"> </w:t>
      </w:r>
      <w:r>
        <w:tab/>
        <w:t>The Expectation Setting Paper from the Minister, and Statement of Intent from the IHACPA Chair, establish the scope of work for IHACPA with respect to aged care. Details for additional work programs will be added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tblGrid>
    <w:tr w:rsidR="00AC4968" w14:paraId="5FF2D76E" w14:textId="77777777" w:rsidTr="008741ED">
      <w:trPr>
        <w:trHeight w:hRule="exact" w:val="377"/>
      </w:trPr>
      <w:tc>
        <w:tcPr>
          <w:tcW w:w="5919" w:type="dxa"/>
        </w:tcPr>
        <w:p w14:paraId="2DDBAFC5" w14:textId="77777777" w:rsidR="00AC4968" w:rsidRDefault="00AC4968" w:rsidP="00207E69">
          <w:pPr>
            <w:pStyle w:val="HeaderEven"/>
            <w:ind w:left="-113"/>
          </w:pPr>
          <w:r w:rsidRPr="00D47C6E">
            <w:rPr>
              <w:noProof/>
              <w:position w:val="-6"/>
            </w:rPr>
            <w:drawing>
              <wp:inline distT="0" distB="0" distL="0" distR="0" wp14:anchorId="023F8004" wp14:editId="591EBFE4">
                <wp:extent cx="919093" cy="131299"/>
                <wp:effectExtent l="0" t="0" r="0" b="2540"/>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5990852" w14:textId="77777777" w:rsidR="00AC4968" w:rsidRPr="00F00984" w:rsidRDefault="00AC4968" w:rsidP="008741ED">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tblGrid>
    <w:tr w:rsidR="00AC4968" w14:paraId="5E11325E" w14:textId="77777777" w:rsidTr="00B027C1">
      <w:trPr>
        <w:trHeight w:hRule="exact" w:val="344"/>
      </w:trPr>
      <w:tc>
        <w:tcPr>
          <w:tcW w:w="7824" w:type="dxa"/>
        </w:tcPr>
        <w:p w14:paraId="00E7F791" w14:textId="77777777" w:rsidR="00AC4968" w:rsidRDefault="00AC4968" w:rsidP="00577DFB">
          <w:pPr>
            <w:pStyle w:val="HeaderOdd"/>
          </w:pPr>
          <w:r>
            <w:t xml:space="preserve">Portfolio Budget Statements  |  </w:t>
          </w:r>
          <w:r w:rsidRPr="00D47C6E">
            <w:rPr>
              <w:noProof/>
              <w:position w:val="-6"/>
            </w:rPr>
            <w:drawing>
              <wp:inline distT="0" distB="0" distL="0" distR="0" wp14:anchorId="54C61EEF" wp14:editId="4F9D9383">
                <wp:extent cx="919093" cy="131299"/>
                <wp:effectExtent l="0" t="0" r="0" b="254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CC97A52" w14:textId="346AFE0E" w:rsidR="00AC4968" w:rsidRDefault="00AC4968" w:rsidP="00B027C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534" w14:textId="77777777" w:rsidR="00AC4968" w:rsidRPr="00B4084B" w:rsidRDefault="00AC4968" w:rsidP="0049200C">
    <w:pPr>
      <w:pStyle w:val="HeaderOdd"/>
    </w:pPr>
  </w:p>
  <w:p w14:paraId="4C85A242" w14:textId="77777777" w:rsidR="00AC4968" w:rsidRDefault="00AC496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tblGrid>
    <w:tr w:rsidR="00AC4968" w14:paraId="1297612B" w14:textId="77777777" w:rsidTr="003009D9">
      <w:trPr>
        <w:trHeight w:hRule="exact" w:val="542"/>
      </w:trPr>
      <w:tc>
        <w:tcPr>
          <w:tcW w:w="7884" w:type="dxa"/>
        </w:tcPr>
        <w:p w14:paraId="63D23711" w14:textId="77777777" w:rsidR="00AC4968" w:rsidRDefault="00AC4968" w:rsidP="00B662FC">
          <w:pPr>
            <w:pStyle w:val="HeaderOdd"/>
          </w:pPr>
          <w:r>
            <w:t xml:space="preserve">Portfolio Budget Statements  |  </w:t>
          </w:r>
          <w:r w:rsidRPr="00D47C6E">
            <w:rPr>
              <w:noProof/>
              <w:position w:val="-6"/>
            </w:rPr>
            <w:drawing>
              <wp:inline distT="0" distB="0" distL="0" distR="0" wp14:anchorId="03D880CD" wp14:editId="23D1E116">
                <wp:extent cx="919093" cy="131299"/>
                <wp:effectExtent l="0" t="0" r="0" b="2540"/>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547767DE" w14:textId="77777777" w:rsidR="00AC4968" w:rsidRPr="00970E65" w:rsidRDefault="00AC4968" w:rsidP="00B662FC">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4" w15:restartNumberingAfterBreak="0">
    <w:nsid w:val="23095409"/>
    <w:multiLevelType w:val="hybridMultilevel"/>
    <w:tmpl w:val="97FC3EC4"/>
    <w:lvl w:ilvl="0" w:tplc="E6140A5A">
      <w:numFmt w:val="bullet"/>
      <w:lvlText w:val="-"/>
      <w:lvlJc w:val="left"/>
      <w:pPr>
        <w:ind w:left="1188" w:hanging="360"/>
      </w:pPr>
      <w:rPr>
        <w:rFonts w:ascii="Arial" w:eastAsia="Times New Roman" w:hAnsi="Arial" w:cs="Arial" w:hint="default"/>
        <w:color w:val="000000"/>
      </w:rPr>
    </w:lvl>
    <w:lvl w:ilvl="1" w:tplc="0C090003" w:tentative="1">
      <w:start w:val="1"/>
      <w:numFmt w:val="bullet"/>
      <w:lvlText w:val="o"/>
      <w:lvlJc w:val="left"/>
      <w:pPr>
        <w:ind w:left="1908" w:hanging="360"/>
      </w:pPr>
      <w:rPr>
        <w:rFonts w:ascii="Courier New" w:hAnsi="Courier New" w:cs="Courier New" w:hint="default"/>
      </w:rPr>
    </w:lvl>
    <w:lvl w:ilvl="2" w:tplc="0C090005" w:tentative="1">
      <w:start w:val="1"/>
      <w:numFmt w:val="bullet"/>
      <w:lvlText w:val=""/>
      <w:lvlJc w:val="left"/>
      <w:pPr>
        <w:ind w:left="2628" w:hanging="360"/>
      </w:pPr>
      <w:rPr>
        <w:rFonts w:ascii="Wingdings" w:hAnsi="Wingdings" w:hint="default"/>
      </w:rPr>
    </w:lvl>
    <w:lvl w:ilvl="3" w:tplc="0C090001" w:tentative="1">
      <w:start w:val="1"/>
      <w:numFmt w:val="bullet"/>
      <w:lvlText w:val=""/>
      <w:lvlJc w:val="left"/>
      <w:pPr>
        <w:ind w:left="3348" w:hanging="360"/>
      </w:pPr>
      <w:rPr>
        <w:rFonts w:ascii="Symbol" w:hAnsi="Symbol" w:hint="default"/>
      </w:rPr>
    </w:lvl>
    <w:lvl w:ilvl="4" w:tplc="0C090003" w:tentative="1">
      <w:start w:val="1"/>
      <w:numFmt w:val="bullet"/>
      <w:lvlText w:val="o"/>
      <w:lvlJc w:val="left"/>
      <w:pPr>
        <w:ind w:left="4068" w:hanging="360"/>
      </w:pPr>
      <w:rPr>
        <w:rFonts w:ascii="Courier New" w:hAnsi="Courier New" w:cs="Courier New" w:hint="default"/>
      </w:rPr>
    </w:lvl>
    <w:lvl w:ilvl="5" w:tplc="0C090005" w:tentative="1">
      <w:start w:val="1"/>
      <w:numFmt w:val="bullet"/>
      <w:lvlText w:val=""/>
      <w:lvlJc w:val="left"/>
      <w:pPr>
        <w:ind w:left="4788" w:hanging="360"/>
      </w:pPr>
      <w:rPr>
        <w:rFonts w:ascii="Wingdings" w:hAnsi="Wingdings" w:hint="default"/>
      </w:rPr>
    </w:lvl>
    <w:lvl w:ilvl="6" w:tplc="0C090001" w:tentative="1">
      <w:start w:val="1"/>
      <w:numFmt w:val="bullet"/>
      <w:lvlText w:val=""/>
      <w:lvlJc w:val="left"/>
      <w:pPr>
        <w:ind w:left="5508" w:hanging="360"/>
      </w:pPr>
      <w:rPr>
        <w:rFonts w:ascii="Symbol" w:hAnsi="Symbol" w:hint="default"/>
      </w:rPr>
    </w:lvl>
    <w:lvl w:ilvl="7" w:tplc="0C090003" w:tentative="1">
      <w:start w:val="1"/>
      <w:numFmt w:val="bullet"/>
      <w:lvlText w:val="o"/>
      <w:lvlJc w:val="left"/>
      <w:pPr>
        <w:ind w:left="6228" w:hanging="360"/>
      </w:pPr>
      <w:rPr>
        <w:rFonts w:ascii="Courier New" w:hAnsi="Courier New" w:cs="Courier New" w:hint="default"/>
      </w:rPr>
    </w:lvl>
    <w:lvl w:ilvl="8" w:tplc="0C090005" w:tentative="1">
      <w:start w:val="1"/>
      <w:numFmt w:val="bullet"/>
      <w:lvlText w:val=""/>
      <w:lvlJc w:val="left"/>
      <w:pPr>
        <w:ind w:left="6948" w:hanging="360"/>
      </w:pPr>
      <w:rPr>
        <w:rFonts w:ascii="Wingdings" w:hAnsi="Wingdings" w:hint="default"/>
      </w:rPr>
    </w:lvl>
  </w:abstractNum>
  <w:abstractNum w:abstractNumId="5"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88C3754"/>
    <w:multiLevelType w:val="hybridMultilevel"/>
    <w:tmpl w:val="E7068590"/>
    <w:lvl w:ilvl="0" w:tplc="8A3A39A8">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 w15:restartNumberingAfterBreak="0">
    <w:nsid w:val="30DE685D"/>
    <w:multiLevelType w:val="hybridMultilevel"/>
    <w:tmpl w:val="F386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F120BE"/>
    <w:multiLevelType w:val="hybridMultilevel"/>
    <w:tmpl w:val="C39CDDC8"/>
    <w:lvl w:ilvl="0" w:tplc="76ECD804">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2"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5B5E74EC"/>
    <w:multiLevelType w:val="multilevel"/>
    <w:tmpl w:val="872E88A4"/>
    <w:lvl w:ilvl="0">
      <w:start w:val="2"/>
      <w:numFmt w:val="decimal"/>
      <w:lvlText w:val="%1"/>
      <w:lvlJc w:val="left"/>
      <w:pPr>
        <w:ind w:left="983" w:hanging="567"/>
      </w:pPr>
      <w:rPr>
        <w:rFonts w:hint="default"/>
        <w:lang w:val="en-US" w:eastAsia="en-US" w:bidi="ar-SA"/>
      </w:rPr>
    </w:lvl>
    <w:lvl w:ilvl="1">
      <w:start w:val="1"/>
      <w:numFmt w:val="decimal"/>
      <w:lvlText w:val="%1.%2"/>
      <w:lvlJc w:val="left"/>
      <w:pPr>
        <w:ind w:left="983" w:hanging="567"/>
        <w:jc w:val="right"/>
      </w:pPr>
      <w:rPr>
        <w:rFonts w:hint="default"/>
        <w:spacing w:val="-1"/>
        <w:w w:val="100"/>
        <w:lang w:val="en-US" w:eastAsia="en-US" w:bidi="ar-SA"/>
      </w:rPr>
    </w:lvl>
    <w:lvl w:ilvl="2">
      <w:numFmt w:val="bullet"/>
      <w:lvlText w:val="•"/>
      <w:lvlJc w:val="left"/>
      <w:pPr>
        <w:ind w:left="2493" w:hanging="567"/>
      </w:pPr>
      <w:rPr>
        <w:rFonts w:hint="default"/>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14" w15:restartNumberingAfterBreak="0">
    <w:nsid w:val="5EA76504"/>
    <w:multiLevelType w:val="hybridMultilevel"/>
    <w:tmpl w:val="3F10D158"/>
    <w:lvl w:ilvl="0" w:tplc="76ECD80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36967"/>
    <w:multiLevelType w:val="hybridMultilevel"/>
    <w:tmpl w:val="D62020B6"/>
    <w:lvl w:ilvl="0" w:tplc="310E39FE">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453C9D70">
      <w:numFmt w:val="bullet"/>
      <w:lvlText w:val="•"/>
      <w:lvlJc w:val="left"/>
      <w:pPr>
        <w:ind w:left="1128" w:hanging="284"/>
      </w:pPr>
      <w:rPr>
        <w:rFonts w:hint="default"/>
        <w:lang w:val="en-US" w:eastAsia="en-US" w:bidi="ar-SA"/>
      </w:rPr>
    </w:lvl>
    <w:lvl w:ilvl="2" w:tplc="5936D882">
      <w:numFmt w:val="bullet"/>
      <w:lvlText w:val="•"/>
      <w:lvlJc w:val="left"/>
      <w:pPr>
        <w:ind w:left="1857" w:hanging="284"/>
      </w:pPr>
      <w:rPr>
        <w:rFonts w:hint="default"/>
        <w:lang w:val="en-US" w:eastAsia="en-US" w:bidi="ar-SA"/>
      </w:rPr>
    </w:lvl>
    <w:lvl w:ilvl="3" w:tplc="B5AE7216">
      <w:numFmt w:val="bullet"/>
      <w:lvlText w:val="•"/>
      <w:lvlJc w:val="left"/>
      <w:pPr>
        <w:ind w:left="2586" w:hanging="284"/>
      </w:pPr>
      <w:rPr>
        <w:rFonts w:hint="default"/>
        <w:lang w:val="en-US" w:eastAsia="en-US" w:bidi="ar-SA"/>
      </w:rPr>
    </w:lvl>
    <w:lvl w:ilvl="4" w:tplc="4DBCA9B0">
      <w:numFmt w:val="bullet"/>
      <w:lvlText w:val="•"/>
      <w:lvlJc w:val="left"/>
      <w:pPr>
        <w:ind w:left="3315" w:hanging="284"/>
      </w:pPr>
      <w:rPr>
        <w:rFonts w:hint="default"/>
        <w:lang w:val="en-US" w:eastAsia="en-US" w:bidi="ar-SA"/>
      </w:rPr>
    </w:lvl>
    <w:lvl w:ilvl="5" w:tplc="46C67352">
      <w:numFmt w:val="bullet"/>
      <w:lvlText w:val="•"/>
      <w:lvlJc w:val="left"/>
      <w:pPr>
        <w:ind w:left="4044" w:hanging="284"/>
      </w:pPr>
      <w:rPr>
        <w:rFonts w:hint="default"/>
        <w:lang w:val="en-US" w:eastAsia="en-US" w:bidi="ar-SA"/>
      </w:rPr>
    </w:lvl>
    <w:lvl w:ilvl="6" w:tplc="B1EE97BC">
      <w:numFmt w:val="bullet"/>
      <w:lvlText w:val="•"/>
      <w:lvlJc w:val="left"/>
      <w:pPr>
        <w:ind w:left="4773" w:hanging="284"/>
      </w:pPr>
      <w:rPr>
        <w:rFonts w:hint="default"/>
        <w:lang w:val="en-US" w:eastAsia="en-US" w:bidi="ar-SA"/>
      </w:rPr>
    </w:lvl>
    <w:lvl w:ilvl="7" w:tplc="AF84DF40">
      <w:numFmt w:val="bullet"/>
      <w:lvlText w:val="•"/>
      <w:lvlJc w:val="left"/>
      <w:pPr>
        <w:ind w:left="5502" w:hanging="284"/>
      </w:pPr>
      <w:rPr>
        <w:rFonts w:hint="default"/>
        <w:lang w:val="en-US" w:eastAsia="en-US" w:bidi="ar-SA"/>
      </w:rPr>
    </w:lvl>
    <w:lvl w:ilvl="8" w:tplc="25E87AD0">
      <w:numFmt w:val="bullet"/>
      <w:lvlText w:val="•"/>
      <w:lvlJc w:val="left"/>
      <w:pPr>
        <w:ind w:left="6231" w:hanging="284"/>
      </w:pPr>
      <w:rPr>
        <w:rFonts w:hint="default"/>
        <w:lang w:val="en-US" w:eastAsia="en-US" w:bidi="ar-SA"/>
      </w:rPr>
    </w:lvl>
  </w:abstractNum>
  <w:abstractNum w:abstractNumId="16"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1"/>
  </w:num>
  <w:num w:numId="2">
    <w:abstractNumId w:val="0"/>
  </w:num>
  <w:num w:numId="3">
    <w:abstractNumId w:val="2"/>
  </w:num>
  <w:num w:numId="4">
    <w:abstractNumId w:val="17"/>
  </w:num>
  <w:num w:numId="5">
    <w:abstractNumId w:val="7"/>
  </w:num>
  <w:num w:numId="6">
    <w:abstractNumId w:val="12"/>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5"/>
  </w:num>
  <w:num w:numId="15">
    <w:abstractNumId w:val="2"/>
    <w:lvlOverride w:ilvl="0">
      <w:startOverride w:val="1"/>
    </w:lvlOverride>
  </w:num>
  <w:num w:numId="16">
    <w:abstractNumId w:val="2"/>
    <w:lvlOverride w:ilvl="0">
      <w:startOverride w:val="1"/>
    </w:lvlOverride>
  </w:num>
  <w:num w:numId="17">
    <w:abstractNumId w:val="2"/>
  </w:num>
  <w:num w:numId="18">
    <w:abstractNumId w:val="2"/>
    <w:lvlOverride w:ilvl="0">
      <w:startOverride w:val="1"/>
    </w:lvlOverride>
  </w:num>
  <w:num w:numId="19">
    <w:abstractNumId w:val="1"/>
  </w:num>
  <w:num w:numId="20">
    <w:abstractNumId w:val="2"/>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0"/>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5"/>
  </w:num>
  <w:num w:numId="28">
    <w:abstractNumId w:val="6"/>
  </w:num>
  <w:num w:numId="29">
    <w:abstractNumId w:val="14"/>
  </w:num>
  <w:num w:numId="30">
    <w:abstractNumId w:val="9"/>
  </w:num>
  <w:num w:numId="31">
    <w:abstractNumId w:val="8"/>
  </w:num>
  <w:num w:numId="3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embedTrueTypeFonts/>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trackedChanges" w:enforcement="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358C"/>
    <w:rsid w:val="00003AC4"/>
    <w:rsid w:val="00003CA0"/>
    <w:rsid w:val="00003FFA"/>
    <w:rsid w:val="000053CF"/>
    <w:rsid w:val="00006AE4"/>
    <w:rsid w:val="00006B50"/>
    <w:rsid w:val="0000711B"/>
    <w:rsid w:val="000074BA"/>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427"/>
    <w:rsid w:val="00034C41"/>
    <w:rsid w:val="0003503B"/>
    <w:rsid w:val="00036095"/>
    <w:rsid w:val="000364F3"/>
    <w:rsid w:val="000366AE"/>
    <w:rsid w:val="000366F2"/>
    <w:rsid w:val="000369AC"/>
    <w:rsid w:val="0003724F"/>
    <w:rsid w:val="000374C4"/>
    <w:rsid w:val="00037BA1"/>
    <w:rsid w:val="000413A8"/>
    <w:rsid w:val="000413D4"/>
    <w:rsid w:val="00042FDD"/>
    <w:rsid w:val="00043785"/>
    <w:rsid w:val="0004484D"/>
    <w:rsid w:val="00044CF1"/>
    <w:rsid w:val="0004509D"/>
    <w:rsid w:val="00045667"/>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391F"/>
    <w:rsid w:val="000742A2"/>
    <w:rsid w:val="00074CE6"/>
    <w:rsid w:val="00075BE5"/>
    <w:rsid w:val="000768A5"/>
    <w:rsid w:val="00077277"/>
    <w:rsid w:val="0007743A"/>
    <w:rsid w:val="00080069"/>
    <w:rsid w:val="00080125"/>
    <w:rsid w:val="0008056F"/>
    <w:rsid w:val="00080F4F"/>
    <w:rsid w:val="00081CBC"/>
    <w:rsid w:val="00082159"/>
    <w:rsid w:val="0008449F"/>
    <w:rsid w:val="000846ED"/>
    <w:rsid w:val="0008499D"/>
    <w:rsid w:val="00084C6B"/>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B26"/>
    <w:rsid w:val="000A7BF9"/>
    <w:rsid w:val="000A7C6F"/>
    <w:rsid w:val="000A7E1F"/>
    <w:rsid w:val="000B1FC4"/>
    <w:rsid w:val="000B21D6"/>
    <w:rsid w:val="000B2404"/>
    <w:rsid w:val="000B28B5"/>
    <w:rsid w:val="000B36D8"/>
    <w:rsid w:val="000B3B7D"/>
    <w:rsid w:val="000B400B"/>
    <w:rsid w:val="000B6E38"/>
    <w:rsid w:val="000C056F"/>
    <w:rsid w:val="000C0815"/>
    <w:rsid w:val="000C1442"/>
    <w:rsid w:val="000C1928"/>
    <w:rsid w:val="000C19B3"/>
    <w:rsid w:val="000C19EF"/>
    <w:rsid w:val="000C1E44"/>
    <w:rsid w:val="000C2D7D"/>
    <w:rsid w:val="000C3B86"/>
    <w:rsid w:val="000C3C75"/>
    <w:rsid w:val="000C4A46"/>
    <w:rsid w:val="000C4F54"/>
    <w:rsid w:val="000C55A6"/>
    <w:rsid w:val="000C6A39"/>
    <w:rsid w:val="000C6FB8"/>
    <w:rsid w:val="000D0547"/>
    <w:rsid w:val="000D13E5"/>
    <w:rsid w:val="000D28EB"/>
    <w:rsid w:val="000D308C"/>
    <w:rsid w:val="000D4262"/>
    <w:rsid w:val="000D43DE"/>
    <w:rsid w:val="000D55B5"/>
    <w:rsid w:val="000D58A1"/>
    <w:rsid w:val="000D7E54"/>
    <w:rsid w:val="000E04C6"/>
    <w:rsid w:val="000E0A5A"/>
    <w:rsid w:val="000E0A85"/>
    <w:rsid w:val="000E2416"/>
    <w:rsid w:val="000E2F5F"/>
    <w:rsid w:val="000E46D0"/>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A74"/>
    <w:rsid w:val="00101C7E"/>
    <w:rsid w:val="00102654"/>
    <w:rsid w:val="001028CC"/>
    <w:rsid w:val="001045F9"/>
    <w:rsid w:val="0010472B"/>
    <w:rsid w:val="00104F95"/>
    <w:rsid w:val="0010657F"/>
    <w:rsid w:val="001078E6"/>
    <w:rsid w:val="00107B0A"/>
    <w:rsid w:val="00111159"/>
    <w:rsid w:val="001114F7"/>
    <w:rsid w:val="0011221E"/>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3120D"/>
    <w:rsid w:val="00131851"/>
    <w:rsid w:val="00132F9E"/>
    <w:rsid w:val="00133AF6"/>
    <w:rsid w:val="00133D3A"/>
    <w:rsid w:val="001352EE"/>
    <w:rsid w:val="00135505"/>
    <w:rsid w:val="001364A7"/>
    <w:rsid w:val="00136827"/>
    <w:rsid w:val="001375D4"/>
    <w:rsid w:val="00141ECD"/>
    <w:rsid w:val="00143750"/>
    <w:rsid w:val="00143E88"/>
    <w:rsid w:val="00144C41"/>
    <w:rsid w:val="001455D8"/>
    <w:rsid w:val="001463A6"/>
    <w:rsid w:val="00146B5E"/>
    <w:rsid w:val="0014790A"/>
    <w:rsid w:val="00150E70"/>
    <w:rsid w:val="00151609"/>
    <w:rsid w:val="00151975"/>
    <w:rsid w:val="00151ABB"/>
    <w:rsid w:val="00152B2B"/>
    <w:rsid w:val="00154447"/>
    <w:rsid w:val="001549BE"/>
    <w:rsid w:val="00154CDE"/>
    <w:rsid w:val="00154F5B"/>
    <w:rsid w:val="00157C02"/>
    <w:rsid w:val="0016058D"/>
    <w:rsid w:val="00160C23"/>
    <w:rsid w:val="00161DAC"/>
    <w:rsid w:val="00162B55"/>
    <w:rsid w:val="00162D8B"/>
    <w:rsid w:val="00163101"/>
    <w:rsid w:val="001638E9"/>
    <w:rsid w:val="00163F64"/>
    <w:rsid w:val="00165824"/>
    <w:rsid w:val="001666EA"/>
    <w:rsid w:val="00167406"/>
    <w:rsid w:val="00170860"/>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23C8"/>
    <w:rsid w:val="0019327F"/>
    <w:rsid w:val="001939FF"/>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1D9E"/>
    <w:rsid w:val="001B2010"/>
    <w:rsid w:val="001B25D8"/>
    <w:rsid w:val="001B2A29"/>
    <w:rsid w:val="001B2DEE"/>
    <w:rsid w:val="001B368E"/>
    <w:rsid w:val="001B44C2"/>
    <w:rsid w:val="001B4EC1"/>
    <w:rsid w:val="001B659F"/>
    <w:rsid w:val="001B6617"/>
    <w:rsid w:val="001B7399"/>
    <w:rsid w:val="001B7655"/>
    <w:rsid w:val="001B7BAD"/>
    <w:rsid w:val="001B7F09"/>
    <w:rsid w:val="001C1166"/>
    <w:rsid w:val="001C261E"/>
    <w:rsid w:val="001C302C"/>
    <w:rsid w:val="001C3AC7"/>
    <w:rsid w:val="001C42D0"/>
    <w:rsid w:val="001C6402"/>
    <w:rsid w:val="001C6B05"/>
    <w:rsid w:val="001C7B78"/>
    <w:rsid w:val="001C7FB4"/>
    <w:rsid w:val="001D0A25"/>
    <w:rsid w:val="001D0BA6"/>
    <w:rsid w:val="001D1354"/>
    <w:rsid w:val="001D1903"/>
    <w:rsid w:val="001D1942"/>
    <w:rsid w:val="001D1D2A"/>
    <w:rsid w:val="001D1DDB"/>
    <w:rsid w:val="001D3A5E"/>
    <w:rsid w:val="001D53EA"/>
    <w:rsid w:val="001D6F7C"/>
    <w:rsid w:val="001E0156"/>
    <w:rsid w:val="001E10D7"/>
    <w:rsid w:val="001E12A5"/>
    <w:rsid w:val="001E1BF9"/>
    <w:rsid w:val="001E1EDB"/>
    <w:rsid w:val="001E23AF"/>
    <w:rsid w:val="001E3A18"/>
    <w:rsid w:val="001E3B06"/>
    <w:rsid w:val="001E7093"/>
    <w:rsid w:val="001E717D"/>
    <w:rsid w:val="001E71F5"/>
    <w:rsid w:val="001E7D86"/>
    <w:rsid w:val="001F3624"/>
    <w:rsid w:val="001F377B"/>
    <w:rsid w:val="001F3CF9"/>
    <w:rsid w:val="001F3DAA"/>
    <w:rsid w:val="001F42F5"/>
    <w:rsid w:val="001F54CB"/>
    <w:rsid w:val="001F55E5"/>
    <w:rsid w:val="001F5CB9"/>
    <w:rsid w:val="001F5FF6"/>
    <w:rsid w:val="001F79FC"/>
    <w:rsid w:val="002003A1"/>
    <w:rsid w:val="00200DC3"/>
    <w:rsid w:val="002011E2"/>
    <w:rsid w:val="00201BB9"/>
    <w:rsid w:val="00202925"/>
    <w:rsid w:val="00202C70"/>
    <w:rsid w:val="0020396C"/>
    <w:rsid w:val="002050B0"/>
    <w:rsid w:val="00205D80"/>
    <w:rsid w:val="00206401"/>
    <w:rsid w:val="00207E69"/>
    <w:rsid w:val="00210874"/>
    <w:rsid w:val="0021093F"/>
    <w:rsid w:val="00213143"/>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197"/>
    <w:rsid w:val="002376AD"/>
    <w:rsid w:val="0024114B"/>
    <w:rsid w:val="00242F07"/>
    <w:rsid w:val="00243020"/>
    <w:rsid w:val="0024420B"/>
    <w:rsid w:val="00244BF4"/>
    <w:rsid w:val="00244D22"/>
    <w:rsid w:val="00245877"/>
    <w:rsid w:val="00246C09"/>
    <w:rsid w:val="002470E4"/>
    <w:rsid w:val="00247262"/>
    <w:rsid w:val="00251242"/>
    <w:rsid w:val="0025144C"/>
    <w:rsid w:val="00251FDA"/>
    <w:rsid w:val="0025365D"/>
    <w:rsid w:val="0025468D"/>
    <w:rsid w:val="002552F5"/>
    <w:rsid w:val="0025616B"/>
    <w:rsid w:val="00257285"/>
    <w:rsid w:val="00257FF4"/>
    <w:rsid w:val="002608CE"/>
    <w:rsid w:val="00261660"/>
    <w:rsid w:val="0026279C"/>
    <w:rsid w:val="00262C19"/>
    <w:rsid w:val="00262CD3"/>
    <w:rsid w:val="00263BB1"/>
    <w:rsid w:val="00263DD8"/>
    <w:rsid w:val="00264181"/>
    <w:rsid w:val="00264BB2"/>
    <w:rsid w:val="002650C3"/>
    <w:rsid w:val="00265289"/>
    <w:rsid w:val="00266613"/>
    <w:rsid w:val="00266FE9"/>
    <w:rsid w:val="00271ACA"/>
    <w:rsid w:val="00272396"/>
    <w:rsid w:val="00273D98"/>
    <w:rsid w:val="0027466D"/>
    <w:rsid w:val="0027550F"/>
    <w:rsid w:val="00275A4E"/>
    <w:rsid w:val="00275C43"/>
    <w:rsid w:val="0027614D"/>
    <w:rsid w:val="0027651A"/>
    <w:rsid w:val="002770A1"/>
    <w:rsid w:val="00277BEA"/>
    <w:rsid w:val="0028001E"/>
    <w:rsid w:val="00280D53"/>
    <w:rsid w:val="00281CF6"/>
    <w:rsid w:val="0028359B"/>
    <w:rsid w:val="00283731"/>
    <w:rsid w:val="00284441"/>
    <w:rsid w:val="002857FE"/>
    <w:rsid w:val="00287388"/>
    <w:rsid w:val="00290933"/>
    <w:rsid w:val="0029106B"/>
    <w:rsid w:val="00291E57"/>
    <w:rsid w:val="00292D6A"/>
    <w:rsid w:val="0029312A"/>
    <w:rsid w:val="0029325C"/>
    <w:rsid w:val="00293B2D"/>
    <w:rsid w:val="00293B46"/>
    <w:rsid w:val="00293E5B"/>
    <w:rsid w:val="00294E5F"/>
    <w:rsid w:val="00296064"/>
    <w:rsid w:val="002960B7"/>
    <w:rsid w:val="00297643"/>
    <w:rsid w:val="00297824"/>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887"/>
    <w:rsid w:val="002B0A81"/>
    <w:rsid w:val="002B1CE7"/>
    <w:rsid w:val="002B2F0F"/>
    <w:rsid w:val="002B569D"/>
    <w:rsid w:val="002B595D"/>
    <w:rsid w:val="002B5F6A"/>
    <w:rsid w:val="002B64CE"/>
    <w:rsid w:val="002B69A1"/>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551"/>
    <w:rsid w:val="002E323F"/>
    <w:rsid w:val="002E4AAE"/>
    <w:rsid w:val="002E5554"/>
    <w:rsid w:val="002E59C4"/>
    <w:rsid w:val="002E5D24"/>
    <w:rsid w:val="002E6DB1"/>
    <w:rsid w:val="002F0B81"/>
    <w:rsid w:val="002F1B12"/>
    <w:rsid w:val="002F1E84"/>
    <w:rsid w:val="002F2256"/>
    <w:rsid w:val="002F2443"/>
    <w:rsid w:val="002F3B41"/>
    <w:rsid w:val="002F530C"/>
    <w:rsid w:val="002F591B"/>
    <w:rsid w:val="002F5C70"/>
    <w:rsid w:val="002F67ED"/>
    <w:rsid w:val="002F7B47"/>
    <w:rsid w:val="00300013"/>
    <w:rsid w:val="0030032D"/>
    <w:rsid w:val="003006F8"/>
    <w:rsid w:val="003009D9"/>
    <w:rsid w:val="00300BF2"/>
    <w:rsid w:val="003027C1"/>
    <w:rsid w:val="00302A15"/>
    <w:rsid w:val="00302A25"/>
    <w:rsid w:val="00302FD3"/>
    <w:rsid w:val="003032BD"/>
    <w:rsid w:val="00304900"/>
    <w:rsid w:val="00304C13"/>
    <w:rsid w:val="003051CE"/>
    <w:rsid w:val="00305718"/>
    <w:rsid w:val="00305EC5"/>
    <w:rsid w:val="00306107"/>
    <w:rsid w:val="0030705D"/>
    <w:rsid w:val="003077B8"/>
    <w:rsid w:val="0031040E"/>
    <w:rsid w:val="0031059C"/>
    <w:rsid w:val="003111F8"/>
    <w:rsid w:val="00311DE2"/>
    <w:rsid w:val="0031204A"/>
    <w:rsid w:val="0031272B"/>
    <w:rsid w:val="00315435"/>
    <w:rsid w:val="0031598B"/>
    <w:rsid w:val="00316759"/>
    <w:rsid w:val="00317BF9"/>
    <w:rsid w:val="0032038C"/>
    <w:rsid w:val="00321889"/>
    <w:rsid w:val="00321DDD"/>
    <w:rsid w:val="00321DEB"/>
    <w:rsid w:val="0032489C"/>
    <w:rsid w:val="00325C5E"/>
    <w:rsid w:val="0032738E"/>
    <w:rsid w:val="00327950"/>
    <w:rsid w:val="00330D6C"/>
    <w:rsid w:val="00331B40"/>
    <w:rsid w:val="00331C5F"/>
    <w:rsid w:val="003325B9"/>
    <w:rsid w:val="00332E95"/>
    <w:rsid w:val="00333074"/>
    <w:rsid w:val="00333223"/>
    <w:rsid w:val="003338BA"/>
    <w:rsid w:val="00333A43"/>
    <w:rsid w:val="00334F7E"/>
    <w:rsid w:val="003359F4"/>
    <w:rsid w:val="003364C1"/>
    <w:rsid w:val="003367CA"/>
    <w:rsid w:val="00337BD2"/>
    <w:rsid w:val="00337F82"/>
    <w:rsid w:val="00340640"/>
    <w:rsid w:val="003406B8"/>
    <w:rsid w:val="00340810"/>
    <w:rsid w:val="003435D6"/>
    <w:rsid w:val="003436A9"/>
    <w:rsid w:val="003449B8"/>
    <w:rsid w:val="003451D7"/>
    <w:rsid w:val="003458E0"/>
    <w:rsid w:val="00345CCD"/>
    <w:rsid w:val="003511CE"/>
    <w:rsid w:val="00351909"/>
    <w:rsid w:val="0035208E"/>
    <w:rsid w:val="00352BE0"/>
    <w:rsid w:val="0035333E"/>
    <w:rsid w:val="003538F0"/>
    <w:rsid w:val="003543B0"/>
    <w:rsid w:val="00356F7B"/>
    <w:rsid w:val="00357DAE"/>
    <w:rsid w:val="003602A5"/>
    <w:rsid w:val="00361259"/>
    <w:rsid w:val="00361429"/>
    <w:rsid w:val="00362AA7"/>
    <w:rsid w:val="00363B11"/>
    <w:rsid w:val="00365201"/>
    <w:rsid w:val="00365D20"/>
    <w:rsid w:val="00366385"/>
    <w:rsid w:val="003672D6"/>
    <w:rsid w:val="00367C14"/>
    <w:rsid w:val="00367D28"/>
    <w:rsid w:val="003705BF"/>
    <w:rsid w:val="00370935"/>
    <w:rsid w:val="00371C1A"/>
    <w:rsid w:val="00372975"/>
    <w:rsid w:val="003744B7"/>
    <w:rsid w:val="00375C94"/>
    <w:rsid w:val="00375E52"/>
    <w:rsid w:val="00377C28"/>
    <w:rsid w:val="00380888"/>
    <w:rsid w:val="00380D9F"/>
    <w:rsid w:val="003819E1"/>
    <w:rsid w:val="00381E2D"/>
    <w:rsid w:val="00382234"/>
    <w:rsid w:val="003842E5"/>
    <w:rsid w:val="003852C0"/>
    <w:rsid w:val="003852E9"/>
    <w:rsid w:val="003855AF"/>
    <w:rsid w:val="00385A6A"/>
    <w:rsid w:val="0038672F"/>
    <w:rsid w:val="00386BC9"/>
    <w:rsid w:val="00386E54"/>
    <w:rsid w:val="00386F24"/>
    <w:rsid w:val="003876AB"/>
    <w:rsid w:val="00387957"/>
    <w:rsid w:val="0039053D"/>
    <w:rsid w:val="00390C8F"/>
    <w:rsid w:val="00390E80"/>
    <w:rsid w:val="00392B8A"/>
    <w:rsid w:val="00392DD1"/>
    <w:rsid w:val="0039449C"/>
    <w:rsid w:val="00394BB6"/>
    <w:rsid w:val="00395BA4"/>
    <w:rsid w:val="00395C20"/>
    <w:rsid w:val="00395E02"/>
    <w:rsid w:val="0039684C"/>
    <w:rsid w:val="003A0042"/>
    <w:rsid w:val="003A0290"/>
    <w:rsid w:val="003A25BB"/>
    <w:rsid w:val="003A2EBF"/>
    <w:rsid w:val="003A300D"/>
    <w:rsid w:val="003A3E7B"/>
    <w:rsid w:val="003A422E"/>
    <w:rsid w:val="003A4566"/>
    <w:rsid w:val="003A5C1B"/>
    <w:rsid w:val="003A7067"/>
    <w:rsid w:val="003B09F6"/>
    <w:rsid w:val="003B0D03"/>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284"/>
    <w:rsid w:val="003E68C4"/>
    <w:rsid w:val="003F07EE"/>
    <w:rsid w:val="003F0C8B"/>
    <w:rsid w:val="003F1607"/>
    <w:rsid w:val="003F29F2"/>
    <w:rsid w:val="003F3C77"/>
    <w:rsid w:val="003F458D"/>
    <w:rsid w:val="003F47DF"/>
    <w:rsid w:val="003F4F40"/>
    <w:rsid w:val="003F6209"/>
    <w:rsid w:val="003F7C66"/>
    <w:rsid w:val="00400A8B"/>
    <w:rsid w:val="004010D4"/>
    <w:rsid w:val="00401831"/>
    <w:rsid w:val="0040314A"/>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179E0"/>
    <w:rsid w:val="00420837"/>
    <w:rsid w:val="00421EEC"/>
    <w:rsid w:val="00422933"/>
    <w:rsid w:val="00422F4B"/>
    <w:rsid w:val="00423003"/>
    <w:rsid w:val="004248B4"/>
    <w:rsid w:val="00424C66"/>
    <w:rsid w:val="0042526D"/>
    <w:rsid w:val="0042549E"/>
    <w:rsid w:val="004254A2"/>
    <w:rsid w:val="00426D71"/>
    <w:rsid w:val="00430256"/>
    <w:rsid w:val="00430E3D"/>
    <w:rsid w:val="004318AF"/>
    <w:rsid w:val="0043194D"/>
    <w:rsid w:val="00431BF1"/>
    <w:rsid w:val="00432F3D"/>
    <w:rsid w:val="00433D22"/>
    <w:rsid w:val="00434130"/>
    <w:rsid w:val="004342F8"/>
    <w:rsid w:val="00434A2F"/>
    <w:rsid w:val="00434B63"/>
    <w:rsid w:val="0043795A"/>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34D"/>
    <w:rsid w:val="00457BC3"/>
    <w:rsid w:val="0046034D"/>
    <w:rsid w:val="0046118D"/>
    <w:rsid w:val="00461801"/>
    <w:rsid w:val="00462272"/>
    <w:rsid w:val="0046390C"/>
    <w:rsid w:val="00464569"/>
    <w:rsid w:val="004650FD"/>
    <w:rsid w:val="00465D4E"/>
    <w:rsid w:val="00466381"/>
    <w:rsid w:val="00466EDC"/>
    <w:rsid w:val="00467393"/>
    <w:rsid w:val="00467B6F"/>
    <w:rsid w:val="00467BDD"/>
    <w:rsid w:val="004717F6"/>
    <w:rsid w:val="00471AC0"/>
    <w:rsid w:val="00472007"/>
    <w:rsid w:val="0047364D"/>
    <w:rsid w:val="0047481E"/>
    <w:rsid w:val="00474918"/>
    <w:rsid w:val="00475EAF"/>
    <w:rsid w:val="0047681C"/>
    <w:rsid w:val="004802AB"/>
    <w:rsid w:val="004815F8"/>
    <w:rsid w:val="00481E32"/>
    <w:rsid w:val="004831ED"/>
    <w:rsid w:val="004831FC"/>
    <w:rsid w:val="004836A7"/>
    <w:rsid w:val="004847B4"/>
    <w:rsid w:val="00484921"/>
    <w:rsid w:val="00486614"/>
    <w:rsid w:val="00486CFE"/>
    <w:rsid w:val="00486E2C"/>
    <w:rsid w:val="00487288"/>
    <w:rsid w:val="00487955"/>
    <w:rsid w:val="00487DE2"/>
    <w:rsid w:val="00487E11"/>
    <w:rsid w:val="00487FB8"/>
    <w:rsid w:val="004900FE"/>
    <w:rsid w:val="004919D4"/>
    <w:rsid w:val="00491FB2"/>
    <w:rsid w:val="0049200C"/>
    <w:rsid w:val="0049212C"/>
    <w:rsid w:val="00495959"/>
    <w:rsid w:val="00495C39"/>
    <w:rsid w:val="004975DB"/>
    <w:rsid w:val="0049763B"/>
    <w:rsid w:val="004A1224"/>
    <w:rsid w:val="004A1ABD"/>
    <w:rsid w:val="004A247B"/>
    <w:rsid w:val="004A28C5"/>
    <w:rsid w:val="004A2994"/>
    <w:rsid w:val="004A2AD1"/>
    <w:rsid w:val="004A2F59"/>
    <w:rsid w:val="004A3865"/>
    <w:rsid w:val="004A3C1E"/>
    <w:rsid w:val="004A5E53"/>
    <w:rsid w:val="004A64B4"/>
    <w:rsid w:val="004A660C"/>
    <w:rsid w:val="004A6B44"/>
    <w:rsid w:val="004A6E0E"/>
    <w:rsid w:val="004A7CB5"/>
    <w:rsid w:val="004A7D43"/>
    <w:rsid w:val="004B0B19"/>
    <w:rsid w:val="004B1E81"/>
    <w:rsid w:val="004B35F0"/>
    <w:rsid w:val="004B37A7"/>
    <w:rsid w:val="004B4426"/>
    <w:rsid w:val="004B44E1"/>
    <w:rsid w:val="004B4966"/>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836"/>
    <w:rsid w:val="004E3B3F"/>
    <w:rsid w:val="004E562E"/>
    <w:rsid w:val="004E62E4"/>
    <w:rsid w:val="004E67B6"/>
    <w:rsid w:val="004E7C41"/>
    <w:rsid w:val="004F0E90"/>
    <w:rsid w:val="004F0F5B"/>
    <w:rsid w:val="004F1212"/>
    <w:rsid w:val="004F12CE"/>
    <w:rsid w:val="004F22B8"/>
    <w:rsid w:val="004F2437"/>
    <w:rsid w:val="004F2A84"/>
    <w:rsid w:val="004F38E1"/>
    <w:rsid w:val="004F4624"/>
    <w:rsid w:val="004F4B06"/>
    <w:rsid w:val="004F4C7B"/>
    <w:rsid w:val="004F5573"/>
    <w:rsid w:val="004F5D8B"/>
    <w:rsid w:val="004F634F"/>
    <w:rsid w:val="004F7556"/>
    <w:rsid w:val="004F78BF"/>
    <w:rsid w:val="005006F3"/>
    <w:rsid w:val="00500700"/>
    <w:rsid w:val="0050141B"/>
    <w:rsid w:val="00502638"/>
    <w:rsid w:val="005029BC"/>
    <w:rsid w:val="00502B87"/>
    <w:rsid w:val="0050346A"/>
    <w:rsid w:val="00503FD8"/>
    <w:rsid w:val="00504472"/>
    <w:rsid w:val="005048E3"/>
    <w:rsid w:val="00505A77"/>
    <w:rsid w:val="00505CB3"/>
    <w:rsid w:val="00505E16"/>
    <w:rsid w:val="005067C7"/>
    <w:rsid w:val="00506EB0"/>
    <w:rsid w:val="00507335"/>
    <w:rsid w:val="0050798C"/>
    <w:rsid w:val="0051112F"/>
    <w:rsid w:val="0051207B"/>
    <w:rsid w:val="005136CD"/>
    <w:rsid w:val="0051498D"/>
    <w:rsid w:val="00514B1A"/>
    <w:rsid w:val="00514E2B"/>
    <w:rsid w:val="005150C5"/>
    <w:rsid w:val="00516415"/>
    <w:rsid w:val="00516D2C"/>
    <w:rsid w:val="00517351"/>
    <w:rsid w:val="005201FC"/>
    <w:rsid w:val="00521860"/>
    <w:rsid w:val="00521D74"/>
    <w:rsid w:val="005222CC"/>
    <w:rsid w:val="00522622"/>
    <w:rsid w:val="00523B5E"/>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51D6"/>
    <w:rsid w:val="00547058"/>
    <w:rsid w:val="00547CD4"/>
    <w:rsid w:val="00547E34"/>
    <w:rsid w:val="00547EB8"/>
    <w:rsid w:val="0055065D"/>
    <w:rsid w:val="00552FC2"/>
    <w:rsid w:val="00553DA2"/>
    <w:rsid w:val="005543FB"/>
    <w:rsid w:val="00555623"/>
    <w:rsid w:val="005562DC"/>
    <w:rsid w:val="00556725"/>
    <w:rsid w:val="00557A85"/>
    <w:rsid w:val="005606B5"/>
    <w:rsid w:val="00560E2D"/>
    <w:rsid w:val="00561498"/>
    <w:rsid w:val="00562BAD"/>
    <w:rsid w:val="0056365E"/>
    <w:rsid w:val="00564891"/>
    <w:rsid w:val="00565A95"/>
    <w:rsid w:val="00565C77"/>
    <w:rsid w:val="00566181"/>
    <w:rsid w:val="005663E8"/>
    <w:rsid w:val="00566B94"/>
    <w:rsid w:val="00567843"/>
    <w:rsid w:val="005703CD"/>
    <w:rsid w:val="005708BD"/>
    <w:rsid w:val="00572AD7"/>
    <w:rsid w:val="0057317E"/>
    <w:rsid w:val="005731D3"/>
    <w:rsid w:val="00573C7D"/>
    <w:rsid w:val="00573DE0"/>
    <w:rsid w:val="00574906"/>
    <w:rsid w:val="00574E91"/>
    <w:rsid w:val="00574E9E"/>
    <w:rsid w:val="005752BC"/>
    <w:rsid w:val="0057622F"/>
    <w:rsid w:val="00577772"/>
    <w:rsid w:val="00577977"/>
    <w:rsid w:val="00577DFB"/>
    <w:rsid w:val="00581719"/>
    <w:rsid w:val="00581D30"/>
    <w:rsid w:val="0058259C"/>
    <w:rsid w:val="0058262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691"/>
    <w:rsid w:val="005A1C4E"/>
    <w:rsid w:val="005A2E0C"/>
    <w:rsid w:val="005A3564"/>
    <w:rsid w:val="005A3678"/>
    <w:rsid w:val="005A39E0"/>
    <w:rsid w:val="005A3DAF"/>
    <w:rsid w:val="005A4251"/>
    <w:rsid w:val="005A4A1A"/>
    <w:rsid w:val="005A5C0F"/>
    <w:rsid w:val="005A61D3"/>
    <w:rsid w:val="005A6D23"/>
    <w:rsid w:val="005A7C0B"/>
    <w:rsid w:val="005A7E70"/>
    <w:rsid w:val="005B1A53"/>
    <w:rsid w:val="005B2165"/>
    <w:rsid w:val="005B2416"/>
    <w:rsid w:val="005B2AF7"/>
    <w:rsid w:val="005B40E8"/>
    <w:rsid w:val="005B589D"/>
    <w:rsid w:val="005B5D2A"/>
    <w:rsid w:val="005B6A94"/>
    <w:rsid w:val="005B6BF2"/>
    <w:rsid w:val="005B6DAA"/>
    <w:rsid w:val="005B7314"/>
    <w:rsid w:val="005B7C27"/>
    <w:rsid w:val="005B7D8B"/>
    <w:rsid w:val="005C03F6"/>
    <w:rsid w:val="005C0475"/>
    <w:rsid w:val="005C057D"/>
    <w:rsid w:val="005C1569"/>
    <w:rsid w:val="005C224F"/>
    <w:rsid w:val="005C348A"/>
    <w:rsid w:val="005C3C1A"/>
    <w:rsid w:val="005C41FB"/>
    <w:rsid w:val="005C4604"/>
    <w:rsid w:val="005C460E"/>
    <w:rsid w:val="005C46D8"/>
    <w:rsid w:val="005C4BEE"/>
    <w:rsid w:val="005C679A"/>
    <w:rsid w:val="005C6E74"/>
    <w:rsid w:val="005C732E"/>
    <w:rsid w:val="005C781C"/>
    <w:rsid w:val="005D13ED"/>
    <w:rsid w:val="005D181E"/>
    <w:rsid w:val="005D1E16"/>
    <w:rsid w:val="005D330E"/>
    <w:rsid w:val="005D520F"/>
    <w:rsid w:val="005D645A"/>
    <w:rsid w:val="005D6E07"/>
    <w:rsid w:val="005D73D4"/>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4211"/>
    <w:rsid w:val="00605163"/>
    <w:rsid w:val="006065BF"/>
    <w:rsid w:val="00606F5E"/>
    <w:rsid w:val="006070EA"/>
    <w:rsid w:val="00607ABE"/>
    <w:rsid w:val="00607F53"/>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E7C"/>
    <w:rsid w:val="006302E8"/>
    <w:rsid w:val="00630CFF"/>
    <w:rsid w:val="00630E8B"/>
    <w:rsid w:val="00631369"/>
    <w:rsid w:val="00631968"/>
    <w:rsid w:val="00632481"/>
    <w:rsid w:val="0063262D"/>
    <w:rsid w:val="0063268B"/>
    <w:rsid w:val="0063390E"/>
    <w:rsid w:val="00634673"/>
    <w:rsid w:val="00636E1E"/>
    <w:rsid w:val="0063746C"/>
    <w:rsid w:val="00637BBD"/>
    <w:rsid w:val="00640D17"/>
    <w:rsid w:val="00641A99"/>
    <w:rsid w:val="00641CCA"/>
    <w:rsid w:val="00642768"/>
    <w:rsid w:val="00642832"/>
    <w:rsid w:val="00642A84"/>
    <w:rsid w:val="0064373E"/>
    <w:rsid w:val="0064411F"/>
    <w:rsid w:val="006447BF"/>
    <w:rsid w:val="00645E69"/>
    <w:rsid w:val="00646130"/>
    <w:rsid w:val="0064674F"/>
    <w:rsid w:val="00646ACE"/>
    <w:rsid w:val="006474C0"/>
    <w:rsid w:val="00647927"/>
    <w:rsid w:val="00647E29"/>
    <w:rsid w:val="00650B2D"/>
    <w:rsid w:val="006526AF"/>
    <w:rsid w:val="00652B9B"/>
    <w:rsid w:val="00652EDE"/>
    <w:rsid w:val="00652F78"/>
    <w:rsid w:val="00653743"/>
    <w:rsid w:val="00653DD9"/>
    <w:rsid w:val="00654119"/>
    <w:rsid w:val="00654943"/>
    <w:rsid w:val="00654E6A"/>
    <w:rsid w:val="00654EC2"/>
    <w:rsid w:val="006551FC"/>
    <w:rsid w:val="00656403"/>
    <w:rsid w:val="006575F3"/>
    <w:rsid w:val="00660871"/>
    <w:rsid w:val="0066176D"/>
    <w:rsid w:val="00662809"/>
    <w:rsid w:val="00663823"/>
    <w:rsid w:val="00664E08"/>
    <w:rsid w:val="006650D0"/>
    <w:rsid w:val="0066774D"/>
    <w:rsid w:val="00667F42"/>
    <w:rsid w:val="006706D7"/>
    <w:rsid w:val="00671284"/>
    <w:rsid w:val="00671F51"/>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577F"/>
    <w:rsid w:val="00686B47"/>
    <w:rsid w:val="0068790B"/>
    <w:rsid w:val="006906E4"/>
    <w:rsid w:val="006913EB"/>
    <w:rsid w:val="00691C54"/>
    <w:rsid w:val="00691E49"/>
    <w:rsid w:val="006922DC"/>
    <w:rsid w:val="006928E4"/>
    <w:rsid w:val="006933C9"/>
    <w:rsid w:val="006941DD"/>
    <w:rsid w:val="006943D1"/>
    <w:rsid w:val="0069466B"/>
    <w:rsid w:val="00694795"/>
    <w:rsid w:val="00695014"/>
    <w:rsid w:val="00696AA8"/>
    <w:rsid w:val="006A15F2"/>
    <w:rsid w:val="006A257C"/>
    <w:rsid w:val="006A2615"/>
    <w:rsid w:val="006A335E"/>
    <w:rsid w:val="006A4158"/>
    <w:rsid w:val="006A447C"/>
    <w:rsid w:val="006A4AA7"/>
    <w:rsid w:val="006A4E15"/>
    <w:rsid w:val="006A5866"/>
    <w:rsid w:val="006A5E4F"/>
    <w:rsid w:val="006A643C"/>
    <w:rsid w:val="006A65B6"/>
    <w:rsid w:val="006A76A9"/>
    <w:rsid w:val="006B0F54"/>
    <w:rsid w:val="006B12C6"/>
    <w:rsid w:val="006B3004"/>
    <w:rsid w:val="006B415B"/>
    <w:rsid w:val="006B4C95"/>
    <w:rsid w:val="006B4CBA"/>
    <w:rsid w:val="006B59AD"/>
    <w:rsid w:val="006B627D"/>
    <w:rsid w:val="006B6B3B"/>
    <w:rsid w:val="006B6FEB"/>
    <w:rsid w:val="006B7542"/>
    <w:rsid w:val="006C0A59"/>
    <w:rsid w:val="006C16FB"/>
    <w:rsid w:val="006C19EE"/>
    <w:rsid w:val="006C2E46"/>
    <w:rsid w:val="006C3B05"/>
    <w:rsid w:val="006C44A3"/>
    <w:rsid w:val="006C4BB6"/>
    <w:rsid w:val="006C4E45"/>
    <w:rsid w:val="006C5722"/>
    <w:rsid w:val="006C5EE1"/>
    <w:rsid w:val="006C61B1"/>
    <w:rsid w:val="006C6DB8"/>
    <w:rsid w:val="006D0669"/>
    <w:rsid w:val="006D1D4E"/>
    <w:rsid w:val="006D2993"/>
    <w:rsid w:val="006D3771"/>
    <w:rsid w:val="006D3B72"/>
    <w:rsid w:val="006D440A"/>
    <w:rsid w:val="006D4881"/>
    <w:rsid w:val="006D5599"/>
    <w:rsid w:val="006D592F"/>
    <w:rsid w:val="006D62BE"/>
    <w:rsid w:val="006D7B71"/>
    <w:rsid w:val="006E0006"/>
    <w:rsid w:val="006E01BB"/>
    <w:rsid w:val="006E0DF6"/>
    <w:rsid w:val="006E1BDE"/>
    <w:rsid w:val="006E20F1"/>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C02"/>
    <w:rsid w:val="0071151E"/>
    <w:rsid w:val="007117F8"/>
    <w:rsid w:val="007118AC"/>
    <w:rsid w:val="00711FC7"/>
    <w:rsid w:val="0071482B"/>
    <w:rsid w:val="00714C8F"/>
    <w:rsid w:val="00715A32"/>
    <w:rsid w:val="00715B8B"/>
    <w:rsid w:val="00716CCB"/>
    <w:rsid w:val="00716F57"/>
    <w:rsid w:val="0071772B"/>
    <w:rsid w:val="00717A74"/>
    <w:rsid w:val="00720493"/>
    <w:rsid w:val="00720EA2"/>
    <w:rsid w:val="00721409"/>
    <w:rsid w:val="00721CE0"/>
    <w:rsid w:val="007221A2"/>
    <w:rsid w:val="00722935"/>
    <w:rsid w:val="00723BA8"/>
    <w:rsid w:val="00724257"/>
    <w:rsid w:val="0072568C"/>
    <w:rsid w:val="00726FDE"/>
    <w:rsid w:val="00727815"/>
    <w:rsid w:val="007301A7"/>
    <w:rsid w:val="00730E31"/>
    <w:rsid w:val="007313A4"/>
    <w:rsid w:val="00732FD4"/>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DBD"/>
    <w:rsid w:val="00745398"/>
    <w:rsid w:val="00745A05"/>
    <w:rsid w:val="00746681"/>
    <w:rsid w:val="00746FC3"/>
    <w:rsid w:val="007476BA"/>
    <w:rsid w:val="007477E3"/>
    <w:rsid w:val="00747B90"/>
    <w:rsid w:val="00752A54"/>
    <w:rsid w:val="00754870"/>
    <w:rsid w:val="007561F0"/>
    <w:rsid w:val="00756632"/>
    <w:rsid w:val="0075754A"/>
    <w:rsid w:val="00760554"/>
    <w:rsid w:val="0076083D"/>
    <w:rsid w:val="00761DC2"/>
    <w:rsid w:val="00762277"/>
    <w:rsid w:val="00762B1E"/>
    <w:rsid w:val="00764B94"/>
    <w:rsid w:val="007652E2"/>
    <w:rsid w:val="00765A82"/>
    <w:rsid w:val="00766434"/>
    <w:rsid w:val="0076653E"/>
    <w:rsid w:val="00770E10"/>
    <w:rsid w:val="00771E5C"/>
    <w:rsid w:val="00772107"/>
    <w:rsid w:val="00772A9B"/>
    <w:rsid w:val="00772BA7"/>
    <w:rsid w:val="007737DC"/>
    <w:rsid w:val="00773E30"/>
    <w:rsid w:val="007742FF"/>
    <w:rsid w:val="00774A83"/>
    <w:rsid w:val="00775146"/>
    <w:rsid w:val="0077566D"/>
    <w:rsid w:val="00776097"/>
    <w:rsid w:val="007766A5"/>
    <w:rsid w:val="00776E39"/>
    <w:rsid w:val="00777907"/>
    <w:rsid w:val="0078016D"/>
    <w:rsid w:val="00781638"/>
    <w:rsid w:val="00781778"/>
    <w:rsid w:val="00782098"/>
    <w:rsid w:val="00782467"/>
    <w:rsid w:val="00783D75"/>
    <w:rsid w:val="00784601"/>
    <w:rsid w:val="00784AB7"/>
    <w:rsid w:val="007857E3"/>
    <w:rsid w:val="007860F4"/>
    <w:rsid w:val="00786231"/>
    <w:rsid w:val="0079000B"/>
    <w:rsid w:val="007900CB"/>
    <w:rsid w:val="007905B2"/>
    <w:rsid w:val="00790E9B"/>
    <w:rsid w:val="007917E7"/>
    <w:rsid w:val="00791EDE"/>
    <w:rsid w:val="0079267A"/>
    <w:rsid w:val="007927C6"/>
    <w:rsid w:val="0079348E"/>
    <w:rsid w:val="00793EEB"/>
    <w:rsid w:val="0079405B"/>
    <w:rsid w:val="007945BA"/>
    <w:rsid w:val="00795679"/>
    <w:rsid w:val="007962E2"/>
    <w:rsid w:val="0079797F"/>
    <w:rsid w:val="007A05F4"/>
    <w:rsid w:val="007A0BB9"/>
    <w:rsid w:val="007A14E8"/>
    <w:rsid w:val="007A1D73"/>
    <w:rsid w:val="007A394C"/>
    <w:rsid w:val="007A3FD7"/>
    <w:rsid w:val="007A4020"/>
    <w:rsid w:val="007A4023"/>
    <w:rsid w:val="007A4C91"/>
    <w:rsid w:val="007A5445"/>
    <w:rsid w:val="007A5A94"/>
    <w:rsid w:val="007A5E11"/>
    <w:rsid w:val="007A6A47"/>
    <w:rsid w:val="007A6C47"/>
    <w:rsid w:val="007B31F7"/>
    <w:rsid w:val="007B347F"/>
    <w:rsid w:val="007B39F6"/>
    <w:rsid w:val="007B4481"/>
    <w:rsid w:val="007B4EFE"/>
    <w:rsid w:val="007B58A3"/>
    <w:rsid w:val="007B5A98"/>
    <w:rsid w:val="007B5E30"/>
    <w:rsid w:val="007B5E45"/>
    <w:rsid w:val="007B6A77"/>
    <w:rsid w:val="007C1DB0"/>
    <w:rsid w:val="007C2270"/>
    <w:rsid w:val="007C27D4"/>
    <w:rsid w:val="007C2CC4"/>
    <w:rsid w:val="007C4720"/>
    <w:rsid w:val="007C4CCE"/>
    <w:rsid w:val="007C570A"/>
    <w:rsid w:val="007C5A89"/>
    <w:rsid w:val="007C761B"/>
    <w:rsid w:val="007C7D49"/>
    <w:rsid w:val="007C7DE5"/>
    <w:rsid w:val="007D0204"/>
    <w:rsid w:val="007D0EEB"/>
    <w:rsid w:val="007D1D99"/>
    <w:rsid w:val="007D3A7A"/>
    <w:rsid w:val="007D4D2A"/>
    <w:rsid w:val="007D51BA"/>
    <w:rsid w:val="007D5B26"/>
    <w:rsid w:val="007D5E52"/>
    <w:rsid w:val="007D742C"/>
    <w:rsid w:val="007D763D"/>
    <w:rsid w:val="007D77A3"/>
    <w:rsid w:val="007E00B1"/>
    <w:rsid w:val="007E0749"/>
    <w:rsid w:val="007E2F87"/>
    <w:rsid w:val="007E334F"/>
    <w:rsid w:val="007E3AC7"/>
    <w:rsid w:val="007E4155"/>
    <w:rsid w:val="007E57B5"/>
    <w:rsid w:val="007E5D39"/>
    <w:rsid w:val="007E66C8"/>
    <w:rsid w:val="007E67BD"/>
    <w:rsid w:val="007E6BBD"/>
    <w:rsid w:val="007E7910"/>
    <w:rsid w:val="007F06E1"/>
    <w:rsid w:val="007F0C09"/>
    <w:rsid w:val="007F3E75"/>
    <w:rsid w:val="007F47A2"/>
    <w:rsid w:val="007F4DD4"/>
    <w:rsid w:val="007F5179"/>
    <w:rsid w:val="007F517F"/>
    <w:rsid w:val="007F523E"/>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4A2B"/>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6606"/>
    <w:rsid w:val="008177B8"/>
    <w:rsid w:val="00817F2E"/>
    <w:rsid w:val="00821319"/>
    <w:rsid w:val="00821789"/>
    <w:rsid w:val="0082180B"/>
    <w:rsid w:val="00821BC9"/>
    <w:rsid w:val="00824221"/>
    <w:rsid w:val="008242CF"/>
    <w:rsid w:val="00825147"/>
    <w:rsid w:val="00825D4F"/>
    <w:rsid w:val="00830017"/>
    <w:rsid w:val="00830787"/>
    <w:rsid w:val="00830DC9"/>
    <w:rsid w:val="00831489"/>
    <w:rsid w:val="0083234D"/>
    <w:rsid w:val="00833A6A"/>
    <w:rsid w:val="00833E2F"/>
    <w:rsid w:val="0083423B"/>
    <w:rsid w:val="00834240"/>
    <w:rsid w:val="00834F9A"/>
    <w:rsid w:val="00835A42"/>
    <w:rsid w:val="008368F3"/>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F5F"/>
    <w:rsid w:val="00852036"/>
    <w:rsid w:val="00852EEF"/>
    <w:rsid w:val="008549AE"/>
    <w:rsid w:val="00855597"/>
    <w:rsid w:val="00855780"/>
    <w:rsid w:val="008557AA"/>
    <w:rsid w:val="00856178"/>
    <w:rsid w:val="008567C0"/>
    <w:rsid w:val="00856C69"/>
    <w:rsid w:val="008570AB"/>
    <w:rsid w:val="00857E2C"/>
    <w:rsid w:val="00862222"/>
    <w:rsid w:val="00862545"/>
    <w:rsid w:val="00862D62"/>
    <w:rsid w:val="00863356"/>
    <w:rsid w:val="0086428A"/>
    <w:rsid w:val="00864544"/>
    <w:rsid w:val="008653B5"/>
    <w:rsid w:val="00865A76"/>
    <w:rsid w:val="008663D7"/>
    <w:rsid w:val="008669F5"/>
    <w:rsid w:val="00866EF3"/>
    <w:rsid w:val="0086730B"/>
    <w:rsid w:val="00867331"/>
    <w:rsid w:val="008674DC"/>
    <w:rsid w:val="008679E6"/>
    <w:rsid w:val="00867A0F"/>
    <w:rsid w:val="00871811"/>
    <w:rsid w:val="00872E1F"/>
    <w:rsid w:val="00873942"/>
    <w:rsid w:val="0087400E"/>
    <w:rsid w:val="008741ED"/>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9074D"/>
    <w:rsid w:val="0089092F"/>
    <w:rsid w:val="00893594"/>
    <w:rsid w:val="00893E1B"/>
    <w:rsid w:val="008947EA"/>
    <w:rsid w:val="00894ABF"/>
    <w:rsid w:val="00895FFF"/>
    <w:rsid w:val="008962E2"/>
    <w:rsid w:val="00896FF4"/>
    <w:rsid w:val="0089725A"/>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4464"/>
    <w:rsid w:val="008B4B86"/>
    <w:rsid w:val="008B4BF2"/>
    <w:rsid w:val="008B56E5"/>
    <w:rsid w:val="008B576A"/>
    <w:rsid w:val="008B5AFD"/>
    <w:rsid w:val="008B6650"/>
    <w:rsid w:val="008B729C"/>
    <w:rsid w:val="008B7A4E"/>
    <w:rsid w:val="008C1506"/>
    <w:rsid w:val="008C2D30"/>
    <w:rsid w:val="008C33F2"/>
    <w:rsid w:val="008C444D"/>
    <w:rsid w:val="008C6C92"/>
    <w:rsid w:val="008C77F7"/>
    <w:rsid w:val="008D0262"/>
    <w:rsid w:val="008D0AE4"/>
    <w:rsid w:val="008D1B0D"/>
    <w:rsid w:val="008D20E6"/>
    <w:rsid w:val="008D290F"/>
    <w:rsid w:val="008D2F52"/>
    <w:rsid w:val="008D2F5B"/>
    <w:rsid w:val="008D3E19"/>
    <w:rsid w:val="008D5462"/>
    <w:rsid w:val="008D57A4"/>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316"/>
    <w:rsid w:val="009010D0"/>
    <w:rsid w:val="0090122A"/>
    <w:rsid w:val="00901F73"/>
    <w:rsid w:val="0090394F"/>
    <w:rsid w:val="009054D3"/>
    <w:rsid w:val="00905587"/>
    <w:rsid w:val="009057D3"/>
    <w:rsid w:val="00907B9D"/>
    <w:rsid w:val="00910C23"/>
    <w:rsid w:val="00910CFA"/>
    <w:rsid w:val="0091131A"/>
    <w:rsid w:val="009125D2"/>
    <w:rsid w:val="00913783"/>
    <w:rsid w:val="00914007"/>
    <w:rsid w:val="00914D84"/>
    <w:rsid w:val="00915E3F"/>
    <w:rsid w:val="00915F49"/>
    <w:rsid w:val="00915F97"/>
    <w:rsid w:val="009179EB"/>
    <w:rsid w:val="009210F5"/>
    <w:rsid w:val="0092273F"/>
    <w:rsid w:val="009235B5"/>
    <w:rsid w:val="009238F1"/>
    <w:rsid w:val="009249B4"/>
    <w:rsid w:val="00926716"/>
    <w:rsid w:val="009270DB"/>
    <w:rsid w:val="00927E97"/>
    <w:rsid w:val="00930BEB"/>
    <w:rsid w:val="009323DF"/>
    <w:rsid w:val="00932AFC"/>
    <w:rsid w:val="00932E4E"/>
    <w:rsid w:val="0093389C"/>
    <w:rsid w:val="00933A7D"/>
    <w:rsid w:val="00933DA9"/>
    <w:rsid w:val="0093452F"/>
    <w:rsid w:val="0093491F"/>
    <w:rsid w:val="00935E14"/>
    <w:rsid w:val="0093615C"/>
    <w:rsid w:val="00937703"/>
    <w:rsid w:val="00937CAC"/>
    <w:rsid w:val="00941E4F"/>
    <w:rsid w:val="00942454"/>
    <w:rsid w:val="0094480E"/>
    <w:rsid w:val="00945539"/>
    <w:rsid w:val="0094644C"/>
    <w:rsid w:val="0094791E"/>
    <w:rsid w:val="00947B5B"/>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632E"/>
    <w:rsid w:val="009666B2"/>
    <w:rsid w:val="00966813"/>
    <w:rsid w:val="00966D4F"/>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993"/>
    <w:rsid w:val="00984CA2"/>
    <w:rsid w:val="009854F1"/>
    <w:rsid w:val="009867E6"/>
    <w:rsid w:val="0098714A"/>
    <w:rsid w:val="00990428"/>
    <w:rsid w:val="00993EA1"/>
    <w:rsid w:val="0099496C"/>
    <w:rsid w:val="00994DDD"/>
    <w:rsid w:val="00995582"/>
    <w:rsid w:val="009960D0"/>
    <w:rsid w:val="00996569"/>
    <w:rsid w:val="009A057B"/>
    <w:rsid w:val="009A06F0"/>
    <w:rsid w:val="009A088E"/>
    <w:rsid w:val="009A14DE"/>
    <w:rsid w:val="009A2294"/>
    <w:rsid w:val="009A40DD"/>
    <w:rsid w:val="009A4BFD"/>
    <w:rsid w:val="009A5F36"/>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B73"/>
    <w:rsid w:val="009E5FC3"/>
    <w:rsid w:val="009E69CA"/>
    <w:rsid w:val="009E6DF1"/>
    <w:rsid w:val="009F0564"/>
    <w:rsid w:val="009F3ABF"/>
    <w:rsid w:val="009F3AE2"/>
    <w:rsid w:val="009F3BA0"/>
    <w:rsid w:val="009F3EDD"/>
    <w:rsid w:val="009F3F5D"/>
    <w:rsid w:val="009F43CB"/>
    <w:rsid w:val="009F45CF"/>
    <w:rsid w:val="009F4CB9"/>
    <w:rsid w:val="009F522C"/>
    <w:rsid w:val="009F6781"/>
    <w:rsid w:val="00A00283"/>
    <w:rsid w:val="00A01C02"/>
    <w:rsid w:val="00A02D24"/>
    <w:rsid w:val="00A02E16"/>
    <w:rsid w:val="00A03518"/>
    <w:rsid w:val="00A05113"/>
    <w:rsid w:val="00A054DC"/>
    <w:rsid w:val="00A069AE"/>
    <w:rsid w:val="00A06A75"/>
    <w:rsid w:val="00A06E69"/>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E30"/>
    <w:rsid w:val="00A35FAA"/>
    <w:rsid w:val="00A40163"/>
    <w:rsid w:val="00A40649"/>
    <w:rsid w:val="00A409BC"/>
    <w:rsid w:val="00A40FC3"/>
    <w:rsid w:val="00A41D7C"/>
    <w:rsid w:val="00A42F6D"/>
    <w:rsid w:val="00A43C9A"/>
    <w:rsid w:val="00A44612"/>
    <w:rsid w:val="00A44720"/>
    <w:rsid w:val="00A4575C"/>
    <w:rsid w:val="00A45D11"/>
    <w:rsid w:val="00A46164"/>
    <w:rsid w:val="00A46A8E"/>
    <w:rsid w:val="00A47D45"/>
    <w:rsid w:val="00A5049E"/>
    <w:rsid w:val="00A51337"/>
    <w:rsid w:val="00A5208C"/>
    <w:rsid w:val="00A522F4"/>
    <w:rsid w:val="00A537E5"/>
    <w:rsid w:val="00A53D69"/>
    <w:rsid w:val="00A540A5"/>
    <w:rsid w:val="00A54248"/>
    <w:rsid w:val="00A55B6F"/>
    <w:rsid w:val="00A569DF"/>
    <w:rsid w:val="00A61BD0"/>
    <w:rsid w:val="00A6388E"/>
    <w:rsid w:val="00A645B3"/>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5E31"/>
    <w:rsid w:val="00A76045"/>
    <w:rsid w:val="00A76CC8"/>
    <w:rsid w:val="00A773CD"/>
    <w:rsid w:val="00A775CF"/>
    <w:rsid w:val="00A77853"/>
    <w:rsid w:val="00A77FAF"/>
    <w:rsid w:val="00A805EB"/>
    <w:rsid w:val="00A80C87"/>
    <w:rsid w:val="00A81EED"/>
    <w:rsid w:val="00A84503"/>
    <w:rsid w:val="00A851D0"/>
    <w:rsid w:val="00A86218"/>
    <w:rsid w:val="00A867DA"/>
    <w:rsid w:val="00A8782F"/>
    <w:rsid w:val="00A9167D"/>
    <w:rsid w:val="00A91895"/>
    <w:rsid w:val="00A92911"/>
    <w:rsid w:val="00A92D25"/>
    <w:rsid w:val="00A93B0D"/>
    <w:rsid w:val="00A9401F"/>
    <w:rsid w:val="00A94689"/>
    <w:rsid w:val="00A94801"/>
    <w:rsid w:val="00A94DDB"/>
    <w:rsid w:val="00A94F82"/>
    <w:rsid w:val="00A950A1"/>
    <w:rsid w:val="00A965CD"/>
    <w:rsid w:val="00A96970"/>
    <w:rsid w:val="00AA06DA"/>
    <w:rsid w:val="00AA1BEC"/>
    <w:rsid w:val="00AA24D8"/>
    <w:rsid w:val="00AA27AA"/>
    <w:rsid w:val="00AA2DF3"/>
    <w:rsid w:val="00AA3062"/>
    <w:rsid w:val="00AA3EBF"/>
    <w:rsid w:val="00AA4761"/>
    <w:rsid w:val="00AA50BC"/>
    <w:rsid w:val="00AA54F2"/>
    <w:rsid w:val="00AA6730"/>
    <w:rsid w:val="00AA6A77"/>
    <w:rsid w:val="00AA6AE4"/>
    <w:rsid w:val="00AA78AD"/>
    <w:rsid w:val="00AB1F63"/>
    <w:rsid w:val="00AB22B4"/>
    <w:rsid w:val="00AB24E7"/>
    <w:rsid w:val="00AB3237"/>
    <w:rsid w:val="00AB3917"/>
    <w:rsid w:val="00AB39D1"/>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4968"/>
    <w:rsid w:val="00AC525A"/>
    <w:rsid w:val="00AC5598"/>
    <w:rsid w:val="00AC6332"/>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27C1"/>
    <w:rsid w:val="00B03653"/>
    <w:rsid w:val="00B04550"/>
    <w:rsid w:val="00B045DE"/>
    <w:rsid w:val="00B04964"/>
    <w:rsid w:val="00B04CBD"/>
    <w:rsid w:val="00B05C96"/>
    <w:rsid w:val="00B061B9"/>
    <w:rsid w:val="00B067C0"/>
    <w:rsid w:val="00B07840"/>
    <w:rsid w:val="00B10605"/>
    <w:rsid w:val="00B10F95"/>
    <w:rsid w:val="00B11B0A"/>
    <w:rsid w:val="00B12331"/>
    <w:rsid w:val="00B124AD"/>
    <w:rsid w:val="00B137BD"/>
    <w:rsid w:val="00B154B3"/>
    <w:rsid w:val="00B15870"/>
    <w:rsid w:val="00B15B71"/>
    <w:rsid w:val="00B16085"/>
    <w:rsid w:val="00B166C6"/>
    <w:rsid w:val="00B16E59"/>
    <w:rsid w:val="00B1713D"/>
    <w:rsid w:val="00B21941"/>
    <w:rsid w:val="00B21EB4"/>
    <w:rsid w:val="00B22A5B"/>
    <w:rsid w:val="00B23684"/>
    <w:rsid w:val="00B23804"/>
    <w:rsid w:val="00B254F0"/>
    <w:rsid w:val="00B26286"/>
    <w:rsid w:val="00B2691D"/>
    <w:rsid w:val="00B26C44"/>
    <w:rsid w:val="00B27820"/>
    <w:rsid w:val="00B27BD3"/>
    <w:rsid w:val="00B306EA"/>
    <w:rsid w:val="00B30944"/>
    <w:rsid w:val="00B3104B"/>
    <w:rsid w:val="00B32AAC"/>
    <w:rsid w:val="00B33F4D"/>
    <w:rsid w:val="00B3492F"/>
    <w:rsid w:val="00B36CA1"/>
    <w:rsid w:val="00B36CFC"/>
    <w:rsid w:val="00B37148"/>
    <w:rsid w:val="00B37AFC"/>
    <w:rsid w:val="00B4059E"/>
    <w:rsid w:val="00B4084B"/>
    <w:rsid w:val="00B40945"/>
    <w:rsid w:val="00B41232"/>
    <w:rsid w:val="00B42B56"/>
    <w:rsid w:val="00B44298"/>
    <w:rsid w:val="00B45864"/>
    <w:rsid w:val="00B460B5"/>
    <w:rsid w:val="00B47998"/>
    <w:rsid w:val="00B47F08"/>
    <w:rsid w:val="00B47F4C"/>
    <w:rsid w:val="00B50032"/>
    <w:rsid w:val="00B50958"/>
    <w:rsid w:val="00B51526"/>
    <w:rsid w:val="00B51934"/>
    <w:rsid w:val="00B55843"/>
    <w:rsid w:val="00B567D8"/>
    <w:rsid w:val="00B6098C"/>
    <w:rsid w:val="00B60F6F"/>
    <w:rsid w:val="00B61A52"/>
    <w:rsid w:val="00B6230B"/>
    <w:rsid w:val="00B628E8"/>
    <w:rsid w:val="00B63906"/>
    <w:rsid w:val="00B63C3C"/>
    <w:rsid w:val="00B63F3F"/>
    <w:rsid w:val="00B64DE4"/>
    <w:rsid w:val="00B652B5"/>
    <w:rsid w:val="00B65561"/>
    <w:rsid w:val="00B662FC"/>
    <w:rsid w:val="00B676B8"/>
    <w:rsid w:val="00B70250"/>
    <w:rsid w:val="00B7050C"/>
    <w:rsid w:val="00B70C9E"/>
    <w:rsid w:val="00B70F85"/>
    <w:rsid w:val="00B71222"/>
    <w:rsid w:val="00B7174A"/>
    <w:rsid w:val="00B72DC7"/>
    <w:rsid w:val="00B7358B"/>
    <w:rsid w:val="00B7388C"/>
    <w:rsid w:val="00B73E0D"/>
    <w:rsid w:val="00B7521F"/>
    <w:rsid w:val="00B82F45"/>
    <w:rsid w:val="00B830A1"/>
    <w:rsid w:val="00B83160"/>
    <w:rsid w:val="00B8365B"/>
    <w:rsid w:val="00B83705"/>
    <w:rsid w:val="00B83B20"/>
    <w:rsid w:val="00B83CA0"/>
    <w:rsid w:val="00B84243"/>
    <w:rsid w:val="00B85C34"/>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20B"/>
    <w:rsid w:val="00BA28F3"/>
    <w:rsid w:val="00BA379F"/>
    <w:rsid w:val="00BA511D"/>
    <w:rsid w:val="00BA5353"/>
    <w:rsid w:val="00BA5828"/>
    <w:rsid w:val="00BA6777"/>
    <w:rsid w:val="00BB029D"/>
    <w:rsid w:val="00BB224B"/>
    <w:rsid w:val="00BB2A98"/>
    <w:rsid w:val="00BB3AB5"/>
    <w:rsid w:val="00BB3DA8"/>
    <w:rsid w:val="00BB498B"/>
    <w:rsid w:val="00BB5A84"/>
    <w:rsid w:val="00BB6D23"/>
    <w:rsid w:val="00BB721D"/>
    <w:rsid w:val="00BB7455"/>
    <w:rsid w:val="00BC1185"/>
    <w:rsid w:val="00BC12C2"/>
    <w:rsid w:val="00BC18F5"/>
    <w:rsid w:val="00BC2C65"/>
    <w:rsid w:val="00BC3472"/>
    <w:rsid w:val="00BC3CAB"/>
    <w:rsid w:val="00BC3F11"/>
    <w:rsid w:val="00BC42CE"/>
    <w:rsid w:val="00BC6702"/>
    <w:rsid w:val="00BC76B4"/>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1AF2"/>
    <w:rsid w:val="00BF23C3"/>
    <w:rsid w:val="00BF2D94"/>
    <w:rsid w:val="00BF3D35"/>
    <w:rsid w:val="00BF48DF"/>
    <w:rsid w:val="00BF49EE"/>
    <w:rsid w:val="00BF6D42"/>
    <w:rsid w:val="00BF7128"/>
    <w:rsid w:val="00BF7ED9"/>
    <w:rsid w:val="00C00AA5"/>
    <w:rsid w:val="00C00B3B"/>
    <w:rsid w:val="00C02450"/>
    <w:rsid w:val="00C038D0"/>
    <w:rsid w:val="00C0646F"/>
    <w:rsid w:val="00C066AF"/>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215"/>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338C"/>
    <w:rsid w:val="00C53DB9"/>
    <w:rsid w:val="00C53EF2"/>
    <w:rsid w:val="00C55846"/>
    <w:rsid w:val="00C61294"/>
    <w:rsid w:val="00C61EA2"/>
    <w:rsid w:val="00C6305B"/>
    <w:rsid w:val="00C6308F"/>
    <w:rsid w:val="00C63109"/>
    <w:rsid w:val="00C63C1F"/>
    <w:rsid w:val="00C63ED7"/>
    <w:rsid w:val="00C65397"/>
    <w:rsid w:val="00C66319"/>
    <w:rsid w:val="00C67DA1"/>
    <w:rsid w:val="00C705DA"/>
    <w:rsid w:val="00C715F0"/>
    <w:rsid w:val="00C7243B"/>
    <w:rsid w:val="00C7356F"/>
    <w:rsid w:val="00C74126"/>
    <w:rsid w:val="00C74C39"/>
    <w:rsid w:val="00C74DA9"/>
    <w:rsid w:val="00C74E8D"/>
    <w:rsid w:val="00C7535F"/>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022C"/>
    <w:rsid w:val="00CB1F59"/>
    <w:rsid w:val="00CB20E7"/>
    <w:rsid w:val="00CB24E8"/>
    <w:rsid w:val="00CB2844"/>
    <w:rsid w:val="00CB2B77"/>
    <w:rsid w:val="00CB4589"/>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4C98"/>
    <w:rsid w:val="00CC5AB0"/>
    <w:rsid w:val="00CC6371"/>
    <w:rsid w:val="00CC645A"/>
    <w:rsid w:val="00CC6669"/>
    <w:rsid w:val="00CC6AFF"/>
    <w:rsid w:val="00CC7ED8"/>
    <w:rsid w:val="00CC7F08"/>
    <w:rsid w:val="00CC7F87"/>
    <w:rsid w:val="00CD11A3"/>
    <w:rsid w:val="00CD12CE"/>
    <w:rsid w:val="00CD1BF3"/>
    <w:rsid w:val="00CD2126"/>
    <w:rsid w:val="00CD235B"/>
    <w:rsid w:val="00CD2835"/>
    <w:rsid w:val="00CD3382"/>
    <w:rsid w:val="00CD6D33"/>
    <w:rsid w:val="00CD73E4"/>
    <w:rsid w:val="00CD73EB"/>
    <w:rsid w:val="00CD7667"/>
    <w:rsid w:val="00CE0085"/>
    <w:rsid w:val="00CE0472"/>
    <w:rsid w:val="00CE098C"/>
    <w:rsid w:val="00CE179F"/>
    <w:rsid w:val="00CE2B6C"/>
    <w:rsid w:val="00CE2C1A"/>
    <w:rsid w:val="00CE3F53"/>
    <w:rsid w:val="00CE4134"/>
    <w:rsid w:val="00CE4D05"/>
    <w:rsid w:val="00CE558E"/>
    <w:rsid w:val="00CE5774"/>
    <w:rsid w:val="00CE5AB0"/>
    <w:rsid w:val="00CE7933"/>
    <w:rsid w:val="00CF0F6D"/>
    <w:rsid w:val="00CF0F85"/>
    <w:rsid w:val="00CF164C"/>
    <w:rsid w:val="00CF20F6"/>
    <w:rsid w:val="00CF2C6F"/>
    <w:rsid w:val="00CF32F9"/>
    <w:rsid w:val="00CF4131"/>
    <w:rsid w:val="00CF4CCE"/>
    <w:rsid w:val="00CF5085"/>
    <w:rsid w:val="00CF5FDC"/>
    <w:rsid w:val="00CF6AF2"/>
    <w:rsid w:val="00D00382"/>
    <w:rsid w:val="00D0086A"/>
    <w:rsid w:val="00D02C8E"/>
    <w:rsid w:val="00D02EF1"/>
    <w:rsid w:val="00D05719"/>
    <w:rsid w:val="00D06CAE"/>
    <w:rsid w:val="00D07A8D"/>
    <w:rsid w:val="00D1024D"/>
    <w:rsid w:val="00D11F5B"/>
    <w:rsid w:val="00D120BF"/>
    <w:rsid w:val="00D12853"/>
    <w:rsid w:val="00D1328E"/>
    <w:rsid w:val="00D143EC"/>
    <w:rsid w:val="00D14468"/>
    <w:rsid w:val="00D1469B"/>
    <w:rsid w:val="00D15792"/>
    <w:rsid w:val="00D16547"/>
    <w:rsid w:val="00D1741D"/>
    <w:rsid w:val="00D174C3"/>
    <w:rsid w:val="00D17D15"/>
    <w:rsid w:val="00D17E55"/>
    <w:rsid w:val="00D2179B"/>
    <w:rsid w:val="00D21F46"/>
    <w:rsid w:val="00D2217C"/>
    <w:rsid w:val="00D22699"/>
    <w:rsid w:val="00D22726"/>
    <w:rsid w:val="00D2316C"/>
    <w:rsid w:val="00D232B7"/>
    <w:rsid w:val="00D23531"/>
    <w:rsid w:val="00D237EF"/>
    <w:rsid w:val="00D23F4A"/>
    <w:rsid w:val="00D24D0C"/>
    <w:rsid w:val="00D24FF4"/>
    <w:rsid w:val="00D266BF"/>
    <w:rsid w:val="00D30A84"/>
    <w:rsid w:val="00D30CBA"/>
    <w:rsid w:val="00D323B5"/>
    <w:rsid w:val="00D327B7"/>
    <w:rsid w:val="00D32EC8"/>
    <w:rsid w:val="00D34371"/>
    <w:rsid w:val="00D3564F"/>
    <w:rsid w:val="00D36333"/>
    <w:rsid w:val="00D37A7B"/>
    <w:rsid w:val="00D37C36"/>
    <w:rsid w:val="00D415E7"/>
    <w:rsid w:val="00D4187B"/>
    <w:rsid w:val="00D422A8"/>
    <w:rsid w:val="00D428B3"/>
    <w:rsid w:val="00D43E58"/>
    <w:rsid w:val="00D44150"/>
    <w:rsid w:val="00D44D21"/>
    <w:rsid w:val="00D456C4"/>
    <w:rsid w:val="00D459CF"/>
    <w:rsid w:val="00D46A7B"/>
    <w:rsid w:val="00D46D74"/>
    <w:rsid w:val="00D477EA"/>
    <w:rsid w:val="00D5073A"/>
    <w:rsid w:val="00D50C9B"/>
    <w:rsid w:val="00D52088"/>
    <w:rsid w:val="00D53CDD"/>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17B1"/>
    <w:rsid w:val="00D720BB"/>
    <w:rsid w:val="00D729FE"/>
    <w:rsid w:val="00D75924"/>
    <w:rsid w:val="00D75DD0"/>
    <w:rsid w:val="00D7602E"/>
    <w:rsid w:val="00D76996"/>
    <w:rsid w:val="00D77C45"/>
    <w:rsid w:val="00D81071"/>
    <w:rsid w:val="00D821E0"/>
    <w:rsid w:val="00D82879"/>
    <w:rsid w:val="00D835A8"/>
    <w:rsid w:val="00D83B82"/>
    <w:rsid w:val="00D84CD5"/>
    <w:rsid w:val="00D85D3F"/>
    <w:rsid w:val="00D86F21"/>
    <w:rsid w:val="00D86FFD"/>
    <w:rsid w:val="00D87479"/>
    <w:rsid w:val="00D9150D"/>
    <w:rsid w:val="00D92B42"/>
    <w:rsid w:val="00D93254"/>
    <w:rsid w:val="00D93ED9"/>
    <w:rsid w:val="00D952A8"/>
    <w:rsid w:val="00D961F2"/>
    <w:rsid w:val="00D97607"/>
    <w:rsid w:val="00D97687"/>
    <w:rsid w:val="00D9775E"/>
    <w:rsid w:val="00DA023C"/>
    <w:rsid w:val="00DA07A5"/>
    <w:rsid w:val="00DA1610"/>
    <w:rsid w:val="00DA1A11"/>
    <w:rsid w:val="00DA1BEF"/>
    <w:rsid w:val="00DA28A8"/>
    <w:rsid w:val="00DA3143"/>
    <w:rsid w:val="00DA4EAE"/>
    <w:rsid w:val="00DA55D4"/>
    <w:rsid w:val="00DA6178"/>
    <w:rsid w:val="00DA6854"/>
    <w:rsid w:val="00DA6D4F"/>
    <w:rsid w:val="00DA6FB4"/>
    <w:rsid w:val="00DA7AC3"/>
    <w:rsid w:val="00DA7B65"/>
    <w:rsid w:val="00DB10A8"/>
    <w:rsid w:val="00DB22B0"/>
    <w:rsid w:val="00DB2D76"/>
    <w:rsid w:val="00DB3929"/>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C7189"/>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167"/>
    <w:rsid w:val="00E00258"/>
    <w:rsid w:val="00E0068F"/>
    <w:rsid w:val="00E01B7C"/>
    <w:rsid w:val="00E02E74"/>
    <w:rsid w:val="00E03CFF"/>
    <w:rsid w:val="00E054BA"/>
    <w:rsid w:val="00E05967"/>
    <w:rsid w:val="00E06F9F"/>
    <w:rsid w:val="00E1099E"/>
    <w:rsid w:val="00E10D3F"/>
    <w:rsid w:val="00E11279"/>
    <w:rsid w:val="00E1129E"/>
    <w:rsid w:val="00E1134A"/>
    <w:rsid w:val="00E120DB"/>
    <w:rsid w:val="00E121DD"/>
    <w:rsid w:val="00E12264"/>
    <w:rsid w:val="00E15A7E"/>
    <w:rsid w:val="00E160CA"/>
    <w:rsid w:val="00E161F0"/>
    <w:rsid w:val="00E1675C"/>
    <w:rsid w:val="00E16977"/>
    <w:rsid w:val="00E16BE1"/>
    <w:rsid w:val="00E17DAB"/>
    <w:rsid w:val="00E20209"/>
    <w:rsid w:val="00E20628"/>
    <w:rsid w:val="00E2103B"/>
    <w:rsid w:val="00E213DA"/>
    <w:rsid w:val="00E223BE"/>
    <w:rsid w:val="00E22A07"/>
    <w:rsid w:val="00E22AB5"/>
    <w:rsid w:val="00E235C3"/>
    <w:rsid w:val="00E253F7"/>
    <w:rsid w:val="00E26003"/>
    <w:rsid w:val="00E273FF"/>
    <w:rsid w:val="00E27B91"/>
    <w:rsid w:val="00E306E7"/>
    <w:rsid w:val="00E3087C"/>
    <w:rsid w:val="00E30E1D"/>
    <w:rsid w:val="00E30FE2"/>
    <w:rsid w:val="00E32E7E"/>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E5B"/>
    <w:rsid w:val="00E558F2"/>
    <w:rsid w:val="00E55ABA"/>
    <w:rsid w:val="00E55E56"/>
    <w:rsid w:val="00E5632A"/>
    <w:rsid w:val="00E5653C"/>
    <w:rsid w:val="00E56E49"/>
    <w:rsid w:val="00E57CA7"/>
    <w:rsid w:val="00E61C5E"/>
    <w:rsid w:val="00E61EB3"/>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6717"/>
    <w:rsid w:val="00E87222"/>
    <w:rsid w:val="00E8750F"/>
    <w:rsid w:val="00E8780D"/>
    <w:rsid w:val="00E9221F"/>
    <w:rsid w:val="00E92644"/>
    <w:rsid w:val="00E927A5"/>
    <w:rsid w:val="00E93C24"/>
    <w:rsid w:val="00E94499"/>
    <w:rsid w:val="00E95DB8"/>
    <w:rsid w:val="00E95E3B"/>
    <w:rsid w:val="00E97527"/>
    <w:rsid w:val="00EA186C"/>
    <w:rsid w:val="00EA1E91"/>
    <w:rsid w:val="00EA229D"/>
    <w:rsid w:val="00EA46A8"/>
    <w:rsid w:val="00EA5A9E"/>
    <w:rsid w:val="00EA6272"/>
    <w:rsid w:val="00EA6556"/>
    <w:rsid w:val="00EA6842"/>
    <w:rsid w:val="00EA6D25"/>
    <w:rsid w:val="00EB1B80"/>
    <w:rsid w:val="00EB1E3A"/>
    <w:rsid w:val="00EB4C26"/>
    <w:rsid w:val="00EB5127"/>
    <w:rsid w:val="00EB53F2"/>
    <w:rsid w:val="00EB548C"/>
    <w:rsid w:val="00EB7803"/>
    <w:rsid w:val="00EC0295"/>
    <w:rsid w:val="00EC0454"/>
    <w:rsid w:val="00EC0F4A"/>
    <w:rsid w:val="00EC113D"/>
    <w:rsid w:val="00EC19FA"/>
    <w:rsid w:val="00EC1F39"/>
    <w:rsid w:val="00EC26F3"/>
    <w:rsid w:val="00EC2948"/>
    <w:rsid w:val="00EC2A31"/>
    <w:rsid w:val="00EC33E6"/>
    <w:rsid w:val="00EC574B"/>
    <w:rsid w:val="00EC5F86"/>
    <w:rsid w:val="00ED0940"/>
    <w:rsid w:val="00ED1C65"/>
    <w:rsid w:val="00ED25CE"/>
    <w:rsid w:val="00ED3A55"/>
    <w:rsid w:val="00ED3B06"/>
    <w:rsid w:val="00ED402C"/>
    <w:rsid w:val="00ED511B"/>
    <w:rsid w:val="00ED552C"/>
    <w:rsid w:val="00ED7DD7"/>
    <w:rsid w:val="00EE0ACF"/>
    <w:rsid w:val="00EE1849"/>
    <w:rsid w:val="00EE22E3"/>
    <w:rsid w:val="00EE2ED0"/>
    <w:rsid w:val="00EE37DE"/>
    <w:rsid w:val="00EE3E63"/>
    <w:rsid w:val="00EE5C42"/>
    <w:rsid w:val="00EE67C5"/>
    <w:rsid w:val="00EF059F"/>
    <w:rsid w:val="00EF18EF"/>
    <w:rsid w:val="00EF3EB5"/>
    <w:rsid w:val="00EF4031"/>
    <w:rsid w:val="00EF45CE"/>
    <w:rsid w:val="00EF4C71"/>
    <w:rsid w:val="00EF5A2E"/>
    <w:rsid w:val="00EF5B00"/>
    <w:rsid w:val="00EF695C"/>
    <w:rsid w:val="00F00984"/>
    <w:rsid w:val="00F01E06"/>
    <w:rsid w:val="00F01FF7"/>
    <w:rsid w:val="00F05908"/>
    <w:rsid w:val="00F10305"/>
    <w:rsid w:val="00F1076B"/>
    <w:rsid w:val="00F10D71"/>
    <w:rsid w:val="00F11B9B"/>
    <w:rsid w:val="00F11D20"/>
    <w:rsid w:val="00F120D0"/>
    <w:rsid w:val="00F1363A"/>
    <w:rsid w:val="00F13E0D"/>
    <w:rsid w:val="00F14682"/>
    <w:rsid w:val="00F15477"/>
    <w:rsid w:val="00F15DFF"/>
    <w:rsid w:val="00F15F6A"/>
    <w:rsid w:val="00F16FDB"/>
    <w:rsid w:val="00F175CA"/>
    <w:rsid w:val="00F20B6E"/>
    <w:rsid w:val="00F20FF5"/>
    <w:rsid w:val="00F248EC"/>
    <w:rsid w:val="00F24ACD"/>
    <w:rsid w:val="00F24BCF"/>
    <w:rsid w:val="00F24C64"/>
    <w:rsid w:val="00F24FEC"/>
    <w:rsid w:val="00F2639B"/>
    <w:rsid w:val="00F265DC"/>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22EF"/>
    <w:rsid w:val="00F42894"/>
    <w:rsid w:val="00F43E26"/>
    <w:rsid w:val="00F4532B"/>
    <w:rsid w:val="00F45CF2"/>
    <w:rsid w:val="00F470EA"/>
    <w:rsid w:val="00F47559"/>
    <w:rsid w:val="00F47B25"/>
    <w:rsid w:val="00F47EBD"/>
    <w:rsid w:val="00F5038E"/>
    <w:rsid w:val="00F506AE"/>
    <w:rsid w:val="00F51346"/>
    <w:rsid w:val="00F5235B"/>
    <w:rsid w:val="00F52E54"/>
    <w:rsid w:val="00F53577"/>
    <w:rsid w:val="00F54947"/>
    <w:rsid w:val="00F54F7B"/>
    <w:rsid w:val="00F55CD7"/>
    <w:rsid w:val="00F55EF3"/>
    <w:rsid w:val="00F560DC"/>
    <w:rsid w:val="00F56484"/>
    <w:rsid w:val="00F56916"/>
    <w:rsid w:val="00F56AD0"/>
    <w:rsid w:val="00F56CB1"/>
    <w:rsid w:val="00F61E69"/>
    <w:rsid w:val="00F626C2"/>
    <w:rsid w:val="00F63023"/>
    <w:rsid w:val="00F630EF"/>
    <w:rsid w:val="00F6319E"/>
    <w:rsid w:val="00F63F85"/>
    <w:rsid w:val="00F65819"/>
    <w:rsid w:val="00F664CB"/>
    <w:rsid w:val="00F66865"/>
    <w:rsid w:val="00F67547"/>
    <w:rsid w:val="00F67A6B"/>
    <w:rsid w:val="00F67B36"/>
    <w:rsid w:val="00F70B5B"/>
    <w:rsid w:val="00F7142B"/>
    <w:rsid w:val="00F71634"/>
    <w:rsid w:val="00F7244F"/>
    <w:rsid w:val="00F72962"/>
    <w:rsid w:val="00F72D23"/>
    <w:rsid w:val="00F743D8"/>
    <w:rsid w:val="00F74CB0"/>
    <w:rsid w:val="00F75495"/>
    <w:rsid w:val="00F7639C"/>
    <w:rsid w:val="00F765EB"/>
    <w:rsid w:val="00F773A0"/>
    <w:rsid w:val="00F77DC0"/>
    <w:rsid w:val="00F81CE4"/>
    <w:rsid w:val="00F822BA"/>
    <w:rsid w:val="00F836EA"/>
    <w:rsid w:val="00F83EBC"/>
    <w:rsid w:val="00F855D8"/>
    <w:rsid w:val="00F85BC9"/>
    <w:rsid w:val="00F8673B"/>
    <w:rsid w:val="00F87431"/>
    <w:rsid w:val="00F87522"/>
    <w:rsid w:val="00F908F8"/>
    <w:rsid w:val="00F92442"/>
    <w:rsid w:val="00F926C8"/>
    <w:rsid w:val="00F92A8B"/>
    <w:rsid w:val="00F936E6"/>
    <w:rsid w:val="00F939DB"/>
    <w:rsid w:val="00F94E8C"/>
    <w:rsid w:val="00F95B89"/>
    <w:rsid w:val="00F964B0"/>
    <w:rsid w:val="00F973F0"/>
    <w:rsid w:val="00F97B52"/>
    <w:rsid w:val="00F97D2D"/>
    <w:rsid w:val="00FA05A4"/>
    <w:rsid w:val="00FA2F87"/>
    <w:rsid w:val="00FA30C2"/>
    <w:rsid w:val="00FA31D8"/>
    <w:rsid w:val="00FA63B6"/>
    <w:rsid w:val="00FA6958"/>
    <w:rsid w:val="00FA7135"/>
    <w:rsid w:val="00FA784C"/>
    <w:rsid w:val="00FB06E1"/>
    <w:rsid w:val="00FB0BD9"/>
    <w:rsid w:val="00FB0CA2"/>
    <w:rsid w:val="00FB1A25"/>
    <w:rsid w:val="00FB1E5B"/>
    <w:rsid w:val="00FB4A9E"/>
    <w:rsid w:val="00FB4B25"/>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C7552"/>
    <w:rsid w:val="00FD1B30"/>
    <w:rsid w:val="00FD33E6"/>
    <w:rsid w:val="00FD3D3E"/>
    <w:rsid w:val="00FD4653"/>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287"/>
    <w:rsid w:val="00FE395C"/>
    <w:rsid w:val="00FE3996"/>
    <w:rsid w:val="00FE3BF2"/>
    <w:rsid w:val="00FE3DE9"/>
    <w:rsid w:val="00FE54AE"/>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uiPriority w:val="99"/>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aliases w:val="(NECG) Footnote Reference"/>
    <w:basedOn w:val="DefaultParagraphFont"/>
    <w:rsid w:val="00A94801"/>
    <w:rPr>
      <w:vertAlign w:val="superscript"/>
    </w:rPr>
  </w:style>
  <w:style w:type="paragraph" w:styleId="FootnoteText">
    <w:name w:val="footnote text"/>
    <w:aliases w:val="(NECG) Footnote Text"/>
    <w:basedOn w:val="Normal"/>
    <w:link w:val="FootnoteTextChar"/>
    <w:qFormat/>
    <w:rsid w:val="00CB022C"/>
    <w:pPr>
      <w:tabs>
        <w:tab w:val="left" w:pos="284"/>
      </w:tabs>
      <w:spacing w:before="80" w:after="0" w:line="240" w:lineRule="auto"/>
      <w:ind w:left="284" w:hanging="284"/>
      <w:contextualSpacing/>
    </w:pPr>
    <w:rPr>
      <w:rFonts w:ascii="Arial" w:hAnsi="Arial"/>
      <w:sz w:val="15"/>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basedOn w:val="Normal"/>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aliases w:val="(NECG) Footnote Text Char"/>
    <w:basedOn w:val="DefaultParagraphFont"/>
    <w:link w:val="FootnoteText"/>
    <w:rsid w:val="00CB022C"/>
    <w:rPr>
      <w:rFonts w:ascii="Arial" w:hAnsi="Arial"/>
      <w:sz w:val="15"/>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paragraph" w:customStyle="1" w:styleId="Tabletextnormal9pt">
    <w:name w:val="Table text (normal) 9pt"/>
    <w:basedOn w:val="Normal"/>
    <w:qFormat/>
    <w:locked/>
    <w:rsid w:val="0045734D"/>
    <w:pPr>
      <w:spacing w:before="40" w:after="40" w:line="259" w:lineRule="auto"/>
    </w:pPr>
    <w:rPr>
      <w:rFonts w:ascii="Arial" w:hAnsi="Arial" w:cs="Arial"/>
      <w:color w:val="000000"/>
      <w:sz w:val="18"/>
      <w:szCs w:val="18"/>
    </w:rPr>
  </w:style>
  <w:style w:type="paragraph" w:customStyle="1" w:styleId="Tableheadingrow9pt">
    <w:name w:val="Table heading row 9pt"/>
    <w:basedOn w:val="Normal"/>
    <w:link w:val="Tableheadingrow9ptChar"/>
    <w:qFormat/>
    <w:locked/>
    <w:rsid w:val="0045734D"/>
    <w:pPr>
      <w:spacing w:before="40" w:after="40" w:line="259" w:lineRule="auto"/>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45734D"/>
    <w:rPr>
      <w:rFonts w:ascii="Arial" w:hAnsi="Arial" w:cs="Arial"/>
      <w:b/>
      <w:color w:val="000000"/>
      <w:sz w:val="18"/>
      <w:szCs w:val="18"/>
    </w:rPr>
  </w:style>
  <w:style w:type="paragraph" w:customStyle="1" w:styleId="TableHeadingRow9pt0">
    <w:name w:val="Table Heading Row 9pt"/>
    <w:link w:val="TableHeadingRow9ptChar0"/>
    <w:qFormat/>
    <w:locked/>
    <w:rsid w:val="00FC7552"/>
    <w:pPr>
      <w:spacing w:before="40" w:after="40"/>
    </w:pPr>
    <w:rPr>
      <w:rFonts w:ascii="Arial" w:hAnsi="Arial" w:cs="Arial"/>
      <w:b/>
      <w:color w:val="000000"/>
      <w:sz w:val="18"/>
      <w:szCs w:val="18"/>
    </w:rPr>
  </w:style>
  <w:style w:type="character" w:customStyle="1" w:styleId="TableHeadingRow9ptChar0">
    <w:name w:val="Table Heading Row 9pt Char"/>
    <w:basedOn w:val="DefaultParagraphFont"/>
    <w:link w:val="TableHeadingRow9pt0"/>
    <w:rsid w:val="00FC7552"/>
    <w:rPr>
      <w:rFonts w:ascii="Arial" w:hAnsi="Arial" w:cs="Arial"/>
      <w:b/>
      <w:color w:val="000000"/>
      <w:sz w:val="18"/>
      <w:szCs w:val="18"/>
    </w:rPr>
  </w:style>
  <w:style w:type="paragraph" w:customStyle="1" w:styleId="TableParagraph">
    <w:name w:val="Table Paragraph"/>
    <w:basedOn w:val="Normal"/>
    <w:uiPriority w:val="1"/>
    <w:qFormat/>
    <w:rsid w:val="004A2994"/>
    <w:pPr>
      <w:widowControl w:val="0"/>
      <w:autoSpaceDE w:val="0"/>
      <w:autoSpaceDN w:val="0"/>
      <w:spacing w:before="0" w:after="0" w:line="240" w:lineRule="auto"/>
    </w:pPr>
    <w:rPr>
      <w:rFonts w:ascii="Arial" w:eastAsia="Arial" w:hAnsi="Arial" w:cs="Arial"/>
      <w:sz w:val="22"/>
      <w:szCs w:val="22"/>
      <w:lang w:val="en-US" w:eastAsia="en-US"/>
    </w:rPr>
  </w:style>
  <w:style w:type="paragraph" w:customStyle="1" w:styleId="Tabletextmeasures85pt">
    <w:name w:val="Table text (measures) 8.5pt"/>
    <w:basedOn w:val="Normal"/>
    <w:qFormat/>
    <w:rsid w:val="004A2994"/>
    <w:pPr>
      <w:spacing w:before="40" w:after="40" w:line="240" w:lineRule="auto"/>
    </w:pPr>
    <w:rPr>
      <w:rFonts w:ascii="Arial" w:hAnsi="Arial" w:cs="Arial"/>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09346">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6844513">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6082136">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026106">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6930086">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66577603">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57606825">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9366334">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8849500">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4676632">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927797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C25DD-C713-48E0-93FD-5A73F13C6FDC}">
  <ds:schemaRefs>
    <ds:schemaRef ds:uri="6a7e9632-768a-49bf-85ac-c69233ab2a52"/>
    <ds:schemaRef ds:uri="e39afc8f-a215-4bb1-9caf-c1c5d2f63d8a"/>
    <ds:schemaRef ds:uri="http://purl.org/dc/terms/"/>
    <ds:schemaRef ds:uri="http://purl.org/dc/dcmitype/"/>
    <ds:schemaRef ds:uri="http://schemas.microsoft.com/office/infopath/2007/PartnerControls"/>
    <ds:schemaRef ds:uri="a334ba3b-e131-42d3-95f3-2728f5a41884"/>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4.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23A37AA1-2319-490C-B051-90E05B0F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4248</Words>
  <Characters>25321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2024-05-11T08:26:00Z</dcterms:created>
  <dcterms:modified xsi:type="dcterms:W3CDTF">2024-05-12T02:35:00Z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